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56" w:rsidRPr="00A60486" w:rsidRDefault="003A1756" w:rsidP="00A60486">
      <w:pPr>
        <w:suppressAutoHyphens w:val="0"/>
        <w:autoSpaceDE w:val="0"/>
        <w:autoSpaceDN w:val="0"/>
        <w:adjustRightInd w:val="0"/>
        <w:snapToGrid w:val="0"/>
        <w:jc w:val="center"/>
        <w:rPr>
          <w:b/>
          <w:sz w:val="20"/>
          <w:szCs w:val="20"/>
        </w:rPr>
      </w:pPr>
      <w:bookmarkStart w:id="0" w:name="OLE_LINK84"/>
      <w:bookmarkStart w:id="1" w:name="OLE_LINK85"/>
      <w:bookmarkStart w:id="2" w:name="OLE_LINK111"/>
      <w:bookmarkStart w:id="3" w:name="OLE_LINK112"/>
      <w:bookmarkStart w:id="4" w:name="OLE_LINK113"/>
      <w:r w:rsidRPr="00A60486">
        <w:rPr>
          <w:b/>
          <w:sz w:val="20"/>
          <w:szCs w:val="20"/>
        </w:rPr>
        <w:t>Application of Taguchi Experimental Design Method for Optimization the COD Removal Process</w:t>
      </w:r>
    </w:p>
    <w:p w:rsidR="00D202D2" w:rsidRPr="00A60486" w:rsidRDefault="003A1756" w:rsidP="00A60486">
      <w:pPr>
        <w:suppressAutoHyphens w:val="0"/>
        <w:autoSpaceDE w:val="0"/>
        <w:autoSpaceDN w:val="0"/>
        <w:adjustRightInd w:val="0"/>
        <w:snapToGrid w:val="0"/>
        <w:jc w:val="center"/>
        <w:rPr>
          <w:sz w:val="20"/>
          <w:szCs w:val="20"/>
          <w:lang w:eastAsia="zh-CN"/>
        </w:rPr>
      </w:pPr>
      <w:proofErr w:type="gramStart"/>
      <w:r w:rsidRPr="00A60486">
        <w:rPr>
          <w:b/>
          <w:sz w:val="20"/>
          <w:szCs w:val="20"/>
        </w:rPr>
        <w:t>in</w:t>
      </w:r>
      <w:proofErr w:type="gramEnd"/>
      <w:r w:rsidRPr="00A60486">
        <w:rPr>
          <w:b/>
          <w:sz w:val="20"/>
          <w:szCs w:val="20"/>
        </w:rPr>
        <w:t xml:space="preserve"> </w:t>
      </w:r>
      <w:proofErr w:type="spellStart"/>
      <w:r w:rsidRPr="00A60486">
        <w:rPr>
          <w:b/>
          <w:sz w:val="20"/>
          <w:szCs w:val="20"/>
        </w:rPr>
        <w:t>Upflow</w:t>
      </w:r>
      <w:proofErr w:type="spellEnd"/>
      <w:r w:rsidRPr="00A60486">
        <w:rPr>
          <w:b/>
          <w:sz w:val="20"/>
          <w:szCs w:val="20"/>
        </w:rPr>
        <w:t xml:space="preserve"> Anaerobic Filter</w:t>
      </w:r>
      <w:bookmarkEnd w:id="0"/>
      <w:bookmarkEnd w:id="1"/>
      <w:bookmarkEnd w:id="2"/>
      <w:bookmarkEnd w:id="3"/>
      <w:bookmarkEnd w:id="4"/>
    </w:p>
    <w:p w:rsidR="00471E57" w:rsidRPr="00A60486" w:rsidRDefault="00471E57" w:rsidP="00A60486">
      <w:pPr>
        <w:suppressAutoHyphens w:val="0"/>
        <w:snapToGrid w:val="0"/>
        <w:jc w:val="center"/>
        <w:rPr>
          <w:sz w:val="20"/>
          <w:szCs w:val="20"/>
        </w:rPr>
      </w:pPr>
    </w:p>
    <w:p w:rsidR="003A1756" w:rsidRPr="00A60486" w:rsidRDefault="003A1756" w:rsidP="00A60486">
      <w:pPr>
        <w:pStyle w:val="Author"/>
        <w:snapToGrid w:val="0"/>
        <w:spacing w:line="240" w:lineRule="auto"/>
        <w:jc w:val="center"/>
        <w:rPr>
          <w:rFonts w:ascii="Times New Roman" w:hAnsi="Times New Roman"/>
          <w:b w:val="0"/>
          <w:bCs/>
          <w:sz w:val="20"/>
        </w:rPr>
      </w:pPr>
      <w:r w:rsidRPr="00A60486">
        <w:rPr>
          <w:rFonts w:ascii="Times New Roman" w:hAnsi="Times New Roman"/>
          <w:b w:val="0"/>
          <w:bCs/>
          <w:sz w:val="20"/>
        </w:rPr>
        <w:t xml:space="preserve">Ahmed M. </w:t>
      </w:r>
      <w:proofErr w:type="spellStart"/>
      <w:r w:rsidRPr="00A60486">
        <w:rPr>
          <w:rFonts w:ascii="Times New Roman" w:hAnsi="Times New Roman"/>
          <w:b w:val="0"/>
          <w:bCs/>
          <w:sz w:val="20"/>
        </w:rPr>
        <w:t>Osman</w:t>
      </w:r>
      <w:proofErr w:type="spellEnd"/>
      <w:r w:rsidRPr="00A60486">
        <w:rPr>
          <w:rFonts w:ascii="Times New Roman" w:hAnsi="Times New Roman"/>
          <w:b w:val="0"/>
          <w:bCs/>
          <w:sz w:val="20"/>
        </w:rPr>
        <w:t xml:space="preserve"> Khairalla</w:t>
      </w:r>
      <w:r w:rsidRPr="00A60486">
        <w:rPr>
          <w:rFonts w:ascii="Times New Roman" w:hAnsi="Times New Roman"/>
          <w:b w:val="0"/>
          <w:bCs/>
          <w:sz w:val="20"/>
          <w:vertAlign w:val="superscript"/>
        </w:rPr>
        <w:t>1</w:t>
      </w:r>
      <w:proofErr w:type="gramStart"/>
      <w:r w:rsidRPr="00A60486">
        <w:rPr>
          <w:rFonts w:ascii="Times New Roman" w:hAnsi="Times New Roman"/>
          <w:b w:val="0"/>
          <w:bCs/>
          <w:sz w:val="20"/>
          <w:vertAlign w:val="superscript"/>
        </w:rPr>
        <w:t>,2</w:t>
      </w:r>
      <w:proofErr w:type="gramEnd"/>
      <w:r w:rsidRPr="00A60486">
        <w:rPr>
          <w:rFonts w:ascii="Times New Roman" w:hAnsi="Times New Roman"/>
          <w:b w:val="0"/>
          <w:bCs/>
          <w:sz w:val="20"/>
          <w:vertAlign w:val="superscript"/>
        </w:rPr>
        <w:t xml:space="preserve"> </w:t>
      </w:r>
      <w:r w:rsidRPr="00A60486">
        <w:rPr>
          <w:rFonts w:ascii="Times New Roman" w:hAnsi="Times New Roman"/>
          <w:b w:val="0"/>
          <w:bCs/>
          <w:sz w:val="20"/>
        </w:rPr>
        <w:t>and</w:t>
      </w:r>
      <w:r w:rsidRPr="00A60486">
        <w:rPr>
          <w:rFonts w:ascii="Times New Roman" w:hAnsi="Times New Roman"/>
          <w:b w:val="0"/>
          <w:bCs/>
          <w:color w:val="000000"/>
          <w:sz w:val="20"/>
          <w:lang w:val="de-DE"/>
        </w:rPr>
        <w:t xml:space="preserve"> </w:t>
      </w:r>
      <w:r w:rsidRPr="00A60486">
        <w:rPr>
          <w:rFonts w:ascii="Times New Roman" w:hAnsi="Times New Roman"/>
          <w:b w:val="0"/>
          <w:bCs/>
          <w:sz w:val="20"/>
        </w:rPr>
        <w:t>Lu- Xiwu</w:t>
      </w:r>
      <w:r w:rsidRPr="00A60486">
        <w:rPr>
          <w:rFonts w:ascii="Times New Roman" w:hAnsi="Times New Roman"/>
          <w:b w:val="0"/>
          <w:bCs/>
          <w:sz w:val="20"/>
          <w:vertAlign w:val="superscript"/>
        </w:rPr>
        <w:t>1*</w:t>
      </w:r>
    </w:p>
    <w:p w:rsidR="00471E57" w:rsidRPr="00A60486" w:rsidRDefault="00471E57" w:rsidP="00A60486">
      <w:pPr>
        <w:suppressAutoHyphens w:val="0"/>
        <w:snapToGrid w:val="0"/>
        <w:jc w:val="center"/>
        <w:rPr>
          <w:sz w:val="20"/>
          <w:szCs w:val="20"/>
        </w:rPr>
      </w:pPr>
    </w:p>
    <w:p w:rsidR="003A1756" w:rsidRPr="00A60486" w:rsidRDefault="00593132" w:rsidP="00A60486">
      <w:pPr>
        <w:suppressAutoHyphens w:val="0"/>
        <w:snapToGrid w:val="0"/>
        <w:jc w:val="center"/>
        <w:rPr>
          <w:sz w:val="20"/>
          <w:szCs w:val="20"/>
        </w:rPr>
      </w:pPr>
      <w:r w:rsidRPr="00A60486">
        <w:rPr>
          <w:sz w:val="20"/>
          <w:szCs w:val="20"/>
          <w:vertAlign w:val="superscript"/>
        </w:rPr>
        <w:t>1</w:t>
      </w:r>
      <w:r w:rsidRPr="00A60486">
        <w:rPr>
          <w:sz w:val="20"/>
          <w:szCs w:val="20"/>
        </w:rPr>
        <w:t>.</w:t>
      </w:r>
      <w:r w:rsidR="00471E57" w:rsidRPr="00A60486">
        <w:rPr>
          <w:sz w:val="20"/>
          <w:szCs w:val="20"/>
        </w:rPr>
        <w:t xml:space="preserve"> </w:t>
      </w:r>
      <w:r w:rsidR="003A1756" w:rsidRPr="00A60486">
        <w:rPr>
          <w:sz w:val="20"/>
          <w:szCs w:val="20"/>
        </w:rPr>
        <w:t>Environmental science and Engineering Department, Southeast University, Nanjing 210096, P. R. China</w:t>
      </w:r>
    </w:p>
    <w:p w:rsidR="003A1756" w:rsidRPr="00A60486" w:rsidRDefault="003A1756" w:rsidP="00A60486">
      <w:pPr>
        <w:suppressAutoHyphens w:val="0"/>
        <w:snapToGrid w:val="0"/>
        <w:jc w:val="center"/>
        <w:rPr>
          <w:sz w:val="20"/>
          <w:szCs w:val="20"/>
        </w:rPr>
      </w:pPr>
      <w:r w:rsidRPr="00A60486">
        <w:rPr>
          <w:sz w:val="20"/>
          <w:szCs w:val="20"/>
          <w:vertAlign w:val="superscript"/>
        </w:rPr>
        <w:t>2</w:t>
      </w:r>
      <w:r w:rsidRPr="00A60486">
        <w:rPr>
          <w:sz w:val="20"/>
          <w:szCs w:val="20"/>
        </w:rPr>
        <w:t>.</w:t>
      </w:r>
      <w:r w:rsidR="003220CF">
        <w:rPr>
          <w:sz w:val="20"/>
          <w:szCs w:val="20"/>
        </w:rPr>
        <w:t xml:space="preserve"> </w:t>
      </w:r>
      <w:r w:rsidRPr="00A60486">
        <w:rPr>
          <w:sz w:val="20"/>
          <w:szCs w:val="20"/>
        </w:rPr>
        <w:t xml:space="preserve">Civil Engineering Department, </w:t>
      </w:r>
      <w:proofErr w:type="spellStart"/>
      <w:r w:rsidRPr="00A60486">
        <w:rPr>
          <w:sz w:val="20"/>
          <w:szCs w:val="20"/>
        </w:rPr>
        <w:t>Karary</w:t>
      </w:r>
      <w:proofErr w:type="spellEnd"/>
      <w:r w:rsidRPr="00A60486">
        <w:rPr>
          <w:sz w:val="20"/>
          <w:szCs w:val="20"/>
        </w:rPr>
        <w:t xml:space="preserve"> University, Khartoum 12304, Sudan</w:t>
      </w:r>
    </w:p>
    <w:p w:rsidR="00471E57" w:rsidRPr="00A60486" w:rsidRDefault="00190463" w:rsidP="00A60486">
      <w:pPr>
        <w:suppressAutoHyphens w:val="0"/>
        <w:snapToGrid w:val="0"/>
        <w:jc w:val="center"/>
        <w:rPr>
          <w:sz w:val="20"/>
          <w:szCs w:val="20"/>
        </w:rPr>
      </w:pPr>
      <w:hyperlink r:id="rId8" w:history="1">
        <w:r w:rsidR="003A1756" w:rsidRPr="00A60486">
          <w:rPr>
            <w:rStyle w:val="Hyperlink"/>
            <w:sz w:val="20"/>
            <w:szCs w:val="20"/>
          </w:rPr>
          <w:t>Ahmedosm77@yahoo.com</w:t>
        </w:r>
      </w:hyperlink>
    </w:p>
    <w:p w:rsidR="001817C7" w:rsidRPr="00A60486" w:rsidRDefault="001817C7" w:rsidP="00A60486">
      <w:pPr>
        <w:suppressAutoHyphens w:val="0"/>
        <w:snapToGrid w:val="0"/>
        <w:jc w:val="center"/>
        <w:rPr>
          <w:sz w:val="20"/>
          <w:szCs w:val="20"/>
        </w:rPr>
      </w:pPr>
    </w:p>
    <w:p w:rsidR="003A1756" w:rsidRPr="00A60486" w:rsidRDefault="00471E57" w:rsidP="00A60486">
      <w:pPr>
        <w:suppressAutoHyphens w:val="0"/>
        <w:snapToGrid w:val="0"/>
        <w:jc w:val="both"/>
        <w:rPr>
          <w:sz w:val="20"/>
          <w:szCs w:val="20"/>
        </w:rPr>
      </w:pPr>
      <w:r w:rsidRPr="00A60486">
        <w:rPr>
          <w:b/>
          <w:sz w:val="20"/>
          <w:szCs w:val="20"/>
        </w:rPr>
        <w:t xml:space="preserve">Abstract: </w:t>
      </w:r>
      <w:bookmarkStart w:id="5" w:name="OLE_LINK101"/>
      <w:bookmarkStart w:id="6" w:name="OLE_LINK102"/>
      <w:bookmarkStart w:id="7" w:name="OLE_LINK44"/>
      <w:bookmarkStart w:id="8" w:name="OLE_LINK45"/>
      <w:bookmarkStart w:id="9" w:name="OLE_LINK48"/>
      <w:bookmarkStart w:id="10" w:name="OLE_LINK33"/>
      <w:bookmarkStart w:id="11" w:name="OLE_LINK34"/>
      <w:r w:rsidR="003A1756" w:rsidRPr="00A60486">
        <w:rPr>
          <w:sz w:val="20"/>
          <w:szCs w:val="20"/>
        </w:rPr>
        <w:t xml:space="preserve">In this study, two stages of </w:t>
      </w:r>
      <w:proofErr w:type="spellStart"/>
      <w:r w:rsidR="003A1756" w:rsidRPr="00A60486">
        <w:rPr>
          <w:sz w:val="20"/>
          <w:szCs w:val="20"/>
        </w:rPr>
        <w:t>upflow</w:t>
      </w:r>
      <w:proofErr w:type="spellEnd"/>
      <w:r w:rsidR="003A1756" w:rsidRPr="00A60486">
        <w:rPr>
          <w:sz w:val="20"/>
          <w:szCs w:val="20"/>
        </w:rPr>
        <w:t xml:space="preserve"> anaerobic filters (UAF) were used to </w:t>
      </w:r>
      <w:bookmarkStart w:id="12" w:name="OLE_LINK63"/>
      <w:bookmarkStart w:id="13" w:name="OLE_LINK64"/>
      <w:r w:rsidR="003A1756" w:rsidRPr="00A60486">
        <w:rPr>
          <w:sz w:val="20"/>
          <w:szCs w:val="20"/>
        </w:rPr>
        <w:t>investigate</w:t>
      </w:r>
      <w:bookmarkEnd w:id="12"/>
      <w:bookmarkEnd w:id="13"/>
      <w:r w:rsidR="003A1756" w:rsidRPr="00A60486">
        <w:rPr>
          <w:sz w:val="20"/>
          <w:szCs w:val="20"/>
        </w:rPr>
        <w:t xml:space="preserve"> their performance based on the chemical oxygen demand (COD) removal from the rural domestic wastewater. </w:t>
      </w:r>
      <w:bookmarkEnd w:id="5"/>
      <w:bookmarkEnd w:id="6"/>
      <w:r w:rsidR="003A1756" w:rsidRPr="00A60486">
        <w:rPr>
          <w:sz w:val="20"/>
          <w:szCs w:val="20"/>
        </w:rPr>
        <w:t>Several factors were considered during the design and operation of an anaerobic process for successful treatment of the wastewater. Furthermore, Taguchi method was applied to investigate and evaluate the effect of selected factors on the performance efficiency of the UAF reactor. The experimental factors were optimized by L9 (34) orthogonal array design, which includes four factors with three levels using statistical analysis. The four factors involve the water acidity (pH), temperature (T), hydraulic retention time (HRT) and organic loading rate (OLR). The results revealed that all factors had a significant influence on the COD removal efficiency. The results demonstrated that the optimum conditions for achieving maximum COD removal efficiency were: initial pH of 7, temperature of 25 ºC, HRT of 1.5 day and OLR of 0.166 Kg. COD/m</w:t>
      </w:r>
      <w:r w:rsidR="003A1756" w:rsidRPr="00A60486">
        <w:rPr>
          <w:sz w:val="20"/>
          <w:szCs w:val="20"/>
          <w:vertAlign w:val="superscript"/>
        </w:rPr>
        <w:t>3</w:t>
      </w:r>
      <w:r w:rsidR="003A1756" w:rsidRPr="00A60486">
        <w:rPr>
          <w:sz w:val="20"/>
          <w:szCs w:val="20"/>
        </w:rPr>
        <w:t>.day. Moreover, the results showed that the HRT had highest percentage contribution in the COD removal process with 39.92 %, followed by temperature of 33.78%, OLR of 13.75% and the pH of 9.18%. Confirmatory experiments conducted at the optimized conditions and compared with the predicted result show a good agreement.</w:t>
      </w:r>
    </w:p>
    <w:bookmarkEnd w:id="7"/>
    <w:bookmarkEnd w:id="8"/>
    <w:bookmarkEnd w:id="9"/>
    <w:bookmarkEnd w:id="10"/>
    <w:bookmarkEnd w:id="11"/>
    <w:p w:rsidR="00A60486" w:rsidRPr="00A60486" w:rsidRDefault="00966860" w:rsidP="00A60486">
      <w:pPr>
        <w:snapToGrid w:val="0"/>
        <w:jc w:val="both"/>
        <w:rPr>
          <w:sz w:val="20"/>
          <w:szCs w:val="20"/>
          <w:lang w:eastAsia="zh-CN"/>
        </w:rPr>
      </w:pPr>
      <w:proofErr w:type="gramStart"/>
      <w:r w:rsidRPr="00A60486">
        <w:rPr>
          <w:color w:val="000000"/>
          <w:sz w:val="20"/>
        </w:rPr>
        <w:t>[</w:t>
      </w:r>
      <w:r w:rsidR="003A1756" w:rsidRPr="00A60486">
        <w:rPr>
          <w:bCs/>
          <w:sz w:val="20"/>
        </w:rPr>
        <w:t xml:space="preserve">Ahmed M. </w:t>
      </w:r>
      <w:proofErr w:type="spellStart"/>
      <w:r w:rsidR="003A1756" w:rsidRPr="00A60486">
        <w:rPr>
          <w:bCs/>
          <w:sz w:val="20"/>
        </w:rPr>
        <w:t>Osman</w:t>
      </w:r>
      <w:proofErr w:type="spellEnd"/>
      <w:r w:rsidR="003A1756" w:rsidRPr="00A60486">
        <w:rPr>
          <w:bCs/>
          <w:sz w:val="20"/>
        </w:rPr>
        <w:t xml:space="preserve"> </w:t>
      </w:r>
      <w:proofErr w:type="spellStart"/>
      <w:r w:rsidR="003A1756" w:rsidRPr="00A60486">
        <w:rPr>
          <w:bCs/>
          <w:sz w:val="20"/>
        </w:rPr>
        <w:t>Khairalla</w:t>
      </w:r>
      <w:proofErr w:type="spellEnd"/>
      <w:r w:rsidR="003A1756" w:rsidRPr="00A60486">
        <w:rPr>
          <w:bCs/>
          <w:sz w:val="20"/>
          <w:vertAlign w:val="superscript"/>
        </w:rPr>
        <w:t xml:space="preserve"> </w:t>
      </w:r>
      <w:r w:rsidR="003A1756" w:rsidRPr="00A60486">
        <w:rPr>
          <w:bCs/>
          <w:sz w:val="20"/>
        </w:rPr>
        <w:t>and</w:t>
      </w:r>
      <w:r w:rsidR="003A1756" w:rsidRPr="00A60486">
        <w:rPr>
          <w:bCs/>
          <w:color w:val="000000"/>
          <w:sz w:val="20"/>
          <w:lang w:val="de-DE"/>
        </w:rPr>
        <w:t xml:space="preserve"> </w:t>
      </w:r>
      <w:r w:rsidR="003A1756" w:rsidRPr="00A60486">
        <w:rPr>
          <w:bCs/>
          <w:sz w:val="20"/>
        </w:rPr>
        <w:t xml:space="preserve">Lu- </w:t>
      </w:r>
      <w:proofErr w:type="spellStart"/>
      <w:r w:rsidR="003A1756" w:rsidRPr="00A60486">
        <w:rPr>
          <w:bCs/>
          <w:sz w:val="20"/>
        </w:rPr>
        <w:t>Xiwu</w:t>
      </w:r>
      <w:proofErr w:type="spellEnd"/>
      <w:r w:rsidR="00734A5D" w:rsidRPr="00A60486">
        <w:rPr>
          <w:sz w:val="20"/>
        </w:rPr>
        <w:t>.</w:t>
      </w:r>
      <w:proofErr w:type="gramEnd"/>
      <w:r w:rsidR="00734A5D" w:rsidRPr="00A60486">
        <w:rPr>
          <w:sz w:val="20"/>
        </w:rPr>
        <w:t xml:space="preserve"> </w:t>
      </w:r>
      <w:proofErr w:type="gramStart"/>
      <w:r w:rsidR="003A1756" w:rsidRPr="00A60486">
        <w:rPr>
          <w:b/>
          <w:sz w:val="20"/>
        </w:rPr>
        <w:t xml:space="preserve">Application of Taguchi Experimental Design Method for Optimization the COD Removal Process in </w:t>
      </w:r>
      <w:proofErr w:type="spellStart"/>
      <w:r w:rsidR="003A1756" w:rsidRPr="00A60486">
        <w:rPr>
          <w:b/>
          <w:sz w:val="20"/>
        </w:rPr>
        <w:t>Upflow</w:t>
      </w:r>
      <w:proofErr w:type="spellEnd"/>
      <w:r w:rsidR="003A1756" w:rsidRPr="00A60486">
        <w:rPr>
          <w:b/>
          <w:sz w:val="20"/>
        </w:rPr>
        <w:t xml:space="preserve"> Anaerobic Filter</w:t>
      </w:r>
      <w:r w:rsidR="00A60486" w:rsidRPr="00A60486">
        <w:rPr>
          <w:rFonts w:eastAsia="Times New Roman"/>
          <w:b/>
          <w:bCs/>
          <w:sz w:val="20"/>
          <w:szCs w:val="20"/>
          <w:lang w:bidi="fa-IR"/>
        </w:rPr>
        <w:t>.</w:t>
      </w:r>
      <w:proofErr w:type="gramEnd"/>
      <w:r w:rsidR="00A60486" w:rsidRPr="00A60486">
        <w:rPr>
          <w:b/>
          <w:bCs/>
          <w:sz w:val="20"/>
          <w:szCs w:val="20"/>
        </w:rPr>
        <w:t xml:space="preserve"> </w:t>
      </w:r>
      <w:r w:rsidR="00A60486" w:rsidRPr="00A60486">
        <w:rPr>
          <w:rFonts w:eastAsia="Times New Roman"/>
          <w:bCs/>
          <w:i/>
          <w:sz w:val="20"/>
          <w:szCs w:val="20"/>
        </w:rPr>
        <w:t xml:space="preserve">Nat </w:t>
      </w:r>
      <w:proofErr w:type="spellStart"/>
      <w:r w:rsidR="00A60486" w:rsidRPr="00A60486">
        <w:rPr>
          <w:rFonts w:eastAsia="Times New Roman"/>
          <w:bCs/>
          <w:i/>
          <w:sz w:val="20"/>
          <w:szCs w:val="20"/>
        </w:rPr>
        <w:t>Sci</w:t>
      </w:r>
      <w:proofErr w:type="spellEnd"/>
      <w:r w:rsidR="00A60486" w:rsidRPr="00A60486">
        <w:rPr>
          <w:rFonts w:eastAsiaTheme="minorEastAsia"/>
          <w:bCs/>
          <w:i/>
          <w:sz w:val="20"/>
          <w:szCs w:val="20"/>
        </w:rPr>
        <w:t xml:space="preserve"> </w:t>
      </w:r>
      <w:r w:rsidR="00A60486" w:rsidRPr="00A60486">
        <w:rPr>
          <w:sz w:val="20"/>
          <w:szCs w:val="20"/>
        </w:rPr>
        <w:t>2015;13(4):</w:t>
      </w:r>
      <w:r w:rsidR="00AA2150">
        <w:rPr>
          <w:noProof/>
          <w:color w:val="000000"/>
          <w:sz w:val="20"/>
          <w:szCs w:val="20"/>
        </w:rPr>
        <w:t>83</w:t>
      </w:r>
      <w:r w:rsidR="00A60486" w:rsidRPr="00A60486">
        <w:rPr>
          <w:color w:val="000000"/>
          <w:sz w:val="20"/>
          <w:szCs w:val="20"/>
        </w:rPr>
        <w:t>-</w:t>
      </w:r>
      <w:r w:rsidR="00AA2150">
        <w:rPr>
          <w:noProof/>
          <w:color w:val="000000"/>
          <w:sz w:val="20"/>
          <w:szCs w:val="20"/>
        </w:rPr>
        <w:t>89</w:t>
      </w:r>
      <w:r w:rsidR="00A60486" w:rsidRPr="00A60486">
        <w:rPr>
          <w:sz w:val="20"/>
          <w:szCs w:val="20"/>
        </w:rPr>
        <w:t>]. (ISSN: 1545-0740).</w:t>
      </w:r>
      <w:r w:rsidR="00A60486" w:rsidRPr="00A60486">
        <w:rPr>
          <w:color w:val="0000FF"/>
          <w:sz w:val="20"/>
          <w:szCs w:val="20"/>
        </w:rPr>
        <w:t xml:space="preserve"> </w:t>
      </w:r>
      <w:hyperlink r:id="rId9" w:history="1">
        <w:r w:rsidR="00A60486" w:rsidRPr="00A60486">
          <w:rPr>
            <w:rStyle w:val="Hyperlink"/>
            <w:sz w:val="20"/>
            <w:szCs w:val="20"/>
          </w:rPr>
          <w:t>http://www.sciencepub.net/nature</w:t>
        </w:r>
      </w:hyperlink>
      <w:r w:rsidR="00A60486" w:rsidRPr="00A60486">
        <w:rPr>
          <w:sz w:val="20"/>
          <w:szCs w:val="20"/>
        </w:rPr>
        <w:t xml:space="preserve">. </w:t>
      </w:r>
      <w:r w:rsidR="00A60486">
        <w:rPr>
          <w:rFonts w:hint="eastAsia"/>
          <w:sz w:val="20"/>
          <w:szCs w:val="20"/>
          <w:lang w:eastAsia="zh-CN"/>
        </w:rPr>
        <w:t>12</w:t>
      </w:r>
    </w:p>
    <w:p w:rsidR="001817C7" w:rsidRPr="00A60486" w:rsidRDefault="001817C7" w:rsidP="00A60486">
      <w:pPr>
        <w:pStyle w:val="Author"/>
        <w:snapToGrid w:val="0"/>
        <w:spacing w:line="240" w:lineRule="auto"/>
        <w:jc w:val="both"/>
        <w:rPr>
          <w:rFonts w:ascii="Times New Roman" w:hAnsi="Times New Roman"/>
          <w:sz w:val="20"/>
        </w:rPr>
      </w:pPr>
    </w:p>
    <w:p w:rsidR="003A1756" w:rsidRPr="00A60486" w:rsidRDefault="001817C7" w:rsidP="00A60486">
      <w:pPr>
        <w:suppressAutoHyphens w:val="0"/>
        <w:autoSpaceDE w:val="0"/>
        <w:autoSpaceDN w:val="0"/>
        <w:adjustRightInd w:val="0"/>
        <w:snapToGrid w:val="0"/>
        <w:jc w:val="both"/>
        <w:outlineLvl w:val="0"/>
        <w:rPr>
          <w:rFonts w:eastAsia="Times New Roman"/>
          <w:iCs/>
          <w:sz w:val="20"/>
          <w:szCs w:val="20"/>
          <w:lang w:eastAsia="en-US"/>
        </w:rPr>
      </w:pPr>
      <w:r w:rsidRPr="00A60486">
        <w:rPr>
          <w:b/>
          <w:sz w:val="20"/>
          <w:szCs w:val="20"/>
        </w:rPr>
        <w:t xml:space="preserve">Keywords: </w:t>
      </w:r>
      <w:proofErr w:type="spellStart"/>
      <w:r w:rsidR="003A1756" w:rsidRPr="00A60486">
        <w:rPr>
          <w:rFonts w:eastAsia="Times New Roman"/>
          <w:iCs/>
          <w:sz w:val="20"/>
          <w:szCs w:val="20"/>
          <w:lang w:eastAsia="en-US"/>
        </w:rPr>
        <w:t>upflow</w:t>
      </w:r>
      <w:proofErr w:type="spellEnd"/>
      <w:r w:rsidR="003A1756" w:rsidRPr="00A60486">
        <w:rPr>
          <w:rFonts w:eastAsia="Times New Roman"/>
          <w:iCs/>
          <w:sz w:val="20"/>
          <w:szCs w:val="20"/>
          <w:lang w:eastAsia="en-US"/>
        </w:rPr>
        <w:t xml:space="preserve"> anaerobic filter (UAF); chemical oxygen demand (COD); Taguchi orthogonal array; hydraulic retention time (HRT); analysis of variance (ANOVA).</w:t>
      </w:r>
    </w:p>
    <w:p w:rsidR="00A60486" w:rsidRPr="00A60486" w:rsidRDefault="00A60486" w:rsidP="00A60486">
      <w:pPr>
        <w:suppressAutoHyphens w:val="0"/>
        <w:snapToGrid w:val="0"/>
        <w:jc w:val="both"/>
        <w:rPr>
          <w:b/>
          <w:sz w:val="20"/>
          <w:szCs w:val="20"/>
        </w:rPr>
      </w:pPr>
    </w:p>
    <w:p w:rsidR="00A60486" w:rsidRPr="00A60486" w:rsidRDefault="00A60486" w:rsidP="00A60486">
      <w:pPr>
        <w:suppressAutoHyphens w:val="0"/>
        <w:snapToGrid w:val="0"/>
        <w:jc w:val="both"/>
        <w:rPr>
          <w:b/>
          <w:sz w:val="20"/>
          <w:szCs w:val="20"/>
        </w:rPr>
        <w:sectPr w:rsidR="00A60486" w:rsidRPr="00A60486" w:rsidSect="00AA215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3"/>
          <w:cols w:space="720"/>
          <w:docGrid w:linePitch="360"/>
        </w:sectPr>
      </w:pPr>
    </w:p>
    <w:p w:rsidR="00471E57" w:rsidRPr="00A60486" w:rsidRDefault="00471E57" w:rsidP="00A60486">
      <w:pPr>
        <w:numPr>
          <w:ilvl w:val="0"/>
          <w:numId w:val="11"/>
        </w:numPr>
        <w:suppressAutoHyphens w:val="0"/>
        <w:snapToGrid w:val="0"/>
        <w:ind w:left="0" w:firstLine="0"/>
        <w:jc w:val="both"/>
        <w:rPr>
          <w:b/>
          <w:sz w:val="20"/>
          <w:szCs w:val="20"/>
        </w:rPr>
      </w:pPr>
      <w:r w:rsidRPr="00A60486">
        <w:rPr>
          <w:b/>
          <w:sz w:val="20"/>
          <w:szCs w:val="20"/>
        </w:rPr>
        <w:lastRenderedPageBreak/>
        <w:t>Introduction</w:t>
      </w:r>
    </w:p>
    <w:p w:rsidR="003A1756" w:rsidRPr="00A60486" w:rsidRDefault="003A1756" w:rsidP="00A60486">
      <w:pPr>
        <w:suppressAutoHyphens w:val="0"/>
        <w:snapToGrid w:val="0"/>
        <w:ind w:firstLine="425"/>
        <w:jc w:val="both"/>
        <w:rPr>
          <w:sz w:val="20"/>
          <w:szCs w:val="20"/>
        </w:rPr>
      </w:pPr>
      <w:bookmarkStart w:id="14" w:name="OLE_LINK14"/>
      <w:bookmarkStart w:id="15" w:name="OLE_LINK15"/>
      <w:bookmarkStart w:id="16" w:name="OLE_LINK40"/>
      <w:bookmarkStart w:id="17" w:name="OLE_LINK5"/>
      <w:bookmarkStart w:id="18" w:name="OLE_LINK6"/>
      <w:r w:rsidRPr="00A60486">
        <w:rPr>
          <w:sz w:val="20"/>
          <w:szCs w:val="20"/>
        </w:rPr>
        <w:t>Biological treatment is used extensively for the removal of organic contaminants from domestic and industrial wastewaters. The COD is the measure of organic contaminants in wastewater, which related to designing and evaluation of biological treatment processes. Anaerobic reactor is one of the most important biological treatment processes used to convert organic material into a biogas, a source of energy with minimal quantity of sludge</w:t>
      </w:r>
      <w:r w:rsidR="00190463" w:rsidRPr="00A60486">
        <w:rPr>
          <w:sz w:val="20"/>
          <w:szCs w:val="20"/>
        </w:rPr>
        <w:fldChar w:fldCharType="begin"/>
      </w:r>
      <w:r w:rsidRPr="00A60486">
        <w:rPr>
          <w:sz w:val="20"/>
          <w:szCs w:val="20"/>
        </w:rPr>
        <w:instrText xml:space="preserve"> ADDIN EN.CITE &lt;EndNote&gt;&lt;Cite&gt;&lt;Author&gt;Deshannavar&lt;/Author&gt;&lt;Year&gt;2012&lt;/Year&gt;&lt;RecNum&gt;1047&lt;/RecNum&gt;&lt;DisplayText&gt;[1]&lt;/DisplayText&gt;&lt;record&gt;&lt;rec-number&gt;1047&lt;/rec-number&gt;&lt;foreign-keys&gt;&lt;key app="EN" db-id="tz5ap9tpefp5w0exf9lxzfpmeprp909vxwvt"&gt;1047&lt;/key&gt;&lt;/foreign-keys&gt;&lt;ref-type name="Journal Article"&gt;17&lt;/ref-type&gt;&lt;contributors&gt;&lt;authors&gt;&lt;author&gt;U. B. Deshannavar&lt;/author&gt;&lt;author&gt;Basavaraj. R. K&lt;/author&gt;&lt;author&gt;Nandini M. Naik&lt;/author&gt;&lt;/authors&gt;&lt;/contributors&gt;&lt;titles&gt;&lt;title&gt;High rate digestion of dairy industry effluent by upflow anaerobic fixed-bed reactor&lt;/title&gt;&lt;secondary-title&gt;Journal of Chemical and Pharmaceutical Research&lt;/secondary-title&gt;&lt;/titles&gt;&lt;periodical&gt;&lt;full-title&gt;Journal of Chemical and Pharmaceutical Research&lt;/full-title&gt;&lt;/periodical&gt;&lt;pages&gt;2895-2899&lt;/pages&gt;&lt;volume&gt;4&lt;/volume&gt;&lt;number&gt;6&lt;/number&gt;&lt;dates&gt;&lt;year&gt;2012&lt;/year&gt;&lt;/dates&gt;&lt;urls&gt;&lt;/urls&gt;&lt;/record&gt;&lt;/Cite&gt;&lt;/EndNote&gt;</w:instrText>
      </w:r>
      <w:r w:rsidR="00190463" w:rsidRPr="00A60486">
        <w:rPr>
          <w:sz w:val="20"/>
          <w:szCs w:val="20"/>
        </w:rPr>
        <w:fldChar w:fldCharType="separate"/>
      </w:r>
      <w:r w:rsidRPr="00A60486">
        <w:rPr>
          <w:sz w:val="20"/>
          <w:szCs w:val="20"/>
        </w:rPr>
        <w:t>[</w:t>
      </w:r>
      <w:hyperlink w:anchor="_ENREF_1" w:tooltip="Deshannavar, 2012 #1047" w:history="1">
        <w:r w:rsidR="00776A49" w:rsidRPr="00A60486">
          <w:rPr>
            <w:sz w:val="20"/>
            <w:szCs w:val="20"/>
          </w:rPr>
          <w:t>1</w:t>
        </w:r>
      </w:hyperlink>
      <w:r w:rsidRPr="00A60486">
        <w:rPr>
          <w:sz w:val="20"/>
          <w:szCs w:val="20"/>
        </w:rPr>
        <w:t>]</w:t>
      </w:r>
      <w:r w:rsidR="00190463" w:rsidRPr="00A60486">
        <w:rPr>
          <w:sz w:val="20"/>
          <w:szCs w:val="20"/>
        </w:rPr>
        <w:fldChar w:fldCharType="end"/>
      </w:r>
      <w:r w:rsidRPr="00A60486">
        <w:rPr>
          <w:sz w:val="20"/>
          <w:szCs w:val="20"/>
        </w:rPr>
        <w:t>.</w:t>
      </w:r>
      <w:bookmarkStart w:id="19" w:name="OLE_LINK18"/>
      <w:bookmarkStart w:id="20" w:name="OLE_LINK19"/>
      <w:bookmarkStart w:id="21" w:name="OLE_LINK20"/>
      <w:bookmarkEnd w:id="14"/>
      <w:bookmarkEnd w:id="15"/>
      <w:r w:rsidRPr="00A60486">
        <w:rPr>
          <w:sz w:val="20"/>
          <w:szCs w:val="20"/>
        </w:rPr>
        <w:t xml:space="preserve"> High-rate anaerobic reactors such as an </w:t>
      </w:r>
      <w:proofErr w:type="spellStart"/>
      <w:r w:rsidRPr="00A60486">
        <w:rPr>
          <w:sz w:val="20"/>
          <w:szCs w:val="20"/>
        </w:rPr>
        <w:t>upflow</w:t>
      </w:r>
      <w:proofErr w:type="spellEnd"/>
      <w:r w:rsidRPr="00A60486">
        <w:rPr>
          <w:sz w:val="20"/>
          <w:szCs w:val="20"/>
        </w:rPr>
        <w:t xml:space="preserve"> anaerobic filter (UAF) is often applied as </w:t>
      </w:r>
      <w:bookmarkStart w:id="22" w:name="OLE_LINK46"/>
      <w:bookmarkStart w:id="23" w:name="OLE_LINK47"/>
      <w:bookmarkEnd w:id="16"/>
      <w:r w:rsidRPr="00A60486">
        <w:rPr>
          <w:sz w:val="20"/>
          <w:szCs w:val="20"/>
        </w:rPr>
        <w:t xml:space="preserve">pretreatment of domestic wastewater to remove the organic and inorganic matter by the microorganisms in the absence of molecular oxygen. </w:t>
      </w:r>
      <w:bookmarkStart w:id="24" w:name="OLE_LINK53"/>
      <w:bookmarkEnd w:id="19"/>
      <w:bookmarkEnd w:id="20"/>
      <w:bookmarkEnd w:id="21"/>
      <w:r w:rsidRPr="00A60486">
        <w:rPr>
          <w:sz w:val="20"/>
          <w:szCs w:val="20"/>
        </w:rPr>
        <w:t xml:space="preserve">The UAF reactors have been widely used in developing countries for domestic and industrial wastewater </w:t>
      </w:r>
      <w:bookmarkStart w:id="25" w:name="OLE_LINK57"/>
      <w:bookmarkStart w:id="26" w:name="OLE_LINK54"/>
      <w:bookmarkStart w:id="27" w:name="OLE_LINK55"/>
      <w:bookmarkStart w:id="28" w:name="OLE_LINK56"/>
      <w:bookmarkStart w:id="29" w:name="OLE_LINK23"/>
      <w:bookmarkStart w:id="30" w:name="OLE_LINK24"/>
      <w:bookmarkEnd w:id="24"/>
      <w:r w:rsidRPr="00A60486">
        <w:rPr>
          <w:sz w:val="20"/>
          <w:szCs w:val="20"/>
        </w:rPr>
        <w:t xml:space="preserve">treatment </w:t>
      </w:r>
      <w:r w:rsidR="00190463" w:rsidRPr="00A60486">
        <w:rPr>
          <w:sz w:val="20"/>
          <w:szCs w:val="20"/>
        </w:rPr>
        <w:fldChar w:fldCharType="begin">
          <w:fldData xml:space="preserve">PEVuZE5vdGU+PENpdGU+PEF1dGhvcj5HYW5ub3VuPC9BdXRob3I+PFllYXI+MjAwOTwvWWVhcj48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</w:fldData>
        </w:fldChar>
      </w:r>
      <w:r w:rsidRPr="00A60486">
        <w:rPr>
          <w:sz w:val="20"/>
          <w:szCs w:val="20"/>
        </w:rPr>
        <w:instrText xml:space="preserve"> ADDIN EN.CITE </w:instrText>
      </w:r>
      <w:r w:rsidR="00190463" w:rsidRPr="00A60486">
        <w:rPr>
          <w:sz w:val="20"/>
          <w:szCs w:val="20"/>
        </w:rPr>
        <w:fldChar w:fldCharType="begin">
          <w:fldData xml:space="preserve">PEVuZE5vdGU+PENpdGU+PEF1dGhvcj5HYW5ub3VuPC9BdXRob3I+PFllYXI+MjAwOTwvWWVhcj48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</w:fldData>
        </w:fldChar>
      </w:r>
      <w:r w:rsidRPr="00A60486">
        <w:rPr>
          <w:sz w:val="20"/>
          <w:szCs w:val="20"/>
        </w:rPr>
        <w:instrText xml:space="preserve"> ADDIN EN.CITE.DATA </w:instrText>
      </w:r>
      <w:r w:rsidR="00190463" w:rsidRPr="00A60486">
        <w:rPr>
          <w:sz w:val="20"/>
          <w:szCs w:val="20"/>
        </w:rPr>
      </w:r>
      <w:r w:rsidR="00190463" w:rsidRPr="00A60486">
        <w:rPr>
          <w:sz w:val="20"/>
          <w:szCs w:val="20"/>
        </w:rPr>
        <w:fldChar w:fldCharType="end"/>
      </w:r>
      <w:r w:rsidR="00190463" w:rsidRPr="00A60486">
        <w:rPr>
          <w:sz w:val="20"/>
          <w:szCs w:val="20"/>
        </w:rPr>
      </w:r>
      <w:r w:rsidR="00190463" w:rsidRPr="00A60486">
        <w:rPr>
          <w:sz w:val="20"/>
          <w:szCs w:val="20"/>
        </w:rPr>
        <w:fldChar w:fldCharType="separate"/>
      </w:r>
      <w:r w:rsidRPr="00A60486">
        <w:rPr>
          <w:sz w:val="20"/>
          <w:szCs w:val="20"/>
        </w:rPr>
        <w:t>[</w:t>
      </w:r>
      <w:hyperlink w:anchor="_ENREF_2" w:tooltip="Gannoun, 2009 #40" w:history="1">
        <w:r w:rsidR="00776A49" w:rsidRPr="00A60486">
          <w:rPr>
            <w:sz w:val="20"/>
            <w:szCs w:val="20"/>
          </w:rPr>
          <w:t>2</w:t>
        </w:r>
      </w:hyperlink>
      <w:r w:rsidRPr="00A60486">
        <w:rPr>
          <w:sz w:val="20"/>
          <w:szCs w:val="20"/>
        </w:rPr>
        <w:t xml:space="preserve">, </w:t>
      </w:r>
      <w:hyperlink w:anchor="_ENREF_3" w:tooltip="López-López, 2013 #41" w:history="1">
        <w:r w:rsidR="00776A49" w:rsidRPr="00A60486">
          <w:rPr>
            <w:sz w:val="20"/>
            <w:szCs w:val="20"/>
          </w:rPr>
          <w:t>3</w:t>
        </w:r>
      </w:hyperlink>
      <w:r w:rsidRPr="00A60486">
        <w:rPr>
          <w:sz w:val="20"/>
          <w:szCs w:val="20"/>
        </w:rPr>
        <w:t>]</w:t>
      </w:r>
      <w:r w:rsidR="00190463" w:rsidRPr="00A60486">
        <w:rPr>
          <w:sz w:val="20"/>
          <w:szCs w:val="20"/>
        </w:rPr>
        <w:fldChar w:fldCharType="end"/>
      </w:r>
      <w:r w:rsidRPr="00A60486">
        <w:rPr>
          <w:sz w:val="20"/>
          <w:szCs w:val="20"/>
        </w:rPr>
        <w:t>. Further, there are several advantages such as the small space requirement, no need for aeration, low operation and maintenance costs, reduced of sludge bulking, production of biogas</w:t>
      </w:r>
      <w:bookmarkEnd w:id="25"/>
      <w:bookmarkEnd w:id="26"/>
      <w:bookmarkEnd w:id="27"/>
      <w:bookmarkEnd w:id="28"/>
      <w:r w:rsidR="00190463" w:rsidRPr="00A60486">
        <w:rPr>
          <w:sz w:val="20"/>
          <w:szCs w:val="20"/>
        </w:rPr>
        <w:fldChar w:fldCharType="begin"/>
      </w:r>
      <w:r w:rsidRPr="00A60486">
        <w:rPr>
          <w:sz w:val="20"/>
          <w:szCs w:val="20"/>
        </w:rPr>
        <w:instrText xml:space="preserve"> ADDIN EN.CITE &lt;EndNote&gt;&lt;Cite&gt;&lt;Author&gt;Lettinga&lt;/Author&gt;&lt;Year&gt;1995&lt;/Year&gt;&lt;RecNum&gt;1396&lt;/RecNum&gt;&lt;DisplayText&gt;[4, 5]&lt;/DisplayText&gt;&lt;record&gt;&lt;rec-number&gt;1396&lt;/rec-number&gt;&lt;foreign-keys&gt;&lt;key app="EN" db-id="tz5ap9tpefp5w0exf9lxzfpmeprp909vxwvt"&gt;1396&lt;/key&gt;&lt;/foreign-keys&gt;&lt;ref-type name="Journal Article"&gt;17&lt;/ref-type&gt;&lt;contributors&gt;&lt;authors&gt;&lt;author&gt;G. Lettinga &lt;/author&gt;&lt;/authors&gt;&lt;/contributors&gt;&lt;titles&gt;&lt;title&gt;Anaerobic digestion and wastewater treatment systems&lt;/title&gt;&lt;secondary-title&gt;Antonie van Leeuwenhoek &lt;/secondary-title&gt;&lt;/titles&gt;&lt;periodical&gt;&lt;full-title&gt;Antonie van Leeuwenhoek&lt;/full-title&gt;&lt;/periodical&gt;&lt;pages&gt;3 – 28 &lt;/pages&gt;&lt;volume&gt;67   &lt;/volume&gt;&lt;number&gt;1&lt;/number&gt;&lt;dates&gt;&lt;year&gt;1995&lt;/year&gt;&lt;/dates&gt;&lt;urls&gt;&lt;/urls&gt;&lt;/record&gt;&lt;/Cite&gt;&lt;Cite&gt;&lt;Author&gt;Yilmaz&lt;/Author&gt;&lt;Year&gt;2013&lt;/Year&gt;&lt;RecNum&gt;1556&lt;/RecNum&gt;&lt;record&gt;&lt;rec-number&gt;1556&lt;/rec-number&gt;&lt;foreign-keys&gt;&lt;key app="EN" db-id="tz5ap9tpefp5w0exf9lxzfpmeprp909vxwvt"&gt;1556&lt;/key&gt;&lt;/foreign-keys&gt;&lt;ref-type name="Journal Article"&gt;17&lt;/ref-type&gt;&lt;contributors&gt;&lt;authors&gt;&lt;author&gt;Turan Yilmaz&lt;/author&gt;&lt;/authors&gt;&lt;/contributors&gt;&lt;titles&gt;&lt;title&gt;Modeling the performance of upflow anaerobic filter (UAF) reactors treating paper-mill wastewater using neural networks&lt;/title&gt;&lt;secondary-title&gt;Scientific Research and Essays&lt;/secondary-title&gt;&lt;/titles&gt;&lt;periodical&gt;&lt;full-title&gt;Scientific Research and Essays&lt;/full-title&gt;&lt;/periodical&gt;&lt;pages&gt;1896-1905&lt;/pages&gt;&lt;volume&gt;8&lt;/volume&gt;&lt;number&gt;38&lt;/number&gt;&lt;dates&gt;&lt;year&gt;2013&lt;/year&gt;&lt;/dates&gt;&lt;urls&gt;&lt;/urls&gt;&lt;electronic-resource-num&gt;10.5897/sre12.727&lt;/electronic-resource-num&gt;&lt;/record&gt;&lt;/Cite&gt;&lt;/EndNote&gt;</w:instrText>
      </w:r>
      <w:r w:rsidR="00190463" w:rsidRPr="00A60486">
        <w:rPr>
          <w:sz w:val="20"/>
          <w:szCs w:val="20"/>
        </w:rPr>
        <w:fldChar w:fldCharType="separate"/>
      </w:r>
      <w:r w:rsidRPr="00A60486">
        <w:rPr>
          <w:sz w:val="20"/>
          <w:szCs w:val="20"/>
        </w:rPr>
        <w:t>[</w:t>
      </w:r>
      <w:hyperlink w:anchor="_ENREF_4" w:tooltip="Lettinga, 1995 #1396" w:history="1">
        <w:r w:rsidR="00776A49" w:rsidRPr="00A60486">
          <w:rPr>
            <w:sz w:val="20"/>
            <w:szCs w:val="20"/>
          </w:rPr>
          <w:t>4</w:t>
        </w:r>
      </w:hyperlink>
      <w:r w:rsidRPr="00A60486">
        <w:rPr>
          <w:sz w:val="20"/>
          <w:szCs w:val="20"/>
        </w:rPr>
        <w:t xml:space="preserve">, </w:t>
      </w:r>
      <w:hyperlink w:anchor="_ENREF_5" w:tooltip="Yilmaz, 2013 #1556" w:history="1">
        <w:r w:rsidR="00776A49" w:rsidRPr="00A60486">
          <w:rPr>
            <w:sz w:val="20"/>
            <w:szCs w:val="20"/>
          </w:rPr>
          <w:t>5</w:t>
        </w:r>
      </w:hyperlink>
      <w:r w:rsidRPr="00A60486">
        <w:rPr>
          <w:sz w:val="20"/>
          <w:szCs w:val="20"/>
        </w:rPr>
        <w:t>]</w:t>
      </w:r>
      <w:r w:rsidR="00190463" w:rsidRPr="00A60486">
        <w:rPr>
          <w:sz w:val="20"/>
          <w:szCs w:val="20"/>
        </w:rPr>
        <w:fldChar w:fldCharType="end"/>
      </w:r>
      <w:r w:rsidRPr="00A60486">
        <w:rPr>
          <w:sz w:val="20"/>
          <w:szCs w:val="20"/>
        </w:rPr>
        <w:t>.In general, some of the physical parameters have a significant effect on anaerobic decomposition of domestic wastewater such as temperature, water acidity (pH), hydraulic retention time (HRT), organic loading rate (OLR), suspended solids,</w:t>
      </w:r>
      <w:r w:rsidR="003220CF">
        <w:rPr>
          <w:rFonts w:hint="eastAsia"/>
          <w:sz w:val="20"/>
          <w:szCs w:val="20"/>
          <w:lang w:eastAsia="zh-CN"/>
        </w:rPr>
        <w:t xml:space="preserve"> </w:t>
      </w:r>
      <w:r w:rsidRPr="00A60486">
        <w:rPr>
          <w:sz w:val="20"/>
          <w:szCs w:val="20"/>
        </w:rPr>
        <w:t>and</w:t>
      </w:r>
      <w:r w:rsidR="003220CF">
        <w:rPr>
          <w:sz w:val="20"/>
          <w:szCs w:val="20"/>
        </w:rPr>
        <w:t xml:space="preserve"> </w:t>
      </w:r>
      <w:r w:rsidRPr="00A60486">
        <w:rPr>
          <w:sz w:val="20"/>
          <w:szCs w:val="20"/>
        </w:rPr>
        <w:t>reactor design</w:t>
      </w:r>
      <w:r w:rsidR="00190463" w:rsidRPr="00A60486">
        <w:rPr>
          <w:sz w:val="20"/>
          <w:szCs w:val="20"/>
        </w:rPr>
        <w:fldChar w:fldCharType="begin"/>
      </w:r>
      <w:r w:rsidRPr="00A60486">
        <w:rPr>
          <w:sz w:val="20"/>
          <w:szCs w:val="20"/>
        </w:rPr>
        <w:instrText xml:space="preserve"> ADDIN EN.CITE &lt;EndNote&gt;&lt;Cite&gt;&lt;Author&gt;Seghezzo&lt;/Author&gt;&lt;Year&gt;2004&lt;/Year&gt;&lt;RecNum&gt;6&lt;/RecNum&gt;&lt;DisplayText&gt;[6]&lt;/DisplayText&gt;&lt;record&gt;&lt;rec-number&gt;6&lt;/rec-number&gt;&lt;foreign-keys&gt;&lt;key app="EN" db-id="eztt0tx5ottzdyeez2nx5d2qsra9vzffff2a"&gt;6&lt;/key&gt;&lt;/foreign-keys&gt;&lt;ref-type name="Thesis"&gt;32&lt;/ref-type&gt;&lt;contributors&gt;&lt;authors&gt;&lt;author&gt;Seghezzo, L.&lt;/author&gt;&lt;/authors&gt;&lt;/contributors&gt;&lt;titles&gt;&lt;title&gt;Anaerobic Treatment of domestic wastewater in subtropical regions&lt;/title&gt;&lt;/titles&gt;&lt;volume&gt; Ph.D. thesis&lt;/volume&gt;&lt;dates&gt;&lt;year&gt;2004&lt;/year&gt;&lt;/dates&gt;&lt;pub-location&gt;para Adriana, Natalia y Mateo&lt;/pub-location&gt;&lt;publisher&gt;Wageningen University&lt;/publisher&gt;&lt;urls&gt;&lt;/urls&gt;&lt;/record&gt;&lt;/Cite&gt;&lt;/EndNote&gt;</w:instrText>
      </w:r>
      <w:r w:rsidR="00190463" w:rsidRPr="00A60486">
        <w:rPr>
          <w:sz w:val="20"/>
          <w:szCs w:val="20"/>
        </w:rPr>
        <w:fldChar w:fldCharType="separate"/>
      </w:r>
      <w:r w:rsidRPr="00A60486">
        <w:rPr>
          <w:sz w:val="20"/>
          <w:szCs w:val="20"/>
        </w:rPr>
        <w:t>[</w:t>
      </w:r>
      <w:hyperlink w:anchor="_ENREF_6" w:tooltip="Seghezzo, 2004 #6" w:history="1">
        <w:r w:rsidR="00776A49" w:rsidRPr="00A60486">
          <w:rPr>
            <w:sz w:val="20"/>
            <w:szCs w:val="20"/>
          </w:rPr>
          <w:t>6</w:t>
        </w:r>
      </w:hyperlink>
      <w:r w:rsidRPr="00A60486">
        <w:rPr>
          <w:sz w:val="20"/>
          <w:szCs w:val="20"/>
        </w:rPr>
        <w:t>]</w:t>
      </w:r>
      <w:r w:rsidR="00190463" w:rsidRPr="00A60486">
        <w:rPr>
          <w:sz w:val="20"/>
          <w:szCs w:val="20"/>
        </w:rPr>
        <w:fldChar w:fldCharType="end"/>
      </w:r>
      <w:r w:rsidRPr="00A60486">
        <w:rPr>
          <w:sz w:val="20"/>
          <w:szCs w:val="20"/>
        </w:rPr>
        <w:t>.</w:t>
      </w:r>
      <w:bookmarkEnd w:id="22"/>
      <w:bookmarkEnd w:id="23"/>
    </w:p>
    <w:p w:rsidR="003A1756" w:rsidRPr="00A60486" w:rsidRDefault="003A1756" w:rsidP="00A60486">
      <w:pPr>
        <w:suppressAutoHyphens w:val="0"/>
        <w:snapToGrid w:val="0"/>
        <w:ind w:firstLine="425"/>
        <w:jc w:val="both"/>
        <w:rPr>
          <w:sz w:val="20"/>
          <w:szCs w:val="20"/>
        </w:rPr>
      </w:pPr>
      <w:bookmarkStart w:id="31" w:name="OLE_LINK25"/>
      <w:bookmarkStart w:id="32" w:name="OLE_LINK26"/>
      <w:bookmarkStart w:id="33" w:name="OLE_LINK31"/>
      <w:bookmarkStart w:id="34" w:name="OLE_LINK32"/>
      <w:bookmarkEnd w:id="29"/>
      <w:bookmarkEnd w:id="30"/>
      <w:r w:rsidRPr="00A60486">
        <w:rPr>
          <w:sz w:val="20"/>
          <w:szCs w:val="20"/>
        </w:rPr>
        <w:lastRenderedPageBreak/>
        <w:t>In this study, the orthogonal array design L</w:t>
      </w:r>
      <w:r w:rsidRPr="00A60486">
        <w:rPr>
          <w:sz w:val="20"/>
          <w:szCs w:val="20"/>
          <w:vertAlign w:val="subscript"/>
        </w:rPr>
        <w:t>9</w:t>
      </w:r>
      <w:r w:rsidRPr="00A60486">
        <w:rPr>
          <w:sz w:val="20"/>
          <w:szCs w:val="20"/>
        </w:rPr>
        <w:t xml:space="preserve"> (3</w:t>
      </w:r>
      <w:r w:rsidRPr="00A60486">
        <w:rPr>
          <w:sz w:val="20"/>
          <w:szCs w:val="20"/>
          <w:vertAlign w:val="superscript"/>
        </w:rPr>
        <w:t>4</w:t>
      </w:r>
      <w:r w:rsidRPr="00A60486">
        <w:rPr>
          <w:sz w:val="20"/>
          <w:szCs w:val="20"/>
        </w:rPr>
        <w:t>) was used, and the COD removal efficiency considered as the</w:t>
      </w:r>
      <w:r w:rsidR="003220CF">
        <w:rPr>
          <w:rFonts w:hint="eastAsia"/>
          <w:sz w:val="20"/>
          <w:szCs w:val="20"/>
          <w:lang w:eastAsia="zh-CN"/>
        </w:rPr>
        <w:t xml:space="preserve"> </w:t>
      </w:r>
      <w:r w:rsidRPr="00A60486">
        <w:rPr>
          <w:sz w:val="20"/>
          <w:szCs w:val="20"/>
        </w:rPr>
        <w:t>response function of those experiments. The Taguchi approach was applied in this study to optimize the COD removal efficiency and to</w:t>
      </w:r>
      <w:r w:rsidR="003220CF">
        <w:rPr>
          <w:rFonts w:hint="eastAsia"/>
          <w:sz w:val="20"/>
          <w:szCs w:val="20"/>
          <w:lang w:eastAsia="zh-CN"/>
        </w:rPr>
        <w:t xml:space="preserve"> </w:t>
      </w:r>
      <w:r w:rsidRPr="00A60486">
        <w:rPr>
          <w:sz w:val="20"/>
          <w:szCs w:val="20"/>
        </w:rPr>
        <w:t xml:space="preserve">evaluate the factors have a significant effect on reactor performance. Taguchi method is a robust statistical experimental technique and has an ability to find the significant and the optimum factors that affecting the process efficiency. </w:t>
      </w:r>
      <w:bookmarkEnd w:id="31"/>
      <w:bookmarkEnd w:id="32"/>
      <w:r w:rsidRPr="00A60486">
        <w:rPr>
          <w:sz w:val="20"/>
          <w:szCs w:val="20"/>
        </w:rPr>
        <w:t xml:space="preserve">The Taguchi method uses orthogonal arrays to study various factors with a reduced number of experiments </w:t>
      </w:r>
      <w:r w:rsidR="00190463" w:rsidRPr="00A60486">
        <w:rPr>
          <w:sz w:val="20"/>
          <w:szCs w:val="20"/>
        </w:rPr>
        <w:fldChar w:fldCharType="begin"/>
      </w:r>
      <w:r w:rsidRPr="00A60486">
        <w:rPr>
          <w:sz w:val="20"/>
          <w:szCs w:val="20"/>
        </w:rPr>
        <w:instrText xml:space="preserve"> ADDIN EN.CITE &lt;EndNote&gt;&lt;Cite&gt;&lt;Author&gt;Sharma&lt;/Author&gt;&lt;Year&gt;2005&lt;/Year&gt;&lt;RecNum&gt;7&lt;/RecNum&gt;&lt;DisplayText&gt;[7]&lt;/DisplayText&gt;&lt;record&gt;&lt;rec-number&gt;7&lt;/rec-number&gt;&lt;foreign-keys&gt;&lt;key app="EN" db-id="eztt0tx5ottzdyeez2nx5d2qsra9vzffff2a"&gt;7&lt;/key&gt;&lt;/foreign-keys&gt;&lt;ref-type name="Journal Article"&gt;17&lt;/ref-type&gt;&lt;contributors&gt;&lt;authors&gt;&lt;author&gt;Puneet Sharma&lt;/author&gt;&lt;author&gt;Amitabh Verma&lt;/author&gt;&lt;author&gt;&lt;style face="normal" font="default" size="100%"&gt;R. K. Sidhu&lt;/style&gt;&lt;style face="normal" font="default" charset="134" size="100%"&gt;&lt;/style&gt;&lt;/author&gt;&lt;author&gt;O. P. Pandey&lt;/author&gt;&lt;/authors&gt;&lt;/contributors&gt;&lt;titles&gt;&lt;title&gt;Process parameter selection for strontium ferrite sintered magnets using Taguchi L9 orthogonal design&lt;/title&gt;&lt;secondary-title&gt;Journal of Materials Processing Technology &lt;/secondary-title&gt;&lt;/titles&gt;&lt;periodical&gt;&lt;full-title&gt;Journal of Materials Processing Technology&lt;/full-title&gt;&lt;/periodical&gt;&lt;pages&gt;147-151&lt;/pages&gt;&lt;volume&gt;168&lt;/volume&gt;&lt;dates&gt;&lt;year&gt;2005&lt;/year&gt;&lt;/dates&gt;&lt;urls&gt;&lt;/urls&gt;&lt;/record&gt;&lt;/Cite&gt;&lt;/EndNote&gt;</w:instrText>
      </w:r>
      <w:r w:rsidR="00190463" w:rsidRPr="00A60486">
        <w:rPr>
          <w:sz w:val="20"/>
          <w:szCs w:val="20"/>
        </w:rPr>
        <w:fldChar w:fldCharType="separate"/>
      </w:r>
      <w:r w:rsidRPr="00A60486">
        <w:rPr>
          <w:sz w:val="20"/>
          <w:szCs w:val="20"/>
        </w:rPr>
        <w:t>[</w:t>
      </w:r>
      <w:hyperlink w:anchor="_ENREF_7" w:tooltip="Sharma, 2005 #7" w:history="1">
        <w:r w:rsidR="00776A49" w:rsidRPr="00A60486">
          <w:rPr>
            <w:sz w:val="20"/>
            <w:szCs w:val="20"/>
          </w:rPr>
          <w:t>7</w:t>
        </w:r>
      </w:hyperlink>
      <w:r w:rsidRPr="00A60486">
        <w:rPr>
          <w:sz w:val="20"/>
          <w:szCs w:val="20"/>
        </w:rPr>
        <w:t>]</w:t>
      </w:r>
      <w:r w:rsidR="00190463" w:rsidRPr="00A60486">
        <w:rPr>
          <w:sz w:val="20"/>
          <w:szCs w:val="20"/>
        </w:rPr>
        <w:fldChar w:fldCharType="end"/>
      </w:r>
      <w:r w:rsidRPr="00A60486">
        <w:rPr>
          <w:sz w:val="20"/>
          <w:szCs w:val="20"/>
        </w:rPr>
        <w:t xml:space="preserve">. In addition, this method offered other advantages includes process variability reduction, a simple and systematic method to optimize the design of performance and efficiency, and thus the operating cost reduction </w:t>
      </w:r>
      <w:r w:rsidR="00190463" w:rsidRPr="00A60486">
        <w:rPr>
          <w:sz w:val="20"/>
          <w:szCs w:val="20"/>
        </w:rPr>
        <w:fldChar w:fldCharType="begin">
          <w:fldData xml:space="preserve">PEVuZE5vdGU+PENpdGU+PEF1dGhvcj5NYWhhamFuPC9BdXRob3I+PFllYXI+MjAxMzwvWWVhcj48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</w:fldData>
        </w:fldChar>
      </w:r>
      <w:r w:rsidRPr="00A60486">
        <w:rPr>
          <w:sz w:val="20"/>
          <w:szCs w:val="20"/>
        </w:rPr>
        <w:instrText xml:space="preserve"> ADDIN EN.CITE </w:instrText>
      </w:r>
      <w:r w:rsidR="00190463" w:rsidRPr="00A60486">
        <w:rPr>
          <w:sz w:val="20"/>
          <w:szCs w:val="20"/>
        </w:rPr>
        <w:fldChar w:fldCharType="begin">
          <w:fldData xml:space="preserve">PEVuZE5vdGU+PENpdGU+PEF1dGhvcj5NYWhhamFuPC9BdXRob3I+PFllYXI+MjAxMzwvWWVhcj48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</w:fldData>
        </w:fldChar>
      </w:r>
      <w:r w:rsidRPr="00A60486">
        <w:rPr>
          <w:sz w:val="20"/>
          <w:szCs w:val="20"/>
        </w:rPr>
        <w:instrText xml:space="preserve"> ADDIN EN.CITE.DATA </w:instrText>
      </w:r>
      <w:r w:rsidR="00190463" w:rsidRPr="00A60486">
        <w:rPr>
          <w:sz w:val="20"/>
          <w:szCs w:val="20"/>
        </w:rPr>
      </w:r>
      <w:r w:rsidR="00190463" w:rsidRPr="00A60486">
        <w:rPr>
          <w:sz w:val="20"/>
          <w:szCs w:val="20"/>
        </w:rPr>
        <w:fldChar w:fldCharType="end"/>
      </w:r>
      <w:r w:rsidR="00190463" w:rsidRPr="00A60486">
        <w:rPr>
          <w:sz w:val="20"/>
          <w:szCs w:val="20"/>
        </w:rPr>
      </w:r>
      <w:r w:rsidR="00190463" w:rsidRPr="00A60486">
        <w:rPr>
          <w:sz w:val="20"/>
          <w:szCs w:val="20"/>
        </w:rPr>
        <w:fldChar w:fldCharType="separate"/>
      </w:r>
      <w:r w:rsidRPr="00A60486">
        <w:rPr>
          <w:sz w:val="20"/>
          <w:szCs w:val="20"/>
        </w:rPr>
        <w:t>[</w:t>
      </w:r>
      <w:hyperlink w:anchor="_ENREF_8" w:tooltip="Mahajan, 2013 #1547" w:history="1">
        <w:r w:rsidR="00776A49" w:rsidRPr="00A60486">
          <w:rPr>
            <w:sz w:val="20"/>
            <w:szCs w:val="20"/>
          </w:rPr>
          <w:t>8-10</w:t>
        </w:r>
      </w:hyperlink>
      <w:r w:rsidRPr="00A60486">
        <w:rPr>
          <w:sz w:val="20"/>
          <w:szCs w:val="20"/>
        </w:rPr>
        <w:t>]</w:t>
      </w:r>
      <w:r w:rsidR="00190463" w:rsidRPr="00A60486">
        <w:rPr>
          <w:sz w:val="20"/>
          <w:szCs w:val="20"/>
        </w:rPr>
        <w:fldChar w:fldCharType="end"/>
      </w:r>
      <w:r w:rsidRPr="00A60486">
        <w:rPr>
          <w:sz w:val="20"/>
          <w:szCs w:val="20"/>
        </w:rPr>
        <w:t xml:space="preserve">. Numerous researchers used the Taguchi method and other statistical approaches for optimization of organic matter and other contaminants removal from wastewater </w:t>
      </w:r>
      <w:r w:rsidR="00190463" w:rsidRPr="00A60486">
        <w:rPr>
          <w:sz w:val="20"/>
          <w:szCs w:val="20"/>
        </w:rPr>
        <w:fldChar w:fldCharType="begin">
          <w:fldData xml:space="preserve">PEVuZE5vdGU+PENpdGU+PEF1dGhvcj5GYWhhbWk8L0F1dGhvcj48WWVhcj4yMDAzPC9ZZWFyPjxS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</w:fldData>
        </w:fldChar>
      </w:r>
      <w:r w:rsidRPr="00A60486">
        <w:rPr>
          <w:sz w:val="20"/>
          <w:szCs w:val="20"/>
        </w:rPr>
        <w:instrText xml:space="preserve"> ADDIN EN.CITE </w:instrText>
      </w:r>
      <w:r w:rsidR="00190463" w:rsidRPr="00A60486">
        <w:rPr>
          <w:sz w:val="20"/>
          <w:szCs w:val="20"/>
        </w:rPr>
        <w:fldChar w:fldCharType="begin">
          <w:fldData xml:space="preserve">PEVuZE5vdGU+PENpdGU+PEF1dGhvcj5GYWhhbWk8L0F1dGhvcj48WWVhcj4yMDAzPC9ZZWFyPjxS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</w:fldData>
        </w:fldChar>
      </w:r>
      <w:r w:rsidRPr="00A60486">
        <w:rPr>
          <w:sz w:val="20"/>
          <w:szCs w:val="20"/>
        </w:rPr>
        <w:instrText xml:space="preserve"> ADDIN EN.CITE.DATA </w:instrText>
      </w:r>
      <w:r w:rsidR="00190463" w:rsidRPr="00A60486">
        <w:rPr>
          <w:sz w:val="20"/>
          <w:szCs w:val="20"/>
        </w:rPr>
      </w:r>
      <w:r w:rsidR="00190463" w:rsidRPr="00A60486">
        <w:rPr>
          <w:sz w:val="20"/>
          <w:szCs w:val="20"/>
        </w:rPr>
        <w:fldChar w:fldCharType="end"/>
      </w:r>
      <w:r w:rsidR="00190463" w:rsidRPr="00A60486">
        <w:rPr>
          <w:sz w:val="20"/>
          <w:szCs w:val="20"/>
        </w:rPr>
      </w:r>
      <w:r w:rsidR="00190463" w:rsidRPr="00A60486">
        <w:rPr>
          <w:sz w:val="20"/>
          <w:szCs w:val="20"/>
        </w:rPr>
        <w:fldChar w:fldCharType="separate"/>
      </w:r>
      <w:r w:rsidRPr="00A60486">
        <w:rPr>
          <w:sz w:val="20"/>
          <w:szCs w:val="20"/>
        </w:rPr>
        <w:t>[</w:t>
      </w:r>
      <w:hyperlink w:anchor="_ENREF_11" w:tooltip="Fahami, 2003 #1427" w:history="1">
        <w:r w:rsidR="00776A49" w:rsidRPr="00A60486">
          <w:rPr>
            <w:sz w:val="20"/>
            <w:szCs w:val="20"/>
          </w:rPr>
          <w:t>11-14</w:t>
        </w:r>
      </w:hyperlink>
      <w:r w:rsidRPr="00A60486">
        <w:rPr>
          <w:sz w:val="20"/>
          <w:szCs w:val="20"/>
        </w:rPr>
        <w:t>]</w:t>
      </w:r>
      <w:r w:rsidR="00190463" w:rsidRPr="00A60486">
        <w:rPr>
          <w:sz w:val="20"/>
          <w:szCs w:val="20"/>
        </w:rPr>
        <w:fldChar w:fldCharType="end"/>
      </w:r>
      <w:r w:rsidRPr="00A60486">
        <w:rPr>
          <w:sz w:val="20"/>
          <w:szCs w:val="20"/>
        </w:rPr>
        <w:t xml:space="preserve">. </w:t>
      </w:r>
      <w:proofErr w:type="spellStart"/>
      <w:r w:rsidRPr="00A60486">
        <w:rPr>
          <w:sz w:val="20"/>
          <w:szCs w:val="20"/>
        </w:rPr>
        <w:t>Venkata</w:t>
      </w:r>
      <w:proofErr w:type="spellEnd"/>
      <w:r w:rsidRPr="00A60486">
        <w:rPr>
          <w:sz w:val="20"/>
          <w:szCs w:val="20"/>
        </w:rPr>
        <w:t xml:space="preserve"> Mohan et al. applied Taguchi method to optimize different factors affecting for enhancement of mixed culture </w:t>
      </w:r>
      <w:proofErr w:type="spellStart"/>
      <w:r w:rsidRPr="00A60486">
        <w:rPr>
          <w:sz w:val="20"/>
          <w:szCs w:val="20"/>
        </w:rPr>
        <w:t>polyhydroxyalkanoates</w:t>
      </w:r>
      <w:proofErr w:type="spellEnd"/>
      <w:r w:rsidRPr="00A60486">
        <w:rPr>
          <w:sz w:val="20"/>
          <w:szCs w:val="20"/>
        </w:rPr>
        <w:t xml:space="preserve"> (PHAs) production </w:t>
      </w:r>
      <w:r w:rsidR="00190463" w:rsidRPr="00A60486">
        <w:rPr>
          <w:sz w:val="20"/>
          <w:szCs w:val="20"/>
        </w:rPr>
        <w:fldChar w:fldCharType="begin"/>
      </w:r>
      <w:r w:rsidRPr="00A60486">
        <w:rPr>
          <w:sz w:val="20"/>
          <w:szCs w:val="20"/>
        </w:rPr>
        <w:instrText xml:space="preserve"> ADDIN EN.CITE &lt;EndNote&gt;&lt;Cite&gt;&lt;Author&gt;Venkata Mohan&lt;/Author&gt;&lt;Year&gt;2013&lt;/Year&gt;&lt;RecNum&gt;746&lt;/RecNum&gt;&lt;DisplayText&gt;[15]&lt;/DisplayText&gt;&lt;record&gt;&lt;rec-number&gt;746&lt;/rec-number&gt;&lt;foreign-keys&gt;&lt;key app="EN" db-id="tz5ap9tpefp5w0exf9lxzfpmeprp909vxwvt"&gt;746&lt;/key&gt;&lt;/foreign-keys&gt;&lt;ref-type name="Journal Article"&gt;17&lt;/ref-type&gt;&lt;contributors&gt;&lt;authors&gt;&lt;author&gt;Venkata Mohan, S.&lt;/author&gt;&lt;author&gt;Venkateswar Reddy, M.&lt;/author&gt;&lt;/authors&gt;&lt;/contributors&gt;&lt;auth-address&gt;Bioengineering and Environmental Centre, CSIR-Indian Institute of Chemical Technology, Hyderabad 500 607, India. vmohan_s@yahoo.com&lt;/auth-address&gt;&lt;titles&gt;&lt;title&gt;Optimization of critical factors to enhance polyhydroxyalkanoates (PHA) synthesis by mixed culture using Taguchi design of experimental methodology&lt;/title&gt;&lt;secondary-title&gt;Bioresource Technology&lt;/secondary-title&gt;&lt;alt-title&gt;Bioresource technology&lt;/alt-title&gt;&lt;/titles&gt;&lt;periodical&gt;&lt;full-title&gt;Bioresour Technol&lt;/full-title&gt;&lt;abbr-1&gt;Bioresource technology&lt;/abbr-1&gt;&lt;/periodical&gt;&lt;alt-periodical&gt;&lt;full-title&gt;Bioresour Technol&lt;/full-title&gt;&lt;abbr-1&gt;Bioresource technology&lt;/abbr-1&gt;&lt;/alt-periodical&gt;&lt;pages&gt;409-16&lt;/pages&gt;&lt;volume&gt;128&lt;/volume&gt;&lt;edition&gt;2012/12/04&lt;/edition&gt;&lt;keywords&gt;&lt;keyword&gt;Bioreactors/*microbiology&lt;/keyword&gt;&lt;keyword&gt;Computer Simulation&lt;/keyword&gt;&lt;keyword&gt;Microbial Consortia/*physiology&lt;/keyword&gt;&lt;keyword&gt;*Models, Biological&lt;/keyword&gt;&lt;keyword&gt;Polyhydroxyalkanoates/*biosynthesis/*isolation &amp;amp; purification&lt;/keyword&gt;&lt;keyword&gt;Waste Water/*microbiology&lt;/keyword&gt;&lt;/keywords&gt;&lt;dates&gt;&lt;year&gt;2013&lt;/year&gt;&lt;pub-dates&gt;&lt;date&gt;Jan&lt;/date&gt;&lt;/pub-dates&gt;&lt;/dates&gt;&lt;isbn&gt;1873-2976 (Electronic)&amp;#xD;0960-8524 (Linking)&lt;/isbn&gt;&lt;accession-num&gt;23201522&lt;/accession-num&gt;&lt;work-type&gt;Research Support, Non-U.S. Gov&amp;apos;t&lt;/work-type&gt;&lt;urls&gt;&lt;related-urls&gt;&lt;url&gt;http://www.ncbi.nlm.nih.gov/pubmed/23201522&lt;/url&gt;&lt;/related-urls&gt;&lt;/urls&gt;&lt;electronic-resource-num&gt;10.1016/j.biortech.2012.10.037&lt;/electronic-resource-num&gt;&lt;language&gt;eng&lt;/language&gt;&lt;/record&gt;&lt;/Cite&gt;&lt;/EndNote&gt;</w:instrText>
      </w:r>
      <w:r w:rsidR="00190463" w:rsidRPr="00A60486">
        <w:rPr>
          <w:sz w:val="20"/>
          <w:szCs w:val="20"/>
        </w:rPr>
        <w:fldChar w:fldCharType="separate"/>
      </w:r>
      <w:r w:rsidRPr="00A60486">
        <w:rPr>
          <w:sz w:val="20"/>
          <w:szCs w:val="20"/>
        </w:rPr>
        <w:t>[</w:t>
      </w:r>
      <w:hyperlink w:anchor="_ENREF_15" w:tooltip="Venkata Mohan, 2013 #746" w:history="1">
        <w:r w:rsidR="00776A49" w:rsidRPr="00A60486">
          <w:rPr>
            <w:sz w:val="20"/>
            <w:szCs w:val="20"/>
          </w:rPr>
          <w:t>15</w:t>
        </w:r>
      </w:hyperlink>
      <w:r w:rsidRPr="00A60486">
        <w:rPr>
          <w:sz w:val="20"/>
          <w:szCs w:val="20"/>
        </w:rPr>
        <w:t>]</w:t>
      </w:r>
      <w:r w:rsidR="00190463" w:rsidRPr="00A60486">
        <w:rPr>
          <w:sz w:val="20"/>
          <w:szCs w:val="20"/>
        </w:rPr>
        <w:fldChar w:fldCharType="end"/>
      </w:r>
      <w:r w:rsidRPr="00A60486">
        <w:rPr>
          <w:sz w:val="20"/>
          <w:szCs w:val="20"/>
        </w:rPr>
        <w:t xml:space="preserve">. Moreover, </w:t>
      </w:r>
      <w:proofErr w:type="spellStart"/>
      <w:r w:rsidRPr="00A60486">
        <w:rPr>
          <w:sz w:val="20"/>
          <w:szCs w:val="20"/>
        </w:rPr>
        <w:t>Alireza</w:t>
      </w:r>
      <w:proofErr w:type="spellEnd"/>
      <w:r w:rsidRPr="00A60486">
        <w:rPr>
          <w:sz w:val="20"/>
          <w:szCs w:val="20"/>
        </w:rPr>
        <w:t xml:space="preserve"> </w:t>
      </w:r>
      <w:proofErr w:type="spellStart"/>
      <w:r w:rsidRPr="00A60486">
        <w:rPr>
          <w:sz w:val="20"/>
          <w:szCs w:val="20"/>
        </w:rPr>
        <w:t>Zirehpour</w:t>
      </w:r>
      <w:proofErr w:type="spellEnd"/>
      <w:r w:rsidRPr="00A60486">
        <w:rPr>
          <w:sz w:val="20"/>
          <w:szCs w:val="20"/>
        </w:rPr>
        <w:t xml:space="preserve"> et al. utilized a modified ultra-filtration (UF) membrane process for olive oil wastewater treatment and optimize the process based on Taguchi design method </w:t>
      </w:r>
      <w:r w:rsidR="00190463" w:rsidRPr="00A60486">
        <w:rPr>
          <w:sz w:val="20"/>
          <w:szCs w:val="20"/>
        </w:rPr>
        <w:fldChar w:fldCharType="begin">
          <w:fldData xml:space="preserve">PEVuZE5vdGU+PENpdGU+PEF1dGhvcj5aaXJlaHBvdXI8L0F1dGhvcj48WWVhcj4yMDE0PC9ZZWFy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</w:fldData>
        </w:fldChar>
      </w:r>
      <w:r w:rsidRPr="00A60486">
        <w:rPr>
          <w:sz w:val="20"/>
          <w:szCs w:val="20"/>
        </w:rPr>
        <w:instrText xml:space="preserve"> ADDIN EN.CITE </w:instrText>
      </w:r>
      <w:r w:rsidR="00190463" w:rsidRPr="00A60486">
        <w:rPr>
          <w:sz w:val="20"/>
          <w:szCs w:val="20"/>
        </w:rPr>
        <w:fldChar w:fldCharType="begin">
          <w:fldData xml:space="preserve">PEVuZE5vdGU+PENpdGU+PEF1dGhvcj5aaXJlaHBvdXI8L0F1dGhvcj48WWVhcj4yMDE0PC9ZZWFy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</w:fldData>
        </w:fldChar>
      </w:r>
      <w:r w:rsidRPr="00A60486">
        <w:rPr>
          <w:sz w:val="20"/>
          <w:szCs w:val="20"/>
        </w:rPr>
        <w:instrText xml:space="preserve"> ADDIN EN.CITE.DATA </w:instrText>
      </w:r>
      <w:r w:rsidR="00190463" w:rsidRPr="00A60486">
        <w:rPr>
          <w:sz w:val="20"/>
          <w:szCs w:val="20"/>
        </w:rPr>
      </w:r>
      <w:r w:rsidR="00190463" w:rsidRPr="00A60486">
        <w:rPr>
          <w:sz w:val="20"/>
          <w:szCs w:val="20"/>
        </w:rPr>
        <w:fldChar w:fldCharType="end"/>
      </w:r>
      <w:r w:rsidR="00190463" w:rsidRPr="00A60486">
        <w:rPr>
          <w:sz w:val="20"/>
          <w:szCs w:val="20"/>
        </w:rPr>
      </w:r>
      <w:r w:rsidR="00190463" w:rsidRPr="00A60486">
        <w:rPr>
          <w:sz w:val="20"/>
          <w:szCs w:val="20"/>
        </w:rPr>
        <w:fldChar w:fldCharType="separate"/>
      </w:r>
      <w:r w:rsidRPr="00A60486">
        <w:rPr>
          <w:sz w:val="20"/>
          <w:szCs w:val="20"/>
        </w:rPr>
        <w:t>[</w:t>
      </w:r>
      <w:hyperlink w:anchor="_ENREF_16" w:tooltip="Zirehpour, 2014 #748" w:history="1">
        <w:r w:rsidR="00776A49" w:rsidRPr="00A60486">
          <w:rPr>
            <w:sz w:val="20"/>
            <w:szCs w:val="20"/>
          </w:rPr>
          <w:t>16</w:t>
        </w:r>
      </w:hyperlink>
      <w:r w:rsidRPr="00A60486">
        <w:rPr>
          <w:sz w:val="20"/>
          <w:szCs w:val="20"/>
        </w:rPr>
        <w:t>]</w:t>
      </w:r>
      <w:r w:rsidR="00190463" w:rsidRPr="00A60486">
        <w:rPr>
          <w:sz w:val="20"/>
          <w:szCs w:val="20"/>
        </w:rPr>
        <w:fldChar w:fldCharType="end"/>
      </w:r>
      <w:bookmarkEnd w:id="33"/>
      <w:bookmarkEnd w:id="34"/>
      <w:r w:rsidRPr="00A60486">
        <w:rPr>
          <w:sz w:val="20"/>
          <w:szCs w:val="20"/>
        </w:rPr>
        <w:t>.</w:t>
      </w:r>
      <w:bookmarkStart w:id="35" w:name="OLE_LINK49"/>
      <w:bookmarkStart w:id="36" w:name="OLE_LINK50"/>
      <w:r w:rsidRPr="00A60486">
        <w:rPr>
          <w:sz w:val="20"/>
          <w:szCs w:val="20"/>
        </w:rPr>
        <w:t xml:space="preserve">In the Taguchi </w:t>
      </w:r>
      <w:r w:rsidRPr="00A60486">
        <w:rPr>
          <w:sz w:val="20"/>
          <w:szCs w:val="20"/>
        </w:rPr>
        <w:lastRenderedPageBreak/>
        <w:t xml:space="preserve">method, S/N ratio is used to determine the deviation of the response functions from the required values </w:t>
      </w:r>
      <w:r w:rsidR="00190463" w:rsidRPr="00A60486">
        <w:rPr>
          <w:sz w:val="20"/>
          <w:szCs w:val="20"/>
        </w:rPr>
        <w:fldChar w:fldCharType="begin"/>
      </w:r>
      <w:r w:rsidRPr="00A60486">
        <w:rPr>
          <w:sz w:val="20"/>
          <w:szCs w:val="20"/>
        </w:rPr>
        <w:instrText xml:space="preserve"> ADDIN EN.CITE &lt;EndNote&gt;&lt;Cite&gt;&lt;Author&gt;Tayyeb Javed M.&lt;/Author&gt;&lt;Year&gt;2009&lt;/Year&gt;&lt;RecNum&gt;17&lt;/RecNum&gt;&lt;DisplayText&gt;[17]&lt;/DisplayText&gt;&lt;record&gt;&lt;rec-number&gt;17&lt;/rec-number&gt;&lt;foreign-keys&gt;&lt;key app="EN" db-id="eztt0tx5ottzdyeez2nx5d2qsra9vzffff2a"&gt;17&lt;/key&gt;&lt;/foreign-keys&gt;&lt;ref-type name="Journal Article"&gt;17&lt;/ref-type&gt;&lt;contributors&gt;&lt;authors&gt;&lt;author&gt;Tayyeb Javed M., &lt;/author&gt;&lt;author&gt;Nimmo W.,&lt;/author&gt;&lt;author&gt;Mahmood A.,&lt;/author&gt;&lt;author&gt;Irfan N.,&lt;/author&gt;&lt;/authors&gt;&lt;/contributors&gt;&lt;titles&gt;&lt;title&gt;Effect of oxygenated liquid additives on the urea based SNCR process&lt;/title&gt;&lt;secondary-title&gt;Journal of Environmental Management&lt;/secondary-title&gt;&lt;/titles&gt;&lt;periodical&gt;&lt;full-title&gt;J Environ Manage&lt;/full-title&gt;&lt;abbr-1&gt;Journal of environmental management&lt;/abbr-1&gt;&lt;/periodical&gt;&lt;pages&gt;3429 - 3435&lt;/pages&gt;&lt;volume&gt;90&lt;/volume&gt;&lt;number&gt;11&lt;/number&gt;&lt;dates&gt;&lt;year&gt;2009&lt;/year&gt;&lt;/dates&gt;&lt;urls&gt;&lt;/urls&gt;&lt;/record&gt;&lt;/Cite&gt;&lt;/EndNote&gt;</w:instrText>
      </w:r>
      <w:r w:rsidR="00190463" w:rsidRPr="00A60486">
        <w:rPr>
          <w:sz w:val="20"/>
          <w:szCs w:val="20"/>
        </w:rPr>
        <w:fldChar w:fldCharType="separate"/>
      </w:r>
      <w:r w:rsidRPr="00A60486">
        <w:rPr>
          <w:sz w:val="20"/>
          <w:szCs w:val="20"/>
        </w:rPr>
        <w:t>[</w:t>
      </w:r>
      <w:hyperlink w:anchor="_ENREF_17" w:tooltip="Tayyeb Javed M., 2009 #17" w:history="1">
        <w:r w:rsidR="00776A49" w:rsidRPr="00A60486">
          <w:rPr>
            <w:sz w:val="20"/>
            <w:szCs w:val="20"/>
          </w:rPr>
          <w:t>17</w:t>
        </w:r>
      </w:hyperlink>
      <w:r w:rsidRPr="00A60486">
        <w:rPr>
          <w:sz w:val="20"/>
          <w:szCs w:val="20"/>
        </w:rPr>
        <w:t>]</w:t>
      </w:r>
      <w:r w:rsidR="00190463" w:rsidRPr="00A60486">
        <w:rPr>
          <w:sz w:val="20"/>
          <w:szCs w:val="20"/>
        </w:rPr>
        <w:fldChar w:fldCharType="end"/>
      </w:r>
      <w:r w:rsidRPr="00A60486">
        <w:rPr>
          <w:sz w:val="20"/>
          <w:szCs w:val="20"/>
        </w:rPr>
        <w:t xml:space="preserve">. The Taguchi statistical method uses other optimization techniques such as the analysis of variance (ANOVA), which was used for testing the significance and validity of the model </w:t>
      </w:r>
      <w:r w:rsidR="00190463" w:rsidRPr="00A60486">
        <w:rPr>
          <w:sz w:val="20"/>
          <w:szCs w:val="20"/>
        </w:rPr>
        <w:fldChar w:fldCharType="begin"/>
      </w:r>
      <w:r w:rsidRPr="00A60486">
        <w:rPr>
          <w:sz w:val="20"/>
          <w:szCs w:val="20"/>
        </w:rPr>
        <w:instrText xml:space="preserve"> ADDIN EN.CITE &lt;EndNote&gt;&lt;Cite&gt;&lt;Author&gt;Rosa&lt;/Author&gt;&lt;Year&gt;2009&lt;/Year&gt;&lt;RecNum&gt;1486&lt;/RecNum&gt;&lt;DisplayText&gt;[18]&lt;/DisplayText&gt;&lt;record&gt;&lt;rec-number&gt;1486&lt;/rec-number&gt;&lt;foreign-keys&gt;&lt;key app="EN" db-id="tz5ap9tpefp5w0exf9lxzfpmeprp909vxwvt"&gt;1486&lt;/key&gt;&lt;/foreign-keys&gt;&lt;ref-type name="Journal Article"&gt;17&lt;/ref-type&gt;&lt;contributors&gt;&lt;authors&gt;&lt;author&gt;Rosa, J. L.&lt;/author&gt;&lt;author&gt;Robin, A. &lt;/author&gt;&lt;author&gt;Silva, M.B.&lt;/author&gt;&lt;author&gt;Baldan, C. A.&lt;/author&gt;&lt;author&gt;Peres, M. P. &lt;/author&gt;&lt;/authors&gt;&lt;/contributors&gt;&lt;titles&gt;&lt;title&gt;Electrodeposition of copper on titanium wires: Taguchi experimental design approach. &lt;/title&gt;&lt;secondary-title&gt;Journal of Materials Processing Technology&lt;/secondary-title&gt;&lt;/titles&gt;&lt;periodical&gt;&lt;full-title&gt;Journal of Materials Processing Technology&lt;/full-title&gt;&lt;/periodical&gt;&lt;pages&gt;1181-1188&lt;/pages&gt;&lt;volume&gt;209&lt;/volume&gt;&lt;number&gt;3&lt;/number&gt;&lt;dates&gt;&lt;year&gt;2009&lt;/year&gt;&lt;/dates&gt;&lt;urls&gt;&lt;/urls&gt;&lt;/record&gt;&lt;/Cite&gt;&lt;/EndNote&gt;</w:instrText>
      </w:r>
      <w:r w:rsidR="00190463" w:rsidRPr="00A60486">
        <w:rPr>
          <w:sz w:val="20"/>
          <w:szCs w:val="20"/>
        </w:rPr>
        <w:fldChar w:fldCharType="separate"/>
      </w:r>
      <w:r w:rsidRPr="00A60486">
        <w:rPr>
          <w:sz w:val="20"/>
          <w:szCs w:val="20"/>
        </w:rPr>
        <w:t>[</w:t>
      </w:r>
      <w:hyperlink w:anchor="_ENREF_18" w:tooltip="Rosa, 2009 #1486" w:history="1">
        <w:r w:rsidR="00776A49" w:rsidRPr="00A60486">
          <w:rPr>
            <w:sz w:val="20"/>
            <w:szCs w:val="20"/>
          </w:rPr>
          <w:t>18</w:t>
        </w:r>
      </w:hyperlink>
      <w:r w:rsidRPr="00A60486">
        <w:rPr>
          <w:sz w:val="20"/>
          <w:szCs w:val="20"/>
        </w:rPr>
        <w:t>]</w:t>
      </w:r>
      <w:r w:rsidR="00190463" w:rsidRPr="00A60486">
        <w:rPr>
          <w:sz w:val="20"/>
          <w:szCs w:val="20"/>
        </w:rPr>
        <w:fldChar w:fldCharType="end"/>
      </w:r>
      <w:r w:rsidRPr="00A60486">
        <w:rPr>
          <w:sz w:val="20"/>
          <w:szCs w:val="20"/>
        </w:rPr>
        <w:t>.</w:t>
      </w:r>
      <w:bookmarkEnd w:id="17"/>
      <w:bookmarkEnd w:id="18"/>
    </w:p>
    <w:p w:rsidR="003A1756" w:rsidRPr="00A60486" w:rsidRDefault="003A1756" w:rsidP="00A60486">
      <w:pPr>
        <w:suppressAutoHyphens w:val="0"/>
        <w:snapToGrid w:val="0"/>
        <w:ind w:firstLine="425"/>
        <w:jc w:val="both"/>
        <w:rPr>
          <w:sz w:val="20"/>
          <w:szCs w:val="20"/>
        </w:rPr>
      </w:pPr>
      <w:bookmarkStart w:id="37" w:name="OLE_LINK1"/>
      <w:bookmarkStart w:id="38" w:name="OLE_LINK2"/>
      <w:bookmarkStart w:id="39" w:name="OLE_LINK51"/>
      <w:bookmarkEnd w:id="35"/>
      <w:bookmarkEnd w:id="36"/>
      <w:r w:rsidRPr="00A60486">
        <w:rPr>
          <w:sz w:val="20"/>
          <w:szCs w:val="20"/>
        </w:rPr>
        <w:t>The main objective of this study is to evaluate the influence of some important operating factors in COD removal process using UAF reactor. For this purpose, the Taguchi method was applied to determine the optimum combination factors to achieving maximum COD removal.</w:t>
      </w:r>
    </w:p>
    <w:bookmarkEnd w:id="37"/>
    <w:bookmarkEnd w:id="38"/>
    <w:bookmarkEnd w:id="39"/>
    <w:p w:rsidR="00471E57" w:rsidRPr="00A60486" w:rsidRDefault="00471E57" w:rsidP="00A60486">
      <w:pPr>
        <w:suppressAutoHyphens w:val="0"/>
        <w:snapToGrid w:val="0"/>
        <w:jc w:val="both"/>
        <w:rPr>
          <w:sz w:val="20"/>
          <w:szCs w:val="20"/>
        </w:rPr>
      </w:pPr>
    </w:p>
    <w:p w:rsidR="00CC3C04" w:rsidRPr="00A60486" w:rsidRDefault="009434F4" w:rsidP="00A60486">
      <w:pPr>
        <w:numPr>
          <w:ilvl w:val="0"/>
          <w:numId w:val="11"/>
        </w:numPr>
        <w:suppressAutoHyphens w:val="0"/>
        <w:snapToGrid w:val="0"/>
        <w:ind w:left="0" w:firstLine="0"/>
        <w:jc w:val="both"/>
        <w:rPr>
          <w:b/>
          <w:sz w:val="20"/>
          <w:szCs w:val="20"/>
        </w:rPr>
      </w:pPr>
      <w:r w:rsidRPr="00A60486">
        <w:rPr>
          <w:b/>
          <w:sz w:val="20"/>
          <w:szCs w:val="20"/>
        </w:rPr>
        <w:t>Material and methods</w:t>
      </w:r>
    </w:p>
    <w:p w:rsidR="00CC3C04" w:rsidRPr="00A60486" w:rsidRDefault="00CC3C04" w:rsidP="00A60486">
      <w:pPr>
        <w:numPr>
          <w:ilvl w:val="1"/>
          <w:numId w:val="5"/>
        </w:numPr>
        <w:suppressAutoHyphens w:val="0"/>
        <w:autoSpaceDE w:val="0"/>
        <w:autoSpaceDN w:val="0"/>
        <w:adjustRightInd w:val="0"/>
        <w:snapToGrid w:val="0"/>
        <w:ind w:left="0" w:firstLine="0"/>
        <w:jc w:val="both"/>
        <w:rPr>
          <w:rFonts w:eastAsia="Times New Roman"/>
          <w:b/>
          <w:bCs/>
          <w:sz w:val="20"/>
          <w:szCs w:val="20"/>
          <w:lang w:eastAsia="en-US"/>
        </w:rPr>
      </w:pPr>
      <w:r w:rsidRPr="00A60486">
        <w:rPr>
          <w:rFonts w:eastAsia="Times New Roman"/>
          <w:b/>
          <w:bCs/>
          <w:sz w:val="20"/>
          <w:szCs w:val="20"/>
          <w:lang w:eastAsia="en-US"/>
        </w:rPr>
        <w:t>Experimental setup</w:t>
      </w:r>
    </w:p>
    <w:p w:rsidR="003220CF" w:rsidRPr="00A60486" w:rsidRDefault="00CC3C04" w:rsidP="00A60486">
      <w:pPr>
        <w:suppressAutoHyphens w:val="0"/>
        <w:snapToGrid w:val="0"/>
        <w:ind w:firstLine="425"/>
        <w:jc w:val="both"/>
        <w:rPr>
          <w:rFonts w:eastAsia="Times New Roman" w:hint="eastAsia"/>
          <w:sz w:val="20"/>
          <w:szCs w:val="20"/>
          <w:lang w:eastAsia="zh-CN"/>
        </w:rPr>
      </w:pPr>
      <w:bookmarkStart w:id="40" w:name="OLE_LINK66"/>
      <w:bookmarkStart w:id="41" w:name="OLE_LINK58"/>
      <w:bookmarkStart w:id="42" w:name="OLE_LINK59"/>
      <w:r w:rsidRPr="00A60486">
        <w:rPr>
          <w:sz w:val="20"/>
          <w:szCs w:val="20"/>
        </w:rPr>
        <w:t xml:space="preserve">Two pilot </w:t>
      </w:r>
      <w:proofErr w:type="gramStart"/>
      <w:r w:rsidRPr="00A60486">
        <w:rPr>
          <w:sz w:val="20"/>
          <w:szCs w:val="20"/>
        </w:rPr>
        <w:t>scale</w:t>
      </w:r>
      <w:proofErr w:type="gramEnd"/>
      <w:r w:rsidRPr="00A60486">
        <w:rPr>
          <w:sz w:val="20"/>
          <w:szCs w:val="20"/>
        </w:rPr>
        <w:t xml:space="preserve"> of the </w:t>
      </w:r>
      <w:proofErr w:type="spellStart"/>
      <w:r w:rsidRPr="00A60486">
        <w:rPr>
          <w:sz w:val="20"/>
          <w:szCs w:val="20"/>
        </w:rPr>
        <w:t>upflow</w:t>
      </w:r>
      <w:proofErr w:type="spellEnd"/>
      <w:r w:rsidRPr="00A60486">
        <w:rPr>
          <w:sz w:val="20"/>
          <w:szCs w:val="20"/>
        </w:rPr>
        <w:t xml:space="preserve"> anaerobic filters (UAFs) with a total working volume is 23.56 liters (1.5 m height, 0.1 m diameter for each one) were applied. </w:t>
      </w:r>
      <w:bookmarkStart w:id="43" w:name="OLE_LINK65"/>
      <w:bookmarkStart w:id="44" w:name="OLE_LINK90"/>
      <w:r w:rsidRPr="00A60486">
        <w:rPr>
          <w:sz w:val="20"/>
          <w:szCs w:val="20"/>
        </w:rPr>
        <w:t xml:space="preserve">The performance efficiency of UAF reactors for COD removal from domestic wastewater was evaluated at different operating conditions according to Taguchi </w:t>
      </w:r>
      <w:bookmarkStart w:id="45" w:name="OLE_LINK21"/>
      <w:bookmarkStart w:id="46" w:name="OLE_LINK22"/>
      <w:bookmarkEnd w:id="40"/>
      <w:bookmarkEnd w:id="43"/>
      <w:bookmarkEnd w:id="44"/>
      <w:r w:rsidRPr="00A60486">
        <w:rPr>
          <w:sz w:val="20"/>
          <w:szCs w:val="20"/>
        </w:rPr>
        <w:t xml:space="preserve">method. The UAF was filled with non- woven fabric media to improve the microorganism growth on the </w:t>
      </w:r>
      <w:proofErr w:type="spellStart"/>
      <w:r w:rsidRPr="00A60486">
        <w:rPr>
          <w:sz w:val="20"/>
          <w:szCs w:val="20"/>
        </w:rPr>
        <w:t>biofilm</w:t>
      </w:r>
      <w:bookmarkEnd w:id="45"/>
      <w:bookmarkEnd w:id="46"/>
      <w:proofErr w:type="spellEnd"/>
      <w:r w:rsidRPr="00A60486">
        <w:rPr>
          <w:sz w:val="20"/>
          <w:szCs w:val="20"/>
        </w:rPr>
        <w:t xml:space="preserve">. </w:t>
      </w:r>
      <w:bookmarkStart w:id="47" w:name="OLE_LINK27"/>
      <w:bookmarkStart w:id="48" w:name="OLE_LINK28"/>
      <w:r w:rsidRPr="00A60486">
        <w:rPr>
          <w:sz w:val="20"/>
          <w:szCs w:val="20"/>
        </w:rPr>
        <w:t xml:space="preserve">These reactors were fed by activated sludge taken from Wuxi domestic sewage treatment plant, and then UAF reactors operated with 2 days of HRT until the reactor reached the steady state after 28 days with the stability of the COD removal ratio. The synthetic wastewater was prepared daily in the laboratory 100 liter plastic tank using glucose as the main organic source, ammonium carbonate as nitrogen source and potassium phosphate as the phosphorus </w:t>
      </w:r>
      <w:bookmarkStart w:id="49" w:name="OLE_LINK67"/>
      <w:bookmarkEnd w:id="47"/>
      <w:bookmarkEnd w:id="48"/>
      <w:r w:rsidRPr="00A60486">
        <w:rPr>
          <w:sz w:val="20"/>
          <w:szCs w:val="20"/>
        </w:rPr>
        <w:t xml:space="preserve">source. The influent COD concentrations varied between 125 to 500 mg/l during the entire operational experiments. The reactors were equipped with wastewater by using the peristaltic pump to control the flow rate and adjusted HRT for the reactors. The influent pH was adjusted, before feeding wastewater using </w:t>
      </w:r>
      <w:proofErr w:type="spellStart"/>
      <w:r w:rsidRPr="00A60486">
        <w:rPr>
          <w:sz w:val="20"/>
          <w:szCs w:val="20"/>
        </w:rPr>
        <w:t>NaOH</w:t>
      </w:r>
      <w:proofErr w:type="spellEnd"/>
      <w:r w:rsidRPr="00A60486">
        <w:rPr>
          <w:sz w:val="20"/>
          <w:szCs w:val="20"/>
        </w:rPr>
        <w:t xml:space="preserve"> or H2SO4. In addition, the room temperature was adjusted and controlled by the automatic thermostat system lamps. The schematic diagram of the system used in this study is shown in Fig.1.</w:t>
      </w:r>
    </w:p>
    <w:bookmarkEnd w:id="41"/>
    <w:bookmarkEnd w:id="42"/>
    <w:bookmarkEnd w:id="49"/>
    <w:p w:rsidR="00CC3C04" w:rsidRPr="00A60486" w:rsidRDefault="00CC3C04" w:rsidP="00A60486">
      <w:pPr>
        <w:numPr>
          <w:ilvl w:val="1"/>
          <w:numId w:val="5"/>
        </w:numPr>
        <w:suppressAutoHyphens w:val="0"/>
        <w:autoSpaceDE w:val="0"/>
        <w:autoSpaceDN w:val="0"/>
        <w:adjustRightInd w:val="0"/>
        <w:snapToGrid w:val="0"/>
        <w:ind w:left="0" w:firstLine="0"/>
        <w:jc w:val="both"/>
        <w:rPr>
          <w:rFonts w:eastAsia="Times New Roman"/>
          <w:b/>
          <w:bCs/>
          <w:sz w:val="20"/>
          <w:szCs w:val="20"/>
          <w:lang w:eastAsia="en-US"/>
        </w:rPr>
      </w:pPr>
      <w:r w:rsidRPr="00A60486">
        <w:rPr>
          <w:rFonts w:eastAsia="Times New Roman"/>
          <w:b/>
          <w:bCs/>
          <w:sz w:val="20"/>
          <w:szCs w:val="20"/>
          <w:lang w:eastAsia="en-US"/>
        </w:rPr>
        <w:t>Taguchi orthogonal array (TOA)</w:t>
      </w:r>
    </w:p>
    <w:p w:rsidR="00CC3C04" w:rsidRPr="00A60486" w:rsidRDefault="00CC3C04" w:rsidP="003220CF">
      <w:pPr>
        <w:suppressAutoHyphens w:val="0"/>
        <w:snapToGrid w:val="0"/>
        <w:ind w:firstLine="425"/>
        <w:jc w:val="both"/>
        <w:rPr>
          <w:rFonts w:eastAsia="Times New Roman"/>
          <w:sz w:val="20"/>
          <w:szCs w:val="20"/>
          <w:lang w:eastAsia="en-US"/>
        </w:rPr>
      </w:pPr>
      <w:bookmarkStart w:id="50" w:name="OLE_LINK70"/>
      <w:bookmarkStart w:id="51" w:name="OLE_LINK71"/>
      <w:bookmarkStart w:id="52" w:name="OLE_LINK69"/>
      <w:bookmarkStart w:id="53" w:name="OLE_LINK72"/>
      <w:bookmarkStart w:id="54" w:name="OLE_LINK73"/>
      <w:bookmarkStart w:id="55" w:name="OLE_LINK76"/>
      <w:bookmarkStart w:id="56" w:name="OLE_LINK62"/>
      <w:r w:rsidRPr="00A60486">
        <w:rPr>
          <w:sz w:val="20"/>
          <w:szCs w:val="20"/>
        </w:rPr>
        <w:t>Taguchi orthogonal array L</w:t>
      </w:r>
      <w:r w:rsidRPr="00A60486">
        <w:rPr>
          <w:sz w:val="20"/>
          <w:szCs w:val="20"/>
          <w:vertAlign w:val="subscript"/>
        </w:rPr>
        <w:t>9</w:t>
      </w:r>
      <w:r w:rsidRPr="00A60486">
        <w:rPr>
          <w:sz w:val="20"/>
          <w:szCs w:val="20"/>
        </w:rPr>
        <w:t xml:space="preserve"> (3</w:t>
      </w:r>
      <w:r w:rsidRPr="00A60486">
        <w:rPr>
          <w:sz w:val="20"/>
          <w:szCs w:val="20"/>
          <w:vertAlign w:val="superscript"/>
        </w:rPr>
        <w:t>4</w:t>
      </w:r>
      <w:r w:rsidRPr="00A60486">
        <w:rPr>
          <w:sz w:val="20"/>
          <w:szCs w:val="20"/>
        </w:rPr>
        <w:t xml:space="preserve">) applied to define the optimum conditions regarding the selected factors to achieve high COD removal efficiency by </w:t>
      </w:r>
      <w:r w:rsidRPr="00A60486">
        <w:rPr>
          <w:sz w:val="20"/>
          <w:szCs w:val="20"/>
        </w:rPr>
        <w:lastRenderedPageBreak/>
        <w:t>using UAF anaerobic reactor. The experiments design involved four factors with three-levels for each factor as follows pH, HRT, temperature, OLR</w:t>
      </w:r>
      <w:bookmarkEnd w:id="50"/>
      <w:bookmarkEnd w:id="51"/>
      <w:r w:rsidRPr="00A60486">
        <w:rPr>
          <w:sz w:val="20"/>
          <w:szCs w:val="20"/>
        </w:rPr>
        <w:t>.</w:t>
      </w:r>
      <w:bookmarkStart w:id="57" w:name="P2.2.2"/>
      <w:bookmarkEnd w:id="52"/>
      <w:bookmarkEnd w:id="53"/>
      <w:bookmarkEnd w:id="54"/>
      <w:bookmarkEnd w:id="57"/>
      <w:r w:rsidRPr="00A60486">
        <w:rPr>
          <w:sz w:val="20"/>
          <w:szCs w:val="20"/>
        </w:rPr>
        <w:t xml:space="preserve"> Based on Taguchi orthogonal array, nine experiments were conducted with the different combinations of the levels as shown in Table 1.</w:t>
      </w:r>
      <w:r w:rsidR="003220CF">
        <w:rPr>
          <w:sz w:val="20"/>
          <w:szCs w:val="20"/>
        </w:rPr>
        <w:t xml:space="preserve"> </w:t>
      </w:r>
      <w:r w:rsidRPr="00A60486">
        <w:rPr>
          <w:sz w:val="20"/>
          <w:szCs w:val="20"/>
        </w:rPr>
        <w:t>Each level group of the experiments was performed in triplicate.</w:t>
      </w:r>
    </w:p>
    <w:bookmarkEnd w:id="55"/>
    <w:bookmarkEnd w:id="56"/>
    <w:p w:rsidR="00CC3C04" w:rsidRPr="00A60486" w:rsidRDefault="00CC3C04" w:rsidP="00A60486">
      <w:pPr>
        <w:numPr>
          <w:ilvl w:val="1"/>
          <w:numId w:val="5"/>
        </w:numPr>
        <w:suppressAutoHyphens w:val="0"/>
        <w:autoSpaceDE w:val="0"/>
        <w:autoSpaceDN w:val="0"/>
        <w:adjustRightInd w:val="0"/>
        <w:snapToGrid w:val="0"/>
        <w:ind w:left="0" w:firstLine="0"/>
        <w:jc w:val="both"/>
        <w:rPr>
          <w:rFonts w:eastAsia="Times New Roman"/>
          <w:b/>
          <w:sz w:val="20"/>
          <w:szCs w:val="20"/>
          <w:lang w:eastAsia="en-US"/>
        </w:rPr>
      </w:pPr>
      <w:r w:rsidRPr="00A60486">
        <w:rPr>
          <w:rFonts w:eastAsia="Times New Roman"/>
          <w:b/>
          <w:sz w:val="20"/>
          <w:szCs w:val="20"/>
          <w:lang w:eastAsia="en-US"/>
        </w:rPr>
        <w:t>Analytical methods</w:t>
      </w:r>
    </w:p>
    <w:p w:rsidR="00CC3C04" w:rsidRPr="00A60486" w:rsidRDefault="00CC3C04" w:rsidP="00A60486">
      <w:pPr>
        <w:suppressAutoHyphens w:val="0"/>
        <w:snapToGrid w:val="0"/>
        <w:ind w:firstLine="425"/>
        <w:jc w:val="both"/>
        <w:rPr>
          <w:sz w:val="20"/>
          <w:szCs w:val="20"/>
        </w:rPr>
      </w:pPr>
      <w:bookmarkStart w:id="58" w:name="OLE_LINK12"/>
      <w:bookmarkStart w:id="59" w:name="OLE_LINK13"/>
      <w:bookmarkStart w:id="60" w:name="OLE_LINK68"/>
      <w:bookmarkStart w:id="61" w:name="OLE_LINK74"/>
      <w:bookmarkStart w:id="62" w:name="OLE_LINK77"/>
      <w:r w:rsidRPr="00A60486">
        <w:rPr>
          <w:sz w:val="20"/>
          <w:szCs w:val="20"/>
        </w:rPr>
        <w:t>The UAF reactor performance efficiency of organic matter removal was evaluated. Influent and effluent COD concentrations were measured according to standard</w:t>
      </w:r>
      <w:r w:rsidR="003220CF">
        <w:rPr>
          <w:sz w:val="20"/>
          <w:szCs w:val="20"/>
        </w:rPr>
        <w:t xml:space="preserve"> </w:t>
      </w:r>
      <w:r w:rsidRPr="00A60486">
        <w:rPr>
          <w:sz w:val="20"/>
          <w:szCs w:val="20"/>
        </w:rPr>
        <w:t xml:space="preserve">methods </w:t>
      </w:r>
      <w:r w:rsidR="00190463" w:rsidRPr="00A60486">
        <w:rPr>
          <w:sz w:val="20"/>
          <w:szCs w:val="20"/>
        </w:rPr>
        <w:fldChar w:fldCharType="begin"/>
      </w:r>
      <w:r w:rsidRPr="00A60486">
        <w:rPr>
          <w:sz w:val="20"/>
          <w:szCs w:val="20"/>
        </w:rPr>
        <w:instrText xml:space="preserve"> ADDIN EN.CITE &lt;EndNote&gt;&lt;Cite&gt;&lt;Author&gt;Chinese&lt;/Author&gt;&lt;Year&gt;2002&lt;/Year&gt;&lt;RecNum&gt;1419&lt;/RecNum&gt;&lt;DisplayText&gt;[19]&lt;/DisplayText&gt;&lt;record&gt;&lt;rec-number&gt;1419&lt;/rec-number&gt;&lt;foreign-keys&gt;&lt;key app="EN" db-id="tz5ap9tpefp5w0exf9lxzfpmeprp909vxwvt"&gt;1419&lt;/key&gt;&lt;/foreign-keys&gt;&lt;ref-type name="Book"&gt;6&lt;/ref-type&gt;&lt;contributors&gt;&lt;authors&gt;&lt;author&gt;S.E.P.A.  Chinese&lt;/author&gt;&lt;/authors&gt;&lt;/contributors&gt;&lt;titles&gt;&lt;title&gt;Water  and Wastewater Monitoring Methods&lt;/title&gt;&lt;/titles&gt;&lt;edition&gt;fourth &lt;/edition&gt;&lt;dates&gt;&lt;year&gt;2002&lt;/year&gt;&lt;/dates&gt;&lt;pub-location&gt;Beijing, China.&lt;/pub-location&gt;&lt;publisher&gt;Chinese Environmental Science Publishing House&lt;/publisher&gt;&lt;urls&gt;&lt;/urls&gt;&lt;/record&gt;&lt;/Cite&gt;&lt;/EndNote&gt;</w:instrText>
      </w:r>
      <w:r w:rsidR="00190463" w:rsidRPr="00A60486">
        <w:rPr>
          <w:sz w:val="20"/>
          <w:szCs w:val="20"/>
        </w:rPr>
        <w:fldChar w:fldCharType="separate"/>
      </w:r>
      <w:r w:rsidRPr="00A60486">
        <w:rPr>
          <w:sz w:val="20"/>
          <w:szCs w:val="20"/>
        </w:rPr>
        <w:t>[</w:t>
      </w:r>
      <w:hyperlink w:anchor="_ENREF_19" w:tooltip="Chinese, 2002 #1419" w:history="1">
        <w:r w:rsidR="00776A49" w:rsidRPr="00A60486">
          <w:rPr>
            <w:sz w:val="20"/>
            <w:szCs w:val="20"/>
          </w:rPr>
          <w:t>19</w:t>
        </w:r>
      </w:hyperlink>
      <w:r w:rsidRPr="00A60486">
        <w:rPr>
          <w:sz w:val="20"/>
          <w:szCs w:val="20"/>
        </w:rPr>
        <w:t>]</w:t>
      </w:r>
      <w:r w:rsidR="00190463" w:rsidRPr="00A60486">
        <w:rPr>
          <w:sz w:val="20"/>
          <w:szCs w:val="20"/>
        </w:rPr>
        <w:fldChar w:fldCharType="end"/>
      </w:r>
      <w:r w:rsidRPr="00A60486">
        <w:rPr>
          <w:sz w:val="20"/>
          <w:szCs w:val="20"/>
        </w:rPr>
        <w:t>.</w:t>
      </w:r>
      <w:bookmarkStart w:id="63" w:name="OLE_LINK78"/>
      <w:bookmarkStart w:id="64" w:name="OLE_LINK91"/>
      <w:bookmarkEnd w:id="58"/>
      <w:bookmarkEnd w:id="59"/>
      <w:r w:rsidRPr="00A60486">
        <w:rPr>
          <w:sz w:val="20"/>
          <w:szCs w:val="20"/>
        </w:rPr>
        <w:t xml:space="preserve"> The COD removal in UAF reactor indicates to a difference between the influent and effluent of COD concentrations; hence the COD removal efficiency</w:t>
      </w:r>
      <w:r w:rsidR="003220CF">
        <w:rPr>
          <w:rFonts w:hint="eastAsia"/>
          <w:sz w:val="20"/>
          <w:szCs w:val="20"/>
          <w:lang w:eastAsia="zh-CN"/>
        </w:rPr>
        <w:t xml:space="preserve"> </w:t>
      </w:r>
      <w:r w:rsidRPr="00A60486">
        <w:rPr>
          <w:sz w:val="20"/>
          <w:szCs w:val="20"/>
        </w:rPr>
        <w:t>ratio</w:t>
      </w:r>
      <w:r w:rsidR="003220CF">
        <w:rPr>
          <w:rFonts w:hint="eastAsia"/>
          <w:sz w:val="20"/>
          <w:szCs w:val="20"/>
          <w:lang w:eastAsia="zh-CN"/>
        </w:rPr>
        <w:t xml:space="preserve"> </w:t>
      </w:r>
      <w:r w:rsidRPr="00A60486">
        <w:rPr>
          <w:sz w:val="20"/>
          <w:szCs w:val="20"/>
        </w:rPr>
        <w:t>was calculated and expressed by</w:t>
      </w:r>
      <w:bookmarkEnd w:id="60"/>
      <w:bookmarkEnd w:id="61"/>
      <w:r w:rsidRPr="00A60486">
        <w:rPr>
          <w:sz w:val="20"/>
          <w:szCs w:val="20"/>
        </w:rPr>
        <w:t>:</w:t>
      </w:r>
      <w:bookmarkEnd w:id="63"/>
    </w:p>
    <w:bookmarkEnd w:id="62"/>
    <w:bookmarkEnd w:id="64"/>
    <w:p w:rsidR="00A60486" w:rsidRDefault="00A60486" w:rsidP="00A60486">
      <w:pPr>
        <w:suppressAutoHyphens w:val="0"/>
        <w:autoSpaceDE w:val="0"/>
        <w:autoSpaceDN w:val="0"/>
        <w:adjustRightInd w:val="0"/>
        <w:snapToGrid w:val="0"/>
        <w:jc w:val="center"/>
        <w:rPr>
          <w:sz w:val="20"/>
          <w:szCs w:val="20"/>
          <w:lang w:eastAsia="zh-CN"/>
        </w:rPr>
      </w:pPr>
      <w:r w:rsidRPr="00A60486">
        <w:rPr>
          <w:sz w:val="20"/>
          <w:szCs w:val="20"/>
        </w:rPr>
        <w:object w:dxaOrig="3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3.75pt" o:ole="">
            <v:imagedata r:id="rId13" o:title=""/>
          </v:shape>
          <o:OLEObject Type="Embed" ProgID="Equation.DSMT4" ShapeID="_x0000_i1025" DrawAspect="Content" ObjectID="_1488353853" r:id="rId14"/>
        </w:object>
      </w:r>
    </w:p>
    <w:p w:rsidR="00CC3C04" w:rsidRPr="00A60486" w:rsidRDefault="00CC3C04" w:rsidP="00A60486">
      <w:pPr>
        <w:suppressAutoHyphens w:val="0"/>
        <w:autoSpaceDE w:val="0"/>
        <w:autoSpaceDN w:val="0"/>
        <w:adjustRightInd w:val="0"/>
        <w:snapToGrid w:val="0"/>
        <w:ind w:firstLine="425"/>
        <w:jc w:val="both"/>
        <w:rPr>
          <w:sz w:val="20"/>
          <w:szCs w:val="20"/>
        </w:rPr>
      </w:pPr>
      <w:proofErr w:type="gramStart"/>
      <w:r w:rsidRPr="00A60486">
        <w:rPr>
          <w:sz w:val="20"/>
          <w:szCs w:val="20"/>
        </w:rPr>
        <w:t xml:space="preserve">Where the </w:t>
      </w:r>
      <w:proofErr w:type="spellStart"/>
      <w:r w:rsidRPr="00A60486">
        <w:rPr>
          <w:sz w:val="20"/>
          <w:szCs w:val="20"/>
        </w:rPr>
        <w:t>CODinlet</w:t>
      </w:r>
      <w:proofErr w:type="spellEnd"/>
      <w:r w:rsidRPr="00A60486">
        <w:rPr>
          <w:sz w:val="20"/>
          <w:szCs w:val="20"/>
        </w:rPr>
        <w:t xml:space="preserve"> and </w:t>
      </w:r>
      <w:proofErr w:type="spellStart"/>
      <w:r w:rsidRPr="00A60486">
        <w:rPr>
          <w:sz w:val="20"/>
          <w:szCs w:val="20"/>
        </w:rPr>
        <w:t>CODout</w:t>
      </w:r>
      <w:proofErr w:type="spellEnd"/>
      <w:r w:rsidR="0003268F" w:rsidRPr="00A60486">
        <w:rPr>
          <w:sz w:val="20"/>
          <w:szCs w:val="20"/>
        </w:rPr>
        <w:t xml:space="preserve"> are influent and </w:t>
      </w:r>
      <w:r w:rsidRPr="00A60486">
        <w:rPr>
          <w:sz w:val="20"/>
          <w:szCs w:val="20"/>
        </w:rPr>
        <w:t>effluent COD concentrations (mg/l).</w:t>
      </w:r>
      <w:proofErr w:type="gramEnd"/>
    </w:p>
    <w:p w:rsidR="00CC3C04" w:rsidRPr="00A60486" w:rsidRDefault="00CC3C04" w:rsidP="00A60486">
      <w:pPr>
        <w:suppressAutoHyphens w:val="0"/>
        <w:autoSpaceDE w:val="0"/>
        <w:autoSpaceDN w:val="0"/>
        <w:adjustRightInd w:val="0"/>
        <w:snapToGrid w:val="0"/>
        <w:ind w:firstLine="425"/>
        <w:jc w:val="both"/>
        <w:rPr>
          <w:sz w:val="20"/>
          <w:szCs w:val="20"/>
        </w:rPr>
      </w:pPr>
      <w:bookmarkStart w:id="65" w:name="OLE_LINK120"/>
      <w:bookmarkStart w:id="66" w:name="OLE_LINK121"/>
      <w:bookmarkStart w:id="67" w:name="OLE_LINK37"/>
      <w:bookmarkStart w:id="68" w:name="OLE_LINK38"/>
      <w:bookmarkStart w:id="69" w:name="OLE_LINK79"/>
      <w:bookmarkStart w:id="70" w:name="OLE_LINK75"/>
      <w:r w:rsidRPr="00A60486">
        <w:rPr>
          <w:sz w:val="20"/>
          <w:szCs w:val="20"/>
        </w:rPr>
        <w:t>Taguchi orthogonal array standard L</w:t>
      </w:r>
      <w:r w:rsidRPr="00A60486">
        <w:rPr>
          <w:sz w:val="20"/>
          <w:szCs w:val="20"/>
          <w:vertAlign w:val="subscript"/>
        </w:rPr>
        <w:t>9</w:t>
      </w:r>
      <w:r w:rsidR="003220CF">
        <w:rPr>
          <w:rFonts w:hint="eastAsia"/>
          <w:sz w:val="20"/>
          <w:szCs w:val="20"/>
          <w:vertAlign w:val="subscript"/>
          <w:lang w:eastAsia="zh-CN"/>
        </w:rPr>
        <w:t xml:space="preserve"> </w:t>
      </w:r>
      <w:r w:rsidRPr="00A60486">
        <w:rPr>
          <w:sz w:val="20"/>
          <w:szCs w:val="20"/>
        </w:rPr>
        <w:t>contains</w:t>
      </w:r>
      <w:r w:rsidR="003220CF">
        <w:rPr>
          <w:rFonts w:hint="eastAsia"/>
          <w:sz w:val="20"/>
          <w:szCs w:val="20"/>
          <w:lang w:eastAsia="zh-CN"/>
        </w:rPr>
        <w:t xml:space="preserve"> </w:t>
      </w:r>
      <w:r w:rsidRPr="00A60486">
        <w:rPr>
          <w:sz w:val="20"/>
          <w:szCs w:val="20"/>
        </w:rPr>
        <w:t>four-factor columns and nine level rows, as shown in Table 2.</w:t>
      </w:r>
      <w:bookmarkEnd w:id="65"/>
      <w:bookmarkEnd w:id="66"/>
      <w:r w:rsidRPr="00A60486">
        <w:rPr>
          <w:sz w:val="20"/>
          <w:szCs w:val="20"/>
        </w:rPr>
        <w:t xml:space="preserve"> In addition, the factors and their levels selected were presented in Table1.</w:t>
      </w:r>
    </w:p>
    <w:p w:rsidR="00CC3C04" w:rsidRPr="00A60486" w:rsidRDefault="00CC3C04" w:rsidP="00A60486">
      <w:pPr>
        <w:suppressAutoHyphens w:val="0"/>
        <w:autoSpaceDE w:val="0"/>
        <w:autoSpaceDN w:val="0"/>
        <w:adjustRightInd w:val="0"/>
        <w:snapToGrid w:val="0"/>
        <w:ind w:firstLine="425"/>
        <w:jc w:val="both"/>
        <w:rPr>
          <w:sz w:val="20"/>
          <w:szCs w:val="20"/>
        </w:rPr>
      </w:pPr>
      <w:bookmarkStart w:id="71" w:name="OLE_LINK122"/>
      <w:bookmarkStart w:id="72" w:name="OLE_LINK123"/>
      <w:r w:rsidRPr="00A60486">
        <w:rPr>
          <w:sz w:val="20"/>
          <w:szCs w:val="20"/>
        </w:rPr>
        <w:t xml:space="preserve">Taguchi method analyzed the results by using signal to noise ratio (S/N) and analysis of variance (ANOVA). </w:t>
      </w:r>
      <w:bookmarkEnd w:id="71"/>
      <w:bookmarkEnd w:id="72"/>
      <w:r w:rsidRPr="00A60486">
        <w:rPr>
          <w:sz w:val="20"/>
          <w:szCs w:val="20"/>
        </w:rPr>
        <w:t xml:space="preserve">The main target of these experiments is to maximize the COD removal efficiency to improve the quality of treated wastewater through the UAF process. Therefore, the definition of S/N as “larger is better” of quality characteristic is selected, and can be expressed according to the equation </w:t>
      </w:r>
      <w:r w:rsidR="00190463" w:rsidRPr="00A60486">
        <w:rPr>
          <w:sz w:val="20"/>
          <w:szCs w:val="20"/>
        </w:rPr>
        <w:fldChar w:fldCharType="begin"/>
      </w:r>
      <w:r w:rsidRPr="00A60486">
        <w:rPr>
          <w:sz w:val="20"/>
          <w:szCs w:val="20"/>
        </w:rPr>
        <w:instrText xml:space="preserve"> ADDIN EN.CITE &lt;EndNote&gt;&lt;Cite&gt;&lt;Author&gt;Mokhtari&lt;/Author&gt;&lt;Year&gt;2013&lt;/Year&gt;&lt;RecNum&gt;20&lt;/RecNum&gt;&lt;DisplayText&gt;[20]&lt;/DisplayText&gt;&lt;record&gt;&lt;rec-number&gt;20&lt;/rec-number&gt;&lt;foreign-keys&gt;&lt;key app="EN" db-id="eztt0tx5ottzdyeez2nx5d2qsra9vzffff2a"&gt;20&lt;/key&gt;&lt;/foreign-keys&gt;&lt;ref-type name="Journal Article"&gt;17&lt;/ref-type&gt;&lt;contributors&gt;&lt;authors&gt;&lt;author&gt;Mokhtari, Bahram&lt;/author&gt;&lt;author&gt;Dalali, Nasser&lt;/author&gt;&lt;author&gt;Pourabdollah, Kobra&lt;/author&gt;&lt;/authors&gt;&lt;/contributors&gt;&lt;titles&gt;&lt;title&gt;Taguchi L32 Orthogonal Array Design for Evaluation of Three Dispersive Microextraction Methods: A Case Study for Determination of Methyl Methacrylate in Produced Water by DLLME, DLLME-SLW, DLLME-SFO&lt;/title&gt;&lt;secondary-title&gt;Arabian Journal for Science and Engineering&lt;/secondary-title&gt;&lt;/titles&gt;&lt;periodical&gt;&lt;full-title&gt;Arabian Journal for Science and Engineering&lt;/full-title&gt;&lt;/periodical&gt;&lt;pages&gt;53-66&lt;/pages&gt;&lt;volume&gt;39&lt;/volume&gt;&lt;number&gt;1&lt;/number&gt;&lt;dates&gt;&lt;year&gt;2013&lt;/year&gt;&lt;/dates&gt;&lt;isbn&gt;1319-8025&amp;#xD;2191-4281&lt;/isbn&gt;&lt;urls&gt;&lt;related-urls&gt;&lt;url&gt;http://download.springer.com/static/pdf/652/art%253A10.1007%252Fs13369-013-0855-z.pdf?auth66=1413036228_c67ed0ca51dbe5ff874b61db15ff771a&amp;amp;ext=.pdf&lt;/url&gt;&lt;/related-urls&gt;&lt;/urls&gt;&lt;electronic-resource-num&gt;10.1007/s13369-013-0855-z&lt;/electronic-resource-num&gt;&lt;/record&gt;&lt;/Cite&gt;&lt;/EndNote&gt;</w:instrText>
      </w:r>
      <w:r w:rsidR="00190463" w:rsidRPr="00A60486">
        <w:rPr>
          <w:sz w:val="20"/>
          <w:szCs w:val="20"/>
        </w:rPr>
        <w:fldChar w:fldCharType="separate"/>
      </w:r>
      <w:r w:rsidRPr="00A60486">
        <w:rPr>
          <w:sz w:val="20"/>
          <w:szCs w:val="20"/>
        </w:rPr>
        <w:t>[</w:t>
      </w:r>
      <w:hyperlink w:anchor="_ENREF_20" w:tooltip="Mokhtari, 2013 #20" w:history="1">
        <w:r w:rsidR="00776A49" w:rsidRPr="00A60486">
          <w:rPr>
            <w:sz w:val="20"/>
            <w:szCs w:val="20"/>
          </w:rPr>
          <w:t>20</w:t>
        </w:r>
      </w:hyperlink>
      <w:r w:rsidRPr="00A60486">
        <w:rPr>
          <w:sz w:val="20"/>
          <w:szCs w:val="20"/>
        </w:rPr>
        <w:t>]</w:t>
      </w:r>
      <w:r w:rsidR="00190463" w:rsidRPr="00A60486">
        <w:rPr>
          <w:sz w:val="20"/>
          <w:szCs w:val="20"/>
        </w:rPr>
        <w:fldChar w:fldCharType="end"/>
      </w:r>
      <w:r w:rsidRPr="00A60486">
        <w:rPr>
          <w:sz w:val="20"/>
          <w:szCs w:val="20"/>
        </w:rPr>
        <w:t>.</w:t>
      </w:r>
      <w:bookmarkEnd w:id="67"/>
      <w:bookmarkEnd w:id="68"/>
    </w:p>
    <w:bookmarkEnd w:id="69"/>
    <w:bookmarkEnd w:id="70"/>
    <w:p w:rsidR="00CC3C04" w:rsidRPr="00A60486" w:rsidRDefault="0003268F" w:rsidP="00A60486">
      <w:pPr>
        <w:suppressAutoHyphens w:val="0"/>
        <w:autoSpaceDE w:val="0"/>
        <w:autoSpaceDN w:val="0"/>
        <w:adjustRightInd w:val="0"/>
        <w:snapToGrid w:val="0"/>
        <w:jc w:val="center"/>
        <w:rPr>
          <w:sz w:val="20"/>
          <w:szCs w:val="20"/>
        </w:rPr>
      </w:pPr>
      <w:r w:rsidRPr="00A60486">
        <w:rPr>
          <w:sz w:val="20"/>
          <w:szCs w:val="20"/>
        </w:rPr>
        <w:object w:dxaOrig="3780" w:dyaOrig="920">
          <v:shape id="_x0000_i1026" type="#_x0000_t75" style="width:188.25pt;height:32.25pt" o:ole="">
            <v:imagedata r:id="rId15" o:title=""/>
          </v:shape>
          <o:OLEObject Type="Embed" ProgID="Equation.DSMT4" ShapeID="_x0000_i1026" DrawAspect="Content" ObjectID="_1488353854" r:id="rId16"/>
        </w:object>
      </w:r>
    </w:p>
    <w:p w:rsidR="00CC3C04" w:rsidRPr="00A60486" w:rsidRDefault="00CC3C04" w:rsidP="00A60486">
      <w:pPr>
        <w:suppressAutoHyphens w:val="0"/>
        <w:snapToGrid w:val="0"/>
        <w:ind w:firstLine="425"/>
        <w:jc w:val="both"/>
        <w:rPr>
          <w:sz w:val="20"/>
          <w:szCs w:val="20"/>
        </w:rPr>
      </w:pPr>
      <w:r w:rsidRPr="00A60486">
        <w:rPr>
          <w:sz w:val="20"/>
          <w:szCs w:val="20"/>
        </w:rPr>
        <w:t xml:space="preserve">Where n is the number of measurements in a trial/row, and </w:t>
      </w:r>
      <w:proofErr w:type="spellStart"/>
      <w:r w:rsidRPr="00A60486">
        <w:rPr>
          <w:sz w:val="20"/>
          <w:szCs w:val="20"/>
        </w:rPr>
        <w:t>yi</w:t>
      </w:r>
      <w:proofErr w:type="spellEnd"/>
      <w:r w:rsidRPr="00A60486">
        <w:rPr>
          <w:sz w:val="20"/>
          <w:szCs w:val="20"/>
        </w:rPr>
        <w:t xml:space="preserve"> is the measured value in a trial/row.</w:t>
      </w:r>
    </w:p>
    <w:p w:rsidR="00CC3C04" w:rsidRPr="00A60486" w:rsidRDefault="00CC3C04" w:rsidP="00A60486">
      <w:pPr>
        <w:suppressAutoHyphens w:val="0"/>
        <w:snapToGrid w:val="0"/>
        <w:ind w:firstLine="425"/>
        <w:jc w:val="both"/>
        <w:rPr>
          <w:sz w:val="20"/>
          <w:szCs w:val="20"/>
        </w:rPr>
      </w:pPr>
      <w:bookmarkStart w:id="73" w:name="OLE_LINK126"/>
      <w:r w:rsidRPr="00A60486">
        <w:rPr>
          <w:sz w:val="20"/>
          <w:szCs w:val="20"/>
        </w:rPr>
        <w:t xml:space="preserve">Design-Expert® software was used for the generation and evaluation of our experiments design </w:t>
      </w:r>
      <w:bookmarkEnd w:id="73"/>
      <w:r w:rsidRPr="00A60486">
        <w:rPr>
          <w:sz w:val="20"/>
          <w:szCs w:val="20"/>
        </w:rPr>
        <w:t>model. All experiments results were analyzed usin</w:t>
      </w:r>
      <w:r w:rsidR="00C77E68" w:rsidRPr="00A60486">
        <w:rPr>
          <w:sz w:val="20"/>
          <w:szCs w:val="20"/>
        </w:rPr>
        <w:t xml:space="preserve">g this software to perform </w:t>
      </w:r>
      <w:r w:rsidRPr="00A60486">
        <w:rPr>
          <w:sz w:val="20"/>
          <w:szCs w:val="20"/>
        </w:rPr>
        <w:t>test</w:t>
      </w:r>
      <w:r w:rsidR="00C77E68" w:rsidRPr="00A60486">
        <w:rPr>
          <w:sz w:val="20"/>
          <w:szCs w:val="20"/>
        </w:rPr>
        <w:t>s</w:t>
      </w:r>
      <w:r w:rsidRPr="00A60486">
        <w:rPr>
          <w:sz w:val="20"/>
          <w:szCs w:val="20"/>
        </w:rPr>
        <w:t xml:space="preserve"> and analysis of variance (ANOVA). The data were expressed as mean and level of significance was taken at p-value of 0.01. Furthermore, the confirmation tests were conducted to compare the experimental results with predicted results.</w:t>
      </w:r>
    </w:p>
    <w:p w:rsidR="003220CF" w:rsidRDefault="003220CF" w:rsidP="00A60486">
      <w:pPr>
        <w:suppressAutoHyphens w:val="0"/>
        <w:autoSpaceDE w:val="0"/>
        <w:autoSpaceDN w:val="0"/>
        <w:adjustRightInd w:val="0"/>
        <w:snapToGrid w:val="0"/>
        <w:jc w:val="center"/>
        <w:outlineLvl w:val="0"/>
        <w:rPr>
          <w:rFonts w:eastAsiaTheme="minorEastAsia"/>
          <w:b/>
          <w:bCs/>
          <w:sz w:val="20"/>
          <w:szCs w:val="20"/>
          <w:lang w:eastAsia="zh-CN"/>
        </w:rPr>
        <w:sectPr w:rsidR="003220CF" w:rsidSect="003220CF">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576"/>
          <w:docGrid w:linePitch="360"/>
        </w:sectPr>
      </w:pPr>
    </w:p>
    <w:p w:rsidR="00A60486" w:rsidRPr="00A60486" w:rsidRDefault="00A60486" w:rsidP="00A60486">
      <w:pPr>
        <w:suppressAutoHyphens w:val="0"/>
        <w:autoSpaceDE w:val="0"/>
        <w:autoSpaceDN w:val="0"/>
        <w:adjustRightInd w:val="0"/>
        <w:snapToGrid w:val="0"/>
        <w:jc w:val="center"/>
        <w:outlineLvl w:val="0"/>
        <w:rPr>
          <w:rFonts w:eastAsiaTheme="minorEastAsia"/>
          <w:b/>
          <w:bCs/>
          <w:sz w:val="20"/>
          <w:szCs w:val="20"/>
          <w:lang w:eastAsia="zh-CN"/>
        </w:rPr>
      </w:pPr>
    </w:p>
    <w:p w:rsidR="0003268F" w:rsidRPr="00A60486" w:rsidRDefault="0003268F" w:rsidP="00A60486">
      <w:pPr>
        <w:suppressAutoHyphens w:val="0"/>
        <w:autoSpaceDE w:val="0"/>
        <w:autoSpaceDN w:val="0"/>
        <w:adjustRightInd w:val="0"/>
        <w:snapToGrid w:val="0"/>
        <w:jc w:val="center"/>
        <w:outlineLvl w:val="0"/>
        <w:rPr>
          <w:rFonts w:eastAsia="Times New Roman"/>
          <w:sz w:val="20"/>
          <w:szCs w:val="20"/>
          <w:lang w:eastAsia="en-US"/>
        </w:rPr>
      </w:pPr>
      <w:proofErr w:type="gramStart"/>
      <w:r w:rsidRPr="00A60486">
        <w:rPr>
          <w:rFonts w:eastAsia="Times New Roman"/>
          <w:b/>
          <w:bCs/>
          <w:sz w:val="20"/>
          <w:szCs w:val="20"/>
          <w:lang w:eastAsia="en-US"/>
        </w:rPr>
        <w:t>Table 1.</w:t>
      </w:r>
      <w:proofErr w:type="gramEnd"/>
      <w:r w:rsidR="003220CF">
        <w:rPr>
          <w:rFonts w:eastAsiaTheme="minorEastAsia" w:hint="eastAsia"/>
          <w:b/>
          <w:bCs/>
          <w:sz w:val="20"/>
          <w:szCs w:val="20"/>
          <w:lang w:eastAsia="zh-CN"/>
        </w:rPr>
        <w:t xml:space="preserve"> </w:t>
      </w:r>
      <w:r w:rsidRPr="00A60486">
        <w:rPr>
          <w:sz w:val="20"/>
          <w:szCs w:val="20"/>
        </w:rPr>
        <w:t>Controlled Variables and Levels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7"/>
        <w:gridCol w:w="2404"/>
        <w:gridCol w:w="1218"/>
        <w:gridCol w:w="1218"/>
        <w:gridCol w:w="1299"/>
      </w:tblGrid>
      <w:tr w:rsidR="0003268F" w:rsidRPr="00A60486" w:rsidTr="003220CF">
        <w:trPr>
          <w:cantSplit/>
          <w:jc w:val="center"/>
        </w:trPr>
        <w:tc>
          <w:tcPr>
            <w:tcW w:w="179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Control variables (Factors)</w:t>
            </w:r>
          </w:p>
        </w:tc>
        <w:tc>
          <w:tcPr>
            <w:tcW w:w="125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Unit</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Level</w:t>
            </w:r>
            <w:r w:rsidR="003220CF">
              <w:rPr>
                <w:rFonts w:eastAsiaTheme="minorEastAsia" w:hint="eastAsia"/>
                <w:color w:val="000000"/>
                <w:sz w:val="20"/>
                <w:szCs w:val="20"/>
                <w:lang w:eastAsia="zh-CN"/>
              </w:rPr>
              <w:t xml:space="preserve"> </w:t>
            </w:r>
            <w:r w:rsidRPr="00A60486">
              <w:rPr>
                <w:rFonts w:eastAsia="Times New Roman"/>
                <w:color w:val="000000"/>
                <w:sz w:val="20"/>
                <w:szCs w:val="20"/>
                <w:lang w:eastAsia="en-US"/>
              </w:rPr>
              <w:t>1</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Level</w:t>
            </w:r>
            <w:r w:rsidR="003220CF">
              <w:rPr>
                <w:rFonts w:eastAsiaTheme="minorEastAsia" w:hint="eastAsia"/>
                <w:color w:val="000000"/>
                <w:sz w:val="20"/>
                <w:szCs w:val="20"/>
                <w:lang w:eastAsia="zh-CN"/>
              </w:rPr>
              <w:t xml:space="preserve"> </w:t>
            </w:r>
            <w:r w:rsidRPr="00A60486">
              <w:rPr>
                <w:rFonts w:eastAsia="Times New Roman"/>
                <w:color w:val="000000"/>
                <w:sz w:val="20"/>
                <w:szCs w:val="20"/>
                <w:lang w:eastAsia="en-US"/>
              </w:rPr>
              <w:t>2</w:t>
            </w:r>
          </w:p>
        </w:tc>
        <w:tc>
          <w:tcPr>
            <w:tcW w:w="678"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Level 3</w:t>
            </w:r>
          </w:p>
        </w:tc>
      </w:tr>
      <w:tr w:rsidR="0003268F" w:rsidRPr="00A60486" w:rsidTr="003220CF">
        <w:trPr>
          <w:cantSplit/>
          <w:jc w:val="center"/>
        </w:trPr>
        <w:tc>
          <w:tcPr>
            <w:tcW w:w="179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pH</w:t>
            </w:r>
          </w:p>
        </w:tc>
        <w:tc>
          <w:tcPr>
            <w:tcW w:w="125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6.5</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7</w:t>
            </w:r>
          </w:p>
        </w:tc>
        <w:tc>
          <w:tcPr>
            <w:tcW w:w="678"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7.5</w:t>
            </w:r>
          </w:p>
        </w:tc>
      </w:tr>
      <w:tr w:rsidR="0003268F" w:rsidRPr="00A60486" w:rsidTr="003220CF">
        <w:trPr>
          <w:cantSplit/>
          <w:jc w:val="center"/>
        </w:trPr>
        <w:tc>
          <w:tcPr>
            <w:tcW w:w="179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Temperature</w:t>
            </w:r>
          </w:p>
        </w:tc>
        <w:tc>
          <w:tcPr>
            <w:tcW w:w="1255" w:type="pct"/>
            <w:shd w:val="clear" w:color="auto" w:fill="auto"/>
          </w:tcPr>
          <w:p w:rsidR="0003268F" w:rsidRPr="00A60486" w:rsidRDefault="00190463" w:rsidP="00A60486">
            <w:pPr>
              <w:suppressAutoHyphens w:val="0"/>
              <w:autoSpaceDE w:val="0"/>
              <w:autoSpaceDN w:val="0"/>
              <w:adjustRightInd w:val="0"/>
              <w:snapToGrid w:val="0"/>
              <w:jc w:val="both"/>
              <w:rPr>
                <w:rFonts w:eastAsia="Times New Roman"/>
                <w:color w:val="000000"/>
                <w:sz w:val="20"/>
                <w:szCs w:val="20"/>
                <w:lang w:eastAsia="en-US"/>
              </w:rPr>
            </w:pPr>
            <w:r w:rsidRPr="00190463">
              <w:rPr>
                <w:rFonts w:eastAsia="Times New Roman"/>
                <w:color w:val="000000"/>
                <w:sz w:val="20"/>
                <w:szCs w:val="20"/>
                <w:lang w:eastAsia="en-US"/>
              </w:rPr>
              <w:pict>
                <v:shape id="_x0000_i1058" type="#_x0000_t75" style="width:9pt;height:12pt" equationxml="&lt;">
                  <v:imagedata r:id="rId20" o:title="" chromakey="white"/>
                </v:shape>
              </w:pic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15</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20</w:t>
            </w:r>
          </w:p>
        </w:tc>
        <w:tc>
          <w:tcPr>
            <w:tcW w:w="678"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25</w:t>
            </w:r>
          </w:p>
        </w:tc>
      </w:tr>
      <w:tr w:rsidR="0003268F" w:rsidRPr="00A60486" w:rsidTr="003220CF">
        <w:trPr>
          <w:cantSplit/>
          <w:jc w:val="center"/>
        </w:trPr>
        <w:tc>
          <w:tcPr>
            <w:tcW w:w="179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Hydraulic retention time</w:t>
            </w:r>
            <w:r w:rsidR="003220CF">
              <w:rPr>
                <w:rFonts w:eastAsia="Times New Roman"/>
                <w:color w:val="000000"/>
                <w:sz w:val="20"/>
                <w:szCs w:val="20"/>
                <w:lang w:eastAsia="en-US"/>
              </w:rPr>
              <w:t xml:space="preserve"> </w:t>
            </w:r>
            <w:r w:rsidRPr="00A60486">
              <w:rPr>
                <w:rFonts w:eastAsia="Times New Roman"/>
                <w:color w:val="000000"/>
                <w:sz w:val="20"/>
                <w:szCs w:val="20"/>
                <w:lang w:eastAsia="en-US"/>
              </w:rPr>
              <w:t>(HRT)</w:t>
            </w:r>
          </w:p>
        </w:tc>
        <w:tc>
          <w:tcPr>
            <w:tcW w:w="125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days</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0.75</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1</w:t>
            </w:r>
          </w:p>
        </w:tc>
        <w:tc>
          <w:tcPr>
            <w:tcW w:w="678"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1.5</w:t>
            </w:r>
          </w:p>
        </w:tc>
      </w:tr>
      <w:tr w:rsidR="0003268F" w:rsidRPr="00A60486" w:rsidTr="003220CF">
        <w:trPr>
          <w:cantSplit/>
          <w:jc w:val="center"/>
        </w:trPr>
        <w:tc>
          <w:tcPr>
            <w:tcW w:w="1795"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Organic loading Rate (OLR)</w:t>
            </w:r>
          </w:p>
        </w:tc>
        <w:tc>
          <w:tcPr>
            <w:tcW w:w="1255" w:type="pct"/>
            <w:shd w:val="clear" w:color="auto" w:fill="auto"/>
          </w:tcPr>
          <w:p w:rsidR="0003268F" w:rsidRPr="00A60486" w:rsidRDefault="0003268F" w:rsidP="003220CF">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Kg.COD</w:t>
            </w:r>
            <w:r w:rsidR="003220CF">
              <w:rPr>
                <w:rFonts w:eastAsiaTheme="minorEastAsia" w:hint="eastAsia"/>
                <w:color w:val="000000"/>
                <w:sz w:val="20"/>
                <w:szCs w:val="20"/>
                <w:lang w:eastAsia="zh-CN"/>
              </w:rPr>
              <w:t xml:space="preserve"> </w:t>
            </w:r>
            <w:r w:rsidRPr="00A60486">
              <w:rPr>
                <w:rFonts w:eastAsia="Times New Roman"/>
                <w:color w:val="000000"/>
                <w:sz w:val="20"/>
                <w:szCs w:val="20"/>
                <w:lang w:eastAsia="en-US"/>
              </w:rPr>
              <w:t>/ m</w:t>
            </w:r>
            <w:r w:rsidRPr="00A60486">
              <w:rPr>
                <w:rFonts w:eastAsia="Times New Roman"/>
                <w:color w:val="000000"/>
                <w:sz w:val="20"/>
                <w:szCs w:val="20"/>
                <w:vertAlign w:val="superscript"/>
                <w:lang w:eastAsia="en-US"/>
              </w:rPr>
              <w:t>3</w:t>
            </w:r>
            <w:r w:rsidRPr="00A60486">
              <w:rPr>
                <w:rFonts w:eastAsia="Times New Roman"/>
                <w:color w:val="000000"/>
                <w:sz w:val="20"/>
                <w:szCs w:val="20"/>
                <w:lang w:eastAsia="en-US"/>
              </w:rPr>
              <w:t>.day</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0.166</w:t>
            </w:r>
          </w:p>
        </w:tc>
        <w:tc>
          <w:tcPr>
            <w:tcW w:w="636"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0.25</w:t>
            </w:r>
          </w:p>
        </w:tc>
        <w:tc>
          <w:tcPr>
            <w:tcW w:w="678" w:type="pct"/>
            <w:shd w:val="clear" w:color="auto" w:fill="auto"/>
          </w:tcPr>
          <w:p w:rsidR="0003268F" w:rsidRPr="00A60486" w:rsidRDefault="0003268F" w:rsidP="00A60486">
            <w:pPr>
              <w:suppressAutoHyphens w:val="0"/>
              <w:autoSpaceDE w:val="0"/>
              <w:autoSpaceDN w:val="0"/>
              <w:adjustRightInd w:val="0"/>
              <w:snapToGrid w:val="0"/>
              <w:jc w:val="both"/>
              <w:rPr>
                <w:rFonts w:eastAsia="Times New Roman"/>
                <w:color w:val="000000"/>
                <w:sz w:val="20"/>
                <w:szCs w:val="20"/>
                <w:lang w:eastAsia="en-US"/>
              </w:rPr>
            </w:pPr>
            <w:r w:rsidRPr="00A60486">
              <w:rPr>
                <w:rFonts w:eastAsia="Times New Roman"/>
                <w:color w:val="000000"/>
                <w:sz w:val="20"/>
                <w:szCs w:val="20"/>
                <w:lang w:eastAsia="en-US"/>
              </w:rPr>
              <w:t>0.333</w:t>
            </w:r>
          </w:p>
        </w:tc>
      </w:tr>
    </w:tbl>
    <w:p w:rsidR="00EA701F" w:rsidRPr="00A60486" w:rsidRDefault="00EA701F" w:rsidP="00A60486">
      <w:pPr>
        <w:suppressAutoHyphens w:val="0"/>
        <w:snapToGrid w:val="0"/>
        <w:ind w:firstLine="425"/>
        <w:jc w:val="both"/>
        <w:rPr>
          <w:noProof/>
          <w:sz w:val="20"/>
        </w:rPr>
      </w:pPr>
    </w:p>
    <w:p w:rsidR="003220CF" w:rsidRDefault="003220CF" w:rsidP="00A60486">
      <w:pPr>
        <w:suppressAutoHyphens w:val="0"/>
        <w:snapToGrid w:val="0"/>
        <w:jc w:val="center"/>
        <w:rPr>
          <w:noProof/>
        </w:rPr>
        <w:sectPr w:rsidR="003220CF" w:rsidSect="003220CF">
          <w:footnotePr>
            <w:pos w:val="beneathText"/>
          </w:footnotePr>
          <w:type w:val="continuous"/>
          <w:pgSz w:w="12240" w:h="15840" w:code="1"/>
          <w:pgMar w:top="1440" w:right="1440" w:bottom="1440" w:left="1440" w:header="720" w:footer="720" w:gutter="0"/>
          <w:cols w:space="576"/>
          <w:docGrid w:linePitch="360"/>
        </w:sectPr>
      </w:pPr>
    </w:p>
    <w:p w:rsidR="00EA701F" w:rsidRPr="00A60486" w:rsidRDefault="003220CF" w:rsidP="00A60486">
      <w:pPr>
        <w:suppressAutoHyphens w:val="0"/>
        <w:snapToGrid w:val="0"/>
        <w:jc w:val="center"/>
        <w:rPr>
          <w:noProof/>
          <w:sz w:val="20"/>
        </w:rPr>
      </w:pPr>
      <w:r>
        <w:rPr>
          <w:noProof/>
        </w:rPr>
        <w:lastRenderedPageBreak/>
        <w:pict>
          <v:shape id="Picture 1" o:spid="_x0000_i1028" type="#_x0000_t75" style="width:225pt;height:123pt;visibility:visible">
            <v:imagedata r:id="rId21" o:title=""/>
          </v:shape>
        </w:pict>
      </w:r>
    </w:p>
    <w:p w:rsidR="007A52A8" w:rsidRDefault="007A52A8" w:rsidP="00A60486">
      <w:pPr>
        <w:suppressAutoHyphens w:val="0"/>
        <w:autoSpaceDE w:val="0"/>
        <w:autoSpaceDN w:val="0"/>
        <w:adjustRightInd w:val="0"/>
        <w:snapToGrid w:val="0"/>
        <w:jc w:val="both"/>
        <w:outlineLvl w:val="0"/>
        <w:rPr>
          <w:sz w:val="20"/>
          <w:szCs w:val="20"/>
          <w:lang w:eastAsia="zh-CN"/>
        </w:rPr>
      </w:pPr>
      <w:proofErr w:type="gramStart"/>
      <w:r w:rsidRPr="00A60486">
        <w:rPr>
          <w:b/>
          <w:bCs/>
          <w:color w:val="000000"/>
          <w:sz w:val="20"/>
          <w:szCs w:val="20"/>
        </w:rPr>
        <w:t>Fig. 1.</w:t>
      </w:r>
      <w:proofErr w:type="gramEnd"/>
      <w:r w:rsidRPr="00A60486">
        <w:rPr>
          <w:color w:val="000000"/>
          <w:sz w:val="20"/>
        </w:rPr>
        <w:t xml:space="preserve"> </w:t>
      </w:r>
      <w:proofErr w:type="gramStart"/>
      <w:r w:rsidRPr="00A60486">
        <w:rPr>
          <w:sz w:val="20"/>
          <w:szCs w:val="20"/>
        </w:rPr>
        <w:t>Schematic Diagram of the two phases of up flow anaerobic filter; 1.</w:t>
      </w:r>
      <w:proofErr w:type="gramEnd"/>
      <w:r w:rsidRPr="00A60486">
        <w:rPr>
          <w:sz w:val="20"/>
          <w:szCs w:val="20"/>
        </w:rPr>
        <w:t xml:space="preserve"> </w:t>
      </w:r>
      <w:proofErr w:type="gramStart"/>
      <w:r w:rsidRPr="00A60486">
        <w:rPr>
          <w:sz w:val="20"/>
          <w:szCs w:val="20"/>
        </w:rPr>
        <w:t>Influent tank; 2.</w:t>
      </w:r>
      <w:proofErr w:type="gramEnd"/>
      <w:r w:rsidRPr="00A60486">
        <w:rPr>
          <w:sz w:val="20"/>
          <w:szCs w:val="20"/>
        </w:rPr>
        <w:t xml:space="preserve"> </w:t>
      </w:r>
      <w:proofErr w:type="gramStart"/>
      <w:r w:rsidRPr="00A60486">
        <w:rPr>
          <w:sz w:val="20"/>
          <w:szCs w:val="20"/>
        </w:rPr>
        <w:t>Peristaltic Pump; 3.</w:t>
      </w:r>
      <w:proofErr w:type="gramEnd"/>
      <w:r w:rsidRPr="00A60486">
        <w:rPr>
          <w:sz w:val="20"/>
          <w:szCs w:val="20"/>
        </w:rPr>
        <w:t xml:space="preserve"> </w:t>
      </w:r>
      <w:proofErr w:type="gramStart"/>
      <w:r w:rsidRPr="00A60486">
        <w:rPr>
          <w:sz w:val="20"/>
          <w:szCs w:val="20"/>
        </w:rPr>
        <w:t>First anaerobic filter; 4.</w:t>
      </w:r>
      <w:proofErr w:type="gramEnd"/>
      <w:r w:rsidRPr="00A60486">
        <w:rPr>
          <w:sz w:val="20"/>
          <w:szCs w:val="20"/>
        </w:rPr>
        <w:t xml:space="preserve"> Non-woven fabric media; 5. </w:t>
      </w:r>
      <w:proofErr w:type="gramStart"/>
      <w:r w:rsidRPr="00A60486">
        <w:rPr>
          <w:sz w:val="20"/>
          <w:szCs w:val="20"/>
        </w:rPr>
        <w:t>Biogas; 6.</w:t>
      </w:r>
      <w:proofErr w:type="gramEnd"/>
      <w:r w:rsidRPr="00A60486">
        <w:rPr>
          <w:sz w:val="20"/>
          <w:szCs w:val="20"/>
        </w:rPr>
        <w:t xml:space="preserve"> </w:t>
      </w:r>
      <w:proofErr w:type="gramStart"/>
      <w:r w:rsidRPr="00A60486">
        <w:rPr>
          <w:sz w:val="20"/>
          <w:szCs w:val="20"/>
        </w:rPr>
        <w:t>Second anaerobic filter;</w:t>
      </w:r>
      <w:r w:rsidR="00A60486">
        <w:rPr>
          <w:rFonts w:hint="eastAsia"/>
          <w:sz w:val="20"/>
          <w:szCs w:val="20"/>
          <w:lang w:eastAsia="zh-CN"/>
        </w:rPr>
        <w:t xml:space="preserve"> </w:t>
      </w:r>
      <w:r w:rsidRPr="00A60486">
        <w:rPr>
          <w:sz w:val="20"/>
          <w:szCs w:val="20"/>
        </w:rPr>
        <w:t>7.</w:t>
      </w:r>
      <w:proofErr w:type="gramEnd"/>
      <w:r w:rsidRPr="00A60486">
        <w:rPr>
          <w:sz w:val="20"/>
          <w:szCs w:val="20"/>
        </w:rPr>
        <w:t xml:space="preserve"> Effluent wastewater</w:t>
      </w:r>
    </w:p>
    <w:p w:rsidR="00A60486" w:rsidRPr="00A60486" w:rsidRDefault="00A60486" w:rsidP="00A60486">
      <w:pPr>
        <w:suppressAutoHyphens w:val="0"/>
        <w:autoSpaceDE w:val="0"/>
        <w:autoSpaceDN w:val="0"/>
        <w:adjustRightInd w:val="0"/>
        <w:snapToGrid w:val="0"/>
        <w:ind w:firstLine="425"/>
        <w:jc w:val="both"/>
        <w:outlineLvl w:val="0"/>
        <w:rPr>
          <w:sz w:val="20"/>
          <w:szCs w:val="20"/>
          <w:lang w:eastAsia="zh-CN"/>
        </w:rPr>
      </w:pPr>
    </w:p>
    <w:p w:rsidR="007422B7" w:rsidRPr="00A60486" w:rsidRDefault="009434F4" w:rsidP="00A60486">
      <w:pPr>
        <w:numPr>
          <w:ilvl w:val="0"/>
          <w:numId w:val="11"/>
        </w:numPr>
        <w:suppressAutoHyphens w:val="0"/>
        <w:snapToGrid w:val="0"/>
        <w:ind w:left="0" w:firstLine="0"/>
        <w:jc w:val="both"/>
        <w:rPr>
          <w:b/>
          <w:sz w:val="20"/>
          <w:szCs w:val="22"/>
        </w:rPr>
      </w:pPr>
      <w:r w:rsidRPr="00A60486">
        <w:rPr>
          <w:b/>
          <w:sz w:val="20"/>
          <w:szCs w:val="20"/>
        </w:rPr>
        <w:t>Results and discussions</w:t>
      </w:r>
    </w:p>
    <w:p w:rsidR="00A177AF" w:rsidRPr="00A60486" w:rsidRDefault="007422B7" w:rsidP="00A60486">
      <w:pPr>
        <w:suppressAutoHyphens w:val="0"/>
        <w:autoSpaceDE w:val="0"/>
        <w:autoSpaceDN w:val="0"/>
        <w:adjustRightInd w:val="0"/>
        <w:snapToGrid w:val="0"/>
        <w:ind w:firstLine="425"/>
        <w:jc w:val="both"/>
        <w:rPr>
          <w:rFonts w:eastAsia="Times New Roman"/>
          <w:color w:val="000000"/>
          <w:sz w:val="20"/>
          <w:szCs w:val="20"/>
          <w:lang w:eastAsia="en-US"/>
        </w:rPr>
      </w:pPr>
      <w:bookmarkStart w:id="74" w:name="OLE_LINK131"/>
      <w:bookmarkStart w:id="75" w:name="OLE_LINK132"/>
      <w:r w:rsidRPr="00A60486">
        <w:rPr>
          <w:rFonts w:eastAsia="Times New Roman"/>
          <w:color w:val="000000"/>
          <w:sz w:val="20"/>
          <w:szCs w:val="20"/>
          <w:lang w:eastAsia="en-US"/>
        </w:rPr>
        <w:t xml:space="preserve">The removal efficiency of COD using </w:t>
      </w:r>
      <w:proofErr w:type="spellStart"/>
      <w:r w:rsidRPr="00A60486">
        <w:rPr>
          <w:rFonts w:eastAsia="Times New Roman"/>
          <w:color w:val="000000"/>
          <w:sz w:val="20"/>
          <w:szCs w:val="20"/>
          <w:lang w:eastAsia="en-US"/>
        </w:rPr>
        <w:t>upflow</w:t>
      </w:r>
      <w:proofErr w:type="spellEnd"/>
      <w:r w:rsidRPr="00A60486">
        <w:rPr>
          <w:rFonts w:eastAsia="Times New Roman"/>
          <w:color w:val="000000"/>
          <w:sz w:val="20"/>
          <w:szCs w:val="20"/>
          <w:lang w:eastAsia="en-US"/>
        </w:rPr>
        <w:t xml:space="preserve"> anaerobic filter (UAF) was optimized and evaluated. </w:t>
      </w:r>
      <w:bookmarkEnd w:id="74"/>
      <w:bookmarkEnd w:id="75"/>
      <w:r w:rsidRPr="00A60486">
        <w:rPr>
          <w:rFonts w:eastAsia="Times New Roman"/>
          <w:color w:val="000000"/>
          <w:sz w:val="20"/>
          <w:szCs w:val="20"/>
          <w:lang w:eastAsia="en-US"/>
        </w:rPr>
        <w:t>Taguchi L</w:t>
      </w:r>
      <w:r w:rsidRPr="00A60486">
        <w:rPr>
          <w:rFonts w:eastAsia="Times New Roman"/>
          <w:color w:val="000000"/>
          <w:sz w:val="20"/>
          <w:szCs w:val="20"/>
          <w:vertAlign w:val="subscript"/>
          <w:lang w:eastAsia="en-US"/>
        </w:rPr>
        <w:t>9</w:t>
      </w:r>
      <w:r w:rsidRPr="00A60486">
        <w:rPr>
          <w:rFonts w:eastAsia="Times New Roman"/>
          <w:color w:val="000000"/>
          <w:sz w:val="20"/>
          <w:szCs w:val="20"/>
          <w:lang w:eastAsia="en-US"/>
        </w:rPr>
        <w:t xml:space="preserve"> (3</w:t>
      </w:r>
      <w:r w:rsidRPr="00A60486">
        <w:rPr>
          <w:rFonts w:eastAsia="Times New Roman"/>
          <w:color w:val="000000"/>
          <w:sz w:val="20"/>
          <w:szCs w:val="20"/>
          <w:vertAlign w:val="superscript"/>
          <w:lang w:eastAsia="en-US"/>
        </w:rPr>
        <w:t>4</w:t>
      </w:r>
      <w:r w:rsidRPr="00A60486">
        <w:rPr>
          <w:rFonts w:eastAsia="Times New Roman"/>
          <w:color w:val="000000"/>
          <w:sz w:val="20"/>
          <w:szCs w:val="20"/>
          <w:lang w:eastAsia="en-US"/>
        </w:rPr>
        <w:t>) was applied for experimental design to optimize the factors affecting the COD removal efficiency. The layouts of the Taguchi orthogonal array design are presented in Table 2.</w:t>
      </w:r>
    </w:p>
    <w:p w:rsidR="00A177AF" w:rsidRPr="00A60486" w:rsidRDefault="007422B7" w:rsidP="00A60486">
      <w:pPr>
        <w:suppressAutoHyphens w:val="0"/>
        <w:autoSpaceDE w:val="0"/>
        <w:autoSpaceDN w:val="0"/>
        <w:adjustRightInd w:val="0"/>
        <w:snapToGrid w:val="0"/>
        <w:ind w:firstLine="425"/>
        <w:jc w:val="both"/>
        <w:rPr>
          <w:rFonts w:eastAsiaTheme="minorEastAsia"/>
          <w:color w:val="000000"/>
          <w:sz w:val="20"/>
          <w:szCs w:val="20"/>
          <w:lang w:eastAsia="zh-CN"/>
        </w:rPr>
      </w:pPr>
      <w:r w:rsidRPr="00A60486">
        <w:rPr>
          <w:rFonts w:eastAsia="Times New Roman"/>
          <w:color w:val="000000"/>
          <w:sz w:val="20"/>
          <w:szCs w:val="20"/>
          <w:lang w:eastAsia="en-US"/>
        </w:rPr>
        <w:t xml:space="preserve">Each of the nine experiments was implemented in triplicate. The wastewater samples were collected </w:t>
      </w:r>
      <w:r w:rsidRPr="00A60486">
        <w:rPr>
          <w:rFonts w:eastAsia="Times New Roman"/>
          <w:color w:val="000000"/>
          <w:sz w:val="20"/>
          <w:szCs w:val="20"/>
          <w:lang w:eastAsia="en-US"/>
        </w:rPr>
        <w:lastRenderedPageBreak/>
        <w:t xml:space="preserve">and analyzed when the UAF reactor reached a stable state based on COD removal ratio after 28 days. The Taguchi method utilized two optimization approaches for the results analysis, such as S/N ratio and ANOVA analysis. The signal to noise ratio (S/N), serve as the objective functions for optimization, further help in data analysis and the prediction of the optimum results. Furthermore, ANOVA is utilized to identify the optimum combination of process factors more accurately by investigating the relative importance of process parameters. Experimental results are recorded as the COD removal efficiency and then the corresponding SN ratios were calculated according to equation (2), and the results illustrated in Table 2. The level of a factor with highest average S/N ratio corresponds to a better performance and gives the best combination level. The averages of S/N ratio for each level </w:t>
      </w:r>
      <w:proofErr w:type="gramStart"/>
      <w:r w:rsidRPr="00A60486">
        <w:rPr>
          <w:rFonts w:eastAsia="Times New Roman"/>
          <w:color w:val="000000"/>
          <w:sz w:val="20"/>
          <w:szCs w:val="20"/>
          <w:lang w:eastAsia="en-US"/>
        </w:rPr>
        <w:t>groups</w:t>
      </w:r>
      <w:proofErr w:type="gramEnd"/>
      <w:r w:rsidRPr="00A60486">
        <w:rPr>
          <w:rFonts w:eastAsia="Times New Roman"/>
          <w:color w:val="000000"/>
          <w:sz w:val="20"/>
          <w:szCs w:val="20"/>
          <w:lang w:eastAsia="en-US"/>
        </w:rPr>
        <w:t xml:space="preserve"> of the parameters were calculated and listed Table 2. The averages S/N ratios in Table 2 represent the levels that were chosen for the optimum experimental design based on the highest COD removal efficiency for the corresponding factor.</w:t>
      </w:r>
      <w:bookmarkStart w:id="76" w:name="OLE_LINK133"/>
      <w:bookmarkStart w:id="77" w:name="OLE_LINK134"/>
      <w:r w:rsidRPr="00A60486">
        <w:rPr>
          <w:rFonts w:eastAsia="Times New Roman"/>
          <w:color w:val="000000"/>
          <w:sz w:val="20"/>
          <w:szCs w:val="20"/>
          <w:lang w:eastAsia="en-US"/>
        </w:rPr>
        <w:t xml:space="preserve"> Therefore, the optimum combination levels of these factors based on response function are </w:t>
      </w:r>
      <w:r w:rsidR="00CB1D7D" w:rsidRPr="00A60486">
        <w:rPr>
          <w:sz w:val="20"/>
          <w:szCs w:val="20"/>
        </w:rPr>
        <w:t>A</w:t>
      </w:r>
      <w:r w:rsidR="00CB1D7D" w:rsidRPr="00A60486">
        <w:rPr>
          <w:sz w:val="20"/>
          <w:szCs w:val="20"/>
          <w:vertAlign w:val="subscript"/>
        </w:rPr>
        <w:t>2</w:t>
      </w:r>
      <w:r w:rsidR="00CB1D7D" w:rsidRPr="00A60486">
        <w:rPr>
          <w:sz w:val="20"/>
          <w:szCs w:val="20"/>
        </w:rPr>
        <w:t>B</w:t>
      </w:r>
      <w:r w:rsidR="00CB1D7D" w:rsidRPr="00A60486">
        <w:rPr>
          <w:sz w:val="20"/>
          <w:szCs w:val="20"/>
          <w:vertAlign w:val="subscript"/>
        </w:rPr>
        <w:t>3</w:t>
      </w:r>
      <w:r w:rsidR="00CB1D7D" w:rsidRPr="00A60486">
        <w:rPr>
          <w:sz w:val="20"/>
          <w:szCs w:val="20"/>
        </w:rPr>
        <w:t>C</w:t>
      </w:r>
      <w:r w:rsidR="00CB1D7D" w:rsidRPr="00A60486">
        <w:rPr>
          <w:sz w:val="20"/>
          <w:szCs w:val="20"/>
          <w:vertAlign w:val="subscript"/>
        </w:rPr>
        <w:t>3</w:t>
      </w:r>
      <w:r w:rsidR="00CB1D7D" w:rsidRPr="00A60486">
        <w:rPr>
          <w:sz w:val="20"/>
          <w:szCs w:val="20"/>
        </w:rPr>
        <w:t>D</w:t>
      </w:r>
      <w:r w:rsidR="00CB1D7D" w:rsidRPr="00A60486">
        <w:rPr>
          <w:sz w:val="20"/>
          <w:szCs w:val="20"/>
          <w:vertAlign w:val="subscript"/>
        </w:rPr>
        <w:t>1</w:t>
      </w:r>
      <w:r w:rsidRPr="00A60486">
        <w:rPr>
          <w:rFonts w:eastAsia="Times New Roman"/>
          <w:color w:val="000000"/>
          <w:sz w:val="20"/>
          <w:szCs w:val="20"/>
          <w:lang w:eastAsia="en-US"/>
        </w:rPr>
        <w:t xml:space="preserve">, as shown in </w:t>
      </w:r>
      <w:bookmarkStart w:id="78" w:name="OLE_LINK135"/>
      <w:bookmarkStart w:id="79" w:name="OLE_LINK136"/>
      <w:bookmarkEnd w:id="76"/>
      <w:bookmarkEnd w:id="77"/>
      <w:r w:rsidRPr="00A60486">
        <w:rPr>
          <w:rFonts w:eastAsia="Times New Roman"/>
          <w:color w:val="000000"/>
          <w:sz w:val="20"/>
          <w:szCs w:val="20"/>
          <w:lang w:eastAsia="en-US"/>
        </w:rPr>
        <w:t>Fig.</w:t>
      </w:r>
      <w:r w:rsidR="003220CF">
        <w:rPr>
          <w:rFonts w:eastAsiaTheme="minorEastAsia" w:hint="eastAsia"/>
          <w:color w:val="000000"/>
          <w:sz w:val="20"/>
          <w:szCs w:val="20"/>
          <w:lang w:eastAsia="zh-CN"/>
        </w:rPr>
        <w:t xml:space="preserve"> </w:t>
      </w:r>
      <w:r w:rsidRPr="00A60486">
        <w:rPr>
          <w:rFonts w:eastAsia="Times New Roman"/>
          <w:color w:val="000000"/>
          <w:sz w:val="20"/>
          <w:szCs w:val="20"/>
          <w:lang w:eastAsia="en-US"/>
        </w:rPr>
        <w:t>2.</w:t>
      </w:r>
    </w:p>
    <w:p w:rsidR="00A60486" w:rsidRPr="00A60486" w:rsidRDefault="00A60486" w:rsidP="00A60486">
      <w:pPr>
        <w:suppressAutoHyphens w:val="0"/>
        <w:autoSpaceDE w:val="0"/>
        <w:autoSpaceDN w:val="0"/>
        <w:adjustRightInd w:val="0"/>
        <w:snapToGrid w:val="0"/>
        <w:ind w:firstLine="425"/>
        <w:jc w:val="both"/>
        <w:rPr>
          <w:rFonts w:eastAsiaTheme="minorEastAsia"/>
          <w:color w:val="000000"/>
          <w:sz w:val="20"/>
          <w:szCs w:val="20"/>
          <w:lang w:eastAsia="zh-CN"/>
        </w:rPr>
        <w:sectPr w:rsidR="00A60486" w:rsidRPr="00A60486" w:rsidSect="003220CF">
          <w:footnotePr>
            <w:pos w:val="beneathText"/>
          </w:footnotePr>
          <w:type w:val="continuous"/>
          <w:pgSz w:w="12240" w:h="15840" w:code="1"/>
          <w:pgMar w:top="1440" w:right="1440" w:bottom="1440" w:left="1440" w:header="720" w:footer="720" w:gutter="0"/>
          <w:cols w:num="2" w:space="576"/>
          <w:docGrid w:linePitch="360"/>
        </w:sectPr>
      </w:pPr>
    </w:p>
    <w:p w:rsidR="00201289" w:rsidRPr="00A60486" w:rsidRDefault="00190463" w:rsidP="00A60486">
      <w:pPr>
        <w:suppressAutoHyphens w:val="0"/>
        <w:snapToGrid w:val="0"/>
        <w:jc w:val="center"/>
        <w:rPr>
          <w:noProof/>
          <w:sz w:val="20"/>
          <w:szCs w:val="28"/>
          <w:lang w:eastAsia="zh-CN"/>
        </w:rPr>
      </w:pPr>
      <w:r w:rsidRPr="00190463">
        <w:rPr>
          <w:noProof/>
          <w:sz w:val="20"/>
          <w:szCs w:val="28"/>
          <w:lang w:eastAsia="zh-CN"/>
        </w:rPr>
        <w:lastRenderedPageBreak/>
        <w:pict>
          <v:shape id="Picture 6" o:spid="_x0000_i1029" type="#_x0000_t75" style="width:455.25pt;height:123.75pt;visibility:visible">
            <v:imagedata r:id="rId22" o:title=""/>
          </v:shape>
        </w:pict>
      </w:r>
    </w:p>
    <w:p w:rsidR="00201289" w:rsidRPr="00A60486" w:rsidRDefault="00201289" w:rsidP="00A60486">
      <w:pPr>
        <w:suppressAutoHyphens w:val="0"/>
        <w:snapToGrid w:val="0"/>
        <w:jc w:val="center"/>
        <w:rPr>
          <w:color w:val="000000"/>
          <w:sz w:val="20"/>
          <w:szCs w:val="20"/>
        </w:rPr>
      </w:pPr>
      <w:proofErr w:type="gramStart"/>
      <w:r w:rsidRPr="00A60486">
        <w:rPr>
          <w:b/>
          <w:bCs/>
          <w:color w:val="000000"/>
          <w:sz w:val="20"/>
          <w:szCs w:val="20"/>
        </w:rPr>
        <w:t>Fig. 2.</w:t>
      </w:r>
      <w:proofErr w:type="gramEnd"/>
      <w:r w:rsidRPr="00A60486">
        <w:rPr>
          <w:b/>
          <w:bCs/>
          <w:color w:val="000000"/>
          <w:sz w:val="20"/>
          <w:szCs w:val="20"/>
        </w:rPr>
        <w:t xml:space="preserve"> </w:t>
      </w:r>
      <w:r w:rsidRPr="00A60486">
        <w:rPr>
          <w:color w:val="000000"/>
          <w:sz w:val="20"/>
          <w:szCs w:val="20"/>
        </w:rPr>
        <w:t>The effect of experimental parameters on S/N ratio</w:t>
      </w:r>
    </w:p>
    <w:p w:rsidR="00201289" w:rsidRPr="00A60486" w:rsidRDefault="00201289" w:rsidP="00A60486">
      <w:pPr>
        <w:suppressAutoHyphens w:val="0"/>
        <w:autoSpaceDE w:val="0"/>
        <w:autoSpaceDN w:val="0"/>
        <w:adjustRightInd w:val="0"/>
        <w:snapToGrid w:val="0"/>
        <w:jc w:val="center"/>
        <w:rPr>
          <w:rFonts w:eastAsiaTheme="minorEastAsia"/>
          <w:b/>
          <w:bCs/>
          <w:sz w:val="20"/>
          <w:szCs w:val="20"/>
          <w:lang w:eastAsia="zh-CN"/>
        </w:rPr>
      </w:pPr>
    </w:p>
    <w:p w:rsidR="00201289" w:rsidRPr="00A60486" w:rsidRDefault="00201289" w:rsidP="00A60486">
      <w:pPr>
        <w:suppressAutoHyphens w:val="0"/>
        <w:autoSpaceDE w:val="0"/>
        <w:autoSpaceDN w:val="0"/>
        <w:adjustRightInd w:val="0"/>
        <w:snapToGrid w:val="0"/>
        <w:jc w:val="center"/>
        <w:rPr>
          <w:rFonts w:eastAsia="Times New Roman"/>
          <w:sz w:val="20"/>
          <w:szCs w:val="20"/>
          <w:lang w:eastAsia="en-US"/>
        </w:rPr>
      </w:pPr>
      <w:proofErr w:type="gramStart"/>
      <w:r w:rsidRPr="00A60486">
        <w:rPr>
          <w:rFonts w:eastAsia="Times New Roman"/>
          <w:b/>
          <w:bCs/>
          <w:sz w:val="20"/>
          <w:szCs w:val="20"/>
          <w:lang w:eastAsia="en-US"/>
        </w:rPr>
        <w:t>Table 2.</w:t>
      </w:r>
      <w:proofErr w:type="gramEnd"/>
      <w:r w:rsidRPr="00A60486">
        <w:rPr>
          <w:rFonts w:eastAsia="Times New Roman"/>
          <w:b/>
          <w:bCs/>
          <w:sz w:val="20"/>
          <w:szCs w:val="20"/>
          <w:lang w:eastAsia="en-US"/>
        </w:rPr>
        <w:t xml:space="preserve"> </w:t>
      </w:r>
      <w:r w:rsidRPr="00A60486">
        <w:rPr>
          <w:rFonts w:eastAsia="Times New Roman"/>
          <w:sz w:val="20"/>
          <w:szCs w:val="20"/>
          <w:lang w:eastAsia="en-US"/>
        </w:rPr>
        <w:t>Taguchi L</w:t>
      </w:r>
      <w:r w:rsidRPr="00A60486">
        <w:rPr>
          <w:rFonts w:eastAsia="Times New Roman"/>
          <w:sz w:val="20"/>
          <w:szCs w:val="20"/>
          <w:vertAlign w:val="subscript"/>
          <w:lang w:eastAsia="en-US"/>
        </w:rPr>
        <w:t>9</w:t>
      </w:r>
      <w:r w:rsidRPr="00A60486">
        <w:rPr>
          <w:rFonts w:eastAsia="Times New Roman"/>
          <w:sz w:val="20"/>
          <w:szCs w:val="20"/>
          <w:lang w:eastAsia="en-US"/>
        </w:rPr>
        <w:t xml:space="preserve"> (3</w:t>
      </w:r>
      <w:r w:rsidRPr="00A60486">
        <w:rPr>
          <w:rFonts w:eastAsia="Times New Roman"/>
          <w:sz w:val="20"/>
          <w:szCs w:val="20"/>
          <w:vertAlign w:val="superscript"/>
          <w:lang w:eastAsia="en-US"/>
        </w:rPr>
        <w:t>4</w:t>
      </w:r>
      <w:r w:rsidRPr="00A60486">
        <w:rPr>
          <w:rFonts w:eastAsia="Times New Roman"/>
          <w:sz w:val="20"/>
          <w:szCs w:val="20"/>
          <w:lang w:eastAsia="en-US"/>
        </w:rPr>
        <w:t>) orthogonal array with response and averages S/N ratio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74"/>
        <w:gridCol w:w="952"/>
        <w:gridCol w:w="952"/>
        <w:gridCol w:w="952"/>
        <w:gridCol w:w="952"/>
        <w:gridCol w:w="2992"/>
        <w:gridCol w:w="1302"/>
      </w:tblGrid>
      <w:tr w:rsidR="00201289" w:rsidRPr="00023C05" w:rsidTr="003220CF">
        <w:trPr>
          <w:jc w:val="center"/>
        </w:trPr>
        <w:tc>
          <w:tcPr>
            <w:tcW w:w="770"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Experiment</w:t>
            </w:r>
          </w:p>
          <w:p w:rsidR="00201289" w:rsidRPr="00023C05" w:rsidRDefault="00201289" w:rsidP="00023C05">
            <w:pPr>
              <w:suppressAutoHyphens w:val="0"/>
              <w:snapToGrid w:val="0"/>
              <w:jc w:val="center"/>
              <w:rPr>
                <w:color w:val="000000"/>
                <w:sz w:val="18"/>
                <w:szCs w:val="20"/>
                <w:lang w:eastAsia="en-US"/>
              </w:rPr>
            </w:pPr>
            <w:r w:rsidRPr="00023C05">
              <w:rPr>
                <w:color w:val="000000"/>
                <w:sz w:val="18"/>
                <w:szCs w:val="20"/>
                <w:lang w:eastAsia="en-US"/>
              </w:rPr>
              <w:t>run</w:t>
            </w:r>
          </w:p>
        </w:tc>
        <w:tc>
          <w:tcPr>
            <w:tcW w:w="497"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PH</w:t>
            </w:r>
          </w:p>
          <w:p w:rsidR="00201289" w:rsidRPr="00023C05" w:rsidRDefault="00201289" w:rsidP="00023C05">
            <w:pPr>
              <w:suppressAutoHyphens w:val="0"/>
              <w:snapToGrid w:val="0"/>
              <w:jc w:val="center"/>
              <w:rPr>
                <w:color w:val="000000"/>
                <w:sz w:val="18"/>
                <w:szCs w:val="20"/>
                <w:lang w:eastAsia="en-US"/>
              </w:rPr>
            </w:pPr>
            <w:r w:rsidRPr="00023C05">
              <w:rPr>
                <w:color w:val="000000"/>
                <w:sz w:val="18"/>
                <w:szCs w:val="20"/>
                <w:lang w:eastAsia="en-US"/>
              </w:rPr>
              <w:t>(A)</w:t>
            </w:r>
          </w:p>
        </w:tc>
        <w:tc>
          <w:tcPr>
            <w:tcW w:w="497"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T</w:t>
            </w:r>
          </w:p>
          <w:p w:rsidR="00201289" w:rsidRPr="00023C05" w:rsidRDefault="00201289" w:rsidP="00023C05">
            <w:pPr>
              <w:suppressAutoHyphens w:val="0"/>
              <w:snapToGrid w:val="0"/>
              <w:jc w:val="center"/>
              <w:rPr>
                <w:color w:val="000000"/>
                <w:sz w:val="18"/>
                <w:szCs w:val="20"/>
                <w:lang w:eastAsia="en-US"/>
              </w:rPr>
            </w:pPr>
            <w:r w:rsidRPr="00023C05">
              <w:rPr>
                <w:color w:val="000000"/>
                <w:sz w:val="18"/>
                <w:szCs w:val="20"/>
                <w:lang w:eastAsia="en-US"/>
              </w:rPr>
              <w:t>(B)</w:t>
            </w:r>
          </w:p>
        </w:tc>
        <w:tc>
          <w:tcPr>
            <w:tcW w:w="497"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HRT</w:t>
            </w:r>
          </w:p>
          <w:p w:rsidR="00201289" w:rsidRPr="00023C05" w:rsidRDefault="00201289" w:rsidP="00023C05">
            <w:pPr>
              <w:suppressAutoHyphens w:val="0"/>
              <w:snapToGrid w:val="0"/>
              <w:jc w:val="center"/>
              <w:rPr>
                <w:color w:val="000000"/>
                <w:sz w:val="18"/>
                <w:szCs w:val="20"/>
                <w:lang w:eastAsia="en-US"/>
              </w:rPr>
            </w:pPr>
            <w:r w:rsidRPr="00023C05">
              <w:rPr>
                <w:color w:val="000000"/>
                <w:sz w:val="18"/>
                <w:szCs w:val="20"/>
                <w:lang w:eastAsia="en-US"/>
              </w:rPr>
              <w:t>(C)</w:t>
            </w:r>
          </w:p>
        </w:tc>
        <w:tc>
          <w:tcPr>
            <w:tcW w:w="497"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OLR</w:t>
            </w:r>
          </w:p>
          <w:p w:rsidR="00201289" w:rsidRPr="00023C05" w:rsidRDefault="00201289" w:rsidP="00023C05">
            <w:pPr>
              <w:suppressAutoHyphens w:val="0"/>
              <w:snapToGrid w:val="0"/>
              <w:jc w:val="center"/>
              <w:rPr>
                <w:color w:val="000000"/>
                <w:sz w:val="18"/>
                <w:szCs w:val="20"/>
                <w:lang w:eastAsia="en-US"/>
              </w:rPr>
            </w:pPr>
            <w:r w:rsidRPr="00023C05">
              <w:rPr>
                <w:color w:val="000000"/>
                <w:sz w:val="18"/>
                <w:szCs w:val="20"/>
                <w:lang w:eastAsia="en-US"/>
              </w:rPr>
              <w:t>(D)</w:t>
            </w:r>
          </w:p>
        </w:tc>
        <w:tc>
          <w:tcPr>
            <w:tcW w:w="1562"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Average COD Removal %</w:t>
            </w:r>
          </w:p>
        </w:tc>
        <w:tc>
          <w:tcPr>
            <w:tcW w:w="680" w:type="pct"/>
            <w:shd w:val="clear" w:color="auto" w:fill="FFFFFF"/>
            <w:vAlign w:val="center"/>
          </w:tcPr>
          <w:p w:rsidR="00201289" w:rsidRPr="00023C05" w:rsidRDefault="00201289" w:rsidP="00023C05">
            <w:pPr>
              <w:suppressAutoHyphens w:val="0"/>
              <w:snapToGrid w:val="0"/>
              <w:jc w:val="center"/>
              <w:outlineLvl w:val="1"/>
              <w:rPr>
                <w:color w:val="000000"/>
                <w:sz w:val="18"/>
                <w:szCs w:val="20"/>
                <w:lang w:eastAsia="en-US"/>
              </w:rPr>
            </w:pPr>
            <w:r w:rsidRPr="00023C05">
              <w:rPr>
                <w:color w:val="000000"/>
                <w:sz w:val="18"/>
                <w:szCs w:val="20"/>
                <w:lang w:eastAsia="en-US"/>
              </w:rPr>
              <w:t>S/N Ratio</w:t>
            </w:r>
          </w:p>
          <w:p w:rsidR="00201289" w:rsidRPr="00023C05" w:rsidRDefault="00201289" w:rsidP="00023C05">
            <w:pPr>
              <w:suppressAutoHyphens w:val="0"/>
              <w:snapToGrid w:val="0"/>
              <w:jc w:val="center"/>
              <w:rPr>
                <w:color w:val="000000"/>
                <w:sz w:val="18"/>
                <w:szCs w:val="20"/>
                <w:lang w:eastAsia="en-US"/>
              </w:rPr>
            </w:pP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38.164</w:t>
            </w:r>
          </w:p>
        </w:tc>
        <w:tc>
          <w:tcPr>
            <w:tcW w:w="680" w:type="pct"/>
            <w:shd w:val="clear" w:color="auto" w:fill="FFFFFF"/>
            <w:vAlign w:val="center"/>
          </w:tcPr>
          <w:p w:rsidR="00201289" w:rsidRPr="00023C05" w:rsidRDefault="00201289" w:rsidP="00023C05">
            <w:pPr>
              <w:tabs>
                <w:tab w:val="left" w:pos="252"/>
              </w:tabs>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-8.367</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44.211</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-7.089</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49.075</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-6.183</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39.775</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-8.008</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5</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57.167</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-4.859</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47.503</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-6.466</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45.873</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-6.769</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8</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40.829</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-7.781</w:t>
            </w:r>
          </w:p>
        </w:tc>
      </w:tr>
      <w:tr w:rsidR="00201289" w:rsidRPr="00023C05" w:rsidTr="003220CF">
        <w:trPr>
          <w:jc w:val="center"/>
        </w:trPr>
        <w:tc>
          <w:tcPr>
            <w:tcW w:w="77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9</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SN 1</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SN 2</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SN 3</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Delta</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-7.213</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-6.444</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-6.851</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0.769</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3</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-7.715</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-6.576</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-6.217</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1.497</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2</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-7.538</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-7.033</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-5.937</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1.601</w:t>
            </w:r>
          </w:p>
        </w:tc>
        <w:tc>
          <w:tcPr>
            <w:tcW w:w="497"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1</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-6.409</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-6.775</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-7.324</w:t>
            </w:r>
          </w:p>
          <w:p w:rsidR="00201289" w:rsidRPr="00023C05" w:rsidRDefault="00201289" w:rsidP="00023C05">
            <w:pPr>
              <w:suppressAutoHyphens w:val="0"/>
              <w:autoSpaceDE w:val="0"/>
              <w:autoSpaceDN w:val="0"/>
              <w:adjustRightInd w:val="0"/>
              <w:snapToGrid w:val="0"/>
              <w:jc w:val="center"/>
              <w:rPr>
                <w:b/>
                <w:bCs/>
                <w:color w:val="000000"/>
                <w:sz w:val="18"/>
                <w:szCs w:val="20"/>
                <w:lang w:eastAsia="en-US"/>
              </w:rPr>
            </w:pPr>
            <w:r w:rsidRPr="00023C05">
              <w:rPr>
                <w:b/>
                <w:bCs/>
                <w:color w:val="000000"/>
                <w:sz w:val="18"/>
                <w:szCs w:val="20"/>
                <w:lang w:eastAsia="en-US"/>
              </w:rPr>
              <w:t>0.914</w:t>
            </w:r>
          </w:p>
        </w:tc>
        <w:tc>
          <w:tcPr>
            <w:tcW w:w="1562"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50.104</w:t>
            </w:r>
          </w:p>
        </w:tc>
        <w:tc>
          <w:tcPr>
            <w:tcW w:w="680" w:type="pct"/>
            <w:shd w:val="clear" w:color="auto" w:fill="FFFFFF"/>
            <w:vAlign w:val="center"/>
          </w:tcPr>
          <w:p w:rsidR="00201289" w:rsidRPr="00023C05" w:rsidRDefault="00201289" w:rsidP="00023C05">
            <w:pPr>
              <w:suppressAutoHyphens w:val="0"/>
              <w:autoSpaceDE w:val="0"/>
              <w:autoSpaceDN w:val="0"/>
              <w:adjustRightInd w:val="0"/>
              <w:snapToGrid w:val="0"/>
              <w:jc w:val="center"/>
              <w:rPr>
                <w:color w:val="000000"/>
                <w:sz w:val="18"/>
                <w:szCs w:val="20"/>
                <w:lang w:eastAsia="en-US"/>
              </w:rPr>
            </w:pPr>
            <w:r w:rsidRPr="00023C05">
              <w:rPr>
                <w:color w:val="000000"/>
                <w:sz w:val="18"/>
                <w:szCs w:val="20"/>
                <w:lang w:eastAsia="en-US"/>
              </w:rPr>
              <w:t>-6.003</w:t>
            </w: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p>
          <w:p w:rsidR="00201289" w:rsidRPr="00023C05" w:rsidRDefault="00201289" w:rsidP="00023C05">
            <w:pPr>
              <w:suppressAutoHyphens w:val="0"/>
              <w:autoSpaceDE w:val="0"/>
              <w:autoSpaceDN w:val="0"/>
              <w:adjustRightInd w:val="0"/>
              <w:snapToGrid w:val="0"/>
              <w:jc w:val="center"/>
              <w:rPr>
                <w:color w:val="000000"/>
                <w:sz w:val="18"/>
                <w:szCs w:val="20"/>
                <w:lang w:eastAsia="en-US"/>
              </w:rPr>
            </w:pPr>
          </w:p>
        </w:tc>
      </w:tr>
    </w:tbl>
    <w:p w:rsidR="00201289" w:rsidRPr="00A60486" w:rsidRDefault="00190463" w:rsidP="00A60486">
      <w:pPr>
        <w:suppressAutoHyphens w:val="0"/>
        <w:snapToGrid w:val="0"/>
        <w:jc w:val="both"/>
        <w:rPr>
          <w:sz w:val="20"/>
          <w:szCs w:val="20"/>
          <w:lang w:eastAsia="zh-CN"/>
        </w:rPr>
      </w:pPr>
      <w:r w:rsidRPr="00A60486">
        <w:rPr>
          <w:sz w:val="20"/>
          <w:szCs w:val="20"/>
          <w:lang w:eastAsia="zh-CN"/>
        </w:rPr>
        <w:fldChar w:fldCharType="begin"/>
      </w:r>
      <w:r w:rsidR="00201289" w:rsidRPr="00A60486">
        <w:rPr>
          <w:sz w:val="20"/>
          <w:szCs w:val="20"/>
          <w:lang w:eastAsia="zh-CN"/>
        </w:rPr>
        <w:instrText xml:space="preserve"> QUOTE </w:instrText>
      </w:r>
      <w:r w:rsidRPr="00190463">
        <w:rPr>
          <w:sz w:val="20"/>
          <w:szCs w:val="20"/>
          <w:lang w:eastAsia="zh-CN"/>
        </w:rPr>
        <w:pict>
          <v:shape id="_x0000_i1030" type="#_x0000_t75" style="width:126.75pt;height:17.25pt" equationxml="&lt;">
            <v:imagedata r:id="rId23" o:title="" chromakey="white"/>
          </v:shape>
        </w:pict>
      </w:r>
      <w:r w:rsidR="00201289" w:rsidRPr="00A60486">
        <w:rPr>
          <w:sz w:val="20"/>
          <w:szCs w:val="20"/>
          <w:lang w:eastAsia="zh-CN"/>
        </w:rPr>
        <w:instrText xml:space="preserve"> </w:instrText>
      </w:r>
      <w:r w:rsidRPr="00A60486">
        <w:rPr>
          <w:sz w:val="20"/>
          <w:szCs w:val="20"/>
          <w:lang w:eastAsia="zh-CN"/>
        </w:rPr>
        <w:fldChar w:fldCharType="separate"/>
      </w:r>
      <w:r w:rsidRPr="00190463">
        <w:rPr>
          <w:sz w:val="20"/>
          <w:szCs w:val="20"/>
          <w:lang w:eastAsia="zh-CN"/>
        </w:rPr>
        <w:pict>
          <v:shape id="_x0000_i1031" type="#_x0000_t75" style="width:126.75pt;height:16.5pt" equationxml="&lt;">
            <v:imagedata r:id="rId23" o:title="" chromakey="white"/>
          </v:shape>
        </w:pict>
      </w:r>
      <w:r w:rsidRPr="00A60486">
        <w:rPr>
          <w:sz w:val="20"/>
          <w:szCs w:val="20"/>
          <w:lang w:eastAsia="zh-CN"/>
        </w:rPr>
        <w:fldChar w:fldCharType="end"/>
      </w:r>
    </w:p>
    <w:p w:rsidR="00A60486" w:rsidRDefault="00A60486" w:rsidP="00A60486">
      <w:pPr>
        <w:suppressAutoHyphens w:val="0"/>
        <w:autoSpaceDE w:val="0"/>
        <w:autoSpaceDN w:val="0"/>
        <w:adjustRightInd w:val="0"/>
        <w:snapToGrid w:val="0"/>
        <w:ind w:firstLine="425"/>
        <w:jc w:val="both"/>
        <w:rPr>
          <w:rFonts w:eastAsiaTheme="minorEastAsia" w:hint="eastAsia"/>
          <w:color w:val="000000"/>
          <w:sz w:val="20"/>
          <w:szCs w:val="20"/>
          <w:lang w:eastAsia="zh-CN"/>
        </w:rPr>
      </w:pPr>
      <w:bookmarkStart w:id="80" w:name="OLE_LINK96"/>
      <w:bookmarkEnd w:id="78"/>
      <w:bookmarkEnd w:id="79"/>
    </w:p>
    <w:p w:rsidR="003220CF" w:rsidRPr="00A60486" w:rsidRDefault="003220CF" w:rsidP="00A60486">
      <w:pPr>
        <w:suppressAutoHyphens w:val="0"/>
        <w:autoSpaceDE w:val="0"/>
        <w:autoSpaceDN w:val="0"/>
        <w:adjustRightInd w:val="0"/>
        <w:snapToGrid w:val="0"/>
        <w:ind w:firstLine="425"/>
        <w:jc w:val="both"/>
        <w:rPr>
          <w:rFonts w:eastAsiaTheme="minorEastAsia"/>
          <w:color w:val="000000"/>
          <w:sz w:val="20"/>
          <w:szCs w:val="20"/>
          <w:lang w:eastAsia="zh-CN"/>
        </w:rPr>
        <w:sectPr w:rsidR="003220CF" w:rsidRPr="00A60486" w:rsidSect="00201289">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A177AF" w:rsidRPr="00A60486" w:rsidRDefault="007422B7" w:rsidP="00A60486">
      <w:pPr>
        <w:suppressAutoHyphens w:val="0"/>
        <w:autoSpaceDE w:val="0"/>
        <w:autoSpaceDN w:val="0"/>
        <w:adjustRightInd w:val="0"/>
        <w:snapToGrid w:val="0"/>
        <w:ind w:firstLine="425"/>
        <w:jc w:val="both"/>
        <w:rPr>
          <w:rFonts w:eastAsia="Times New Roman"/>
          <w:color w:val="000000"/>
          <w:sz w:val="20"/>
          <w:szCs w:val="20"/>
          <w:lang w:eastAsia="en-US"/>
        </w:rPr>
      </w:pPr>
      <w:r w:rsidRPr="00A60486">
        <w:rPr>
          <w:rFonts w:eastAsia="Times New Roman"/>
          <w:color w:val="000000"/>
          <w:sz w:val="20"/>
          <w:szCs w:val="20"/>
          <w:lang w:eastAsia="en-US"/>
        </w:rPr>
        <w:lastRenderedPageBreak/>
        <w:t>It is evident that according to S/N ratio analysis, the HRT and temperature parameters have significant influence on COD treatment when</w:t>
      </w:r>
      <w:r w:rsidR="00776A49" w:rsidRPr="00A60486">
        <w:rPr>
          <w:rFonts w:eastAsia="Times New Roman"/>
          <w:color w:val="000000"/>
          <w:sz w:val="20"/>
          <w:szCs w:val="20"/>
          <w:lang w:eastAsia="en-US"/>
        </w:rPr>
        <w:t xml:space="preserve"> adjusted on its highest levels.</w:t>
      </w:r>
    </w:p>
    <w:p w:rsidR="009350F6" w:rsidRPr="00A60486" w:rsidRDefault="009350F6" w:rsidP="00A60486">
      <w:pPr>
        <w:numPr>
          <w:ilvl w:val="1"/>
          <w:numId w:val="7"/>
        </w:numPr>
        <w:suppressAutoHyphens w:val="0"/>
        <w:autoSpaceDE w:val="0"/>
        <w:autoSpaceDN w:val="0"/>
        <w:adjustRightInd w:val="0"/>
        <w:snapToGrid w:val="0"/>
        <w:ind w:left="0" w:firstLine="0"/>
        <w:jc w:val="both"/>
        <w:rPr>
          <w:rStyle w:val="Strong"/>
          <w:sz w:val="20"/>
          <w:szCs w:val="20"/>
        </w:rPr>
      </w:pPr>
      <w:r w:rsidRPr="00A60486">
        <w:rPr>
          <w:rStyle w:val="Strong"/>
          <w:sz w:val="20"/>
          <w:szCs w:val="20"/>
        </w:rPr>
        <w:t>General linear model</w:t>
      </w:r>
      <w:bookmarkStart w:id="81" w:name="OLE_LINK29"/>
      <w:bookmarkStart w:id="82" w:name="OLE_LINK30"/>
    </w:p>
    <w:p w:rsidR="009350F6" w:rsidRPr="00A60486" w:rsidRDefault="009350F6" w:rsidP="00A60486">
      <w:pPr>
        <w:suppressAutoHyphens w:val="0"/>
        <w:autoSpaceDE w:val="0"/>
        <w:autoSpaceDN w:val="0"/>
        <w:adjustRightInd w:val="0"/>
        <w:snapToGrid w:val="0"/>
        <w:ind w:firstLine="425"/>
        <w:jc w:val="both"/>
        <w:rPr>
          <w:rFonts w:eastAsia="Times New Roman"/>
          <w:color w:val="000000"/>
          <w:sz w:val="20"/>
          <w:szCs w:val="20"/>
          <w:lang w:eastAsia="en-US"/>
        </w:rPr>
      </w:pPr>
      <w:bookmarkStart w:id="83" w:name="OLE_LINK97"/>
      <w:bookmarkStart w:id="84" w:name="OLE_LINK82"/>
      <w:bookmarkStart w:id="85" w:name="OLE_LINK83"/>
      <w:bookmarkEnd w:id="81"/>
      <w:bookmarkEnd w:id="82"/>
      <w:r w:rsidRPr="00A60486">
        <w:rPr>
          <w:rFonts w:eastAsia="Times New Roman"/>
          <w:color w:val="000000"/>
          <w:sz w:val="20"/>
          <w:szCs w:val="20"/>
          <w:lang w:eastAsia="en-US"/>
        </w:rPr>
        <w:t>In order to specify the most effective parameters and their confidence levels based on COD removal efficiency, the orthogonal array design model was carried out according to Taguchi method. The analysis of multi factor variance (ANOVA) was conducted, which were illustrated in Table 3. Furthermore, all the factors in this model were statically significant different at (P&lt;0.01). Based on ANOVA analysis, the HRT and temperature factors had a highly significant effect, according to their mean sum of a square. The last column in Table 3 presented the percentage of contribution (PC %) of all factors on the process performance. The PC % of each factor was calculated according to the following equation:</w:t>
      </w:r>
      <w:bookmarkEnd w:id="83"/>
    </w:p>
    <w:bookmarkEnd w:id="84"/>
    <w:bookmarkEnd w:id="85"/>
    <w:p w:rsidR="009350F6" w:rsidRPr="00A60486" w:rsidRDefault="009350F6" w:rsidP="00A60486">
      <w:pPr>
        <w:suppressAutoHyphens w:val="0"/>
        <w:autoSpaceDE w:val="0"/>
        <w:autoSpaceDN w:val="0"/>
        <w:adjustRightInd w:val="0"/>
        <w:snapToGrid w:val="0"/>
        <w:jc w:val="center"/>
        <w:rPr>
          <w:rFonts w:eastAsia="Times New Roman"/>
          <w:color w:val="000000"/>
          <w:sz w:val="20"/>
          <w:szCs w:val="20"/>
          <w:lang w:eastAsia="en-US"/>
        </w:rPr>
      </w:pPr>
      <w:r w:rsidRPr="00A60486">
        <w:rPr>
          <w:rFonts w:eastAsia="Times New Roman"/>
          <w:color w:val="000000"/>
          <w:sz w:val="20"/>
          <w:szCs w:val="20"/>
          <w:lang w:eastAsia="en-US"/>
        </w:rPr>
        <w:object w:dxaOrig="3060" w:dyaOrig="680">
          <v:shape id="_x0000_i1032" type="#_x0000_t75" style="width:153pt;height:28.5pt" o:ole="">
            <v:imagedata r:id="rId27" o:title=""/>
          </v:shape>
          <o:OLEObject Type="Embed" ProgID="Equation.DSMT4" ShapeID="_x0000_i1032" DrawAspect="Content" ObjectID="_1488353855" r:id="rId28"/>
        </w:object>
      </w:r>
    </w:p>
    <w:p w:rsidR="009350F6" w:rsidRPr="00A60486" w:rsidRDefault="009350F6" w:rsidP="00A60486">
      <w:pPr>
        <w:suppressAutoHyphens w:val="0"/>
        <w:autoSpaceDE w:val="0"/>
        <w:autoSpaceDN w:val="0"/>
        <w:adjustRightInd w:val="0"/>
        <w:snapToGrid w:val="0"/>
        <w:ind w:firstLine="425"/>
        <w:jc w:val="both"/>
        <w:rPr>
          <w:rFonts w:eastAsia="Times New Roman"/>
          <w:color w:val="000000"/>
          <w:sz w:val="20"/>
          <w:szCs w:val="20"/>
          <w:lang w:eastAsia="en-US"/>
        </w:rPr>
      </w:pPr>
      <w:r w:rsidRPr="00A60486">
        <w:rPr>
          <w:rFonts w:eastAsia="Times New Roman"/>
          <w:color w:val="000000"/>
          <w:sz w:val="20"/>
          <w:szCs w:val="20"/>
          <w:lang w:eastAsia="en-US"/>
        </w:rPr>
        <w:t xml:space="preserve">Where </w:t>
      </w:r>
      <w:r w:rsidR="003E00A2" w:rsidRPr="00A60486">
        <w:rPr>
          <w:rFonts w:eastAsia="Times New Roman"/>
          <w:color w:val="000000"/>
          <w:sz w:val="20"/>
          <w:szCs w:val="20"/>
          <w:lang w:eastAsia="en-US"/>
        </w:rPr>
        <w:object w:dxaOrig="220" w:dyaOrig="180">
          <v:shape id="_x0000_i1033" type="#_x0000_t75" style="width:12pt;height:9pt" o:ole="">
            <v:imagedata r:id="rId29" o:title=""/>
          </v:shape>
          <o:OLEObject Type="Embed" ProgID="Equation.DSMT4" ShapeID="_x0000_i1033" DrawAspect="Content" ObjectID="_1488353856" r:id="rId30"/>
        </w:object>
      </w:r>
      <w:r w:rsidRPr="00A60486">
        <w:rPr>
          <w:rFonts w:eastAsia="Times New Roman"/>
          <w:color w:val="000000"/>
          <w:sz w:val="20"/>
          <w:szCs w:val="20"/>
          <w:lang w:eastAsia="en-US"/>
        </w:rPr>
        <w:t xml:space="preserve"> is referred to the pure sum of the square and is calculated by (SS−</w:t>
      </w:r>
      <w:proofErr w:type="spellStart"/>
      <w:r w:rsidRPr="00A60486">
        <w:rPr>
          <w:rFonts w:eastAsia="Times New Roman"/>
          <w:color w:val="000000"/>
          <w:sz w:val="20"/>
          <w:szCs w:val="20"/>
          <w:lang w:eastAsia="en-US"/>
        </w:rPr>
        <w:t>SS</w:t>
      </w:r>
      <w:r w:rsidRPr="00A60486">
        <w:rPr>
          <w:rFonts w:eastAsia="Times New Roman"/>
          <w:color w:val="000000"/>
          <w:sz w:val="20"/>
          <w:szCs w:val="20"/>
          <w:vertAlign w:val="subscript"/>
          <w:lang w:eastAsia="en-US"/>
        </w:rPr>
        <w:t>error</w:t>
      </w:r>
      <w:proofErr w:type="spellEnd"/>
      <w:r w:rsidRPr="00A60486">
        <w:rPr>
          <w:rFonts w:eastAsia="Times New Roman"/>
          <w:color w:val="000000"/>
          <w:sz w:val="20"/>
          <w:szCs w:val="20"/>
          <w:lang w:eastAsia="en-US"/>
        </w:rPr>
        <w:t xml:space="preserve">); SS is the individual sum of squares; </w:t>
      </w:r>
      <w:proofErr w:type="spellStart"/>
      <w:r w:rsidRPr="00A60486">
        <w:rPr>
          <w:rFonts w:eastAsia="Times New Roman"/>
          <w:color w:val="000000"/>
          <w:sz w:val="20"/>
          <w:szCs w:val="20"/>
          <w:lang w:eastAsia="en-US"/>
        </w:rPr>
        <w:t>SS</w:t>
      </w:r>
      <w:r w:rsidRPr="00A60486">
        <w:rPr>
          <w:rFonts w:eastAsia="Times New Roman"/>
          <w:color w:val="000000"/>
          <w:sz w:val="20"/>
          <w:szCs w:val="20"/>
          <w:vertAlign w:val="subscript"/>
          <w:lang w:eastAsia="en-US"/>
        </w:rPr>
        <w:t>error</w:t>
      </w:r>
      <w:proofErr w:type="spellEnd"/>
      <w:r w:rsidRPr="00A60486">
        <w:rPr>
          <w:rFonts w:eastAsia="Times New Roman"/>
          <w:color w:val="000000"/>
          <w:sz w:val="20"/>
          <w:szCs w:val="20"/>
          <w:lang w:eastAsia="en-US"/>
        </w:rPr>
        <w:t xml:space="preserve"> is the sum of square error; and </w:t>
      </w:r>
      <w:r w:rsidR="003E00A2" w:rsidRPr="00A60486">
        <w:rPr>
          <w:rFonts w:eastAsia="Times New Roman"/>
          <w:color w:val="000000"/>
          <w:sz w:val="20"/>
          <w:szCs w:val="20"/>
          <w:lang w:eastAsia="en-US"/>
        </w:rPr>
        <w:object w:dxaOrig="420" w:dyaOrig="360">
          <v:shape id="_x0000_i1034" type="#_x0000_t75" style="width:21.75pt;height:21.75pt" o:ole="">
            <v:imagedata r:id="rId31" o:title=""/>
          </v:shape>
          <o:OLEObject Type="Embed" ProgID="Equation.DSMT4" ShapeID="_x0000_i1034" DrawAspect="Content" ObjectID="_1488353857" r:id="rId32"/>
        </w:object>
      </w:r>
      <w:r w:rsidRPr="00A60486">
        <w:rPr>
          <w:rFonts w:eastAsia="Times New Roman"/>
          <w:color w:val="000000"/>
          <w:sz w:val="20"/>
          <w:szCs w:val="20"/>
          <w:lang w:eastAsia="en-US"/>
        </w:rPr>
        <w:t xml:space="preserve"> is the total sum of squares of all factors.</w:t>
      </w:r>
    </w:p>
    <w:p w:rsidR="003E00A2" w:rsidRPr="00A60486" w:rsidRDefault="003E00A2" w:rsidP="00A60486">
      <w:pPr>
        <w:numPr>
          <w:ilvl w:val="2"/>
          <w:numId w:val="7"/>
        </w:numPr>
        <w:suppressAutoHyphens w:val="0"/>
        <w:autoSpaceDE w:val="0"/>
        <w:autoSpaceDN w:val="0"/>
        <w:adjustRightInd w:val="0"/>
        <w:snapToGrid w:val="0"/>
        <w:ind w:left="0" w:firstLine="0"/>
        <w:jc w:val="both"/>
        <w:rPr>
          <w:b/>
          <w:caps/>
          <w:sz w:val="20"/>
          <w:szCs w:val="20"/>
        </w:rPr>
      </w:pPr>
      <w:r w:rsidRPr="00A60486">
        <w:rPr>
          <w:b/>
          <w:sz w:val="20"/>
          <w:szCs w:val="20"/>
        </w:rPr>
        <w:lastRenderedPageBreak/>
        <w:t>Effect of the water acidity (pH)</w:t>
      </w:r>
    </w:p>
    <w:p w:rsidR="003E00A2" w:rsidRPr="00A60486" w:rsidRDefault="003E00A2" w:rsidP="00A60486">
      <w:pPr>
        <w:suppressAutoHyphens w:val="0"/>
        <w:autoSpaceDE w:val="0"/>
        <w:autoSpaceDN w:val="0"/>
        <w:adjustRightInd w:val="0"/>
        <w:snapToGrid w:val="0"/>
        <w:ind w:firstLine="425"/>
        <w:jc w:val="both"/>
        <w:rPr>
          <w:sz w:val="20"/>
          <w:szCs w:val="20"/>
          <w:lang w:eastAsia="zh-CN"/>
        </w:rPr>
      </w:pPr>
      <w:bookmarkStart w:id="86" w:name="OLE_LINK118"/>
      <w:bookmarkStart w:id="87" w:name="OLE_LINK86"/>
      <w:bookmarkStart w:id="88" w:name="OLE_LINK87"/>
      <w:bookmarkStart w:id="89" w:name="OLE_LINK100"/>
      <w:r w:rsidRPr="00A60486">
        <w:rPr>
          <w:sz w:val="20"/>
          <w:szCs w:val="20"/>
        </w:rPr>
        <w:t xml:space="preserve">The water acidity (pH) of an anaerobic system has significant effects on the microbial conversions. The pH of an anaerobic system is typically maintained between </w:t>
      </w:r>
      <w:proofErr w:type="spellStart"/>
      <w:r w:rsidRPr="00A60486">
        <w:rPr>
          <w:sz w:val="20"/>
          <w:szCs w:val="20"/>
        </w:rPr>
        <w:t>methanogen</w:t>
      </w:r>
      <w:proofErr w:type="spellEnd"/>
      <w:r w:rsidRPr="00A60486">
        <w:rPr>
          <w:sz w:val="20"/>
          <w:szCs w:val="20"/>
        </w:rPr>
        <w:t xml:space="preserve"> limits (around neutral pH conditions) to prevent the predominance of the acid-forming bacteria, which may cause volatile fatty acids accumulation </w:t>
      </w:r>
      <w:r w:rsidR="00190463" w:rsidRPr="00A60486">
        <w:rPr>
          <w:sz w:val="20"/>
          <w:szCs w:val="20"/>
        </w:rPr>
        <w:fldChar w:fldCharType="begin"/>
      </w:r>
      <w:r w:rsidRPr="00A60486">
        <w:rPr>
          <w:sz w:val="20"/>
          <w:szCs w:val="20"/>
        </w:rPr>
        <w:instrText xml:space="preserve"> ADDIN EN.CITE &lt;EndNote&gt;&lt;Cite&gt;&lt;Author&gt;Leit˜ao&lt;/Author&gt;&lt;Year&gt;2006&lt;/Year&gt;&lt;RecNum&gt;1449&lt;/RecNum&gt;&lt;DisplayText&gt;[21]&lt;/DisplayText&gt;&lt;record&gt;&lt;rec-number&gt;1449&lt;/rec-number&gt;&lt;foreign-keys&gt;&lt;key app="EN" db-id="tz5ap9tpefp5w0exf9lxzfpmeprp909vxwvt"&gt;1449&lt;/key&gt;&lt;/foreign-keys&gt;&lt;ref-type name="Journal Article"&gt;17&lt;/ref-type&gt;&lt;contributors&gt;&lt;authors&gt;&lt;author&gt;R. C. Leit˜ao &lt;/author&gt;&lt;author&gt;A. C. Van Haandel&lt;/author&gt;&lt;author&gt;G. Zeeman&lt;/author&gt;&lt;author&gt;G. Lettinga&lt;/author&gt;&lt;/authors&gt;&lt;/contributors&gt;&lt;titles&gt;&lt;title&gt;The effects of operational and environmental variations on anaerobic wastewater treatment systems: A review&lt;/title&gt;&lt;secondary-title&gt;Bioresource Technology&lt;/secondary-title&gt;&lt;/titles&gt;&lt;periodical&gt;&lt;full-title&gt;Bioresour Technol&lt;/full-title&gt;&lt;abbr-1&gt;Bioresource technology&lt;/abbr-1&gt;&lt;/periodical&gt;&lt;pages&gt;1105–1118&lt;/pages&gt;&lt;volume&gt;97&lt;/volume&gt;&lt;number&gt;9&lt;/number&gt;&lt;dates&gt;&lt;year&gt;2006&lt;/year&gt;&lt;/dates&gt;&lt;urls&gt;&lt;/urls&gt;&lt;/record&gt;&lt;/Cite&gt;&lt;/EndNote&gt;</w:instrText>
      </w:r>
      <w:r w:rsidR="00190463" w:rsidRPr="00A60486">
        <w:rPr>
          <w:sz w:val="20"/>
          <w:szCs w:val="20"/>
        </w:rPr>
        <w:fldChar w:fldCharType="separate"/>
      </w:r>
      <w:r w:rsidRPr="00A60486">
        <w:rPr>
          <w:sz w:val="20"/>
          <w:szCs w:val="20"/>
        </w:rPr>
        <w:t>[</w:t>
      </w:r>
      <w:hyperlink w:anchor="_ENREF_21" w:tooltip="Leit˜ao, 2006 #1449" w:history="1">
        <w:r w:rsidR="00776A49" w:rsidRPr="00A60486">
          <w:rPr>
            <w:sz w:val="20"/>
            <w:szCs w:val="20"/>
          </w:rPr>
          <w:t>21</w:t>
        </w:r>
      </w:hyperlink>
      <w:r w:rsidRPr="00A60486">
        <w:rPr>
          <w:sz w:val="20"/>
          <w:szCs w:val="20"/>
        </w:rPr>
        <w:t>]</w:t>
      </w:r>
      <w:r w:rsidR="00190463" w:rsidRPr="00A60486">
        <w:rPr>
          <w:sz w:val="20"/>
          <w:szCs w:val="20"/>
        </w:rPr>
        <w:fldChar w:fldCharType="end"/>
      </w:r>
      <w:r w:rsidRPr="00A60486">
        <w:rPr>
          <w:sz w:val="20"/>
          <w:szCs w:val="20"/>
        </w:rPr>
        <w:t>. According to the results, the pH factors showed lower influence on the on the response function (COD removal %) with the percentage contribution of 9.18</w:t>
      </w:r>
      <w:bookmarkStart w:id="90" w:name="OLE_LINK116"/>
      <w:bookmarkStart w:id="91" w:name="OLE_LINK117"/>
      <w:r w:rsidRPr="00A60486">
        <w:rPr>
          <w:sz w:val="20"/>
          <w:szCs w:val="20"/>
        </w:rPr>
        <w:t xml:space="preserve">%. The reduction of the pH contribution in process performance was attributed to the values range of this factor used, which are suitable for the </w:t>
      </w:r>
      <w:proofErr w:type="spellStart"/>
      <w:r w:rsidRPr="00A60486">
        <w:rPr>
          <w:sz w:val="20"/>
          <w:szCs w:val="20"/>
        </w:rPr>
        <w:t>methanogenic</w:t>
      </w:r>
      <w:proofErr w:type="spellEnd"/>
      <w:r w:rsidRPr="00A60486">
        <w:rPr>
          <w:sz w:val="20"/>
          <w:szCs w:val="20"/>
        </w:rPr>
        <w:t xml:space="preserve"> bacteria growth to accomplish organic matter removal and production biogas. </w:t>
      </w:r>
      <w:bookmarkEnd w:id="90"/>
      <w:bookmarkEnd w:id="91"/>
      <w:r w:rsidRPr="00A60486">
        <w:rPr>
          <w:sz w:val="20"/>
          <w:szCs w:val="20"/>
        </w:rPr>
        <w:t xml:space="preserve">Numerous references reported that the best pH range of appears to be around neutrality, while the range between (6.5 ~7.6) is generally believed to be optimal </w:t>
      </w:r>
      <w:r w:rsidR="00190463" w:rsidRPr="00A60486">
        <w:rPr>
          <w:sz w:val="20"/>
          <w:szCs w:val="20"/>
        </w:rPr>
        <w:fldChar w:fldCharType="begin"/>
      </w:r>
      <w:r w:rsidRPr="00A60486">
        <w:rPr>
          <w:sz w:val="20"/>
          <w:szCs w:val="20"/>
        </w:rPr>
        <w:instrText xml:space="preserve"> ADDIN EN.CITE &lt;EndNote&gt;&lt;Cite&gt;&lt;Author&gt;Buyukkamaci&lt;/Author&gt;&lt;Year&gt;2004&lt;/Year&gt;&lt;RecNum&gt;1072&lt;/RecNum&gt;&lt;DisplayText&gt;[22, 23]&lt;/DisplayText&gt;&lt;record&gt;&lt;rec-number&gt;1072&lt;/rec-number&gt;&lt;foreign-keys&gt;&lt;key app="EN" db-id="tz5ap9tpefp5w0exf9lxzfpmeprp909vxwvt"&gt;1072&lt;/key&gt;&lt;/foreign-keys&gt;&lt;ref-type name="Journal Article"&gt;17&lt;/ref-type&gt;&lt;contributors&gt;&lt;authors&gt;&lt;author&gt;Buyukkamaci, N.,&lt;/author&gt;&lt;author&gt;A. Filibeli. &lt;/author&gt;&lt;/authors&gt;&lt;/contributors&gt;&lt;titles&gt;&lt;title&gt;Volatile Fatty Acid Formation in an Anaerobic Hybrid Reactor&lt;/title&gt;&lt;secondary-title&gt;Process Biochemistry&lt;/secondary-title&gt;&lt;/titles&gt;&lt;periodical&gt;&lt;full-title&gt;Process Biochemistry&lt;/full-title&gt;&lt;/periodical&gt;&lt;pages&gt;1491-1994&lt;/pages&gt;&lt;volume&gt;39&lt;/volume&gt;&lt;dates&gt;&lt;year&gt;2004&lt;/year&gt;&lt;/dates&gt;&lt;urls&gt;&lt;/urls&gt;&lt;/record&gt;&lt;/Cite&gt;&lt;Cite&gt;&lt;Author&gt;Adrianus&lt;/Author&gt;&lt;Year&gt;1994&lt;/Year&gt;&lt;RecNum&gt;23&lt;/RecNum&gt;&lt;record&gt;&lt;rec-number&gt;23&lt;/rec-number&gt;&lt;foreign-keys&gt;&lt;key app="EN" db-id="eztt0tx5ottzdyeez2nx5d2qsra9vzffff2a"&gt;23&lt;/key&gt;&lt;/foreign-keys&gt;&lt;ref-type name="Report"&gt;27&lt;/ref-type&gt;&lt;contributors&gt;&lt;authors&gt;&lt;author&gt;Adrianus, C.V.H.,&lt;/author&gt;&lt;author&gt;G. Lettinga &lt;/author&gt;&lt;/authors&gt;&lt;tertiary-authors&gt;&lt;author&gt;John Wiley &amp;amp; Sons&lt;/author&gt;&lt;/tertiary-authors&gt;&lt;/contributors&gt;&lt;titles&gt;&lt;title&gt;Anaerobic Sewage Treatment: A Practical Guide for Regions with a Hot Climate&lt;/title&gt;&lt;/titles&gt;&lt;pages&gt;179-264&lt;/pages&gt;&lt;dates&gt;&lt;year&gt;1994&lt;/year&gt;&lt;/dates&gt;&lt;pub-location&gt;England&lt;/pub-location&gt;&lt;urls&gt;&lt;/urls&gt;&lt;/record&gt;&lt;/Cite&gt;&lt;/EndNote&gt;</w:instrText>
      </w:r>
      <w:r w:rsidR="00190463" w:rsidRPr="00A60486">
        <w:rPr>
          <w:sz w:val="20"/>
          <w:szCs w:val="20"/>
        </w:rPr>
        <w:fldChar w:fldCharType="separate"/>
      </w:r>
      <w:r w:rsidRPr="00A60486">
        <w:rPr>
          <w:sz w:val="20"/>
          <w:szCs w:val="20"/>
        </w:rPr>
        <w:t>[</w:t>
      </w:r>
      <w:hyperlink w:anchor="_ENREF_22" w:tooltip="Buyukkamaci, 2004 #1072" w:history="1">
        <w:r w:rsidR="00776A49" w:rsidRPr="00A60486">
          <w:rPr>
            <w:sz w:val="20"/>
            <w:szCs w:val="20"/>
          </w:rPr>
          <w:t>22</w:t>
        </w:r>
      </w:hyperlink>
      <w:r w:rsidRPr="00A60486">
        <w:rPr>
          <w:sz w:val="20"/>
          <w:szCs w:val="20"/>
        </w:rPr>
        <w:t xml:space="preserve">, </w:t>
      </w:r>
      <w:hyperlink w:anchor="_ENREF_23" w:tooltip="Adrianus, 1994 #23" w:history="1">
        <w:r w:rsidR="00776A49" w:rsidRPr="00A60486">
          <w:rPr>
            <w:sz w:val="20"/>
            <w:szCs w:val="20"/>
          </w:rPr>
          <w:t>23</w:t>
        </w:r>
      </w:hyperlink>
      <w:r w:rsidRPr="00A60486">
        <w:rPr>
          <w:sz w:val="20"/>
          <w:szCs w:val="20"/>
        </w:rPr>
        <w:t>]</w:t>
      </w:r>
      <w:r w:rsidR="00190463" w:rsidRPr="00A60486">
        <w:rPr>
          <w:sz w:val="20"/>
          <w:szCs w:val="20"/>
        </w:rPr>
        <w:fldChar w:fldCharType="end"/>
      </w:r>
      <w:r w:rsidRPr="00A60486">
        <w:rPr>
          <w:sz w:val="20"/>
          <w:szCs w:val="20"/>
        </w:rPr>
        <w:t>. Therefore, the effect of pH on process performance was limited. Figure 2 illustrated the influence of the pH factor on the process. It is evident from this figure the optimum pH value is 7 (level 2) that to obtain the maximum COD removal efficiency. Furthermore, the pH factor was in the last order of the whole factors affecting the process performance according to the delta value of 0.769.</w:t>
      </w:r>
      <w:bookmarkStart w:id="92" w:name="OLE_LINK114"/>
      <w:bookmarkStart w:id="93" w:name="OLE_LINK115"/>
    </w:p>
    <w:p w:rsidR="00A60486" w:rsidRPr="00A60486" w:rsidRDefault="00A60486" w:rsidP="00A60486">
      <w:pPr>
        <w:suppressAutoHyphens w:val="0"/>
        <w:autoSpaceDE w:val="0"/>
        <w:autoSpaceDN w:val="0"/>
        <w:adjustRightInd w:val="0"/>
        <w:snapToGrid w:val="0"/>
        <w:ind w:firstLine="425"/>
        <w:jc w:val="both"/>
        <w:rPr>
          <w:sz w:val="20"/>
          <w:szCs w:val="20"/>
          <w:lang w:eastAsia="zh-CN"/>
        </w:rPr>
        <w:sectPr w:rsidR="00A60486" w:rsidRPr="00A60486" w:rsidSect="00302488">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num="2" w:space="720"/>
          <w:docGrid w:linePitch="360"/>
        </w:sectPr>
      </w:pPr>
    </w:p>
    <w:p w:rsidR="00201289" w:rsidRPr="00A60486" w:rsidRDefault="00201289" w:rsidP="00A60486">
      <w:pPr>
        <w:suppressAutoHyphens w:val="0"/>
        <w:autoSpaceDE w:val="0"/>
        <w:autoSpaceDN w:val="0"/>
        <w:adjustRightInd w:val="0"/>
        <w:snapToGrid w:val="0"/>
        <w:jc w:val="center"/>
        <w:rPr>
          <w:rFonts w:eastAsia="Times New Roman"/>
          <w:sz w:val="20"/>
          <w:szCs w:val="20"/>
          <w:lang w:eastAsia="en-US"/>
        </w:rPr>
      </w:pPr>
    </w:p>
    <w:p w:rsidR="00201289" w:rsidRPr="00A60486" w:rsidRDefault="00201289" w:rsidP="00A60486">
      <w:pPr>
        <w:tabs>
          <w:tab w:val="left" w:pos="180"/>
        </w:tabs>
        <w:suppressAutoHyphens w:val="0"/>
        <w:snapToGrid w:val="0"/>
        <w:jc w:val="center"/>
        <w:rPr>
          <w:rFonts w:eastAsia="Times New Roman"/>
          <w:sz w:val="20"/>
          <w:szCs w:val="20"/>
          <w:lang w:eastAsia="en-US"/>
        </w:rPr>
      </w:pPr>
      <w:proofErr w:type="gramStart"/>
      <w:r w:rsidRPr="00A60486">
        <w:rPr>
          <w:rFonts w:eastAsia="Times New Roman"/>
          <w:b/>
          <w:bCs/>
          <w:sz w:val="20"/>
          <w:szCs w:val="20"/>
          <w:lang w:eastAsia="en-US"/>
        </w:rPr>
        <w:t>Table 3.</w:t>
      </w:r>
      <w:proofErr w:type="gramEnd"/>
      <w:r w:rsidRPr="00A60486">
        <w:rPr>
          <w:rFonts w:eastAsia="Times New Roman"/>
          <w:sz w:val="20"/>
          <w:szCs w:val="20"/>
          <w:lang w:eastAsia="en-US"/>
        </w:rPr>
        <w:t xml:space="preserve"> </w:t>
      </w:r>
      <w:proofErr w:type="gramStart"/>
      <w:r w:rsidRPr="00A60486">
        <w:rPr>
          <w:rFonts w:eastAsia="Times New Roman"/>
          <w:sz w:val="20"/>
          <w:szCs w:val="20"/>
          <w:lang w:eastAsia="en-US"/>
        </w:rPr>
        <w:t>ANOVA analysis and the factors percentage contribution on process.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88"/>
        <w:gridCol w:w="1530"/>
        <w:gridCol w:w="1440"/>
        <w:gridCol w:w="1350"/>
        <w:gridCol w:w="990"/>
        <w:gridCol w:w="1318"/>
        <w:gridCol w:w="566"/>
        <w:gridCol w:w="1194"/>
      </w:tblGrid>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Factor</w:t>
            </w:r>
          </w:p>
        </w:tc>
        <w:tc>
          <w:tcPr>
            <w:tcW w:w="1530"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Sum of square (SS)</w:t>
            </w:r>
          </w:p>
        </w:tc>
        <w:tc>
          <w:tcPr>
            <w:tcW w:w="1440"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Degree of freedom (DF)</w:t>
            </w:r>
          </w:p>
        </w:tc>
        <w:tc>
          <w:tcPr>
            <w:tcW w:w="1350"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Mean sum of square (MS)</w:t>
            </w:r>
          </w:p>
        </w:tc>
        <w:tc>
          <w:tcPr>
            <w:tcW w:w="990"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F-value</w:t>
            </w:r>
          </w:p>
        </w:tc>
        <w:tc>
          <w:tcPr>
            <w:tcW w:w="1318" w:type="dxa"/>
            <w:shd w:val="clear" w:color="auto" w:fill="FFFFFF"/>
            <w:vAlign w:val="center"/>
            <w:hideMark/>
          </w:tcPr>
          <w:p w:rsidR="00201289" w:rsidRPr="00A60486" w:rsidRDefault="00201289" w:rsidP="00A60486">
            <w:pPr>
              <w:tabs>
                <w:tab w:val="left" w:pos="1890"/>
              </w:tabs>
              <w:suppressAutoHyphens w:val="0"/>
              <w:snapToGrid w:val="0"/>
              <w:jc w:val="both"/>
              <w:rPr>
                <w:b/>
                <w:bCs/>
                <w:color w:val="000000"/>
                <w:sz w:val="20"/>
                <w:szCs w:val="20"/>
                <w:lang w:eastAsia="en-US"/>
              </w:rPr>
            </w:pPr>
            <w:r w:rsidRPr="00A60486">
              <w:rPr>
                <w:b/>
                <w:bCs/>
                <w:color w:val="000000"/>
                <w:sz w:val="20"/>
                <w:szCs w:val="20"/>
                <w:lang w:eastAsia="en-US"/>
              </w:rPr>
              <w:t>Pure sum of square(SS')</w:t>
            </w:r>
          </w:p>
        </w:tc>
        <w:tc>
          <w:tcPr>
            <w:tcW w:w="0" w:type="auto"/>
            <w:shd w:val="clear" w:color="auto" w:fill="FFFFFF"/>
            <w:vAlign w:val="center"/>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P</w:t>
            </w:r>
          </w:p>
        </w:tc>
        <w:tc>
          <w:tcPr>
            <w:tcW w:w="0" w:type="auto"/>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PC%</w:t>
            </w:r>
          </w:p>
        </w:tc>
      </w:tr>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Model</w:t>
            </w:r>
          </w:p>
        </w:tc>
        <w:tc>
          <w:tcPr>
            <w:tcW w:w="153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0.085</w:t>
            </w:r>
          </w:p>
        </w:tc>
        <w:tc>
          <w:tcPr>
            <w:tcW w:w="144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8</w:t>
            </w:r>
          </w:p>
        </w:tc>
        <w:tc>
          <w:tcPr>
            <w:tcW w:w="135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0.011</w:t>
            </w:r>
          </w:p>
        </w:tc>
        <w:tc>
          <w:tcPr>
            <w:tcW w:w="99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237.6</w:t>
            </w:r>
          </w:p>
        </w:tc>
        <w:tc>
          <w:tcPr>
            <w:tcW w:w="1318"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w:t>
            </w:r>
          </w:p>
        </w:tc>
        <w:tc>
          <w:tcPr>
            <w:tcW w:w="0" w:type="auto"/>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Significant*</w:t>
            </w:r>
          </w:p>
        </w:tc>
      </w:tr>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A</w:t>
            </w:r>
          </w:p>
        </w:tc>
        <w:tc>
          <w:tcPr>
            <w:tcW w:w="153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0.009</w:t>
            </w:r>
          </w:p>
        </w:tc>
        <w:tc>
          <w:tcPr>
            <w:tcW w:w="144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w:t>
            </w:r>
          </w:p>
        </w:tc>
        <w:tc>
          <w:tcPr>
            <w:tcW w:w="135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0.0045</w:t>
            </w:r>
          </w:p>
        </w:tc>
        <w:tc>
          <w:tcPr>
            <w:tcW w:w="99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95.4</w:t>
            </w:r>
          </w:p>
        </w:tc>
        <w:tc>
          <w:tcPr>
            <w:tcW w:w="1318"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0.008</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w:t>
            </w:r>
          </w:p>
        </w:tc>
        <w:tc>
          <w:tcPr>
            <w:tcW w:w="0" w:type="auto"/>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9.18</w:t>
            </w:r>
          </w:p>
        </w:tc>
      </w:tr>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B</w:t>
            </w:r>
          </w:p>
        </w:tc>
        <w:tc>
          <w:tcPr>
            <w:tcW w:w="153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0.029</w:t>
            </w:r>
          </w:p>
        </w:tc>
        <w:tc>
          <w:tcPr>
            <w:tcW w:w="144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w:t>
            </w:r>
          </w:p>
        </w:tc>
        <w:tc>
          <w:tcPr>
            <w:tcW w:w="135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0.015</w:t>
            </w:r>
          </w:p>
        </w:tc>
        <w:tc>
          <w:tcPr>
            <w:tcW w:w="99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328.9</w:t>
            </w:r>
          </w:p>
        </w:tc>
        <w:tc>
          <w:tcPr>
            <w:tcW w:w="1318"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0.029</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w:t>
            </w:r>
          </w:p>
        </w:tc>
        <w:tc>
          <w:tcPr>
            <w:tcW w:w="0" w:type="auto"/>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33.78</w:t>
            </w:r>
          </w:p>
        </w:tc>
      </w:tr>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C</w:t>
            </w:r>
          </w:p>
        </w:tc>
        <w:tc>
          <w:tcPr>
            <w:tcW w:w="153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0.035</w:t>
            </w:r>
          </w:p>
        </w:tc>
        <w:tc>
          <w:tcPr>
            <w:tcW w:w="144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w:t>
            </w:r>
          </w:p>
        </w:tc>
        <w:tc>
          <w:tcPr>
            <w:tcW w:w="135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0.017</w:t>
            </w:r>
          </w:p>
        </w:tc>
        <w:tc>
          <w:tcPr>
            <w:tcW w:w="99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387.5</w:t>
            </w:r>
          </w:p>
        </w:tc>
        <w:tc>
          <w:tcPr>
            <w:tcW w:w="1318"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0.034</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w:t>
            </w:r>
          </w:p>
        </w:tc>
        <w:tc>
          <w:tcPr>
            <w:tcW w:w="0" w:type="auto"/>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39.92</w:t>
            </w:r>
          </w:p>
        </w:tc>
      </w:tr>
      <w:tr w:rsidR="00A60486" w:rsidRPr="00A60486" w:rsidTr="003220CF">
        <w:trPr>
          <w:jc w:val="center"/>
        </w:trPr>
        <w:tc>
          <w:tcPr>
            <w:tcW w:w="1188" w:type="dxa"/>
            <w:shd w:val="clear" w:color="auto" w:fill="FFFFFF"/>
            <w:vAlign w:val="center"/>
            <w:hideMark/>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D</w:t>
            </w:r>
          </w:p>
        </w:tc>
        <w:tc>
          <w:tcPr>
            <w:tcW w:w="153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0.012</w:t>
            </w:r>
          </w:p>
        </w:tc>
        <w:tc>
          <w:tcPr>
            <w:tcW w:w="144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w:t>
            </w:r>
          </w:p>
        </w:tc>
        <w:tc>
          <w:tcPr>
            <w:tcW w:w="135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0.006</w:t>
            </w:r>
          </w:p>
        </w:tc>
        <w:tc>
          <w:tcPr>
            <w:tcW w:w="990"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138.8</w:t>
            </w:r>
          </w:p>
        </w:tc>
        <w:tc>
          <w:tcPr>
            <w:tcW w:w="1318" w:type="dxa"/>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0.012</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w:t>
            </w:r>
          </w:p>
        </w:tc>
        <w:tc>
          <w:tcPr>
            <w:tcW w:w="0" w:type="auto"/>
            <w:shd w:val="clear" w:color="auto" w:fill="FFFFFF"/>
            <w:vAlign w:val="center"/>
            <w:hideMark/>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13.75</w:t>
            </w:r>
          </w:p>
        </w:tc>
      </w:tr>
      <w:tr w:rsidR="00A60486" w:rsidRPr="00A60486" w:rsidTr="003220CF">
        <w:trPr>
          <w:jc w:val="center"/>
        </w:trPr>
        <w:tc>
          <w:tcPr>
            <w:tcW w:w="1188" w:type="dxa"/>
            <w:shd w:val="clear" w:color="auto" w:fill="FFFFFF"/>
            <w:vAlign w:val="center"/>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Error</w:t>
            </w:r>
          </w:p>
        </w:tc>
        <w:tc>
          <w:tcPr>
            <w:tcW w:w="1530" w:type="dxa"/>
            <w:shd w:val="clear" w:color="auto" w:fill="FFFFFF"/>
            <w:vAlign w:val="center"/>
          </w:tcPr>
          <w:p w:rsidR="00201289" w:rsidRPr="00A60486" w:rsidRDefault="00201289" w:rsidP="00A60486">
            <w:pPr>
              <w:suppressAutoHyphens w:val="0"/>
              <w:snapToGrid w:val="0"/>
              <w:jc w:val="both"/>
              <w:rPr>
                <w:color w:val="000000"/>
                <w:sz w:val="20"/>
                <w:szCs w:val="20"/>
                <w:vertAlign w:val="superscript"/>
                <w:lang w:eastAsia="en-US"/>
              </w:rPr>
            </w:pPr>
            <w:r w:rsidRPr="00A60486">
              <w:rPr>
                <w:color w:val="000000"/>
                <w:sz w:val="20"/>
                <w:szCs w:val="20"/>
                <w:lang w:eastAsia="en-US"/>
              </w:rPr>
              <w:t>7.14×10</w:t>
            </w:r>
            <w:r w:rsidRPr="00A60486">
              <w:rPr>
                <w:color w:val="000000"/>
                <w:sz w:val="20"/>
                <w:szCs w:val="20"/>
                <w:vertAlign w:val="superscript"/>
                <w:lang w:eastAsia="en-US"/>
              </w:rPr>
              <w:t>-4</w:t>
            </w:r>
          </w:p>
        </w:tc>
        <w:tc>
          <w:tcPr>
            <w:tcW w:w="144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16</w:t>
            </w:r>
          </w:p>
        </w:tc>
        <w:tc>
          <w:tcPr>
            <w:tcW w:w="1350" w:type="dxa"/>
            <w:shd w:val="clear" w:color="auto" w:fill="FFFFFF"/>
            <w:vAlign w:val="center"/>
          </w:tcPr>
          <w:p w:rsidR="00201289" w:rsidRPr="00A60486" w:rsidRDefault="00201289" w:rsidP="00A60486">
            <w:pPr>
              <w:suppressAutoHyphens w:val="0"/>
              <w:snapToGrid w:val="0"/>
              <w:jc w:val="both"/>
              <w:rPr>
                <w:color w:val="000000"/>
                <w:sz w:val="20"/>
                <w:szCs w:val="20"/>
                <w:vertAlign w:val="superscript"/>
                <w:lang w:eastAsia="en-US"/>
              </w:rPr>
            </w:pPr>
            <w:r w:rsidRPr="00A60486">
              <w:rPr>
                <w:color w:val="000000"/>
                <w:sz w:val="20"/>
                <w:szCs w:val="20"/>
                <w:lang w:eastAsia="en-US"/>
              </w:rPr>
              <w:t>4.46×10</w:t>
            </w:r>
            <w:r w:rsidRPr="00A60486">
              <w:rPr>
                <w:color w:val="000000"/>
                <w:sz w:val="20"/>
                <w:szCs w:val="20"/>
                <w:vertAlign w:val="superscript"/>
                <w:lang w:eastAsia="en-US"/>
              </w:rPr>
              <w:t>-5</w:t>
            </w:r>
          </w:p>
        </w:tc>
        <w:tc>
          <w:tcPr>
            <w:tcW w:w="99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1318"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0.0029</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3.37</w:t>
            </w:r>
          </w:p>
        </w:tc>
      </w:tr>
      <w:tr w:rsidR="00A60486" w:rsidRPr="00A60486" w:rsidTr="003220CF">
        <w:trPr>
          <w:jc w:val="center"/>
        </w:trPr>
        <w:tc>
          <w:tcPr>
            <w:tcW w:w="1188" w:type="dxa"/>
            <w:shd w:val="clear" w:color="auto" w:fill="FFFFFF"/>
            <w:vAlign w:val="center"/>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Total</w:t>
            </w:r>
          </w:p>
        </w:tc>
        <w:tc>
          <w:tcPr>
            <w:tcW w:w="153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0.085</w:t>
            </w:r>
          </w:p>
        </w:tc>
        <w:tc>
          <w:tcPr>
            <w:tcW w:w="144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26</w:t>
            </w:r>
          </w:p>
        </w:tc>
        <w:tc>
          <w:tcPr>
            <w:tcW w:w="135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99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1318"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0.085</w:t>
            </w: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100.00</w:t>
            </w:r>
          </w:p>
        </w:tc>
      </w:tr>
      <w:tr w:rsidR="00A60486" w:rsidRPr="00A60486" w:rsidTr="003220CF">
        <w:trPr>
          <w:jc w:val="center"/>
        </w:trPr>
        <w:tc>
          <w:tcPr>
            <w:tcW w:w="1188" w:type="dxa"/>
            <w:shd w:val="clear" w:color="auto" w:fill="FFFFFF"/>
            <w:vAlign w:val="center"/>
          </w:tcPr>
          <w:p w:rsidR="00201289" w:rsidRPr="00A60486" w:rsidRDefault="00201289" w:rsidP="00A60486">
            <w:pPr>
              <w:suppressAutoHyphens w:val="0"/>
              <w:snapToGrid w:val="0"/>
              <w:jc w:val="both"/>
              <w:rPr>
                <w:b/>
                <w:bCs/>
                <w:color w:val="000000"/>
                <w:sz w:val="20"/>
                <w:szCs w:val="20"/>
                <w:lang w:eastAsia="en-US"/>
              </w:rPr>
            </w:pPr>
            <w:r w:rsidRPr="00A60486">
              <w:rPr>
                <w:b/>
                <w:bCs/>
                <w:color w:val="000000"/>
                <w:sz w:val="20"/>
                <w:szCs w:val="20"/>
                <w:lang w:eastAsia="en-US"/>
              </w:rPr>
              <w:t>Pure Total</w:t>
            </w:r>
          </w:p>
        </w:tc>
        <w:tc>
          <w:tcPr>
            <w:tcW w:w="153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r w:rsidRPr="00A60486">
              <w:rPr>
                <w:color w:val="000000"/>
                <w:sz w:val="20"/>
                <w:szCs w:val="20"/>
                <w:lang w:eastAsia="en-US"/>
              </w:rPr>
              <w:t>0.082</w:t>
            </w:r>
          </w:p>
        </w:tc>
        <w:tc>
          <w:tcPr>
            <w:tcW w:w="144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135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990"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1318" w:type="dxa"/>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c>
          <w:tcPr>
            <w:tcW w:w="0" w:type="auto"/>
            <w:shd w:val="clear" w:color="auto" w:fill="FFFFFF"/>
            <w:vAlign w:val="center"/>
          </w:tcPr>
          <w:p w:rsidR="00201289" w:rsidRPr="00A60486" w:rsidRDefault="00201289" w:rsidP="00A60486">
            <w:pPr>
              <w:suppressAutoHyphens w:val="0"/>
              <w:snapToGrid w:val="0"/>
              <w:jc w:val="both"/>
              <w:rPr>
                <w:color w:val="000000"/>
                <w:sz w:val="20"/>
                <w:szCs w:val="20"/>
                <w:lang w:eastAsia="en-US"/>
              </w:rPr>
            </w:pPr>
          </w:p>
        </w:tc>
      </w:tr>
    </w:tbl>
    <w:p w:rsidR="00201289" w:rsidRPr="00A60486" w:rsidRDefault="00201289" w:rsidP="00A60486">
      <w:pPr>
        <w:suppressAutoHyphens w:val="0"/>
        <w:snapToGrid w:val="0"/>
        <w:jc w:val="both"/>
        <w:rPr>
          <w:rFonts w:eastAsia="Times New Roman"/>
          <w:sz w:val="20"/>
          <w:szCs w:val="20"/>
          <w:lang w:eastAsia="en-US"/>
        </w:rPr>
      </w:pPr>
      <w:r w:rsidRPr="00A60486">
        <w:rPr>
          <w:rFonts w:eastAsia="Times New Roman"/>
          <w:sz w:val="20"/>
          <w:szCs w:val="20"/>
          <w:lang w:eastAsia="en-US"/>
        </w:rPr>
        <w:t>*means that this model and all factors were statically significant and the model showed</w:t>
      </w:r>
    </w:p>
    <w:p w:rsidR="00201289" w:rsidRPr="00A60486" w:rsidRDefault="00201289" w:rsidP="00A60486">
      <w:pPr>
        <w:suppressAutoHyphens w:val="0"/>
        <w:snapToGrid w:val="0"/>
        <w:jc w:val="both"/>
        <w:rPr>
          <w:rFonts w:eastAsia="Times New Roman"/>
          <w:sz w:val="20"/>
          <w:szCs w:val="20"/>
          <w:lang w:eastAsia="en-US"/>
        </w:rPr>
      </w:pPr>
      <w:r w:rsidRPr="00A60486">
        <w:rPr>
          <w:rFonts w:eastAsia="Times New Roman"/>
          <w:sz w:val="20"/>
          <w:szCs w:val="20"/>
          <w:lang w:eastAsia="en-US"/>
        </w:rPr>
        <w:t xml:space="preserve">R-Squared of 0.9917 and the </w:t>
      </w:r>
      <w:proofErr w:type="spellStart"/>
      <w:r w:rsidRPr="00A60486">
        <w:rPr>
          <w:rFonts w:eastAsia="Times New Roman"/>
          <w:sz w:val="20"/>
          <w:szCs w:val="20"/>
          <w:lang w:eastAsia="en-US"/>
        </w:rPr>
        <w:t>Adj</w:t>
      </w:r>
      <w:proofErr w:type="spellEnd"/>
      <w:r w:rsidRPr="00A60486">
        <w:rPr>
          <w:rFonts w:eastAsia="Times New Roman"/>
          <w:sz w:val="20"/>
          <w:szCs w:val="20"/>
          <w:lang w:eastAsia="en-US"/>
        </w:rPr>
        <w:t xml:space="preserve"> R-Squared </w:t>
      </w:r>
      <w:proofErr w:type="gramStart"/>
      <w:r w:rsidRPr="00A60486">
        <w:rPr>
          <w:rFonts w:eastAsia="Times New Roman"/>
          <w:sz w:val="20"/>
          <w:szCs w:val="20"/>
          <w:lang w:eastAsia="en-US"/>
        </w:rPr>
        <w:t>is</w:t>
      </w:r>
      <w:proofErr w:type="gramEnd"/>
      <w:r w:rsidRPr="00A60486">
        <w:rPr>
          <w:rFonts w:eastAsia="Times New Roman"/>
          <w:sz w:val="20"/>
          <w:szCs w:val="20"/>
          <w:lang w:eastAsia="en-US"/>
        </w:rPr>
        <w:t xml:space="preserve"> 0.9875.</w:t>
      </w:r>
    </w:p>
    <w:p w:rsidR="00A60486" w:rsidRPr="00A60486" w:rsidRDefault="00A60486" w:rsidP="00A60486">
      <w:pPr>
        <w:suppressAutoHyphens w:val="0"/>
        <w:autoSpaceDE w:val="0"/>
        <w:autoSpaceDN w:val="0"/>
        <w:adjustRightInd w:val="0"/>
        <w:snapToGrid w:val="0"/>
        <w:jc w:val="both"/>
        <w:rPr>
          <w:sz w:val="20"/>
          <w:szCs w:val="20"/>
        </w:rPr>
      </w:pPr>
    </w:p>
    <w:p w:rsidR="00A60486" w:rsidRPr="00A60486" w:rsidRDefault="00A60486" w:rsidP="00A60486">
      <w:pPr>
        <w:suppressAutoHyphens w:val="0"/>
        <w:autoSpaceDE w:val="0"/>
        <w:autoSpaceDN w:val="0"/>
        <w:adjustRightInd w:val="0"/>
        <w:snapToGrid w:val="0"/>
        <w:jc w:val="both"/>
        <w:rPr>
          <w:sz w:val="20"/>
          <w:szCs w:val="20"/>
        </w:rPr>
        <w:sectPr w:rsidR="00A60486" w:rsidRPr="00A60486" w:rsidSect="00201289">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space="720"/>
          <w:docGrid w:linePitch="360"/>
        </w:sectPr>
      </w:pPr>
      <w:bookmarkStart w:id="94" w:name="OLE_LINK94"/>
      <w:bookmarkStart w:id="95" w:name="OLE_LINK95"/>
      <w:bookmarkStart w:id="96" w:name="OLE_LINK103"/>
      <w:bookmarkStart w:id="97" w:name="OLE_LINK108"/>
      <w:bookmarkEnd w:id="86"/>
      <w:bookmarkEnd w:id="87"/>
      <w:bookmarkEnd w:id="88"/>
      <w:bookmarkEnd w:id="89"/>
      <w:bookmarkEnd w:id="92"/>
      <w:bookmarkEnd w:id="93"/>
    </w:p>
    <w:p w:rsidR="003C61EE" w:rsidRPr="00A60486" w:rsidRDefault="003C61EE" w:rsidP="00A60486">
      <w:pPr>
        <w:suppressAutoHyphens w:val="0"/>
        <w:snapToGrid w:val="0"/>
        <w:jc w:val="both"/>
        <w:rPr>
          <w:rFonts w:eastAsia="Times New Roman"/>
          <w:b/>
          <w:bCs/>
          <w:sz w:val="20"/>
          <w:szCs w:val="20"/>
          <w:lang w:eastAsia="en-US"/>
        </w:rPr>
      </w:pPr>
      <w:r w:rsidRPr="00A60486">
        <w:rPr>
          <w:rFonts w:eastAsia="Times New Roman"/>
          <w:b/>
          <w:bCs/>
          <w:sz w:val="20"/>
          <w:szCs w:val="20"/>
          <w:lang w:eastAsia="en-US"/>
        </w:rPr>
        <w:lastRenderedPageBreak/>
        <w:t>3.1.2 Effect of the temperature</w:t>
      </w:r>
    </w:p>
    <w:p w:rsidR="003C61EE" w:rsidRPr="00A60486" w:rsidRDefault="003C61EE" w:rsidP="00A60486">
      <w:pPr>
        <w:suppressAutoHyphens w:val="0"/>
        <w:autoSpaceDE w:val="0"/>
        <w:autoSpaceDN w:val="0"/>
        <w:adjustRightInd w:val="0"/>
        <w:snapToGrid w:val="0"/>
        <w:ind w:firstLine="425"/>
        <w:jc w:val="both"/>
        <w:rPr>
          <w:sz w:val="20"/>
          <w:szCs w:val="20"/>
        </w:rPr>
      </w:pPr>
      <w:r w:rsidRPr="00A60486">
        <w:rPr>
          <w:sz w:val="20"/>
          <w:szCs w:val="20"/>
        </w:rPr>
        <w:t xml:space="preserve">Temperature is one of the most important factors affecting microbial activity within an anaerobic digester, and microorganism able to adaptation and growth within different temperature </w:t>
      </w:r>
      <w:r w:rsidR="00190463" w:rsidRPr="00A60486">
        <w:rPr>
          <w:sz w:val="20"/>
          <w:szCs w:val="20"/>
        </w:rPr>
        <w:fldChar w:fldCharType="begin"/>
      </w:r>
      <w:r w:rsidRPr="00A60486">
        <w:rPr>
          <w:sz w:val="20"/>
          <w:szCs w:val="20"/>
        </w:rPr>
        <w:instrText xml:space="preserve"> ADDIN EN.CITE &lt;EndNote&gt;&lt;Cite&gt;&lt;Author&gt;Cheremisinoff&lt;/Author&gt;&lt;Year&gt;1997&lt;/Year&gt;&lt;RecNum&gt;34&lt;/RecNum&gt;&lt;DisplayText&gt;[24]&lt;/DisplayText&gt;&lt;record&gt;&lt;rec-number&gt;34&lt;/rec-number&gt;&lt;foreign-keys&gt;&lt;key app="EN" db-id="eztt0tx5ottzdyeez2nx5d2qsra9vzffff2a"&gt;34&lt;/key&gt;&lt;/foreign-keys&gt;&lt;ref-type name="Book"&gt;6&lt;/ref-type&gt;&lt;contributors&gt;&lt;authors&gt;&lt;author&gt;Nicholas P. Cheremisinoff&lt;/author&gt;&lt;/authors&gt;&lt;/contributors&gt;&lt;titles&gt;&lt;title&gt;Biotechnology For Waste and wastewater Treatment&lt;/title&gt;&lt;/titles&gt;&lt;pages&gt;1-231&lt;/pages&gt;&lt;dates&gt;&lt;year&gt;1997&lt;/year&gt;&lt;/dates&gt;&lt;pub-location&gt;Westwood, NJ&lt;/pub-location&gt;&lt;publisher&gt;William Andrew publishing&lt;/publisher&gt;&lt;isbn&gt;978-0-8155-1409-1&lt;/isbn&gt;&lt;urls&gt;&lt;related-urls&gt;&lt;url&gt;http://www.sciencedirect.com/science/article/pii/B9780815514091500030&lt;/url&gt;&lt;/related-urls&gt;&lt;/urls&gt;&lt;electronic-resource-num&gt;http://dx.doi.org/10.1016/B978-081551409-1.50003-0&lt;/electronic-resource-num&gt;&lt;/record&gt;&lt;/Cite&gt;&lt;/EndNote&gt;</w:instrText>
      </w:r>
      <w:r w:rsidR="00190463" w:rsidRPr="00A60486">
        <w:rPr>
          <w:sz w:val="20"/>
          <w:szCs w:val="20"/>
        </w:rPr>
        <w:fldChar w:fldCharType="separate"/>
      </w:r>
      <w:r w:rsidRPr="00A60486">
        <w:rPr>
          <w:sz w:val="20"/>
          <w:szCs w:val="20"/>
        </w:rPr>
        <w:t>[</w:t>
      </w:r>
      <w:hyperlink w:anchor="_ENREF_24" w:tooltip="Cheremisinoff, 1997 #34" w:history="1">
        <w:r w:rsidRPr="00A60486">
          <w:rPr>
            <w:sz w:val="20"/>
            <w:szCs w:val="20"/>
          </w:rPr>
          <w:t>24</w:t>
        </w:r>
      </w:hyperlink>
      <w:r w:rsidRPr="00A60486">
        <w:rPr>
          <w:sz w:val="20"/>
          <w:szCs w:val="20"/>
        </w:rPr>
        <w:t>]</w:t>
      </w:r>
      <w:r w:rsidR="00190463" w:rsidRPr="00A60486">
        <w:rPr>
          <w:sz w:val="20"/>
          <w:szCs w:val="20"/>
        </w:rPr>
        <w:fldChar w:fldCharType="end"/>
      </w:r>
      <w:r w:rsidRPr="00A60486">
        <w:rPr>
          <w:sz w:val="20"/>
          <w:szCs w:val="20"/>
        </w:rPr>
        <w:t xml:space="preserve">. The UAF reactors were operated in the </w:t>
      </w:r>
      <w:proofErr w:type="spellStart"/>
      <w:r w:rsidRPr="00A60486">
        <w:rPr>
          <w:sz w:val="20"/>
          <w:szCs w:val="20"/>
        </w:rPr>
        <w:t>psychrophilic</w:t>
      </w:r>
      <w:proofErr w:type="spellEnd"/>
      <w:r w:rsidRPr="00A60486">
        <w:rPr>
          <w:sz w:val="20"/>
          <w:szCs w:val="20"/>
        </w:rPr>
        <w:t xml:space="preserve"> conditions in the temperature range between 15 to 25 </w:t>
      </w:r>
      <w:r w:rsidRPr="00A60486">
        <w:rPr>
          <w:rFonts w:ascii="Cambria Math" w:hAnsi="Cambria Math"/>
          <w:sz w:val="20"/>
          <w:szCs w:val="20"/>
        </w:rPr>
        <w:t>℃</w:t>
      </w:r>
      <w:r w:rsidRPr="00A60486">
        <w:rPr>
          <w:sz w:val="20"/>
          <w:szCs w:val="20"/>
        </w:rPr>
        <w:t>.</w:t>
      </w:r>
      <w:r w:rsidR="003220CF">
        <w:rPr>
          <w:sz w:val="20"/>
          <w:szCs w:val="20"/>
        </w:rPr>
        <w:t xml:space="preserve"> </w:t>
      </w:r>
      <w:r w:rsidRPr="00A60486">
        <w:rPr>
          <w:sz w:val="20"/>
          <w:szCs w:val="20"/>
        </w:rPr>
        <w:t xml:space="preserve">The result demonstrated that the COD removal efficiency, increased with an increase in temperature, and the factor at third level had been achieved high contribution 33.78% on the process performance. </w:t>
      </w:r>
      <w:proofErr w:type="spellStart"/>
      <w:r w:rsidRPr="00A60486">
        <w:rPr>
          <w:sz w:val="20"/>
          <w:szCs w:val="20"/>
        </w:rPr>
        <w:t>Halalsheh</w:t>
      </w:r>
      <w:proofErr w:type="spellEnd"/>
      <w:r w:rsidRPr="00A60486">
        <w:rPr>
          <w:sz w:val="20"/>
          <w:szCs w:val="20"/>
        </w:rPr>
        <w:t xml:space="preserve"> et al. studied the </w:t>
      </w:r>
      <w:proofErr w:type="spellStart"/>
      <w:r w:rsidRPr="00A60486">
        <w:rPr>
          <w:sz w:val="20"/>
          <w:szCs w:val="20"/>
        </w:rPr>
        <w:t>upflow</w:t>
      </w:r>
      <w:proofErr w:type="spellEnd"/>
      <w:r w:rsidRPr="00A60486">
        <w:rPr>
          <w:sz w:val="20"/>
          <w:szCs w:val="20"/>
        </w:rPr>
        <w:t xml:space="preserve"> </w:t>
      </w:r>
      <w:r w:rsidRPr="00A60486">
        <w:rPr>
          <w:sz w:val="20"/>
          <w:szCs w:val="20"/>
        </w:rPr>
        <w:lastRenderedPageBreak/>
        <w:t>anaerobic sludge blanket reactor during more than two years at different conditions to evaluate the high-strength wastewater treatment at ambient temperatures, where the average temperatures were 18, 25</w:t>
      </w:r>
      <w:r w:rsidRPr="00A60486">
        <w:rPr>
          <w:rFonts w:ascii="Cambria Math" w:hAnsi="Cambria Math"/>
          <w:sz w:val="20"/>
          <w:szCs w:val="20"/>
        </w:rPr>
        <w:t>℃</w:t>
      </w:r>
      <w:r w:rsidRPr="00A60486">
        <w:rPr>
          <w:sz w:val="20"/>
          <w:szCs w:val="20"/>
        </w:rPr>
        <w:t xml:space="preserve"> during winter and summer season, respectively </w:t>
      </w:r>
      <w:r w:rsidR="00190463" w:rsidRPr="00A60486">
        <w:rPr>
          <w:sz w:val="20"/>
          <w:szCs w:val="20"/>
        </w:rPr>
        <w:fldChar w:fldCharType="begin"/>
      </w:r>
      <w:r w:rsidRPr="00A60486">
        <w:rPr>
          <w:sz w:val="20"/>
          <w:szCs w:val="20"/>
        </w:rPr>
        <w:instrText xml:space="preserve"> ADDIN EN.CITE &lt;EndNote&gt;&lt;Cite&gt;&lt;Author&gt;M. Halalsheh&lt;/Author&gt;&lt;Year&gt;2005&lt;/Year&gt;&lt;RecNum&gt;992&lt;/RecNum&gt;&lt;DisplayText&gt;[25]&lt;/DisplayText&gt;&lt;record&gt;&lt;rec-number&gt;992&lt;/rec-number&gt;&lt;foreign-keys&gt;&lt;key app="EN" db-id="tz5ap9tpefp5w0exf9lxzfpmeprp909vxwvt"&gt;992&lt;/key&gt;&lt;/foreign-keys&gt;&lt;ref-type name="Journal Article"&gt;17&lt;/ref-type&gt;&lt;contributors&gt;&lt;authors&gt;&lt;author&gt;M. Halalsheh, &lt;/author&gt;&lt;author&gt;Z. Sawajneh, &lt;/author&gt;&lt;author&gt;M. Zuõbi, &lt;/author&gt;&lt;author&gt;G. Zeeman, &lt;/author&gt;&lt;author&gt;J. Lier,&lt;/author&gt;&lt;author&gt;M. Fayyad, &lt;/author&gt;&lt;author&gt;G. Lettinga, &lt;/author&gt;&lt;/authors&gt;&lt;/contributors&gt;&lt;titles&gt;&lt;title&gt;Treatment of strong domestic sewage in a 96m3 UASB reactor operated at ambient temperatures: Two-stage versus single-stage reactor&lt;/title&gt;&lt;secondary-title&gt;Biores. Technol. &lt;/secondary-title&gt;&lt;/titles&gt;&lt;periodical&gt;&lt;full-title&gt;Biores. Technol.&lt;/full-title&gt;&lt;/periodical&gt;&lt;pages&gt;577-585&lt;/pages&gt;&lt;volume&gt;96&lt;/volume&gt;&lt;dates&gt;&lt;year&gt;2005&lt;/year&gt;&lt;/dates&gt;&lt;urls&gt;&lt;/urls&gt;&lt;/record&gt;&lt;/Cite&gt;&lt;/EndNote&gt;</w:instrText>
      </w:r>
      <w:r w:rsidR="00190463" w:rsidRPr="00A60486">
        <w:rPr>
          <w:sz w:val="20"/>
          <w:szCs w:val="20"/>
        </w:rPr>
        <w:fldChar w:fldCharType="separate"/>
      </w:r>
      <w:r w:rsidRPr="00A60486">
        <w:rPr>
          <w:sz w:val="20"/>
          <w:szCs w:val="20"/>
        </w:rPr>
        <w:t>[</w:t>
      </w:r>
      <w:hyperlink w:anchor="_ENREF_25" w:tooltip="M. Halalsheh, 2005 #992" w:history="1">
        <w:r w:rsidRPr="00A60486">
          <w:rPr>
            <w:sz w:val="20"/>
            <w:szCs w:val="20"/>
          </w:rPr>
          <w:t>25</w:t>
        </w:r>
      </w:hyperlink>
      <w:r w:rsidRPr="00A60486">
        <w:rPr>
          <w:sz w:val="20"/>
          <w:szCs w:val="20"/>
        </w:rPr>
        <w:t>]</w:t>
      </w:r>
      <w:r w:rsidR="00190463" w:rsidRPr="00A60486">
        <w:rPr>
          <w:sz w:val="20"/>
          <w:szCs w:val="20"/>
        </w:rPr>
        <w:fldChar w:fldCharType="end"/>
      </w:r>
      <w:r w:rsidRPr="00A60486">
        <w:rPr>
          <w:sz w:val="20"/>
          <w:szCs w:val="20"/>
        </w:rPr>
        <w:t xml:space="preserve">. Further, their results showed that the average COD removal efficiency is 62% during the summer, while it reduced to 51% during winter season </w:t>
      </w:r>
      <w:r w:rsidR="00190463" w:rsidRPr="00A60486">
        <w:rPr>
          <w:sz w:val="20"/>
          <w:szCs w:val="20"/>
        </w:rPr>
        <w:fldChar w:fldCharType="begin"/>
      </w:r>
      <w:r w:rsidRPr="00A60486">
        <w:rPr>
          <w:sz w:val="20"/>
          <w:szCs w:val="20"/>
        </w:rPr>
        <w:instrText xml:space="preserve"> ADDIN EN.CITE &lt;EndNote&gt;&lt;Cite&gt;&lt;Author&gt;M. Halalsheh&lt;/Author&gt;&lt;Year&gt;2005&lt;/Year&gt;&lt;RecNum&gt;992&lt;/RecNum&gt;&lt;DisplayText&gt;[25]&lt;/DisplayText&gt;&lt;record&gt;&lt;rec-number&gt;992&lt;/rec-number&gt;&lt;foreign-keys&gt;&lt;key app="EN" db-id="tz5ap9tpefp5w0exf9lxzfpmeprp909vxwvt"&gt;992&lt;/key&gt;&lt;/foreign-keys&gt;&lt;ref-type name="Journal Article"&gt;17&lt;/ref-type&gt;&lt;contributors&gt;&lt;authors&gt;&lt;author&gt;M. Halalsheh, &lt;/author&gt;&lt;author&gt;Z. Sawajneh, &lt;/author&gt;&lt;author&gt;M. Zuõbi, &lt;/author&gt;&lt;author&gt;G. Zeeman, &lt;/author&gt;&lt;author&gt;J. Lier,&lt;/author&gt;&lt;author&gt;M. Fayyad, &lt;/author&gt;&lt;author&gt;G. Lettinga, &lt;/author&gt;&lt;/authors&gt;&lt;/contributors&gt;&lt;titles&gt;&lt;title&gt;Treatment of strong domestic sewage in a 96m3 UASB reactor operated at ambient temperatures: Two-stage versus single-stage reactor&lt;/title&gt;&lt;secondary-title&gt;Biores. Technol. &lt;/secondary-title&gt;&lt;/titles&gt;&lt;periodical&gt;&lt;full-title&gt;Biores. Technol.&lt;/full-title&gt;&lt;/periodical&gt;&lt;pages&gt;577-585&lt;/pages&gt;&lt;volume&gt;96&lt;/volume&gt;&lt;dates&gt;&lt;year&gt;2005&lt;/year&gt;&lt;/dates&gt;&lt;urls&gt;&lt;/urls&gt;&lt;/record&gt;&lt;/Cite&gt;&lt;/EndNote&gt;</w:instrText>
      </w:r>
      <w:r w:rsidR="00190463" w:rsidRPr="00A60486">
        <w:rPr>
          <w:sz w:val="20"/>
          <w:szCs w:val="20"/>
        </w:rPr>
        <w:fldChar w:fldCharType="separate"/>
      </w:r>
      <w:r w:rsidRPr="00A60486">
        <w:rPr>
          <w:sz w:val="20"/>
          <w:szCs w:val="20"/>
        </w:rPr>
        <w:t>[</w:t>
      </w:r>
      <w:hyperlink w:anchor="_ENREF_25" w:tooltip="M. Halalsheh, 2005 #992" w:history="1">
        <w:r w:rsidRPr="00A60486">
          <w:rPr>
            <w:sz w:val="20"/>
            <w:szCs w:val="20"/>
          </w:rPr>
          <w:t>25</w:t>
        </w:r>
      </w:hyperlink>
      <w:r w:rsidRPr="00A60486">
        <w:rPr>
          <w:sz w:val="20"/>
          <w:szCs w:val="20"/>
        </w:rPr>
        <w:t>]</w:t>
      </w:r>
      <w:r w:rsidR="00190463" w:rsidRPr="00A60486">
        <w:rPr>
          <w:sz w:val="20"/>
          <w:szCs w:val="20"/>
        </w:rPr>
        <w:fldChar w:fldCharType="end"/>
      </w:r>
      <w:r w:rsidRPr="00A60486">
        <w:rPr>
          <w:sz w:val="20"/>
          <w:szCs w:val="20"/>
        </w:rPr>
        <w:t xml:space="preserve">. </w:t>
      </w:r>
      <w:bookmarkStart w:id="98" w:name="OLE_LINK129"/>
      <w:bookmarkStart w:id="99" w:name="OLE_LINK130"/>
      <w:bookmarkStart w:id="100" w:name="OLE_LINK98"/>
      <w:bookmarkStart w:id="101" w:name="OLE_LINK99"/>
      <w:bookmarkStart w:id="102" w:name="OLE_LINK127"/>
      <w:bookmarkStart w:id="103" w:name="OLE_LINK128"/>
      <w:proofErr w:type="spellStart"/>
      <w:r w:rsidRPr="00A60486">
        <w:rPr>
          <w:sz w:val="20"/>
          <w:szCs w:val="20"/>
        </w:rPr>
        <w:t>Bodík</w:t>
      </w:r>
      <w:proofErr w:type="spellEnd"/>
      <w:r w:rsidRPr="00A60486">
        <w:rPr>
          <w:sz w:val="20"/>
          <w:szCs w:val="20"/>
        </w:rPr>
        <w:t xml:space="preserve"> et al. concluded that the average COD removal efficiencies were ranged between 46–92% for the temperature between 9 to 23 </w:t>
      </w:r>
      <w:r w:rsidRPr="00A60486">
        <w:rPr>
          <w:rFonts w:ascii="Cambria Math" w:hAnsi="Cambria Math"/>
          <w:sz w:val="20"/>
          <w:szCs w:val="20"/>
        </w:rPr>
        <w:t>℃</w:t>
      </w:r>
      <w:r w:rsidRPr="00A60486">
        <w:rPr>
          <w:sz w:val="20"/>
          <w:szCs w:val="20"/>
        </w:rPr>
        <w:t xml:space="preserve"> when the UAF reactor operated for municipal wastewater </w:t>
      </w:r>
      <w:r w:rsidRPr="00A60486">
        <w:rPr>
          <w:sz w:val="20"/>
          <w:szCs w:val="20"/>
        </w:rPr>
        <w:lastRenderedPageBreak/>
        <w:t xml:space="preserve">treatment </w:t>
      </w:r>
      <w:r w:rsidR="00190463" w:rsidRPr="00A60486">
        <w:rPr>
          <w:sz w:val="20"/>
          <w:szCs w:val="20"/>
        </w:rPr>
        <w:fldChar w:fldCharType="begin"/>
      </w:r>
      <w:r w:rsidRPr="00A60486">
        <w:rPr>
          <w:sz w:val="20"/>
          <w:szCs w:val="20"/>
        </w:rPr>
        <w:instrText xml:space="preserve"> ADDIN EN.CITE &lt;EndNote&gt;&lt;Cite&gt;&lt;Author&gt;Bodik&lt;/Author&gt;&lt;Year&gt;2000&lt;/Year&gt;&lt;RecNum&gt;26&lt;/RecNum&gt;&lt;DisplayText&gt;[26]&lt;/DisplayText&gt;&lt;record&gt;&lt;rec-number&gt;26&lt;/rec-number&gt;&lt;foreign-keys&gt;&lt;key app="EN" db-id="eztt0tx5ottzdyeez2nx5d2qsra9vzffff2a"&gt;26&lt;/key&gt;&lt;/foreign-keys&gt;&lt;ref-type name="Journal Article"&gt;17&lt;/ref-type&gt;&lt;contributors&gt;&lt;authors&gt;&lt;author&gt;I. Bodik,&lt;/author&gt;&lt;author&gt;B. Herdova,&lt;/author&gt;&lt;author&gt;M. Drtil&lt;/author&gt;&lt;/authors&gt;&lt;/contributors&gt;&lt;titles&gt;&lt;title&gt;Anaerobic treatment of the municipal wastewater under psychrophilic conditions&lt;/title&gt;&lt;secondary-title&gt;Bioprocess Engineering&lt;/secondary-title&gt;&lt;/titles&gt;&lt;periodical&gt;&lt;full-title&gt;Bioprocess Engineering&lt;/full-title&gt;&lt;/periodical&gt;&lt;pages&gt;385-390&lt;/pages&gt;&lt;volume&gt;22&lt;/volume&gt;&lt;dates&gt;&lt;year&gt;2000&lt;/year&gt;&lt;/dates&gt;&lt;urls&gt;&lt;/urls&gt;&lt;/record&gt;&lt;/Cite&gt;&lt;/EndNote&gt;</w:instrText>
      </w:r>
      <w:r w:rsidR="00190463" w:rsidRPr="00A60486">
        <w:rPr>
          <w:sz w:val="20"/>
          <w:szCs w:val="20"/>
        </w:rPr>
        <w:fldChar w:fldCharType="separate"/>
      </w:r>
      <w:r w:rsidRPr="00A60486">
        <w:rPr>
          <w:sz w:val="20"/>
          <w:szCs w:val="20"/>
        </w:rPr>
        <w:t>[</w:t>
      </w:r>
      <w:hyperlink w:anchor="_ENREF_26" w:tooltip="I. Bodik, 2000 #26" w:history="1">
        <w:r w:rsidRPr="00A60486">
          <w:rPr>
            <w:sz w:val="20"/>
            <w:szCs w:val="20"/>
          </w:rPr>
          <w:t>26</w:t>
        </w:r>
      </w:hyperlink>
      <w:r w:rsidRPr="00A60486">
        <w:rPr>
          <w:sz w:val="20"/>
          <w:szCs w:val="20"/>
        </w:rPr>
        <w:t>]</w:t>
      </w:r>
      <w:r w:rsidR="00190463" w:rsidRPr="00A60486">
        <w:rPr>
          <w:sz w:val="20"/>
          <w:szCs w:val="20"/>
        </w:rPr>
        <w:fldChar w:fldCharType="end"/>
      </w:r>
      <w:bookmarkEnd w:id="98"/>
      <w:bookmarkEnd w:id="99"/>
      <w:r w:rsidRPr="00A60486">
        <w:rPr>
          <w:sz w:val="20"/>
          <w:szCs w:val="20"/>
        </w:rPr>
        <w:t>.</w:t>
      </w:r>
      <w:bookmarkEnd w:id="100"/>
      <w:bookmarkEnd w:id="101"/>
      <w:r w:rsidRPr="00A60486">
        <w:rPr>
          <w:sz w:val="20"/>
          <w:szCs w:val="20"/>
        </w:rPr>
        <w:t xml:space="preserve"> </w:t>
      </w:r>
      <w:bookmarkEnd w:id="102"/>
      <w:bookmarkEnd w:id="103"/>
      <w:r w:rsidRPr="00A60486">
        <w:rPr>
          <w:sz w:val="20"/>
          <w:szCs w:val="20"/>
        </w:rPr>
        <w:t>Furthermore, results revealed that the temperature in the second order of the entire factors affecting the process performance according to the delta value of 1.497.</w:t>
      </w:r>
    </w:p>
    <w:p w:rsidR="00CB1D7D" w:rsidRPr="00A60486" w:rsidRDefault="00CB1D7D" w:rsidP="00A60486">
      <w:pPr>
        <w:suppressAutoHyphens w:val="0"/>
        <w:snapToGrid w:val="0"/>
        <w:jc w:val="both"/>
        <w:rPr>
          <w:b/>
          <w:bCs/>
          <w:sz w:val="20"/>
          <w:szCs w:val="20"/>
        </w:rPr>
      </w:pPr>
      <w:r w:rsidRPr="00A60486">
        <w:rPr>
          <w:b/>
          <w:bCs/>
          <w:sz w:val="20"/>
          <w:szCs w:val="20"/>
        </w:rPr>
        <w:t>3.1.3 Effect of hydraulic retention time (HRT)</w:t>
      </w:r>
    </w:p>
    <w:p w:rsidR="003220CF" w:rsidRDefault="00CB1D7D" w:rsidP="003220CF">
      <w:pPr>
        <w:suppressAutoHyphens w:val="0"/>
        <w:autoSpaceDE w:val="0"/>
        <w:autoSpaceDN w:val="0"/>
        <w:adjustRightInd w:val="0"/>
        <w:snapToGrid w:val="0"/>
        <w:ind w:firstLine="425"/>
        <w:jc w:val="both"/>
        <w:rPr>
          <w:rFonts w:hint="eastAsia"/>
          <w:sz w:val="20"/>
          <w:szCs w:val="20"/>
          <w:lang w:eastAsia="zh-CN"/>
        </w:rPr>
      </w:pPr>
      <w:bookmarkStart w:id="104" w:name="OLE_LINK92"/>
      <w:bookmarkStart w:id="105" w:name="OLE_LINK93"/>
      <w:r w:rsidRPr="00A60486">
        <w:rPr>
          <w:sz w:val="20"/>
          <w:szCs w:val="20"/>
        </w:rPr>
        <w:t xml:space="preserve">The HRT is defined as a measure of the average length of time that a soluble compound remains in a reactor. </w:t>
      </w:r>
      <w:bookmarkStart w:id="106" w:name="OLE_LINK104"/>
      <w:bookmarkStart w:id="107" w:name="OLE_LINK105"/>
      <w:r w:rsidRPr="00A60486">
        <w:rPr>
          <w:sz w:val="20"/>
          <w:szCs w:val="20"/>
        </w:rPr>
        <w:t xml:space="preserve">HRT is one of the most important factors for UAF reactor, which has a significant effect on the process performance. </w:t>
      </w:r>
      <w:bookmarkStart w:id="108" w:name="OLE_LINK109"/>
      <w:bookmarkStart w:id="109" w:name="OLE_LINK110"/>
      <w:bookmarkEnd w:id="106"/>
      <w:bookmarkEnd w:id="107"/>
      <w:r w:rsidRPr="00A60486">
        <w:rPr>
          <w:sz w:val="20"/>
          <w:szCs w:val="20"/>
        </w:rPr>
        <w:t>The results demonstrated that the HRT has a significant effect on the COD removal process with the maximum PC% of 39.92%.</w:t>
      </w:r>
      <w:bookmarkEnd w:id="108"/>
      <w:bookmarkEnd w:id="109"/>
      <w:r w:rsidRPr="00A60486">
        <w:rPr>
          <w:sz w:val="20"/>
          <w:szCs w:val="20"/>
        </w:rPr>
        <w:t xml:space="preserve"> In addition, the optimum level of this factor is 1.5 day (third level). </w:t>
      </w:r>
      <w:proofErr w:type="spellStart"/>
      <w:r w:rsidRPr="00A60486">
        <w:rPr>
          <w:sz w:val="20"/>
          <w:szCs w:val="20"/>
        </w:rPr>
        <w:t>Hesnawi</w:t>
      </w:r>
      <w:proofErr w:type="spellEnd"/>
      <w:r w:rsidRPr="00A60486">
        <w:rPr>
          <w:sz w:val="20"/>
          <w:szCs w:val="20"/>
        </w:rPr>
        <w:t>, et al. stated that the HRT has a significant</w:t>
      </w:r>
      <w:r w:rsidR="003220CF">
        <w:rPr>
          <w:sz w:val="20"/>
          <w:szCs w:val="20"/>
        </w:rPr>
        <w:t xml:space="preserve"> </w:t>
      </w:r>
      <w:r w:rsidRPr="00A60486">
        <w:rPr>
          <w:sz w:val="20"/>
          <w:szCs w:val="20"/>
        </w:rPr>
        <w:t xml:space="preserve">effect of the efficiency and extent on the COD removal and methane production </w:t>
      </w:r>
      <w:r w:rsidR="00190463" w:rsidRPr="00A60486">
        <w:rPr>
          <w:sz w:val="20"/>
          <w:szCs w:val="20"/>
        </w:rPr>
        <w:fldChar w:fldCharType="begin"/>
      </w:r>
      <w:r w:rsidRPr="00A60486">
        <w:rPr>
          <w:sz w:val="20"/>
          <w:szCs w:val="20"/>
        </w:rPr>
        <w:instrText xml:space="preserve"> ADDIN EN.CITE &lt;EndNote&gt;&lt;Cite&gt;&lt;Author&gt;Hesnawi&lt;/Author&gt;&lt;Year&gt;2013&lt;/Year&gt;&lt;RecNum&gt;1544&lt;/RecNum&gt;&lt;DisplayText&gt;[27]&lt;/DisplayText&gt;&lt;record&gt;&lt;rec-number&gt;1544&lt;/rec-number&gt;&lt;foreign-keys&gt;&lt;key app="EN" db-id="tz5ap9tpefp5w0exf9lxzfpmeprp909vxwvt"&gt;1544&lt;/key&gt;&lt;/foreign-keys&gt;&lt;ref-type name="Journal Article"&gt;17&lt;/ref-type&gt;&lt;contributors&gt;&lt;authors&gt;&lt;author&gt;Rafik M. Hesnawi &lt;/author&gt;&lt;author&gt;Ruqua A. Mohamed&lt;/author&gt;&lt;/authors&gt;&lt;/contributors&gt;&lt;titles&gt;&lt;title&gt;Effect of Organic Waste Source on Methane Production during Thermophilic Digestion Process&lt;/title&gt;&lt;secondary-title&gt;International Journal of Environmental Science and Development&lt;/secondary-title&gt;&lt;/titles&gt;&lt;periodical&gt;&lt;full-title&gt;International Journal of Environmental Science and Development&lt;/full-title&gt;&lt;/periodical&gt;&lt;pages&gt;435-437&lt;/pages&gt;&lt;volume&gt;4&lt;/volume&gt;&lt;number&gt;4&lt;/number&gt;&lt;dates&gt;&lt;year&gt;2013&lt;/year&gt;&lt;/dates&gt;&lt;urls&gt;&lt;/urls&gt;&lt;/record&gt;&lt;/Cite&gt;&lt;/EndNote&gt;</w:instrText>
      </w:r>
      <w:r w:rsidR="00190463" w:rsidRPr="00A60486">
        <w:rPr>
          <w:sz w:val="20"/>
          <w:szCs w:val="20"/>
        </w:rPr>
        <w:fldChar w:fldCharType="separate"/>
      </w:r>
      <w:r w:rsidRPr="00A60486">
        <w:rPr>
          <w:sz w:val="20"/>
          <w:szCs w:val="20"/>
        </w:rPr>
        <w:t>[</w:t>
      </w:r>
      <w:hyperlink w:anchor="_ENREF_27" w:tooltip="Hesnawi, 2013 #1544" w:history="1">
        <w:r w:rsidRPr="00A60486">
          <w:rPr>
            <w:sz w:val="20"/>
            <w:szCs w:val="20"/>
          </w:rPr>
          <w:t>27</w:t>
        </w:r>
      </w:hyperlink>
      <w:r w:rsidRPr="00A60486">
        <w:rPr>
          <w:sz w:val="20"/>
          <w:szCs w:val="20"/>
        </w:rPr>
        <w:t>]</w:t>
      </w:r>
      <w:r w:rsidR="00190463" w:rsidRPr="00A60486">
        <w:rPr>
          <w:sz w:val="20"/>
          <w:szCs w:val="20"/>
        </w:rPr>
        <w:fldChar w:fldCharType="end"/>
      </w:r>
      <w:r w:rsidRPr="00A60486">
        <w:rPr>
          <w:sz w:val="20"/>
          <w:szCs w:val="20"/>
        </w:rPr>
        <w:t xml:space="preserve">. The influence of HRT factor on response function according to the average S/N ratio was shown in Fig.1. </w:t>
      </w:r>
      <w:bookmarkEnd w:id="104"/>
      <w:bookmarkEnd w:id="105"/>
      <w:r w:rsidRPr="00A60486">
        <w:rPr>
          <w:sz w:val="20"/>
          <w:szCs w:val="20"/>
        </w:rPr>
        <w:t>In addition, the results revealed that the HRT is the most effective factors on the process efficiency, according to the delta value of 1.601, as shown in Table 2.</w:t>
      </w:r>
    </w:p>
    <w:p w:rsidR="00CB1D7D" w:rsidRPr="00A60486" w:rsidRDefault="003220CF" w:rsidP="003220CF">
      <w:pPr>
        <w:suppressAutoHyphens w:val="0"/>
        <w:autoSpaceDE w:val="0"/>
        <w:autoSpaceDN w:val="0"/>
        <w:adjustRightInd w:val="0"/>
        <w:snapToGrid w:val="0"/>
        <w:jc w:val="both"/>
        <w:rPr>
          <w:b/>
          <w:bCs/>
          <w:sz w:val="20"/>
          <w:szCs w:val="20"/>
        </w:rPr>
      </w:pPr>
      <w:r>
        <w:rPr>
          <w:rFonts w:hint="eastAsia"/>
          <w:sz w:val="20"/>
          <w:szCs w:val="20"/>
          <w:lang w:eastAsia="zh-CN"/>
        </w:rPr>
        <w:t xml:space="preserve">3.1.4 </w:t>
      </w:r>
      <w:r w:rsidR="00CB1D7D" w:rsidRPr="00A60486">
        <w:rPr>
          <w:b/>
          <w:bCs/>
          <w:sz w:val="20"/>
          <w:szCs w:val="20"/>
        </w:rPr>
        <w:t>Effect of the organic loading rate (OLR)</w:t>
      </w:r>
    </w:p>
    <w:p w:rsidR="00CB1D7D" w:rsidRPr="00A60486" w:rsidRDefault="00CB1D7D" w:rsidP="00A60486">
      <w:pPr>
        <w:suppressAutoHyphens w:val="0"/>
        <w:autoSpaceDE w:val="0"/>
        <w:autoSpaceDN w:val="0"/>
        <w:adjustRightInd w:val="0"/>
        <w:snapToGrid w:val="0"/>
        <w:ind w:firstLine="425"/>
        <w:jc w:val="both"/>
        <w:rPr>
          <w:sz w:val="20"/>
          <w:szCs w:val="20"/>
        </w:rPr>
      </w:pPr>
      <w:bookmarkStart w:id="110" w:name="OLE_LINK106"/>
      <w:bookmarkStart w:id="111" w:name="OLE_LINK107"/>
      <w:r w:rsidRPr="00A60486">
        <w:rPr>
          <w:sz w:val="20"/>
          <w:szCs w:val="20"/>
        </w:rPr>
        <w:t xml:space="preserve">The OLR is considered as one of the important operating factors and denotes the biological conversion capacity of an anaerobic treatment reactor. </w:t>
      </w:r>
      <w:bookmarkEnd w:id="110"/>
      <w:bookmarkEnd w:id="111"/>
      <w:r w:rsidRPr="00A60486">
        <w:rPr>
          <w:sz w:val="20"/>
          <w:szCs w:val="20"/>
        </w:rPr>
        <w:t>Chen, et al., studied the effect of OLRs on the performance of UAF, and</w:t>
      </w:r>
      <w:r w:rsidR="003220CF">
        <w:rPr>
          <w:sz w:val="20"/>
          <w:szCs w:val="20"/>
        </w:rPr>
        <w:t xml:space="preserve"> </w:t>
      </w:r>
      <w:r w:rsidRPr="00A60486">
        <w:rPr>
          <w:sz w:val="20"/>
          <w:szCs w:val="20"/>
        </w:rPr>
        <w:t>concluded that at higher</w:t>
      </w:r>
      <w:r w:rsidR="003220CF">
        <w:rPr>
          <w:sz w:val="20"/>
          <w:szCs w:val="20"/>
        </w:rPr>
        <w:t xml:space="preserve"> </w:t>
      </w:r>
      <w:r w:rsidRPr="00A60486">
        <w:rPr>
          <w:sz w:val="20"/>
          <w:szCs w:val="20"/>
        </w:rPr>
        <w:t xml:space="preserve">OLRs and shorter HRTs the process became unstable </w:t>
      </w:r>
      <w:r w:rsidR="00190463" w:rsidRPr="00A60486">
        <w:rPr>
          <w:sz w:val="20"/>
          <w:szCs w:val="20"/>
        </w:rPr>
        <w:fldChar w:fldCharType="begin"/>
      </w:r>
      <w:r w:rsidRPr="00A60486">
        <w:rPr>
          <w:sz w:val="20"/>
          <w:szCs w:val="20"/>
        </w:rPr>
        <w:instrText xml:space="preserve"> ADDIN EN.CITE &lt;EndNote&gt;&lt;Cite&gt;&lt;Author&gt;Chen&lt;/Author&gt;&lt;Year&gt;2014&lt;/Year&gt;&lt;RecNum&gt;1563&lt;/RecNum&gt;&lt;DisplayText&gt;[28]&lt;/DisplayText&gt;&lt;record&gt;&lt;rec-number&gt;1563&lt;/rec-number&gt;&lt;foreign-keys&gt;&lt;key app="EN" db-id="tz5ap9tpefp5w0exf9lxzfpmeprp909vxwvt"&gt;1563&lt;/key&gt;&lt;/foreign-keys&gt;&lt;ref-type name="Journal Article"&gt;17&lt;/ref-type&gt;&lt;contributors&gt;&lt;authors&gt;&lt;author&gt;Yuling Chen&lt;/author&gt;&lt;author&gt;Benjamin Rößler&lt;/author&gt;&lt;author&gt;Simon Zielonka &lt;/author&gt;&lt;author&gt;Anna-Maria Wonneberger &lt;/author&gt;&lt;author&gt;Andreas Lemmer &lt;/author&gt;&lt;/authors&gt;&lt;/contributors&gt;&lt;titles&gt;&lt;title&gt;Effects of Organic Loading Rate on the Performance of a Pressurized Anaerobic Filter in Two-Phase Anaerobic Digestion&lt;/title&gt;&lt;secondary-title&gt;Energies&lt;/secondary-title&gt;&lt;/titles&gt;&lt;periodical&gt;&lt;full-title&gt;Energies&lt;/full-title&gt;&lt;/periodical&gt;&lt;pages&gt;736-750&lt;/pages&gt;&lt;volume&gt;7&lt;/volume&gt;&lt;dates&gt;&lt;year&gt;2014&lt;/year&gt;&lt;/dates&gt;&lt;urls&gt;&lt;/urls&gt;&lt;/record&gt;&lt;/Cite&gt;&lt;/EndNote&gt;</w:instrText>
      </w:r>
      <w:r w:rsidR="00190463" w:rsidRPr="00A60486">
        <w:rPr>
          <w:sz w:val="20"/>
          <w:szCs w:val="20"/>
        </w:rPr>
        <w:fldChar w:fldCharType="separate"/>
      </w:r>
      <w:r w:rsidRPr="00A60486">
        <w:rPr>
          <w:sz w:val="20"/>
          <w:szCs w:val="20"/>
        </w:rPr>
        <w:t>[</w:t>
      </w:r>
      <w:hyperlink w:anchor="_ENREF_28" w:tooltip="Chen, 2014 #1563" w:history="1">
        <w:r w:rsidRPr="00A60486">
          <w:rPr>
            <w:sz w:val="20"/>
            <w:szCs w:val="20"/>
          </w:rPr>
          <w:t>28</w:t>
        </w:r>
      </w:hyperlink>
      <w:r w:rsidRPr="00A60486">
        <w:rPr>
          <w:sz w:val="20"/>
          <w:szCs w:val="20"/>
        </w:rPr>
        <w:t>]</w:t>
      </w:r>
      <w:r w:rsidR="00190463" w:rsidRPr="00A60486">
        <w:rPr>
          <w:sz w:val="20"/>
          <w:szCs w:val="20"/>
        </w:rPr>
        <w:fldChar w:fldCharType="end"/>
      </w:r>
      <w:r w:rsidRPr="00A60486">
        <w:rPr>
          <w:sz w:val="20"/>
          <w:szCs w:val="20"/>
        </w:rPr>
        <w:t xml:space="preserve">. In general, when the organic loading rate is high, the acid accumulation occurs and pH value decreases in the reactor. This situation as well affects the activity of the bacteria in a negative way, which that effecting on the COD removal efficiency </w:t>
      </w:r>
      <w:r w:rsidR="00190463" w:rsidRPr="00A60486">
        <w:rPr>
          <w:sz w:val="20"/>
          <w:szCs w:val="20"/>
        </w:rPr>
        <w:lastRenderedPageBreak/>
        <w:fldChar w:fldCharType="begin"/>
      </w:r>
      <w:r w:rsidRPr="00A60486">
        <w:rPr>
          <w:sz w:val="20"/>
          <w:szCs w:val="20"/>
        </w:rPr>
        <w:instrText xml:space="preserve"> ADDIN EN.CITE &lt;EndNote&gt;&lt;Cite&gt;&lt;Author&gt;Malakahmad&lt;/Author&gt;&lt;Year&gt;2013&lt;/Year&gt;&lt;RecNum&gt;29&lt;/RecNum&gt;&lt;DisplayText&gt;[29]&lt;/DisplayText&gt;&lt;record&gt;&lt;rec-number&gt;29&lt;/rec-number&gt;&lt;foreign-keys&gt;&lt;key app="EN" db-id="eztt0tx5ottzdyeez2nx5d2qsra9vzffff2a"&gt;29&lt;/key&gt;&lt;/foreign-keys&gt;&lt;ref-type name="Journal Article"&gt;17&lt;/ref-type&gt;&lt;contributors&gt;&lt;authors&gt;&lt;author&gt;Amirhossein Malakahmad&lt;/author&gt;&lt;author&gt;Syazana Nasrudin&lt;/author&gt;&lt;author&gt;Noor Ezlin Ahmad Basri &lt;/author&gt;&lt;author&gt;Shahrom Md Zain&lt;/author&gt;&lt;/authors&gt;&lt;/contributors&gt;&lt;titles&gt;&lt;title&gt;Anaerobic transformation of biodegradable waste;  simulation production of energy and firtilizer&lt;/title&gt;&lt;secondary-title&gt;American Journal of Environmental Science&lt;/secondary-title&gt;&lt;/titles&gt;&lt;periodical&gt;&lt;full-title&gt;American Journal of Environmental Science&lt;/full-title&gt;&lt;/periodical&gt;&lt;pages&gt;113-119&lt;/pages&gt;&lt;volume&gt;9&lt;/volume&gt;&lt;number&gt;2&lt;/number&gt;&lt;dates&gt;&lt;year&gt;2013&lt;/year&gt;&lt;/dates&gt;&lt;urls&gt;&lt;/urls&gt;&lt;/record&gt;&lt;/Cite&gt;&lt;/EndNote&gt;</w:instrText>
      </w:r>
      <w:r w:rsidR="00190463" w:rsidRPr="00A60486">
        <w:rPr>
          <w:sz w:val="20"/>
          <w:szCs w:val="20"/>
        </w:rPr>
        <w:fldChar w:fldCharType="separate"/>
      </w:r>
      <w:r w:rsidRPr="00A60486">
        <w:rPr>
          <w:sz w:val="20"/>
          <w:szCs w:val="20"/>
        </w:rPr>
        <w:t>[</w:t>
      </w:r>
      <w:hyperlink w:anchor="_ENREF_29" w:tooltip="Malakahmad, 2013 #29" w:history="1">
        <w:r w:rsidRPr="00A60486">
          <w:rPr>
            <w:sz w:val="20"/>
            <w:szCs w:val="20"/>
          </w:rPr>
          <w:t>29</w:t>
        </w:r>
      </w:hyperlink>
      <w:r w:rsidRPr="00A60486">
        <w:rPr>
          <w:sz w:val="20"/>
          <w:szCs w:val="20"/>
        </w:rPr>
        <w:t>]</w:t>
      </w:r>
      <w:r w:rsidR="00190463" w:rsidRPr="00A60486">
        <w:rPr>
          <w:sz w:val="20"/>
          <w:szCs w:val="20"/>
        </w:rPr>
        <w:fldChar w:fldCharType="end"/>
      </w:r>
      <w:r w:rsidRPr="00A60486">
        <w:rPr>
          <w:sz w:val="20"/>
          <w:szCs w:val="20"/>
        </w:rPr>
        <w:t xml:space="preserve">. In the anaerobic filters, the bacteria used in the systems are sensitive against organic loading rate. The result demonstrated that the COD removal efficiency, increased with decrease in OLR, and it has 13.37% of percentage contribution on the process performance.Fig.1 showed the effect of the OLR on COD removal according to S/N ratio. </w:t>
      </w:r>
      <w:bookmarkStart w:id="112" w:name="OLE_LINK42"/>
      <w:bookmarkStart w:id="113" w:name="OLE_LINK43"/>
      <w:r w:rsidRPr="00A60486">
        <w:rPr>
          <w:sz w:val="20"/>
          <w:szCs w:val="20"/>
        </w:rPr>
        <w:t>The results showed that the best level of OLR to get maximum COD removal efficiency is 0.166 kg.COD/m</w:t>
      </w:r>
      <w:r w:rsidRPr="00A60486">
        <w:rPr>
          <w:sz w:val="20"/>
          <w:szCs w:val="20"/>
          <w:vertAlign w:val="superscript"/>
        </w:rPr>
        <w:t>3</w:t>
      </w:r>
      <w:r w:rsidRPr="00A60486">
        <w:rPr>
          <w:sz w:val="20"/>
          <w:szCs w:val="20"/>
        </w:rPr>
        <w:t xml:space="preserve">.day (first level). </w:t>
      </w:r>
      <w:bookmarkEnd w:id="112"/>
      <w:bookmarkEnd w:id="113"/>
      <w:r w:rsidRPr="00A60486">
        <w:rPr>
          <w:sz w:val="20"/>
          <w:szCs w:val="20"/>
        </w:rPr>
        <w:t>Table 2 revealed that the temperature in the third order of the factors affecting the process performance, which according to the Delta value of 0.914.</w:t>
      </w:r>
    </w:p>
    <w:p w:rsidR="00CB1D7D" w:rsidRPr="00A60486" w:rsidRDefault="00CB1D7D" w:rsidP="00A60486">
      <w:pPr>
        <w:suppressAutoHyphens w:val="0"/>
        <w:autoSpaceDE w:val="0"/>
        <w:autoSpaceDN w:val="0"/>
        <w:adjustRightInd w:val="0"/>
        <w:snapToGrid w:val="0"/>
        <w:ind w:firstLine="425"/>
        <w:jc w:val="both"/>
        <w:rPr>
          <w:sz w:val="20"/>
          <w:szCs w:val="20"/>
        </w:rPr>
      </w:pPr>
      <w:r w:rsidRPr="00A60486">
        <w:rPr>
          <w:sz w:val="20"/>
          <w:szCs w:val="20"/>
        </w:rPr>
        <w:t xml:space="preserve">According to experimental results, it is observed that the optimum settings of pH, temperature, HRT and OLR are 7, 25 </w:t>
      </w:r>
      <w:r w:rsidRPr="00A60486">
        <w:rPr>
          <w:rFonts w:ascii="Cambria Math" w:hAnsi="Cambria Math"/>
          <w:sz w:val="20"/>
          <w:szCs w:val="20"/>
        </w:rPr>
        <w:t>℃</w:t>
      </w:r>
      <w:r w:rsidRPr="00A60486">
        <w:rPr>
          <w:sz w:val="20"/>
          <w:szCs w:val="20"/>
        </w:rPr>
        <w:t>, 1.5 day and 0.166 kg COD/m</w:t>
      </w:r>
      <w:r w:rsidRPr="00A60486">
        <w:rPr>
          <w:sz w:val="20"/>
          <w:szCs w:val="20"/>
          <w:vertAlign w:val="superscript"/>
        </w:rPr>
        <w:t>3</w:t>
      </w:r>
      <w:r w:rsidRPr="00A60486">
        <w:rPr>
          <w:sz w:val="20"/>
          <w:szCs w:val="20"/>
        </w:rPr>
        <w:t>.day, respectively. Therefore, we can conclude that the combination setting A</w:t>
      </w:r>
      <w:r w:rsidRPr="00A60486">
        <w:rPr>
          <w:sz w:val="20"/>
          <w:szCs w:val="20"/>
          <w:vertAlign w:val="subscript"/>
        </w:rPr>
        <w:t>2</w:t>
      </w:r>
      <w:r w:rsidRPr="00A60486">
        <w:rPr>
          <w:sz w:val="20"/>
          <w:szCs w:val="20"/>
        </w:rPr>
        <w:t>B</w:t>
      </w:r>
      <w:r w:rsidRPr="00A60486">
        <w:rPr>
          <w:sz w:val="20"/>
          <w:szCs w:val="20"/>
          <w:vertAlign w:val="subscript"/>
        </w:rPr>
        <w:t>3</w:t>
      </w:r>
      <w:r w:rsidRPr="00A60486">
        <w:rPr>
          <w:sz w:val="20"/>
          <w:szCs w:val="20"/>
        </w:rPr>
        <w:t>C</w:t>
      </w:r>
      <w:r w:rsidRPr="00A60486">
        <w:rPr>
          <w:sz w:val="20"/>
          <w:szCs w:val="20"/>
          <w:vertAlign w:val="subscript"/>
        </w:rPr>
        <w:t>3</w:t>
      </w:r>
      <w:r w:rsidRPr="00A60486">
        <w:rPr>
          <w:sz w:val="20"/>
          <w:szCs w:val="20"/>
        </w:rPr>
        <w:t>D</w:t>
      </w:r>
      <w:r w:rsidRPr="00A60486">
        <w:rPr>
          <w:sz w:val="20"/>
          <w:szCs w:val="20"/>
          <w:vertAlign w:val="subscript"/>
        </w:rPr>
        <w:t>1</w:t>
      </w:r>
      <w:r w:rsidRPr="00A60486">
        <w:rPr>
          <w:sz w:val="20"/>
          <w:szCs w:val="20"/>
        </w:rPr>
        <w:t xml:space="preserve"> can give the highest S/N ratio and consequently, the maximum COD removal efficiency.</w:t>
      </w:r>
    </w:p>
    <w:p w:rsidR="00CB1D7D" w:rsidRPr="00A60486" w:rsidRDefault="00CB1D7D" w:rsidP="00A60486">
      <w:pPr>
        <w:numPr>
          <w:ilvl w:val="1"/>
          <w:numId w:val="9"/>
        </w:numPr>
        <w:suppressAutoHyphens w:val="0"/>
        <w:autoSpaceDE w:val="0"/>
        <w:autoSpaceDN w:val="0"/>
        <w:adjustRightInd w:val="0"/>
        <w:snapToGrid w:val="0"/>
        <w:ind w:left="0" w:firstLine="0"/>
        <w:jc w:val="both"/>
        <w:rPr>
          <w:b/>
          <w:bCs/>
          <w:sz w:val="20"/>
          <w:szCs w:val="20"/>
        </w:rPr>
      </w:pPr>
      <w:r w:rsidRPr="00A60486">
        <w:rPr>
          <w:b/>
          <w:bCs/>
          <w:sz w:val="20"/>
          <w:szCs w:val="20"/>
        </w:rPr>
        <w:t>Prediction of the optimum results</w:t>
      </w:r>
    </w:p>
    <w:p w:rsidR="00CB1D7D" w:rsidRPr="00A60486" w:rsidRDefault="00CB1D7D" w:rsidP="00A60486">
      <w:pPr>
        <w:suppressAutoHyphens w:val="0"/>
        <w:autoSpaceDE w:val="0"/>
        <w:autoSpaceDN w:val="0"/>
        <w:adjustRightInd w:val="0"/>
        <w:snapToGrid w:val="0"/>
        <w:ind w:firstLine="425"/>
        <w:jc w:val="both"/>
        <w:rPr>
          <w:sz w:val="20"/>
        </w:rPr>
      </w:pPr>
      <w:r w:rsidRPr="00A60486">
        <w:rPr>
          <w:sz w:val="20"/>
          <w:szCs w:val="20"/>
        </w:rPr>
        <w:t>In order to investigating of the optimum combination, use a predictive equation to predict a response value given the contributions of each factor at its level in the optimum combination. Moreover, Design-Expert software also can be used to predict the response value at optimum conditions. The predicted value of COD removal efficiency at the optimum factors (</w:t>
      </w:r>
      <w:proofErr w:type="spellStart"/>
      <w:r w:rsidRPr="00A60486">
        <w:rPr>
          <w:sz w:val="20"/>
          <w:szCs w:val="20"/>
        </w:rPr>
        <w:t>ypredicted</w:t>
      </w:r>
      <w:proofErr w:type="spellEnd"/>
      <w:r w:rsidRPr="00A60486">
        <w:rPr>
          <w:sz w:val="20"/>
          <w:szCs w:val="20"/>
        </w:rPr>
        <w:t>) can be calculated by the following equation by adding the average performance to the contribution of each factor at the optimum level using the following equations,</w:t>
      </w:r>
    </w:p>
    <w:p w:rsidR="00023C05" w:rsidRDefault="00023C05" w:rsidP="00A60486">
      <w:pPr>
        <w:suppressAutoHyphens w:val="0"/>
        <w:autoSpaceDE w:val="0"/>
        <w:autoSpaceDN w:val="0"/>
        <w:adjustRightInd w:val="0"/>
        <w:snapToGrid w:val="0"/>
        <w:jc w:val="center"/>
        <w:rPr>
          <w:sz w:val="20"/>
          <w:szCs w:val="20"/>
        </w:rPr>
        <w:sectPr w:rsidR="00023C05" w:rsidSect="00302488">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720"/>
          <w:docGrid w:linePitch="360"/>
        </w:sectPr>
      </w:pPr>
    </w:p>
    <w:p w:rsidR="003220CF" w:rsidRDefault="003220CF" w:rsidP="00A60486">
      <w:pPr>
        <w:suppressAutoHyphens w:val="0"/>
        <w:autoSpaceDE w:val="0"/>
        <w:autoSpaceDN w:val="0"/>
        <w:adjustRightInd w:val="0"/>
        <w:snapToGrid w:val="0"/>
        <w:jc w:val="center"/>
        <w:rPr>
          <w:rFonts w:hint="eastAsia"/>
          <w:sz w:val="20"/>
          <w:szCs w:val="20"/>
          <w:lang w:eastAsia="zh-CN"/>
        </w:rPr>
      </w:pPr>
    </w:p>
    <w:p w:rsidR="003220CF" w:rsidRDefault="003220CF" w:rsidP="00A60486">
      <w:pPr>
        <w:suppressAutoHyphens w:val="0"/>
        <w:autoSpaceDE w:val="0"/>
        <w:autoSpaceDN w:val="0"/>
        <w:adjustRightInd w:val="0"/>
        <w:snapToGrid w:val="0"/>
        <w:jc w:val="center"/>
        <w:rPr>
          <w:rFonts w:hint="eastAsia"/>
          <w:sz w:val="20"/>
          <w:szCs w:val="20"/>
          <w:lang w:eastAsia="zh-CN"/>
        </w:rPr>
      </w:pPr>
    </w:p>
    <w:p w:rsidR="00023C05" w:rsidRDefault="00023C05" w:rsidP="00A60486">
      <w:pPr>
        <w:suppressAutoHyphens w:val="0"/>
        <w:autoSpaceDE w:val="0"/>
        <w:autoSpaceDN w:val="0"/>
        <w:adjustRightInd w:val="0"/>
        <w:snapToGrid w:val="0"/>
        <w:jc w:val="center"/>
        <w:rPr>
          <w:sz w:val="20"/>
          <w:szCs w:val="20"/>
          <w:lang w:eastAsia="zh-CN"/>
        </w:rPr>
      </w:pPr>
      <w:r w:rsidRPr="00A60486">
        <w:rPr>
          <w:sz w:val="20"/>
          <w:szCs w:val="20"/>
        </w:rPr>
        <w:object w:dxaOrig="4680" w:dyaOrig="380">
          <v:shape id="_x0000_i1035" type="#_x0000_t75" style="width:452.25pt;height:33.75pt" o:ole="">
            <v:imagedata r:id="rId42" o:title=""/>
          </v:shape>
          <o:OLEObject Type="Embed" ProgID="Equation.DSMT4" ShapeID="_x0000_i1035" DrawAspect="Content" ObjectID="_1488353858" r:id="rId43"/>
        </w:object>
      </w:r>
    </w:p>
    <w:p w:rsidR="00023C05" w:rsidRDefault="00023C05" w:rsidP="003220CF">
      <w:pPr>
        <w:suppressAutoHyphens w:val="0"/>
        <w:autoSpaceDE w:val="0"/>
        <w:autoSpaceDN w:val="0"/>
        <w:adjustRightInd w:val="0"/>
        <w:snapToGrid w:val="0"/>
        <w:rPr>
          <w:rFonts w:hint="eastAsia"/>
          <w:sz w:val="20"/>
          <w:szCs w:val="20"/>
          <w:lang w:eastAsia="zh-CN"/>
        </w:rPr>
      </w:pPr>
    </w:p>
    <w:p w:rsidR="003220CF" w:rsidRDefault="003220CF" w:rsidP="003220CF">
      <w:pPr>
        <w:suppressAutoHyphens w:val="0"/>
        <w:autoSpaceDE w:val="0"/>
        <w:autoSpaceDN w:val="0"/>
        <w:adjustRightInd w:val="0"/>
        <w:snapToGrid w:val="0"/>
        <w:rPr>
          <w:rFonts w:hint="eastAsia"/>
          <w:sz w:val="20"/>
          <w:szCs w:val="20"/>
          <w:lang w:eastAsia="zh-CN"/>
        </w:rPr>
      </w:pPr>
    </w:p>
    <w:p w:rsidR="003220CF" w:rsidRDefault="003220CF" w:rsidP="003220CF">
      <w:pPr>
        <w:suppressAutoHyphens w:val="0"/>
        <w:autoSpaceDE w:val="0"/>
        <w:autoSpaceDN w:val="0"/>
        <w:adjustRightInd w:val="0"/>
        <w:snapToGrid w:val="0"/>
        <w:rPr>
          <w:sz w:val="20"/>
          <w:szCs w:val="20"/>
          <w:lang w:eastAsia="zh-CN"/>
        </w:rPr>
      </w:pPr>
    </w:p>
    <w:p w:rsidR="00023C05" w:rsidRDefault="00023C05" w:rsidP="00A60486">
      <w:pPr>
        <w:suppressAutoHyphens w:val="0"/>
        <w:autoSpaceDE w:val="0"/>
        <w:autoSpaceDN w:val="0"/>
        <w:adjustRightInd w:val="0"/>
        <w:snapToGrid w:val="0"/>
        <w:jc w:val="center"/>
        <w:rPr>
          <w:sz w:val="20"/>
          <w:szCs w:val="20"/>
          <w:lang w:eastAsia="zh-CN"/>
        </w:rPr>
        <w:sectPr w:rsidR="00023C05" w:rsidSect="00023C05">
          <w:footnotePr>
            <w:pos w:val="beneathText"/>
          </w:footnotePr>
          <w:type w:val="continuous"/>
          <w:pgSz w:w="12240" w:h="15840" w:code="1"/>
          <w:pgMar w:top="1440" w:right="1440" w:bottom="1440" w:left="1440" w:header="720" w:footer="720" w:gutter="0"/>
          <w:cols w:space="720"/>
          <w:docGrid w:linePitch="360"/>
        </w:sectPr>
      </w:pPr>
    </w:p>
    <w:p w:rsidR="003E00A2" w:rsidRPr="00A60486" w:rsidRDefault="003E00A2" w:rsidP="00A60486">
      <w:pPr>
        <w:suppressAutoHyphens w:val="0"/>
        <w:autoSpaceDE w:val="0"/>
        <w:autoSpaceDN w:val="0"/>
        <w:adjustRightInd w:val="0"/>
        <w:snapToGrid w:val="0"/>
        <w:ind w:firstLine="425"/>
        <w:jc w:val="both"/>
        <w:rPr>
          <w:sz w:val="20"/>
          <w:szCs w:val="20"/>
        </w:rPr>
      </w:pPr>
      <w:r w:rsidRPr="00A60486">
        <w:rPr>
          <w:sz w:val="20"/>
          <w:szCs w:val="20"/>
        </w:rPr>
        <w:lastRenderedPageBreak/>
        <w:t>Where</w:t>
      </w:r>
      <w:r w:rsidR="00377E03" w:rsidRPr="00A60486">
        <w:rPr>
          <w:sz w:val="20"/>
          <w:szCs w:val="20"/>
        </w:rPr>
        <w:object w:dxaOrig="680" w:dyaOrig="320">
          <v:shape id="_x0000_i1036" type="#_x0000_t75" style="width:36pt;height:15.75pt" o:ole="">
            <v:imagedata r:id="rId44" o:title=""/>
          </v:shape>
          <o:OLEObject Type="Embed" ProgID="Equation.DSMT4" ShapeID="_x0000_i1036" DrawAspect="Content" ObjectID="_1488353859" r:id="rId45"/>
        </w:object>
      </w:r>
      <w:r w:rsidRPr="00A60486">
        <w:rPr>
          <w:sz w:val="20"/>
          <w:szCs w:val="20"/>
        </w:rPr>
        <w:t xml:space="preserve"> is the predicted response value (COD removal efficiency); </w:t>
      </w:r>
      <w:r w:rsidR="00377E03" w:rsidRPr="00A60486">
        <w:rPr>
          <w:sz w:val="20"/>
          <w:szCs w:val="20"/>
        </w:rPr>
        <w:object w:dxaOrig="360" w:dyaOrig="320">
          <v:shape id="_x0000_i1037" type="#_x0000_t75" style="width:18pt;height:15.75pt" o:ole="">
            <v:imagedata r:id="rId46" o:title=""/>
          </v:shape>
          <o:OLEObject Type="Embed" ProgID="Equation.DSMT4" ShapeID="_x0000_i1037" DrawAspect="Content" ObjectID="_1488353860" r:id="rId47"/>
        </w:object>
      </w:r>
      <w:r w:rsidRPr="00A60486">
        <w:rPr>
          <w:sz w:val="20"/>
          <w:szCs w:val="20"/>
        </w:rPr>
        <w:t xml:space="preserve">is the overall mean response of all the experimental runs; </w:t>
      </w:r>
      <w:r w:rsidR="00377E03" w:rsidRPr="00A60486">
        <w:rPr>
          <w:sz w:val="20"/>
          <w:szCs w:val="20"/>
        </w:rPr>
        <w:object w:dxaOrig="980" w:dyaOrig="279">
          <v:shape id="_x0000_i1038" type="#_x0000_t75" style="width:47.25pt;height:15pt" o:ole="">
            <v:imagedata r:id="rId48" o:title=""/>
          </v:shape>
          <o:OLEObject Type="Embed" ProgID="Equation.DSMT4" ShapeID="_x0000_i1038" DrawAspect="Content" ObjectID="_1488353861" r:id="rId49"/>
        </w:object>
      </w:r>
      <w:r w:rsidRPr="00A60486">
        <w:rPr>
          <w:sz w:val="20"/>
          <w:szCs w:val="20"/>
        </w:rPr>
        <w:t xml:space="preserve"> are the response effects for factors A, B, C and D at the optimum levels.</w:t>
      </w:r>
    </w:p>
    <w:p w:rsidR="005934D9" w:rsidRPr="00A60486" w:rsidRDefault="005934D9" w:rsidP="00A60486">
      <w:pPr>
        <w:suppressAutoHyphens w:val="0"/>
        <w:autoSpaceDE w:val="0"/>
        <w:autoSpaceDN w:val="0"/>
        <w:adjustRightInd w:val="0"/>
        <w:snapToGrid w:val="0"/>
        <w:ind w:firstLine="425"/>
        <w:jc w:val="both"/>
        <w:rPr>
          <w:sz w:val="20"/>
          <w:szCs w:val="20"/>
        </w:rPr>
      </w:pPr>
      <w:bookmarkStart w:id="114" w:name="OLE_LINK52"/>
      <w:r w:rsidRPr="00A60486">
        <w:rPr>
          <w:sz w:val="20"/>
          <w:szCs w:val="20"/>
        </w:rPr>
        <w:t xml:space="preserve">The optimum combination factors and their levels were identified as the </w:t>
      </w:r>
      <w:r w:rsidR="00CB1D7D" w:rsidRPr="00A60486">
        <w:rPr>
          <w:sz w:val="20"/>
          <w:szCs w:val="20"/>
        </w:rPr>
        <w:t>A</w:t>
      </w:r>
      <w:r w:rsidR="00CB1D7D" w:rsidRPr="00A60486">
        <w:rPr>
          <w:sz w:val="20"/>
          <w:szCs w:val="20"/>
          <w:vertAlign w:val="subscript"/>
        </w:rPr>
        <w:t>2</w:t>
      </w:r>
      <w:r w:rsidR="00CB1D7D" w:rsidRPr="00A60486">
        <w:rPr>
          <w:sz w:val="20"/>
          <w:szCs w:val="20"/>
        </w:rPr>
        <w:t>B</w:t>
      </w:r>
      <w:r w:rsidR="00CB1D7D" w:rsidRPr="00A60486">
        <w:rPr>
          <w:sz w:val="20"/>
          <w:szCs w:val="20"/>
          <w:vertAlign w:val="subscript"/>
        </w:rPr>
        <w:t>3</w:t>
      </w:r>
      <w:r w:rsidR="00CB1D7D" w:rsidRPr="00A60486">
        <w:rPr>
          <w:sz w:val="20"/>
          <w:szCs w:val="20"/>
        </w:rPr>
        <w:t>C</w:t>
      </w:r>
      <w:r w:rsidR="00CB1D7D" w:rsidRPr="00A60486">
        <w:rPr>
          <w:sz w:val="20"/>
          <w:szCs w:val="20"/>
          <w:vertAlign w:val="subscript"/>
        </w:rPr>
        <w:t>3</w:t>
      </w:r>
      <w:r w:rsidR="00CB1D7D" w:rsidRPr="00A60486">
        <w:rPr>
          <w:sz w:val="20"/>
          <w:szCs w:val="20"/>
        </w:rPr>
        <w:t>D</w:t>
      </w:r>
      <w:r w:rsidR="00CB1D7D" w:rsidRPr="00A60486">
        <w:rPr>
          <w:sz w:val="20"/>
          <w:szCs w:val="20"/>
          <w:vertAlign w:val="subscript"/>
        </w:rPr>
        <w:t>1</w:t>
      </w:r>
      <w:r w:rsidRPr="00A60486">
        <w:rPr>
          <w:sz w:val="20"/>
          <w:szCs w:val="20"/>
        </w:rPr>
        <w:t xml:space="preserve"> according to S/N ratio and ANOVA analysis. </w:t>
      </w:r>
      <w:bookmarkEnd w:id="114"/>
      <w:r w:rsidRPr="00A60486">
        <w:rPr>
          <w:sz w:val="20"/>
          <w:szCs w:val="20"/>
        </w:rPr>
        <w:t>Since, these optimum combination conditions were not previously tested for the process performance, so a confirmatory experiment was required.</w:t>
      </w:r>
      <w:r w:rsidR="003220CF">
        <w:rPr>
          <w:sz w:val="20"/>
          <w:szCs w:val="20"/>
        </w:rPr>
        <w:t xml:space="preserve"> </w:t>
      </w:r>
      <w:r w:rsidRPr="00A60486">
        <w:rPr>
          <w:sz w:val="20"/>
          <w:szCs w:val="20"/>
        </w:rPr>
        <w:t xml:space="preserve">The confirmatory experiment was conducted in triplicate with </w:t>
      </w:r>
      <w:r w:rsidRPr="00A60486">
        <w:rPr>
          <w:sz w:val="20"/>
          <w:szCs w:val="20"/>
        </w:rPr>
        <w:lastRenderedPageBreak/>
        <w:t>optimized factors level and the predicted value from the optimization model were set as a control. According to Taguchi method and prediction equation above the COD removal efficiency at the optimum conditions was 58.65%.</w:t>
      </w:r>
      <w:r w:rsidR="003220CF">
        <w:rPr>
          <w:sz w:val="20"/>
          <w:szCs w:val="20"/>
        </w:rPr>
        <w:t xml:space="preserve"> </w:t>
      </w:r>
      <w:bookmarkStart w:id="115" w:name="OLE_LINK36"/>
      <w:bookmarkStart w:id="116" w:name="OLE_LINK39"/>
      <w:r w:rsidRPr="00A60486">
        <w:rPr>
          <w:sz w:val="20"/>
          <w:szCs w:val="20"/>
        </w:rPr>
        <w:t>In contrast, when the UAF reactor was operated at the optimum combination factors, the average COD removal efficiency was 59.8%. The experimental result of COD removal compared with the predicted result showed a good agreement.</w:t>
      </w:r>
      <w:bookmarkEnd w:id="115"/>
      <w:bookmarkEnd w:id="116"/>
    </w:p>
    <w:p w:rsidR="005934D9" w:rsidRPr="00A60486" w:rsidRDefault="005934D9" w:rsidP="00A60486">
      <w:pPr>
        <w:suppressAutoHyphens w:val="0"/>
        <w:autoSpaceDE w:val="0"/>
        <w:autoSpaceDN w:val="0"/>
        <w:adjustRightInd w:val="0"/>
        <w:snapToGrid w:val="0"/>
        <w:jc w:val="both"/>
        <w:rPr>
          <w:sz w:val="20"/>
          <w:szCs w:val="20"/>
        </w:rPr>
      </w:pPr>
    </w:p>
    <w:p w:rsidR="005934D9" w:rsidRPr="00A60486" w:rsidRDefault="005934D9" w:rsidP="00A60486">
      <w:pPr>
        <w:numPr>
          <w:ilvl w:val="0"/>
          <w:numId w:val="11"/>
        </w:numPr>
        <w:suppressAutoHyphens w:val="0"/>
        <w:snapToGrid w:val="0"/>
        <w:ind w:left="0" w:firstLine="0"/>
        <w:jc w:val="both"/>
        <w:rPr>
          <w:b/>
          <w:sz w:val="20"/>
          <w:szCs w:val="22"/>
        </w:rPr>
      </w:pPr>
      <w:r w:rsidRPr="00A60486">
        <w:rPr>
          <w:b/>
          <w:sz w:val="20"/>
          <w:szCs w:val="20"/>
        </w:rPr>
        <w:t>Conclusions</w:t>
      </w:r>
    </w:p>
    <w:p w:rsidR="005934D9" w:rsidRDefault="005934D9" w:rsidP="00A60486">
      <w:pPr>
        <w:suppressAutoHyphens w:val="0"/>
        <w:autoSpaceDE w:val="0"/>
        <w:autoSpaceDN w:val="0"/>
        <w:adjustRightInd w:val="0"/>
        <w:snapToGrid w:val="0"/>
        <w:ind w:firstLine="425"/>
        <w:jc w:val="both"/>
        <w:rPr>
          <w:sz w:val="20"/>
          <w:szCs w:val="20"/>
          <w:lang w:eastAsia="zh-CN"/>
        </w:rPr>
      </w:pPr>
      <w:bookmarkStart w:id="117" w:name="OLE_LINK41"/>
      <w:bookmarkEnd w:id="117"/>
      <w:r w:rsidRPr="00A60486">
        <w:rPr>
          <w:sz w:val="20"/>
          <w:szCs w:val="20"/>
        </w:rPr>
        <w:t xml:space="preserve">This study presented the results of several factors influenced on the performance of UAF reactor </w:t>
      </w:r>
      <w:r w:rsidRPr="00A60486">
        <w:rPr>
          <w:sz w:val="20"/>
          <w:szCs w:val="20"/>
        </w:rPr>
        <w:lastRenderedPageBreak/>
        <w:t>based on COD removal efficiency. The Taguchi orthogonal array design was applied to optimize the optimum conditions of UAF reactor performance for COD removal from domestic wastewater. Based on the S/N ratio and ANOVA analyses, it was found that the optimum combination for achieving a maximum COD removal was A</w:t>
      </w:r>
      <w:r w:rsidRPr="00A60486">
        <w:rPr>
          <w:sz w:val="20"/>
          <w:szCs w:val="20"/>
          <w:vertAlign w:val="subscript"/>
        </w:rPr>
        <w:t>2</w:t>
      </w:r>
      <w:r w:rsidRPr="00A60486">
        <w:rPr>
          <w:sz w:val="20"/>
          <w:szCs w:val="20"/>
        </w:rPr>
        <w:t>B</w:t>
      </w:r>
      <w:r w:rsidRPr="00A60486">
        <w:rPr>
          <w:sz w:val="20"/>
          <w:szCs w:val="20"/>
          <w:vertAlign w:val="subscript"/>
        </w:rPr>
        <w:t>3</w:t>
      </w:r>
      <w:r w:rsidRPr="00A60486">
        <w:rPr>
          <w:sz w:val="20"/>
          <w:szCs w:val="20"/>
        </w:rPr>
        <w:t>C</w:t>
      </w:r>
      <w:r w:rsidRPr="00A60486">
        <w:rPr>
          <w:sz w:val="20"/>
          <w:szCs w:val="20"/>
          <w:vertAlign w:val="subscript"/>
        </w:rPr>
        <w:t>3</w:t>
      </w:r>
      <w:r w:rsidRPr="00A60486">
        <w:rPr>
          <w:sz w:val="20"/>
          <w:szCs w:val="20"/>
        </w:rPr>
        <w:t>D</w:t>
      </w:r>
      <w:r w:rsidRPr="00A60486">
        <w:rPr>
          <w:sz w:val="20"/>
          <w:szCs w:val="20"/>
          <w:vertAlign w:val="subscript"/>
        </w:rPr>
        <w:t>1</w:t>
      </w:r>
      <w:r w:rsidRPr="00A60486">
        <w:rPr>
          <w:sz w:val="20"/>
          <w:szCs w:val="20"/>
        </w:rPr>
        <w:t xml:space="preserve">, which corresponding the pH 7, temperature 25 </w:t>
      </w:r>
      <w:r w:rsidRPr="00A60486">
        <w:rPr>
          <w:rFonts w:ascii="Cambria Math" w:hAnsi="Cambria Math"/>
          <w:sz w:val="20"/>
          <w:szCs w:val="20"/>
        </w:rPr>
        <w:t>℃</w:t>
      </w:r>
      <w:r w:rsidRPr="00A60486">
        <w:rPr>
          <w:sz w:val="20"/>
          <w:szCs w:val="20"/>
        </w:rPr>
        <w:t>, HRT 1.5 day and OLR 0.166 kg.COD/m</w:t>
      </w:r>
      <w:r w:rsidRPr="00A60486">
        <w:rPr>
          <w:sz w:val="20"/>
          <w:szCs w:val="20"/>
          <w:vertAlign w:val="superscript"/>
        </w:rPr>
        <w:t>3</w:t>
      </w:r>
      <w:r w:rsidRPr="00A60486">
        <w:rPr>
          <w:sz w:val="20"/>
          <w:szCs w:val="20"/>
        </w:rPr>
        <w:t>.day. In addition, ANOVA analysis was shown highly significant for the HRT and temperature factors with percentages contribution were 39.92% and 33.78%, respectively. The experimental results were confirmed with predicted results and a good agreement had obtained. Therefore, this study revealed that the Taguchi orthogonal array design method could be applied successfully to determine the optimum conditions for COD treatment in the UAF reactor with a limited number of experiments and reduced the time, which are necessary for any wastewater treatment system.</w:t>
      </w:r>
    </w:p>
    <w:p w:rsidR="00023C05" w:rsidRPr="00A60486" w:rsidRDefault="00023C05" w:rsidP="00A60486">
      <w:pPr>
        <w:suppressAutoHyphens w:val="0"/>
        <w:autoSpaceDE w:val="0"/>
        <w:autoSpaceDN w:val="0"/>
        <w:adjustRightInd w:val="0"/>
        <w:snapToGrid w:val="0"/>
        <w:ind w:firstLine="425"/>
        <w:jc w:val="both"/>
        <w:rPr>
          <w:sz w:val="20"/>
          <w:szCs w:val="20"/>
          <w:lang w:eastAsia="zh-CN"/>
        </w:rPr>
      </w:pPr>
    </w:p>
    <w:p w:rsidR="005934D9" w:rsidRPr="00A60486" w:rsidRDefault="005934D9" w:rsidP="00023C05">
      <w:pPr>
        <w:suppressAutoHyphens w:val="0"/>
        <w:snapToGrid w:val="0"/>
        <w:jc w:val="both"/>
        <w:rPr>
          <w:b/>
          <w:sz w:val="20"/>
          <w:szCs w:val="20"/>
        </w:rPr>
      </w:pPr>
      <w:r w:rsidRPr="00A60486">
        <w:rPr>
          <w:b/>
          <w:sz w:val="20"/>
          <w:szCs w:val="20"/>
        </w:rPr>
        <w:t>Corresponding Author:</w:t>
      </w:r>
    </w:p>
    <w:p w:rsidR="005934D9" w:rsidRPr="00A60486" w:rsidRDefault="00BD1E36" w:rsidP="00023C05">
      <w:pPr>
        <w:suppressAutoHyphens w:val="0"/>
        <w:snapToGrid w:val="0"/>
        <w:jc w:val="both"/>
        <w:rPr>
          <w:sz w:val="20"/>
          <w:szCs w:val="20"/>
        </w:rPr>
      </w:pPr>
      <w:r w:rsidRPr="00A60486">
        <w:rPr>
          <w:sz w:val="20"/>
          <w:szCs w:val="20"/>
        </w:rPr>
        <w:t>Prof.</w:t>
      </w:r>
      <w:r w:rsidR="005934D9" w:rsidRPr="00A60486">
        <w:rPr>
          <w:sz w:val="20"/>
          <w:szCs w:val="20"/>
        </w:rPr>
        <w:t xml:space="preserve"> Lu </w:t>
      </w:r>
      <w:proofErr w:type="spellStart"/>
      <w:r w:rsidR="005934D9" w:rsidRPr="00A60486">
        <w:rPr>
          <w:sz w:val="20"/>
          <w:szCs w:val="20"/>
        </w:rPr>
        <w:t>Xiwu</w:t>
      </w:r>
      <w:proofErr w:type="spellEnd"/>
    </w:p>
    <w:p w:rsidR="005934D9" w:rsidRPr="00A60486" w:rsidRDefault="005934D9" w:rsidP="00023C05">
      <w:pPr>
        <w:suppressAutoHyphens w:val="0"/>
        <w:snapToGrid w:val="0"/>
        <w:jc w:val="both"/>
        <w:rPr>
          <w:sz w:val="20"/>
          <w:szCs w:val="20"/>
        </w:rPr>
      </w:pPr>
      <w:r w:rsidRPr="00A60486">
        <w:rPr>
          <w:sz w:val="20"/>
          <w:szCs w:val="20"/>
        </w:rPr>
        <w:t>Environmental Science and Engineering Department</w:t>
      </w:r>
    </w:p>
    <w:p w:rsidR="005934D9" w:rsidRPr="00A60486" w:rsidRDefault="005934D9" w:rsidP="00023C05">
      <w:pPr>
        <w:suppressAutoHyphens w:val="0"/>
        <w:snapToGrid w:val="0"/>
        <w:jc w:val="both"/>
        <w:rPr>
          <w:sz w:val="20"/>
          <w:szCs w:val="20"/>
        </w:rPr>
      </w:pPr>
      <w:r w:rsidRPr="00A60486">
        <w:rPr>
          <w:sz w:val="20"/>
          <w:szCs w:val="20"/>
        </w:rPr>
        <w:t>Southeast University</w:t>
      </w:r>
    </w:p>
    <w:p w:rsidR="005934D9" w:rsidRPr="00A60486" w:rsidRDefault="005934D9" w:rsidP="00023C05">
      <w:pPr>
        <w:suppressAutoHyphens w:val="0"/>
        <w:snapToGrid w:val="0"/>
        <w:jc w:val="both"/>
        <w:rPr>
          <w:sz w:val="20"/>
          <w:szCs w:val="20"/>
        </w:rPr>
      </w:pPr>
      <w:r w:rsidRPr="00A60486">
        <w:rPr>
          <w:sz w:val="20"/>
          <w:szCs w:val="20"/>
        </w:rPr>
        <w:t>Nanjing 210096, China</w:t>
      </w:r>
    </w:p>
    <w:p w:rsidR="00776A49" w:rsidRPr="00A60486" w:rsidRDefault="005934D9" w:rsidP="00023C05">
      <w:pPr>
        <w:suppressAutoHyphens w:val="0"/>
        <w:autoSpaceDE w:val="0"/>
        <w:autoSpaceDN w:val="0"/>
        <w:adjustRightInd w:val="0"/>
        <w:snapToGrid w:val="0"/>
        <w:jc w:val="both"/>
        <w:rPr>
          <w:sz w:val="20"/>
          <w:szCs w:val="20"/>
        </w:rPr>
      </w:pPr>
      <w:r w:rsidRPr="00A60486">
        <w:rPr>
          <w:sz w:val="20"/>
          <w:szCs w:val="20"/>
        </w:rPr>
        <w:t xml:space="preserve">E-mail: </w:t>
      </w:r>
      <w:hyperlink r:id="rId50" w:history="1">
        <w:r w:rsidRPr="00A60486">
          <w:rPr>
            <w:rStyle w:val="Hyperlink"/>
            <w:sz w:val="20"/>
            <w:szCs w:val="20"/>
          </w:rPr>
          <w:t>luxiwu@seu.edu.cn</w:t>
        </w:r>
      </w:hyperlink>
    </w:p>
    <w:p w:rsidR="00776A49" w:rsidRPr="00A60486" w:rsidRDefault="00776A49" w:rsidP="00A60486">
      <w:pPr>
        <w:suppressAutoHyphens w:val="0"/>
        <w:autoSpaceDE w:val="0"/>
        <w:autoSpaceDN w:val="0"/>
        <w:adjustRightInd w:val="0"/>
        <w:snapToGrid w:val="0"/>
        <w:jc w:val="both"/>
        <w:rPr>
          <w:sz w:val="20"/>
          <w:szCs w:val="20"/>
        </w:rPr>
      </w:pPr>
    </w:p>
    <w:p w:rsidR="00023C05" w:rsidRPr="00A60486" w:rsidRDefault="00776A49" w:rsidP="00A60486">
      <w:pPr>
        <w:suppressAutoHyphens w:val="0"/>
        <w:autoSpaceDE w:val="0"/>
        <w:autoSpaceDN w:val="0"/>
        <w:adjustRightInd w:val="0"/>
        <w:snapToGrid w:val="0"/>
        <w:jc w:val="both"/>
        <w:rPr>
          <w:b/>
          <w:bCs/>
          <w:sz w:val="20"/>
          <w:szCs w:val="20"/>
        </w:rPr>
      </w:pPr>
      <w:r w:rsidRPr="00A60486">
        <w:rPr>
          <w:b/>
          <w:bCs/>
          <w:sz w:val="20"/>
          <w:szCs w:val="20"/>
        </w:rPr>
        <w:t>References</w:t>
      </w:r>
    </w:p>
    <w:p w:rsidR="00023C05" w:rsidRPr="00A60486" w:rsidRDefault="00023C05" w:rsidP="00023C05">
      <w:pPr>
        <w:pStyle w:val="EndNoteBibliography"/>
        <w:numPr>
          <w:ilvl w:val="0"/>
          <w:numId w:val="17"/>
        </w:numPr>
        <w:suppressAutoHyphens w:val="0"/>
        <w:snapToGrid w:val="0"/>
        <w:ind w:left="425" w:hanging="425"/>
        <w:rPr>
          <w:sz w:val="20"/>
        </w:rPr>
      </w:pPr>
      <w:bookmarkStart w:id="118" w:name="_ENREF_1"/>
      <w:r w:rsidRPr="00A60486">
        <w:rPr>
          <w:sz w:val="20"/>
        </w:rPr>
        <w:t>U</w:t>
      </w:r>
      <w:r w:rsidR="00776A49" w:rsidRPr="00A60486">
        <w:rPr>
          <w:sz w:val="20"/>
        </w:rPr>
        <w:t>. B. Deshannavar, B. R. K, and N. M. Naik. "High rate digestion of dairy industry effluent by upflow anaerobic fixed-bed reactor."</w:t>
      </w:r>
      <w:r w:rsidR="003220CF">
        <w:rPr>
          <w:sz w:val="20"/>
        </w:rPr>
        <w:t xml:space="preserve"> </w:t>
      </w:r>
      <w:r w:rsidR="00776A49" w:rsidRPr="00A60486">
        <w:rPr>
          <w:sz w:val="20"/>
        </w:rPr>
        <w:t>Journal of Chemical and Pharmaceutical Research.</w:t>
      </w:r>
      <w:r w:rsidR="003220CF">
        <w:rPr>
          <w:sz w:val="20"/>
        </w:rPr>
        <w:t xml:space="preserve"> </w:t>
      </w:r>
      <w:r w:rsidR="00776A49" w:rsidRPr="00A60486">
        <w:rPr>
          <w:sz w:val="20"/>
        </w:rPr>
        <w:t>2012;4,</w:t>
      </w:r>
      <w:r w:rsidR="003220CF">
        <w:rPr>
          <w:sz w:val="20"/>
        </w:rPr>
        <w:t xml:space="preserve"> </w:t>
      </w:r>
      <w:r w:rsidR="00776A49" w:rsidRPr="00A60486">
        <w:rPr>
          <w:sz w:val="20"/>
        </w:rPr>
        <w:t>(6): 2895-2899</w:t>
      </w:r>
      <w:bookmarkEnd w:id="118"/>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19" w:name="_ENREF_2"/>
      <w:r w:rsidRPr="00A60486">
        <w:rPr>
          <w:sz w:val="20"/>
        </w:rPr>
        <w:t>H</w:t>
      </w:r>
      <w:r w:rsidR="00776A49" w:rsidRPr="00A60486">
        <w:rPr>
          <w:sz w:val="20"/>
        </w:rPr>
        <w:t>. Gannoun, H. Bouallagui, A. Okbi, S. Sayadi, and M. Hamdi. "Mesophilic and thermophilic anaerobic digestion of biologically pretreated abattoir wastewaters in an upflow anaerobic filter."</w:t>
      </w:r>
      <w:r w:rsidR="003220CF">
        <w:rPr>
          <w:sz w:val="20"/>
        </w:rPr>
        <w:t xml:space="preserve"> </w:t>
      </w:r>
      <w:r w:rsidR="00776A49" w:rsidRPr="00A60486">
        <w:rPr>
          <w:sz w:val="20"/>
        </w:rPr>
        <w:t>J Hazard Mater.</w:t>
      </w:r>
      <w:r w:rsidR="003220CF">
        <w:rPr>
          <w:sz w:val="20"/>
        </w:rPr>
        <w:t xml:space="preserve"> </w:t>
      </w:r>
      <w:r w:rsidR="00776A49" w:rsidRPr="00A60486">
        <w:rPr>
          <w:sz w:val="20"/>
        </w:rPr>
        <w:t>2009;170,</w:t>
      </w:r>
      <w:r w:rsidR="003220CF">
        <w:rPr>
          <w:sz w:val="20"/>
        </w:rPr>
        <w:t xml:space="preserve"> </w:t>
      </w:r>
      <w:r w:rsidR="00776A49" w:rsidRPr="00A60486">
        <w:rPr>
          <w:sz w:val="20"/>
        </w:rPr>
        <w:t>(1): 263-71</w:t>
      </w:r>
      <w:bookmarkEnd w:id="119"/>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20" w:name="_ENREF_3"/>
      <w:r w:rsidRPr="00A60486">
        <w:rPr>
          <w:sz w:val="20"/>
        </w:rPr>
        <w:t>A</w:t>
      </w:r>
      <w:r w:rsidR="00776A49" w:rsidRPr="00A60486">
        <w:rPr>
          <w:sz w:val="20"/>
        </w:rPr>
        <w:t>. López-López, M. G. Albarran-Rivas, L. Hernandez-Mena, and E. Leon-Becerril. "An assessment of an anaerobic filter packed with a low-cost material for treating domestic wastewater."</w:t>
      </w:r>
      <w:r w:rsidR="003220CF">
        <w:rPr>
          <w:sz w:val="20"/>
        </w:rPr>
        <w:t xml:space="preserve"> </w:t>
      </w:r>
      <w:r w:rsidR="00776A49" w:rsidRPr="00A60486">
        <w:rPr>
          <w:sz w:val="20"/>
        </w:rPr>
        <w:t>Environ Technol.</w:t>
      </w:r>
      <w:r w:rsidR="003220CF">
        <w:rPr>
          <w:sz w:val="20"/>
        </w:rPr>
        <w:t xml:space="preserve"> </w:t>
      </w:r>
      <w:r w:rsidR="00776A49" w:rsidRPr="00A60486">
        <w:rPr>
          <w:sz w:val="20"/>
        </w:rPr>
        <w:t>2013;34,</w:t>
      </w:r>
      <w:r w:rsidR="003220CF">
        <w:rPr>
          <w:sz w:val="20"/>
        </w:rPr>
        <w:t xml:space="preserve"> </w:t>
      </w:r>
      <w:r w:rsidR="00776A49" w:rsidRPr="00A60486">
        <w:rPr>
          <w:sz w:val="20"/>
        </w:rPr>
        <w:t>(9-12): 1151-9</w:t>
      </w:r>
      <w:bookmarkEnd w:id="120"/>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21" w:name="_ENREF_4"/>
      <w:r w:rsidRPr="00A60486">
        <w:rPr>
          <w:sz w:val="20"/>
        </w:rPr>
        <w:t>G</w:t>
      </w:r>
      <w:r w:rsidR="00776A49" w:rsidRPr="00A60486">
        <w:rPr>
          <w:sz w:val="20"/>
        </w:rPr>
        <w:t>. Lettinga. "Anaerobic digestion and wastewater treatment systems."</w:t>
      </w:r>
      <w:r w:rsidR="003220CF">
        <w:rPr>
          <w:sz w:val="20"/>
        </w:rPr>
        <w:t xml:space="preserve"> </w:t>
      </w:r>
      <w:r w:rsidR="00776A49" w:rsidRPr="00A60486">
        <w:rPr>
          <w:sz w:val="20"/>
        </w:rPr>
        <w:t>Antonie van Leeuwenhoek 1995;67</w:t>
      </w:r>
      <w:r w:rsidR="003220CF">
        <w:rPr>
          <w:sz w:val="20"/>
        </w:rPr>
        <w:t xml:space="preserve"> </w:t>
      </w:r>
      <w:r w:rsidR="00776A49" w:rsidRPr="00A60486">
        <w:rPr>
          <w:sz w:val="20"/>
        </w:rPr>
        <w:t>(1): 3 – 28</w:t>
      </w:r>
      <w:bookmarkEnd w:id="121"/>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22" w:name="_ENREF_5"/>
      <w:r w:rsidRPr="00A60486">
        <w:rPr>
          <w:sz w:val="20"/>
        </w:rPr>
        <w:t>T</w:t>
      </w:r>
      <w:r w:rsidR="00776A49" w:rsidRPr="00A60486">
        <w:rPr>
          <w:sz w:val="20"/>
        </w:rPr>
        <w:t>. Yilmaz. "Modeling the performance of upflow anaerobic filter (UAF) reactors treating paper-mill wastewater using neural networks."</w:t>
      </w:r>
      <w:r w:rsidR="003220CF">
        <w:rPr>
          <w:sz w:val="20"/>
        </w:rPr>
        <w:t xml:space="preserve"> </w:t>
      </w:r>
      <w:r w:rsidR="00776A49" w:rsidRPr="00A60486">
        <w:rPr>
          <w:sz w:val="20"/>
        </w:rPr>
        <w:t>Scientific Research and Essays.</w:t>
      </w:r>
      <w:r w:rsidR="003220CF">
        <w:rPr>
          <w:sz w:val="20"/>
        </w:rPr>
        <w:t xml:space="preserve"> </w:t>
      </w:r>
      <w:r w:rsidR="00776A49" w:rsidRPr="00A60486">
        <w:rPr>
          <w:sz w:val="20"/>
        </w:rPr>
        <w:t>2013;8,</w:t>
      </w:r>
      <w:r w:rsidR="003220CF">
        <w:rPr>
          <w:sz w:val="20"/>
        </w:rPr>
        <w:t xml:space="preserve"> </w:t>
      </w:r>
      <w:r w:rsidR="00776A49" w:rsidRPr="00A60486">
        <w:rPr>
          <w:sz w:val="20"/>
        </w:rPr>
        <w:t>(38): 1896-1905</w:t>
      </w:r>
      <w:bookmarkEnd w:id="122"/>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23" w:name="_ENREF_6"/>
      <w:r w:rsidRPr="00A60486">
        <w:rPr>
          <w:sz w:val="20"/>
        </w:rPr>
        <w:t>L</w:t>
      </w:r>
      <w:r w:rsidR="00776A49" w:rsidRPr="00A60486">
        <w:rPr>
          <w:sz w:val="20"/>
        </w:rPr>
        <w:t xml:space="preserve">. Seghezzo, "Anaerobic Treatment of domestic wastewater in subtropical regions," Ph.D. thesis, </w:t>
      </w:r>
      <w:r w:rsidR="00776A49" w:rsidRPr="00A60486">
        <w:rPr>
          <w:sz w:val="20"/>
        </w:rPr>
        <w:lastRenderedPageBreak/>
        <w:t>Wageningen University, para Adriana, Natalia y Mateo, 2004.</w:t>
      </w:r>
      <w:bookmarkEnd w:id="123"/>
    </w:p>
    <w:p w:rsidR="00023C05" w:rsidRPr="00A60486" w:rsidRDefault="00776A49" w:rsidP="00023C05">
      <w:pPr>
        <w:pStyle w:val="EndNoteBibliography"/>
        <w:numPr>
          <w:ilvl w:val="0"/>
          <w:numId w:val="17"/>
        </w:numPr>
        <w:suppressAutoHyphens w:val="0"/>
        <w:snapToGrid w:val="0"/>
        <w:ind w:left="425" w:hanging="425"/>
        <w:rPr>
          <w:sz w:val="20"/>
        </w:rPr>
      </w:pPr>
      <w:bookmarkStart w:id="124" w:name="_ENREF_7"/>
      <w:r w:rsidRPr="00A60486">
        <w:rPr>
          <w:sz w:val="20"/>
        </w:rPr>
        <w:t>Sharma, A. Verma, R. K. Sidhu, and O. P. Pandey. "Process parameter selection for strontium ferrite sintered magnets using Taguchi L9 orthogonal design."</w:t>
      </w:r>
      <w:r w:rsidR="003220CF">
        <w:rPr>
          <w:sz w:val="20"/>
        </w:rPr>
        <w:t xml:space="preserve"> </w:t>
      </w:r>
      <w:r w:rsidRPr="00A60486">
        <w:rPr>
          <w:sz w:val="20"/>
        </w:rPr>
        <w:t>Journal of Materials Processing Technology 2005;168: 147-151</w:t>
      </w:r>
      <w:bookmarkEnd w:id="124"/>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25" w:name="_ENREF_8"/>
      <w:r w:rsidRPr="00A60486">
        <w:rPr>
          <w:sz w:val="20"/>
        </w:rPr>
        <w:t>D</w:t>
      </w:r>
      <w:r w:rsidR="00776A49" w:rsidRPr="00A60486">
        <w:rPr>
          <w:sz w:val="20"/>
        </w:rPr>
        <w:t>. Mahajan and R. Tajane. "The Optimization of Surface Roughnessof Al 6061 using Taguchi Method in Ball Burnishing Process."</w:t>
      </w:r>
      <w:r w:rsidR="003220CF">
        <w:rPr>
          <w:sz w:val="20"/>
        </w:rPr>
        <w:t xml:space="preserve"> </w:t>
      </w:r>
      <w:r w:rsidR="00776A49" w:rsidRPr="00A60486">
        <w:rPr>
          <w:sz w:val="20"/>
        </w:rPr>
        <w:t>International Journal of Scientific and Research Publications.</w:t>
      </w:r>
      <w:r w:rsidR="003220CF">
        <w:rPr>
          <w:sz w:val="20"/>
        </w:rPr>
        <w:t xml:space="preserve"> </w:t>
      </w:r>
      <w:r w:rsidR="00776A49" w:rsidRPr="00A60486">
        <w:rPr>
          <w:sz w:val="20"/>
        </w:rPr>
        <w:t>2013;3,</w:t>
      </w:r>
      <w:r w:rsidR="003220CF">
        <w:rPr>
          <w:sz w:val="20"/>
        </w:rPr>
        <w:t xml:space="preserve"> </w:t>
      </w:r>
      <w:r w:rsidR="00776A49" w:rsidRPr="00A60486">
        <w:rPr>
          <w:sz w:val="20"/>
        </w:rPr>
        <w:t>(10): 1-6,</w:t>
      </w:r>
      <w:bookmarkEnd w:id="125"/>
    </w:p>
    <w:p w:rsidR="00023C05" w:rsidRPr="00A60486" w:rsidRDefault="00023C05" w:rsidP="00023C05">
      <w:pPr>
        <w:pStyle w:val="EndNoteBibliography"/>
        <w:numPr>
          <w:ilvl w:val="0"/>
          <w:numId w:val="17"/>
        </w:numPr>
        <w:suppressAutoHyphens w:val="0"/>
        <w:snapToGrid w:val="0"/>
        <w:ind w:left="425" w:hanging="425"/>
        <w:rPr>
          <w:sz w:val="20"/>
        </w:rPr>
      </w:pPr>
      <w:bookmarkStart w:id="126" w:name="_ENREF_9"/>
      <w:r w:rsidRPr="00A60486">
        <w:rPr>
          <w:sz w:val="20"/>
        </w:rPr>
        <w:t>F</w:t>
      </w:r>
      <w:r w:rsidR="00776A49" w:rsidRPr="00A60486">
        <w:rPr>
          <w:sz w:val="20"/>
        </w:rPr>
        <w:t>. Fogliatto. "Robust design and analysis for quality engineering."</w:t>
      </w:r>
      <w:r w:rsidR="003220CF">
        <w:rPr>
          <w:sz w:val="20"/>
        </w:rPr>
        <w:t xml:space="preserve"> </w:t>
      </w:r>
      <w:r w:rsidR="00776A49" w:rsidRPr="00A60486">
        <w:rPr>
          <w:sz w:val="20"/>
        </w:rPr>
        <w:t>IIE Transactions.</w:t>
      </w:r>
      <w:r w:rsidR="003220CF">
        <w:rPr>
          <w:sz w:val="20"/>
        </w:rPr>
        <w:t xml:space="preserve"> </w:t>
      </w:r>
      <w:r w:rsidR="00776A49" w:rsidRPr="00A60486">
        <w:rPr>
          <w:sz w:val="20"/>
        </w:rPr>
        <w:t>1997;29,</w:t>
      </w:r>
      <w:r w:rsidR="003220CF">
        <w:rPr>
          <w:sz w:val="20"/>
        </w:rPr>
        <w:t xml:space="preserve"> </w:t>
      </w:r>
      <w:r w:rsidR="00776A49" w:rsidRPr="00A60486">
        <w:rPr>
          <w:sz w:val="20"/>
        </w:rPr>
        <w:t>(12): 1084-1086,</w:t>
      </w:r>
      <w:bookmarkEnd w:id="126"/>
    </w:p>
    <w:p w:rsidR="00023C05" w:rsidRPr="00A60486" w:rsidRDefault="00023C05" w:rsidP="00023C05">
      <w:pPr>
        <w:pStyle w:val="EndNoteBibliography"/>
        <w:numPr>
          <w:ilvl w:val="0"/>
          <w:numId w:val="17"/>
        </w:numPr>
        <w:suppressAutoHyphens w:val="0"/>
        <w:snapToGrid w:val="0"/>
        <w:ind w:left="425" w:hanging="425"/>
        <w:rPr>
          <w:sz w:val="20"/>
        </w:rPr>
      </w:pPr>
      <w:bookmarkStart w:id="127" w:name="_ENREF_10"/>
      <w:r w:rsidRPr="00A60486">
        <w:rPr>
          <w:sz w:val="20"/>
        </w:rPr>
        <w:t>J</w:t>
      </w:r>
      <w:r w:rsidR="00776A49" w:rsidRPr="00A60486">
        <w:rPr>
          <w:sz w:val="20"/>
        </w:rPr>
        <w:t>. A. Ghani, I. A. Choudhury, and H. H. Hasan. "Application of Taguchi method in the optimization of end milling parameters."</w:t>
      </w:r>
      <w:r w:rsidR="003220CF">
        <w:rPr>
          <w:sz w:val="20"/>
        </w:rPr>
        <w:t xml:space="preserve"> </w:t>
      </w:r>
      <w:r w:rsidR="00776A49" w:rsidRPr="00A60486">
        <w:rPr>
          <w:sz w:val="20"/>
        </w:rPr>
        <w:t>Journal of Materials Processing Technology 2004;145: 84–92.</w:t>
      </w:r>
      <w:bookmarkEnd w:id="127"/>
    </w:p>
    <w:p w:rsidR="00023C05" w:rsidRPr="00A60486" w:rsidRDefault="00023C05" w:rsidP="00023C05">
      <w:pPr>
        <w:pStyle w:val="EndNoteBibliography"/>
        <w:numPr>
          <w:ilvl w:val="0"/>
          <w:numId w:val="17"/>
        </w:numPr>
        <w:suppressAutoHyphens w:val="0"/>
        <w:snapToGrid w:val="0"/>
        <w:ind w:left="425" w:hanging="425"/>
        <w:rPr>
          <w:sz w:val="20"/>
        </w:rPr>
      </w:pPr>
      <w:bookmarkStart w:id="128" w:name="_ENREF_11"/>
      <w:r w:rsidRPr="00A60486">
        <w:rPr>
          <w:sz w:val="20"/>
        </w:rPr>
        <w:t>F</w:t>
      </w:r>
      <w:r w:rsidR="00776A49" w:rsidRPr="00A60486">
        <w:rPr>
          <w:sz w:val="20"/>
        </w:rPr>
        <w:t>ahami, W. Nishijima, and M. Okada. "Improvement of DOC Removal by Multi-Stage AOP-Biological Treatment."</w:t>
      </w:r>
      <w:r w:rsidR="003220CF">
        <w:rPr>
          <w:sz w:val="20"/>
        </w:rPr>
        <w:t xml:space="preserve"> </w:t>
      </w:r>
      <w:r w:rsidR="00776A49" w:rsidRPr="00A60486">
        <w:rPr>
          <w:sz w:val="20"/>
        </w:rPr>
        <w:t>Chemosphere.</w:t>
      </w:r>
      <w:r w:rsidR="003220CF">
        <w:rPr>
          <w:sz w:val="20"/>
        </w:rPr>
        <w:t xml:space="preserve"> </w:t>
      </w:r>
      <w:r w:rsidR="00776A49" w:rsidRPr="00A60486">
        <w:rPr>
          <w:sz w:val="20"/>
        </w:rPr>
        <w:t>2003;50: 1043-1048,</w:t>
      </w:r>
      <w:bookmarkEnd w:id="128"/>
    </w:p>
    <w:p w:rsidR="00023C05" w:rsidRPr="00A60486" w:rsidRDefault="00023C05" w:rsidP="00023C05">
      <w:pPr>
        <w:pStyle w:val="EndNoteBibliography"/>
        <w:numPr>
          <w:ilvl w:val="0"/>
          <w:numId w:val="17"/>
        </w:numPr>
        <w:suppressAutoHyphens w:val="0"/>
        <w:snapToGrid w:val="0"/>
        <w:ind w:left="425" w:hanging="425"/>
        <w:rPr>
          <w:sz w:val="20"/>
        </w:rPr>
      </w:pPr>
      <w:bookmarkStart w:id="129" w:name="_ENREF_12"/>
      <w:r w:rsidRPr="00A60486">
        <w:rPr>
          <w:sz w:val="20"/>
        </w:rPr>
        <w:t>E</w:t>
      </w:r>
      <w:r w:rsidR="00776A49" w:rsidRPr="00A60486">
        <w:rPr>
          <w:sz w:val="20"/>
        </w:rPr>
        <w:t>. Barrado, M. Vega, P. Grande, and J. L. Del Valle. "Optimization of a Purification Method for Metal-Containing Wastewater by Use of a Taguchi Experimental Design."</w:t>
      </w:r>
      <w:r w:rsidR="003220CF">
        <w:rPr>
          <w:sz w:val="20"/>
        </w:rPr>
        <w:t xml:space="preserve"> </w:t>
      </w:r>
      <w:r w:rsidR="00776A49" w:rsidRPr="00A60486">
        <w:rPr>
          <w:sz w:val="20"/>
        </w:rPr>
        <w:t>Water Resource.</w:t>
      </w:r>
      <w:r w:rsidR="003220CF">
        <w:rPr>
          <w:sz w:val="20"/>
        </w:rPr>
        <w:t xml:space="preserve"> </w:t>
      </w:r>
      <w:r w:rsidR="00776A49" w:rsidRPr="00A60486">
        <w:rPr>
          <w:sz w:val="20"/>
        </w:rPr>
        <w:t>1996;30: 2309-2314</w:t>
      </w:r>
      <w:bookmarkEnd w:id="129"/>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0" w:name="_ENREF_13"/>
      <w:r w:rsidRPr="00A60486">
        <w:rPr>
          <w:sz w:val="20"/>
        </w:rPr>
        <w:t>S</w:t>
      </w:r>
      <w:r w:rsidR="00776A49" w:rsidRPr="00A60486">
        <w:rPr>
          <w:sz w:val="20"/>
        </w:rPr>
        <w:t>. Venkata Mohan, N. Chandrasekhara Rao, K. Krishna Prasad, P. Murali Krishna, R. Sreenivas Rao, and P. N. Sarma. "Anaerobic treatment of complex chemical wastewater in a sequencing batch biofilm reactor: process optimization and evaluation of factor interactions using the Taguchi dynamic DOE methodology."</w:t>
      </w:r>
      <w:r w:rsidR="003220CF">
        <w:rPr>
          <w:sz w:val="20"/>
        </w:rPr>
        <w:t xml:space="preserve"> </w:t>
      </w:r>
      <w:r w:rsidR="00776A49" w:rsidRPr="00A60486">
        <w:rPr>
          <w:sz w:val="20"/>
        </w:rPr>
        <w:t>Biotechnology and Bioengineering 2005;90,</w:t>
      </w:r>
      <w:r w:rsidR="003220CF">
        <w:rPr>
          <w:sz w:val="20"/>
        </w:rPr>
        <w:t xml:space="preserve"> </w:t>
      </w:r>
      <w:r w:rsidR="00776A49" w:rsidRPr="00A60486">
        <w:rPr>
          <w:sz w:val="20"/>
        </w:rPr>
        <w:t>(6): 732-745</w:t>
      </w:r>
      <w:bookmarkEnd w:id="130"/>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1" w:name="_ENREF_14"/>
      <w:r w:rsidRPr="00A60486">
        <w:rPr>
          <w:sz w:val="20"/>
        </w:rPr>
        <w:t>S</w:t>
      </w:r>
      <w:r w:rsidR="00776A49" w:rsidRPr="00A60486">
        <w:rPr>
          <w:sz w:val="20"/>
        </w:rPr>
        <w:t>. S. Madaeni and S. Koocheki. "Application of taguchi method in the optimization of wastewater treatment using spiral-wound reverse osmosis element."</w:t>
      </w:r>
      <w:r w:rsidR="003220CF">
        <w:rPr>
          <w:sz w:val="20"/>
        </w:rPr>
        <w:t xml:space="preserve"> </w:t>
      </w:r>
      <w:r w:rsidR="00776A49" w:rsidRPr="00A60486">
        <w:rPr>
          <w:sz w:val="20"/>
        </w:rPr>
        <w:t>Chemical Engineering Journal.</w:t>
      </w:r>
      <w:r w:rsidR="003220CF">
        <w:rPr>
          <w:sz w:val="20"/>
        </w:rPr>
        <w:t xml:space="preserve"> </w:t>
      </w:r>
      <w:r w:rsidR="00776A49" w:rsidRPr="00A60486">
        <w:rPr>
          <w:sz w:val="20"/>
        </w:rPr>
        <w:t>2006;119,</w:t>
      </w:r>
      <w:r w:rsidR="003220CF">
        <w:rPr>
          <w:sz w:val="20"/>
        </w:rPr>
        <w:t xml:space="preserve"> </w:t>
      </w:r>
      <w:r w:rsidR="00776A49" w:rsidRPr="00A60486">
        <w:rPr>
          <w:sz w:val="20"/>
        </w:rPr>
        <w:t>(1): 37-44</w:t>
      </w:r>
      <w:bookmarkEnd w:id="131"/>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2" w:name="_ENREF_15"/>
      <w:r w:rsidRPr="00A60486">
        <w:rPr>
          <w:sz w:val="20"/>
        </w:rPr>
        <w:t>S</w:t>
      </w:r>
      <w:r w:rsidR="00776A49" w:rsidRPr="00A60486">
        <w:rPr>
          <w:sz w:val="20"/>
        </w:rPr>
        <w:t>. Venkata Mohan and M. Venkateswar Reddy. "Optimization of critical factors to enhance polyhydroxyalkanoates (PHA) synthesis by mixed culture using Taguchi design of experimental methodology."</w:t>
      </w:r>
      <w:r w:rsidR="003220CF">
        <w:rPr>
          <w:sz w:val="20"/>
        </w:rPr>
        <w:t xml:space="preserve"> </w:t>
      </w:r>
      <w:r w:rsidR="00776A49" w:rsidRPr="00A60486">
        <w:rPr>
          <w:sz w:val="20"/>
        </w:rPr>
        <w:t>Bioresource Technology.</w:t>
      </w:r>
      <w:r w:rsidR="003220CF">
        <w:rPr>
          <w:sz w:val="20"/>
        </w:rPr>
        <w:t xml:space="preserve"> </w:t>
      </w:r>
      <w:r w:rsidR="00776A49" w:rsidRPr="00A60486">
        <w:rPr>
          <w:sz w:val="20"/>
        </w:rPr>
        <w:t>2013;128: 409-16</w:t>
      </w:r>
      <w:bookmarkEnd w:id="132"/>
      <w:r w:rsidR="003220CF">
        <w:rPr>
          <w:rFonts w:hint="eastAsia"/>
          <w:sz w:val="20"/>
          <w:lang w:eastAsia="zh-CN"/>
        </w:rPr>
        <w:t>.</w:t>
      </w:r>
    </w:p>
    <w:p w:rsidR="00023C05" w:rsidRPr="00A60486" w:rsidRDefault="00776A49" w:rsidP="00023C05">
      <w:pPr>
        <w:pStyle w:val="EndNoteBibliography"/>
        <w:numPr>
          <w:ilvl w:val="0"/>
          <w:numId w:val="17"/>
        </w:numPr>
        <w:suppressAutoHyphens w:val="0"/>
        <w:snapToGrid w:val="0"/>
        <w:ind w:left="425" w:hanging="425"/>
        <w:rPr>
          <w:sz w:val="20"/>
        </w:rPr>
      </w:pPr>
      <w:bookmarkStart w:id="133" w:name="_ENREF_16"/>
      <w:r w:rsidRPr="00A60486">
        <w:rPr>
          <w:sz w:val="20"/>
        </w:rPr>
        <w:t>Zirehpour, A. Rahimpour, M. Jahanshahi, and M. Peyravi. "Mixed matrix membrane application for olive oil wastewater treatment: process optimization based on Taguchi design method."</w:t>
      </w:r>
      <w:r w:rsidR="003220CF">
        <w:rPr>
          <w:sz w:val="20"/>
        </w:rPr>
        <w:t xml:space="preserve"> </w:t>
      </w:r>
      <w:r w:rsidRPr="00A60486">
        <w:rPr>
          <w:sz w:val="20"/>
        </w:rPr>
        <w:t>J Environ Manage.</w:t>
      </w:r>
      <w:r w:rsidR="003220CF">
        <w:rPr>
          <w:sz w:val="20"/>
        </w:rPr>
        <w:t xml:space="preserve"> </w:t>
      </w:r>
      <w:r w:rsidRPr="00A60486">
        <w:rPr>
          <w:sz w:val="20"/>
        </w:rPr>
        <w:t>2014;132: 113-20,</w:t>
      </w:r>
      <w:bookmarkEnd w:id="133"/>
    </w:p>
    <w:p w:rsidR="00023C05" w:rsidRPr="00A60486" w:rsidRDefault="00023C05" w:rsidP="00023C05">
      <w:pPr>
        <w:pStyle w:val="EndNoteBibliography"/>
        <w:numPr>
          <w:ilvl w:val="0"/>
          <w:numId w:val="17"/>
        </w:numPr>
        <w:suppressAutoHyphens w:val="0"/>
        <w:snapToGrid w:val="0"/>
        <w:ind w:left="425" w:hanging="425"/>
        <w:rPr>
          <w:sz w:val="20"/>
        </w:rPr>
      </w:pPr>
      <w:bookmarkStart w:id="134" w:name="_ENREF_17"/>
      <w:r w:rsidRPr="00A60486">
        <w:rPr>
          <w:sz w:val="20"/>
        </w:rPr>
        <w:t>T</w:t>
      </w:r>
      <w:r w:rsidR="00776A49" w:rsidRPr="00A60486">
        <w:rPr>
          <w:sz w:val="20"/>
        </w:rPr>
        <w:t xml:space="preserve">ayyeb Javed M., Nimmo W., Mahmood A., and Irfan N. "Effect of oxygenated liquid </w:t>
      </w:r>
      <w:r w:rsidR="00776A49" w:rsidRPr="00A60486">
        <w:rPr>
          <w:sz w:val="20"/>
        </w:rPr>
        <w:lastRenderedPageBreak/>
        <w:t>additives on the urea based SNCR process."</w:t>
      </w:r>
      <w:r w:rsidR="003220CF">
        <w:rPr>
          <w:sz w:val="20"/>
        </w:rPr>
        <w:t xml:space="preserve"> </w:t>
      </w:r>
      <w:r w:rsidR="00776A49" w:rsidRPr="00A60486">
        <w:rPr>
          <w:sz w:val="20"/>
        </w:rPr>
        <w:t>Journal of Environmental Management.</w:t>
      </w:r>
      <w:r w:rsidR="003220CF">
        <w:rPr>
          <w:sz w:val="20"/>
        </w:rPr>
        <w:t xml:space="preserve"> </w:t>
      </w:r>
      <w:r w:rsidR="00776A49" w:rsidRPr="00A60486">
        <w:rPr>
          <w:sz w:val="20"/>
        </w:rPr>
        <w:t>2009;90,</w:t>
      </w:r>
      <w:r w:rsidR="003220CF">
        <w:rPr>
          <w:sz w:val="20"/>
        </w:rPr>
        <w:t xml:space="preserve"> </w:t>
      </w:r>
      <w:r w:rsidR="00776A49" w:rsidRPr="00A60486">
        <w:rPr>
          <w:sz w:val="20"/>
        </w:rPr>
        <w:t xml:space="preserve">(11): 3429 </w:t>
      </w:r>
      <w:r w:rsidR="003220CF">
        <w:rPr>
          <w:sz w:val="20"/>
        </w:rPr>
        <w:t>–</w:t>
      </w:r>
      <w:r w:rsidR="00776A49" w:rsidRPr="00A60486">
        <w:rPr>
          <w:sz w:val="20"/>
        </w:rPr>
        <w:t xml:space="preserve"> 3435</w:t>
      </w:r>
      <w:bookmarkEnd w:id="134"/>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5" w:name="_ENREF_18"/>
      <w:r w:rsidRPr="00A60486">
        <w:rPr>
          <w:sz w:val="20"/>
        </w:rPr>
        <w:t>J</w:t>
      </w:r>
      <w:r w:rsidR="00776A49" w:rsidRPr="00A60486">
        <w:rPr>
          <w:sz w:val="20"/>
        </w:rPr>
        <w:t>. L. Rosa, A. Robin, M. B. Silva, C. A. Baldan, and M. P. Peres. "Electrodeposition of copper on titanium wires: Taguchi experimental design approach. ."</w:t>
      </w:r>
      <w:r w:rsidR="003220CF">
        <w:rPr>
          <w:sz w:val="20"/>
        </w:rPr>
        <w:t xml:space="preserve"> </w:t>
      </w:r>
      <w:r w:rsidR="00776A49" w:rsidRPr="00A60486">
        <w:rPr>
          <w:sz w:val="20"/>
        </w:rPr>
        <w:t>Journal of Materials Processing Technology.</w:t>
      </w:r>
      <w:r w:rsidR="003220CF">
        <w:rPr>
          <w:sz w:val="20"/>
        </w:rPr>
        <w:t xml:space="preserve"> </w:t>
      </w:r>
      <w:r w:rsidR="00776A49" w:rsidRPr="00A60486">
        <w:rPr>
          <w:sz w:val="20"/>
        </w:rPr>
        <w:t>2009;209,</w:t>
      </w:r>
      <w:r w:rsidR="003220CF">
        <w:rPr>
          <w:sz w:val="20"/>
        </w:rPr>
        <w:t xml:space="preserve"> </w:t>
      </w:r>
      <w:r w:rsidR="00776A49" w:rsidRPr="00A60486">
        <w:rPr>
          <w:sz w:val="20"/>
        </w:rPr>
        <w:t>(3): 1181-1188</w:t>
      </w:r>
      <w:bookmarkEnd w:id="135"/>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6" w:name="_ENREF_19"/>
      <w:r w:rsidRPr="00A60486">
        <w:rPr>
          <w:sz w:val="20"/>
        </w:rPr>
        <w:t>S</w:t>
      </w:r>
      <w:r w:rsidR="00776A49" w:rsidRPr="00A60486">
        <w:rPr>
          <w:sz w:val="20"/>
        </w:rPr>
        <w:t>. E. P. A. Chinese. Water</w:t>
      </w:r>
      <w:r w:rsidR="003220CF">
        <w:rPr>
          <w:sz w:val="20"/>
        </w:rPr>
        <w:t xml:space="preserve"> </w:t>
      </w:r>
      <w:r w:rsidR="00776A49" w:rsidRPr="00A60486">
        <w:rPr>
          <w:sz w:val="20"/>
        </w:rPr>
        <w:t>and Wastewater Monitoring Methods. fourth ed. Beijing, China.: Chinese Environmental Science Publishing House; 2002.</w:t>
      </w:r>
      <w:bookmarkEnd w:id="136"/>
    </w:p>
    <w:p w:rsidR="00023C05" w:rsidRPr="00A60486" w:rsidRDefault="00023C05" w:rsidP="00023C05">
      <w:pPr>
        <w:pStyle w:val="EndNoteBibliography"/>
        <w:numPr>
          <w:ilvl w:val="0"/>
          <w:numId w:val="17"/>
        </w:numPr>
        <w:suppressAutoHyphens w:val="0"/>
        <w:snapToGrid w:val="0"/>
        <w:ind w:left="425" w:hanging="425"/>
        <w:rPr>
          <w:sz w:val="20"/>
        </w:rPr>
      </w:pPr>
      <w:bookmarkStart w:id="137" w:name="_ENREF_20"/>
      <w:r w:rsidRPr="00A60486">
        <w:rPr>
          <w:sz w:val="20"/>
        </w:rPr>
        <w:t>B</w:t>
      </w:r>
      <w:r w:rsidR="00776A49" w:rsidRPr="00A60486">
        <w:rPr>
          <w:sz w:val="20"/>
        </w:rPr>
        <w:t>. Mokhtari, N. Dalali, and K. Pourabdollah. "Taguchi L32 Orthogonal Array Design for Evaluation of Three Dispersive Microextraction Methods: A Case Study for Determination of Methyl Methacrylate in Produced Water by DLLME, DLLME-SLW, DLLME-SFO."</w:t>
      </w:r>
      <w:r w:rsidR="003220CF">
        <w:rPr>
          <w:sz w:val="20"/>
        </w:rPr>
        <w:t xml:space="preserve"> </w:t>
      </w:r>
      <w:r w:rsidR="00776A49" w:rsidRPr="00A60486">
        <w:rPr>
          <w:sz w:val="20"/>
        </w:rPr>
        <w:t>Arabian Journal for Science and Engineering.</w:t>
      </w:r>
      <w:r w:rsidR="003220CF">
        <w:rPr>
          <w:sz w:val="20"/>
        </w:rPr>
        <w:t xml:space="preserve"> </w:t>
      </w:r>
      <w:r w:rsidR="00776A49" w:rsidRPr="00A60486">
        <w:rPr>
          <w:sz w:val="20"/>
        </w:rPr>
        <w:t>2013;39,</w:t>
      </w:r>
      <w:r w:rsidR="003220CF">
        <w:rPr>
          <w:sz w:val="20"/>
        </w:rPr>
        <w:t xml:space="preserve"> </w:t>
      </w:r>
      <w:r w:rsidR="00776A49" w:rsidRPr="00A60486">
        <w:rPr>
          <w:sz w:val="20"/>
        </w:rPr>
        <w:t>(1): 53-66</w:t>
      </w:r>
      <w:bookmarkEnd w:id="137"/>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8" w:name="_ENREF_21"/>
      <w:r w:rsidRPr="00A60486">
        <w:rPr>
          <w:sz w:val="20"/>
        </w:rPr>
        <w:t>R</w:t>
      </w:r>
      <w:r w:rsidR="00776A49" w:rsidRPr="00A60486">
        <w:rPr>
          <w:sz w:val="20"/>
        </w:rPr>
        <w:t>. C. Leit˜ao, A. C. V. Haandel, G. Zeeman, and G. Lettinga. "The effects of operational and environmental variations on anaerobic wastewater treatment systems: A review."</w:t>
      </w:r>
      <w:r w:rsidR="003220CF">
        <w:rPr>
          <w:sz w:val="20"/>
        </w:rPr>
        <w:t xml:space="preserve"> </w:t>
      </w:r>
      <w:r w:rsidR="00776A49" w:rsidRPr="00A60486">
        <w:rPr>
          <w:sz w:val="20"/>
        </w:rPr>
        <w:t>Bioresource Technology.</w:t>
      </w:r>
      <w:r w:rsidR="003220CF">
        <w:rPr>
          <w:sz w:val="20"/>
        </w:rPr>
        <w:t xml:space="preserve"> </w:t>
      </w:r>
      <w:r w:rsidR="00776A49" w:rsidRPr="00A60486">
        <w:rPr>
          <w:sz w:val="20"/>
        </w:rPr>
        <w:t>2006;97,</w:t>
      </w:r>
      <w:r w:rsidR="003220CF">
        <w:rPr>
          <w:sz w:val="20"/>
        </w:rPr>
        <w:t xml:space="preserve"> </w:t>
      </w:r>
      <w:r w:rsidR="00776A49" w:rsidRPr="00A60486">
        <w:rPr>
          <w:sz w:val="20"/>
        </w:rPr>
        <w:t>(9): 1105–1118</w:t>
      </w:r>
      <w:bookmarkEnd w:id="138"/>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39" w:name="_ENREF_22"/>
      <w:r w:rsidRPr="00A60486">
        <w:rPr>
          <w:sz w:val="20"/>
        </w:rPr>
        <w:t>N</w:t>
      </w:r>
      <w:r w:rsidR="00776A49" w:rsidRPr="00A60486">
        <w:rPr>
          <w:sz w:val="20"/>
        </w:rPr>
        <w:t>. Buyukkamaci and A. Filibeli. "Volatile Fatty Acid Formation in an Anaerobic Hybrid Reactor."</w:t>
      </w:r>
      <w:r w:rsidR="003220CF">
        <w:rPr>
          <w:sz w:val="20"/>
        </w:rPr>
        <w:t xml:space="preserve"> </w:t>
      </w:r>
      <w:r w:rsidR="00776A49" w:rsidRPr="00A60486">
        <w:rPr>
          <w:sz w:val="20"/>
        </w:rPr>
        <w:t>Process Biochemistry.</w:t>
      </w:r>
      <w:r w:rsidR="003220CF">
        <w:rPr>
          <w:sz w:val="20"/>
        </w:rPr>
        <w:t xml:space="preserve"> </w:t>
      </w:r>
      <w:r w:rsidR="00776A49" w:rsidRPr="00A60486">
        <w:rPr>
          <w:sz w:val="20"/>
        </w:rPr>
        <w:t>2004;39: 1491-1994</w:t>
      </w:r>
      <w:bookmarkEnd w:id="139"/>
      <w:r w:rsidR="003220CF">
        <w:rPr>
          <w:rFonts w:hint="eastAsia"/>
          <w:sz w:val="20"/>
          <w:lang w:eastAsia="zh-CN"/>
        </w:rPr>
        <w:t>.</w:t>
      </w:r>
    </w:p>
    <w:p w:rsidR="00023C05" w:rsidRPr="00A60486" w:rsidRDefault="00776A49" w:rsidP="00023C05">
      <w:pPr>
        <w:pStyle w:val="EndNoteBibliography"/>
        <w:numPr>
          <w:ilvl w:val="0"/>
          <w:numId w:val="17"/>
        </w:numPr>
        <w:suppressAutoHyphens w:val="0"/>
        <w:snapToGrid w:val="0"/>
        <w:ind w:left="425" w:hanging="425"/>
        <w:rPr>
          <w:sz w:val="20"/>
        </w:rPr>
      </w:pPr>
      <w:bookmarkStart w:id="140" w:name="_ENREF_23"/>
      <w:r w:rsidRPr="00A60486">
        <w:rPr>
          <w:sz w:val="20"/>
        </w:rPr>
        <w:lastRenderedPageBreak/>
        <w:t>V. H. Adrianus and G. Lettinga, "Anaerobic Sewage Treatment: A Practical Guide for Regions with a Hot Climate," England1994.</w:t>
      </w:r>
      <w:bookmarkEnd w:id="140"/>
    </w:p>
    <w:p w:rsidR="00023C05" w:rsidRPr="00A60486" w:rsidRDefault="00023C05" w:rsidP="00023C05">
      <w:pPr>
        <w:pStyle w:val="EndNoteBibliography"/>
        <w:numPr>
          <w:ilvl w:val="0"/>
          <w:numId w:val="17"/>
        </w:numPr>
        <w:suppressAutoHyphens w:val="0"/>
        <w:snapToGrid w:val="0"/>
        <w:ind w:left="425" w:hanging="425"/>
        <w:rPr>
          <w:sz w:val="20"/>
        </w:rPr>
      </w:pPr>
      <w:bookmarkStart w:id="141" w:name="_ENREF_24"/>
      <w:r w:rsidRPr="00A60486">
        <w:rPr>
          <w:sz w:val="20"/>
        </w:rPr>
        <w:t>N</w:t>
      </w:r>
      <w:r w:rsidR="00776A49" w:rsidRPr="00A60486">
        <w:rPr>
          <w:sz w:val="20"/>
        </w:rPr>
        <w:t>. P. Cheremisinoff. Biotechnology For Waste and wastewater Treatment. Westwood, NJ: William Andrew publishing; 1997.</w:t>
      </w:r>
      <w:bookmarkEnd w:id="141"/>
    </w:p>
    <w:p w:rsidR="00023C05" w:rsidRPr="00A60486" w:rsidRDefault="00023C05" w:rsidP="00023C05">
      <w:pPr>
        <w:pStyle w:val="EndNoteBibliography"/>
        <w:numPr>
          <w:ilvl w:val="0"/>
          <w:numId w:val="17"/>
        </w:numPr>
        <w:suppressAutoHyphens w:val="0"/>
        <w:snapToGrid w:val="0"/>
        <w:ind w:left="425" w:hanging="425"/>
        <w:rPr>
          <w:sz w:val="20"/>
        </w:rPr>
      </w:pPr>
      <w:bookmarkStart w:id="142" w:name="_ENREF_25"/>
      <w:r w:rsidRPr="00A60486">
        <w:rPr>
          <w:sz w:val="20"/>
        </w:rPr>
        <w:t>M</w:t>
      </w:r>
      <w:r w:rsidR="00776A49" w:rsidRPr="00A60486">
        <w:rPr>
          <w:sz w:val="20"/>
        </w:rPr>
        <w:t>. Halalsheh, Z. Sawajneh, M. Zuõbi, G. Zeeman, J. Lier, M. Fayyad</w:t>
      </w:r>
      <w:r w:rsidR="00776A49" w:rsidRPr="00A60486">
        <w:rPr>
          <w:i/>
          <w:sz w:val="20"/>
        </w:rPr>
        <w:t>, et al.</w:t>
      </w:r>
      <w:r w:rsidR="00776A49" w:rsidRPr="00A60486">
        <w:rPr>
          <w:sz w:val="20"/>
        </w:rPr>
        <w:t xml:space="preserve"> "Treatment of strong domestic sewage in a 96m3 UASB reactor operated at ambient temperatures: Two-stage versus single-stage reactor."</w:t>
      </w:r>
      <w:r w:rsidR="003220CF">
        <w:rPr>
          <w:sz w:val="20"/>
        </w:rPr>
        <w:t xml:space="preserve"> </w:t>
      </w:r>
      <w:r w:rsidR="00776A49" w:rsidRPr="00A60486">
        <w:rPr>
          <w:sz w:val="20"/>
        </w:rPr>
        <w:t>Biores. Technol. .</w:t>
      </w:r>
      <w:r w:rsidR="003220CF">
        <w:rPr>
          <w:sz w:val="20"/>
        </w:rPr>
        <w:t xml:space="preserve"> </w:t>
      </w:r>
      <w:r w:rsidR="00776A49" w:rsidRPr="00A60486">
        <w:rPr>
          <w:sz w:val="20"/>
        </w:rPr>
        <w:t>2005;96: 577-585</w:t>
      </w:r>
      <w:bookmarkEnd w:id="142"/>
      <w:r w:rsidR="003220CF">
        <w:rPr>
          <w:rFonts w:hint="eastAsia"/>
          <w:sz w:val="20"/>
          <w:lang w:eastAsia="zh-CN"/>
        </w:rPr>
        <w:t>.</w:t>
      </w:r>
    </w:p>
    <w:p w:rsidR="00023C05" w:rsidRPr="00A60486" w:rsidRDefault="00776A49" w:rsidP="00023C05">
      <w:pPr>
        <w:pStyle w:val="EndNoteBibliography"/>
        <w:numPr>
          <w:ilvl w:val="0"/>
          <w:numId w:val="17"/>
        </w:numPr>
        <w:suppressAutoHyphens w:val="0"/>
        <w:snapToGrid w:val="0"/>
        <w:ind w:left="425" w:hanging="425"/>
        <w:rPr>
          <w:sz w:val="20"/>
        </w:rPr>
      </w:pPr>
      <w:bookmarkStart w:id="143" w:name="_ENREF_26"/>
      <w:r w:rsidRPr="00A60486">
        <w:rPr>
          <w:sz w:val="20"/>
        </w:rPr>
        <w:t>Bodik, B. Herdova, and M. Drtil. "Anaerobic treatment of the municipal wastewater under psychrophilic conditions."</w:t>
      </w:r>
      <w:r w:rsidR="003220CF">
        <w:rPr>
          <w:sz w:val="20"/>
        </w:rPr>
        <w:t xml:space="preserve"> </w:t>
      </w:r>
      <w:r w:rsidRPr="00A60486">
        <w:rPr>
          <w:sz w:val="20"/>
        </w:rPr>
        <w:t>Bioprocess Engineering.</w:t>
      </w:r>
      <w:r w:rsidR="003220CF">
        <w:rPr>
          <w:sz w:val="20"/>
        </w:rPr>
        <w:t xml:space="preserve"> </w:t>
      </w:r>
      <w:r w:rsidRPr="00A60486">
        <w:rPr>
          <w:sz w:val="20"/>
        </w:rPr>
        <w:t>2000;22: 385-390</w:t>
      </w:r>
      <w:bookmarkEnd w:id="143"/>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44" w:name="_ENREF_27"/>
      <w:r w:rsidRPr="00A60486">
        <w:rPr>
          <w:sz w:val="20"/>
        </w:rPr>
        <w:t>R</w:t>
      </w:r>
      <w:r w:rsidR="00776A49" w:rsidRPr="00A60486">
        <w:rPr>
          <w:sz w:val="20"/>
        </w:rPr>
        <w:t>. M. Hesnawi and R. A. Mohamed. "Effect of Organic Waste Source on Methane Production during Thermophilic Digestion Process."</w:t>
      </w:r>
      <w:r w:rsidR="003220CF">
        <w:rPr>
          <w:sz w:val="20"/>
        </w:rPr>
        <w:t xml:space="preserve"> </w:t>
      </w:r>
      <w:r w:rsidR="00776A49" w:rsidRPr="00A60486">
        <w:rPr>
          <w:sz w:val="20"/>
        </w:rPr>
        <w:t>International Journal of Environmental Science and Development.</w:t>
      </w:r>
      <w:r w:rsidR="003220CF">
        <w:rPr>
          <w:sz w:val="20"/>
        </w:rPr>
        <w:t xml:space="preserve"> </w:t>
      </w:r>
      <w:r w:rsidR="00776A49" w:rsidRPr="00A60486">
        <w:rPr>
          <w:sz w:val="20"/>
        </w:rPr>
        <w:t>2013;4,</w:t>
      </w:r>
      <w:r w:rsidR="003220CF">
        <w:rPr>
          <w:sz w:val="20"/>
        </w:rPr>
        <w:t xml:space="preserve"> </w:t>
      </w:r>
      <w:r w:rsidR="00776A49" w:rsidRPr="00A60486">
        <w:rPr>
          <w:sz w:val="20"/>
        </w:rPr>
        <w:t>(4): 435-437</w:t>
      </w:r>
      <w:bookmarkEnd w:id="144"/>
      <w:r w:rsidR="003220CF">
        <w:rPr>
          <w:rFonts w:hint="eastAsia"/>
          <w:sz w:val="20"/>
          <w:lang w:eastAsia="zh-CN"/>
        </w:rPr>
        <w:t>.</w:t>
      </w:r>
    </w:p>
    <w:p w:rsidR="00023C05" w:rsidRPr="00A60486" w:rsidRDefault="00023C05" w:rsidP="00023C05">
      <w:pPr>
        <w:pStyle w:val="EndNoteBibliography"/>
        <w:numPr>
          <w:ilvl w:val="0"/>
          <w:numId w:val="17"/>
        </w:numPr>
        <w:suppressAutoHyphens w:val="0"/>
        <w:snapToGrid w:val="0"/>
        <w:ind w:left="425" w:hanging="425"/>
        <w:rPr>
          <w:sz w:val="20"/>
        </w:rPr>
      </w:pPr>
      <w:bookmarkStart w:id="145" w:name="_ENREF_28"/>
      <w:r w:rsidRPr="00A60486">
        <w:rPr>
          <w:sz w:val="20"/>
        </w:rPr>
        <w:t>Y</w:t>
      </w:r>
      <w:r w:rsidR="00776A49" w:rsidRPr="00A60486">
        <w:rPr>
          <w:sz w:val="20"/>
        </w:rPr>
        <w:t>. Chen, B. Rößler, S. Zielonka, A.-M. Wonneberger, and A. Lemmer. "Effects of Organic Loading Rate on the Performance of a Pressurized Anaerobic Filter in Two-Phase Anaerobic Digestion."</w:t>
      </w:r>
      <w:r w:rsidR="003220CF">
        <w:rPr>
          <w:sz w:val="20"/>
        </w:rPr>
        <w:t xml:space="preserve"> </w:t>
      </w:r>
      <w:r w:rsidR="00776A49" w:rsidRPr="00A60486">
        <w:rPr>
          <w:sz w:val="20"/>
        </w:rPr>
        <w:t>Energies.</w:t>
      </w:r>
      <w:r w:rsidR="003220CF">
        <w:rPr>
          <w:sz w:val="20"/>
        </w:rPr>
        <w:t xml:space="preserve"> </w:t>
      </w:r>
      <w:r w:rsidR="00776A49" w:rsidRPr="00A60486">
        <w:rPr>
          <w:sz w:val="20"/>
        </w:rPr>
        <w:t>2014;7: 736-750</w:t>
      </w:r>
      <w:bookmarkEnd w:id="145"/>
      <w:r w:rsidR="003220CF">
        <w:rPr>
          <w:rFonts w:hint="eastAsia"/>
          <w:sz w:val="20"/>
          <w:lang w:eastAsia="zh-CN"/>
        </w:rPr>
        <w:t>.</w:t>
      </w:r>
    </w:p>
    <w:p w:rsidR="00A60486" w:rsidRPr="003220CF" w:rsidRDefault="00023C05" w:rsidP="00023C05">
      <w:pPr>
        <w:pStyle w:val="EndNoteBibliography"/>
        <w:numPr>
          <w:ilvl w:val="0"/>
          <w:numId w:val="17"/>
        </w:numPr>
        <w:suppressAutoHyphens w:val="0"/>
        <w:autoSpaceDE w:val="0"/>
        <w:autoSpaceDN w:val="0"/>
        <w:adjustRightInd w:val="0"/>
        <w:snapToGrid w:val="0"/>
        <w:ind w:left="425" w:hanging="425"/>
        <w:rPr>
          <w:sz w:val="20"/>
          <w:szCs w:val="20"/>
        </w:rPr>
      </w:pPr>
      <w:bookmarkStart w:id="146" w:name="_ENREF_29"/>
      <w:r w:rsidRPr="003220CF">
        <w:rPr>
          <w:sz w:val="20"/>
        </w:rPr>
        <w:t>A</w:t>
      </w:r>
      <w:r w:rsidR="00776A49" w:rsidRPr="003220CF">
        <w:rPr>
          <w:sz w:val="20"/>
        </w:rPr>
        <w:t>. Malakahmad, S. Nasrudin, N. E. A. Basri, and S. M. Zain. "Anaerobic transformation of biodegradable waste;</w:t>
      </w:r>
      <w:r w:rsidR="003220CF" w:rsidRPr="003220CF">
        <w:rPr>
          <w:sz w:val="20"/>
        </w:rPr>
        <w:t xml:space="preserve"> </w:t>
      </w:r>
      <w:r w:rsidR="00776A49" w:rsidRPr="003220CF">
        <w:rPr>
          <w:sz w:val="20"/>
        </w:rPr>
        <w:t>simulation production of energy and firtilizer."</w:t>
      </w:r>
      <w:r w:rsidR="003220CF" w:rsidRPr="003220CF">
        <w:rPr>
          <w:sz w:val="20"/>
        </w:rPr>
        <w:t xml:space="preserve"> </w:t>
      </w:r>
      <w:r w:rsidR="00776A49" w:rsidRPr="003220CF">
        <w:rPr>
          <w:sz w:val="20"/>
        </w:rPr>
        <w:t>American Journal of Environmental Science.</w:t>
      </w:r>
      <w:r w:rsidR="003220CF" w:rsidRPr="003220CF">
        <w:rPr>
          <w:sz w:val="20"/>
        </w:rPr>
        <w:t xml:space="preserve"> </w:t>
      </w:r>
      <w:r w:rsidR="00776A49" w:rsidRPr="003220CF">
        <w:rPr>
          <w:sz w:val="20"/>
        </w:rPr>
        <w:t>2013;9,</w:t>
      </w:r>
      <w:r w:rsidR="003220CF" w:rsidRPr="003220CF">
        <w:rPr>
          <w:sz w:val="20"/>
        </w:rPr>
        <w:t xml:space="preserve"> </w:t>
      </w:r>
      <w:r w:rsidR="00776A49" w:rsidRPr="003220CF">
        <w:rPr>
          <w:sz w:val="20"/>
        </w:rPr>
        <w:t>(2): 113-119</w:t>
      </w:r>
      <w:bookmarkEnd w:id="146"/>
      <w:r w:rsidR="003220CF" w:rsidRPr="003220CF">
        <w:rPr>
          <w:rFonts w:hint="eastAsia"/>
          <w:sz w:val="20"/>
          <w:lang w:eastAsia="zh-CN"/>
        </w:rPr>
        <w:t xml:space="preserve">. </w:t>
      </w:r>
      <w:bookmarkEnd w:id="80"/>
      <w:bookmarkEnd w:id="94"/>
      <w:bookmarkEnd w:id="95"/>
      <w:bookmarkEnd w:id="96"/>
      <w:bookmarkEnd w:id="97"/>
    </w:p>
    <w:p w:rsidR="00A60486" w:rsidRPr="00A60486" w:rsidRDefault="00A60486" w:rsidP="00023C05">
      <w:pPr>
        <w:suppressAutoHyphens w:val="0"/>
        <w:autoSpaceDE w:val="0"/>
        <w:autoSpaceDN w:val="0"/>
        <w:adjustRightInd w:val="0"/>
        <w:snapToGrid w:val="0"/>
        <w:ind w:left="425" w:hanging="425"/>
        <w:jc w:val="both"/>
        <w:rPr>
          <w:sz w:val="20"/>
          <w:szCs w:val="20"/>
        </w:rPr>
        <w:sectPr w:rsidR="00A60486" w:rsidRPr="00A60486" w:rsidSect="00302488">
          <w:footnotePr>
            <w:pos w:val="beneathText"/>
          </w:footnotePr>
          <w:type w:val="continuous"/>
          <w:pgSz w:w="12240" w:h="15840" w:code="1"/>
          <w:pgMar w:top="1440" w:right="1440" w:bottom="1440" w:left="1440" w:header="720" w:footer="720" w:gutter="0"/>
          <w:cols w:num="2" w:space="720"/>
          <w:docGrid w:linePitch="360"/>
        </w:sectPr>
      </w:pPr>
    </w:p>
    <w:p w:rsidR="00A60486" w:rsidRDefault="00A60486" w:rsidP="00023C05">
      <w:pPr>
        <w:suppressAutoHyphens w:val="0"/>
        <w:autoSpaceDE w:val="0"/>
        <w:autoSpaceDN w:val="0"/>
        <w:adjustRightInd w:val="0"/>
        <w:snapToGrid w:val="0"/>
        <w:ind w:left="425" w:hanging="425"/>
        <w:jc w:val="both"/>
        <w:rPr>
          <w:sz w:val="20"/>
          <w:szCs w:val="20"/>
          <w:lang w:eastAsia="zh-CN"/>
        </w:rPr>
      </w:pPr>
    </w:p>
    <w:p w:rsidR="00023C05" w:rsidRDefault="00023C05" w:rsidP="00023C05">
      <w:pPr>
        <w:suppressAutoHyphens w:val="0"/>
        <w:autoSpaceDE w:val="0"/>
        <w:autoSpaceDN w:val="0"/>
        <w:adjustRightInd w:val="0"/>
        <w:snapToGrid w:val="0"/>
        <w:ind w:left="425" w:hanging="425"/>
        <w:jc w:val="both"/>
        <w:rPr>
          <w:sz w:val="20"/>
          <w:szCs w:val="20"/>
          <w:lang w:eastAsia="zh-CN"/>
        </w:rPr>
      </w:pPr>
    </w:p>
    <w:p w:rsidR="00023C05" w:rsidRPr="00A60486" w:rsidRDefault="00023C05" w:rsidP="00023C05">
      <w:pPr>
        <w:suppressAutoHyphens w:val="0"/>
        <w:autoSpaceDE w:val="0"/>
        <w:autoSpaceDN w:val="0"/>
        <w:adjustRightInd w:val="0"/>
        <w:snapToGrid w:val="0"/>
        <w:ind w:left="425" w:hanging="425"/>
        <w:jc w:val="both"/>
        <w:rPr>
          <w:sz w:val="20"/>
          <w:szCs w:val="20"/>
          <w:lang w:eastAsia="zh-CN"/>
        </w:rPr>
      </w:pPr>
    </w:p>
    <w:p w:rsidR="00776A49" w:rsidRPr="00A60486" w:rsidRDefault="00A60486" w:rsidP="00023C05">
      <w:pPr>
        <w:suppressAutoHyphens w:val="0"/>
        <w:autoSpaceDE w:val="0"/>
        <w:autoSpaceDN w:val="0"/>
        <w:adjustRightInd w:val="0"/>
        <w:snapToGrid w:val="0"/>
        <w:ind w:left="425" w:hanging="425"/>
        <w:jc w:val="both"/>
        <w:rPr>
          <w:sz w:val="20"/>
          <w:szCs w:val="20"/>
        </w:rPr>
      </w:pPr>
      <w:r w:rsidRPr="00A60486">
        <w:rPr>
          <w:sz w:val="20"/>
          <w:szCs w:val="20"/>
        </w:rPr>
        <w:t>3/18/2015</w:t>
      </w:r>
    </w:p>
    <w:sectPr w:rsidR="00776A49" w:rsidRPr="00A60486" w:rsidSect="00302488">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7A7" w:rsidRDefault="00A067A7">
      <w:r>
        <w:separator/>
      </w:r>
    </w:p>
  </w:endnote>
  <w:endnote w:type="continuationSeparator" w:id="0">
    <w:p w:rsidR="00A067A7" w:rsidRDefault="00A0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A60486">
      <w:rPr>
        <w:noProof/>
        <w:sz w:val="20"/>
      </w:rPr>
      <w:t>5</w:t>
    </w:r>
    <w:r w:rsidRPr="00A6048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3220CF">
      <w:rPr>
        <w:noProof/>
        <w:sz w:val="20"/>
      </w:rPr>
      <w:t>89</w:t>
    </w:r>
    <w:r w:rsidRPr="00A60486">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A60486">
      <w:rPr>
        <w:noProof/>
        <w:sz w:val="20"/>
      </w:rPr>
      <w:t>1</w:t>
    </w:r>
    <w:r w:rsidRPr="00A604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3220CF">
      <w:rPr>
        <w:noProof/>
        <w:sz w:val="20"/>
      </w:rPr>
      <w:t>83</w:t>
    </w:r>
    <w:r w:rsidRPr="00A6048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3220CF">
      <w:rPr>
        <w:noProof/>
        <w:sz w:val="20"/>
      </w:rPr>
      <w:t>85</w:t>
    </w:r>
    <w:r w:rsidRPr="00A6048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3220CF">
      <w:rPr>
        <w:noProof/>
        <w:sz w:val="20"/>
      </w:rPr>
      <w:t>86</w:t>
    </w:r>
    <w:r w:rsidRPr="00A6048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190463" w:rsidP="00A60486">
    <w:pPr>
      <w:jc w:val="center"/>
      <w:rPr>
        <w:sz w:val="20"/>
      </w:rPr>
    </w:pPr>
    <w:r w:rsidRPr="00A60486">
      <w:rPr>
        <w:sz w:val="20"/>
      </w:rPr>
      <w:fldChar w:fldCharType="begin"/>
    </w:r>
    <w:r w:rsidR="00A60486" w:rsidRPr="00A60486">
      <w:rPr>
        <w:sz w:val="20"/>
      </w:rPr>
      <w:instrText xml:space="preserve"> page </w:instrText>
    </w:r>
    <w:r w:rsidRPr="00A60486">
      <w:rPr>
        <w:sz w:val="20"/>
      </w:rPr>
      <w:fldChar w:fldCharType="separate"/>
    </w:r>
    <w:r w:rsidR="003220CF">
      <w:rPr>
        <w:noProof/>
        <w:sz w:val="20"/>
      </w:rPr>
      <w:t>86</w:t>
    </w:r>
    <w:r w:rsidRPr="00A6048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Default="00190463" w:rsidP="00B3167C">
    <w:pPr>
      <w:pStyle w:val="Footer"/>
      <w:framePr w:wrap="around" w:vAnchor="text" w:hAnchor="margin" w:xAlign="center" w:y="1"/>
      <w:rPr>
        <w:rStyle w:val="PageNumber"/>
      </w:rPr>
    </w:pPr>
    <w:r>
      <w:rPr>
        <w:rStyle w:val="PageNumber"/>
      </w:rPr>
      <w:fldChar w:fldCharType="begin"/>
    </w:r>
    <w:r w:rsidR="00A60486">
      <w:rPr>
        <w:rStyle w:val="PageNumber"/>
      </w:rPr>
      <w:instrText xml:space="preserve">PAGE  </w:instrText>
    </w:r>
    <w:r>
      <w:rPr>
        <w:rStyle w:val="PageNumber"/>
      </w:rPr>
      <w:fldChar w:fldCharType="end"/>
    </w:r>
  </w:p>
  <w:p w:rsidR="00A60486" w:rsidRDefault="00A604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7A7" w:rsidRDefault="00A067A7">
      <w:r>
        <w:separator/>
      </w:r>
    </w:p>
  </w:footnote>
  <w:footnote w:type="continuationSeparator" w:id="0">
    <w:p w:rsidR="00A067A7" w:rsidRDefault="00A06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86" w:rsidRPr="00A60486" w:rsidRDefault="00A60486" w:rsidP="00A60486">
    <w:pPr>
      <w:pBdr>
        <w:bottom w:val="thinThickMediumGap" w:sz="12" w:space="1" w:color="auto"/>
      </w:pBdr>
      <w:tabs>
        <w:tab w:val="left" w:pos="851"/>
        <w:tab w:val="right" w:pos="8364"/>
      </w:tabs>
      <w:adjustRightInd w:val="0"/>
      <w:snapToGrid w:val="0"/>
      <w:jc w:val="both"/>
      <w:rPr>
        <w:sz w:val="20"/>
        <w:szCs w:val="20"/>
      </w:rPr>
    </w:pPr>
    <w:r w:rsidRPr="00A60486">
      <w:rPr>
        <w:rFonts w:hint="eastAsia"/>
        <w:iCs/>
        <w:color w:val="000000"/>
        <w:sz w:val="20"/>
        <w:szCs w:val="20"/>
      </w:rPr>
      <w:tab/>
    </w:r>
    <w:r w:rsidRPr="00A60486">
      <w:rPr>
        <w:sz w:val="20"/>
        <w:szCs w:val="20"/>
      </w:rPr>
      <w:t>Nature and Science 201</w:t>
    </w:r>
    <w:r w:rsidRPr="00A60486">
      <w:rPr>
        <w:rFonts w:hint="eastAsia"/>
        <w:sz w:val="20"/>
        <w:szCs w:val="20"/>
      </w:rPr>
      <w:t>5</w:t>
    </w:r>
    <w:proofErr w:type="gramStart"/>
    <w:r w:rsidRPr="00A60486">
      <w:rPr>
        <w:sz w:val="20"/>
        <w:szCs w:val="20"/>
      </w:rPr>
      <w:t>;1</w:t>
    </w:r>
    <w:r w:rsidRPr="00A60486">
      <w:rPr>
        <w:rFonts w:hint="eastAsia"/>
        <w:sz w:val="20"/>
        <w:szCs w:val="20"/>
      </w:rPr>
      <w:t>3</w:t>
    </w:r>
    <w:proofErr w:type="gramEnd"/>
    <w:r w:rsidRPr="00A60486">
      <w:rPr>
        <w:sz w:val="20"/>
        <w:szCs w:val="20"/>
      </w:rPr>
      <w:t>(</w:t>
    </w:r>
    <w:r w:rsidRPr="00A60486">
      <w:rPr>
        <w:rFonts w:hint="eastAsia"/>
        <w:sz w:val="20"/>
        <w:szCs w:val="20"/>
      </w:rPr>
      <w:t>4)</w:t>
    </w:r>
    <w:r w:rsidRPr="00A60486">
      <w:rPr>
        <w:color w:val="000000"/>
        <w:sz w:val="20"/>
        <w:szCs w:val="20"/>
      </w:rPr>
      <w:t xml:space="preserve"> </w:t>
    </w:r>
    <w:r w:rsidRPr="00A60486">
      <w:rPr>
        <w:rFonts w:hint="eastAsia"/>
        <w:color w:val="000000"/>
        <w:sz w:val="20"/>
        <w:szCs w:val="20"/>
      </w:rPr>
      <w:tab/>
    </w:r>
    <w:r w:rsidRPr="00A60486">
      <w:rPr>
        <w:color w:val="000000"/>
        <w:sz w:val="20"/>
        <w:szCs w:val="20"/>
      </w:rPr>
      <w:t xml:space="preserve"> </w:t>
    </w:r>
    <w:hyperlink r:id="rId1" w:history="1">
      <w:r w:rsidRPr="00A60486">
        <w:rPr>
          <w:rStyle w:val="Hyperlink"/>
          <w:sz w:val="20"/>
          <w:szCs w:val="20"/>
        </w:rPr>
        <w:t>http://www.sciencepub.net/nature</w:t>
      </w:r>
    </w:hyperlink>
  </w:p>
  <w:p w:rsidR="00A60486" w:rsidRPr="00A60486" w:rsidRDefault="00A60486" w:rsidP="00A6048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65A61"/>
    <w:multiLevelType w:val="hybridMultilevel"/>
    <w:tmpl w:val="261C79DC"/>
    <w:lvl w:ilvl="0" w:tplc="0409000F">
      <w:start w:val="1"/>
      <w:numFmt w:val="decimal"/>
      <w:lvlText w:val="%1."/>
      <w:lvlJc w:val="left"/>
      <w:pPr>
        <w:ind w:left="420" w:hanging="420"/>
      </w:pPr>
    </w:lvl>
    <w:lvl w:ilvl="1" w:tplc="4A8A2728">
      <w:start w:val="1"/>
      <w:numFmt w:val="upperLetter"/>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1A02D3"/>
    <w:multiLevelType w:val="hybridMultilevel"/>
    <w:tmpl w:val="2C10EAF2"/>
    <w:lvl w:ilvl="0" w:tplc="E91A0A44">
      <w:start w:val="9"/>
      <w:numFmt w:val="upperLetter"/>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722DC8"/>
    <w:multiLevelType w:val="hybridMultilevel"/>
    <w:tmpl w:val="313AF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A92DEE"/>
    <w:multiLevelType w:val="hybridMultilevel"/>
    <w:tmpl w:val="87823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A153108"/>
    <w:multiLevelType w:val="multilevel"/>
    <w:tmpl w:val="61FEA6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E80064"/>
    <w:multiLevelType w:val="hybridMultilevel"/>
    <w:tmpl w:val="32FEBC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216C3F"/>
    <w:multiLevelType w:val="multilevel"/>
    <w:tmpl w:val="DAE89DC0"/>
    <w:lvl w:ilvl="0">
      <w:start w:val="1"/>
      <w:numFmt w:val="decimal"/>
      <w:lvlText w:val="%1."/>
      <w:lvlJc w:val="left"/>
      <w:pPr>
        <w:ind w:left="450" w:hanging="360"/>
      </w:pPr>
      <w:rPr>
        <w:rFonts w:hint="default"/>
      </w:rPr>
    </w:lvl>
    <w:lvl w:ilvl="1">
      <w:start w:val="1"/>
      <w:numFmt w:val="decimal"/>
      <w:isLgl/>
      <w:lvlText w:val="%1.%2"/>
      <w:lvlJc w:val="left"/>
      <w:pPr>
        <w:ind w:left="975" w:hanging="43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46C35EF3"/>
    <w:multiLevelType w:val="hybridMultilevel"/>
    <w:tmpl w:val="5588A072"/>
    <w:lvl w:ilvl="0" w:tplc="E91A0A44">
      <w:start w:val="9"/>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47D461F6"/>
    <w:multiLevelType w:val="multilevel"/>
    <w:tmpl w:val="E9BA3E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1294871"/>
    <w:multiLevelType w:val="hybridMultilevel"/>
    <w:tmpl w:val="C584037C"/>
    <w:lvl w:ilvl="0" w:tplc="E91A0A44">
      <w:start w:val="9"/>
      <w:numFmt w:val="upperLetter"/>
      <w:lvlText w:val="%1."/>
      <w:lvlJc w:val="left"/>
      <w:pPr>
        <w:ind w:left="10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6C00B4"/>
    <w:multiLevelType w:val="multilevel"/>
    <w:tmpl w:val="498CEDD0"/>
    <w:lvl w:ilvl="0">
      <w:start w:val="1"/>
      <w:numFmt w:val="decimal"/>
      <w:lvlText w:val="%1."/>
      <w:lvlJc w:val="left"/>
      <w:pPr>
        <w:ind w:left="720" w:hanging="360"/>
      </w:pPr>
      <w:rPr>
        <w:rFonts w:hint="default"/>
      </w:rPr>
    </w:lvl>
    <w:lvl w:ilvl="1">
      <w:start w:val="1"/>
      <w:numFmt w:val="decimal"/>
      <w:isLgl/>
      <w:lvlText w:val="%1.%2"/>
      <w:lvlJc w:val="left"/>
      <w:pPr>
        <w:ind w:left="945" w:hanging="40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nsid w:val="676C6BA1"/>
    <w:multiLevelType w:val="multilevel"/>
    <w:tmpl w:val="B26A2B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7"/>
  </w:num>
  <w:num w:numId="3">
    <w:abstractNumId w:val="5"/>
  </w:num>
  <w:num w:numId="4">
    <w:abstractNumId w:val="14"/>
  </w:num>
  <w:num w:numId="5">
    <w:abstractNumId w:val="16"/>
  </w:num>
  <w:num w:numId="6">
    <w:abstractNumId w:val="10"/>
  </w:num>
  <w:num w:numId="7">
    <w:abstractNumId w:val="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6"/>
  </w:num>
  <w:num w:numId="11">
    <w:abstractNumId w:val="15"/>
  </w:num>
  <w:num w:numId="12">
    <w:abstractNumId w:val="4"/>
  </w:num>
  <w:num w:numId="13">
    <w:abstractNumId w:val="2"/>
  </w:num>
  <w:num w:numId="14">
    <w:abstractNumId w:val="11"/>
  </w:num>
  <w:num w:numId="15">
    <w:abstractNumId w:val="13"/>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Layout" w:val="&lt;ENLayout&gt;&lt;Style&gt;IEE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z5ap9tpefp5w0exf9lxzfpmeprp909vxwvt&quot;&gt;THESIS&lt;record-ids&gt;&lt;item&gt;746&lt;/item&gt;&lt;item&gt;748&lt;/item&gt;&lt;item&gt;749&lt;/item&gt;&lt;item&gt;992&lt;/item&gt;&lt;item&gt;1047&lt;/item&gt;&lt;item&gt;1072&lt;/item&gt;&lt;item&gt;1396&lt;/item&gt;&lt;item&gt;1397&lt;/item&gt;&lt;item&gt;1419&lt;/item&gt;&lt;item&gt;1427&lt;/item&gt;&lt;item&gt;1449&lt;/item&gt;&lt;item&gt;1486&lt;/item&gt;&lt;item&gt;1544&lt;/item&gt;&lt;item&gt;1547&lt;/item&gt;&lt;item&gt;1556&lt;/item&gt;&lt;item&gt;1563&lt;/item&gt;&lt;/record-ids&gt;&lt;/item&gt;&lt;/Libraries&gt;"/>
  </w:docVars>
  <w:rsids>
    <w:rsidRoot w:val="009459B3"/>
    <w:rsid w:val="00000358"/>
    <w:rsid w:val="00023C05"/>
    <w:rsid w:val="0003268F"/>
    <w:rsid w:val="00051168"/>
    <w:rsid w:val="00067FB1"/>
    <w:rsid w:val="00070982"/>
    <w:rsid w:val="00080CE9"/>
    <w:rsid w:val="000827B7"/>
    <w:rsid w:val="00090A06"/>
    <w:rsid w:val="000C5F1C"/>
    <w:rsid w:val="000D4463"/>
    <w:rsid w:val="0010794D"/>
    <w:rsid w:val="001626B4"/>
    <w:rsid w:val="001817C7"/>
    <w:rsid w:val="001901BB"/>
    <w:rsid w:val="00190463"/>
    <w:rsid w:val="001A678A"/>
    <w:rsid w:val="001B41B8"/>
    <w:rsid w:val="001C305A"/>
    <w:rsid w:val="00201289"/>
    <w:rsid w:val="00230E53"/>
    <w:rsid w:val="00252030"/>
    <w:rsid w:val="002A3F39"/>
    <w:rsid w:val="002F17FB"/>
    <w:rsid w:val="002F20CD"/>
    <w:rsid w:val="00302488"/>
    <w:rsid w:val="00314F95"/>
    <w:rsid w:val="003220CF"/>
    <w:rsid w:val="00322FAB"/>
    <w:rsid w:val="00342698"/>
    <w:rsid w:val="00345581"/>
    <w:rsid w:val="003506F8"/>
    <w:rsid w:val="00377E03"/>
    <w:rsid w:val="003A1756"/>
    <w:rsid w:val="003C61EE"/>
    <w:rsid w:val="003C7F3D"/>
    <w:rsid w:val="003D3BEC"/>
    <w:rsid w:val="003D7DFD"/>
    <w:rsid w:val="003E00A2"/>
    <w:rsid w:val="003E6D9C"/>
    <w:rsid w:val="00405035"/>
    <w:rsid w:val="0042390D"/>
    <w:rsid w:val="004376D3"/>
    <w:rsid w:val="00456753"/>
    <w:rsid w:val="00460956"/>
    <w:rsid w:val="00464047"/>
    <w:rsid w:val="00471E57"/>
    <w:rsid w:val="0049143E"/>
    <w:rsid w:val="004B04C5"/>
    <w:rsid w:val="004D0467"/>
    <w:rsid w:val="00513782"/>
    <w:rsid w:val="00593132"/>
    <w:rsid w:val="005934D9"/>
    <w:rsid w:val="005C2F35"/>
    <w:rsid w:val="005F5E04"/>
    <w:rsid w:val="0065209A"/>
    <w:rsid w:val="006D2418"/>
    <w:rsid w:val="006D5C2E"/>
    <w:rsid w:val="006E183B"/>
    <w:rsid w:val="006E6ACB"/>
    <w:rsid w:val="006F1706"/>
    <w:rsid w:val="00734A5D"/>
    <w:rsid w:val="00736333"/>
    <w:rsid w:val="007422B7"/>
    <w:rsid w:val="007720C2"/>
    <w:rsid w:val="00776A49"/>
    <w:rsid w:val="0078507E"/>
    <w:rsid w:val="007A52A8"/>
    <w:rsid w:val="007B0577"/>
    <w:rsid w:val="007D746F"/>
    <w:rsid w:val="007E2AC7"/>
    <w:rsid w:val="00814FA7"/>
    <w:rsid w:val="00817F9F"/>
    <w:rsid w:val="00884C13"/>
    <w:rsid w:val="008A20AC"/>
    <w:rsid w:val="008A37E9"/>
    <w:rsid w:val="008B4831"/>
    <w:rsid w:val="008B703D"/>
    <w:rsid w:val="008C20E4"/>
    <w:rsid w:val="0091208A"/>
    <w:rsid w:val="00914558"/>
    <w:rsid w:val="00930150"/>
    <w:rsid w:val="0093397E"/>
    <w:rsid w:val="009350F6"/>
    <w:rsid w:val="0094140D"/>
    <w:rsid w:val="009434F4"/>
    <w:rsid w:val="009458E4"/>
    <w:rsid w:val="009459B3"/>
    <w:rsid w:val="00952EB8"/>
    <w:rsid w:val="00966860"/>
    <w:rsid w:val="00973C1F"/>
    <w:rsid w:val="009B6D13"/>
    <w:rsid w:val="009C1585"/>
    <w:rsid w:val="009C1960"/>
    <w:rsid w:val="009C31E3"/>
    <w:rsid w:val="009D3C47"/>
    <w:rsid w:val="00A067A7"/>
    <w:rsid w:val="00A177AF"/>
    <w:rsid w:val="00A2654E"/>
    <w:rsid w:val="00A3476D"/>
    <w:rsid w:val="00A60486"/>
    <w:rsid w:val="00A86ACD"/>
    <w:rsid w:val="00AA2150"/>
    <w:rsid w:val="00B3167C"/>
    <w:rsid w:val="00B31EC4"/>
    <w:rsid w:val="00B35579"/>
    <w:rsid w:val="00B47F73"/>
    <w:rsid w:val="00B519A1"/>
    <w:rsid w:val="00B60E8D"/>
    <w:rsid w:val="00B61ED8"/>
    <w:rsid w:val="00B80C0E"/>
    <w:rsid w:val="00BB1BF7"/>
    <w:rsid w:val="00BD1E36"/>
    <w:rsid w:val="00BD2A8D"/>
    <w:rsid w:val="00BD7432"/>
    <w:rsid w:val="00BF6579"/>
    <w:rsid w:val="00C34E30"/>
    <w:rsid w:val="00C412DE"/>
    <w:rsid w:val="00C43A46"/>
    <w:rsid w:val="00C77E68"/>
    <w:rsid w:val="00C8147E"/>
    <w:rsid w:val="00CB1D7D"/>
    <w:rsid w:val="00CC3C04"/>
    <w:rsid w:val="00CD54D0"/>
    <w:rsid w:val="00CE7B2F"/>
    <w:rsid w:val="00CF0745"/>
    <w:rsid w:val="00D202D2"/>
    <w:rsid w:val="00D26F2E"/>
    <w:rsid w:val="00D3777A"/>
    <w:rsid w:val="00DF7353"/>
    <w:rsid w:val="00E15BFB"/>
    <w:rsid w:val="00E2794F"/>
    <w:rsid w:val="00E667CD"/>
    <w:rsid w:val="00E75A78"/>
    <w:rsid w:val="00EA2D96"/>
    <w:rsid w:val="00EA701F"/>
    <w:rsid w:val="00EC5C53"/>
    <w:rsid w:val="00ED4441"/>
    <w:rsid w:val="00EF3BA2"/>
    <w:rsid w:val="00EF4701"/>
    <w:rsid w:val="00F4399A"/>
    <w:rsid w:val="00F45062"/>
    <w:rsid w:val="00F46A5E"/>
    <w:rsid w:val="00F623C3"/>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376D3"/>
    <w:pPr>
      <w:keepNext/>
      <w:tabs>
        <w:tab w:val="num" w:pos="0"/>
      </w:tabs>
      <w:outlineLvl w:val="0"/>
    </w:pPr>
    <w:rPr>
      <w:b/>
      <w:bCs/>
      <w:sz w:val="32"/>
    </w:rPr>
  </w:style>
  <w:style w:type="paragraph" w:styleId="Heading2">
    <w:name w:val="heading 2"/>
    <w:basedOn w:val="Normal"/>
    <w:next w:val="Normal"/>
    <w:qFormat/>
    <w:rsid w:val="004376D3"/>
    <w:pPr>
      <w:keepNext/>
      <w:tabs>
        <w:tab w:val="num" w:pos="0"/>
      </w:tabs>
      <w:jc w:val="both"/>
      <w:outlineLvl w:val="1"/>
    </w:pPr>
    <w:rPr>
      <w:b/>
      <w:sz w:val="28"/>
    </w:rPr>
  </w:style>
  <w:style w:type="paragraph" w:styleId="Heading3">
    <w:name w:val="heading 3"/>
    <w:basedOn w:val="Normal"/>
    <w:next w:val="Normal"/>
    <w:qFormat/>
    <w:rsid w:val="004376D3"/>
    <w:pPr>
      <w:keepNext/>
      <w:tabs>
        <w:tab w:val="num" w:pos="0"/>
      </w:tabs>
      <w:spacing w:line="360" w:lineRule="auto"/>
      <w:jc w:val="both"/>
      <w:outlineLvl w:val="2"/>
    </w:pPr>
    <w:rPr>
      <w:b/>
      <w:bCs/>
    </w:rPr>
  </w:style>
  <w:style w:type="paragraph" w:styleId="Heading6">
    <w:name w:val="heading 6"/>
    <w:basedOn w:val="Normal"/>
    <w:next w:val="Normal"/>
    <w:qFormat/>
    <w:rsid w:val="004376D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376D3"/>
  </w:style>
  <w:style w:type="character" w:customStyle="1" w:styleId="WW-Absatz-Standardschriftart">
    <w:name w:val="WW-Absatz-Standardschriftart"/>
    <w:rsid w:val="004376D3"/>
  </w:style>
  <w:style w:type="character" w:customStyle="1" w:styleId="WW-Absatz-Standardschriftart1">
    <w:name w:val="WW-Absatz-Standardschriftart1"/>
    <w:rsid w:val="004376D3"/>
  </w:style>
  <w:style w:type="character" w:customStyle="1" w:styleId="WW-Absatz-Standardschriftart11">
    <w:name w:val="WW-Absatz-Standardschriftart11"/>
    <w:rsid w:val="004376D3"/>
  </w:style>
  <w:style w:type="character" w:customStyle="1" w:styleId="WW-Absatz-Standardschriftart111">
    <w:name w:val="WW-Absatz-Standardschriftart111"/>
    <w:rsid w:val="004376D3"/>
  </w:style>
  <w:style w:type="character" w:customStyle="1" w:styleId="WW-Absatz-Standardschriftart1111">
    <w:name w:val="WW-Absatz-Standardschriftart1111"/>
    <w:rsid w:val="004376D3"/>
  </w:style>
  <w:style w:type="character" w:customStyle="1" w:styleId="WW-Absatz-Standardschriftart11111">
    <w:name w:val="WW-Absatz-Standardschriftart11111"/>
    <w:rsid w:val="004376D3"/>
  </w:style>
  <w:style w:type="character" w:customStyle="1" w:styleId="WW-Absatz-Standardschriftart111111">
    <w:name w:val="WW-Absatz-Standardschriftart111111"/>
    <w:rsid w:val="004376D3"/>
  </w:style>
  <w:style w:type="character" w:customStyle="1" w:styleId="WW-Absatz-Standardschriftart1111111">
    <w:name w:val="WW-Absatz-Standardschriftart1111111"/>
    <w:rsid w:val="004376D3"/>
  </w:style>
  <w:style w:type="character" w:customStyle="1" w:styleId="WW-Absatz-Standardschriftart11111111">
    <w:name w:val="WW-Absatz-Standardschriftart11111111"/>
    <w:rsid w:val="004376D3"/>
  </w:style>
  <w:style w:type="character" w:customStyle="1" w:styleId="WW-Absatz-Standardschriftart111111111">
    <w:name w:val="WW-Absatz-Standardschriftart111111111"/>
    <w:rsid w:val="004376D3"/>
  </w:style>
  <w:style w:type="character" w:customStyle="1" w:styleId="WW-Absatz-Standardschriftart1111111111">
    <w:name w:val="WW-Absatz-Standardschriftart1111111111"/>
    <w:rsid w:val="004376D3"/>
  </w:style>
  <w:style w:type="character" w:customStyle="1" w:styleId="WW-Absatz-Standardschriftart11111111111">
    <w:name w:val="WW-Absatz-Standardschriftart11111111111"/>
    <w:rsid w:val="004376D3"/>
  </w:style>
  <w:style w:type="character" w:customStyle="1" w:styleId="WW-Absatz-Standardschriftart111111111111">
    <w:name w:val="WW-Absatz-Standardschriftart111111111111"/>
    <w:rsid w:val="004376D3"/>
  </w:style>
  <w:style w:type="character" w:customStyle="1" w:styleId="WW-Absatz-Standardschriftart1111111111111">
    <w:name w:val="WW-Absatz-Standardschriftart1111111111111"/>
    <w:rsid w:val="004376D3"/>
  </w:style>
  <w:style w:type="character" w:customStyle="1" w:styleId="WW-Absatz-Standardschriftart11111111111111">
    <w:name w:val="WW-Absatz-Standardschriftart11111111111111"/>
    <w:rsid w:val="004376D3"/>
  </w:style>
  <w:style w:type="character" w:customStyle="1" w:styleId="WW-Absatz-Standardschriftart111111111111111">
    <w:name w:val="WW-Absatz-Standardschriftart111111111111111"/>
    <w:rsid w:val="004376D3"/>
  </w:style>
  <w:style w:type="character" w:customStyle="1" w:styleId="WW-Absatz-Standardschriftart1111111111111111">
    <w:name w:val="WW-Absatz-Standardschriftart1111111111111111"/>
    <w:rsid w:val="004376D3"/>
  </w:style>
  <w:style w:type="character" w:customStyle="1" w:styleId="WW8Num1z0">
    <w:name w:val="WW8Num1z0"/>
    <w:rsid w:val="004376D3"/>
    <w:rPr>
      <w:rFonts w:ascii="Symbol" w:eastAsia="Times New Roman" w:hAnsi="Symbol" w:cs="Times New Roman"/>
    </w:rPr>
  </w:style>
  <w:style w:type="character" w:customStyle="1" w:styleId="WW8Num1z1">
    <w:name w:val="WW8Num1z1"/>
    <w:rsid w:val="004376D3"/>
    <w:rPr>
      <w:rFonts w:ascii="Courier New" w:hAnsi="Courier New" w:cs="Courier New"/>
    </w:rPr>
  </w:style>
  <w:style w:type="character" w:customStyle="1" w:styleId="WW8Num1z2">
    <w:name w:val="WW8Num1z2"/>
    <w:rsid w:val="004376D3"/>
    <w:rPr>
      <w:rFonts w:ascii="Wingdings" w:hAnsi="Wingdings"/>
    </w:rPr>
  </w:style>
  <w:style w:type="character" w:customStyle="1" w:styleId="WW8Num1z3">
    <w:name w:val="WW8Num1z3"/>
    <w:rsid w:val="004376D3"/>
    <w:rPr>
      <w:rFonts w:ascii="Symbol" w:hAnsi="Symbol"/>
    </w:rPr>
  </w:style>
  <w:style w:type="character" w:styleId="PageNumber">
    <w:name w:val="page number"/>
    <w:basedOn w:val="DefaultParagraphFont"/>
    <w:rsid w:val="004376D3"/>
  </w:style>
  <w:style w:type="character" w:styleId="Hyperlink">
    <w:name w:val="Hyperlink"/>
    <w:rsid w:val="004376D3"/>
    <w:rPr>
      <w:color w:val="0000FF"/>
      <w:u w:val="single"/>
    </w:rPr>
  </w:style>
  <w:style w:type="character" w:styleId="FollowedHyperlink">
    <w:name w:val="FollowedHyperlink"/>
    <w:rsid w:val="004376D3"/>
    <w:rPr>
      <w:color w:val="800080"/>
      <w:u w:val="single"/>
    </w:rPr>
  </w:style>
  <w:style w:type="character" w:customStyle="1" w:styleId="NumberingSymbols">
    <w:name w:val="Numbering Symbols"/>
    <w:rsid w:val="004376D3"/>
  </w:style>
  <w:style w:type="paragraph" w:customStyle="1" w:styleId="Heading">
    <w:name w:val="Heading"/>
    <w:basedOn w:val="Normal"/>
    <w:next w:val="BodyText"/>
    <w:rsid w:val="004376D3"/>
    <w:pPr>
      <w:keepNext/>
      <w:spacing w:before="240" w:after="120"/>
    </w:pPr>
    <w:rPr>
      <w:rFonts w:ascii="Nimbus Sans L" w:eastAsia="DejaVu Sans" w:hAnsi="Nimbus Sans L" w:cs="DejaVu Sans"/>
      <w:sz w:val="28"/>
      <w:szCs w:val="28"/>
    </w:rPr>
  </w:style>
  <w:style w:type="paragraph" w:styleId="BodyText">
    <w:name w:val="Body Text"/>
    <w:basedOn w:val="Normal"/>
    <w:rsid w:val="004376D3"/>
    <w:pPr>
      <w:spacing w:line="360" w:lineRule="auto"/>
    </w:pPr>
  </w:style>
  <w:style w:type="paragraph" w:styleId="List">
    <w:name w:val="List"/>
    <w:basedOn w:val="BodyText"/>
    <w:rsid w:val="004376D3"/>
  </w:style>
  <w:style w:type="paragraph" w:styleId="Caption">
    <w:name w:val="caption"/>
    <w:basedOn w:val="Normal"/>
    <w:qFormat/>
    <w:rsid w:val="004376D3"/>
    <w:pPr>
      <w:suppressLineNumbers/>
      <w:spacing w:before="120" w:after="120"/>
    </w:pPr>
    <w:rPr>
      <w:i/>
      <w:iCs/>
    </w:rPr>
  </w:style>
  <w:style w:type="paragraph" w:customStyle="1" w:styleId="Index">
    <w:name w:val="Index"/>
    <w:basedOn w:val="Normal"/>
    <w:rsid w:val="004376D3"/>
    <w:pPr>
      <w:suppressLineNumbers/>
    </w:pPr>
  </w:style>
  <w:style w:type="paragraph" w:styleId="Header">
    <w:name w:val="header"/>
    <w:basedOn w:val="Normal"/>
    <w:next w:val="Heading1"/>
    <w:link w:val="HeaderChar"/>
    <w:rsid w:val="004376D3"/>
    <w:pPr>
      <w:tabs>
        <w:tab w:val="center" w:pos="4320"/>
        <w:tab w:val="right" w:pos="8640"/>
      </w:tabs>
    </w:pPr>
  </w:style>
  <w:style w:type="paragraph" w:styleId="BodyTextIndent3">
    <w:name w:val="Body Text Indent 3"/>
    <w:basedOn w:val="Normal"/>
    <w:rsid w:val="004376D3"/>
    <w:pPr>
      <w:spacing w:line="360" w:lineRule="auto"/>
      <w:ind w:firstLine="720"/>
      <w:jc w:val="both"/>
    </w:pPr>
    <w:rPr>
      <w:b/>
      <w:bCs/>
    </w:rPr>
  </w:style>
  <w:style w:type="paragraph" w:styleId="BodyTextIndent">
    <w:name w:val="Body Text Indent"/>
    <w:basedOn w:val="Normal"/>
    <w:rsid w:val="004376D3"/>
    <w:pPr>
      <w:ind w:left="540" w:hanging="720"/>
      <w:jc w:val="both"/>
    </w:pPr>
  </w:style>
  <w:style w:type="paragraph" w:styleId="BodyTextIndent2">
    <w:name w:val="Body Text Indent 2"/>
    <w:basedOn w:val="Normal"/>
    <w:rsid w:val="004376D3"/>
    <w:pPr>
      <w:spacing w:line="360" w:lineRule="auto"/>
      <w:ind w:firstLine="720"/>
      <w:jc w:val="both"/>
    </w:pPr>
  </w:style>
  <w:style w:type="paragraph" w:styleId="BodyText2">
    <w:name w:val="Body Text 2"/>
    <w:basedOn w:val="Normal"/>
    <w:rsid w:val="004376D3"/>
    <w:pPr>
      <w:spacing w:line="360" w:lineRule="auto"/>
      <w:jc w:val="both"/>
    </w:pPr>
  </w:style>
  <w:style w:type="paragraph" w:styleId="Footer">
    <w:name w:val="footer"/>
    <w:basedOn w:val="Normal"/>
    <w:rsid w:val="004376D3"/>
    <w:pPr>
      <w:tabs>
        <w:tab w:val="center" w:pos="4320"/>
        <w:tab w:val="right" w:pos="8640"/>
      </w:tabs>
    </w:pPr>
    <w:rPr>
      <w:sz w:val="32"/>
    </w:rPr>
  </w:style>
  <w:style w:type="paragraph" w:customStyle="1" w:styleId="TableContents">
    <w:name w:val="Table Contents"/>
    <w:basedOn w:val="Normal"/>
    <w:rsid w:val="004376D3"/>
    <w:pPr>
      <w:suppressLineNumbers/>
    </w:pPr>
  </w:style>
  <w:style w:type="paragraph" w:customStyle="1" w:styleId="TableHeading">
    <w:name w:val="Table Heading"/>
    <w:basedOn w:val="TableContents"/>
    <w:rsid w:val="004376D3"/>
    <w:pPr>
      <w:jc w:val="center"/>
    </w:pPr>
    <w:rPr>
      <w:b/>
      <w:bCs/>
    </w:rPr>
  </w:style>
  <w:style w:type="paragraph" w:customStyle="1" w:styleId="Framecontents">
    <w:name w:val="Frame contents"/>
    <w:basedOn w:val="BodyText"/>
    <w:rsid w:val="004376D3"/>
  </w:style>
  <w:style w:type="paragraph" w:customStyle="1" w:styleId="Text">
    <w:name w:val="Text"/>
    <w:basedOn w:val="Normal"/>
    <w:rsid w:val="004376D3"/>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Author">
    <w:name w:val="Author"/>
    <w:basedOn w:val="Normal"/>
    <w:rsid w:val="003A1756"/>
    <w:pPr>
      <w:suppressAutoHyphens w:val="0"/>
      <w:spacing w:line="280" w:lineRule="exact"/>
      <w:jc w:val="right"/>
    </w:pPr>
    <w:rPr>
      <w:rFonts w:ascii="Helvetica" w:eastAsia="Times New Roman" w:hAnsi="Helvetica"/>
      <w:b/>
      <w:szCs w:val="20"/>
      <w:lang w:eastAsia="en-US"/>
    </w:rPr>
  </w:style>
  <w:style w:type="paragraph" w:customStyle="1" w:styleId="A3">
    <w:name w:val="A3 作者单位"/>
    <w:basedOn w:val="Normal"/>
    <w:autoRedefine/>
    <w:rsid w:val="003A1756"/>
    <w:pPr>
      <w:widowControl w:val="0"/>
      <w:suppressAutoHyphens w:val="0"/>
      <w:spacing w:line="360" w:lineRule="auto"/>
      <w:jc w:val="center"/>
    </w:pPr>
    <w:rPr>
      <w:rFonts w:ascii="Arial" w:hAnsi="Arial" w:cs="Arial"/>
      <w:bCs/>
      <w:color w:val="000000"/>
      <w:sz w:val="16"/>
      <w:szCs w:val="16"/>
      <w:vertAlign w:val="superscript"/>
      <w:lang w:val="de-DE" w:eastAsia="zh-CN"/>
    </w:rPr>
  </w:style>
  <w:style w:type="character" w:styleId="Strong">
    <w:name w:val="Strong"/>
    <w:qFormat/>
    <w:rsid w:val="009350F6"/>
    <w:rPr>
      <w:b/>
      <w:bCs/>
    </w:rPr>
  </w:style>
  <w:style w:type="paragraph" w:customStyle="1" w:styleId="ReferHead">
    <w:name w:val="Refer Head"/>
    <w:basedOn w:val="Normal"/>
    <w:rsid w:val="003E00A2"/>
    <w:pPr>
      <w:keepNext/>
      <w:suppressAutoHyphens w:val="0"/>
      <w:spacing w:after="240"/>
    </w:pPr>
    <w:rPr>
      <w:rFonts w:ascii="Helvetica" w:eastAsia="Times New Roman" w:hAnsi="Helvetica"/>
      <w:b/>
      <w:caps/>
      <w:sz w:val="22"/>
      <w:szCs w:val="20"/>
      <w:lang w:eastAsia="en-US"/>
    </w:rPr>
  </w:style>
  <w:style w:type="paragraph" w:customStyle="1" w:styleId="EndNoteBibliographyTitle">
    <w:name w:val="EndNote Bibliography Title"/>
    <w:basedOn w:val="Normal"/>
    <w:link w:val="EndNoteBibliographyTitleChar"/>
    <w:rsid w:val="009434F4"/>
    <w:pPr>
      <w:jc w:val="center"/>
    </w:pPr>
    <w:rPr>
      <w:noProof/>
    </w:rPr>
  </w:style>
  <w:style w:type="character" w:customStyle="1" w:styleId="EndNoteBibliographyTitleChar">
    <w:name w:val="EndNote Bibliography Title Char"/>
    <w:link w:val="EndNoteBibliographyTitle"/>
    <w:rsid w:val="009434F4"/>
    <w:rPr>
      <w:noProof/>
      <w:sz w:val="24"/>
      <w:szCs w:val="24"/>
      <w:lang w:eastAsia="ar-SA"/>
    </w:rPr>
  </w:style>
  <w:style w:type="paragraph" w:customStyle="1" w:styleId="EndNoteBibliography">
    <w:name w:val="EndNote Bibliography"/>
    <w:basedOn w:val="Normal"/>
    <w:link w:val="EndNoteBibliographyChar"/>
    <w:rsid w:val="009434F4"/>
    <w:pPr>
      <w:jc w:val="both"/>
    </w:pPr>
    <w:rPr>
      <w:noProof/>
    </w:rPr>
  </w:style>
  <w:style w:type="character" w:customStyle="1" w:styleId="EndNoteBibliographyChar">
    <w:name w:val="EndNote Bibliography Char"/>
    <w:link w:val="EndNoteBibliography"/>
    <w:rsid w:val="009434F4"/>
    <w:rPr>
      <w:noProof/>
      <w:sz w:val="24"/>
      <w:szCs w:val="24"/>
      <w:lang w:eastAsia="ar-SA"/>
    </w:rPr>
  </w:style>
  <w:style w:type="paragraph" w:styleId="BalloonText">
    <w:name w:val="Balloon Text"/>
    <w:basedOn w:val="Normal"/>
    <w:link w:val="BalloonTextChar"/>
    <w:uiPriority w:val="99"/>
    <w:semiHidden/>
    <w:unhideWhenUsed/>
    <w:rsid w:val="007720C2"/>
    <w:rPr>
      <w:rFonts w:ascii="Tahoma" w:hAnsi="Tahoma" w:cs="Tahoma"/>
      <w:sz w:val="16"/>
      <w:szCs w:val="16"/>
    </w:rPr>
  </w:style>
  <w:style w:type="character" w:customStyle="1" w:styleId="BalloonTextChar">
    <w:name w:val="Balloon Text Char"/>
    <w:basedOn w:val="DefaultParagraphFont"/>
    <w:link w:val="BalloonText"/>
    <w:uiPriority w:val="99"/>
    <w:semiHidden/>
    <w:rsid w:val="007720C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footer" Target="footer7.xml"/><Relationship Id="rId42" Type="http://schemas.openxmlformats.org/officeDocument/2006/relationships/image" Target="media/image10.wmf"/><Relationship Id="rId47" Type="http://schemas.openxmlformats.org/officeDocument/2006/relationships/oleObject" Target="embeddings/oleObject8.bin"/><Relationship Id="rId50" Type="http://schemas.openxmlformats.org/officeDocument/2006/relationships/hyperlink" Target="mailto:luxiwu@seu.edu.c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4.xml"/><Relationship Id="rId38" Type="http://schemas.openxmlformats.org/officeDocument/2006/relationships/footer" Target="footer10.xml"/><Relationship Id="rId46"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image" Target="media/image8.wmf"/><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oleObject" Target="embeddings/oleObject5.bin"/><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oleObject" Target="embeddings/oleObject7.bin"/><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oleObject" Target="embeddings/oleObject3.bin"/><Relationship Id="rId36" Type="http://schemas.openxmlformats.org/officeDocument/2006/relationships/header" Target="header5.xml"/><Relationship Id="rId49"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9.wmf"/><Relationship Id="rId44" Type="http://schemas.openxmlformats.org/officeDocument/2006/relationships/image" Target="media/image11.wmf"/><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footer" Target="footer8.xml"/><Relationship Id="rId43" Type="http://schemas.openxmlformats.org/officeDocument/2006/relationships/oleObject" Target="embeddings/oleObject6.bin"/><Relationship Id="rId48" Type="http://schemas.openxmlformats.org/officeDocument/2006/relationships/image" Target="media/image13.wmf"/><Relationship Id="rId8" Type="http://schemas.openxmlformats.org/officeDocument/2006/relationships/hyperlink" Target="mailto:Ahmedosm77@yahoo.com" TargetMode="External"/><Relationship Id="rId51" Type="http://schemas.openxmlformats.org/officeDocument/2006/relationships/header" Target="header7.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B850-A032-4860-A4E6-74C39E0A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7018</Words>
  <Characters>40009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46934</CharactersWithSpaces>
  <SharedDoc>false</SharedDoc>
  <HLinks>
    <vt:vector size="186" baseType="variant">
      <vt:variant>
        <vt:i4>3014742</vt:i4>
      </vt:variant>
      <vt:variant>
        <vt:i4>182</vt:i4>
      </vt:variant>
      <vt:variant>
        <vt:i4>0</vt:i4>
      </vt:variant>
      <vt:variant>
        <vt:i4>5</vt:i4>
      </vt:variant>
      <vt:variant>
        <vt:lpwstr>mailto:luxiwu@seu.edu.cn</vt:lpwstr>
      </vt:variant>
      <vt:variant>
        <vt:lpwstr/>
      </vt:variant>
      <vt:variant>
        <vt:i4>4390923</vt:i4>
      </vt:variant>
      <vt:variant>
        <vt:i4>166</vt:i4>
      </vt:variant>
      <vt:variant>
        <vt:i4>0</vt:i4>
      </vt:variant>
      <vt:variant>
        <vt:i4>5</vt:i4>
      </vt:variant>
      <vt:variant>
        <vt:lpwstr/>
      </vt:variant>
      <vt:variant>
        <vt:lpwstr>_ENREF_29</vt:lpwstr>
      </vt:variant>
      <vt:variant>
        <vt:i4>4390923</vt:i4>
      </vt:variant>
      <vt:variant>
        <vt:i4>160</vt:i4>
      </vt:variant>
      <vt:variant>
        <vt:i4>0</vt:i4>
      </vt:variant>
      <vt:variant>
        <vt:i4>5</vt:i4>
      </vt:variant>
      <vt:variant>
        <vt:lpwstr/>
      </vt:variant>
      <vt:variant>
        <vt:lpwstr>_ENREF_28</vt:lpwstr>
      </vt:variant>
      <vt:variant>
        <vt:i4>4390923</vt:i4>
      </vt:variant>
      <vt:variant>
        <vt:i4>154</vt:i4>
      </vt:variant>
      <vt:variant>
        <vt:i4>0</vt:i4>
      </vt:variant>
      <vt:variant>
        <vt:i4>5</vt:i4>
      </vt:variant>
      <vt:variant>
        <vt:lpwstr/>
      </vt:variant>
      <vt:variant>
        <vt:lpwstr>_ENREF_27</vt:lpwstr>
      </vt:variant>
      <vt:variant>
        <vt:i4>4390923</vt:i4>
      </vt:variant>
      <vt:variant>
        <vt:i4>148</vt:i4>
      </vt:variant>
      <vt:variant>
        <vt:i4>0</vt:i4>
      </vt:variant>
      <vt:variant>
        <vt:i4>5</vt:i4>
      </vt:variant>
      <vt:variant>
        <vt:lpwstr/>
      </vt:variant>
      <vt:variant>
        <vt:lpwstr>_ENREF_26</vt:lpwstr>
      </vt:variant>
      <vt:variant>
        <vt:i4>4390923</vt:i4>
      </vt:variant>
      <vt:variant>
        <vt:i4>142</vt:i4>
      </vt:variant>
      <vt:variant>
        <vt:i4>0</vt:i4>
      </vt:variant>
      <vt:variant>
        <vt:i4>5</vt:i4>
      </vt:variant>
      <vt:variant>
        <vt:lpwstr/>
      </vt:variant>
      <vt:variant>
        <vt:lpwstr>_ENREF_25</vt:lpwstr>
      </vt:variant>
      <vt:variant>
        <vt:i4>4390923</vt:i4>
      </vt:variant>
      <vt:variant>
        <vt:i4>136</vt:i4>
      </vt:variant>
      <vt:variant>
        <vt:i4>0</vt:i4>
      </vt:variant>
      <vt:variant>
        <vt:i4>5</vt:i4>
      </vt:variant>
      <vt:variant>
        <vt:lpwstr/>
      </vt:variant>
      <vt:variant>
        <vt:lpwstr>_ENREF_25</vt:lpwstr>
      </vt:variant>
      <vt:variant>
        <vt:i4>4390923</vt:i4>
      </vt:variant>
      <vt:variant>
        <vt:i4>130</vt:i4>
      </vt:variant>
      <vt:variant>
        <vt:i4>0</vt:i4>
      </vt:variant>
      <vt:variant>
        <vt:i4>5</vt:i4>
      </vt:variant>
      <vt:variant>
        <vt:lpwstr/>
      </vt:variant>
      <vt:variant>
        <vt:lpwstr>_ENREF_24</vt:lpwstr>
      </vt:variant>
      <vt:variant>
        <vt:i4>4390923</vt:i4>
      </vt:variant>
      <vt:variant>
        <vt:i4>124</vt:i4>
      </vt:variant>
      <vt:variant>
        <vt:i4>0</vt:i4>
      </vt:variant>
      <vt:variant>
        <vt:i4>5</vt:i4>
      </vt:variant>
      <vt:variant>
        <vt:lpwstr/>
      </vt:variant>
      <vt:variant>
        <vt:lpwstr>_ENREF_23</vt:lpwstr>
      </vt:variant>
      <vt:variant>
        <vt:i4>4390923</vt:i4>
      </vt:variant>
      <vt:variant>
        <vt:i4>121</vt:i4>
      </vt:variant>
      <vt:variant>
        <vt:i4>0</vt:i4>
      </vt:variant>
      <vt:variant>
        <vt:i4>5</vt:i4>
      </vt:variant>
      <vt:variant>
        <vt:lpwstr/>
      </vt:variant>
      <vt:variant>
        <vt:lpwstr>_ENREF_22</vt:lpwstr>
      </vt:variant>
      <vt:variant>
        <vt:i4>4390923</vt:i4>
      </vt:variant>
      <vt:variant>
        <vt:i4>115</vt:i4>
      </vt:variant>
      <vt:variant>
        <vt:i4>0</vt:i4>
      </vt:variant>
      <vt:variant>
        <vt:i4>5</vt:i4>
      </vt:variant>
      <vt:variant>
        <vt:lpwstr/>
      </vt:variant>
      <vt:variant>
        <vt:lpwstr>_ENREF_21</vt:lpwstr>
      </vt:variant>
      <vt:variant>
        <vt:i4>4390923</vt:i4>
      </vt:variant>
      <vt:variant>
        <vt:i4>97</vt:i4>
      </vt:variant>
      <vt:variant>
        <vt:i4>0</vt:i4>
      </vt:variant>
      <vt:variant>
        <vt:i4>5</vt:i4>
      </vt:variant>
      <vt:variant>
        <vt:lpwstr/>
      </vt:variant>
      <vt:variant>
        <vt:lpwstr>_ENREF_20</vt:lpwstr>
      </vt:variant>
      <vt:variant>
        <vt:i4>4194315</vt:i4>
      </vt:variant>
      <vt:variant>
        <vt:i4>88</vt:i4>
      </vt:variant>
      <vt:variant>
        <vt:i4>0</vt:i4>
      </vt:variant>
      <vt:variant>
        <vt:i4>5</vt:i4>
      </vt:variant>
      <vt:variant>
        <vt:lpwstr/>
      </vt:variant>
      <vt:variant>
        <vt:lpwstr>_ENREF_19</vt:lpwstr>
      </vt:variant>
      <vt:variant>
        <vt:i4>4194315</vt:i4>
      </vt:variant>
      <vt:variant>
        <vt:i4>82</vt:i4>
      </vt:variant>
      <vt:variant>
        <vt:i4>0</vt:i4>
      </vt:variant>
      <vt:variant>
        <vt:i4>5</vt:i4>
      </vt:variant>
      <vt:variant>
        <vt:lpwstr/>
      </vt:variant>
      <vt:variant>
        <vt:lpwstr>_ENREF_18</vt:lpwstr>
      </vt:variant>
      <vt:variant>
        <vt:i4>4194315</vt:i4>
      </vt:variant>
      <vt:variant>
        <vt:i4>76</vt:i4>
      </vt:variant>
      <vt:variant>
        <vt:i4>0</vt:i4>
      </vt:variant>
      <vt:variant>
        <vt:i4>5</vt:i4>
      </vt:variant>
      <vt:variant>
        <vt:lpwstr/>
      </vt:variant>
      <vt:variant>
        <vt:lpwstr>_ENREF_17</vt:lpwstr>
      </vt:variant>
      <vt:variant>
        <vt:i4>4194315</vt:i4>
      </vt:variant>
      <vt:variant>
        <vt:i4>70</vt:i4>
      </vt:variant>
      <vt:variant>
        <vt:i4>0</vt:i4>
      </vt:variant>
      <vt:variant>
        <vt:i4>5</vt:i4>
      </vt:variant>
      <vt:variant>
        <vt:lpwstr/>
      </vt:variant>
      <vt:variant>
        <vt:lpwstr>_ENREF_16</vt:lpwstr>
      </vt:variant>
      <vt:variant>
        <vt:i4>4194315</vt:i4>
      </vt:variant>
      <vt:variant>
        <vt:i4>62</vt:i4>
      </vt:variant>
      <vt:variant>
        <vt:i4>0</vt:i4>
      </vt:variant>
      <vt:variant>
        <vt:i4>5</vt:i4>
      </vt:variant>
      <vt:variant>
        <vt:lpwstr/>
      </vt:variant>
      <vt:variant>
        <vt:lpwstr>_ENREF_15</vt:lpwstr>
      </vt:variant>
      <vt:variant>
        <vt:i4>4194315</vt:i4>
      </vt:variant>
      <vt:variant>
        <vt:i4>56</vt:i4>
      </vt:variant>
      <vt:variant>
        <vt:i4>0</vt:i4>
      </vt:variant>
      <vt:variant>
        <vt:i4>5</vt:i4>
      </vt:variant>
      <vt:variant>
        <vt:lpwstr/>
      </vt:variant>
      <vt:variant>
        <vt:lpwstr>_ENREF_11</vt:lpwstr>
      </vt:variant>
      <vt:variant>
        <vt:i4>4784139</vt:i4>
      </vt:variant>
      <vt:variant>
        <vt:i4>48</vt:i4>
      </vt:variant>
      <vt:variant>
        <vt:i4>0</vt:i4>
      </vt:variant>
      <vt:variant>
        <vt:i4>5</vt:i4>
      </vt:variant>
      <vt:variant>
        <vt:lpwstr/>
      </vt:variant>
      <vt:variant>
        <vt:lpwstr>_ENREF_8</vt:lpwstr>
      </vt:variant>
      <vt:variant>
        <vt:i4>4587531</vt:i4>
      </vt:variant>
      <vt:variant>
        <vt:i4>40</vt:i4>
      </vt:variant>
      <vt:variant>
        <vt:i4>0</vt:i4>
      </vt:variant>
      <vt:variant>
        <vt:i4>5</vt:i4>
      </vt:variant>
      <vt:variant>
        <vt:lpwstr/>
      </vt:variant>
      <vt:variant>
        <vt:lpwstr>_ENREF_7</vt:lpwstr>
      </vt:variant>
      <vt:variant>
        <vt:i4>4653067</vt:i4>
      </vt:variant>
      <vt:variant>
        <vt:i4>34</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25</vt:i4>
      </vt:variant>
      <vt:variant>
        <vt:i4>0</vt:i4>
      </vt:variant>
      <vt:variant>
        <vt:i4>5</vt:i4>
      </vt:variant>
      <vt:variant>
        <vt:lpwstr/>
      </vt:variant>
      <vt:variant>
        <vt:lpwstr>_ENREF_4</vt:lpwstr>
      </vt:variant>
      <vt:variant>
        <vt:i4>4325387</vt:i4>
      </vt:variant>
      <vt:variant>
        <vt:i4>19</vt:i4>
      </vt:variant>
      <vt:variant>
        <vt:i4>0</vt:i4>
      </vt:variant>
      <vt:variant>
        <vt:i4>5</vt:i4>
      </vt:variant>
      <vt:variant>
        <vt:lpwstr/>
      </vt:variant>
      <vt:variant>
        <vt:lpwstr>_ENREF_3</vt:lpwstr>
      </vt:variant>
      <vt:variant>
        <vt:i4>4390923</vt:i4>
      </vt:variant>
      <vt:variant>
        <vt:i4>16</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5898325</vt:i4>
      </vt:variant>
      <vt:variant>
        <vt:i4>3</vt:i4>
      </vt:variant>
      <vt:variant>
        <vt:i4>0</vt:i4>
      </vt:variant>
      <vt:variant>
        <vt:i4>5</vt:i4>
      </vt:variant>
      <vt:variant>
        <vt:lpwstr>http://www.sciencepub.net/nature</vt:lpwstr>
      </vt:variant>
      <vt:variant>
        <vt:lpwstr/>
      </vt:variant>
      <vt:variant>
        <vt:i4>4259951</vt:i4>
      </vt:variant>
      <vt:variant>
        <vt:i4>0</vt:i4>
      </vt:variant>
      <vt:variant>
        <vt:i4>0</vt:i4>
      </vt:variant>
      <vt:variant>
        <vt:i4>5</vt:i4>
      </vt:variant>
      <vt:variant>
        <vt:lpwstr>mailto:Ahmedosm77@yahoo.com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2015-03-20T01:09:00Z</cp:lastPrinted>
  <dcterms:created xsi:type="dcterms:W3CDTF">2015-03-20T08:27:00Z</dcterms:created>
  <dcterms:modified xsi:type="dcterms:W3CDTF">2015-03-20T02:51:00Z</dcterms:modified>
</cp:coreProperties>
</file>