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B4D" w:rsidRPr="00E643D1" w:rsidRDefault="00B94B27" w:rsidP="004D273C">
      <w:pPr>
        <w:autoSpaceDE w:val="0"/>
        <w:autoSpaceDN w:val="0"/>
        <w:bidi w:val="0"/>
        <w:adjustRightInd w:val="0"/>
        <w:snapToGrid w:val="0"/>
        <w:spacing w:after="0" w:line="240" w:lineRule="auto"/>
        <w:jc w:val="center"/>
        <w:rPr>
          <w:rFonts w:ascii="Times New Roman" w:hAnsi="Times New Roman" w:cs="Times New Roman"/>
          <w:b/>
          <w:bCs/>
          <w:sz w:val="20"/>
          <w:szCs w:val="20"/>
        </w:rPr>
      </w:pPr>
      <w:r w:rsidRPr="00E643D1">
        <w:rPr>
          <w:rFonts w:ascii="Times New Roman" w:hAnsi="Times New Roman" w:cs="Times New Roman"/>
          <w:b/>
          <w:bCs/>
          <w:sz w:val="20"/>
          <w:szCs w:val="20"/>
        </w:rPr>
        <w:t xml:space="preserve">Calcium </w:t>
      </w:r>
      <w:r w:rsidR="00355CB5" w:rsidRPr="00E643D1">
        <w:rPr>
          <w:rFonts w:ascii="Times New Roman" w:hAnsi="Times New Roman" w:cs="Times New Roman"/>
          <w:b/>
          <w:bCs/>
          <w:sz w:val="20"/>
          <w:szCs w:val="20"/>
        </w:rPr>
        <w:t xml:space="preserve">Intake and Its Associated Factors among Female Population in </w:t>
      </w:r>
      <w:r w:rsidRPr="00E643D1">
        <w:rPr>
          <w:rFonts w:ascii="Times New Roman" w:hAnsi="Times New Roman" w:cs="Times New Roman"/>
          <w:b/>
          <w:bCs/>
          <w:sz w:val="20"/>
          <w:szCs w:val="20"/>
        </w:rPr>
        <w:t>Saudi Arabia</w:t>
      </w:r>
    </w:p>
    <w:p w:rsidR="00397A80" w:rsidRPr="00E643D1" w:rsidRDefault="00397A80" w:rsidP="004D273C">
      <w:pPr>
        <w:autoSpaceDE w:val="0"/>
        <w:autoSpaceDN w:val="0"/>
        <w:bidi w:val="0"/>
        <w:adjustRightInd w:val="0"/>
        <w:snapToGrid w:val="0"/>
        <w:spacing w:after="0" w:line="240" w:lineRule="auto"/>
        <w:jc w:val="center"/>
        <w:rPr>
          <w:rFonts w:ascii="Times New Roman" w:hAnsi="Times New Roman" w:cs="Times New Roman"/>
          <w:b/>
          <w:bCs/>
          <w:sz w:val="20"/>
          <w:szCs w:val="20"/>
        </w:rPr>
      </w:pPr>
    </w:p>
    <w:p w:rsidR="00102360" w:rsidRPr="00E643D1" w:rsidRDefault="00102360" w:rsidP="004D273C">
      <w:pPr>
        <w:autoSpaceDE w:val="0"/>
        <w:autoSpaceDN w:val="0"/>
        <w:bidi w:val="0"/>
        <w:adjustRightInd w:val="0"/>
        <w:snapToGrid w:val="0"/>
        <w:spacing w:after="0" w:line="240" w:lineRule="auto"/>
        <w:jc w:val="center"/>
        <w:rPr>
          <w:rFonts w:ascii="Times New Roman" w:eastAsia="Times New Roman+FPEF" w:hAnsi="Times New Roman" w:cs="Times New Roman"/>
          <w:color w:val="000000"/>
          <w:sz w:val="20"/>
          <w:szCs w:val="20"/>
        </w:rPr>
      </w:pPr>
      <w:proofErr w:type="spellStart"/>
      <w:r w:rsidRPr="00E643D1">
        <w:rPr>
          <w:rFonts w:ascii="Times New Roman" w:eastAsia="Times New Roman+FPEF" w:hAnsi="Times New Roman" w:cs="Times New Roman"/>
          <w:color w:val="000000"/>
          <w:sz w:val="20"/>
          <w:szCs w:val="20"/>
        </w:rPr>
        <w:t>Samaa</w:t>
      </w:r>
      <w:proofErr w:type="spellEnd"/>
      <w:r w:rsidRPr="00E643D1">
        <w:rPr>
          <w:rFonts w:ascii="Times New Roman" w:eastAsia="Times New Roman+FPEF" w:hAnsi="Times New Roman" w:cs="Times New Roman"/>
          <w:color w:val="000000"/>
          <w:sz w:val="20"/>
          <w:szCs w:val="20"/>
        </w:rPr>
        <w:t xml:space="preserve"> S. </w:t>
      </w:r>
      <w:proofErr w:type="spellStart"/>
      <w:r w:rsidRPr="00E643D1">
        <w:rPr>
          <w:rFonts w:ascii="Times New Roman" w:eastAsia="Times New Roman+FPEF" w:hAnsi="Times New Roman" w:cs="Times New Roman"/>
          <w:color w:val="000000"/>
          <w:sz w:val="20"/>
          <w:szCs w:val="20"/>
        </w:rPr>
        <w:t>Elsoadaa</w:t>
      </w:r>
      <w:proofErr w:type="spellEnd"/>
    </w:p>
    <w:p w:rsidR="00355CB5" w:rsidRPr="00E643D1" w:rsidRDefault="00355CB5" w:rsidP="004D273C">
      <w:pPr>
        <w:autoSpaceDE w:val="0"/>
        <w:autoSpaceDN w:val="0"/>
        <w:bidi w:val="0"/>
        <w:adjustRightInd w:val="0"/>
        <w:snapToGrid w:val="0"/>
        <w:spacing w:after="0" w:line="240" w:lineRule="auto"/>
        <w:jc w:val="center"/>
        <w:rPr>
          <w:rFonts w:ascii="Times New Roman" w:eastAsia="Times New Roman+FPEF" w:hAnsi="Times New Roman" w:cs="Times New Roman"/>
          <w:color w:val="000000"/>
          <w:sz w:val="20"/>
          <w:szCs w:val="20"/>
        </w:rPr>
      </w:pPr>
    </w:p>
    <w:p w:rsidR="00102360" w:rsidRPr="00E643D1" w:rsidRDefault="00102360" w:rsidP="004D273C">
      <w:pPr>
        <w:autoSpaceDE w:val="0"/>
        <w:autoSpaceDN w:val="0"/>
        <w:bidi w:val="0"/>
        <w:adjustRightInd w:val="0"/>
        <w:snapToGrid w:val="0"/>
        <w:spacing w:after="0" w:line="240" w:lineRule="auto"/>
        <w:jc w:val="center"/>
        <w:rPr>
          <w:rFonts w:ascii="Times New Roman" w:eastAsia="Times New Roman+FPEF" w:hAnsi="Times New Roman" w:cs="Times New Roman"/>
          <w:color w:val="000000"/>
          <w:sz w:val="20"/>
          <w:szCs w:val="20"/>
        </w:rPr>
      </w:pPr>
      <w:r w:rsidRPr="00E643D1">
        <w:rPr>
          <w:rFonts w:ascii="Times New Roman" w:eastAsia="Times New Roman+FPEF" w:hAnsi="Times New Roman" w:cs="Times New Roman"/>
          <w:color w:val="000000"/>
          <w:sz w:val="20"/>
          <w:szCs w:val="20"/>
        </w:rPr>
        <w:t>Department of Clinical Nutrition, Faculty of Applied Medical Sciences, Umm Al-</w:t>
      </w:r>
      <w:proofErr w:type="spellStart"/>
      <w:r w:rsidRPr="00E643D1">
        <w:rPr>
          <w:rFonts w:ascii="Times New Roman" w:eastAsia="Times New Roman+FPEF" w:hAnsi="Times New Roman" w:cs="Times New Roman"/>
          <w:color w:val="000000"/>
          <w:sz w:val="20"/>
          <w:szCs w:val="20"/>
        </w:rPr>
        <w:t>Qura</w:t>
      </w:r>
      <w:proofErr w:type="spellEnd"/>
      <w:r w:rsidRPr="00E643D1">
        <w:rPr>
          <w:rFonts w:ascii="Times New Roman" w:eastAsia="Times New Roman+FPEF" w:hAnsi="Times New Roman" w:cs="Times New Roman"/>
          <w:color w:val="000000"/>
          <w:sz w:val="20"/>
          <w:szCs w:val="20"/>
        </w:rPr>
        <w:t xml:space="preserve"> University,</w:t>
      </w:r>
      <w:r w:rsidR="00CD5DDD" w:rsidRPr="00E643D1">
        <w:rPr>
          <w:rFonts w:ascii="Times New Roman" w:hAnsi="Times New Roman" w:cs="Times New Roman"/>
          <w:sz w:val="20"/>
          <w:szCs w:val="20"/>
        </w:rPr>
        <w:t xml:space="preserve"> Holly </w:t>
      </w:r>
      <w:proofErr w:type="spellStart"/>
      <w:r w:rsidR="00CD5DDD" w:rsidRPr="00E643D1">
        <w:rPr>
          <w:rFonts w:ascii="Times New Roman" w:hAnsi="Times New Roman" w:cs="Times New Roman"/>
          <w:sz w:val="20"/>
          <w:szCs w:val="20"/>
        </w:rPr>
        <w:t>Makkah</w:t>
      </w:r>
      <w:proofErr w:type="spellEnd"/>
      <w:r w:rsidR="00CD5DDD" w:rsidRPr="00E643D1">
        <w:rPr>
          <w:rFonts w:ascii="Times New Roman" w:eastAsia="Times New Roman+FPEF" w:hAnsi="Times New Roman" w:cs="Times New Roman"/>
          <w:color w:val="000000"/>
          <w:sz w:val="20"/>
          <w:szCs w:val="20"/>
        </w:rPr>
        <w:t>,</w:t>
      </w:r>
      <w:r w:rsidR="00AD4E3F" w:rsidRPr="00E643D1">
        <w:rPr>
          <w:rFonts w:ascii="Times New Roman" w:eastAsia="Times New Roman+FPEF" w:hAnsi="Times New Roman" w:cs="Times New Roman"/>
          <w:color w:val="000000"/>
          <w:sz w:val="20"/>
          <w:szCs w:val="20"/>
        </w:rPr>
        <w:t xml:space="preserve"> </w:t>
      </w:r>
      <w:r w:rsidR="00CD5DDD" w:rsidRPr="00E643D1">
        <w:rPr>
          <w:rFonts w:ascii="Times New Roman" w:eastAsia="Times New Roman+FPEF" w:hAnsi="Times New Roman" w:cs="Times New Roman"/>
          <w:color w:val="000000"/>
          <w:sz w:val="20"/>
          <w:szCs w:val="20"/>
        </w:rPr>
        <w:t>KSA</w:t>
      </w:r>
    </w:p>
    <w:p w:rsidR="00880FA1" w:rsidRPr="00E643D1" w:rsidRDefault="00E8632E" w:rsidP="004D273C">
      <w:pPr>
        <w:bidi w:val="0"/>
        <w:snapToGrid w:val="0"/>
        <w:spacing w:after="0" w:line="240" w:lineRule="auto"/>
        <w:jc w:val="center"/>
        <w:rPr>
          <w:rFonts w:ascii="Times New Roman" w:hAnsi="Times New Roman" w:cs="Times New Roman"/>
          <w:sz w:val="20"/>
          <w:szCs w:val="20"/>
          <w:u w:val="single"/>
          <w:lang w:bidi="ar-EG"/>
        </w:rPr>
      </w:pPr>
      <w:hyperlink r:id="rId8" w:history="1">
        <w:r w:rsidR="00355CB5" w:rsidRPr="00E643D1">
          <w:rPr>
            <w:rStyle w:val="Hyperlink"/>
            <w:rFonts w:ascii="Times New Roman" w:eastAsia="Times New Roman+FPEF" w:hAnsi="Times New Roman" w:cs="Times New Roman"/>
            <w:sz w:val="20"/>
            <w:szCs w:val="20"/>
          </w:rPr>
          <w:t>dr.samaaelsoadaa@yahoo.com</w:t>
        </w:r>
      </w:hyperlink>
    </w:p>
    <w:p w:rsidR="00355CB5" w:rsidRPr="00E643D1" w:rsidRDefault="00355CB5" w:rsidP="004D273C">
      <w:pPr>
        <w:bidi w:val="0"/>
        <w:snapToGrid w:val="0"/>
        <w:spacing w:after="0" w:line="240" w:lineRule="auto"/>
        <w:jc w:val="center"/>
        <w:rPr>
          <w:rFonts w:ascii="Times New Roman" w:hAnsi="Times New Roman" w:cs="Times New Roman"/>
          <w:sz w:val="20"/>
          <w:szCs w:val="20"/>
          <w:lang w:bidi="ar-EG"/>
        </w:rPr>
      </w:pPr>
    </w:p>
    <w:p w:rsidR="00880FA1" w:rsidRPr="00E643D1" w:rsidRDefault="00355CB5" w:rsidP="004D273C">
      <w:pPr>
        <w:bidi w:val="0"/>
        <w:snapToGrid w:val="0"/>
        <w:spacing w:after="0" w:line="240" w:lineRule="auto"/>
        <w:jc w:val="both"/>
        <w:rPr>
          <w:rFonts w:ascii="Times New Roman" w:hAnsi="Times New Roman" w:cs="Times New Roman"/>
          <w:b/>
          <w:bCs/>
          <w:sz w:val="20"/>
          <w:szCs w:val="20"/>
        </w:rPr>
      </w:pPr>
      <w:r w:rsidRPr="00E643D1">
        <w:rPr>
          <w:rFonts w:ascii="Times New Roman" w:hAnsi="Times New Roman" w:cs="Times New Roman"/>
          <w:b/>
          <w:bCs/>
          <w:sz w:val="20"/>
          <w:szCs w:val="20"/>
        </w:rPr>
        <w:t xml:space="preserve">Abstract: </w:t>
      </w:r>
      <w:r w:rsidR="00880FA1" w:rsidRPr="00E643D1">
        <w:rPr>
          <w:rFonts w:ascii="Times New Roman" w:hAnsi="Times New Roman" w:cs="Times New Roman"/>
          <w:b/>
          <w:bCs/>
          <w:sz w:val="20"/>
          <w:szCs w:val="20"/>
        </w:rPr>
        <w:t>Background:</w:t>
      </w:r>
      <w:r w:rsidR="00880FA1" w:rsidRPr="00E643D1">
        <w:rPr>
          <w:rFonts w:ascii="Times New Roman" w:hAnsi="Times New Roman" w:cs="Times New Roman"/>
          <w:sz w:val="20"/>
          <w:szCs w:val="20"/>
          <w:shd w:val="clear" w:color="auto" w:fill="FFFFFF"/>
        </w:rPr>
        <w:t xml:space="preserve"> Calcium (Ca) is the most plentiful mineral found in the human body.</w:t>
      </w:r>
      <w:r w:rsidR="00E643D1" w:rsidRPr="00E643D1">
        <w:rPr>
          <w:rFonts w:ascii="Times New Roman" w:hAnsi="Times New Roman" w:cs="Times New Roman"/>
          <w:sz w:val="20"/>
          <w:szCs w:val="20"/>
          <w:shd w:val="clear" w:color="auto" w:fill="FFFFFF"/>
        </w:rPr>
        <w:t xml:space="preserve"> </w:t>
      </w:r>
      <w:r w:rsidR="00880FA1" w:rsidRPr="00E643D1">
        <w:rPr>
          <w:rFonts w:ascii="Times New Roman" w:hAnsi="Times New Roman" w:cs="Times New Roman"/>
          <w:sz w:val="20"/>
          <w:szCs w:val="20"/>
          <w:shd w:val="clear" w:color="auto" w:fill="FFFFFF"/>
        </w:rPr>
        <w:t>The teeth and bones contain the most calcium.</w:t>
      </w:r>
      <w:r w:rsidR="00E643D1" w:rsidRPr="00E643D1">
        <w:rPr>
          <w:rFonts w:ascii="Times New Roman" w:hAnsi="Times New Roman" w:cs="Times New Roman"/>
          <w:sz w:val="20"/>
          <w:szCs w:val="20"/>
          <w:shd w:val="clear" w:color="auto" w:fill="FFFFFF"/>
        </w:rPr>
        <w:t xml:space="preserve"> </w:t>
      </w:r>
      <w:r w:rsidR="00880FA1" w:rsidRPr="00E643D1">
        <w:rPr>
          <w:rFonts w:ascii="Times New Roman" w:hAnsi="Times New Roman" w:cs="Times New Roman"/>
          <w:sz w:val="20"/>
          <w:szCs w:val="20"/>
          <w:shd w:val="clear" w:color="auto" w:fill="FFFFFF"/>
        </w:rPr>
        <w:t>Nerve cells, body tissues, blood, and other body fluids contain the rest of the calcium.</w:t>
      </w:r>
      <w:r w:rsidR="00AD4E3F" w:rsidRPr="00E643D1">
        <w:rPr>
          <w:rFonts w:ascii="Times New Roman" w:hAnsi="Times New Roman" w:cs="Times New Roman"/>
          <w:sz w:val="20"/>
          <w:szCs w:val="20"/>
        </w:rPr>
        <w:t xml:space="preserve"> </w:t>
      </w:r>
      <w:r w:rsidR="00880FA1" w:rsidRPr="00E643D1">
        <w:rPr>
          <w:rFonts w:ascii="Times New Roman" w:hAnsi="Times New Roman" w:cs="Times New Roman"/>
          <w:sz w:val="20"/>
          <w:szCs w:val="20"/>
        </w:rPr>
        <w:t>Ca intake during early life can affect the bone health later in life.</w:t>
      </w:r>
      <w:r w:rsidR="00E643D1" w:rsidRPr="00E643D1">
        <w:rPr>
          <w:rFonts w:ascii="Times New Roman" w:hAnsi="Times New Roman" w:cs="Times New Roman"/>
          <w:b/>
          <w:bCs/>
          <w:sz w:val="20"/>
          <w:szCs w:val="20"/>
        </w:rPr>
        <w:t xml:space="preserve"> </w:t>
      </w:r>
      <w:r w:rsidR="00880FA1" w:rsidRPr="00E643D1">
        <w:rPr>
          <w:rFonts w:ascii="Times New Roman" w:hAnsi="Times New Roman" w:cs="Times New Roman"/>
          <w:b/>
          <w:bCs/>
          <w:sz w:val="20"/>
          <w:szCs w:val="20"/>
        </w:rPr>
        <w:t>Objectives:</w:t>
      </w:r>
      <w:r w:rsidR="00880FA1" w:rsidRPr="00E643D1">
        <w:rPr>
          <w:rFonts w:ascii="Times New Roman" w:hAnsi="Times New Roman" w:cs="Times New Roman"/>
          <w:sz w:val="20"/>
          <w:szCs w:val="20"/>
        </w:rPr>
        <w:t xml:space="preserve"> to Estimate the amount of calcium intake among </w:t>
      </w:r>
      <w:r w:rsidR="00B94B27" w:rsidRPr="00E643D1">
        <w:rPr>
          <w:rFonts w:ascii="Times New Roman" w:eastAsia="Times New Roman+FPEF" w:hAnsi="Times New Roman" w:cs="Times New Roman"/>
          <w:color w:val="000000"/>
          <w:sz w:val="20"/>
          <w:szCs w:val="20"/>
        </w:rPr>
        <w:t>Umm Al-</w:t>
      </w:r>
      <w:proofErr w:type="spellStart"/>
      <w:r w:rsidR="00B94B27" w:rsidRPr="00E643D1">
        <w:rPr>
          <w:rFonts w:ascii="Times New Roman" w:eastAsia="Times New Roman+FPEF" w:hAnsi="Times New Roman" w:cs="Times New Roman"/>
          <w:color w:val="000000"/>
          <w:sz w:val="20"/>
          <w:szCs w:val="20"/>
        </w:rPr>
        <w:t>Qura</w:t>
      </w:r>
      <w:proofErr w:type="spellEnd"/>
      <w:r w:rsidR="00B94B27" w:rsidRPr="00E643D1">
        <w:rPr>
          <w:rFonts w:ascii="Times New Roman" w:eastAsia="Times New Roman+FPEF" w:hAnsi="Times New Roman" w:cs="Times New Roman"/>
          <w:color w:val="000000"/>
          <w:sz w:val="20"/>
          <w:szCs w:val="20"/>
        </w:rPr>
        <w:t xml:space="preserve"> University</w:t>
      </w:r>
      <w:r w:rsidR="00B94B27" w:rsidRPr="00E643D1">
        <w:rPr>
          <w:rFonts w:ascii="Times New Roman" w:hAnsi="Times New Roman" w:cs="Times New Roman"/>
          <w:sz w:val="20"/>
          <w:szCs w:val="20"/>
        </w:rPr>
        <w:t xml:space="preserve"> (</w:t>
      </w:r>
      <w:r w:rsidR="00880FA1" w:rsidRPr="00E643D1">
        <w:rPr>
          <w:rFonts w:ascii="Times New Roman" w:hAnsi="Times New Roman" w:cs="Times New Roman"/>
          <w:sz w:val="20"/>
          <w:szCs w:val="20"/>
        </w:rPr>
        <w:t>UQU</w:t>
      </w:r>
      <w:r w:rsidR="00B94B27" w:rsidRPr="00E643D1">
        <w:rPr>
          <w:rFonts w:ascii="Times New Roman" w:hAnsi="Times New Roman" w:cs="Times New Roman"/>
          <w:sz w:val="20"/>
          <w:szCs w:val="20"/>
        </w:rPr>
        <w:t>)</w:t>
      </w:r>
      <w:r w:rsidR="003F3520" w:rsidRPr="00E643D1">
        <w:rPr>
          <w:rFonts w:ascii="Times New Roman" w:hAnsi="Times New Roman" w:cs="Times New Roman"/>
          <w:sz w:val="20"/>
          <w:szCs w:val="20"/>
        </w:rPr>
        <w:t xml:space="preserve"> female</w:t>
      </w:r>
      <w:r w:rsidR="00880FA1" w:rsidRPr="00E643D1">
        <w:rPr>
          <w:rFonts w:ascii="Times New Roman" w:hAnsi="Times New Roman" w:cs="Times New Roman"/>
          <w:sz w:val="20"/>
          <w:szCs w:val="20"/>
        </w:rPr>
        <w:t xml:space="preserve"> students, </w:t>
      </w:r>
      <w:r w:rsidR="003F3520" w:rsidRPr="00E643D1">
        <w:rPr>
          <w:rFonts w:ascii="Times New Roman" w:hAnsi="Times New Roman" w:cs="Times New Roman"/>
          <w:sz w:val="20"/>
          <w:szCs w:val="20"/>
        </w:rPr>
        <w:t>and identify factors those were</w:t>
      </w:r>
      <w:r w:rsidR="00880FA1" w:rsidRPr="00E643D1">
        <w:rPr>
          <w:rFonts w:ascii="Times New Roman" w:hAnsi="Times New Roman" w:cs="Times New Roman"/>
          <w:sz w:val="20"/>
          <w:szCs w:val="20"/>
        </w:rPr>
        <w:t xml:space="preserve"> associated with the consumption of calcium among the study group.</w:t>
      </w:r>
      <w:r w:rsidR="00E643D1" w:rsidRPr="00E643D1">
        <w:rPr>
          <w:rFonts w:ascii="Times New Roman" w:hAnsi="Times New Roman" w:cs="Times New Roman"/>
          <w:b/>
          <w:bCs/>
          <w:sz w:val="20"/>
          <w:szCs w:val="20"/>
        </w:rPr>
        <w:t xml:space="preserve"> </w:t>
      </w:r>
      <w:r w:rsidR="00880FA1" w:rsidRPr="00E643D1">
        <w:rPr>
          <w:rFonts w:ascii="Times New Roman" w:hAnsi="Times New Roman" w:cs="Times New Roman"/>
          <w:b/>
          <w:bCs/>
          <w:sz w:val="20"/>
          <w:szCs w:val="20"/>
        </w:rPr>
        <w:t>Methods:</w:t>
      </w:r>
      <w:r w:rsidR="00AD4E3F" w:rsidRPr="00E643D1">
        <w:rPr>
          <w:rFonts w:ascii="Times New Roman" w:hAnsi="Times New Roman" w:cs="Times New Roman"/>
          <w:sz w:val="20"/>
          <w:szCs w:val="20"/>
        </w:rPr>
        <w:t xml:space="preserve"> </w:t>
      </w:r>
      <w:r w:rsidR="0003196E" w:rsidRPr="00E643D1">
        <w:rPr>
          <w:rFonts w:ascii="Times New Roman" w:hAnsi="Times New Roman" w:cs="Times New Roman"/>
          <w:sz w:val="20"/>
          <w:szCs w:val="20"/>
        </w:rPr>
        <w:t xml:space="preserve">Cross-sectional study design </w:t>
      </w:r>
      <w:r w:rsidR="00B67215" w:rsidRPr="00E643D1">
        <w:rPr>
          <w:rFonts w:ascii="Times New Roman" w:hAnsi="Times New Roman" w:cs="Times New Roman"/>
          <w:sz w:val="20"/>
          <w:szCs w:val="20"/>
        </w:rPr>
        <w:t>was carried among 267 female</w:t>
      </w:r>
      <w:r w:rsidR="00880FA1" w:rsidRPr="00E643D1">
        <w:rPr>
          <w:rFonts w:ascii="Times New Roman" w:hAnsi="Times New Roman" w:cs="Times New Roman"/>
          <w:sz w:val="20"/>
          <w:szCs w:val="20"/>
        </w:rPr>
        <w:t xml:space="preserve"> students, of age ≥18 years in Umm al-</w:t>
      </w:r>
      <w:proofErr w:type="spellStart"/>
      <w:r w:rsidR="00880FA1" w:rsidRPr="00E643D1">
        <w:rPr>
          <w:rFonts w:ascii="Times New Roman" w:hAnsi="Times New Roman" w:cs="Times New Roman"/>
          <w:sz w:val="20"/>
          <w:szCs w:val="20"/>
        </w:rPr>
        <w:t>Qura</w:t>
      </w:r>
      <w:proofErr w:type="spellEnd"/>
      <w:r w:rsidR="00880FA1" w:rsidRPr="00E643D1">
        <w:rPr>
          <w:rFonts w:ascii="Times New Roman" w:hAnsi="Times New Roman" w:cs="Times New Roman"/>
          <w:sz w:val="20"/>
          <w:szCs w:val="20"/>
        </w:rPr>
        <w:t xml:space="preserve"> University in </w:t>
      </w:r>
      <w:proofErr w:type="spellStart"/>
      <w:r w:rsidR="00880FA1" w:rsidRPr="00E643D1">
        <w:rPr>
          <w:rFonts w:ascii="Times New Roman" w:hAnsi="Times New Roman" w:cs="Times New Roman"/>
          <w:sz w:val="20"/>
          <w:szCs w:val="20"/>
        </w:rPr>
        <w:t>Makkah</w:t>
      </w:r>
      <w:proofErr w:type="spellEnd"/>
      <w:r w:rsidR="00880FA1" w:rsidRPr="00E643D1">
        <w:rPr>
          <w:rFonts w:ascii="Times New Roman" w:hAnsi="Times New Roman" w:cs="Times New Roman"/>
          <w:sz w:val="20"/>
          <w:szCs w:val="20"/>
        </w:rPr>
        <w:t>.</w:t>
      </w:r>
      <w:r w:rsidR="00E643D1" w:rsidRPr="00E643D1">
        <w:rPr>
          <w:rFonts w:ascii="Times New Roman" w:hAnsi="Times New Roman" w:cs="Times New Roman"/>
          <w:sz w:val="20"/>
          <w:szCs w:val="20"/>
        </w:rPr>
        <w:t xml:space="preserve"> </w:t>
      </w:r>
      <w:r w:rsidR="007B6D3F" w:rsidRPr="00E643D1">
        <w:rPr>
          <w:rFonts w:ascii="Times New Roman" w:hAnsi="Times New Roman" w:cs="Times New Roman"/>
          <w:sz w:val="20"/>
          <w:szCs w:val="20"/>
        </w:rPr>
        <w:t>Students completed a questionnaire include questions about their socioeconomic characteristics, physical activity practices, dietary habits and 24 hours dietary recall</w:t>
      </w:r>
      <w:r w:rsidR="004F7C21" w:rsidRPr="00E643D1">
        <w:rPr>
          <w:rFonts w:ascii="Times New Roman" w:hAnsi="Times New Roman" w:cs="Times New Roman"/>
          <w:sz w:val="20"/>
          <w:szCs w:val="20"/>
        </w:rPr>
        <w:t>.</w:t>
      </w:r>
      <w:r w:rsidR="00E643D1" w:rsidRPr="00E643D1">
        <w:rPr>
          <w:rFonts w:ascii="Times New Roman" w:hAnsi="Times New Roman" w:cs="Times New Roman"/>
          <w:sz w:val="20"/>
          <w:szCs w:val="20"/>
        </w:rPr>
        <w:t xml:space="preserve"> </w:t>
      </w:r>
      <w:proofErr w:type="spellStart"/>
      <w:r w:rsidR="00880FA1" w:rsidRPr="00E643D1">
        <w:rPr>
          <w:rFonts w:ascii="Times New Roman" w:hAnsi="Times New Roman" w:cs="Times New Roman"/>
          <w:sz w:val="20"/>
          <w:szCs w:val="20"/>
        </w:rPr>
        <w:t>Nutrisurvey</w:t>
      </w:r>
      <w:proofErr w:type="spellEnd"/>
      <w:r w:rsidR="004F7C21" w:rsidRPr="00E643D1">
        <w:rPr>
          <w:rFonts w:ascii="Times New Roman" w:hAnsi="Times New Roman" w:cs="Times New Roman"/>
          <w:sz w:val="20"/>
          <w:szCs w:val="20"/>
        </w:rPr>
        <w:t xml:space="preserve"> software 2007 used to analyze dietary intake and estimate calcium intake</w:t>
      </w:r>
      <w:r w:rsidR="00880FA1" w:rsidRPr="00E643D1">
        <w:rPr>
          <w:rFonts w:ascii="Times New Roman" w:hAnsi="Times New Roman" w:cs="Times New Roman"/>
          <w:sz w:val="20"/>
          <w:szCs w:val="20"/>
        </w:rPr>
        <w:t>.</w:t>
      </w:r>
      <w:r w:rsidR="00E643D1" w:rsidRPr="00E643D1">
        <w:rPr>
          <w:rFonts w:ascii="Times New Roman" w:hAnsi="Times New Roman" w:cs="Times New Roman"/>
          <w:sz w:val="20"/>
          <w:szCs w:val="20"/>
        </w:rPr>
        <w:t xml:space="preserve"> </w:t>
      </w:r>
      <w:r w:rsidR="00FA07AE" w:rsidRPr="00E643D1">
        <w:rPr>
          <w:rFonts w:ascii="Times New Roman" w:hAnsi="Times New Roman" w:cs="Times New Roman"/>
          <w:sz w:val="20"/>
          <w:szCs w:val="20"/>
        </w:rPr>
        <w:t>Participants were stratified into two groups according to their mean usual dietary calcium intake,</w:t>
      </w:r>
      <w:r w:rsidR="00880FA1" w:rsidRPr="00E643D1">
        <w:rPr>
          <w:rFonts w:ascii="Times New Roman" w:hAnsi="Times New Roman" w:cs="Times New Roman"/>
          <w:sz w:val="20"/>
          <w:szCs w:val="20"/>
        </w:rPr>
        <w:t xml:space="preserve"> low calcium intake group</w:t>
      </w:r>
      <w:r w:rsidR="00564D17" w:rsidRPr="00E643D1">
        <w:rPr>
          <w:rFonts w:ascii="Times New Roman" w:hAnsi="Times New Roman" w:cs="Times New Roman"/>
          <w:sz w:val="20"/>
          <w:szCs w:val="20"/>
        </w:rPr>
        <w:t xml:space="preserve"> </w:t>
      </w:r>
      <w:r w:rsidR="00880FA1" w:rsidRPr="00E643D1">
        <w:rPr>
          <w:rFonts w:ascii="Times New Roman" w:hAnsi="Times New Roman" w:cs="Times New Roman"/>
          <w:sz w:val="20"/>
          <w:szCs w:val="20"/>
        </w:rPr>
        <w:t>(&lt;550 mg/day) and high calcium intake group (≥550</w:t>
      </w:r>
      <w:r w:rsidR="003D4915" w:rsidRPr="00E643D1">
        <w:rPr>
          <w:rFonts w:ascii="Times New Roman" w:hAnsi="Times New Roman" w:cs="Times New Roman"/>
          <w:sz w:val="20"/>
          <w:szCs w:val="20"/>
        </w:rPr>
        <w:t xml:space="preserve"> </w:t>
      </w:r>
      <w:r w:rsidR="00880FA1" w:rsidRPr="00E643D1">
        <w:rPr>
          <w:rFonts w:ascii="Times New Roman" w:hAnsi="Times New Roman" w:cs="Times New Roman"/>
          <w:sz w:val="20"/>
          <w:szCs w:val="20"/>
        </w:rPr>
        <w:t>mg/day).</w:t>
      </w:r>
      <w:r w:rsidR="00E643D1" w:rsidRPr="00E643D1">
        <w:rPr>
          <w:rFonts w:ascii="Times New Roman" w:hAnsi="Times New Roman" w:cs="Times New Roman"/>
          <w:b/>
          <w:bCs/>
          <w:sz w:val="20"/>
          <w:szCs w:val="20"/>
        </w:rPr>
        <w:t xml:space="preserve"> </w:t>
      </w:r>
      <w:r w:rsidR="00880FA1" w:rsidRPr="00E643D1">
        <w:rPr>
          <w:rFonts w:ascii="Times New Roman" w:hAnsi="Times New Roman" w:cs="Times New Roman"/>
          <w:b/>
          <w:bCs/>
          <w:sz w:val="20"/>
          <w:szCs w:val="20"/>
        </w:rPr>
        <w:t>Results:</w:t>
      </w:r>
      <w:r w:rsidR="00564D17" w:rsidRPr="00E643D1">
        <w:rPr>
          <w:rFonts w:ascii="Times New Roman" w:hAnsi="Times New Roman" w:cs="Times New Roman"/>
          <w:b/>
          <w:bCs/>
          <w:sz w:val="20"/>
          <w:szCs w:val="20"/>
        </w:rPr>
        <w:t xml:space="preserve"> </w:t>
      </w:r>
      <w:r w:rsidR="00880FA1" w:rsidRPr="00E643D1">
        <w:rPr>
          <w:rFonts w:ascii="Times New Roman" w:hAnsi="Times New Roman" w:cs="Times New Roman"/>
          <w:sz w:val="20"/>
          <w:szCs w:val="20"/>
        </w:rPr>
        <w:t>It was found that 96.25% of studied sample consumed Ca below DRI</w:t>
      </w:r>
      <w:r w:rsidR="00564D17" w:rsidRPr="00E643D1">
        <w:rPr>
          <w:rFonts w:ascii="Times New Roman" w:hAnsi="Times New Roman" w:cs="Times New Roman"/>
          <w:sz w:val="20"/>
          <w:szCs w:val="20"/>
        </w:rPr>
        <w:t xml:space="preserve"> </w:t>
      </w:r>
      <w:r w:rsidR="00476B51" w:rsidRPr="00E643D1">
        <w:rPr>
          <w:rFonts w:ascii="Times New Roman" w:hAnsi="Times New Roman" w:cs="Times New Roman"/>
          <w:sz w:val="20"/>
          <w:szCs w:val="20"/>
        </w:rPr>
        <w:t xml:space="preserve">(1000 mg/day). </w:t>
      </w:r>
      <w:r w:rsidR="00880FA1" w:rsidRPr="00E643D1">
        <w:rPr>
          <w:rFonts w:ascii="Times New Roman" w:hAnsi="Times New Roman" w:cs="Times New Roman"/>
          <w:sz w:val="20"/>
          <w:szCs w:val="20"/>
        </w:rPr>
        <w:t>Also, about 54.7% of sample consumed &lt;550 mg/day.</w:t>
      </w:r>
      <w:r w:rsidR="00E643D1" w:rsidRPr="00E643D1">
        <w:rPr>
          <w:rFonts w:ascii="Times New Roman" w:hAnsi="Times New Roman" w:cs="Times New Roman"/>
          <w:color w:val="000000" w:themeColor="text1"/>
          <w:sz w:val="20"/>
          <w:szCs w:val="20"/>
        </w:rPr>
        <w:t xml:space="preserve"> </w:t>
      </w:r>
      <w:r w:rsidR="00AD3B80" w:rsidRPr="00E643D1">
        <w:rPr>
          <w:rFonts w:ascii="Times New Roman" w:hAnsi="Times New Roman" w:cs="Times New Roman"/>
          <w:color w:val="000000" w:themeColor="text1"/>
          <w:sz w:val="20"/>
          <w:szCs w:val="20"/>
        </w:rPr>
        <w:t>About</w:t>
      </w:r>
      <w:r w:rsidR="00880FA1" w:rsidRPr="00E643D1">
        <w:rPr>
          <w:rFonts w:ascii="Times New Roman" w:hAnsi="Times New Roman" w:cs="Times New Roman"/>
          <w:color w:val="000000" w:themeColor="text1"/>
          <w:sz w:val="20"/>
          <w:szCs w:val="20"/>
        </w:rPr>
        <w:t xml:space="preserve"> 13.1% doesn't </w:t>
      </w:r>
      <w:r w:rsidR="00B40A5C" w:rsidRPr="00E643D1">
        <w:rPr>
          <w:rFonts w:ascii="Times New Roman" w:hAnsi="Times New Roman" w:cs="Times New Roman"/>
          <w:color w:val="000000" w:themeColor="text1"/>
          <w:sz w:val="20"/>
          <w:szCs w:val="20"/>
        </w:rPr>
        <w:t>expose</w:t>
      </w:r>
      <w:r w:rsidR="00880FA1" w:rsidRPr="00E643D1">
        <w:rPr>
          <w:rFonts w:ascii="Times New Roman" w:hAnsi="Times New Roman" w:cs="Times New Roman"/>
          <w:color w:val="000000" w:themeColor="text1"/>
          <w:sz w:val="20"/>
          <w:szCs w:val="20"/>
        </w:rPr>
        <w:t xml:space="preserve"> to sun light</w:t>
      </w:r>
      <w:r w:rsidR="00E16EBB" w:rsidRPr="00E643D1">
        <w:rPr>
          <w:rFonts w:ascii="Times New Roman" w:hAnsi="Times New Roman" w:cs="Times New Roman"/>
          <w:color w:val="000000" w:themeColor="text1"/>
          <w:sz w:val="20"/>
          <w:szCs w:val="20"/>
        </w:rPr>
        <w:t xml:space="preserve"> with calcium intake &lt; 550 mg/day</w:t>
      </w:r>
      <w:r w:rsidR="00476B51" w:rsidRPr="00E643D1">
        <w:rPr>
          <w:rFonts w:ascii="Times New Roman" w:hAnsi="Times New Roman" w:cs="Times New Roman"/>
          <w:color w:val="000000" w:themeColor="text1"/>
          <w:sz w:val="20"/>
          <w:szCs w:val="20"/>
        </w:rPr>
        <w:t xml:space="preserve">. </w:t>
      </w:r>
      <w:r w:rsidR="00DC73F7" w:rsidRPr="00E643D1">
        <w:rPr>
          <w:rFonts w:ascii="Times New Roman" w:hAnsi="Times New Roman" w:cs="Times New Roman"/>
          <w:color w:val="000000" w:themeColor="text1"/>
          <w:sz w:val="20"/>
          <w:szCs w:val="20"/>
        </w:rPr>
        <w:t xml:space="preserve">All the factors studied in this research were not statistically significant between the </w:t>
      </w:r>
      <w:r w:rsidR="00880FA1" w:rsidRPr="00E643D1">
        <w:rPr>
          <w:rFonts w:ascii="Times New Roman" w:hAnsi="Times New Roman" w:cs="Times New Roman"/>
          <w:color w:val="000000" w:themeColor="text1"/>
          <w:sz w:val="20"/>
          <w:szCs w:val="20"/>
        </w:rPr>
        <w:t xml:space="preserve">low and high Ca intake groups (P </w:t>
      </w:r>
      <w:r w:rsidR="00DC73F7" w:rsidRPr="00E643D1">
        <w:rPr>
          <w:rFonts w:ascii="Times New Roman" w:hAnsi="Times New Roman" w:cs="Times New Roman" w:hint="cs"/>
          <w:color w:val="000000" w:themeColor="text1"/>
          <w:sz w:val="20"/>
          <w:szCs w:val="20"/>
          <w:lang w:bidi="ar-EG"/>
        </w:rPr>
        <w:t>&lt;</w:t>
      </w:r>
      <w:r w:rsidR="00880FA1" w:rsidRPr="00E643D1">
        <w:rPr>
          <w:rFonts w:ascii="Times New Roman" w:hAnsi="Times New Roman" w:cs="Times New Roman"/>
          <w:color w:val="000000" w:themeColor="text1"/>
          <w:sz w:val="20"/>
          <w:szCs w:val="20"/>
        </w:rPr>
        <w:t xml:space="preserve"> 0.05).</w:t>
      </w:r>
      <w:r w:rsidR="00E643D1" w:rsidRPr="00E643D1">
        <w:rPr>
          <w:rFonts w:ascii="Times New Roman" w:hAnsi="Times New Roman" w:cs="Times New Roman"/>
          <w:color w:val="000000" w:themeColor="text1"/>
          <w:sz w:val="20"/>
          <w:szCs w:val="20"/>
        </w:rPr>
        <w:t xml:space="preserve"> </w:t>
      </w:r>
      <w:r w:rsidR="00880FA1" w:rsidRPr="00E643D1">
        <w:rPr>
          <w:rFonts w:ascii="Times New Roman" w:hAnsi="Times New Roman" w:cs="Times New Roman"/>
          <w:b/>
          <w:bCs/>
          <w:sz w:val="20"/>
          <w:szCs w:val="20"/>
        </w:rPr>
        <w:t>In conclusion:</w:t>
      </w:r>
      <w:r w:rsidR="00E643D1" w:rsidRPr="00E643D1">
        <w:rPr>
          <w:rFonts w:ascii="Times New Roman" w:hAnsi="Times New Roman" w:cs="Times New Roman"/>
          <w:sz w:val="20"/>
          <w:szCs w:val="20"/>
        </w:rPr>
        <w:t xml:space="preserve"> </w:t>
      </w:r>
      <w:r w:rsidR="00880FA1" w:rsidRPr="00E643D1">
        <w:rPr>
          <w:rFonts w:ascii="Times New Roman" w:hAnsi="Times New Roman" w:cs="Times New Roman"/>
          <w:sz w:val="20"/>
          <w:szCs w:val="20"/>
        </w:rPr>
        <w:t>This study reported a low habitual dietary calcium intake among female stude</w:t>
      </w:r>
      <w:r w:rsidR="00B4033C" w:rsidRPr="00E643D1">
        <w:rPr>
          <w:rFonts w:ascii="Times New Roman" w:hAnsi="Times New Roman" w:cs="Times New Roman"/>
          <w:sz w:val="20"/>
          <w:szCs w:val="20"/>
        </w:rPr>
        <w:t>nts at Umm Al-</w:t>
      </w:r>
      <w:proofErr w:type="spellStart"/>
      <w:r w:rsidR="00B4033C" w:rsidRPr="00E643D1">
        <w:rPr>
          <w:rFonts w:ascii="Times New Roman" w:hAnsi="Times New Roman" w:cs="Times New Roman"/>
          <w:sz w:val="20"/>
          <w:szCs w:val="20"/>
        </w:rPr>
        <w:t>Qura</w:t>
      </w:r>
      <w:proofErr w:type="spellEnd"/>
      <w:r w:rsidR="00B4033C" w:rsidRPr="00E643D1">
        <w:rPr>
          <w:rFonts w:ascii="Times New Roman" w:hAnsi="Times New Roman" w:cs="Times New Roman"/>
          <w:sz w:val="20"/>
          <w:szCs w:val="20"/>
        </w:rPr>
        <w:t xml:space="preserve"> University.</w:t>
      </w:r>
      <w:r w:rsidR="00E643D1" w:rsidRPr="00E643D1">
        <w:rPr>
          <w:rFonts w:ascii="Times New Roman" w:hAnsi="Times New Roman" w:cs="Times New Roman"/>
          <w:sz w:val="20"/>
          <w:szCs w:val="20"/>
        </w:rPr>
        <w:t xml:space="preserve"> </w:t>
      </w:r>
      <w:r w:rsidR="00880FA1" w:rsidRPr="00E643D1">
        <w:rPr>
          <w:rFonts w:ascii="Times New Roman" w:hAnsi="Times New Roman" w:cs="Times New Roman"/>
          <w:sz w:val="20"/>
          <w:szCs w:val="20"/>
        </w:rPr>
        <w:t>And emphasize the community role in improving the nutritious food.</w:t>
      </w:r>
    </w:p>
    <w:p w:rsidR="00FA002F" w:rsidRPr="00E643D1" w:rsidRDefault="00355CB5" w:rsidP="004D273C">
      <w:pPr>
        <w:bidi w:val="0"/>
        <w:snapToGrid w:val="0"/>
        <w:spacing w:after="0" w:line="240" w:lineRule="auto"/>
        <w:jc w:val="both"/>
        <w:rPr>
          <w:rFonts w:ascii="Times New Roman" w:hAnsi="Times New Roman" w:cs="Times New Roman"/>
          <w:sz w:val="20"/>
          <w:szCs w:val="20"/>
          <w:lang w:eastAsia="zh-CN"/>
        </w:rPr>
      </w:pPr>
      <w:r w:rsidRPr="00E643D1">
        <w:rPr>
          <w:rFonts w:ascii="Times New Roman" w:eastAsia="Times New Roman+FPEF" w:hAnsi="Times New Roman" w:cs="Times New Roman"/>
          <w:color w:val="000000"/>
          <w:sz w:val="20"/>
          <w:szCs w:val="20"/>
        </w:rPr>
        <w:t>[</w:t>
      </w:r>
      <w:proofErr w:type="spellStart"/>
      <w:r w:rsidRPr="00E643D1">
        <w:rPr>
          <w:rFonts w:ascii="Times New Roman" w:eastAsia="Times New Roman+FPEF" w:hAnsi="Times New Roman" w:cs="Times New Roman"/>
          <w:color w:val="000000"/>
          <w:sz w:val="20"/>
          <w:szCs w:val="20"/>
        </w:rPr>
        <w:t>Samaa</w:t>
      </w:r>
      <w:proofErr w:type="spellEnd"/>
      <w:r w:rsidRPr="00E643D1">
        <w:rPr>
          <w:rFonts w:ascii="Times New Roman" w:eastAsia="Times New Roman+FPEF" w:hAnsi="Times New Roman" w:cs="Times New Roman"/>
          <w:color w:val="000000"/>
          <w:sz w:val="20"/>
          <w:szCs w:val="20"/>
        </w:rPr>
        <w:t xml:space="preserve"> S. </w:t>
      </w:r>
      <w:proofErr w:type="spellStart"/>
      <w:r w:rsidRPr="00E643D1">
        <w:rPr>
          <w:rFonts w:ascii="Times New Roman" w:eastAsia="Times New Roman+FPEF" w:hAnsi="Times New Roman" w:cs="Times New Roman"/>
          <w:color w:val="000000"/>
          <w:sz w:val="20"/>
          <w:szCs w:val="20"/>
        </w:rPr>
        <w:t>Elsoadaa</w:t>
      </w:r>
      <w:proofErr w:type="spellEnd"/>
      <w:r w:rsidR="004D273C" w:rsidRPr="00E643D1">
        <w:rPr>
          <w:rFonts w:ascii="Times New Roman" w:hAnsi="Times New Roman" w:cs="Times New Roman" w:hint="eastAsia"/>
          <w:color w:val="000000"/>
          <w:sz w:val="20"/>
          <w:szCs w:val="20"/>
          <w:lang w:eastAsia="zh-CN"/>
        </w:rPr>
        <w:t>.</w:t>
      </w:r>
      <w:r w:rsidR="00AB4D28" w:rsidRPr="00E643D1">
        <w:rPr>
          <w:rFonts w:ascii="Times New Roman" w:hAnsi="Times New Roman" w:cs="Times New Roman"/>
          <w:b/>
          <w:bCs/>
          <w:sz w:val="20"/>
          <w:szCs w:val="20"/>
        </w:rPr>
        <w:t xml:space="preserve"> </w:t>
      </w:r>
      <w:r w:rsidRPr="00E643D1">
        <w:rPr>
          <w:rFonts w:ascii="Times New Roman" w:hAnsi="Times New Roman" w:cs="Times New Roman"/>
          <w:b/>
          <w:bCs/>
          <w:sz w:val="20"/>
          <w:szCs w:val="20"/>
        </w:rPr>
        <w:t>Calcium Intake and Its Associated Factors among Female Population in Saudi Arabia</w:t>
      </w:r>
      <w:r w:rsidR="00FA002F" w:rsidRPr="00E643D1">
        <w:rPr>
          <w:rFonts w:ascii="Times New Roman" w:eastAsia="Times New Roman" w:hAnsi="Times New Roman" w:cs="Times New Roman"/>
          <w:b/>
          <w:bCs/>
          <w:sz w:val="20"/>
          <w:szCs w:val="20"/>
          <w:lang w:bidi="fa-IR"/>
        </w:rPr>
        <w:t>.</w:t>
      </w:r>
      <w:r w:rsidR="00FA002F" w:rsidRPr="00E643D1">
        <w:rPr>
          <w:rFonts w:ascii="Times New Roman" w:hAnsi="Times New Roman" w:cs="Times New Roman" w:hint="eastAsia"/>
          <w:b/>
          <w:bCs/>
          <w:sz w:val="20"/>
          <w:szCs w:val="20"/>
        </w:rPr>
        <w:t xml:space="preserve"> </w:t>
      </w:r>
      <w:r w:rsidR="00FA002F" w:rsidRPr="00E643D1">
        <w:rPr>
          <w:rFonts w:ascii="Times New Roman" w:eastAsia="Times New Roman" w:hAnsi="Times New Roman" w:cs="Times New Roman"/>
          <w:bCs/>
          <w:i/>
          <w:sz w:val="20"/>
          <w:szCs w:val="20"/>
        </w:rPr>
        <w:t xml:space="preserve">Nat </w:t>
      </w:r>
      <w:proofErr w:type="spellStart"/>
      <w:r w:rsidR="00FA002F" w:rsidRPr="00E643D1">
        <w:rPr>
          <w:rFonts w:ascii="Times New Roman" w:eastAsia="Times New Roman" w:hAnsi="Times New Roman" w:cs="Times New Roman"/>
          <w:bCs/>
          <w:i/>
          <w:sz w:val="20"/>
          <w:szCs w:val="20"/>
        </w:rPr>
        <w:t>Sci</w:t>
      </w:r>
      <w:proofErr w:type="spellEnd"/>
      <w:r w:rsidR="00FA002F" w:rsidRPr="00E643D1">
        <w:rPr>
          <w:rFonts w:ascii="Times New Roman" w:hAnsi="Times New Roman" w:cs="Times New Roman" w:hint="eastAsia"/>
          <w:bCs/>
          <w:i/>
          <w:sz w:val="20"/>
          <w:szCs w:val="20"/>
        </w:rPr>
        <w:t xml:space="preserve"> </w:t>
      </w:r>
      <w:r w:rsidR="00FA002F" w:rsidRPr="00E643D1">
        <w:rPr>
          <w:rFonts w:ascii="Times New Roman" w:hAnsi="Times New Roman" w:cs="Times New Roman"/>
          <w:sz w:val="20"/>
          <w:szCs w:val="20"/>
        </w:rPr>
        <w:t>201</w:t>
      </w:r>
      <w:r w:rsidR="00FA002F" w:rsidRPr="00E643D1">
        <w:rPr>
          <w:rFonts w:ascii="Times New Roman" w:hAnsi="Times New Roman" w:cs="Times New Roman" w:hint="eastAsia"/>
          <w:sz w:val="20"/>
          <w:szCs w:val="20"/>
        </w:rPr>
        <w:t>5</w:t>
      </w:r>
      <w:r w:rsidR="00FA002F" w:rsidRPr="00E643D1">
        <w:rPr>
          <w:rFonts w:ascii="Times New Roman" w:hAnsi="Times New Roman" w:cs="Times New Roman"/>
          <w:sz w:val="20"/>
          <w:szCs w:val="20"/>
        </w:rPr>
        <w:t>;1</w:t>
      </w:r>
      <w:r w:rsidR="00FA002F" w:rsidRPr="00E643D1">
        <w:rPr>
          <w:rFonts w:ascii="Times New Roman" w:hAnsi="Times New Roman" w:cs="Times New Roman" w:hint="eastAsia"/>
          <w:sz w:val="20"/>
          <w:szCs w:val="20"/>
        </w:rPr>
        <w:t>3</w:t>
      </w:r>
      <w:r w:rsidR="00FA002F" w:rsidRPr="00E643D1">
        <w:rPr>
          <w:rFonts w:ascii="Times New Roman" w:hAnsi="Times New Roman" w:cs="Times New Roman"/>
          <w:sz w:val="20"/>
          <w:szCs w:val="20"/>
        </w:rPr>
        <w:t>(</w:t>
      </w:r>
      <w:r w:rsidR="00FA002F" w:rsidRPr="00E643D1">
        <w:rPr>
          <w:rFonts w:ascii="Times New Roman" w:hAnsi="Times New Roman" w:cs="Times New Roman" w:hint="eastAsia"/>
          <w:sz w:val="20"/>
          <w:szCs w:val="20"/>
        </w:rPr>
        <w:t>4)</w:t>
      </w:r>
      <w:r w:rsidR="00FA002F" w:rsidRPr="00E643D1">
        <w:rPr>
          <w:rFonts w:ascii="Times New Roman" w:hAnsi="Times New Roman" w:cs="Times New Roman"/>
          <w:sz w:val="20"/>
          <w:szCs w:val="20"/>
        </w:rPr>
        <w:t>:</w:t>
      </w:r>
      <w:r w:rsidR="00D34B68" w:rsidRPr="00E643D1">
        <w:rPr>
          <w:rFonts w:ascii="Times New Roman" w:hAnsi="Times New Roman" w:cs="Times New Roman"/>
          <w:noProof/>
          <w:color w:val="000000"/>
          <w:sz w:val="20"/>
          <w:szCs w:val="20"/>
        </w:rPr>
        <w:t>95</w:t>
      </w:r>
      <w:r w:rsidR="00FA002F" w:rsidRPr="00E643D1">
        <w:rPr>
          <w:rFonts w:ascii="Times New Roman" w:hAnsi="Times New Roman" w:cs="Times New Roman"/>
          <w:color w:val="000000"/>
          <w:sz w:val="20"/>
          <w:szCs w:val="20"/>
        </w:rPr>
        <w:t>-</w:t>
      </w:r>
      <w:r w:rsidR="00D34B68" w:rsidRPr="00E643D1">
        <w:rPr>
          <w:rFonts w:ascii="Times New Roman" w:hAnsi="Times New Roman" w:cs="Times New Roman"/>
          <w:noProof/>
          <w:color w:val="000000"/>
          <w:sz w:val="20"/>
          <w:szCs w:val="20"/>
        </w:rPr>
        <w:t>101</w:t>
      </w:r>
      <w:r w:rsidR="00FA002F" w:rsidRPr="00E643D1">
        <w:rPr>
          <w:rFonts w:ascii="Times New Roman" w:hAnsi="Times New Roman" w:cs="Times New Roman"/>
          <w:sz w:val="20"/>
          <w:szCs w:val="20"/>
        </w:rPr>
        <w:t>]</w:t>
      </w:r>
      <w:r w:rsidR="00FA002F" w:rsidRPr="00E643D1">
        <w:rPr>
          <w:rFonts w:ascii="Times New Roman" w:hAnsi="Times New Roman" w:cs="Times New Roman" w:hint="eastAsia"/>
          <w:sz w:val="20"/>
          <w:szCs w:val="20"/>
        </w:rPr>
        <w:t>.</w:t>
      </w:r>
      <w:r w:rsidR="00FA002F" w:rsidRPr="00E643D1">
        <w:rPr>
          <w:rFonts w:ascii="Times New Roman" w:hAnsi="Times New Roman" w:cs="Times New Roman"/>
          <w:sz w:val="20"/>
          <w:szCs w:val="20"/>
        </w:rPr>
        <w:t xml:space="preserve"> (ISSN: 1545-0740).</w:t>
      </w:r>
      <w:r w:rsidR="00FA002F" w:rsidRPr="00E643D1">
        <w:rPr>
          <w:rFonts w:ascii="Times New Roman" w:hAnsi="Times New Roman" w:cs="Times New Roman"/>
          <w:color w:val="0000FF"/>
          <w:sz w:val="20"/>
          <w:szCs w:val="20"/>
        </w:rPr>
        <w:t xml:space="preserve"> </w:t>
      </w:r>
      <w:hyperlink r:id="rId9" w:history="1">
        <w:r w:rsidR="00FA002F" w:rsidRPr="00E643D1">
          <w:rPr>
            <w:rStyle w:val="Hyperlink"/>
            <w:rFonts w:ascii="Times New Roman" w:hAnsi="Times New Roman" w:cs="Times New Roman"/>
            <w:sz w:val="20"/>
            <w:szCs w:val="20"/>
          </w:rPr>
          <w:t>http://www.sciencepub.net/nature</w:t>
        </w:r>
      </w:hyperlink>
      <w:r w:rsidR="00FA002F" w:rsidRPr="00E643D1">
        <w:rPr>
          <w:rFonts w:ascii="Times New Roman" w:hAnsi="Times New Roman" w:cs="Times New Roman"/>
          <w:sz w:val="20"/>
          <w:szCs w:val="20"/>
        </w:rPr>
        <w:t>.</w:t>
      </w:r>
      <w:r w:rsidR="00FA002F" w:rsidRPr="00E643D1">
        <w:rPr>
          <w:rFonts w:ascii="Times New Roman" w:hAnsi="Times New Roman" w:cs="Times New Roman" w:hint="eastAsia"/>
          <w:sz w:val="20"/>
          <w:szCs w:val="20"/>
        </w:rPr>
        <w:t xml:space="preserve"> </w:t>
      </w:r>
      <w:r w:rsidR="004D273C" w:rsidRPr="00E643D1">
        <w:rPr>
          <w:rFonts w:ascii="Times New Roman" w:hAnsi="Times New Roman" w:cs="Times New Roman" w:hint="eastAsia"/>
          <w:sz w:val="20"/>
          <w:szCs w:val="20"/>
          <w:lang w:eastAsia="zh-CN"/>
        </w:rPr>
        <w:t>14</w:t>
      </w:r>
    </w:p>
    <w:p w:rsidR="004D273C" w:rsidRPr="00E643D1" w:rsidRDefault="004D273C" w:rsidP="004D273C">
      <w:pPr>
        <w:bidi w:val="0"/>
        <w:snapToGrid w:val="0"/>
        <w:spacing w:after="0" w:line="240" w:lineRule="auto"/>
        <w:jc w:val="both"/>
        <w:rPr>
          <w:rFonts w:ascii="Times New Roman" w:hAnsi="Times New Roman" w:cs="Times New Roman"/>
          <w:sz w:val="20"/>
          <w:szCs w:val="20"/>
          <w:lang w:eastAsia="zh-CN"/>
        </w:rPr>
      </w:pPr>
    </w:p>
    <w:p w:rsidR="00355CB5" w:rsidRPr="00E643D1" w:rsidRDefault="00BB6F7D" w:rsidP="004D273C">
      <w:pPr>
        <w:autoSpaceDE w:val="0"/>
        <w:autoSpaceDN w:val="0"/>
        <w:bidi w:val="0"/>
        <w:adjustRightInd w:val="0"/>
        <w:snapToGrid w:val="0"/>
        <w:spacing w:after="0" w:line="240" w:lineRule="auto"/>
        <w:jc w:val="both"/>
        <w:rPr>
          <w:rFonts w:ascii="Times New Roman" w:hAnsi="Times New Roman" w:cs="Times New Roman"/>
          <w:bCs/>
          <w:sz w:val="20"/>
          <w:szCs w:val="20"/>
          <w:lang w:eastAsia="zh-CN"/>
        </w:rPr>
      </w:pPr>
      <w:r w:rsidRPr="00E643D1">
        <w:rPr>
          <w:rFonts w:ascii="Times New Roman" w:hAnsi="Times New Roman" w:cs="Times New Roman"/>
          <w:b/>
          <w:bCs/>
          <w:sz w:val="20"/>
          <w:szCs w:val="20"/>
        </w:rPr>
        <w:t xml:space="preserve">Keywords: </w:t>
      </w:r>
      <w:r w:rsidRPr="00E643D1">
        <w:rPr>
          <w:rFonts w:ascii="Times New Roman" w:hAnsi="Times New Roman" w:cs="Times New Roman"/>
          <w:bCs/>
          <w:sz w:val="20"/>
          <w:szCs w:val="20"/>
        </w:rPr>
        <w:t xml:space="preserve">calcium, dietary; </w:t>
      </w:r>
      <w:r w:rsidR="00E8681A" w:rsidRPr="00E643D1">
        <w:rPr>
          <w:rFonts w:ascii="Times New Roman" w:hAnsi="Times New Roman" w:cs="Times New Roman"/>
          <w:bCs/>
          <w:sz w:val="20"/>
          <w:szCs w:val="20"/>
        </w:rPr>
        <w:t xml:space="preserve">adolescent; </w:t>
      </w:r>
      <w:r w:rsidRPr="00E643D1">
        <w:rPr>
          <w:rFonts w:ascii="Times New Roman" w:hAnsi="Times New Roman" w:cs="Times New Roman"/>
          <w:bCs/>
          <w:sz w:val="20"/>
          <w:szCs w:val="20"/>
        </w:rPr>
        <w:t>diet;</w:t>
      </w:r>
      <w:r w:rsidR="002F12C9" w:rsidRPr="00E643D1">
        <w:rPr>
          <w:rFonts w:ascii="Times New Roman" w:hAnsi="Times New Roman" w:cs="Times New Roman"/>
          <w:bCs/>
          <w:sz w:val="20"/>
          <w:szCs w:val="20"/>
        </w:rPr>
        <w:t xml:space="preserve"> Saudi Arabia.</w:t>
      </w:r>
    </w:p>
    <w:p w:rsidR="00BB6F7D" w:rsidRPr="00E643D1" w:rsidRDefault="00BB6F7D" w:rsidP="004D273C">
      <w:pPr>
        <w:bidi w:val="0"/>
        <w:snapToGrid w:val="0"/>
        <w:spacing w:after="0" w:line="240" w:lineRule="auto"/>
        <w:jc w:val="both"/>
        <w:rPr>
          <w:rFonts w:ascii="Times New Roman" w:hAnsi="Times New Roman" w:cs="Times New Roman"/>
          <w:b/>
          <w:bCs/>
          <w:sz w:val="20"/>
          <w:szCs w:val="20"/>
        </w:rPr>
      </w:pPr>
    </w:p>
    <w:p w:rsidR="004D273C" w:rsidRPr="00E643D1" w:rsidRDefault="004D273C" w:rsidP="004D273C">
      <w:pPr>
        <w:pStyle w:val="ListParagraph"/>
        <w:numPr>
          <w:ilvl w:val="0"/>
          <w:numId w:val="2"/>
        </w:numPr>
        <w:bidi w:val="0"/>
        <w:snapToGrid w:val="0"/>
        <w:spacing w:after="0" w:line="240" w:lineRule="auto"/>
        <w:ind w:left="0" w:firstLine="0"/>
        <w:jc w:val="both"/>
        <w:rPr>
          <w:rFonts w:ascii="Times New Roman" w:hAnsi="Times New Roman" w:cs="Times New Roman"/>
          <w:b/>
          <w:bCs/>
          <w:sz w:val="20"/>
          <w:szCs w:val="20"/>
        </w:rPr>
        <w:sectPr w:rsidR="004D273C" w:rsidRPr="00E643D1" w:rsidSect="00D34B68">
          <w:headerReference w:type="default" r:id="rId10"/>
          <w:footerReference w:type="default" r:id="rId11"/>
          <w:type w:val="continuous"/>
          <w:pgSz w:w="12242" w:h="15842" w:code="1"/>
          <w:pgMar w:top="1440" w:right="1440" w:bottom="1440" w:left="1440" w:header="720" w:footer="720" w:gutter="0"/>
          <w:pgNumType w:start="95"/>
          <w:cols w:space="708"/>
          <w:docGrid w:linePitch="360"/>
        </w:sectPr>
      </w:pPr>
    </w:p>
    <w:p w:rsidR="002248E1" w:rsidRPr="0034329C" w:rsidRDefault="00B72C92" w:rsidP="00B72C92">
      <w:pPr>
        <w:pStyle w:val="ListParagraph"/>
        <w:bidi w:val="0"/>
        <w:snapToGrid w:val="0"/>
        <w:spacing w:after="0" w:line="240" w:lineRule="auto"/>
        <w:ind w:left="0"/>
        <w:jc w:val="both"/>
        <w:rPr>
          <w:rFonts w:ascii="Times New Roman" w:hAnsi="Times New Roman" w:cs="Times New Roman"/>
          <w:color w:val="000000" w:themeColor="text1"/>
          <w:sz w:val="20"/>
          <w:szCs w:val="20"/>
        </w:rPr>
      </w:pPr>
      <w:r w:rsidRPr="0034329C">
        <w:rPr>
          <w:rFonts w:ascii="Times New Roman" w:eastAsiaTheme="minorEastAsia" w:hAnsi="Times New Roman" w:cs="Times New Roman" w:hint="eastAsia"/>
          <w:b/>
          <w:bCs/>
          <w:color w:val="000000" w:themeColor="text1"/>
          <w:sz w:val="20"/>
          <w:szCs w:val="20"/>
          <w:lang w:eastAsia="zh-CN"/>
        </w:rPr>
        <w:lastRenderedPageBreak/>
        <w:t xml:space="preserve">1. </w:t>
      </w:r>
      <w:r w:rsidR="00355CB5" w:rsidRPr="0034329C">
        <w:rPr>
          <w:rFonts w:ascii="Times New Roman" w:hAnsi="Times New Roman" w:cs="Times New Roman"/>
          <w:b/>
          <w:bCs/>
          <w:color w:val="000000" w:themeColor="text1"/>
          <w:sz w:val="20"/>
          <w:szCs w:val="20"/>
        </w:rPr>
        <w:t>Introduction</w:t>
      </w:r>
    </w:p>
    <w:p w:rsidR="002248E1" w:rsidRPr="0034329C" w:rsidRDefault="002372A5" w:rsidP="004D273C">
      <w:pPr>
        <w:bidi w:val="0"/>
        <w:snapToGrid w:val="0"/>
        <w:spacing w:after="0" w:line="240" w:lineRule="auto"/>
        <w:ind w:firstLine="425"/>
        <w:jc w:val="both"/>
        <w:rPr>
          <w:rFonts w:ascii="Times New Roman" w:hAnsi="Times New Roman" w:cs="Times New Roman"/>
          <w:color w:val="000000" w:themeColor="text1"/>
          <w:sz w:val="20"/>
          <w:szCs w:val="20"/>
        </w:rPr>
      </w:pPr>
      <w:r w:rsidRPr="0034329C">
        <w:rPr>
          <w:rFonts w:ascii="Times New Roman" w:hAnsi="Times New Roman" w:cs="Times New Roman"/>
          <w:color w:val="000000" w:themeColor="text1"/>
          <w:sz w:val="20"/>
          <w:szCs w:val="20"/>
        </w:rPr>
        <w:t>Adequate calcium</w:t>
      </w:r>
      <w:r w:rsidR="00C14BFA" w:rsidRPr="0034329C">
        <w:rPr>
          <w:rFonts w:ascii="Times New Roman" w:hAnsi="Times New Roman" w:cs="Times New Roman"/>
          <w:color w:val="000000" w:themeColor="text1"/>
          <w:sz w:val="20"/>
          <w:szCs w:val="20"/>
        </w:rPr>
        <w:t xml:space="preserve"> (</w:t>
      </w:r>
      <w:r w:rsidR="00397A80" w:rsidRPr="0034329C">
        <w:rPr>
          <w:rFonts w:ascii="Times New Roman" w:hAnsi="Times New Roman" w:cs="Times New Roman"/>
          <w:color w:val="000000" w:themeColor="text1"/>
          <w:sz w:val="20"/>
          <w:szCs w:val="20"/>
        </w:rPr>
        <w:t>C</w:t>
      </w:r>
      <w:r w:rsidR="00C14BFA" w:rsidRPr="0034329C">
        <w:rPr>
          <w:rFonts w:ascii="Times New Roman" w:hAnsi="Times New Roman" w:cs="Times New Roman"/>
          <w:color w:val="000000" w:themeColor="text1"/>
          <w:sz w:val="20"/>
          <w:szCs w:val="20"/>
        </w:rPr>
        <w:t xml:space="preserve">a) </w:t>
      </w:r>
      <w:r w:rsidRPr="0034329C">
        <w:rPr>
          <w:rFonts w:ascii="Times New Roman" w:hAnsi="Times New Roman" w:cs="Times New Roman"/>
          <w:color w:val="000000" w:themeColor="text1"/>
          <w:sz w:val="20"/>
          <w:szCs w:val="20"/>
        </w:rPr>
        <w:t xml:space="preserve">in children is necessary for the formation of peak bone mass and perhaps it is a reason for protection of losing the bone among adult </w:t>
      </w:r>
      <w:r w:rsidRPr="0034329C">
        <w:rPr>
          <w:rFonts w:ascii="Times New Roman" w:hAnsi="Times New Roman" w:cs="Times New Roman"/>
          <w:b/>
          <w:bCs/>
          <w:color w:val="000000" w:themeColor="text1"/>
          <w:sz w:val="20"/>
          <w:szCs w:val="20"/>
        </w:rPr>
        <w:t>(Abrams, 2011)</w:t>
      </w:r>
      <w:r w:rsidRPr="0034329C">
        <w:rPr>
          <w:rFonts w:ascii="Times New Roman" w:hAnsi="Times New Roman" w:cs="Times New Roman"/>
          <w:color w:val="000000" w:themeColor="text1"/>
          <w:sz w:val="20"/>
          <w:szCs w:val="20"/>
        </w:rPr>
        <w:t>.</w:t>
      </w:r>
      <w:r w:rsidR="00E643D1" w:rsidRPr="0034329C">
        <w:rPr>
          <w:rFonts w:ascii="Times New Roman" w:hAnsi="Times New Roman" w:cs="Times New Roman"/>
          <w:color w:val="000000" w:themeColor="text1"/>
          <w:sz w:val="20"/>
          <w:szCs w:val="20"/>
        </w:rPr>
        <w:t xml:space="preserve"> </w:t>
      </w:r>
      <w:r w:rsidR="002248E1" w:rsidRPr="0034329C">
        <w:rPr>
          <w:rFonts w:ascii="Times New Roman" w:hAnsi="Times New Roman" w:cs="Times New Roman"/>
          <w:color w:val="000000" w:themeColor="text1"/>
          <w:sz w:val="20"/>
          <w:szCs w:val="20"/>
        </w:rPr>
        <w:t>Calcium is an essential mineral found in great abundance in the body.</w:t>
      </w:r>
      <w:r w:rsidR="00E643D1" w:rsidRPr="0034329C">
        <w:rPr>
          <w:rFonts w:ascii="Times New Roman" w:hAnsi="Times New Roman" w:cs="Times New Roman"/>
          <w:color w:val="000000" w:themeColor="text1"/>
          <w:sz w:val="20"/>
          <w:szCs w:val="20"/>
        </w:rPr>
        <w:t xml:space="preserve"> </w:t>
      </w:r>
      <w:r w:rsidR="002248E1" w:rsidRPr="0034329C">
        <w:rPr>
          <w:rFonts w:ascii="Times New Roman" w:hAnsi="Times New Roman" w:cs="Times New Roman"/>
          <w:color w:val="000000" w:themeColor="text1"/>
          <w:sz w:val="20"/>
          <w:szCs w:val="20"/>
        </w:rPr>
        <w:t>Ninety-nine percent of all the ca in the body is found in the bones and teeth.</w:t>
      </w:r>
      <w:r w:rsidR="00E643D1" w:rsidRPr="0034329C">
        <w:rPr>
          <w:rFonts w:ascii="Times New Roman" w:hAnsi="Times New Roman" w:cs="Times New Roman"/>
          <w:color w:val="000000" w:themeColor="text1"/>
          <w:sz w:val="20"/>
          <w:szCs w:val="20"/>
        </w:rPr>
        <w:t xml:space="preserve"> </w:t>
      </w:r>
      <w:r w:rsidR="002248E1" w:rsidRPr="0034329C">
        <w:rPr>
          <w:rFonts w:ascii="Times New Roman" w:hAnsi="Times New Roman" w:cs="Times New Roman"/>
          <w:color w:val="000000" w:themeColor="text1"/>
          <w:sz w:val="20"/>
          <w:szCs w:val="20"/>
        </w:rPr>
        <w:t>The remaining one percent is in the blood.</w:t>
      </w:r>
      <w:r w:rsidR="00E643D1" w:rsidRPr="0034329C">
        <w:rPr>
          <w:rFonts w:ascii="Times New Roman" w:hAnsi="Times New Roman" w:cs="Times New Roman"/>
          <w:color w:val="000000" w:themeColor="text1"/>
          <w:sz w:val="20"/>
          <w:szCs w:val="20"/>
        </w:rPr>
        <w:t xml:space="preserve"> </w:t>
      </w:r>
      <w:r w:rsidR="002248E1" w:rsidRPr="0034329C">
        <w:rPr>
          <w:rFonts w:ascii="Times New Roman" w:hAnsi="Times New Roman" w:cs="Times New Roman"/>
          <w:color w:val="000000" w:themeColor="text1"/>
          <w:sz w:val="20"/>
          <w:szCs w:val="20"/>
        </w:rPr>
        <w:t>Ca plays important roles in nerve conduction, muscle co</w:t>
      </w:r>
      <w:r w:rsidR="00B75D7B" w:rsidRPr="0034329C">
        <w:rPr>
          <w:rFonts w:ascii="Times New Roman" w:hAnsi="Times New Roman" w:cs="Times New Roman"/>
          <w:color w:val="000000" w:themeColor="text1"/>
          <w:sz w:val="20"/>
          <w:szCs w:val="20"/>
        </w:rPr>
        <w:t>ntraction, and blood clotting.</w:t>
      </w:r>
      <w:r w:rsidR="00E643D1" w:rsidRPr="0034329C">
        <w:rPr>
          <w:rFonts w:ascii="Times New Roman" w:hAnsi="Times New Roman" w:cs="Times New Roman"/>
          <w:color w:val="000000" w:themeColor="text1"/>
          <w:sz w:val="20"/>
          <w:szCs w:val="20"/>
        </w:rPr>
        <w:t xml:space="preserve"> </w:t>
      </w:r>
      <w:r w:rsidR="00C14BFA" w:rsidRPr="0034329C">
        <w:rPr>
          <w:rFonts w:ascii="Times New Roman" w:hAnsi="Times New Roman" w:cs="Times New Roman"/>
          <w:color w:val="000000" w:themeColor="text1"/>
          <w:sz w:val="20"/>
          <w:szCs w:val="20"/>
        </w:rPr>
        <w:t>If C</w:t>
      </w:r>
      <w:r w:rsidR="002248E1" w:rsidRPr="0034329C">
        <w:rPr>
          <w:rFonts w:ascii="Times New Roman" w:hAnsi="Times New Roman" w:cs="Times New Roman"/>
          <w:color w:val="000000" w:themeColor="text1"/>
          <w:sz w:val="20"/>
          <w:szCs w:val="20"/>
        </w:rPr>
        <w:t>a levels in the blood drop below normal, Ca will be taken from bone and put into the bl</w:t>
      </w:r>
      <w:r w:rsidR="00C14BFA" w:rsidRPr="0034329C">
        <w:rPr>
          <w:rFonts w:ascii="Times New Roman" w:hAnsi="Times New Roman" w:cs="Times New Roman"/>
          <w:color w:val="000000" w:themeColor="text1"/>
          <w:sz w:val="20"/>
          <w:szCs w:val="20"/>
        </w:rPr>
        <w:t>ood in order to maintain blood C</w:t>
      </w:r>
      <w:r w:rsidR="002248E1" w:rsidRPr="0034329C">
        <w:rPr>
          <w:rFonts w:ascii="Times New Roman" w:hAnsi="Times New Roman" w:cs="Times New Roman"/>
          <w:color w:val="000000" w:themeColor="text1"/>
          <w:sz w:val="20"/>
          <w:szCs w:val="20"/>
        </w:rPr>
        <w:t>a levels.</w:t>
      </w:r>
      <w:r w:rsidR="00E643D1" w:rsidRPr="0034329C">
        <w:rPr>
          <w:rFonts w:ascii="Times New Roman" w:hAnsi="Times New Roman" w:cs="Times New Roman"/>
          <w:color w:val="000000" w:themeColor="text1"/>
          <w:sz w:val="20"/>
          <w:szCs w:val="20"/>
        </w:rPr>
        <w:t xml:space="preserve"> </w:t>
      </w:r>
      <w:r w:rsidR="002248E1" w:rsidRPr="0034329C">
        <w:rPr>
          <w:rFonts w:ascii="Times New Roman" w:hAnsi="Times New Roman" w:cs="Times New Roman"/>
          <w:color w:val="000000" w:themeColor="text1"/>
          <w:sz w:val="20"/>
          <w:szCs w:val="20"/>
        </w:rPr>
        <w:t xml:space="preserve">Therefore, </w:t>
      </w:r>
      <w:r w:rsidR="00C14BFA" w:rsidRPr="0034329C">
        <w:rPr>
          <w:rFonts w:ascii="Times New Roman" w:hAnsi="Times New Roman" w:cs="Times New Roman"/>
          <w:color w:val="000000" w:themeColor="text1"/>
          <w:sz w:val="20"/>
          <w:szCs w:val="20"/>
        </w:rPr>
        <w:t xml:space="preserve">to maintain adequate blood and bone Ca levels, </w:t>
      </w:r>
      <w:r w:rsidR="002248E1" w:rsidRPr="0034329C">
        <w:rPr>
          <w:rFonts w:ascii="Times New Roman" w:hAnsi="Times New Roman" w:cs="Times New Roman"/>
          <w:color w:val="000000" w:themeColor="text1"/>
          <w:sz w:val="20"/>
          <w:szCs w:val="20"/>
        </w:rPr>
        <w:t>it is important to consume enough Ca</w:t>
      </w:r>
      <w:r w:rsidR="00564D17" w:rsidRPr="0034329C">
        <w:rPr>
          <w:rFonts w:ascii="Times New Roman" w:hAnsi="Times New Roman" w:cs="Times New Roman"/>
          <w:b/>
          <w:bCs/>
          <w:color w:val="000000" w:themeColor="text1"/>
          <w:sz w:val="20"/>
          <w:szCs w:val="20"/>
        </w:rPr>
        <w:t xml:space="preserve"> </w:t>
      </w:r>
      <w:r w:rsidR="002248E1" w:rsidRPr="0034329C">
        <w:rPr>
          <w:rFonts w:ascii="Times New Roman" w:hAnsi="Times New Roman" w:cs="Times New Roman"/>
          <w:b/>
          <w:bCs/>
          <w:color w:val="000000" w:themeColor="text1"/>
          <w:sz w:val="20"/>
          <w:szCs w:val="20"/>
        </w:rPr>
        <w:t xml:space="preserve">(Linda and </w:t>
      </w:r>
      <w:proofErr w:type="spellStart"/>
      <w:r w:rsidR="002248E1" w:rsidRPr="0034329C">
        <w:rPr>
          <w:rFonts w:ascii="Times New Roman" w:hAnsi="Times New Roman" w:cs="Times New Roman"/>
          <w:b/>
          <w:bCs/>
          <w:color w:val="000000" w:themeColor="text1"/>
          <w:sz w:val="20"/>
          <w:szCs w:val="20"/>
        </w:rPr>
        <w:t>Venessa</w:t>
      </w:r>
      <w:proofErr w:type="spellEnd"/>
      <w:r w:rsidR="002248E1" w:rsidRPr="0034329C">
        <w:rPr>
          <w:rFonts w:ascii="Times New Roman" w:hAnsi="Times New Roman" w:cs="Times New Roman"/>
          <w:b/>
          <w:bCs/>
          <w:color w:val="000000" w:themeColor="text1"/>
          <w:sz w:val="20"/>
          <w:szCs w:val="20"/>
        </w:rPr>
        <w:t>, 2004).</w:t>
      </w:r>
    </w:p>
    <w:p w:rsidR="002248E1" w:rsidRPr="0034329C" w:rsidRDefault="002248E1" w:rsidP="004D273C">
      <w:pPr>
        <w:bidi w:val="0"/>
        <w:snapToGrid w:val="0"/>
        <w:spacing w:after="0" w:line="240" w:lineRule="auto"/>
        <w:ind w:firstLine="425"/>
        <w:jc w:val="both"/>
        <w:rPr>
          <w:rFonts w:ascii="Times New Roman" w:eastAsia="Times New Roman" w:hAnsi="Times New Roman" w:cs="Times New Roman"/>
          <w:b/>
          <w:bCs/>
          <w:color w:val="000000" w:themeColor="text1"/>
          <w:sz w:val="20"/>
          <w:szCs w:val="20"/>
        </w:rPr>
      </w:pPr>
      <w:r w:rsidRPr="0034329C">
        <w:rPr>
          <w:rFonts w:ascii="Times New Roman" w:hAnsi="Times New Roman" w:cs="Times New Roman"/>
          <w:color w:val="000000" w:themeColor="text1"/>
          <w:sz w:val="20"/>
          <w:szCs w:val="20"/>
        </w:rPr>
        <w:t>Sources of Ca</w:t>
      </w:r>
      <w:r w:rsidR="00564D17" w:rsidRPr="0034329C">
        <w:rPr>
          <w:rFonts w:ascii="Times New Roman" w:hAnsi="Times New Roman" w:cs="Times New Roman"/>
          <w:color w:val="000000" w:themeColor="text1"/>
          <w:sz w:val="20"/>
          <w:szCs w:val="20"/>
        </w:rPr>
        <w:t xml:space="preserve"> </w:t>
      </w:r>
      <w:r w:rsidR="00BB66C5" w:rsidRPr="0034329C">
        <w:rPr>
          <w:rFonts w:ascii="Times New Roman" w:hAnsi="Times New Roman" w:cs="Times New Roman"/>
          <w:color w:val="000000" w:themeColor="text1"/>
          <w:sz w:val="20"/>
          <w:szCs w:val="20"/>
        </w:rPr>
        <w:t xml:space="preserve">from food such </w:t>
      </w:r>
      <w:r w:rsidRPr="0034329C">
        <w:rPr>
          <w:rFonts w:ascii="Times New Roman" w:hAnsi="Times New Roman" w:cs="Times New Roman"/>
          <w:color w:val="000000" w:themeColor="text1"/>
          <w:sz w:val="20"/>
          <w:szCs w:val="20"/>
        </w:rPr>
        <w:t>milk, yogurt, and cheese are rich natural sources of Ca and are the major food contributors of this nutrient to people in the United States</w:t>
      </w:r>
      <w:r w:rsidR="00564D17" w:rsidRPr="0034329C">
        <w:rPr>
          <w:rFonts w:ascii="Times New Roman" w:hAnsi="Times New Roman" w:cs="Times New Roman"/>
          <w:b/>
          <w:bCs/>
          <w:color w:val="000000" w:themeColor="text1"/>
          <w:sz w:val="20"/>
          <w:szCs w:val="20"/>
        </w:rPr>
        <w:t xml:space="preserve"> </w:t>
      </w:r>
      <w:r w:rsidR="005B772D" w:rsidRPr="0034329C">
        <w:rPr>
          <w:rFonts w:ascii="Times New Roman" w:hAnsi="Times New Roman" w:cs="Times New Roman"/>
          <w:b/>
          <w:bCs/>
          <w:color w:val="000000" w:themeColor="text1"/>
          <w:sz w:val="20"/>
          <w:szCs w:val="20"/>
        </w:rPr>
        <w:t xml:space="preserve">(Bailey </w:t>
      </w:r>
      <w:r w:rsidR="005B772D" w:rsidRPr="0034329C">
        <w:rPr>
          <w:rFonts w:ascii="Times New Roman" w:hAnsi="Times New Roman" w:cs="Times New Roman"/>
          <w:b/>
          <w:bCs/>
          <w:i/>
          <w:iCs/>
          <w:color w:val="000000" w:themeColor="text1"/>
          <w:sz w:val="20"/>
          <w:szCs w:val="20"/>
        </w:rPr>
        <w:t>et al.,</w:t>
      </w:r>
      <w:r w:rsidR="005B772D" w:rsidRPr="0034329C">
        <w:rPr>
          <w:rFonts w:ascii="Times New Roman" w:hAnsi="Times New Roman" w:cs="Times New Roman"/>
          <w:b/>
          <w:bCs/>
          <w:color w:val="000000" w:themeColor="text1"/>
          <w:sz w:val="20"/>
          <w:szCs w:val="20"/>
        </w:rPr>
        <w:t xml:space="preserve"> 2010)</w:t>
      </w:r>
      <w:r w:rsidR="005B772D" w:rsidRPr="0034329C">
        <w:rPr>
          <w:rFonts w:ascii="Times New Roman" w:hAnsi="Times New Roman" w:cs="Times New Roman"/>
          <w:color w:val="000000" w:themeColor="text1"/>
          <w:sz w:val="20"/>
          <w:szCs w:val="20"/>
        </w:rPr>
        <w:t>.</w:t>
      </w:r>
      <w:r w:rsidRPr="0034329C">
        <w:rPr>
          <w:rFonts w:ascii="Times New Roman" w:hAnsi="Times New Roman" w:cs="Times New Roman"/>
          <w:color w:val="000000" w:themeColor="text1"/>
          <w:sz w:val="20"/>
          <w:szCs w:val="20"/>
        </w:rPr>
        <w:t xml:space="preserve"> Nondairy sources include vegetables, such as Chinese cabbage, kale, and broccoli. Spinach provides Ca, but its bioavailability is poor.</w:t>
      </w:r>
      <w:r w:rsidR="00E643D1" w:rsidRPr="0034329C">
        <w:rPr>
          <w:rFonts w:ascii="Times New Roman" w:hAnsi="Times New Roman" w:cs="Times New Roman"/>
          <w:color w:val="000000" w:themeColor="text1"/>
          <w:sz w:val="20"/>
          <w:szCs w:val="20"/>
        </w:rPr>
        <w:t xml:space="preserve"> </w:t>
      </w:r>
      <w:r w:rsidRPr="0034329C">
        <w:rPr>
          <w:rFonts w:ascii="Times New Roman" w:hAnsi="Times New Roman" w:cs="Times New Roman"/>
          <w:color w:val="000000" w:themeColor="text1"/>
          <w:sz w:val="20"/>
          <w:szCs w:val="20"/>
        </w:rPr>
        <w:t>Most grains do not have high amounts of Ca unless they are fortified; however,</w:t>
      </w:r>
      <w:r w:rsidR="00564D17" w:rsidRPr="0034329C">
        <w:rPr>
          <w:rFonts w:ascii="Times New Roman" w:hAnsi="Times New Roman" w:cs="Times New Roman"/>
          <w:color w:val="000000" w:themeColor="text1"/>
          <w:sz w:val="20"/>
          <w:szCs w:val="20"/>
        </w:rPr>
        <w:t xml:space="preserve"> </w:t>
      </w:r>
      <w:r w:rsidRPr="0034329C">
        <w:rPr>
          <w:rFonts w:ascii="Times New Roman" w:hAnsi="Times New Roman" w:cs="Times New Roman"/>
          <w:color w:val="000000" w:themeColor="text1"/>
          <w:sz w:val="20"/>
          <w:szCs w:val="20"/>
        </w:rPr>
        <w:t>they contribute Ca to the diet because people consume them frequently.</w:t>
      </w:r>
      <w:r w:rsidR="00E643D1" w:rsidRPr="0034329C">
        <w:rPr>
          <w:rFonts w:ascii="Times New Roman" w:hAnsi="Times New Roman" w:cs="Times New Roman"/>
          <w:color w:val="000000" w:themeColor="text1"/>
          <w:sz w:val="20"/>
          <w:szCs w:val="20"/>
        </w:rPr>
        <w:t xml:space="preserve"> </w:t>
      </w:r>
      <w:r w:rsidR="00776B03" w:rsidRPr="0034329C">
        <w:rPr>
          <w:rFonts w:ascii="Times New Roman" w:hAnsi="Times New Roman" w:cs="Times New Roman"/>
          <w:color w:val="000000" w:themeColor="text1"/>
          <w:sz w:val="20"/>
          <w:szCs w:val="20"/>
        </w:rPr>
        <w:t>Foods fortified with C</w:t>
      </w:r>
      <w:r w:rsidRPr="0034329C">
        <w:rPr>
          <w:rFonts w:ascii="Times New Roman" w:hAnsi="Times New Roman" w:cs="Times New Roman"/>
          <w:color w:val="000000" w:themeColor="text1"/>
          <w:sz w:val="20"/>
          <w:szCs w:val="20"/>
        </w:rPr>
        <w:t>a include many fruit juices and drinks, tofu, and cereals</w:t>
      </w:r>
      <w:r w:rsidRPr="0034329C">
        <w:rPr>
          <w:rFonts w:ascii="Times New Roman" w:hAnsi="Times New Roman" w:cs="Times New Roman"/>
          <w:b/>
          <w:bCs/>
          <w:color w:val="000000" w:themeColor="text1"/>
          <w:sz w:val="20"/>
          <w:szCs w:val="20"/>
        </w:rPr>
        <w:t xml:space="preserve"> (</w:t>
      </w:r>
      <w:r w:rsidR="005B772D" w:rsidRPr="0034329C">
        <w:rPr>
          <w:rFonts w:ascii="Times New Roman" w:eastAsia="Times New Roman" w:hAnsi="Times New Roman" w:cs="Times New Roman"/>
          <w:b/>
          <w:bCs/>
          <w:color w:val="000000" w:themeColor="text1"/>
          <w:sz w:val="20"/>
          <w:szCs w:val="20"/>
        </w:rPr>
        <w:t>NIH, 2013</w:t>
      </w:r>
      <w:r w:rsidRPr="0034329C">
        <w:rPr>
          <w:rFonts w:ascii="Times New Roman" w:eastAsia="Times New Roman" w:hAnsi="Times New Roman" w:cs="Times New Roman"/>
          <w:b/>
          <w:bCs/>
          <w:color w:val="000000" w:themeColor="text1"/>
          <w:sz w:val="20"/>
          <w:szCs w:val="20"/>
        </w:rPr>
        <w:t>).</w:t>
      </w:r>
    </w:p>
    <w:p w:rsidR="00D83359" w:rsidRPr="00E643D1" w:rsidRDefault="00B230C5" w:rsidP="004D273C">
      <w:pPr>
        <w:bidi w:val="0"/>
        <w:snapToGrid w:val="0"/>
        <w:spacing w:after="0" w:line="240" w:lineRule="auto"/>
        <w:ind w:firstLine="425"/>
        <w:jc w:val="both"/>
        <w:rPr>
          <w:rFonts w:ascii="Times New Roman" w:hAnsi="Times New Roman" w:cs="Times New Roman"/>
          <w:sz w:val="20"/>
          <w:szCs w:val="20"/>
        </w:rPr>
      </w:pPr>
      <w:r w:rsidRPr="0034329C">
        <w:rPr>
          <w:rFonts w:ascii="Times New Roman" w:hAnsi="Times New Roman" w:cs="Times New Roman"/>
          <w:color w:val="000000" w:themeColor="text1"/>
          <w:sz w:val="20"/>
          <w:szCs w:val="20"/>
        </w:rPr>
        <w:t xml:space="preserve">Osteoporosis is a clinically-silent disease in its early stages. Bone loss occurs without symptoms. It </w:t>
      </w:r>
      <w:r w:rsidRPr="0034329C">
        <w:rPr>
          <w:rFonts w:ascii="Times New Roman" w:hAnsi="Times New Roman" w:cs="Times New Roman"/>
          <w:color w:val="000000" w:themeColor="text1"/>
          <w:sz w:val="20"/>
          <w:szCs w:val="20"/>
        </w:rPr>
        <w:lastRenderedPageBreak/>
        <w:t>can lead to hip and spine fractures later in life</w:t>
      </w:r>
      <w:r w:rsidRPr="0034329C">
        <w:rPr>
          <w:rFonts w:ascii="Times New Roman" w:eastAsia="Times New Roman" w:hAnsi="Times New Roman" w:cs="Times New Roman"/>
          <w:b/>
          <w:bCs/>
          <w:color w:val="000000" w:themeColor="text1"/>
          <w:sz w:val="20"/>
          <w:szCs w:val="20"/>
        </w:rPr>
        <w:t xml:space="preserve"> (</w:t>
      </w:r>
      <w:proofErr w:type="spellStart"/>
      <w:r w:rsidRPr="0034329C">
        <w:rPr>
          <w:rFonts w:ascii="Times New Roman" w:eastAsia="Times New Roman" w:hAnsi="Times New Roman" w:cs="Times New Roman"/>
          <w:b/>
          <w:bCs/>
          <w:color w:val="000000" w:themeColor="text1"/>
          <w:sz w:val="20"/>
          <w:szCs w:val="20"/>
        </w:rPr>
        <w:t>Ghobadi</w:t>
      </w:r>
      <w:proofErr w:type="spellEnd"/>
      <w:r w:rsidRPr="0034329C">
        <w:rPr>
          <w:rFonts w:ascii="Times New Roman" w:eastAsia="Times New Roman" w:hAnsi="Times New Roman" w:cs="Times New Roman"/>
          <w:b/>
          <w:bCs/>
          <w:color w:val="000000" w:themeColor="text1"/>
          <w:sz w:val="20"/>
          <w:szCs w:val="20"/>
        </w:rPr>
        <w:t xml:space="preserve"> and </w:t>
      </w:r>
      <w:proofErr w:type="spellStart"/>
      <w:r w:rsidRPr="0034329C">
        <w:rPr>
          <w:rFonts w:ascii="Times New Roman" w:eastAsia="Times New Roman" w:hAnsi="Times New Roman" w:cs="Times New Roman"/>
          <w:b/>
          <w:bCs/>
          <w:color w:val="000000" w:themeColor="text1"/>
          <w:sz w:val="20"/>
          <w:szCs w:val="20"/>
        </w:rPr>
        <w:t>Hoseini</w:t>
      </w:r>
      <w:proofErr w:type="spellEnd"/>
      <w:r w:rsidRPr="0034329C">
        <w:rPr>
          <w:rFonts w:ascii="Times New Roman" w:eastAsia="Times New Roman" w:hAnsi="Times New Roman" w:cs="Times New Roman"/>
          <w:b/>
          <w:bCs/>
          <w:color w:val="000000" w:themeColor="text1"/>
          <w:sz w:val="20"/>
          <w:szCs w:val="20"/>
        </w:rPr>
        <w:t xml:space="preserve">, 2014). </w:t>
      </w:r>
      <w:r w:rsidRPr="0034329C">
        <w:rPr>
          <w:rFonts w:ascii="Times New Roman" w:hAnsi="Times New Roman" w:cs="Times New Roman"/>
          <w:color w:val="000000" w:themeColor="text1"/>
          <w:sz w:val="20"/>
          <w:szCs w:val="20"/>
        </w:rPr>
        <w:t>Osteoporosis is a multi-factorial disease with a major socioeconomic impact. Nutrition, lifestyle, and genetics contribute to the pathogenesis of osteoporosis</w:t>
      </w:r>
      <w:r w:rsidRPr="0034329C">
        <w:rPr>
          <w:rFonts w:ascii="Times New Roman" w:eastAsia="Times New Roman" w:hAnsi="Times New Roman" w:cs="Times New Roman"/>
          <w:b/>
          <w:bCs/>
          <w:color w:val="000000" w:themeColor="text1"/>
          <w:sz w:val="20"/>
          <w:szCs w:val="20"/>
        </w:rPr>
        <w:t xml:space="preserve"> (</w:t>
      </w:r>
      <w:proofErr w:type="spellStart"/>
      <w:r w:rsidRPr="0034329C">
        <w:rPr>
          <w:rFonts w:ascii="Times New Roman" w:eastAsia="Times New Roman" w:hAnsi="Times New Roman" w:cs="Times New Roman"/>
          <w:b/>
          <w:bCs/>
          <w:color w:val="000000" w:themeColor="text1"/>
          <w:sz w:val="20"/>
          <w:szCs w:val="20"/>
        </w:rPr>
        <w:t>Prema</w:t>
      </w:r>
      <w:r w:rsidR="00DC7555" w:rsidRPr="0034329C">
        <w:rPr>
          <w:rFonts w:ascii="Times New Roman" w:eastAsia="Times New Roman" w:hAnsi="Times New Roman" w:cs="Times New Roman"/>
          <w:b/>
          <w:bCs/>
          <w:i/>
          <w:iCs/>
          <w:color w:val="000000" w:themeColor="text1"/>
          <w:sz w:val="20"/>
          <w:szCs w:val="20"/>
        </w:rPr>
        <w:t>et</w:t>
      </w:r>
      <w:proofErr w:type="spellEnd"/>
      <w:r w:rsidR="00DC7555" w:rsidRPr="0034329C">
        <w:rPr>
          <w:rFonts w:ascii="Times New Roman" w:eastAsia="Times New Roman" w:hAnsi="Times New Roman" w:cs="Times New Roman"/>
          <w:b/>
          <w:bCs/>
          <w:i/>
          <w:iCs/>
          <w:color w:val="000000" w:themeColor="text1"/>
          <w:sz w:val="20"/>
          <w:szCs w:val="20"/>
        </w:rPr>
        <w:t xml:space="preserve"> al.,</w:t>
      </w:r>
      <w:r w:rsidRPr="0034329C">
        <w:rPr>
          <w:rFonts w:ascii="Times New Roman" w:eastAsia="Times New Roman" w:hAnsi="Times New Roman" w:cs="Times New Roman"/>
          <w:b/>
          <w:bCs/>
          <w:color w:val="000000" w:themeColor="text1"/>
          <w:sz w:val="20"/>
          <w:szCs w:val="20"/>
        </w:rPr>
        <w:t xml:space="preserve"> 2001).</w:t>
      </w:r>
      <w:r w:rsidR="00E643D1" w:rsidRPr="0034329C">
        <w:rPr>
          <w:rFonts w:ascii="Times New Roman" w:eastAsia="Times New Roman" w:hAnsi="Times New Roman" w:cs="Times New Roman"/>
          <w:b/>
          <w:bCs/>
          <w:color w:val="000000" w:themeColor="text1"/>
          <w:sz w:val="20"/>
          <w:szCs w:val="20"/>
        </w:rPr>
        <w:t xml:space="preserve"> </w:t>
      </w:r>
      <w:r w:rsidRPr="0034329C">
        <w:rPr>
          <w:rFonts w:ascii="Times New Roman" w:hAnsi="Times New Roman" w:cs="Times New Roman"/>
          <w:color w:val="000000" w:themeColor="text1"/>
          <w:sz w:val="20"/>
          <w:szCs w:val="20"/>
        </w:rPr>
        <w:t xml:space="preserve">According to the National Institute of Health (NIH), “osteoporosis is defined as </w:t>
      </w:r>
      <w:r w:rsidRPr="00E643D1">
        <w:rPr>
          <w:rFonts w:ascii="Times New Roman" w:hAnsi="Times New Roman" w:cs="Times New Roman"/>
          <w:sz w:val="20"/>
          <w:szCs w:val="20"/>
        </w:rPr>
        <w:t>skeletal disorder characterized by compromised bone strength” predisposing a person to an elevated fracture risk. Bone strength primarily reflects the integration of bone density (grams of calcium per unit area or volume of bone) and bone quality (micro architecture of bone)</w:t>
      </w:r>
      <w:r w:rsidRPr="00E643D1">
        <w:rPr>
          <w:rFonts w:ascii="Times New Roman" w:eastAsia="Times New Roman" w:hAnsi="Times New Roman" w:cs="Times New Roman"/>
          <w:b/>
          <w:bCs/>
          <w:sz w:val="20"/>
          <w:szCs w:val="20"/>
        </w:rPr>
        <w:t xml:space="preserve"> (NIH, 2001). </w:t>
      </w:r>
      <w:r w:rsidRPr="00E643D1">
        <w:rPr>
          <w:rFonts w:ascii="Times New Roman" w:hAnsi="Times New Roman" w:cs="Times New Roman"/>
          <w:sz w:val="20"/>
          <w:szCs w:val="20"/>
        </w:rPr>
        <w:t xml:space="preserve">So dietary calcium intake is important for young adulthood to assure adequate bone mineral accretion and peak bone density </w:t>
      </w:r>
      <w:r w:rsidRPr="00E643D1">
        <w:rPr>
          <w:rFonts w:ascii="Times New Roman" w:hAnsi="Times New Roman" w:cs="Times New Roman"/>
          <w:b/>
          <w:bCs/>
          <w:sz w:val="20"/>
          <w:szCs w:val="20"/>
        </w:rPr>
        <w:t>(Nieves, 2005),</w:t>
      </w:r>
      <w:r w:rsidRPr="00E643D1">
        <w:rPr>
          <w:rFonts w:ascii="Times New Roman" w:hAnsi="Times New Roman" w:cs="Times New Roman"/>
          <w:sz w:val="20"/>
          <w:szCs w:val="20"/>
        </w:rPr>
        <w:t xml:space="preserve"> yet evidence suggests that calcium intake begins to fall during adolescence </w:t>
      </w:r>
      <w:r w:rsidRPr="00E643D1">
        <w:rPr>
          <w:rFonts w:ascii="Times New Roman" w:hAnsi="Times New Roman" w:cs="Times New Roman"/>
          <w:b/>
          <w:bCs/>
          <w:sz w:val="20"/>
          <w:szCs w:val="20"/>
        </w:rPr>
        <w:t>(</w:t>
      </w:r>
      <w:proofErr w:type="spellStart"/>
      <w:r w:rsidRPr="00E643D1">
        <w:rPr>
          <w:rFonts w:ascii="Times New Roman" w:hAnsi="Times New Roman" w:cs="Times New Roman"/>
          <w:b/>
          <w:bCs/>
          <w:sz w:val="20"/>
          <w:szCs w:val="20"/>
        </w:rPr>
        <w:t>Fiorito</w:t>
      </w:r>
      <w:proofErr w:type="spellEnd"/>
      <w:r w:rsidR="00564D17" w:rsidRPr="00E643D1">
        <w:rPr>
          <w:rFonts w:ascii="Times New Roman" w:hAnsi="Times New Roman" w:cs="Times New Roman"/>
          <w:b/>
          <w:bCs/>
          <w:i/>
          <w:iCs/>
          <w:sz w:val="20"/>
          <w:szCs w:val="20"/>
        </w:rPr>
        <w:t xml:space="preserve"> </w:t>
      </w:r>
      <w:r w:rsidRPr="00E643D1">
        <w:rPr>
          <w:rFonts w:ascii="Times New Roman" w:hAnsi="Times New Roman" w:cs="Times New Roman"/>
          <w:b/>
          <w:bCs/>
          <w:i/>
          <w:iCs/>
          <w:sz w:val="20"/>
          <w:szCs w:val="20"/>
        </w:rPr>
        <w:t xml:space="preserve">et </w:t>
      </w:r>
      <w:r w:rsidR="00DC7555" w:rsidRPr="00E643D1">
        <w:rPr>
          <w:rFonts w:ascii="Times New Roman" w:hAnsi="Times New Roman" w:cs="Times New Roman"/>
          <w:b/>
          <w:bCs/>
          <w:i/>
          <w:iCs/>
          <w:sz w:val="20"/>
          <w:szCs w:val="20"/>
        </w:rPr>
        <w:t>al.,</w:t>
      </w:r>
      <w:r w:rsidRPr="00E643D1">
        <w:rPr>
          <w:rFonts w:ascii="Times New Roman" w:hAnsi="Times New Roman" w:cs="Times New Roman"/>
          <w:b/>
          <w:bCs/>
          <w:sz w:val="20"/>
          <w:szCs w:val="20"/>
        </w:rPr>
        <w:t xml:space="preserve"> 2006).</w:t>
      </w:r>
    </w:p>
    <w:p w:rsidR="00355CB5" w:rsidRPr="00E643D1" w:rsidRDefault="002248E1" w:rsidP="00C631CA">
      <w:pPr>
        <w:bidi w:val="0"/>
        <w:snapToGrid w:val="0"/>
        <w:spacing w:after="0" w:line="240" w:lineRule="auto"/>
        <w:ind w:firstLine="425"/>
        <w:jc w:val="both"/>
        <w:rPr>
          <w:rFonts w:ascii="Times New Roman" w:hAnsi="Times New Roman" w:cs="Times New Roman"/>
          <w:sz w:val="20"/>
          <w:szCs w:val="20"/>
          <w:shd w:val="clear" w:color="auto" w:fill="FFFFFF"/>
        </w:rPr>
      </w:pPr>
      <w:r w:rsidRPr="00E643D1">
        <w:rPr>
          <w:rFonts w:ascii="Times New Roman" w:hAnsi="Times New Roman" w:cs="Times New Roman"/>
          <w:sz w:val="20"/>
          <w:szCs w:val="20"/>
          <w:shd w:val="clear" w:color="auto" w:fill="FFFFFF"/>
        </w:rPr>
        <w:t>The daily Ca recommendation is 1,000 milligrams for people 19 to 50 years old, and 1,300 milligrams for children and teens 9 to 18</w:t>
      </w:r>
      <w:r w:rsidR="009E4068" w:rsidRPr="00E643D1">
        <w:rPr>
          <w:rFonts w:ascii="Times New Roman" w:hAnsi="Times New Roman" w:cs="Times New Roman"/>
          <w:sz w:val="20"/>
          <w:szCs w:val="20"/>
          <w:shd w:val="clear" w:color="auto" w:fill="FFFFFF"/>
        </w:rPr>
        <w:t xml:space="preserve"> </w:t>
      </w:r>
      <w:r w:rsidRPr="00E643D1">
        <w:rPr>
          <w:rFonts w:ascii="Times New Roman" w:hAnsi="Times New Roman" w:cs="Times New Roman"/>
          <w:b/>
          <w:bCs/>
          <w:sz w:val="20"/>
          <w:szCs w:val="20"/>
          <w:shd w:val="clear" w:color="auto" w:fill="FFFFFF"/>
        </w:rPr>
        <w:t>(NIH, 2012).</w:t>
      </w:r>
      <w:r w:rsidR="00E643D1" w:rsidRPr="00E643D1">
        <w:rPr>
          <w:rFonts w:ascii="Times New Roman" w:hAnsi="Times New Roman" w:cs="Times New Roman"/>
          <w:b/>
          <w:bCs/>
          <w:sz w:val="20"/>
          <w:szCs w:val="20"/>
          <w:shd w:val="clear" w:color="auto" w:fill="FFFFFF"/>
        </w:rPr>
        <w:t xml:space="preserve"> </w:t>
      </w:r>
      <w:r w:rsidR="00656FB9" w:rsidRPr="00E643D1">
        <w:rPr>
          <w:rFonts w:ascii="Times New Roman" w:hAnsi="Times New Roman" w:cs="Times New Roman"/>
          <w:sz w:val="20"/>
          <w:szCs w:val="20"/>
        </w:rPr>
        <w:t>It is recommended that you do not take more than the UL of calcium per day</w:t>
      </w:r>
      <w:r w:rsidRPr="00E643D1">
        <w:rPr>
          <w:rFonts w:ascii="Times New Roman" w:hAnsi="Times New Roman" w:cs="Times New Roman"/>
          <w:sz w:val="20"/>
          <w:szCs w:val="20"/>
        </w:rPr>
        <w:t>.</w:t>
      </w:r>
      <w:r w:rsidR="00E643D1" w:rsidRPr="00E643D1">
        <w:rPr>
          <w:rFonts w:ascii="Times New Roman" w:hAnsi="Times New Roman" w:cs="Times New Roman"/>
          <w:sz w:val="20"/>
          <w:szCs w:val="20"/>
        </w:rPr>
        <w:t xml:space="preserve"> </w:t>
      </w:r>
      <w:r w:rsidRPr="00E643D1">
        <w:rPr>
          <w:rFonts w:ascii="Times New Roman" w:hAnsi="Times New Roman" w:cs="Times New Roman"/>
          <w:sz w:val="20"/>
          <w:szCs w:val="20"/>
        </w:rPr>
        <w:t xml:space="preserve">High Ca intakes can lead to constipation, an increased chance for developing Ca kidney stones, and may inhibit the absorption of iron and zinc from food </w:t>
      </w:r>
      <w:r w:rsidRPr="00E643D1">
        <w:rPr>
          <w:rFonts w:ascii="Times New Roman" w:hAnsi="Times New Roman" w:cs="Times New Roman"/>
          <w:b/>
          <w:bCs/>
          <w:sz w:val="20"/>
          <w:szCs w:val="20"/>
        </w:rPr>
        <w:t xml:space="preserve">(Linda and </w:t>
      </w:r>
      <w:proofErr w:type="spellStart"/>
      <w:r w:rsidRPr="00E643D1">
        <w:rPr>
          <w:rFonts w:ascii="Times New Roman" w:hAnsi="Times New Roman" w:cs="Times New Roman"/>
          <w:b/>
          <w:bCs/>
          <w:sz w:val="20"/>
          <w:szCs w:val="20"/>
        </w:rPr>
        <w:t>Venessa</w:t>
      </w:r>
      <w:proofErr w:type="spellEnd"/>
      <w:r w:rsidRPr="00E643D1">
        <w:rPr>
          <w:rFonts w:ascii="Times New Roman" w:hAnsi="Times New Roman" w:cs="Times New Roman"/>
          <w:b/>
          <w:bCs/>
          <w:sz w:val="20"/>
          <w:szCs w:val="20"/>
        </w:rPr>
        <w:t>, 2004).</w:t>
      </w:r>
      <w:r w:rsidR="00E643D1" w:rsidRPr="00E643D1">
        <w:rPr>
          <w:rFonts w:ascii="Times New Roman" w:hAnsi="Times New Roman" w:cs="Times New Roman"/>
          <w:b/>
          <w:bCs/>
          <w:sz w:val="20"/>
          <w:szCs w:val="20"/>
        </w:rPr>
        <w:t xml:space="preserve"> </w:t>
      </w:r>
      <w:r w:rsidR="000209DA" w:rsidRPr="00E643D1">
        <w:rPr>
          <w:rFonts w:ascii="Times New Roman" w:hAnsi="Times New Roman" w:cs="Times New Roman"/>
          <w:sz w:val="20"/>
          <w:szCs w:val="20"/>
          <w:shd w:val="clear" w:color="auto" w:fill="FFFFFF"/>
        </w:rPr>
        <w:t xml:space="preserve">Accumulation of data on the calcium intake in the Saudi Arabia could provide a basis for a realignment of the lifestyle, in addition to promoting nutritional </w:t>
      </w:r>
      <w:r w:rsidR="000209DA" w:rsidRPr="00E643D1">
        <w:rPr>
          <w:rFonts w:ascii="Times New Roman" w:hAnsi="Times New Roman" w:cs="Times New Roman"/>
          <w:sz w:val="20"/>
          <w:szCs w:val="20"/>
          <w:shd w:val="clear" w:color="auto" w:fill="FFFFFF"/>
        </w:rPr>
        <w:lastRenderedPageBreak/>
        <w:t xml:space="preserve">educational interventions to enhance the intake of calcium rich foods. So </w:t>
      </w:r>
      <w:r w:rsidR="000209DA" w:rsidRPr="00E643D1">
        <w:rPr>
          <w:rFonts w:ascii="Times New Roman" w:hAnsi="Times New Roman" w:cs="Times New Roman"/>
          <w:sz w:val="20"/>
          <w:szCs w:val="20"/>
        </w:rPr>
        <w:t>t</w:t>
      </w:r>
      <w:r w:rsidRPr="00E643D1">
        <w:rPr>
          <w:rFonts w:ascii="Times New Roman" w:hAnsi="Times New Roman" w:cs="Times New Roman"/>
          <w:sz w:val="20"/>
          <w:szCs w:val="20"/>
        </w:rPr>
        <w:t xml:space="preserve">he </w:t>
      </w:r>
      <w:r w:rsidR="004D56D3" w:rsidRPr="00E643D1">
        <w:rPr>
          <w:rFonts w:ascii="Times New Roman" w:hAnsi="Times New Roman" w:cs="Times New Roman"/>
          <w:sz w:val="20"/>
          <w:szCs w:val="20"/>
        </w:rPr>
        <w:t>aims of the present study were</w:t>
      </w:r>
      <w:r w:rsidR="00DB7D55" w:rsidRPr="00E643D1">
        <w:rPr>
          <w:rFonts w:ascii="Times New Roman" w:hAnsi="Times New Roman" w:cs="Times New Roman"/>
          <w:sz w:val="20"/>
          <w:szCs w:val="20"/>
        </w:rPr>
        <w:t xml:space="preserve"> to</w:t>
      </w:r>
      <w:r w:rsidR="000209DA" w:rsidRPr="00E643D1">
        <w:rPr>
          <w:rFonts w:ascii="Times New Roman" w:hAnsi="Times New Roman" w:cs="Times New Roman"/>
          <w:sz w:val="20"/>
          <w:szCs w:val="20"/>
        </w:rPr>
        <w:t xml:space="preserve"> e</w:t>
      </w:r>
      <w:r w:rsidRPr="00E643D1">
        <w:rPr>
          <w:rFonts w:ascii="Times New Roman" w:hAnsi="Times New Roman" w:cs="Times New Roman"/>
          <w:sz w:val="20"/>
          <w:szCs w:val="20"/>
        </w:rPr>
        <w:t>stimate the amount of calcium intake among</w:t>
      </w:r>
      <w:r w:rsidR="004D56D3" w:rsidRPr="00E643D1">
        <w:rPr>
          <w:rFonts w:ascii="Times New Roman" w:hAnsi="Times New Roman" w:cs="Times New Roman"/>
          <w:sz w:val="20"/>
          <w:szCs w:val="20"/>
        </w:rPr>
        <w:t xml:space="preserve"> female </w:t>
      </w:r>
      <w:r w:rsidR="000209DA" w:rsidRPr="00E643D1">
        <w:rPr>
          <w:rFonts w:ascii="Times New Roman" w:hAnsi="Times New Roman" w:cs="Times New Roman"/>
          <w:sz w:val="20"/>
          <w:szCs w:val="20"/>
        </w:rPr>
        <w:t xml:space="preserve">adolescents' students at </w:t>
      </w:r>
      <w:r w:rsidRPr="00E643D1">
        <w:rPr>
          <w:rFonts w:ascii="Times New Roman" w:hAnsi="Times New Roman" w:cs="Times New Roman"/>
          <w:sz w:val="20"/>
          <w:szCs w:val="20"/>
        </w:rPr>
        <w:t>U</w:t>
      </w:r>
      <w:r w:rsidR="000209DA" w:rsidRPr="00E643D1">
        <w:rPr>
          <w:rFonts w:ascii="Times New Roman" w:hAnsi="Times New Roman" w:cs="Times New Roman"/>
          <w:sz w:val="20"/>
          <w:szCs w:val="20"/>
        </w:rPr>
        <w:t>mm AL-</w:t>
      </w:r>
      <w:proofErr w:type="spellStart"/>
      <w:r w:rsidRPr="00E643D1">
        <w:rPr>
          <w:rFonts w:ascii="Times New Roman" w:hAnsi="Times New Roman" w:cs="Times New Roman"/>
          <w:sz w:val="20"/>
          <w:szCs w:val="20"/>
        </w:rPr>
        <w:t>Q</w:t>
      </w:r>
      <w:r w:rsidR="000209DA" w:rsidRPr="00E643D1">
        <w:rPr>
          <w:rFonts w:ascii="Times New Roman" w:hAnsi="Times New Roman" w:cs="Times New Roman"/>
          <w:sz w:val="20"/>
          <w:szCs w:val="20"/>
        </w:rPr>
        <w:t>ura</w:t>
      </w:r>
      <w:proofErr w:type="spellEnd"/>
      <w:r w:rsidR="009E4068" w:rsidRPr="00E643D1">
        <w:rPr>
          <w:rFonts w:ascii="Times New Roman" w:hAnsi="Times New Roman" w:cs="Times New Roman"/>
          <w:sz w:val="20"/>
          <w:szCs w:val="20"/>
        </w:rPr>
        <w:t xml:space="preserve"> </w:t>
      </w:r>
      <w:r w:rsidRPr="00E643D1">
        <w:rPr>
          <w:rFonts w:ascii="Times New Roman" w:hAnsi="Times New Roman" w:cs="Times New Roman"/>
          <w:sz w:val="20"/>
          <w:szCs w:val="20"/>
        </w:rPr>
        <w:t>U</w:t>
      </w:r>
      <w:r w:rsidR="000209DA" w:rsidRPr="00E643D1">
        <w:rPr>
          <w:rFonts w:ascii="Times New Roman" w:hAnsi="Times New Roman" w:cs="Times New Roman"/>
          <w:sz w:val="20"/>
          <w:szCs w:val="20"/>
        </w:rPr>
        <w:t xml:space="preserve">niversity, </w:t>
      </w:r>
      <w:r w:rsidR="000209DA" w:rsidRPr="00E643D1">
        <w:rPr>
          <w:rFonts w:ascii="Times New Roman" w:hAnsi="Times New Roman" w:cs="Times New Roman"/>
          <w:sz w:val="20"/>
          <w:szCs w:val="20"/>
          <w:shd w:val="clear" w:color="auto" w:fill="FFFFFF"/>
        </w:rPr>
        <w:t xml:space="preserve">Saudi Arabia and to </w:t>
      </w:r>
      <w:r w:rsidR="000209DA" w:rsidRPr="00E643D1">
        <w:rPr>
          <w:rFonts w:ascii="Times New Roman" w:hAnsi="Times New Roman" w:cs="Times New Roman"/>
          <w:sz w:val="20"/>
          <w:szCs w:val="20"/>
        </w:rPr>
        <w:t>identify</w:t>
      </w:r>
      <w:r w:rsidRPr="00E643D1">
        <w:rPr>
          <w:rFonts w:ascii="Times New Roman" w:hAnsi="Times New Roman" w:cs="Times New Roman"/>
          <w:sz w:val="20"/>
          <w:szCs w:val="20"/>
        </w:rPr>
        <w:t xml:space="preserve"> factors that were associated with the consumption of calcium.</w:t>
      </w:r>
    </w:p>
    <w:p w:rsidR="002248E1" w:rsidRPr="00E643D1" w:rsidRDefault="009E4068" w:rsidP="004D273C">
      <w:pPr>
        <w:bidi w:val="0"/>
        <w:snapToGrid w:val="0"/>
        <w:spacing w:after="0" w:line="240" w:lineRule="auto"/>
        <w:jc w:val="both"/>
        <w:rPr>
          <w:rFonts w:ascii="Times New Roman" w:hAnsi="Times New Roman" w:cs="Times New Roman"/>
          <w:sz w:val="20"/>
          <w:szCs w:val="20"/>
        </w:rPr>
      </w:pPr>
      <w:r w:rsidRPr="00E643D1">
        <w:rPr>
          <w:rFonts w:ascii="Times New Roman" w:hAnsi="Times New Roman" w:cs="Times New Roman"/>
          <w:b/>
          <w:bCs/>
          <w:sz w:val="20"/>
          <w:szCs w:val="20"/>
        </w:rPr>
        <w:t xml:space="preserve">2. Subjects and </w:t>
      </w:r>
      <w:r w:rsidR="00355CB5" w:rsidRPr="00E643D1">
        <w:rPr>
          <w:rFonts w:ascii="Times New Roman" w:hAnsi="Times New Roman" w:cs="Times New Roman"/>
          <w:b/>
          <w:bCs/>
          <w:sz w:val="20"/>
          <w:szCs w:val="20"/>
        </w:rPr>
        <w:t>Methods</w:t>
      </w:r>
    </w:p>
    <w:p w:rsidR="002248E1" w:rsidRPr="00E643D1" w:rsidRDefault="00B26331" w:rsidP="004D273C">
      <w:pPr>
        <w:bidi w:val="0"/>
        <w:snapToGrid w:val="0"/>
        <w:spacing w:after="0" w:line="240" w:lineRule="auto"/>
        <w:jc w:val="both"/>
        <w:rPr>
          <w:rFonts w:ascii="Times New Roman" w:hAnsi="Times New Roman" w:cs="Times New Roman"/>
          <w:b/>
          <w:bCs/>
          <w:sz w:val="20"/>
          <w:szCs w:val="20"/>
        </w:rPr>
      </w:pPr>
      <w:r w:rsidRPr="00E643D1">
        <w:rPr>
          <w:rFonts w:ascii="Times New Roman" w:hAnsi="Times New Roman" w:cs="Times New Roman"/>
          <w:b/>
          <w:bCs/>
          <w:sz w:val="20"/>
          <w:szCs w:val="20"/>
        </w:rPr>
        <w:t>2</w:t>
      </w:r>
      <w:r w:rsidR="002248E1" w:rsidRPr="00E643D1">
        <w:rPr>
          <w:rFonts w:ascii="Times New Roman" w:hAnsi="Times New Roman" w:cs="Times New Roman"/>
          <w:b/>
          <w:bCs/>
          <w:sz w:val="20"/>
          <w:szCs w:val="20"/>
        </w:rPr>
        <w:t>.1.</w:t>
      </w:r>
      <w:r w:rsidR="009E4068" w:rsidRPr="00E643D1">
        <w:rPr>
          <w:rFonts w:ascii="Times New Roman" w:hAnsi="Times New Roman" w:cs="Times New Roman"/>
          <w:b/>
          <w:bCs/>
          <w:sz w:val="20"/>
          <w:szCs w:val="20"/>
        </w:rPr>
        <w:t xml:space="preserve"> </w:t>
      </w:r>
      <w:r w:rsidR="002248E1" w:rsidRPr="00E643D1">
        <w:rPr>
          <w:rFonts w:ascii="Times New Roman" w:hAnsi="Times New Roman" w:cs="Times New Roman"/>
          <w:b/>
          <w:bCs/>
          <w:sz w:val="20"/>
          <w:szCs w:val="20"/>
        </w:rPr>
        <w:t>Design and participants</w:t>
      </w:r>
    </w:p>
    <w:p w:rsidR="002248E1" w:rsidRPr="00E643D1" w:rsidRDefault="003B1F61" w:rsidP="004D273C">
      <w:pPr>
        <w:bidi w:val="0"/>
        <w:snapToGrid w:val="0"/>
        <w:spacing w:after="0" w:line="240" w:lineRule="auto"/>
        <w:ind w:firstLine="425"/>
        <w:jc w:val="both"/>
        <w:rPr>
          <w:rFonts w:ascii="Times New Roman" w:hAnsi="Times New Roman" w:cs="Times New Roman"/>
          <w:sz w:val="20"/>
          <w:szCs w:val="20"/>
        </w:rPr>
      </w:pPr>
      <w:r w:rsidRPr="00E643D1">
        <w:rPr>
          <w:rFonts w:ascii="Times New Roman" w:hAnsi="Times New Roman" w:cs="Times New Roman"/>
          <w:sz w:val="20"/>
          <w:szCs w:val="20"/>
        </w:rPr>
        <w:t xml:space="preserve">A </w:t>
      </w:r>
      <w:r w:rsidR="0003196E" w:rsidRPr="00E643D1">
        <w:rPr>
          <w:rFonts w:ascii="Times New Roman" w:hAnsi="Times New Roman" w:cs="Times New Roman"/>
          <w:sz w:val="20"/>
          <w:szCs w:val="20"/>
        </w:rPr>
        <w:t>cross-sectional study</w:t>
      </w:r>
      <w:r w:rsidR="002248E1" w:rsidRPr="00E643D1">
        <w:rPr>
          <w:rFonts w:ascii="Times New Roman" w:hAnsi="Times New Roman" w:cs="Times New Roman"/>
          <w:sz w:val="20"/>
          <w:szCs w:val="20"/>
        </w:rPr>
        <w:t xml:space="preserve"> was conducted during the academic year </w:t>
      </w:r>
      <w:r w:rsidRPr="00E643D1">
        <w:rPr>
          <w:rFonts w:ascii="Times New Roman" w:hAnsi="Times New Roman" w:cs="Times New Roman"/>
          <w:sz w:val="20"/>
          <w:szCs w:val="20"/>
        </w:rPr>
        <w:t>2014</w:t>
      </w:r>
      <w:r w:rsidR="002248E1" w:rsidRPr="00E643D1">
        <w:rPr>
          <w:rFonts w:ascii="Times New Roman" w:hAnsi="Times New Roman" w:cs="Times New Roman"/>
          <w:sz w:val="20"/>
          <w:szCs w:val="20"/>
        </w:rPr>
        <w:t>. The study included (2</w:t>
      </w:r>
      <w:r w:rsidRPr="00E643D1">
        <w:rPr>
          <w:rFonts w:ascii="Times New Roman" w:hAnsi="Times New Roman" w:cs="Times New Roman"/>
          <w:sz w:val="20"/>
          <w:szCs w:val="20"/>
        </w:rPr>
        <w:t>7</w:t>
      </w:r>
      <w:r w:rsidR="002248E1" w:rsidRPr="00E643D1">
        <w:rPr>
          <w:rFonts w:ascii="Times New Roman" w:hAnsi="Times New Roman" w:cs="Times New Roman"/>
          <w:sz w:val="20"/>
          <w:szCs w:val="20"/>
        </w:rPr>
        <w:t xml:space="preserve">7) </w:t>
      </w:r>
      <w:r w:rsidRPr="00E643D1">
        <w:rPr>
          <w:rFonts w:ascii="Times New Roman" w:hAnsi="Times New Roman" w:cs="Times New Roman"/>
          <w:sz w:val="20"/>
          <w:szCs w:val="20"/>
        </w:rPr>
        <w:t xml:space="preserve">female </w:t>
      </w:r>
      <w:r w:rsidR="002248E1" w:rsidRPr="00E643D1">
        <w:rPr>
          <w:rFonts w:ascii="Times New Roman" w:hAnsi="Times New Roman" w:cs="Times New Roman"/>
          <w:sz w:val="20"/>
          <w:szCs w:val="20"/>
        </w:rPr>
        <w:t>students, from different medical section (Medicine, Laboratories, Pharmacy, Nutrition, Nursing, Department of Health, Dentist and preparatory year) of Umm al-</w:t>
      </w:r>
      <w:proofErr w:type="spellStart"/>
      <w:r w:rsidR="002248E1" w:rsidRPr="00E643D1">
        <w:rPr>
          <w:rFonts w:ascii="Times New Roman" w:hAnsi="Times New Roman" w:cs="Times New Roman"/>
          <w:sz w:val="20"/>
          <w:szCs w:val="20"/>
        </w:rPr>
        <w:t>Qura</w:t>
      </w:r>
      <w:proofErr w:type="spellEnd"/>
      <w:r w:rsidR="002248E1" w:rsidRPr="00E643D1">
        <w:rPr>
          <w:rFonts w:ascii="Times New Roman" w:hAnsi="Times New Roman" w:cs="Times New Roman"/>
          <w:sz w:val="20"/>
          <w:szCs w:val="20"/>
        </w:rPr>
        <w:t xml:space="preserve"> University.</w:t>
      </w:r>
    </w:p>
    <w:p w:rsidR="002248E1" w:rsidRPr="00E643D1" w:rsidRDefault="00B26331" w:rsidP="004D273C">
      <w:pPr>
        <w:bidi w:val="0"/>
        <w:snapToGrid w:val="0"/>
        <w:spacing w:after="0" w:line="240" w:lineRule="auto"/>
        <w:jc w:val="both"/>
        <w:rPr>
          <w:rFonts w:ascii="Times New Roman" w:hAnsi="Times New Roman" w:cs="Times New Roman"/>
          <w:b/>
          <w:bCs/>
          <w:sz w:val="20"/>
          <w:szCs w:val="20"/>
        </w:rPr>
      </w:pPr>
      <w:r w:rsidRPr="00E643D1">
        <w:rPr>
          <w:rFonts w:ascii="Times New Roman" w:hAnsi="Times New Roman" w:cs="Times New Roman"/>
          <w:b/>
          <w:bCs/>
          <w:sz w:val="20"/>
          <w:szCs w:val="20"/>
        </w:rPr>
        <w:t>2</w:t>
      </w:r>
      <w:r w:rsidR="002248E1" w:rsidRPr="00E643D1">
        <w:rPr>
          <w:rFonts w:ascii="Times New Roman" w:hAnsi="Times New Roman" w:cs="Times New Roman"/>
          <w:b/>
          <w:bCs/>
          <w:sz w:val="20"/>
          <w:szCs w:val="20"/>
        </w:rPr>
        <w:t>.2.</w:t>
      </w:r>
      <w:r w:rsidR="00C36BC6" w:rsidRPr="00E643D1">
        <w:rPr>
          <w:rFonts w:ascii="Times New Roman" w:hAnsi="Times New Roman" w:cs="Times New Roman"/>
          <w:b/>
          <w:bCs/>
          <w:sz w:val="20"/>
          <w:szCs w:val="20"/>
        </w:rPr>
        <w:t xml:space="preserve"> </w:t>
      </w:r>
      <w:r w:rsidR="002248E1" w:rsidRPr="00E643D1">
        <w:rPr>
          <w:rFonts w:ascii="Times New Roman" w:hAnsi="Times New Roman" w:cs="Times New Roman"/>
          <w:b/>
          <w:bCs/>
          <w:sz w:val="20"/>
          <w:szCs w:val="20"/>
        </w:rPr>
        <w:t>Instrument</w:t>
      </w:r>
    </w:p>
    <w:p w:rsidR="009A3572" w:rsidRPr="00E643D1" w:rsidRDefault="002248E1" w:rsidP="004D273C">
      <w:pPr>
        <w:bidi w:val="0"/>
        <w:snapToGrid w:val="0"/>
        <w:spacing w:after="0" w:line="240" w:lineRule="auto"/>
        <w:ind w:firstLine="425"/>
        <w:jc w:val="both"/>
        <w:rPr>
          <w:rFonts w:ascii="Times New Roman" w:hAnsi="Times New Roman" w:cs="Times New Roman"/>
          <w:sz w:val="20"/>
          <w:szCs w:val="20"/>
        </w:rPr>
      </w:pPr>
      <w:r w:rsidRPr="00E643D1">
        <w:rPr>
          <w:rFonts w:ascii="Times New Roman" w:hAnsi="Times New Roman" w:cs="Times New Roman"/>
          <w:sz w:val="20"/>
          <w:szCs w:val="20"/>
        </w:rPr>
        <w:t xml:space="preserve">A </w:t>
      </w:r>
      <w:r w:rsidR="0003196E" w:rsidRPr="00E643D1">
        <w:rPr>
          <w:rStyle w:val="Strong"/>
          <w:rFonts w:ascii="Times New Roman" w:hAnsi="Times New Roman" w:cs="Times New Roman"/>
          <w:b w:val="0"/>
          <w:bCs w:val="0"/>
          <w:sz w:val="20"/>
          <w:szCs w:val="20"/>
        </w:rPr>
        <w:t xml:space="preserve">self-administered </w:t>
      </w:r>
      <w:r w:rsidRPr="00E643D1">
        <w:rPr>
          <w:rFonts w:ascii="Times New Roman" w:hAnsi="Times New Roman" w:cs="Times New Roman"/>
          <w:sz w:val="20"/>
          <w:szCs w:val="20"/>
        </w:rPr>
        <w:t>Questionnaire</w:t>
      </w:r>
      <w:r w:rsidR="009E4068" w:rsidRPr="00E643D1">
        <w:rPr>
          <w:rFonts w:ascii="Times New Roman" w:hAnsi="Times New Roman" w:cs="Times New Roman"/>
          <w:sz w:val="20"/>
          <w:szCs w:val="20"/>
        </w:rPr>
        <w:t xml:space="preserve"> </w:t>
      </w:r>
      <w:r w:rsidRPr="00E643D1">
        <w:rPr>
          <w:rFonts w:ascii="Times New Roman" w:hAnsi="Times New Roman" w:cs="Times New Roman"/>
          <w:sz w:val="20"/>
          <w:szCs w:val="20"/>
        </w:rPr>
        <w:t xml:space="preserve">was developed to </w:t>
      </w:r>
      <w:r w:rsidR="0003196E" w:rsidRPr="00E643D1">
        <w:rPr>
          <w:rFonts w:ascii="Times New Roman" w:hAnsi="Times New Roman" w:cs="Times New Roman"/>
          <w:sz w:val="20"/>
          <w:szCs w:val="20"/>
        </w:rPr>
        <w:t>estimate</w:t>
      </w:r>
      <w:r w:rsidRPr="00E643D1">
        <w:rPr>
          <w:rFonts w:ascii="Times New Roman" w:hAnsi="Times New Roman" w:cs="Times New Roman"/>
          <w:sz w:val="20"/>
          <w:szCs w:val="20"/>
        </w:rPr>
        <w:t xml:space="preserve"> dietary Calcium intake among (2</w:t>
      </w:r>
      <w:r w:rsidR="00E677FF" w:rsidRPr="00E643D1">
        <w:rPr>
          <w:rFonts w:ascii="Times New Roman" w:hAnsi="Times New Roman" w:cs="Times New Roman"/>
          <w:sz w:val="20"/>
          <w:szCs w:val="20"/>
        </w:rPr>
        <w:t>7</w:t>
      </w:r>
      <w:r w:rsidRPr="00E643D1">
        <w:rPr>
          <w:rFonts w:ascii="Times New Roman" w:hAnsi="Times New Roman" w:cs="Times New Roman"/>
          <w:sz w:val="20"/>
          <w:szCs w:val="20"/>
        </w:rPr>
        <w:t xml:space="preserve">7) </w:t>
      </w:r>
      <w:r w:rsidR="006475FB" w:rsidRPr="00E643D1">
        <w:rPr>
          <w:rFonts w:ascii="Times New Roman" w:hAnsi="Times New Roman" w:cs="Times New Roman"/>
          <w:sz w:val="20"/>
          <w:szCs w:val="20"/>
        </w:rPr>
        <w:t xml:space="preserve">female </w:t>
      </w:r>
      <w:r w:rsidRPr="00E643D1">
        <w:rPr>
          <w:rFonts w:ascii="Times New Roman" w:hAnsi="Times New Roman" w:cs="Times New Roman"/>
          <w:sz w:val="20"/>
          <w:szCs w:val="20"/>
        </w:rPr>
        <w:t xml:space="preserve">students and </w:t>
      </w:r>
      <w:r w:rsidR="00295552" w:rsidRPr="00E643D1">
        <w:rPr>
          <w:rFonts w:ascii="Times New Roman" w:hAnsi="Times New Roman" w:cs="Times New Roman"/>
          <w:sz w:val="20"/>
          <w:szCs w:val="20"/>
        </w:rPr>
        <w:t>its associated factors</w:t>
      </w:r>
      <w:r w:rsidRPr="00E643D1">
        <w:rPr>
          <w:rFonts w:ascii="Times New Roman" w:hAnsi="Times New Roman" w:cs="Times New Roman"/>
          <w:sz w:val="20"/>
          <w:szCs w:val="20"/>
        </w:rPr>
        <w:t>.</w:t>
      </w:r>
      <w:r w:rsidR="00E643D1" w:rsidRPr="00E643D1">
        <w:rPr>
          <w:rFonts w:ascii="Times New Roman" w:hAnsi="Times New Roman" w:cs="Times New Roman"/>
          <w:sz w:val="20"/>
          <w:szCs w:val="20"/>
        </w:rPr>
        <w:t xml:space="preserve"> </w:t>
      </w:r>
      <w:r w:rsidR="003653A4" w:rsidRPr="00E643D1">
        <w:rPr>
          <w:rFonts w:ascii="Times New Roman" w:hAnsi="Times New Roman" w:cs="Times New Roman"/>
          <w:sz w:val="20"/>
          <w:szCs w:val="20"/>
        </w:rPr>
        <w:t>The Questionnaire was</w:t>
      </w:r>
      <w:r w:rsidRPr="00E643D1">
        <w:rPr>
          <w:rFonts w:ascii="Times New Roman" w:hAnsi="Times New Roman" w:cs="Times New Roman"/>
          <w:sz w:val="20"/>
          <w:szCs w:val="20"/>
        </w:rPr>
        <w:t xml:space="preserve"> adminis</w:t>
      </w:r>
      <w:r w:rsidR="003653A4" w:rsidRPr="00E643D1">
        <w:rPr>
          <w:rFonts w:ascii="Times New Roman" w:hAnsi="Times New Roman" w:cs="Times New Roman"/>
          <w:sz w:val="20"/>
          <w:szCs w:val="20"/>
        </w:rPr>
        <w:t>tered to the</w:t>
      </w:r>
      <w:r w:rsidRPr="00E643D1">
        <w:rPr>
          <w:rFonts w:ascii="Times New Roman" w:hAnsi="Times New Roman" w:cs="Times New Roman"/>
          <w:sz w:val="20"/>
          <w:szCs w:val="20"/>
        </w:rPr>
        <w:t xml:space="preserve"> student</w:t>
      </w:r>
      <w:r w:rsidR="003653A4" w:rsidRPr="00E643D1">
        <w:rPr>
          <w:rFonts w:ascii="Times New Roman" w:hAnsi="Times New Roman" w:cs="Times New Roman"/>
          <w:sz w:val="20"/>
          <w:szCs w:val="20"/>
        </w:rPr>
        <w:t>s</w:t>
      </w:r>
      <w:r w:rsidRPr="00E643D1">
        <w:rPr>
          <w:rFonts w:ascii="Times New Roman" w:hAnsi="Times New Roman" w:cs="Times New Roman"/>
          <w:sz w:val="20"/>
          <w:szCs w:val="20"/>
        </w:rPr>
        <w:t xml:space="preserve"> be</w:t>
      </w:r>
      <w:r w:rsidR="00E677FF" w:rsidRPr="00E643D1">
        <w:rPr>
          <w:rFonts w:ascii="Times New Roman" w:hAnsi="Times New Roman" w:cs="Times New Roman"/>
          <w:sz w:val="20"/>
          <w:szCs w:val="20"/>
        </w:rPr>
        <w:t>tween regular class periods. T</w:t>
      </w:r>
      <w:r w:rsidRPr="00E643D1">
        <w:rPr>
          <w:rFonts w:ascii="Times New Roman" w:hAnsi="Times New Roman" w:cs="Times New Roman"/>
          <w:sz w:val="20"/>
          <w:szCs w:val="20"/>
        </w:rPr>
        <w:t>otal of (10) students with missing data for any of the study variables were excluded, resulting in a final sample of (267).</w:t>
      </w:r>
      <w:r w:rsidR="00E643D1" w:rsidRPr="00E643D1">
        <w:rPr>
          <w:rFonts w:ascii="Times New Roman" w:hAnsi="Times New Roman" w:cs="Times New Roman"/>
          <w:sz w:val="20"/>
          <w:szCs w:val="20"/>
        </w:rPr>
        <w:t xml:space="preserve"> </w:t>
      </w:r>
      <w:r w:rsidRPr="00E643D1">
        <w:rPr>
          <w:rFonts w:ascii="Times New Roman" w:hAnsi="Times New Roman" w:cs="Times New Roman"/>
          <w:sz w:val="20"/>
          <w:szCs w:val="20"/>
        </w:rPr>
        <w:t>The questionnaire was designed to obtain the following information:</w:t>
      </w:r>
    </w:p>
    <w:p w:rsidR="002248E1" w:rsidRPr="00E643D1" w:rsidRDefault="009A3572" w:rsidP="004D273C">
      <w:pPr>
        <w:bidi w:val="0"/>
        <w:snapToGrid w:val="0"/>
        <w:spacing w:after="0" w:line="240" w:lineRule="auto"/>
        <w:jc w:val="both"/>
        <w:rPr>
          <w:rFonts w:ascii="Times New Roman" w:hAnsi="Times New Roman" w:cs="Times New Roman"/>
          <w:sz w:val="20"/>
          <w:szCs w:val="20"/>
        </w:rPr>
      </w:pPr>
      <w:r w:rsidRPr="00E643D1">
        <w:rPr>
          <w:rFonts w:ascii="Times New Roman" w:hAnsi="Times New Roman" w:cs="Times New Roman"/>
          <w:b/>
          <w:bCs/>
          <w:sz w:val="20"/>
          <w:szCs w:val="20"/>
        </w:rPr>
        <w:t>2</w:t>
      </w:r>
      <w:r w:rsidR="005779B5" w:rsidRPr="00E643D1">
        <w:rPr>
          <w:rFonts w:ascii="Times New Roman" w:hAnsi="Times New Roman" w:cs="Times New Roman"/>
          <w:b/>
          <w:bCs/>
          <w:sz w:val="20"/>
          <w:szCs w:val="20"/>
        </w:rPr>
        <w:t xml:space="preserve">.2.1. </w:t>
      </w:r>
      <w:proofErr w:type="spellStart"/>
      <w:r w:rsidR="002248E1" w:rsidRPr="00E643D1">
        <w:rPr>
          <w:rFonts w:ascii="Times New Roman" w:hAnsi="Times New Roman" w:cs="Times New Roman"/>
          <w:b/>
          <w:bCs/>
          <w:sz w:val="20"/>
          <w:szCs w:val="20"/>
        </w:rPr>
        <w:t>Sociodemographic</w:t>
      </w:r>
      <w:proofErr w:type="spellEnd"/>
      <w:r w:rsidR="002248E1" w:rsidRPr="00E643D1">
        <w:rPr>
          <w:rFonts w:ascii="Times New Roman" w:hAnsi="Times New Roman" w:cs="Times New Roman"/>
          <w:b/>
          <w:bCs/>
          <w:sz w:val="20"/>
          <w:szCs w:val="20"/>
        </w:rPr>
        <w:t xml:space="preserve"> characteristics:</w:t>
      </w:r>
      <w:r w:rsidR="009E4068" w:rsidRPr="00E643D1">
        <w:rPr>
          <w:rFonts w:ascii="Times New Roman" w:hAnsi="Times New Roman" w:cs="Times New Roman"/>
          <w:sz w:val="20"/>
          <w:szCs w:val="20"/>
        </w:rPr>
        <w:t xml:space="preserve"> </w:t>
      </w:r>
      <w:r w:rsidR="002248E1" w:rsidRPr="00E643D1">
        <w:rPr>
          <w:rFonts w:ascii="Times New Roman" w:hAnsi="Times New Roman" w:cs="Times New Roman"/>
          <w:sz w:val="20"/>
          <w:szCs w:val="20"/>
        </w:rPr>
        <w:t>The questionnaire included the information about age, college, level of family income, marital status and mother's education level.</w:t>
      </w:r>
    </w:p>
    <w:p w:rsidR="002248E1" w:rsidRPr="00E643D1" w:rsidRDefault="009A3572" w:rsidP="004D273C">
      <w:pPr>
        <w:pStyle w:val="ecxmsonormal"/>
        <w:snapToGrid w:val="0"/>
        <w:spacing w:before="0" w:beforeAutospacing="0" w:after="0" w:afterAutospacing="0"/>
        <w:jc w:val="both"/>
        <w:rPr>
          <w:sz w:val="20"/>
          <w:szCs w:val="20"/>
        </w:rPr>
      </w:pPr>
      <w:r w:rsidRPr="00E643D1">
        <w:rPr>
          <w:b/>
          <w:bCs/>
          <w:sz w:val="20"/>
          <w:szCs w:val="20"/>
        </w:rPr>
        <w:t>2</w:t>
      </w:r>
      <w:r w:rsidR="002248E1" w:rsidRPr="00E643D1">
        <w:rPr>
          <w:b/>
          <w:bCs/>
          <w:sz w:val="20"/>
          <w:szCs w:val="20"/>
        </w:rPr>
        <w:t>.2.2. Health and nutrition habits:</w:t>
      </w:r>
      <w:r w:rsidR="00E643D1" w:rsidRPr="00E643D1">
        <w:rPr>
          <w:b/>
          <w:bCs/>
          <w:sz w:val="20"/>
          <w:szCs w:val="20"/>
        </w:rPr>
        <w:t xml:space="preserve"> </w:t>
      </w:r>
      <w:r w:rsidR="00986674" w:rsidRPr="00E643D1">
        <w:rPr>
          <w:sz w:val="20"/>
          <w:szCs w:val="20"/>
        </w:rPr>
        <w:t>Such as</w:t>
      </w:r>
      <w:r w:rsidR="002248E1" w:rsidRPr="00E643D1">
        <w:rPr>
          <w:sz w:val="20"/>
          <w:szCs w:val="20"/>
        </w:rPr>
        <w:t xml:space="preserve"> type of snacks, period of exposure to </w:t>
      </w:r>
      <w:r w:rsidR="00986674" w:rsidRPr="00E643D1">
        <w:rPr>
          <w:sz w:val="20"/>
          <w:szCs w:val="20"/>
        </w:rPr>
        <w:t>sunlight,</w:t>
      </w:r>
      <w:r w:rsidR="002248E1" w:rsidRPr="00E643D1">
        <w:rPr>
          <w:sz w:val="20"/>
          <w:szCs w:val="20"/>
        </w:rPr>
        <w:t xml:space="preserve"> supplement intake of vitamin D and Calcium.</w:t>
      </w:r>
    </w:p>
    <w:p w:rsidR="002248E1" w:rsidRPr="00E643D1" w:rsidRDefault="009A3572" w:rsidP="004D273C">
      <w:pPr>
        <w:bidi w:val="0"/>
        <w:snapToGrid w:val="0"/>
        <w:spacing w:after="0" w:line="240" w:lineRule="auto"/>
        <w:jc w:val="both"/>
        <w:rPr>
          <w:rFonts w:ascii="Times New Roman" w:hAnsi="Times New Roman" w:cs="Times New Roman"/>
          <w:b/>
          <w:bCs/>
          <w:sz w:val="20"/>
          <w:szCs w:val="20"/>
        </w:rPr>
      </w:pPr>
      <w:r w:rsidRPr="00E643D1">
        <w:rPr>
          <w:rFonts w:ascii="Times New Roman" w:hAnsi="Times New Roman" w:cs="Times New Roman"/>
          <w:b/>
          <w:bCs/>
          <w:sz w:val="20"/>
          <w:szCs w:val="20"/>
        </w:rPr>
        <w:t>2</w:t>
      </w:r>
      <w:r w:rsidR="00986674" w:rsidRPr="00E643D1">
        <w:rPr>
          <w:rFonts w:ascii="Times New Roman" w:hAnsi="Times New Roman" w:cs="Times New Roman"/>
          <w:b/>
          <w:bCs/>
          <w:sz w:val="20"/>
          <w:szCs w:val="20"/>
        </w:rPr>
        <w:t>.2.3. Dietary measurement</w:t>
      </w:r>
      <w:r w:rsidRPr="00E643D1">
        <w:rPr>
          <w:rFonts w:ascii="Times New Roman" w:hAnsi="Times New Roman" w:cs="Times New Roman"/>
          <w:b/>
          <w:bCs/>
          <w:sz w:val="20"/>
          <w:szCs w:val="20"/>
        </w:rPr>
        <w:t>:</w:t>
      </w:r>
      <w:r w:rsidR="007B5202" w:rsidRPr="00E643D1">
        <w:rPr>
          <w:rFonts w:ascii="Times New Roman" w:hAnsi="Times New Roman" w:cs="Times New Roman"/>
          <w:b/>
          <w:bCs/>
          <w:sz w:val="20"/>
          <w:szCs w:val="20"/>
        </w:rPr>
        <w:t xml:space="preserve"> </w:t>
      </w:r>
      <w:r w:rsidR="002248E1" w:rsidRPr="00E643D1">
        <w:rPr>
          <w:rFonts w:ascii="Times New Roman" w:hAnsi="Times New Roman" w:cs="Times New Roman"/>
          <w:sz w:val="20"/>
          <w:szCs w:val="20"/>
        </w:rPr>
        <w:t>24-hour recall:</w:t>
      </w:r>
      <w:r w:rsidR="007B5202" w:rsidRPr="00E643D1">
        <w:rPr>
          <w:rFonts w:ascii="Times New Roman" w:hAnsi="Times New Roman" w:cs="Times New Roman"/>
          <w:sz w:val="20"/>
          <w:szCs w:val="20"/>
        </w:rPr>
        <w:t xml:space="preserve"> </w:t>
      </w:r>
      <w:r w:rsidR="002248E1" w:rsidRPr="00E643D1">
        <w:rPr>
          <w:rFonts w:ascii="Times New Roman" w:hAnsi="Times New Roman" w:cs="Times New Roman"/>
          <w:sz w:val="20"/>
          <w:szCs w:val="20"/>
        </w:rPr>
        <w:t xml:space="preserve">Information was collected on student food intake </w:t>
      </w:r>
      <w:r w:rsidR="008A63E7" w:rsidRPr="00E643D1">
        <w:rPr>
          <w:rFonts w:ascii="Times New Roman" w:hAnsi="Times New Roman" w:cs="Times New Roman"/>
          <w:sz w:val="20"/>
          <w:szCs w:val="20"/>
        </w:rPr>
        <w:t>for three days (two</w:t>
      </w:r>
      <w:r w:rsidR="002248E1" w:rsidRPr="00E643D1">
        <w:rPr>
          <w:rFonts w:ascii="Times New Roman" w:hAnsi="Times New Roman" w:cs="Times New Roman"/>
          <w:sz w:val="20"/>
          <w:szCs w:val="20"/>
        </w:rPr>
        <w:t xml:space="preserve"> work days</w:t>
      </w:r>
      <w:r w:rsidR="008A63E7" w:rsidRPr="00E643D1">
        <w:rPr>
          <w:rFonts w:ascii="Times New Roman" w:hAnsi="Times New Roman" w:cs="Times New Roman"/>
          <w:sz w:val="20"/>
          <w:szCs w:val="20"/>
        </w:rPr>
        <w:t xml:space="preserve"> and</w:t>
      </w:r>
      <w:r w:rsidR="002248E1" w:rsidRPr="00E643D1">
        <w:rPr>
          <w:rFonts w:ascii="Times New Roman" w:hAnsi="Times New Roman" w:cs="Times New Roman"/>
          <w:sz w:val="20"/>
          <w:szCs w:val="20"/>
        </w:rPr>
        <w:t xml:space="preserve"> one weekend day</w:t>
      </w:r>
      <w:r w:rsidR="008A63E7" w:rsidRPr="00E643D1">
        <w:rPr>
          <w:rFonts w:ascii="Times New Roman" w:hAnsi="Times New Roman" w:cs="Times New Roman"/>
          <w:sz w:val="20"/>
          <w:szCs w:val="20"/>
        </w:rPr>
        <w:t>)</w:t>
      </w:r>
      <w:r w:rsidR="007B5202" w:rsidRPr="00E643D1">
        <w:rPr>
          <w:rFonts w:ascii="Times New Roman" w:hAnsi="Times New Roman" w:cs="Times New Roman"/>
          <w:sz w:val="20"/>
          <w:szCs w:val="20"/>
        </w:rPr>
        <w:t xml:space="preserve"> </w:t>
      </w:r>
      <w:r w:rsidR="002248E1" w:rsidRPr="00E643D1">
        <w:rPr>
          <w:rFonts w:ascii="Times New Roman" w:hAnsi="Times New Roman" w:cs="Times New Roman"/>
          <w:sz w:val="20"/>
          <w:szCs w:val="20"/>
        </w:rPr>
        <w:t xml:space="preserve">using diary-assisted 24-hour recall interviews </w:t>
      </w:r>
      <w:r w:rsidR="002248E1" w:rsidRPr="00E643D1">
        <w:rPr>
          <w:rFonts w:ascii="Times New Roman" w:hAnsi="Times New Roman" w:cs="Times New Roman"/>
          <w:b/>
          <w:bCs/>
          <w:sz w:val="20"/>
          <w:szCs w:val="20"/>
        </w:rPr>
        <w:t xml:space="preserve">(Crawford </w:t>
      </w:r>
      <w:r w:rsidR="002248E1" w:rsidRPr="00E643D1">
        <w:rPr>
          <w:rFonts w:ascii="Times New Roman" w:hAnsi="Times New Roman" w:cs="Times New Roman"/>
          <w:b/>
          <w:bCs/>
          <w:i/>
          <w:iCs/>
          <w:sz w:val="20"/>
          <w:szCs w:val="20"/>
        </w:rPr>
        <w:t xml:space="preserve">et al., </w:t>
      </w:r>
      <w:r w:rsidR="002248E1" w:rsidRPr="00E643D1">
        <w:rPr>
          <w:rFonts w:ascii="Times New Roman" w:hAnsi="Times New Roman" w:cs="Times New Roman"/>
          <w:b/>
          <w:bCs/>
          <w:sz w:val="20"/>
          <w:szCs w:val="20"/>
        </w:rPr>
        <w:t>1994</w:t>
      </w:r>
      <w:r w:rsidR="002248E1" w:rsidRPr="00E643D1">
        <w:rPr>
          <w:rFonts w:ascii="Times New Roman" w:hAnsi="Times New Roman" w:cs="Times New Roman"/>
          <w:sz w:val="20"/>
          <w:szCs w:val="20"/>
        </w:rPr>
        <w:t>).</w:t>
      </w:r>
      <w:r w:rsidR="00E643D1" w:rsidRPr="00E643D1">
        <w:rPr>
          <w:rFonts w:ascii="Times New Roman" w:hAnsi="Times New Roman" w:cs="Times New Roman"/>
          <w:sz w:val="20"/>
          <w:szCs w:val="20"/>
        </w:rPr>
        <w:t xml:space="preserve"> </w:t>
      </w:r>
      <w:r w:rsidR="002248E1" w:rsidRPr="00E643D1">
        <w:rPr>
          <w:rFonts w:ascii="Times New Roman" w:hAnsi="Times New Roman" w:cs="Times New Roman"/>
          <w:sz w:val="20"/>
          <w:szCs w:val="20"/>
        </w:rPr>
        <w:t>The 24-hour recall method</w:t>
      </w:r>
      <w:r w:rsidR="00E643D1" w:rsidRPr="00E643D1">
        <w:rPr>
          <w:rFonts w:ascii="Times New Roman" w:hAnsi="Times New Roman" w:cs="Times New Roman"/>
          <w:sz w:val="20"/>
          <w:szCs w:val="20"/>
        </w:rPr>
        <w:t xml:space="preserve"> </w:t>
      </w:r>
      <w:r w:rsidR="002248E1" w:rsidRPr="00E643D1">
        <w:rPr>
          <w:rFonts w:ascii="Times New Roman" w:hAnsi="Times New Roman" w:cs="Times New Roman"/>
          <w:sz w:val="20"/>
          <w:szCs w:val="20"/>
        </w:rPr>
        <w:t>was used to describe the average dietary intake of calcium obtained by the number of serving consumed from food that contain calcium such as</w:t>
      </w:r>
      <w:r w:rsidR="008A63E7" w:rsidRPr="00E643D1">
        <w:rPr>
          <w:rFonts w:ascii="Times New Roman" w:hAnsi="Times New Roman" w:cs="Times New Roman"/>
          <w:sz w:val="20"/>
          <w:szCs w:val="20"/>
        </w:rPr>
        <w:t xml:space="preserve"> milk and</w:t>
      </w:r>
      <w:r w:rsidR="002248E1" w:rsidRPr="00E643D1">
        <w:rPr>
          <w:rFonts w:ascii="Times New Roman" w:hAnsi="Times New Roman" w:cs="Times New Roman"/>
          <w:sz w:val="20"/>
          <w:szCs w:val="20"/>
        </w:rPr>
        <w:t xml:space="preserve"> dairy products, vegetables, eggs etc. and the portion size.</w:t>
      </w:r>
    </w:p>
    <w:p w:rsidR="002248E1" w:rsidRPr="00E643D1" w:rsidRDefault="009A3572" w:rsidP="004D273C">
      <w:pPr>
        <w:bidi w:val="0"/>
        <w:snapToGrid w:val="0"/>
        <w:spacing w:after="0" w:line="240" w:lineRule="auto"/>
        <w:jc w:val="both"/>
        <w:rPr>
          <w:rFonts w:ascii="Times New Roman" w:hAnsi="Times New Roman" w:cs="Times New Roman"/>
          <w:b/>
          <w:bCs/>
          <w:sz w:val="20"/>
          <w:szCs w:val="20"/>
        </w:rPr>
      </w:pPr>
      <w:r w:rsidRPr="00E643D1">
        <w:rPr>
          <w:rFonts w:ascii="Times New Roman" w:hAnsi="Times New Roman" w:cs="Times New Roman"/>
          <w:b/>
          <w:bCs/>
          <w:sz w:val="20"/>
          <w:szCs w:val="20"/>
        </w:rPr>
        <w:t>2</w:t>
      </w:r>
      <w:r w:rsidR="002248E1" w:rsidRPr="00E643D1">
        <w:rPr>
          <w:rFonts w:ascii="Times New Roman" w:hAnsi="Times New Roman" w:cs="Times New Roman"/>
          <w:b/>
          <w:bCs/>
          <w:sz w:val="20"/>
          <w:szCs w:val="20"/>
        </w:rPr>
        <w:t>.2.</w:t>
      </w:r>
      <w:r w:rsidR="0040165F" w:rsidRPr="00E643D1">
        <w:rPr>
          <w:rFonts w:ascii="Times New Roman" w:hAnsi="Times New Roman" w:cs="Times New Roman"/>
          <w:b/>
          <w:bCs/>
          <w:sz w:val="20"/>
          <w:szCs w:val="20"/>
        </w:rPr>
        <w:t>4</w:t>
      </w:r>
      <w:r w:rsidR="002248E1" w:rsidRPr="00E643D1">
        <w:rPr>
          <w:rFonts w:ascii="Times New Roman" w:hAnsi="Times New Roman" w:cs="Times New Roman"/>
          <w:b/>
          <w:bCs/>
          <w:sz w:val="20"/>
          <w:szCs w:val="20"/>
        </w:rPr>
        <w:t>. Physical activity</w:t>
      </w:r>
      <w:r w:rsidRPr="00E643D1">
        <w:rPr>
          <w:rFonts w:ascii="Times New Roman" w:hAnsi="Times New Roman" w:cs="Times New Roman"/>
          <w:b/>
          <w:bCs/>
          <w:sz w:val="20"/>
          <w:szCs w:val="20"/>
        </w:rPr>
        <w:t>:</w:t>
      </w:r>
      <w:r w:rsidR="007B5202" w:rsidRPr="00E643D1">
        <w:rPr>
          <w:rFonts w:ascii="Times New Roman" w:hAnsi="Times New Roman" w:cs="Times New Roman"/>
          <w:sz w:val="20"/>
          <w:szCs w:val="20"/>
        </w:rPr>
        <w:t xml:space="preserve"> </w:t>
      </w:r>
      <w:r w:rsidR="002248E1" w:rsidRPr="00E643D1">
        <w:rPr>
          <w:rFonts w:ascii="Times New Roman" w:hAnsi="Times New Roman" w:cs="Times New Roman"/>
          <w:sz w:val="20"/>
          <w:szCs w:val="20"/>
        </w:rPr>
        <w:t>The questionnaire was used to collect data about the type and duration of physical activity which the participants performed.</w:t>
      </w:r>
    </w:p>
    <w:p w:rsidR="008F6C63" w:rsidRPr="00E643D1" w:rsidRDefault="009A3572" w:rsidP="004D273C">
      <w:pPr>
        <w:bidi w:val="0"/>
        <w:snapToGrid w:val="0"/>
        <w:spacing w:after="0" w:line="240" w:lineRule="auto"/>
        <w:jc w:val="both"/>
        <w:rPr>
          <w:rFonts w:ascii="Times New Roman" w:hAnsi="Times New Roman" w:cs="Times New Roman"/>
          <w:b/>
          <w:bCs/>
          <w:sz w:val="20"/>
          <w:szCs w:val="20"/>
        </w:rPr>
      </w:pPr>
      <w:r w:rsidRPr="00E643D1">
        <w:rPr>
          <w:rFonts w:ascii="Times New Roman" w:hAnsi="Times New Roman" w:cs="Times New Roman"/>
          <w:b/>
          <w:bCs/>
          <w:sz w:val="20"/>
          <w:szCs w:val="20"/>
        </w:rPr>
        <w:t>2</w:t>
      </w:r>
      <w:r w:rsidR="00BB1740" w:rsidRPr="00E643D1">
        <w:rPr>
          <w:rFonts w:ascii="Times New Roman" w:hAnsi="Times New Roman" w:cs="Times New Roman"/>
          <w:b/>
          <w:bCs/>
          <w:sz w:val="20"/>
          <w:szCs w:val="20"/>
        </w:rPr>
        <w:t>.3</w:t>
      </w:r>
      <w:r w:rsidR="008538FA" w:rsidRPr="00E643D1">
        <w:rPr>
          <w:rFonts w:ascii="Times New Roman" w:hAnsi="Times New Roman" w:cs="Times New Roman"/>
          <w:b/>
          <w:bCs/>
          <w:sz w:val="20"/>
          <w:szCs w:val="20"/>
        </w:rPr>
        <w:t>.</w:t>
      </w:r>
      <w:r w:rsidR="007B5202" w:rsidRPr="00E643D1">
        <w:rPr>
          <w:rFonts w:ascii="Times New Roman" w:hAnsi="Times New Roman" w:cs="Times New Roman"/>
          <w:b/>
          <w:bCs/>
          <w:sz w:val="20"/>
          <w:szCs w:val="20"/>
        </w:rPr>
        <w:t xml:space="preserve"> </w:t>
      </w:r>
      <w:r w:rsidR="008F6C63" w:rsidRPr="00E643D1">
        <w:rPr>
          <w:rFonts w:ascii="Times New Roman" w:hAnsi="Times New Roman" w:cs="Times New Roman"/>
          <w:b/>
          <w:bCs/>
          <w:sz w:val="20"/>
          <w:szCs w:val="20"/>
        </w:rPr>
        <w:t>Data analysis</w:t>
      </w:r>
    </w:p>
    <w:p w:rsidR="001C7745" w:rsidRPr="00E643D1" w:rsidRDefault="001C7745" w:rsidP="00C631CA">
      <w:pPr>
        <w:bidi w:val="0"/>
        <w:snapToGrid w:val="0"/>
        <w:spacing w:after="0" w:line="240" w:lineRule="auto"/>
        <w:ind w:firstLine="425"/>
        <w:jc w:val="both"/>
        <w:rPr>
          <w:rFonts w:ascii="Times New Roman" w:hAnsi="Times New Roman" w:cs="Times New Roman"/>
          <w:sz w:val="20"/>
          <w:szCs w:val="20"/>
          <w:lang w:bidi="ar-EG"/>
        </w:rPr>
      </w:pPr>
      <w:r w:rsidRPr="00E643D1">
        <w:rPr>
          <w:rFonts w:ascii="Times New Roman" w:hAnsi="Times New Roman" w:cs="Times New Roman"/>
          <w:sz w:val="20"/>
          <w:szCs w:val="20"/>
        </w:rPr>
        <w:t>All data collected were tabulated and statistical analysis was performed using the Statistical Package for Social Science (SPSS V 1</w:t>
      </w:r>
      <w:r w:rsidR="008538FA" w:rsidRPr="00E643D1">
        <w:rPr>
          <w:rFonts w:ascii="Times New Roman" w:hAnsi="Times New Roman" w:cs="Times New Roman"/>
          <w:sz w:val="20"/>
          <w:szCs w:val="20"/>
        </w:rPr>
        <w:t>6) (SPSS Inc., Chicago, IL, USA</w:t>
      </w:r>
      <w:r w:rsidR="00651E77" w:rsidRPr="00E643D1">
        <w:rPr>
          <w:rFonts w:ascii="Times New Roman" w:hAnsi="Times New Roman" w:cs="Times New Roman"/>
          <w:sz w:val="20"/>
          <w:szCs w:val="20"/>
        </w:rPr>
        <w:t>).</w:t>
      </w:r>
      <w:r w:rsidR="00E643D1" w:rsidRPr="00E643D1">
        <w:rPr>
          <w:rFonts w:ascii="Times New Roman" w:hAnsi="Times New Roman" w:cs="Times New Roman"/>
          <w:sz w:val="20"/>
          <w:szCs w:val="20"/>
        </w:rPr>
        <w:t xml:space="preserve"> </w:t>
      </w:r>
      <w:r w:rsidRPr="00E643D1">
        <w:rPr>
          <w:rFonts w:ascii="Times New Roman" w:hAnsi="Times New Roman" w:cs="Times New Roman"/>
          <w:sz w:val="20"/>
          <w:szCs w:val="20"/>
        </w:rPr>
        <w:t>Proportions were c</w:t>
      </w:r>
      <w:r w:rsidR="008538FA" w:rsidRPr="00E643D1">
        <w:rPr>
          <w:rFonts w:ascii="Times New Roman" w:hAnsi="Times New Roman" w:cs="Times New Roman"/>
          <w:sz w:val="20"/>
          <w:szCs w:val="20"/>
        </w:rPr>
        <w:t xml:space="preserve">ompared using chi-square test. </w:t>
      </w:r>
      <w:r w:rsidRPr="00E643D1">
        <w:rPr>
          <w:rFonts w:ascii="Times New Roman" w:hAnsi="Times New Roman" w:cs="Times New Roman"/>
          <w:sz w:val="20"/>
          <w:szCs w:val="20"/>
        </w:rPr>
        <w:t xml:space="preserve">Continuous variables were compared using independent sample t-test for two groups and ANOVA </w:t>
      </w:r>
      <w:r w:rsidR="008538FA" w:rsidRPr="00E643D1">
        <w:rPr>
          <w:rFonts w:ascii="Times New Roman" w:hAnsi="Times New Roman" w:cs="Times New Roman"/>
          <w:sz w:val="20"/>
          <w:szCs w:val="20"/>
        </w:rPr>
        <w:t>test for more than two groups.</w:t>
      </w:r>
      <w:r w:rsidR="00E643D1" w:rsidRPr="00E643D1">
        <w:rPr>
          <w:rFonts w:ascii="Times New Roman" w:hAnsi="Times New Roman" w:cs="Times New Roman"/>
          <w:sz w:val="20"/>
          <w:szCs w:val="20"/>
        </w:rPr>
        <w:t xml:space="preserve"> </w:t>
      </w:r>
      <w:proofErr w:type="spellStart"/>
      <w:r w:rsidRPr="00E643D1">
        <w:rPr>
          <w:rFonts w:ascii="Times New Roman" w:hAnsi="Times New Roman" w:cs="Times New Roman"/>
          <w:sz w:val="20"/>
          <w:szCs w:val="20"/>
        </w:rPr>
        <w:t>Nutrisurvey</w:t>
      </w:r>
      <w:proofErr w:type="spellEnd"/>
      <w:r w:rsidRPr="00E643D1">
        <w:rPr>
          <w:rFonts w:ascii="Times New Roman" w:hAnsi="Times New Roman" w:cs="Times New Roman"/>
          <w:sz w:val="20"/>
          <w:szCs w:val="20"/>
        </w:rPr>
        <w:t xml:space="preserve"> software 2007 used to</w:t>
      </w:r>
      <w:r w:rsidR="00AF1E31" w:rsidRPr="00E643D1">
        <w:rPr>
          <w:rFonts w:ascii="Times New Roman" w:hAnsi="Times New Roman" w:cs="Times New Roman"/>
          <w:sz w:val="20"/>
          <w:szCs w:val="20"/>
        </w:rPr>
        <w:t xml:space="preserve"> analyze dietary intake and </w:t>
      </w:r>
      <w:r w:rsidR="007B5202" w:rsidRPr="00E643D1">
        <w:rPr>
          <w:rFonts w:ascii="Times New Roman" w:hAnsi="Times New Roman" w:cs="Times New Roman"/>
          <w:sz w:val="20"/>
          <w:szCs w:val="20"/>
        </w:rPr>
        <w:t>estimate calcium intake.</w:t>
      </w:r>
      <w:r w:rsidR="00E643D1" w:rsidRPr="00E643D1">
        <w:rPr>
          <w:rFonts w:ascii="Times New Roman" w:hAnsi="Times New Roman" w:cs="Times New Roman"/>
          <w:sz w:val="20"/>
          <w:szCs w:val="20"/>
        </w:rPr>
        <w:t xml:space="preserve"> </w:t>
      </w:r>
      <w:r w:rsidRPr="00E643D1">
        <w:rPr>
          <w:rFonts w:ascii="Times New Roman" w:hAnsi="Times New Roman" w:cs="Times New Roman"/>
          <w:sz w:val="20"/>
          <w:szCs w:val="20"/>
        </w:rPr>
        <w:t>Participants were stratified into two groups according to their mean usual dietary calcium intake.</w:t>
      </w:r>
      <w:r w:rsidR="00E643D1" w:rsidRPr="00E643D1">
        <w:rPr>
          <w:rFonts w:ascii="Times New Roman" w:hAnsi="Times New Roman" w:cs="Times New Roman"/>
          <w:sz w:val="20"/>
          <w:szCs w:val="20"/>
        </w:rPr>
        <w:t xml:space="preserve"> </w:t>
      </w:r>
      <w:r w:rsidRPr="00E643D1">
        <w:rPr>
          <w:rFonts w:ascii="Times New Roman" w:hAnsi="Times New Roman" w:cs="Times New Roman"/>
          <w:sz w:val="20"/>
          <w:szCs w:val="20"/>
        </w:rPr>
        <w:t xml:space="preserve">Because the mean dietary calcium intake in this study was 559.34 </w:t>
      </w:r>
      <w:r w:rsidR="000972C9" w:rsidRPr="00E643D1">
        <w:rPr>
          <w:rFonts w:ascii="Times New Roman" w:hAnsi="Times New Roman" w:cs="Times New Roman"/>
          <w:sz w:val="20"/>
          <w:szCs w:val="20"/>
        </w:rPr>
        <w:t>±</w:t>
      </w:r>
      <w:r w:rsidRPr="00E643D1">
        <w:rPr>
          <w:rFonts w:ascii="Times New Roman" w:hAnsi="Times New Roman" w:cs="Times New Roman"/>
          <w:sz w:val="20"/>
          <w:szCs w:val="20"/>
        </w:rPr>
        <w:t xml:space="preserve"> 32.15 mg/day, a cutoff point of </w:t>
      </w:r>
      <w:r w:rsidRPr="00E643D1">
        <w:rPr>
          <w:rFonts w:ascii="Times New Roman" w:hAnsi="Times New Roman" w:cs="Times New Roman"/>
          <w:sz w:val="20"/>
          <w:szCs w:val="20"/>
        </w:rPr>
        <w:lastRenderedPageBreak/>
        <w:t>550 mg/d</w:t>
      </w:r>
      <w:r w:rsidR="000972C9" w:rsidRPr="00E643D1">
        <w:rPr>
          <w:rFonts w:ascii="Times New Roman" w:hAnsi="Times New Roman" w:cs="Times New Roman"/>
          <w:sz w:val="20"/>
          <w:szCs w:val="20"/>
        </w:rPr>
        <w:t>ay</w:t>
      </w:r>
      <w:r w:rsidRPr="00E643D1">
        <w:rPr>
          <w:rFonts w:ascii="Times New Roman" w:hAnsi="Times New Roman" w:cs="Times New Roman"/>
          <w:sz w:val="20"/>
          <w:szCs w:val="20"/>
        </w:rPr>
        <w:t xml:space="preserve"> was chose</w:t>
      </w:r>
      <w:r w:rsidR="007B5202" w:rsidRPr="00E643D1">
        <w:rPr>
          <w:rFonts w:ascii="Times New Roman" w:hAnsi="Times New Roman" w:cs="Times New Roman"/>
          <w:sz w:val="20"/>
          <w:szCs w:val="20"/>
        </w:rPr>
        <w:t>n to establish the two groups.</w:t>
      </w:r>
      <w:r w:rsidR="00E643D1" w:rsidRPr="00E643D1">
        <w:rPr>
          <w:rFonts w:ascii="Times New Roman" w:hAnsi="Times New Roman" w:cs="Times New Roman"/>
          <w:sz w:val="20"/>
          <w:szCs w:val="20"/>
        </w:rPr>
        <w:t xml:space="preserve"> </w:t>
      </w:r>
      <w:r w:rsidRPr="00E643D1">
        <w:rPr>
          <w:rFonts w:ascii="Times New Roman" w:hAnsi="Times New Roman" w:cs="Times New Roman"/>
          <w:sz w:val="20"/>
          <w:szCs w:val="20"/>
        </w:rPr>
        <w:t>Students with a calcium intake lower than 550 mg/d were allocated to the low calcium group, and students with a calcium intake of at least 550 mg/day were allocated to the high calcium group.</w:t>
      </w:r>
    </w:p>
    <w:p w:rsidR="001C7745" w:rsidRPr="00E643D1" w:rsidRDefault="00570D50" w:rsidP="004D273C">
      <w:pPr>
        <w:bidi w:val="0"/>
        <w:snapToGrid w:val="0"/>
        <w:spacing w:after="0" w:line="240" w:lineRule="auto"/>
        <w:jc w:val="both"/>
        <w:rPr>
          <w:rFonts w:ascii="Times New Roman" w:hAnsi="Times New Roman" w:cs="Times New Roman"/>
          <w:sz w:val="20"/>
          <w:szCs w:val="20"/>
        </w:rPr>
      </w:pPr>
      <w:r w:rsidRPr="00E643D1">
        <w:rPr>
          <w:rFonts w:ascii="Times New Roman" w:hAnsi="Times New Roman" w:cs="Times New Roman"/>
          <w:b/>
          <w:bCs/>
          <w:sz w:val="20"/>
          <w:szCs w:val="20"/>
        </w:rPr>
        <w:t xml:space="preserve">3. </w:t>
      </w:r>
      <w:r w:rsidR="007B227E" w:rsidRPr="00E643D1">
        <w:rPr>
          <w:rFonts w:ascii="Times New Roman" w:hAnsi="Times New Roman" w:cs="Times New Roman"/>
          <w:b/>
          <w:bCs/>
          <w:sz w:val="20"/>
          <w:szCs w:val="20"/>
        </w:rPr>
        <w:t>Results</w:t>
      </w:r>
    </w:p>
    <w:p w:rsidR="00D02855" w:rsidRPr="00E643D1" w:rsidRDefault="001C7745" w:rsidP="00B72C92">
      <w:pPr>
        <w:bidi w:val="0"/>
        <w:snapToGrid w:val="0"/>
        <w:spacing w:after="0" w:line="240" w:lineRule="auto"/>
        <w:ind w:firstLine="425"/>
        <w:jc w:val="both"/>
        <w:rPr>
          <w:rFonts w:ascii="Times New Roman" w:hAnsi="Times New Roman" w:cs="Times New Roman"/>
          <w:sz w:val="20"/>
          <w:szCs w:val="20"/>
          <w:lang w:bidi="ar-EG"/>
        </w:rPr>
      </w:pPr>
      <w:r w:rsidRPr="00E643D1">
        <w:rPr>
          <w:rFonts w:ascii="Times New Roman" w:hAnsi="Times New Roman" w:cs="Times New Roman"/>
          <w:sz w:val="20"/>
          <w:szCs w:val="20"/>
          <w:lang w:bidi="ar-EG"/>
        </w:rPr>
        <w:t>After stratifying the participants according to their usual ca intake (low ca</w:t>
      </w:r>
      <w:r w:rsidR="000A5996" w:rsidRPr="00E643D1">
        <w:rPr>
          <w:rFonts w:ascii="Times New Roman" w:hAnsi="Times New Roman" w:cs="Times New Roman"/>
          <w:sz w:val="20"/>
          <w:szCs w:val="20"/>
          <w:lang w:bidi="ar-EG"/>
        </w:rPr>
        <w:t xml:space="preserve"> intake</w:t>
      </w:r>
      <w:r w:rsidRPr="00E643D1">
        <w:rPr>
          <w:rFonts w:ascii="Times New Roman" w:hAnsi="Times New Roman" w:cs="Times New Roman"/>
          <w:sz w:val="20"/>
          <w:szCs w:val="20"/>
          <w:lang w:bidi="ar-EG"/>
        </w:rPr>
        <w:t xml:space="preserve"> group and high ca </w:t>
      </w:r>
      <w:r w:rsidR="000A5996" w:rsidRPr="00E643D1">
        <w:rPr>
          <w:rFonts w:ascii="Times New Roman" w:hAnsi="Times New Roman" w:cs="Times New Roman"/>
          <w:sz w:val="20"/>
          <w:szCs w:val="20"/>
          <w:lang w:bidi="ar-EG"/>
        </w:rPr>
        <w:t xml:space="preserve">intake </w:t>
      </w:r>
      <w:r w:rsidRPr="00E643D1">
        <w:rPr>
          <w:rFonts w:ascii="Times New Roman" w:hAnsi="Times New Roman" w:cs="Times New Roman"/>
          <w:sz w:val="20"/>
          <w:szCs w:val="20"/>
          <w:lang w:bidi="ar-EG"/>
        </w:rPr>
        <w:t>group), both groups were comparable in several demographic and clinical characteristics.</w:t>
      </w:r>
    </w:p>
    <w:p w:rsidR="001C7745" w:rsidRPr="00E643D1" w:rsidRDefault="001C7745" w:rsidP="00B72C92">
      <w:pPr>
        <w:bidi w:val="0"/>
        <w:snapToGrid w:val="0"/>
        <w:spacing w:after="0" w:line="240" w:lineRule="auto"/>
        <w:ind w:firstLine="425"/>
        <w:jc w:val="both"/>
        <w:rPr>
          <w:rFonts w:ascii="Times New Roman" w:hAnsi="Times New Roman" w:cs="Times New Roman"/>
          <w:sz w:val="20"/>
          <w:szCs w:val="20"/>
          <w:lang w:bidi="ar-EG"/>
        </w:rPr>
      </w:pPr>
      <w:r w:rsidRPr="00E643D1">
        <w:rPr>
          <w:rFonts w:ascii="Times New Roman" w:hAnsi="Times New Roman" w:cs="Times New Roman"/>
          <w:color w:val="000000" w:themeColor="text1"/>
          <w:sz w:val="20"/>
          <w:szCs w:val="20"/>
        </w:rPr>
        <w:t xml:space="preserve">Table (1) shows </w:t>
      </w:r>
      <w:r w:rsidR="00730B25" w:rsidRPr="00E643D1">
        <w:rPr>
          <w:rFonts w:ascii="Times New Roman" w:hAnsi="Times New Roman" w:cs="Times New Roman"/>
          <w:color w:val="000000" w:themeColor="text1"/>
          <w:sz w:val="20"/>
          <w:szCs w:val="20"/>
        </w:rPr>
        <w:t xml:space="preserve">the </w:t>
      </w:r>
      <w:r w:rsidRPr="00E643D1">
        <w:rPr>
          <w:rFonts w:ascii="Times New Roman" w:hAnsi="Times New Roman" w:cs="Times New Roman"/>
          <w:color w:val="000000" w:themeColor="text1"/>
          <w:sz w:val="20"/>
          <w:szCs w:val="20"/>
        </w:rPr>
        <w:t>descriptive characteristics of the studied sample.</w:t>
      </w:r>
      <w:r w:rsidR="00E643D1" w:rsidRPr="00E643D1">
        <w:rPr>
          <w:rFonts w:ascii="Times New Roman" w:hAnsi="Times New Roman" w:cs="Times New Roman"/>
          <w:color w:val="000000" w:themeColor="text1"/>
          <w:sz w:val="20"/>
          <w:szCs w:val="20"/>
        </w:rPr>
        <w:t xml:space="preserve"> </w:t>
      </w:r>
      <w:r w:rsidRPr="00E643D1">
        <w:rPr>
          <w:rFonts w:ascii="Times New Roman" w:hAnsi="Times New Roman" w:cs="Times New Roman"/>
          <w:color w:val="000000" w:themeColor="text1"/>
          <w:sz w:val="20"/>
          <w:szCs w:val="20"/>
        </w:rPr>
        <w:t xml:space="preserve">The sample </w:t>
      </w:r>
      <w:r w:rsidR="00730B25" w:rsidRPr="00E643D1">
        <w:rPr>
          <w:rFonts w:ascii="Times New Roman" w:hAnsi="Times New Roman" w:cs="Times New Roman"/>
          <w:color w:val="000000" w:themeColor="text1"/>
          <w:sz w:val="20"/>
          <w:szCs w:val="20"/>
        </w:rPr>
        <w:t xml:space="preserve">consists of </w:t>
      </w:r>
      <w:r w:rsidRPr="00E643D1">
        <w:rPr>
          <w:rFonts w:ascii="Times New Roman" w:hAnsi="Times New Roman" w:cs="Times New Roman"/>
          <w:color w:val="000000" w:themeColor="text1"/>
          <w:sz w:val="20"/>
          <w:szCs w:val="20"/>
        </w:rPr>
        <w:t xml:space="preserve">267 female students, 78.3% of the sample were </w:t>
      </w:r>
      <w:r w:rsidR="00440932" w:rsidRPr="00E643D1">
        <w:rPr>
          <w:rFonts w:ascii="Times New Roman" w:hAnsi="Times New Roman" w:cs="Times New Roman" w:hint="cs"/>
          <w:color w:val="000000" w:themeColor="text1"/>
          <w:sz w:val="20"/>
          <w:szCs w:val="20"/>
        </w:rPr>
        <w:t>&lt;</w:t>
      </w:r>
      <w:r w:rsidRPr="00E643D1">
        <w:rPr>
          <w:rFonts w:ascii="Times New Roman" w:hAnsi="Times New Roman" w:cs="Times New Roman"/>
          <w:color w:val="000000" w:themeColor="text1"/>
          <w:sz w:val="20"/>
          <w:szCs w:val="20"/>
        </w:rPr>
        <w:t>19 year</w:t>
      </w:r>
      <w:r w:rsidR="00440932" w:rsidRPr="00E643D1">
        <w:rPr>
          <w:rFonts w:ascii="Times New Roman" w:hAnsi="Times New Roman" w:cs="Times New Roman"/>
          <w:color w:val="000000" w:themeColor="text1"/>
          <w:sz w:val="20"/>
          <w:szCs w:val="20"/>
        </w:rPr>
        <w:t xml:space="preserve">, while 21.7% were 18 </w:t>
      </w:r>
      <w:r w:rsidR="00011DFB" w:rsidRPr="00E643D1">
        <w:rPr>
          <w:rFonts w:ascii="Times New Roman" w:hAnsi="Times New Roman" w:cs="Times New Roman"/>
          <w:color w:val="000000" w:themeColor="text1"/>
          <w:sz w:val="20"/>
          <w:szCs w:val="20"/>
        </w:rPr>
        <w:t>–</w:t>
      </w:r>
      <w:r w:rsidR="00440932" w:rsidRPr="00E643D1">
        <w:rPr>
          <w:rFonts w:ascii="Times New Roman" w:hAnsi="Times New Roman" w:cs="Times New Roman"/>
          <w:color w:val="000000" w:themeColor="text1"/>
          <w:sz w:val="20"/>
          <w:szCs w:val="20"/>
        </w:rPr>
        <w:t xml:space="preserve"> 19</w:t>
      </w:r>
      <w:r w:rsidR="00011DFB" w:rsidRPr="00E643D1">
        <w:rPr>
          <w:rFonts w:ascii="Times New Roman" w:hAnsi="Times New Roman" w:cs="Times New Roman"/>
          <w:color w:val="000000" w:themeColor="text1"/>
          <w:sz w:val="20"/>
          <w:szCs w:val="20"/>
        </w:rPr>
        <w:t xml:space="preserve"> </w:t>
      </w:r>
      <w:r w:rsidRPr="00E643D1">
        <w:rPr>
          <w:rFonts w:ascii="Times New Roman" w:hAnsi="Times New Roman" w:cs="Times New Roman"/>
          <w:color w:val="000000" w:themeColor="text1"/>
          <w:sz w:val="20"/>
          <w:szCs w:val="20"/>
        </w:rPr>
        <w:t>year</w:t>
      </w:r>
      <w:r w:rsidR="00C36BC6" w:rsidRPr="00E643D1">
        <w:rPr>
          <w:rFonts w:ascii="Times New Roman" w:hAnsi="Times New Roman" w:cs="Times New Roman"/>
          <w:color w:val="000000" w:themeColor="text1"/>
          <w:sz w:val="20"/>
          <w:szCs w:val="20"/>
        </w:rPr>
        <w:t>s</w:t>
      </w:r>
      <w:r w:rsidRPr="00E643D1">
        <w:rPr>
          <w:rFonts w:ascii="Times New Roman" w:hAnsi="Times New Roman" w:cs="Times New Roman"/>
          <w:color w:val="000000" w:themeColor="text1"/>
          <w:sz w:val="20"/>
          <w:szCs w:val="20"/>
        </w:rPr>
        <w:t>.</w:t>
      </w:r>
      <w:r w:rsidR="00E643D1" w:rsidRPr="00E643D1">
        <w:rPr>
          <w:rFonts w:ascii="Times New Roman" w:hAnsi="Times New Roman" w:cs="Times New Roman"/>
          <w:color w:val="000000" w:themeColor="text1"/>
          <w:sz w:val="20"/>
          <w:szCs w:val="20"/>
        </w:rPr>
        <w:t xml:space="preserve"> </w:t>
      </w:r>
      <w:r w:rsidRPr="00E643D1">
        <w:rPr>
          <w:rFonts w:ascii="Times New Roman" w:hAnsi="Times New Roman" w:cs="Times New Roman"/>
          <w:color w:val="000000" w:themeColor="text1"/>
          <w:sz w:val="20"/>
          <w:szCs w:val="20"/>
        </w:rPr>
        <w:t>The result revealed that 49.1%</w:t>
      </w:r>
      <w:r w:rsidR="00440932" w:rsidRPr="00E643D1">
        <w:rPr>
          <w:rFonts w:ascii="Times New Roman" w:hAnsi="Times New Roman" w:cs="Times New Roman"/>
          <w:color w:val="000000" w:themeColor="text1"/>
          <w:sz w:val="20"/>
          <w:szCs w:val="20"/>
        </w:rPr>
        <w:t xml:space="preserve"> of </w:t>
      </w:r>
      <w:r w:rsidRPr="00E643D1">
        <w:rPr>
          <w:rFonts w:ascii="Times New Roman" w:hAnsi="Times New Roman" w:cs="Times New Roman"/>
          <w:color w:val="000000" w:themeColor="text1"/>
          <w:sz w:val="20"/>
          <w:szCs w:val="20"/>
        </w:rPr>
        <w:t xml:space="preserve">the sample had </w:t>
      </w:r>
      <w:r w:rsidR="00440932" w:rsidRPr="00E643D1">
        <w:rPr>
          <w:rFonts w:ascii="Times New Roman" w:hAnsi="Times New Roman" w:cs="Times New Roman"/>
          <w:color w:val="000000" w:themeColor="text1"/>
          <w:sz w:val="20"/>
          <w:szCs w:val="20"/>
        </w:rPr>
        <w:t>Mother's education level</w:t>
      </w:r>
      <w:r w:rsidR="00BB0EF3" w:rsidRPr="00E643D1">
        <w:rPr>
          <w:rFonts w:ascii="Times New Roman" w:hAnsi="Times New Roman" w:cs="Times New Roman"/>
          <w:color w:val="000000" w:themeColor="text1"/>
          <w:sz w:val="20"/>
          <w:szCs w:val="20"/>
        </w:rPr>
        <w:t xml:space="preserve"> </w:t>
      </w:r>
      <w:r w:rsidR="000C1AE2" w:rsidRPr="00E643D1">
        <w:rPr>
          <w:rFonts w:ascii="Times New Roman" w:hAnsi="Times New Roman" w:cs="Times New Roman"/>
          <w:color w:val="000000" w:themeColor="text1"/>
          <w:sz w:val="20"/>
          <w:szCs w:val="20"/>
        </w:rPr>
        <w:t>of university or postgraduate</w:t>
      </w:r>
      <w:r w:rsidRPr="00E643D1">
        <w:rPr>
          <w:rFonts w:ascii="Times New Roman" w:hAnsi="Times New Roman" w:cs="Times New Roman"/>
          <w:color w:val="000000" w:themeColor="text1"/>
          <w:sz w:val="20"/>
          <w:szCs w:val="20"/>
        </w:rPr>
        <w:t>.</w:t>
      </w:r>
      <w:r w:rsidR="00E643D1" w:rsidRPr="00E643D1">
        <w:rPr>
          <w:rFonts w:ascii="Times New Roman" w:hAnsi="Times New Roman" w:cs="Times New Roman"/>
          <w:color w:val="000000" w:themeColor="text1"/>
          <w:sz w:val="20"/>
          <w:szCs w:val="20"/>
        </w:rPr>
        <w:t xml:space="preserve"> </w:t>
      </w:r>
      <w:r w:rsidRPr="00E643D1">
        <w:rPr>
          <w:rFonts w:ascii="Times New Roman" w:hAnsi="Times New Roman" w:cs="Times New Roman"/>
          <w:color w:val="000000" w:themeColor="text1"/>
          <w:sz w:val="20"/>
          <w:szCs w:val="20"/>
        </w:rPr>
        <w:t xml:space="preserve">The highest percentage of study sample </w:t>
      </w:r>
      <w:r w:rsidR="00A55DC4" w:rsidRPr="00E643D1">
        <w:rPr>
          <w:rFonts w:ascii="Times New Roman" w:hAnsi="Times New Roman" w:cs="Times New Roman"/>
          <w:sz w:val="20"/>
          <w:szCs w:val="20"/>
        </w:rPr>
        <w:t xml:space="preserve">32.6% </w:t>
      </w:r>
      <w:r w:rsidR="00A55DC4" w:rsidRPr="00E643D1">
        <w:rPr>
          <w:rFonts w:ascii="Times New Roman" w:hAnsi="Times New Roman" w:cs="Times New Roman"/>
          <w:color w:val="000000" w:themeColor="text1"/>
          <w:sz w:val="20"/>
          <w:szCs w:val="20"/>
        </w:rPr>
        <w:t>were</w:t>
      </w:r>
      <w:r w:rsidRPr="00E643D1">
        <w:rPr>
          <w:rFonts w:ascii="Times New Roman" w:hAnsi="Times New Roman" w:cs="Times New Roman"/>
          <w:color w:val="000000" w:themeColor="text1"/>
          <w:sz w:val="20"/>
          <w:szCs w:val="20"/>
        </w:rPr>
        <w:t xml:space="preserve"> from clinical nutrition department.</w:t>
      </w:r>
      <w:r w:rsidR="00E643D1" w:rsidRPr="00E643D1">
        <w:rPr>
          <w:rFonts w:ascii="Times New Roman" w:hAnsi="Times New Roman" w:cs="Times New Roman"/>
          <w:color w:val="000000" w:themeColor="text1"/>
          <w:sz w:val="20"/>
          <w:szCs w:val="20"/>
        </w:rPr>
        <w:t xml:space="preserve"> </w:t>
      </w:r>
      <w:r w:rsidRPr="00E643D1">
        <w:rPr>
          <w:rFonts w:ascii="Times New Roman" w:hAnsi="Times New Roman" w:cs="Times New Roman"/>
          <w:color w:val="000000" w:themeColor="text1"/>
          <w:sz w:val="20"/>
          <w:szCs w:val="20"/>
        </w:rPr>
        <w:t>Regarding the monthly income</w:t>
      </w:r>
      <w:r w:rsidR="00AC2AB1" w:rsidRPr="00E643D1">
        <w:rPr>
          <w:rFonts w:ascii="Times New Roman" w:hAnsi="Times New Roman" w:cs="Times New Roman"/>
          <w:color w:val="000000" w:themeColor="text1"/>
          <w:sz w:val="20"/>
          <w:szCs w:val="20"/>
        </w:rPr>
        <w:t xml:space="preserve"> level, </w:t>
      </w:r>
      <w:r w:rsidR="00A55DC4" w:rsidRPr="00E643D1">
        <w:rPr>
          <w:rFonts w:ascii="Times New Roman" w:hAnsi="Times New Roman" w:cs="Times New Roman"/>
          <w:color w:val="000000" w:themeColor="text1"/>
          <w:sz w:val="20"/>
          <w:szCs w:val="20"/>
        </w:rPr>
        <w:t>62.2% of the students</w:t>
      </w:r>
      <w:r w:rsidR="000C5213" w:rsidRPr="00E643D1">
        <w:rPr>
          <w:rFonts w:ascii="Times New Roman" w:hAnsi="Times New Roman" w:cs="Times New Roman"/>
          <w:color w:val="000000" w:themeColor="text1"/>
          <w:sz w:val="20"/>
          <w:szCs w:val="20"/>
        </w:rPr>
        <w:t xml:space="preserve"> had a monthly </w:t>
      </w:r>
      <w:r w:rsidR="00C22EC7" w:rsidRPr="00E643D1">
        <w:rPr>
          <w:rFonts w:ascii="Times New Roman" w:hAnsi="Times New Roman" w:cs="Times New Roman"/>
          <w:color w:val="000000" w:themeColor="text1"/>
          <w:sz w:val="20"/>
          <w:szCs w:val="20"/>
        </w:rPr>
        <w:t>income</w:t>
      </w:r>
      <w:r w:rsidR="00E643D1" w:rsidRPr="00E643D1">
        <w:rPr>
          <w:rFonts w:ascii="Times New Roman" w:hAnsi="Times New Roman" w:cs="Times New Roman"/>
          <w:color w:val="000000" w:themeColor="text1"/>
          <w:sz w:val="20"/>
          <w:szCs w:val="20"/>
        </w:rPr>
        <w:t xml:space="preserve"> </w:t>
      </w:r>
      <w:r w:rsidR="00C22EC7" w:rsidRPr="00E643D1">
        <w:rPr>
          <w:rFonts w:ascii="Times New Roman" w:hAnsi="Times New Roman" w:cs="Times New Roman"/>
          <w:color w:val="000000" w:themeColor="text1"/>
          <w:sz w:val="20"/>
          <w:szCs w:val="20"/>
        </w:rPr>
        <w:t>≥</w:t>
      </w:r>
      <w:r w:rsidR="000C5213" w:rsidRPr="00E643D1">
        <w:rPr>
          <w:rFonts w:ascii="Times New Roman" w:hAnsi="Times New Roman" w:cs="Times New Roman"/>
          <w:color w:val="000000" w:themeColor="text1"/>
          <w:sz w:val="20"/>
          <w:szCs w:val="20"/>
        </w:rPr>
        <w:t xml:space="preserve"> </w:t>
      </w:r>
      <w:r w:rsidRPr="00E643D1">
        <w:rPr>
          <w:rFonts w:ascii="Times New Roman" w:hAnsi="Times New Roman" w:cs="Times New Roman"/>
          <w:color w:val="000000" w:themeColor="text1"/>
          <w:sz w:val="20"/>
          <w:szCs w:val="20"/>
        </w:rPr>
        <w:t>9000 SR per month.</w:t>
      </w:r>
    </w:p>
    <w:p w:rsidR="00C631CA" w:rsidRDefault="00C631CA" w:rsidP="00C631CA">
      <w:pPr>
        <w:bidi w:val="0"/>
        <w:snapToGrid w:val="0"/>
        <w:spacing w:after="0" w:line="240" w:lineRule="auto"/>
        <w:jc w:val="both"/>
        <w:rPr>
          <w:rFonts w:ascii="Times New Roman" w:hAnsi="Times New Roman" w:cs="Times New Roman"/>
          <w:b/>
          <w:bCs/>
          <w:color w:val="000000" w:themeColor="text1"/>
          <w:sz w:val="20"/>
          <w:szCs w:val="20"/>
        </w:rPr>
      </w:pPr>
    </w:p>
    <w:p w:rsidR="00C631CA" w:rsidRPr="00E643D1" w:rsidRDefault="00C631CA" w:rsidP="00C631CA">
      <w:pPr>
        <w:bidi w:val="0"/>
        <w:snapToGrid w:val="0"/>
        <w:spacing w:after="0" w:line="240" w:lineRule="auto"/>
        <w:jc w:val="center"/>
        <w:rPr>
          <w:rFonts w:ascii="Times New Roman" w:hAnsi="Times New Roman" w:cs="Times New Roman"/>
          <w:color w:val="000000" w:themeColor="text1"/>
          <w:sz w:val="20"/>
          <w:szCs w:val="20"/>
        </w:rPr>
      </w:pPr>
      <w:r w:rsidRPr="00E643D1">
        <w:rPr>
          <w:rFonts w:ascii="Times New Roman" w:hAnsi="Times New Roman" w:cs="Times New Roman"/>
          <w:b/>
          <w:bCs/>
          <w:color w:val="000000" w:themeColor="text1"/>
          <w:sz w:val="20"/>
          <w:szCs w:val="20"/>
        </w:rPr>
        <w:t>Table 1:</w:t>
      </w:r>
      <w:r w:rsidRPr="00E643D1">
        <w:rPr>
          <w:rFonts w:ascii="Times New Roman" w:hAnsi="Times New Roman" w:cs="Times New Roman"/>
          <w:color w:val="000000" w:themeColor="text1"/>
          <w:sz w:val="20"/>
          <w:szCs w:val="20"/>
        </w:rPr>
        <w:t xml:space="preserve"> Demographics data of the students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2"/>
      </w:tblGrid>
      <w:tr w:rsidR="00C631CA" w:rsidRPr="00E643D1" w:rsidTr="00C631CA">
        <w:trPr>
          <w:trHeight w:val="6203"/>
          <w:jc w:val="center"/>
        </w:trPr>
        <w:tc>
          <w:tcPr>
            <w:tcW w:w="7621" w:type="dxa"/>
          </w:tcPr>
          <w:tbl>
            <w:tblPr>
              <w:tblStyle w:val="TableGrid"/>
              <w:tblpPr w:leftFromText="180" w:rightFromText="180" w:vertAnchor="page" w:horzAnchor="margin" w:tblpXSpec="center" w:tblpY="1"/>
              <w:tblOverlap w:val="never"/>
              <w:tblW w:w="5000" w:type="pct"/>
              <w:tblLook w:val="04A0"/>
            </w:tblPr>
            <w:tblGrid>
              <w:gridCol w:w="2455"/>
              <w:gridCol w:w="1162"/>
              <w:gridCol w:w="779"/>
            </w:tblGrid>
            <w:tr w:rsidR="00C631CA" w:rsidRPr="00C631CA" w:rsidTr="00C631CA">
              <w:trPr>
                <w:trHeight w:val="125"/>
              </w:trPr>
              <w:tc>
                <w:tcPr>
                  <w:tcW w:w="2792" w:type="pct"/>
                  <w:shd w:val="clear" w:color="auto" w:fill="F2F2F2" w:themeFill="background1" w:themeFillShade="F2"/>
                  <w:hideMark/>
                </w:tcPr>
                <w:p w:rsidR="00C631CA" w:rsidRPr="00C631CA" w:rsidRDefault="00C631CA" w:rsidP="00C631CA">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b/>
                      <w:bCs/>
                      <w:color w:val="000000"/>
                      <w:sz w:val="18"/>
                      <w:szCs w:val="18"/>
                    </w:rPr>
                    <w:t>Measure</w:t>
                  </w:r>
                </w:p>
              </w:tc>
              <w:tc>
                <w:tcPr>
                  <w:tcW w:w="1322" w:type="pct"/>
                  <w:shd w:val="clear" w:color="auto" w:fill="F2F2F2" w:themeFill="background1" w:themeFillShade="F2"/>
                  <w:hideMark/>
                </w:tcPr>
                <w:p w:rsidR="00C631CA" w:rsidRPr="00C631CA" w:rsidRDefault="00C631CA" w:rsidP="00C631CA">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b/>
                      <w:bCs/>
                      <w:color w:val="000000"/>
                      <w:sz w:val="18"/>
                      <w:szCs w:val="18"/>
                    </w:rPr>
                    <w:t>Frequency</w:t>
                  </w:r>
                </w:p>
              </w:tc>
              <w:tc>
                <w:tcPr>
                  <w:tcW w:w="886" w:type="pct"/>
                  <w:shd w:val="clear" w:color="auto" w:fill="F2F2F2" w:themeFill="background1" w:themeFillShade="F2"/>
                  <w:hideMark/>
                </w:tcPr>
                <w:p w:rsidR="00C631CA" w:rsidRPr="00C631CA" w:rsidRDefault="00C631CA" w:rsidP="00C631CA">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b/>
                      <w:bCs/>
                      <w:color w:val="000000"/>
                      <w:sz w:val="18"/>
                      <w:szCs w:val="18"/>
                    </w:rPr>
                    <w:t>%</w:t>
                  </w:r>
                </w:p>
              </w:tc>
            </w:tr>
            <w:tr w:rsidR="00C631CA" w:rsidRPr="00C631CA" w:rsidTr="00C631CA">
              <w:trPr>
                <w:trHeight w:val="153"/>
              </w:trPr>
              <w:tc>
                <w:tcPr>
                  <w:tcW w:w="2792" w:type="pct"/>
                  <w:hideMark/>
                </w:tcPr>
                <w:p w:rsidR="00C631CA" w:rsidRPr="00C631CA" w:rsidRDefault="00C631CA" w:rsidP="00C631CA">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b/>
                      <w:bCs/>
                      <w:color w:val="000000"/>
                      <w:sz w:val="18"/>
                      <w:szCs w:val="18"/>
                    </w:rPr>
                    <w:t>Age group (year)</w:t>
                  </w:r>
                </w:p>
              </w:tc>
              <w:tc>
                <w:tcPr>
                  <w:tcW w:w="1322" w:type="pct"/>
                </w:tcPr>
                <w:p w:rsidR="00C631CA" w:rsidRPr="00C631CA" w:rsidRDefault="00C631CA" w:rsidP="00C631CA">
                  <w:pPr>
                    <w:bidi w:val="0"/>
                    <w:snapToGrid w:val="0"/>
                    <w:jc w:val="both"/>
                    <w:rPr>
                      <w:rFonts w:ascii="Times New Roman" w:hAnsi="Times New Roman" w:cs="Times New Roman"/>
                      <w:color w:val="000000"/>
                      <w:sz w:val="18"/>
                      <w:szCs w:val="18"/>
                    </w:rPr>
                  </w:pPr>
                </w:p>
              </w:tc>
              <w:tc>
                <w:tcPr>
                  <w:tcW w:w="886" w:type="pct"/>
                </w:tcPr>
                <w:p w:rsidR="00C631CA" w:rsidRPr="00C631CA" w:rsidRDefault="00C631CA" w:rsidP="00C631CA">
                  <w:pPr>
                    <w:bidi w:val="0"/>
                    <w:snapToGrid w:val="0"/>
                    <w:jc w:val="both"/>
                    <w:rPr>
                      <w:rFonts w:ascii="Times New Roman" w:hAnsi="Times New Roman" w:cs="Times New Roman"/>
                      <w:color w:val="000000"/>
                      <w:sz w:val="18"/>
                      <w:szCs w:val="18"/>
                    </w:rPr>
                  </w:pPr>
                </w:p>
              </w:tc>
            </w:tr>
            <w:tr w:rsidR="00C631CA" w:rsidRPr="00C631CA" w:rsidTr="00C631CA">
              <w:trPr>
                <w:trHeight w:val="151"/>
              </w:trPr>
              <w:tc>
                <w:tcPr>
                  <w:tcW w:w="2792" w:type="pct"/>
                  <w:hideMark/>
                </w:tcPr>
                <w:p w:rsidR="00C631CA" w:rsidRPr="00C631CA" w:rsidRDefault="00C631CA" w:rsidP="00C631CA">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color w:val="000000"/>
                      <w:sz w:val="18"/>
                      <w:szCs w:val="18"/>
                    </w:rPr>
                    <w:t>(18-19).</w:t>
                  </w:r>
                </w:p>
              </w:tc>
              <w:tc>
                <w:tcPr>
                  <w:tcW w:w="1322"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58</w:t>
                  </w:r>
                </w:p>
              </w:tc>
              <w:tc>
                <w:tcPr>
                  <w:tcW w:w="886"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21.7</w:t>
                  </w:r>
                </w:p>
              </w:tc>
            </w:tr>
            <w:tr w:rsidR="00C631CA" w:rsidRPr="00C631CA" w:rsidTr="00C631CA">
              <w:trPr>
                <w:trHeight w:val="151"/>
              </w:trPr>
              <w:tc>
                <w:tcPr>
                  <w:tcW w:w="2792"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hint="cs"/>
                      <w:color w:val="000000"/>
                      <w:sz w:val="18"/>
                      <w:szCs w:val="18"/>
                      <w:lang w:bidi="ar-EG"/>
                    </w:rPr>
                    <w:t>&lt;</w:t>
                  </w:r>
                  <w:r w:rsidRPr="00C631CA">
                    <w:rPr>
                      <w:rFonts w:ascii="Times New Roman" w:hAnsi="Times New Roman" w:cs="Times New Roman"/>
                      <w:color w:val="000000"/>
                      <w:sz w:val="18"/>
                      <w:szCs w:val="18"/>
                    </w:rPr>
                    <w:t>19.</w:t>
                  </w:r>
                </w:p>
              </w:tc>
              <w:tc>
                <w:tcPr>
                  <w:tcW w:w="1322"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209</w:t>
                  </w:r>
                </w:p>
              </w:tc>
              <w:tc>
                <w:tcPr>
                  <w:tcW w:w="886"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78.3</w:t>
                  </w:r>
                </w:p>
              </w:tc>
            </w:tr>
            <w:tr w:rsidR="00C631CA" w:rsidRPr="00C631CA" w:rsidTr="00C631CA">
              <w:trPr>
                <w:trHeight w:val="153"/>
              </w:trPr>
              <w:tc>
                <w:tcPr>
                  <w:tcW w:w="2792" w:type="pct"/>
                  <w:hideMark/>
                </w:tcPr>
                <w:p w:rsidR="00C631CA" w:rsidRPr="00C631CA" w:rsidRDefault="00C631CA" w:rsidP="00C631CA">
                  <w:pPr>
                    <w:tabs>
                      <w:tab w:val="left" w:pos="1657"/>
                    </w:tabs>
                    <w:bidi w:val="0"/>
                    <w:snapToGrid w:val="0"/>
                    <w:jc w:val="both"/>
                    <w:rPr>
                      <w:rFonts w:ascii="Times New Roman" w:hAnsi="Times New Roman" w:cs="Times New Roman"/>
                      <w:b/>
                      <w:bCs/>
                      <w:color w:val="000000"/>
                      <w:sz w:val="18"/>
                      <w:szCs w:val="18"/>
                    </w:rPr>
                  </w:pPr>
                  <w:r w:rsidRPr="00C631CA">
                    <w:rPr>
                      <w:rFonts w:ascii="Times New Roman" w:hAnsi="Times New Roman" w:cs="Times New Roman"/>
                      <w:b/>
                      <w:bCs/>
                      <w:color w:val="000000"/>
                      <w:sz w:val="18"/>
                      <w:szCs w:val="18"/>
                    </w:rPr>
                    <w:t>Total</w:t>
                  </w:r>
                </w:p>
              </w:tc>
              <w:tc>
                <w:tcPr>
                  <w:tcW w:w="1322"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267</w:t>
                  </w:r>
                </w:p>
              </w:tc>
              <w:tc>
                <w:tcPr>
                  <w:tcW w:w="886"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100.0</w:t>
                  </w:r>
                </w:p>
              </w:tc>
            </w:tr>
            <w:tr w:rsidR="00C631CA" w:rsidRPr="00C631CA" w:rsidTr="00C631CA">
              <w:trPr>
                <w:trHeight w:val="146"/>
              </w:trPr>
              <w:tc>
                <w:tcPr>
                  <w:tcW w:w="2792"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b/>
                      <w:bCs/>
                      <w:color w:val="000000"/>
                      <w:sz w:val="18"/>
                      <w:szCs w:val="18"/>
                    </w:rPr>
                    <w:t>College</w:t>
                  </w:r>
                </w:p>
              </w:tc>
              <w:tc>
                <w:tcPr>
                  <w:tcW w:w="1322" w:type="pct"/>
                </w:tcPr>
                <w:p w:rsidR="00C631CA" w:rsidRPr="00C631CA" w:rsidRDefault="00C631CA" w:rsidP="00C631CA">
                  <w:pPr>
                    <w:bidi w:val="0"/>
                    <w:snapToGrid w:val="0"/>
                    <w:jc w:val="both"/>
                    <w:rPr>
                      <w:rFonts w:ascii="Times New Roman" w:hAnsi="Times New Roman" w:cs="Times New Roman"/>
                      <w:color w:val="000000"/>
                      <w:sz w:val="18"/>
                      <w:szCs w:val="18"/>
                    </w:rPr>
                  </w:pPr>
                </w:p>
              </w:tc>
              <w:tc>
                <w:tcPr>
                  <w:tcW w:w="886" w:type="pct"/>
                </w:tcPr>
                <w:p w:rsidR="00C631CA" w:rsidRPr="00C631CA" w:rsidRDefault="00C631CA" w:rsidP="00C631CA">
                  <w:pPr>
                    <w:bidi w:val="0"/>
                    <w:snapToGrid w:val="0"/>
                    <w:jc w:val="both"/>
                    <w:rPr>
                      <w:rFonts w:ascii="Times New Roman" w:hAnsi="Times New Roman" w:cs="Times New Roman"/>
                      <w:color w:val="000000"/>
                      <w:sz w:val="18"/>
                      <w:szCs w:val="18"/>
                    </w:rPr>
                  </w:pPr>
                </w:p>
              </w:tc>
            </w:tr>
            <w:tr w:rsidR="00C631CA" w:rsidRPr="00C631CA" w:rsidTr="00C631CA">
              <w:trPr>
                <w:trHeight w:val="140"/>
              </w:trPr>
              <w:tc>
                <w:tcPr>
                  <w:tcW w:w="2792" w:type="pct"/>
                  <w:hideMark/>
                </w:tcPr>
                <w:p w:rsidR="00C631CA" w:rsidRPr="00C631CA" w:rsidRDefault="00C631CA" w:rsidP="00C631CA">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color w:val="000000"/>
                      <w:sz w:val="18"/>
                      <w:szCs w:val="18"/>
                    </w:rPr>
                    <w:t>Clinical nutrition.</w:t>
                  </w:r>
                </w:p>
              </w:tc>
              <w:tc>
                <w:tcPr>
                  <w:tcW w:w="1322"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87</w:t>
                  </w:r>
                </w:p>
              </w:tc>
              <w:tc>
                <w:tcPr>
                  <w:tcW w:w="886"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32.6</w:t>
                  </w:r>
                </w:p>
              </w:tc>
            </w:tr>
            <w:tr w:rsidR="00C631CA" w:rsidRPr="00C631CA" w:rsidTr="00C631CA">
              <w:trPr>
                <w:trHeight w:val="146"/>
              </w:trPr>
              <w:tc>
                <w:tcPr>
                  <w:tcW w:w="2792" w:type="pct"/>
                  <w:hideMark/>
                </w:tcPr>
                <w:p w:rsidR="00C631CA" w:rsidRPr="00C631CA" w:rsidRDefault="00C631CA" w:rsidP="00C631CA">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color w:val="000000"/>
                      <w:sz w:val="18"/>
                      <w:szCs w:val="18"/>
                    </w:rPr>
                    <w:t>Nursing.</w:t>
                  </w:r>
                </w:p>
              </w:tc>
              <w:tc>
                <w:tcPr>
                  <w:tcW w:w="1322"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16</w:t>
                  </w:r>
                </w:p>
              </w:tc>
              <w:tc>
                <w:tcPr>
                  <w:tcW w:w="886"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6.0</w:t>
                  </w:r>
                </w:p>
              </w:tc>
            </w:tr>
            <w:tr w:rsidR="00C631CA" w:rsidRPr="00C631CA" w:rsidTr="00C631CA">
              <w:trPr>
                <w:trHeight w:val="161"/>
              </w:trPr>
              <w:tc>
                <w:tcPr>
                  <w:tcW w:w="2792"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Style w:val="st1"/>
                      <w:rFonts w:ascii="Times New Roman" w:hAnsi="Times New Roman" w:cs="Times New Roman"/>
                      <w:color w:val="000000"/>
                      <w:sz w:val="18"/>
                      <w:szCs w:val="18"/>
                    </w:rPr>
                    <w:t>Laboratory medicine</w:t>
                  </w:r>
                  <w:r w:rsidRPr="00C631CA">
                    <w:rPr>
                      <w:rFonts w:ascii="Times New Roman" w:hAnsi="Times New Roman" w:cs="Times New Roman"/>
                      <w:color w:val="000000"/>
                      <w:sz w:val="18"/>
                      <w:szCs w:val="18"/>
                    </w:rPr>
                    <w:t>.</w:t>
                  </w:r>
                </w:p>
              </w:tc>
              <w:tc>
                <w:tcPr>
                  <w:tcW w:w="1322"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29</w:t>
                  </w:r>
                </w:p>
              </w:tc>
              <w:tc>
                <w:tcPr>
                  <w:tcW w:w="886"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10.9</w:t>
                  </w:r>
                </w:p>
              </w:tc>
            </w:tr>
            <w:tr w:rsidR="00C631CA" w:rsidRPr="00C631CA" w:rsidTr="00C631CA">
              <w:trPr>
                <w:trHeight w:val="138"/>
              </w:trPr>
              <w:tc>
                <w:tcPr>
                  <w:tcW w:w="2792" w:type="pct"/>
                  <w:hideMark/>
                </w:tcPr>
                <w:p w:rsidR="00C631CA" w:rsidRPr="00C631CA" w:rsidRDefault="00C631CA" w:rsidP="00C631CA">
                  <w:pPr>
                    <w:bidi w:val="0"/>
                    <w:snapToGrid w:val="0"/>
                    <w:jc w:val="both"/>
                    <w:rPr>
                      <w:rStyle w:val="st1"/>
                      <w:rFonts w:ascii="Times New Roman" w:hAnsi="Times New Roman" w:cs="Times New Roman"/>
                      <w:color w:val="000000"/>
                      <w:sz w:val="18"/>
                      <w:szCs w:val="18"/>
                    </w:rPr>
                  </w:pPr>
                  <w:r w:rsidRPr="00C631CA">
                    <w:rPr>
                      <w:rFonts w:ascii="Times New Roman" w:hAnsi="Times New Roman" w:cs="Times New Roman"/>
                      <w:color w:val="000000"/>
                      <w:sz w:val="18"/>
                      <w:szCs w:val="18"/>
                    </w:rPr>
                    <w:t>Health administration.</w:t>
                  </w:r>
                </w:p>
              </w:tc>
              <w:tc>
                <w:tcPr>
                  <w:tcW w:w="1322"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19</w:t>
                  </w:r>
                </w:p>
              </w:tc>
              <w:tc>
                <w:tcPr>
                  <w:tcW w:w="886"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7.1</w:t>
                  </w:r>
                </w:p>
              </w:tc>
            </w:tr>
            <w:tr w:rsidR="00C631CA" w:rsidRPr="00C631CA" w:rsidTr="00C631CA">
              <w:trPr>
                <w:trHeight w:val="153"/>
              </w:trPr>
              <w:tc>
                <w:tcPr>
                  <w:tcW w:w="2792"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Pharmacology</w:t>
                  </w:r>
                </w:p>
              </w:tc>
              <w:tc>
                <w:tcPr>
                  <w:tcW w:w="1322"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9</w:t>
                  </w:r>
                </w:p>
              </w:tc>
              <w:tc>
                <w:tcPr>
                  <w:tcW w:w="886"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3.4</w:t>
                  </w:r>
                </w:p>
              </w:tc>
            </w:tr>
            <w:tr w:rsidR="00C631CA" w:rsidRPr="00C631CA" w:rsidTr="00C631CA">
              <w:trPr>
                <w:trHeight w:val="161"/>
              </w:trPr>
              <w:tc>
                <w:tcPr>
                  <w:tcW w:w="2792"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Medicine</w:t>
                  </w:r>
                </w:p>
              </w:tc>
              <w:tc>
                <w:tcPr>
                  <w:tcW w:w="1322"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60</w:t>
                  </w:r>
                </w:p>
              </w:tc>
              <w:tc>
                <w:tcPr>
                  <w:tcW w:w="886"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22.5</w:t>
                  </w:r>
                </w:p>
              </w:tc>
            </w:tr>
            <w:tr w:rsidR="00C631CA" w:rsidRPr="00C631CA" w:rsidTr="00C631CA">
              <w:trPr>
                <w:trHeight w:val="106"/>
              </w:trPr>
              <w:tc>
                <w:tcPr>
                  <w:tcW w:w="2792"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Dentistry.</w:t>
                  </w:r>
                </w:p>
              </w:tc>
              <w:tc>
                <w:tcPr>
                  <w:tcW w:w="1322"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w:t>
                  </w:r>
                </w:p>
              </w:tc>
              <w:tc>
                <w:tcPr>
                  <w:tcW w:w="886"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0.7</w:t>
                  </w:r>
                </w:p>
              </w:tc>
            </w:tr>
            <w:tr w:rsidR="00C631CA" w:rsidRPr="00C631CA" w:rsidTr="00C631CA">
              <w:trPr>
                <w:trHeight w:val="160"/>
              </w:trPr>
              <w:tc>
                <w:tcPr>
                  <w:tcW w:w="2792"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Preparatory year.</w:t>
                  </w:r>
                </w:p>
              </w:tc>
              <w:tc>
                <w:tcPr>
                  <w:tcW w:w="1322"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45</w:t>
                  </w:r>
                </w:p>
              </w:tc>
              <w:tc>
                <w:tcPr>
                  <w:tcW w:w="886"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16.9</w:t>
                  </w:r>
                </w:p>
              </w:tc>
            </w:tr>
            <w:tr w:rsidR="00C631CA" w:rsidRPr="00C631CA" w:rsidTr="00C631CA">
              <w:trPr>
                <w:trHeight w:val="160"/>
              </w:trPr>
              <w:tc>
                <w:tcPr>
                  <w:tcW w:w="2792" w:type="pct"/>
                  <w:hideMark/>
                </w:tcPr>
                <w:p w:rsidR="00C631CA" w:rsidRPr="00C631CA" w:rsidRDefault="00C631CA" w:rsidP="00C631CA">
                  <w:pPr>
                    <w:tabs>
                      <w:tab w:val="left" w:pos="1657"/>
                    </w:tabs>
                    <w:bidi w:val="0"/>
                    <w:snapToGrid w:val="0"/>
                    <w:jc w:val="both"/>
                    <w:rPr>
                      <w:rFonts w:ascii="Times New Roman" w:hAnsi="Times New Roman" w:cs="Times New Roman"/>
                      <w:b/>
                      <w:bCs/>
                      <w:color w:val="000000"/>
                      <w:sz w:val="18"/>
                      <w:szCs w:val="18"/>
                    </w:rPr>
                  </w:pPr>
                  <w:r w:rsidRPr="00C631CA">
                    <w:rPr>
                      <w:rFonts w:ascii="Times New Roman" w:hAnsi="Times New Roman" w:cs="Times New Roman"/>
                      <w:b/>
                      <w:bCs/>
                      <w:color w:val="000000"/>
                      <w:sz w:val="18"/>
                      <w:szCs w:val="18"/>
                    </w:rPr>
                    <w:t>Total</w:t>
                  </w:r>
                </w:p>
              </w:tc>
              <w:tc>
                <w:tcPr>
                  <w:tcW w:w="1322"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267</w:t>
                  </w:r>
                </w:p>
              </w:tc>
              <w:tc>
                <w:tcPr>
                  <w:tcW w:w="886"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100.0</w:t>
                  </w:r>
                </w:p>
              </w:tc>
            </w:tr>
            <w:tr w:rsidR="00C631CA" w:rsidRPr="00C631CA" w:rsidTr="00C631CA">
              <w:trPr>
                <w:trHeight w:val="104"/>
              </w:trPr>
              <w:tc>
                <w:tcPr>
                  <w:tcW w:w="2792"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b/>
                      <w:bCs/>
                      <w:color w:val="000000"/>
                      <w:sz w:val="18"/>
                      <w:szCs w:val="18"/>
                    </w:rPr>
                    <w:t xml:space="preserve">Monthly income/ </w:t>
                  </w:r>
                  <w:r w:rsidRPr="00C631CA">
                    <w:rPr>
                      <w:rFonts w:ascii="Times New Roman" w:hAnsi="Times New Roman" w:cs="Times New Roman"/>
                      <w:color w:val="000000"/>
                      <w:sz w:val="18"/>
                      <w:szCs w:val="18"/>
                    </w:rPr>
                    <w:t>(SR⃰)</w:t>
                  </w:r>
                </w:p>
              </w:tc>
              <w:tc>
                <w:tcPr>
                  <w:tcW w:w="1322" w:type="pct"/>
                </w:tcPr>
                <w:p w:rsidR="00C631CA" w:rsidRPr="00C631CA" w:rsidRDefault="00C631CA" w:rsidP="00C631CA">
                  <w:pPr>
                    <w:bidi w:val="0"/>
                    <w:snapToGrid w:val="0"/>
                    <w:jc w:val="both"/>
                    <w:rPr>
                      <w:rFonts w:ascii="Times New Roman" w:hAnsi="Times New Roman" w:cs="Times New Roman"/>
                      <w:color w:val="000000"/>
                      <w:sz w:val="18"/>
                      <w:szCs w:val="18"/>
                    </w:rPr>
                  </w:pPr>
                </w:p>
              </w:tc>
              <w:tc>
                <w:tcPr>
                  <w:tcW w:w="886" w:type="pct"/>
                </w:tcPr>
                <w:p w:rsidR="00C631CA" w:rsidRPr="00C631CA" w:rsidRDefault="00C631CA" w:rsidP="00C631CA">
                  <w:pPr>
                    <w:bidi w:val="0"/>
                    <w:snapToGrid w:val="0"/>
                    <w:jc w:val="both"/>
                    <w:rPr>
                      <w:rFonts w:ascii="Times New Roman" w:hAnsi="Times New Roman" w:cs="Times New Roman"/>
                      <w:color w:val="000000"/>
                      <w:sz w:val="18"/>
                      <w:szCs w:val="18"/>
                    </w:rPr>
                  </w:pPr>
                </w:p>
              </w:tc>
            </w:tr>
            <w:tr w:rsidR="00C631CA" w:rsidRPr="00C631CA" w:rsidTr="00C631CA">
              <w:trPr>
                <w:trHeight w:val="146"/>
              </w:trPr>
              <w:tc>
                <w:tcPr>
                  <w:tcW w:w="2792" w:type="pct"/>
                  <w:hideMark/>
                </w:tcPr>
                <w:p w:rsidR="00C631CA" w:rsidRPr="00C631CA" w:rsidRDefault="00C631CA" w:rsidP="00C631CA">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hint="cs"/>
                      <w:color w:val="000000"/>
                      <w:sz w:val="18"/>
                      <w:szCs w:val="18"/>
                    </w:rPr>
                    <w:t>&gt;</w:t>
                  </w:r>
                  <w:r w:rsidRPr="00C631CA">
                    <w:rPr>
                      <w:rFonts w:ascii="Times New Roman" w:hAnsi="Times New Roman" w:cs="Times New Roman"/>
                      <w:color w:val="000000"/>
                      <w:sz w:val="18"/>
                      <w:szCs w:val="18"/>
                    </w:rPr>
                    <w:t xml:space="preserve"> 3000</w:t>
                  </w:r>
                </w:p>
              </w:tc>
              <w:tc>
                <w:tcPr>
                  <w:tcW w:w="1322"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8</w:t>
                  </w:r>
                </w:p>
              </w:tc>
              <w:tc>
                <w:tcPr>
                  <w:tcW w:w="886"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3.0</w:t>
                  </w:r>
                </w:p>
              </w:tc>
            </w:tr>
            <w:tr w:rsidR="00C631CA" w:rsidRPr="00C631CA" w:rsidTr="00C631CA">
              <w:trPr>
                <w:trHeight w:val="128"/>
              </w:trPr>
              <w:tc>
                <w:tcPr>
                  <w:tcW w:w="2792"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 xml:space="preserve">3000 - </w:t>
                  </w:r>
                  <w:r w:rsidRPr="00C631CA">
                    <w:rPr>
                      <w:rFonts w:ascii="Times New Roman" w:hAnsi="Times New Roman" w:cs="Times New Roman" w:hint="cs"/>
                      <w:color w:val="000000"/>
                      <w:sz w:val="18"/>
                      <w:szCs w:val="18"/>
                    </w:rPr>
                    <w:t>&gt;</w:t>
                  </w:r>
                  <w:r w:rsidRPr="00C631CA">
                    <w:rPr>
                      <w:rFonts w:ascii="Times New Roman" w:hAnsi="Times New Roman" w:cs="Times New Roman"/>
                      <w:color w:val="000000"/>
                      <w:sz w:val="18"/>
                      <w:szCs w:val="18"/>
                    </w:rPr>
                    <w:t xml:space="preserve"> 6000</w:t>
                  </w:r>
                </w:p>
              </w:tc>
              <w:tc>
                <w:tcPr>
                  <w:tcW w:w="1322"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33</w:t>
                  </w:r>
                </w:p>
              </w:tc>
              <w:tc>
                <w:tcPr>
                  <w:tcW w:w="886"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12.4</w:t>
                  </w:r>
                </w:p>
              </w:tc>
            </w:tr>
            <w:tr w:rsidR="00C631CA" w:rsidRPr="00C631CA" w:rsidTr="00C631CA">
              <w:trPr>
                <w:trHeight w:val="115"/>
              </w:trPr>
              <w:tc>
                <w:tcPr>
                  <w:tcW w:w="2792"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 xml:space="preserve">6000 – </w:t>
                  </w:r>
                  <w:r w:rsidRPr="00C631CA">
                    <w:rPr>
                      <w:rFonts w:ascii="Times New Roman" w:hAnsi="Times New Roman" w:cs="Times New Roman" w:hint="cs"/>
                      <w:color w:val="000000"/>
                      <w:sz w:val="18"/>
                      <w:szCs w:val="18"/>
                      <w:lang w:bidi="ar-EG"/>
                    </w:rPr>
                    <w:t>&gt;</w:t>
                  </w:r>
                  <w:r w:rsidRPr="00C631CA">
                    <w:rPr>
                      <w:rFonts w:ascii="Times New Roman" w:hAnsi="Times New Roman" w:cs="Times New Roman"/>
                      <w:color w:val="000000"/>
                      <w:sz w:val="18"/>
                      <w:szCs w:val="18"/>
                    </w:rPr>
                    <w:t xml:space="preserve"> 9000</w:t>
                  </w:r>
                </w:p>
              </w:tc>
              <w:tc>
                <w:tcPr>
                  <w:tcW w:w="1322"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60</w:t>
                  </w:r>
                </w:p>
              </w:tc>
              <w:tc>
                <w:tcPr>
                  <w:tcW w:w="886"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22.5</w:t>
                  </w:r>
                </w:p>
              </w:tc>
            </w:tr>
            <w:tr w:rsidR="00C631CA" w:rsidRPr="00C631CA" w:rsidTr="00C631CA">
              <w:trPr>
                <w:trHeight w:val="151"/>
              </w:trPr>
              <w:tc>
                <w:tcPr>
                  <w:tcW w:w="2792"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 9000</w:t>
                  </w:r>
                </w:p>
              </w:tc>
              <w:tc>
                <w:tcPr>
                  <w:tcW w:w="1322"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166</w:t>
                  </w:r>
                </w:p>
              </w:tc>
              <w:tc>
                <w:tcPr>
                  <w:tcW w:w="886"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62.2</w:t>
                  </w:r>
                </w:p>
              </w:tc>
            </w:tr>
            <w:tr w:rsidR="00C631CA" w:rsidRPr="00C631CA" w:rsidTr="00C631CA">
              <w:trPr>
                <w:trHeight w:val="86"/>
              </w:trPr>
              <w:tc>
                <w:tcPr>
                  <w:tcW w:w="2792" w:type="pct"/>
                  <w:hideMark/>
                </w:tcPr>
                <w:p w:rsidR="00C631CA" w:rsidRPr="00C631CA" w:rsidRDefault="00C631CA" w:rsidP="00C631CA">
                  <w:pPr>
                    <w:tabs>
                      <w:tab w:val="left" w:pos="1657"/>
                    </w:tabs>
                    <w:bidi w:val="0"/>
                    <w:snapToGrid w:val="0"/>
                    <w:jc w:val="both"/>
                    <w:rPr>
                      <w:rFonts w:ascii="Times New Roman" w:hAnsi="Times New Roman" w:cs="Times New Roman"/>
                      <w:b/>
                      <w:bCs/>
                      <w:color w:val="000000"/>
                      <w:sz w:val="18"/>
                      <w:szCs w:val="18"/>
                    </w:rPr>
                  </w:pPr>
                  <w:r w:rsidRPr="00C631CA">
                    <w:rPr>
                      <w:rFonts w:ascii="Times New Roman" w:hAnsi="Times New Roman" w:cs="Times New Roman"/>
                      <w:b/>
                      <w:bCs/>
                      <w:color w:val="000000"/>
                      <w:sz w:val="18"/>
                      <w:szCs w:val="18"/>
                    </w:rPr>
                    <w:t>Total</w:t>
                  </w:r>
                </w:p>
              </w:tc>
              <w:tc>
                <w:tcPr>
                  <w:tcW w:w="1322"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267</w:t>
                  </w:r>
                </w:p>
              </w:tc>
              <w:tc>
                <w:tcPr>
                  <w:tcW w:w="886"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100.0</w:t>
                  </w:r>
                </w:p>
              </w:tc>
            </w:tr>
            <w:tr w:rsidR="00C631CA" w:rsidRPr="00C631CA" w:rsidTr="00C631CA">
              <w:trPr>
                <w:trHeight w:val="140"/>
              </w:trPr>
              <w:tc>
                <w:tcPr>
                  <w:tcW w:w="2792"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b/>
                      <w:bCs/>
                      <w:color w:val="000000"/>
                      <w:sz w:val="18"/>
                      <w:szCs w:val="18"/>
                    </w:rPr>
                    <w:t>Marital status</w:t>
                  </w:r>
                </w:p>
              </w:tc>
              <w:tc>
                <w:tcPr>
                  <w:tcW w:w="1322" w:type="pct"/>
                </w:tcPr>
                <w:p w:rsidR="00C631CA" w:rsidRPr="00C631CA" w:rsidRDefault="00C631CA" w:rsidP="00C631CA">
                  <w:pPr>
                    <w:bidi w:val="0"/>
                    <w:snapToGrid w:val="0"/>
                    <w:jc w:val="both"/>
                    <w:rPr>
                      <w:rFonts w:ascii="Times New Roman" w:hAnsi="Times New Roman" w:cs="Times New Roman"/>
                      <w:color w:val="000000"/>
                      <w:sz w:val="18"/>
                      <w:szCs w:val="18"/>
                    </w:rPr>
                  </w:pPr>
                </w:p>
              </w:tc>
              <w:tc>
                <w:tcPr>
                  <w:tcW w:w="886" w:type="pct"/>
                </w:tcPr>
                <w:p w:rsidR="00C631CA" w:rsidRPr="00C631CA" w:rsidRDefault="00C631CA" w:rsidP="00C631CA">
                  <w:pPr>
                    <w:bidi w:val="0"/>
                    <w:snapToGrid w:val="0"/>
                    <w:jc w:val="both"/>
                    <w:rPr>
                      <w:rFonts w:ascii="Times New Roman" w:hAnsi="Times New Roman" w:cs="Times New Roman"/>
                      <w:color w:val="000000"/>
                      <w:sz w:val="18"/>
                      <w:szCs w:val="18"/>
                    </w:rPr>
                  </w:pPr>
                </w:p>
              </w:tc>
            </w:tr>
            <w:tr w:rsidR="00C631CA" w:rsidRPr="00C631CA" w:rsidTr="00C631CA">
              <w:trPr>
                <w:trHeight w:val="138"/>
              </w:trPr>
              <w:tc>
                <w:tcPr>
                  <w:tcW w:w="2792" w:type="pct"/>
                  <w:hideMark/>
                </w:tcPr>
                <w:p w:rsidR="00C631CA" w:rsidRPr="00C631CA" w:rsidRDefault="00C631CA" w:rsidP="00C631CA">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color w:val="000000"/>
                      <w:sz w:val="18"/>
                      <w:szCs w:val="18"/>
                    </w:rPr>
                    <w:t>Married.</w:t>
                  </w:r>
                </w:p>
              </w:tc>
              <w:tc>
                <w:tcPr>
                  <w:tcW w:w="1322"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36</w:t>
                  </w:r>
                </w:p>
              </w:tc>
              <w:tc>
                <w:tcPr>
                  <w:tcW w:w="886"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13.5</w:t>
                  </w:r>
                </w:p>
              </w:tc>
            </w:tr>
            <w:tr w:rsidR="00C631CA" w:rsidRPr="00C631CA" w:rsidTr="00C631CA">
              <w:trPr>
                <w:trHeight w:val="146"/>
              </w:trPr>
              <w:tc>
                <w:tcPr>
                  <w:tcW w:w="2792"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Single.</w:t>
                  </w:r>
                </w:p>
              </w:tc>
              <w:tc>
                <w:tcPr>
                  <w:tcW w:w="1322"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231</w:t>
                  </w:r>
                </w:p>
              </w:tc>
              <w:tc>
                <w:tcPr>
                  <w:tcW w:w="886"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86.5</w:t>
                  </w:r>
                </w:p>
              </w:tc>
            </w:tr>
            <w:tr w:rsidR="00C631CA" w:rsidRPr="00C631CA" w:rsidTr="00C631CA">
              <w:trPr>
                <w:trHeight w:val="146"/>
              </w:trPr>
              <w:tc>
                <w:tcPr>
                  <w:tcW w:w="2792" w:type="pct"/>
                  <w:hideMark/>
                </w:tcPr>
                <w:p w:rsidR="00C631CA" w:rsidRPr="00C631CA" w:rsidRDefault="00C631CA" w:rsidP="00C631CA">
                  <w:pPr>
                    <w:tabs>
                      <w:tab w:val="left" w:pos="1657"/>
                    </w:tabs>
                    <w:bidi w:val="0"/>
                    <w:snapToGrid w:val="0"/>
                    <w:jc w:val="both"/>
                    <w:rPr>
                      <w:rFonts w:ascii="Times New Roman" w:hAnsi="Times New Roman" w:cs="Times New Roman"/>
                      <w:b/>
                      <w:bCs/>
                      <w:color w:val="000000"/>
                      <w:sz w:val="18"/>
                      <w:szCs w:val="18"/>
                    </w:rPr>
                  </w:pPr>
                  <w:r w:rsidRPr="00C631CA">
                    <w:rPr>
                      <w:rFonts w:ascii="Times New Roman" w:hAnsi="Times New Roman" w:cs="Times New Roman"/>
                      <w:b/>
                      <w:bCs/>
                      <w:color w:val="000000"/>
                      <w:sz w:val="18"/>
                      <w:szCs w:val="18"/>
                    </w:rPr>
                    <w:t>Total</w:t>
                  </w:r>
                </w:p>
              </w:tc>
              <w:tc>
                <w:tcPr>
                  <w:tcW w:w="1322"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267</w:t>
                  </w:r>
                </w:p>
              </w:tc>
              <w:tc>
                <w:tcPr>
                  <w:tcW w:w="886"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100.0</w:t>
                  </w:r>
                </w:p>
              </w:tc>
            </w:tr>
            <w:tr w:rsidR="00C631CA" w:rsidRPr="00C631CA" w:rsidTr="00C631CA">
              <w:trPr>
                <w:trHeight w:val="113"/>
              </w:trPr>
              <w:tc>
                <w:tcPr>
                  <w:tcW w:w="2792" w:type="pct"/>
                  <w:hideMark/>
                </w:tcPr>
                <w:p w:rsidR="00C631CA" w:rsidRPr="00C631CA" w:rsidRDefault="00C631CA" w:rsidP="00C631CA">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b/>
                      <w:bCs/>
                      <w:color w:val="000000"/>
                      <w:sz w:val="18"/>
                      <w:szCs w:val="18"/>
                    </w:rPr>
                    <w:t>Mother's education level</w:t>
                  </w:r>
                </w:p>
              </w:tc>
              <w:tc>
                <w:tcPr>
                  <w:tcW w:w="1322" w:type="pct"/>
                </w:tcPr>
                <w:p w:rsidR="00C631CA" w:rsidRPr="00C631CA" w:rsidRDefault="00C631CA" w:rsidP="00C631CA">
                  <w:pPr>
                    <w:bidi w:val="0"/>
                    <w:snapToGrid w:val="0"/>
                    <w:jc w:val="both"/>
                    <w:rPr>
                      <w:rFonts w:ascii="Times New Roman" w:hAnsi="Times New Roman" w:cs="Times New Roman"/>
                      <w:color w:val="000000"/>
                      <w:sz w:val="18"/>
                      <w:szCs w:val="18"/>
                    </w:rPr>
                  </w:pPr>
                </w:p>
              </w:tc>
              <w:tc>
                <w:tcPr>
                  <w:tcW w:w="886" w:type="pct"/>
                </w:tcPr>
                <w:p w:rsidR="00C631CA" w:rsidRPr="00C631CA" w:rsidRDefault="00C631CA" w:rsidP="00C631CA">
                  <w:pPr>
                    <w:bidi w:val="0"/>
                    <w:snapToGrid w:val="0"/>
                    <w:jc w:val="both"/>
                    <w:rPr>
                      <w:rFonts w:ascii="Times New Roman" w:hAnsi="Times New Roman" w:cs="Times New Roman"/>
                      <w:color w:val="000000"/>
                      <w:sz w:val="18"/>
                      <w:szCs w:val="18"/>
                    </w:rPr>
                  </w:pPr>
                </w:p>
              </w:tc>
            </w:tr>
            <w:tr w:rsidR="00C631CA" w:rsidRPr="00C631CA" w:rsidTr="00C631CA">
              <w:trPr>
                <w:trHeight w:val="120"/>
              </w:trPr>
              <w:tc>
                <w:tcPr>
                  <w:tcW w:w="2792" w:type="pct"/>
                  <w:hideMark/>
                </w:tcPr>
                <w:p w:rsidR="00C631CA" w:rsidRPr="00C631CA" w:rsidRDefault="00C631CA" w:rsidP="00C631CA">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color w:val="000000"/>
                      <w:sz w:val="18"/>
                      <w:szCs w:val="18"/>
                    </w:rPr>
                    <w:t>Illiterate- primary.</w:t>
                  </w:r>
                </w:p>
              </w:tc>
              <w:tc>
                <w:tcPr>
                  <w:tcW w:w="1322"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43</w:t>
                  </w:r>
                </w:p>
              </w:tc>
              <w:tc>
                <w:tcPr>
                  <w:tcW w:w="886"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16.1</w:t>
                  </w:r>
                </w:p>
              </w:tc>
            </w:tr>
            <w:tr w:rsidR="00C631CA" w:rsidRPr="00C631CA" w:rsidTr="00C631CA">
              <w:trPr>
                <w:trHeight w:val="113"/>
              </w:trPr>
              <w:tc>
                <w:tcPr>
                  <w:tcW w:w="2792" w:type="pct"/>
                  <w:hideMark/>
                </w:tcPr>
                <w:p w:rsidR="00C631CA" w:rsidRPr="00C631CA" w:rsidRDefault="00C631CA" w:rsidP="00C631CA">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color w:val="000000"/>
                      <w:sz w:val="18"/>
                      <w:szCs w:val="18"/>
                    </w:rPr>
                    <w:t>Secondary – High school.</w:t>
                  </w:r>
                </w:p>
              </w:tc>
              <w:tc>
                <w:tcPr>
                  <w:tcW w:w="1322"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93</w:t>
                  </w:r>
                </w:p>
              </w:tc>
              <w:tc>
                <w:tcPr>
                  <w:tcW w:w="886"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34.8</w:t>
                  </w:r>
                </w:p>
              </w:tc>
            </w:tr>
            <w:tr w:rsidR="00C631CA" w:rsidRPr="00C631CA" w:rsidTr="00C631CA">
              <w:trPr>
                <w:trHeight w:val="60"/>
              </w:trPr>
              <w:tc>
                <w:tcPr>
                  <w:tcW w:w="2792" w:type="pct"/>
                  <w:hideMark/>
                </w:tcPr>
                <w:p w:rsidR="00C631CA" w:rsidRPr="00C631CA" w:rsidRDefault="00C631CA" w:rsidP="00C631CA">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color w:val="000000"/>
                      <w:sz w:val="18"/>
                      <w:szCs w:val="18"/>
                    </w:rPr>
                    <w:t>University – Graduate</w:t>
                  </w:r>
                </w:p>
              </w:tc>
              <w:tc>
                <w:tcPr>
                  <w:tcW w:w="1322"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131</w:t>
                  </w:r>
                </w:p>
              </w:tc>
              <w:tc>
                <w:tcPr>
                  <w:tcW w:w="886"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49.1</w:t>
                  </w:r>
                </w:p>
              </w:tc>
            </w:tr>
            <w:tr w:rsidR="00C631CA" w:rsidRPr="00C631CA" w:rsidTr="00C631CA">
              <w:trPr>
                <w:trHeight w:val="118"/>
              </w:trPr>
              <w:tc>
                <w:tcPr>
                  <w:tcW w:w="2792" w:type="pct"/>
                  <w:hideMark/>
                </w:tcPr>
                <w:p w:rsidR="00C631CA" w:rsidRPr="00C631CA" w:rsidRDefault="00C631CA" w:rsidP="00C631CA">
                  <w:pPr>
                    <w:tabs>
                      <w:tab w:val="left" w:pos="1657"/>
                    </w:tabs>
                    <w:bidi w:val="0"/>
                    <w:snapToGrid w:val="0"/>
                    <w:jc w:val="both"/>
                    <w:rPr>
                      <w:rFonts w:ascii="Times New Roman" w:hAnsi="Times New Roman" w:cs="Times New Roman"/>
                      <w:b/>
                      <w:bCs/>
                      <w:color w:val="000000"/>
                      <w:sz w:val="18"/>
                      <w:szCs w:val="18"/>
                    </w:rPr>
                  </w:pPr>
                  <w:r w:rsidRPr="00C631CA">
                    <w:rPr>
                      <w:rFonts w:ascii="Times New Roman" w:hAnsi="Times New Roman" w:cs="Times New Roman"/>
                      <w:b/>
                      <w:bCs/>
                      <w:color w:val="000000"/>
                      <w:sz w:val="18"/>
                      <w:szCs w:val="18"/>
                    </w:rPr>
                    <w:t>Total</w:t>
                  </w:r>
                </w:p>
              </w:tc>
              <w:tc>
                <w:tcPr>
                  <w:tcW w:w="1322"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267</w:t>
                  </w:r>
                </w:p>
              </w:tc>
              <w:tc>
                <w:tcPr>
                  <w:tcW w:w="886" w:type="pct"/>
                  <w:hideMark/>
                </w:tcPr>
                <w:p w:rsidR="00C631CA" w:rsidRPr="00C631CA" w:rsidRDefault="00C631CA"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100.0</w:t>
                  </w:r>
                </w:p>
              </w:tc>
            </w:tr>
          </w:tbl>
          <w:p w:rsidR="00C631CA" w:rsidRPr="00E643D1" w:rsidRDefault="00C631CA" w:rsidP="00C631CA">
            <w:pPr>
              <w:bidi w:val="0"/>
              <w:snapToGrid w:val="0"/>
              <w:jc w:val="both"/>
              <w:rPr>
                <w:rFonts w:ascii="Times New Roman" w:hAnsi="Times New Roman" w:cs="Times New Roman"/>
                <w:color w:val="000000"/>
                <w:sz w:val="20"/>
                <w:szCs w:val="20"/>
              </w:rPr>
            </w:pPr>
          </w:p>
        </w:tc>
      </w:tr>
    </w:tbl>
    <w:p w:rsidR="00C631CA" w:rsidRDefault="00C631CA" w:rsidP="00C631CA">
      <w:pPr>
        <w:bidi w:val="0"/>
        <w:snapToGrid w:val="0"/>
        <w:spacing w:after="0" w:line="240" w:lineRule="auto"/>
        <w:ind w:firstLine="425"/>
        <w:jc w:val="both"/>
        <w:rPr>
          <w:rFonts w:ascii="Times New Roman" w:hAnsi="Times New Roman" w:cs="Times New Roman"/>
          <w:color w:val="000000" w:themeColor="text1"/>
          <w:sz w:val="20"/>
          <w:szCs w:val="20"/>
        </w:rPr>
      </w:pPr>
      <w:r w:rsidRPr="00E643D1">
        <w:rPr>
          <w:rFonts w:ascii="Times New Roman" w:hAnsi="Times New Roman" w:cs="Times New Roman"/>
          <w:color w:val="000000" w:themeColor="text1"/>
          <w:sz w:val="20"/>
          <w:szCs w:val="20"/>
        </w:rPr>
        <w:t>*SR = Saudi Riyals.</w:t>
      </w:r>
    </w:p>
    <w:p w:rsidR="00C631CA" w:rsidRDefault="00C631CA" w:rsidP="00C631CA">
      <w:pPr>
        <w:bidi w:val="0"/>
        <w:snapToGrid w:val="0"/>
        <w:spacing w:after="0" w:line="240" w:lineRule="auto"/>
        <w:ind w:firstLine="425"/>
        <w:jc w:val="both"/>
        <w:rPr>
          <w:rFonts w:ascii="Times New Roman" w:hAnsi="Times New Roman" w:cs="Times New Roman"/>
          <w:sz w:val="20"/>
          <w:szCs w:val="20"/>
          <w:lang w:bidi="ar-EG"/>
        </w:rPr>
      </w:pPr>
    </w:p>
    <w:p w:rsidR="00C631CA" w:rsidRPr="00E643D1" w:rsidRDefault="00C631CA" w:rsidP="00C631CA">
      <w:pPr>
        <w:bidi w:val="0"/>
        <w:snapToGrid w:val="0"/>
        <w:spacing w:after="0" w:line="240" w:lineRule="auto"/>
        <w:ind w:firstLine="425"/>
        <w:jc w:val="both"/>
        <w:rPr>
          <w:rFonts w:ascii="Times New Roman" w:hAnsi="Times New Roman" w:cs="Times New Roman"/>
          <w:sz w:val="20"/>
          <w:szCs w:val="20"/>
        </w:rPr>
      </w:pPr>
      <w:r w:rsidRPr="00E643D1">
        <w:rPr>
          <w:rFonts w:ascii="Times New Roman" w:hAnsi="Times New Roman" w:cs="Times New Roman"/>
          <w:sz w:val="20"/>
          <w:szCs w:val="20"/>
          <w:lang w:bidi="ar-EG"/>
        </w:rPr>
        <w:t xml:space="preserve">Fig (1) shows that 54.7% of female students consumed </w:t>
      </w:r>
      <w:r w:rsidRPr="00E643D1">
        <w:rPr>
          <w:rFonts w:ascii="Times New Roman" w:hAnsi="Times New Roman" w:cs="Times New Roman"/>
          <w:color w:val="000000" w:themeColor="text1"/>
          <w:sz w:val="20"/>
          <w:szCs w:val="20"/>
        </w:rPr>
        <w:t>&lt;550 mg/day calcium while 45.3% consumed ≥ 550 mg/day</w:t>
      </w:r>
      <w:r w:rsidRPr="00E643D1">
        <w:rPr>
          <w:rFonts w:ascii="Times New Roman" w:hAnsi="Times New Roman" w:cs="Times New Roman"/>
          <w:sz w:val="20"/>
          <w:szCs w:val="20"/>
        </w:rPr>
        <w:t>.</w:t>
      </w:r>
    </w:p>
    <w:p w:rsidR="00C631CA" w:rsidRPr="00E643D1" w:rsidRDefault="00C631CA" w:rsidP="00C631CA">
      <w:pPr>
        <w:bidi w:val="0"/>
        <w:snapToGrid w:val="0"/>
        <w:spacing w:after="0" w:line="240" w:lineRule="auto"/>
        <w:jc w:val="both"/>
        <w:rPr>
          <w:rFonts w:ascii="Times New Roman" w:hAnsi="Times New Roman" w:cs="Times New Roman"/>
          <w:sz w:val="20"/>
          <w:szCs w:val="20"/>
          <w:lang w:bidi="ar-EG"/>
        </w:rPr>
      </w:pPr>
    </w:p>
    <w:p w:rsidR="00C631CA" w:rsidRPr="00E643D1" w:rsidRDefault="00C631CA" w:rsidP="00C631CA">
      <w:pPr>
        <w:bidi w:val="0"/>
        <w:snapToGrid w:val="0"/>
        <w:spacing w:after="0" w:line="240" w:lineRule="auto"/>
        <w:jc w:val="both"/>
        <w:rPr>
          <w:rFonts w:ascii="Times New Roman" w:hAnsi="Times New Roman" w:cs="Times New Roman"/>
          <w:sz w:val="20"/>
          <w:szCs w:val="20"/>
        </w:rPr>
      </w:pPr>
      <w:r w:rsidRPr="00E643D1">
        <w:rPr>
          <w:rFonts w:ascii="Times New Roman" w:hAnsi="Times New Roman" w:cs="Times New Roman"/>
          <w:b/>
          <w:bCs/>
          <w:sz w:val="20"/>
          <w:szCs w:val="20"/>
          <w:lang w:bidi="ar-EG"/>
        </w:rPr>
        <w:lastRenderedPageBreak/>
        <w:t>N=267</w:t>
      </w:r>
    </w:p>
    <w:p w:rsidR="00C631CA" w:rsidRPr="00E643D1" w:rsidRDefault="00C631CA" w:rsidP="00C631CA">
      <w:pPr>
        <w:bidi w:val="0"/>
        <w:snapToGrid w:val="0"/>
        <w:spacing w:after="0" w:line="240" w:lineRule="auto"/>
        <w:jc w:val="center"/>
        <w:rPr>
          <w:rFonts w:ascii="Times New Roman" w:hAnsi="Times New Roman" w:cs="Times New Roman"/>
          <w:b/>
          <w:bCs/>
          <w:sz w:val="20"/>
          <w:szCs w:val="20"/>
        </w:rPr>
      </w:pPr>
      <w:r w:rsidRPr="00E643D1">
        <w:rPr>
          <w:rFonts w:ascii="Times New Roman" w:hAnsi="Times New Roman" w:cs="Times New Roman"/>
          <w:b/>
          <w:bCs/>
          <w:noProof/>
          <w:sz w:val="20"/>
          <w:szCs w:val="20"/>
          <w:lang w:eastAsia="zh-CN"/>
        </w:rPr>
        <w:drawing>
          <wp:inline distT="0" distB="0" distL="0" distR="0">
            <wp:extent cx="2700296" cy="1713602"/>
            <wp:effectExtent l="19050" t="0" r="4804"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1038" cy="1714073"/>
                    </a:xfrm>
                    <a:prstGeom prst="rect">
                      <a:avLst/>
                    </a:prstGeom>
                    <a:noFill/>
                  </pic:spPr>
                </pic:pic>
              </a:graphicData>
            </a:graphic>
          </wp:inline>
        </w:drawing>
      </w:r>
    </w:p>
    <w:p w:rsidR="00C631CA" w:rsidRPr="00C631CA" w:rsidRDefault="00C631CA" w:rsidP="00C631CA">
      <w:pPr>
        <w:bidi w:val="0"/>
        <w:snapToGrid w:val="0"/>
        <w:spacing w:after="0" w:line="240" w:lineRule="auto"/>
        <w:jc w:val="center"/>
        <w:rPr>
          <w:rFonts w:ascii="Times New Roman" w:hAnsi="Times New Roman" w:cs="Times New Roman"/>
          <w:bCs/>
          <w:sz w:val="20"/>
          <w:szCs w:val="20"/>
        </w:rPr>
      </w:pPr>
      <w:r w:rsidRPr="00C631CA">
        <w:rPr>
          <w:rFonts w:ascii="Times New Roman" w:hAnsi="Times New Roman" w:cs="Times New Roman"/>
          <w:bCs/>
          <w:sz w:val="20"/>
          <w:szCs w:val="20"/>
        </w:rPr>
        <w:t>Figure (1): Frequency distribution of studied sample according to the two groups of calcium intake</w:t>
      </w:r>
    </w:p>
    <w:p w:rsidR="00C631CA" w:rsidRDefault="00C631CA" w:rsidP="00C631CA">
      <w:pPr>
        <w:bidi w:val="0"/>
        <w:snapToGrid w:val="0"/>
        <w:spacing w:after="0" w:line="240" w:lineRule="auto"/>
        <w:jc w:val="both"/>
        <w:rPr>
          <w:rFonts w:ascii="Times New Roman" w:hAnsi="Times New Roman" w:cs="Times New Roman"/>
          <w:b/>
          <w:bCs/>
          <w:color w:val="000000" w:themeColor="text1"/>
          <w:sz w:val="20"/>
          <w:szCs w:val="20"/>
        </w:rPr>
      </w:pPr>
    </w:p>
    <w:p w:rsidR="00C631CA" w:rsidRPr="00E643D1" w:rsidRDefault="00C631CA" w:rsidP="00C631CA">
      <w:pPr>
        <w:tabs>
          <w:tab w:val="right" w:pos="284"/>
        </w:tabs>
        <w:bidi w:val="0"/>
        <w:snapToGrid w:val="0"/>
        <w:spacing w:after="0" w:line="240" w:lineRule="auto"/>
        <w:ind w:firstLine="425"/>
        <w:jc w:val="both"/>
        <w:rPr>
          <w:rFonts w:ascii="Times New Roman" w:hAnsi="Times New Roman" w:cs="Times New Roman"/>
          <w:color w:val="000000" w:themeColor="text1"/>
          <w:sz w:val="20"/>
          <w:szCs w:val="20"/>
        </w:rPr>
      </w:pPr>
      <w:r w:rsidRPr="00E643D1">
        <w:rPr>
          <w:rFonts w:ascii="Times New Roman" w:hAnsi="Times New Roman" w:cs="Times New Roman"/>
          <w:color w:val="000000" w:themeColor="text1"/>
          <w:sz w:val="20"/>
          <w:szCs w:val="20"/>
        </w:rPr>
        <w:t>Table (2) shows that 43% of students &gt;19 year consumed Ca&lt; 550 mg/day versus 11.6% from 18 – 19 year. Also it shows that 17.2% of the students were from clinical nutrition department and consumed Ca&lt; 550 mg/day.</w:t>
      </w:r>
    </w:p>
    <w:p w:rsidR="00C631CA" w:rsidRPr="00E643D1" w:rsidRDefault="00C631CA" w:rsidP="00C631CA">
      <w:pPr>
        <w:bidi w:val="0"/>
        <w:snapToGrid w:val="0"/>
        <w:spacing w:after="0" w:line="240" w:lineRule="auto"/>
        <w:ind w:firstLine="425"/>
        <w:jc w:val="both"/>
        <w:rPr>
          <w:rFonts w:ascii="Times New Roman" w:hAnsi="Times New Roman" w:cs="Times New Roman"/>
          <w:color w:val="000000" w:themeColor="text1"/>
          <w:sz w:val="20"/>
          <w:szCs w:val="20"/>
        </w:rPr>
      </w:pPr>
      <w:r w:rsidRPr="00E643D1">
        <w:rPr>
          <w:rFonts w:ascii="Times New Roman" w:hAnsi="Times New Roman" w:cs="Times New Roman"/>
          <w:color w:val="000000" w:themeColor="text1"/>
          <w:sz w:val="20"/>
          <w:szCs w:val="20"/>
        </w:rPr>
        <w:t xml:space="preserve">Table (3) shows that 15.7% of studied students did not practice any type of exercise and consumed &lt; </w:t>
      </w:r>
      <w:r w:rsidRPr="00E643D1">
        <w:rPr>
          <w:rFonts w:ascii="Times New Roman" w:hAnsi="Times New Roman" w:cs="Times New Roman"/>
          <w:color w:val="000000" w:themeColor="text1"/>
          <w:sz w:val="20"/>
          <w:szCs w:val="20"/>
        </w:rPr>
        <w:lastRenderedPageBreak/>
        <w:t>550 mg/day calcium. About 25.5% of studied group were practice walking and falling in high Ca intake group (≥ 550 mg/day).</w:t>
      </w:r>
    </w:p>
    <w:p w:rsidR="00C631CA" w:rsidRPr="00E643D1" w:rsidRDefault="00C631CA" w:rsidP="00C631CA">
      <w:pPr>
        <w:bidi w:val="0"/>
        <w:snapToGrid w:val="0"/>
        <w:spacing w:after="0" w:line="240" w:lineRule="auto"/>
        <w:ind w:firstLine="425"/>
        <w:jc w:val="both"/>
        <w:rPr>
          <w:rFonts w:ascii="Times New Roman" w:hAnsi="Times New Roman" w:cs="Times New Roman"/>
          <w:color w:val="000000" w:themeColor="text1"/>
          <w:sz w:val="20"/>
          <w:szCs w:val="20"/>
        </w:rPr>
      </w:pPr>
      <w:r w:rsidRPr="00E643D1">
        <w:rPr>
          <w:rFonts w:ascii="Times New Roman" w:hAnsi="Times New Roman" w:cs="Times New Roman"/>
          <w:color w:val="000000" w:themeColor="text1"/>
          <w:sz w:val="20"/>
          <w:szCs w:val="20"/>
        </w:rPr>
        <w:t xml:space="preserve">Table (4) shows that 16.9% of students consumed potato chips as snake and falling in low Ca intake group (&lt; 550 mg/day). Also 17.7% of the sample were eating fast food 3-5 times/week and consumed Ca&lt; 550 mg/day. Regarding soft drink, it was found that 5.6% of studied female were drinking soft drink </w:t>
      </w:r>
      <w:r w:rsidRPr="00E643D1">
        <w:rPr>
          <w:rFonts w:ascii="Times New Roman" w:hAnsi="Times New Roman" w:cs="Times New Roman" w:hint="cs"/>
          <w:color w:val="000000" w:themeColor="text1"/>
          <w:sz w:val="20"/>
          <w:szCs w:val="20"/>
          <w:lang w:bidi="ar-EG"/>
        </w:rPr>
        <w:t>&lt;</w:t>
      </w:r>
      <w:r w:rsidRPr="00E643D1">
        <w:rPr>
          <w:rFonts w:ascii="Times New Roman" w:hAnsi="Times New Roman" w:cs="Times New Roman"/>
          <w:color w:val="000000" w:themeColor="text1"/>
          <w:sz w:val="20"/>
          <w:szCs w:val="20"/>
        </w:rPr>
        <w:t>7 times /week and falling in Low Ca intake group (&lt; 550 mg/day).</w:t>
      </w:r>
    </w:p>
    <w:p w:rsidR="00C631CA" w:rsidRDefault="00C631CA" w:rsidP="00C631CA">
      <w:pPr>
        <w:bidi w:val="0"/>
        <w:snapToGrid w:val="0"/>
        <w:spacing w:after="0" w:line="240" w:lineRule="auto"/>
        <w:ind w:firstLine="425"/>
        <w:jc w:val="both"/>
        <w:rPr>
          <w:rFonts w:ascii="Times New Roman" w:hAnsi="Times New Roman" w:cs="Times New Roman"/>
          <w:b/>
          <w:bCs/>
          <w:color w:val="000000" w:themeColor="text1"/>
          <w:sz w:val="20"/>
          <w:szCs w:val="20"/>
        </w:rPr>
      </w:pPr>
      <w:r w:rsidRPr="00E643D1">
        <w:rPr>
          <w:rFonts w:ascii="Times New Roman" w:hAnsi="Times New Roman" w:cs="Times New Roman"/>
          <w:color w:val="000000" w:themeColor="text1"/>
          <w:sz w:val="20"/>
          <w:szCs w:val="20"/>
        </w:rPr>
        <w:t xml:space="preserve">Table (5) shows the sun exposure habit of the participants. It reported that 7.9% of studied students falling in low Ca intake group (&lt;550 mg/day), and </w:t>
      </w:r>
      <w:proofErr w:type="spellStart"/>
      <w:r w:rsidRPr="00E643D1">
        <w:rPr>
          <w:rFonts w:ascii="Times New Roman" w:hAnsi="Times New Roman" w:cs="Times New Roman"/>
          <w:color w:val="000000" w:themeColor="text1"/>
          <w:sz w:val="20"/>
          <w:szCs w:val="20"/>
        </w:rPr>
        <w:t>didn`t</w:t>
      </w:r>
      <w:proofErr w:type="spellEnd"/>
      <w:r w:rsidRPr="00E643D1">
        <w:rPr>
          <w:rFonts w:ascii="Times New Roman" w:hAnsi="Times New Roman" w:cs="Times New Roman"/>
          <w:color w:val="000000" w:themeColor="text1"/>
          <w:sz w:val="20"/>
          <w:szCs w:val="20"/>
        </w:rPr>
        <w:t xml:space="preserve"> expose to sun light versus 5.2 % in high Ca intake group (≥ 550 mg/day). Also 10.3% of studied students in high Ca intake group (≥ 550 mg/day) were exposed to sun light (20 - 30) minutes/day compared to 9.9% of students in low Ca intake group (&lt; 550 mg/day). On the other hand 39.0% of students were did not supplement with vitamin D and falling in low Ca intake group (&lt; 550 mg/day).</w:t>
      </w:r>
      <w:r>
        <w:rPr>
          <w:rFonts w:ascii="Times New Roman" w:hAnsi="Times New Roman" w:cs="Times New Roman"/>
          <w:color w:val="000000" w:themeColor="text1"/>
          <w:sz w:val="20"/>
          <w:szCs w:val="20"/>
        </w:rPr>
        <w:t xml:space="preserve"> </w:t>
      </w:r>
    </w:p>
    <w:p w:rsidR="00C631CA" w:rsidRPr="00E643D1" w:rsidRDefault="00C631CA" w:rsidP="00C631CA">
      <w:pPr>
        <w:bidi w:val="0"/>
        <w:snapToGrid w:val="0"/>
        <w:spacing w:after="0" w:line="240" w:lineRule="auto"/>
        <w:jc w:val="both"/>
        <w:rPr>
          <w:rFonts w:ascii="Times New Roman" w:hAnsi="Times New Roman" w:cs="Times New Roman"/>
          <w:b/>
          <w:bCs/>
          <w:color w:val="000000" w:themeColor="text1"/>
          <w:sz w:val="20"/>
          <w:szCs w:val="20"/>
        </w:rPr>
        <w:sectPr w:rsidR="00C631CA" w:rsidRPr="00E643D1" w:rsidSect="00E643D1">
          <w:headerReference w:type="default" r:id="rId13"/>
          <w:footerReference w:type="default" r:id="rId14"/>
          <w:type w:val="continuous"/>
          <w:pgSz w:w="12242" w:h="15842" w:code="1"/>
          <w:pgMar w:top="1440" w:right="1440" w:bottom="1440" w:left="1440" w:header="720" w:footer="720" w:gutter="0"/>
          <w:cols w:num="2" w:space="550"/>
          <w:docGrid w:linePitch="360"/>
        </w:sectPr>
      </w:pPr>
    </w:p>
    <w:p w:rsidR="00355CB5" w:rsidRPr="00E643D1" w:rsidRDefault="00355CB5" w:rsidP="004D273C">
      <w:pPr>
        <w:bidi w:val="0"/>
        <w:snapToGrid w:val="0"/>
        <w:spacing w:after="0" w:line="240" w:lineRule="auto"/>
        <w:jc w:val="both"/>
        <w:rPr>
          <w:rFonts w:ascii="Times New Roman" w:hAnsi="Times New Roman" w:cs="Times New Roman"/>
          <w:b/>
          <w:bCs/>
          <w:color w:val="000000" w:themeColor="text1"/>
          <w:sz w:val="20"/>
          <w:szCs w:val="20"/>
        </w:rPr>
      </w:pPr>
    </w:p>
    <w:p w:rsidR="00B87EEC" w:rsidRPr="00E643D1" w:rsidRDefault="00B87EEC" w:rsidP="00E643D1">
      <w:pPr>
        <w:bidi w:val="0"/>
        <w:snapToGrid w:val="0"/>
        <w:spacing w:after="0" w:line="240" w:lineRule="auto"/>
        <w:jc w:val="center"/>
        <w:rPr>
          <w:rFonts w:ascii="Times New Roman" w:hAnsi="Times New Roman" w:cs="Times New Roman"/>
          <w:color w:val="000000" w:themeColor="text1"/>
          <w:sz w:val="20"/>
          <w:szCs w:val="20"/>
          <w:lang w:eastAsia="zh-CN"/>
        </w:rPr>
      </w:pPr>
      <w:r w:rsidRPr="00E643D1">
        <w:rPr>
          <w:rFonts w:ascii="Times New Roman" w:hAnsi="Times New Roman" w:cs="Times New Roman"/>
          <w:color w:val="000000" w:themeColor="text1"/>
          <w:sz w:val="20"/>
          <w:szCs w:val="20"/>
        </w:rPr>
        <w:t xml:space="preserve">Table (2): Socio-demographic data </w:t>
      </w:r>
      <w:r w:rsidR="00271BEB" w:rsidRPr="00E643D1">
        <w:rPr>
          <w:rFonts w:ascii="Times New Roman" w:hAnsi="Times New Roman" w:cs="Times New Roman"/>
          <w:color w:val="000000" w:themeColor="text1"/>
          <w:sz w:val="20"/>
          <w:szCs w:val="20"/>
        </w:rPr>
        <w:t xml:space="preserve">of the participants </w:t>
      </w:r>
      <w:r w:rsidRPr="00E643D1">
        <w:rPr>
          <w:rFonts w:ascii="Times New Roman" w:hAnsi="Times New Roman" w:cs="Times New Roman"/>
          <w:color w:val="000000" w:themeColor="text1"/>
          <w:sz w:val="20"/>
          <w:szCs w:val="20"/>
        </w:rPr>
        <w:t>according to Ca intake</w:t>
      </w:r>
    </w:p>
    <w:tbl>
      <w:tblPr>
        <w:tblStyle w:val="TableGrid"/>
        <w:tblW w:w="5000" w:type="pct"/>
        <w:tblBorders>
          <w:left w:val="none" w:sz="0" w:space="0" w:color="auto"/>
          <w:right w:val="none" w:sz="0" w:space="0" w:color="auto"/>
        </w:tblBorders>
        <w:tblLook w:val="04A0"/>
      </w:tblPr>
      <w:tblGrid>
        <w:gridCol w:w="3620"/>
        <w:gridCol w:w="1124"/>
        <w:gridCol w:w="1228"/>
        <w:gridCol w:w="1213"/>
        <w:gridCol w:w="1326"/>
        <w:gridCol w:w="1067"/>
      </w:tblGrid>
      <w:tr w:rsidR="00B72C92" w:rsidRPr="00C631CA" w:rsidTr="00B72C92">
        <w:tc>
          <w:tcPr>
            <w:tcW w:w="1889" w:type="pct"/>
            <w:vMerge w:val="restart"/>
            <w:tcBorders>
              <w:left w:val="single" w:sz="4" w:space="0" w:color="auto"/>
            </w:tcBorders>
            <w:shd w:val="clear" w:color="auto" w:fill="F2F2F2" w:themeFill="background1" w:themeFillShade="F2"/>
            <w:vAlign w:val="center"/>
          </w:tcPr>
          <w:p w:rsidR="00B72C92" w:rsidRPr="00C631CA" w:rsidRDefault="00B72C92" w:rsidP="00B72C92">
            <w:pPr>
              <w:bidi w:val="0"/>
              <w:snapToGrid w:val="0"/>
              <w:jc w:val="both"/>
              <w:rPr>
                <w:rFonts w:ascii="Times New Roman" w:hAnsi="Times New Roman" w:cs="Times New Roman"/>
                <w:b/>
                <w:bCs/>
                <w:color w:val="000000"/>
                <w:sz w:val="18"/>
                <w:szCs w:val="18"/>
              </w:rPr>
            </w:pPr>
          </w:p>
          <w:p w:rsidR="00B72C92" w:rsidRPr="00C631CA" w:rsidRDefault="00B72C92" w:rsidP="00B72C92">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b/>
                <w:bCs/>
                <w:color w:val="000000"/>
                <w:sz w:val="18"/>
                <w:szCs w:val="18"/>
              </w:rPr>
              <w:t>Measure</w:t>
            </w:r>
          </w:p>
        </w:tc>
        <w:tc>
          <w:tcPr>
            <w:tcW w:w="1228" w:type="pct"/>
            <w:gridSpan w:val="2"/>
            <w:shd w:val="clear" w:color="auto" w:fill="F2F2F2" w:themeFill="background1" w:themeFillShade="F2"/>
            <w:vAlign w:val="center"/>
          </w:tcPr>
          <w:p w:rsidR="00B72C92" w:rsidRPr="00C631CA" w:rsidRDefault="00B72C92" w:rsidP="00B72C92">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b/>
                <w:bCs/>
                <w:color w:val="000000"/>
                <w:sz w:val="18"/>
                <w:szCs w:val="18"/>
              </w:rPr>
              <w:t>Low Ca intake</w:t>
            </w:r>
          </w:p>
          <w:p w:rsidR="00B72C92" w:rsidRPr="00C631CA" w:rsidRDefault="00B72C92" w:rsidP="00B72C92">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b/>
                <w:bCs/>
                <w:color w:val="000000"/>
                <w:sz w:val="18"/>
                <w:szCs w:val="18"/>
              </w:rPr>
              <w:t>(&lt; 550 mg/day)</w:t>
            </w:r>
          </w:p>
        </w:tc>
        <w:tc>
          <w:tcPr>
            <w:tcW w:w="1325" w:type="pct"/>
            <w:gridSpan w:val="2"/>
            <w:shd w:val="clear" w:color="auto" w:fill="F2F2F2" w:themeFill="background1" w:themeFillShade="F2"/>
            <w:vAlign w:val="center"/>
          </w:tcPr>
          <w:p w:rsidR="00B72C92" w:rsidRPr="00C631CA" w:rsidRDefault="00B72C92" w:rsidP="00B72C92">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b/>
                <w:bCs/>
                <w:color w:val="000000"/>
                <w:sz w:val="18"/>
                <w:szCs w:val="18"/>
              </w:rPr>
              <w:t>High Ca intake*</w:t>
            </w:r>
          </w:p>
          <w:p w:rsidR="00B72C92" w:rsidRPr="00C631CA" w:rsidRDefault="00B72C92" w:rsidP="00B72C92">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b/>
                <w:bCs/>
                <w:color w:val="000000"/>
                <w:sz w:val="18"/>
                <w:szCs w:val="18"/>
              </w:rPr>
              <w:t>(≥ 550 mg/day)</w:t>
            </w:r>
          </w:p>
        </w:tc>
        <w:tc>
          <w:tcPr>
            <w:tcW w:w="557" w:type="pct"/>
            <w:vMerge w:val="restart"/>
            <w:tcBorders>
              <w:right w:val="single" w:sz="4" w:space="0" w:color="auto"/>
            </w:tcBorders>
            <w:shd w:val="clear" w:color="auto" w:fill="F2F2F2" w:themeFill="background1" w:themeFillShade="F2"/>
            <w:vAlign w:val="center"/>
          </w:tcPr>
          <w:p w:rsidR="00B72C92" w:rsidRPr="00C631CA" w:rsidRDefault="00B72C92" w:rsidP="00B72C92">
            <w:pPr>
              <w:bidi w:val="0"/>
              <w:snapToGrid w:val="0"/>
              <w:jc w:val="both"/>
              <w:rPr>
                <w:rFonts w:ascii="Times New Roman" w:hAnsi="Times New Roman" w:cs="Times New Roman"/>
                <w:b/>
                <w:bCs/>
                <w:color w:val="000000"/>
                <w:sz w:val="18"/>
                <w:szCs w:val="18"/>
              </w:rPr>
            </w:pPr>
          </w:p>
          <w:p w:rsidR="00B72C92" w:rsidRPr="00C631CA" w:rsidRDefault="00B72C92" w:rsidP="00B72C92">
            <w:pPr>
              <w:bidi w:val="0"/>
              <w:snapToGrid w:val="0"/>
              <w:jc w:val="both"/>
              <w:rPr>
                <w:rFonts w:ascii="Times New Roman" w:hAnsi="Times New Roman" w:cs="Times New Roman"/>
                <w:b/>
                <w:bCs/>
                <w:i/>
                <w:iCs/>
                <w:color w:val="000000"/>
                <w:sz w:val="18"/>
                <w:szCs w:val="18"/>
              </w:rPr>
            </w:pPr>
            <w:r w:rsidRPr="00C631CA">
              <w:rPr>
                <w:rFonts w:ascii="Times New Roman" w:hAnsi="Times New Roman" w:cs="Times New Roman"/>
                <w:b/>
                <w:bCs/>
                <w:i/>
                <w:iCs/>
                <w:color w:val="000000"/>
                <w:sz w:val="18"/>
                <w:szCs w:val="18"/>
              </w:rPr>
              <w:t>P</w:t>
            </w:r>
          </w:p>
        </w:tc>
      </w:tr>
      <w:tr w:rsidR="00B72C92" w:rsidRPr="00C631CA" w:rsidTr="00B72C92">
        <w:tc>
          <w:tcPr>
            <w:tcW w:w="1889" w:type="pct"/>
            <w:vMerge/>
            <w:tcBorders>
              <w:left w:val="single" w:sz="4" w:space="0" w:color="auto"/>
              <w:bottom w:val="single" w:sz="4" w:space="0" w:color="auto"/>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c>
          <w:tcPr>
            <w:tcW w:w="587" w:type="pct"/>
            <w:tcBorders>
              <w:bottom w:val="single" w:sz="4" w:space="0" w:color="auto"/>
            </w:tcBorders>
            <w:shd w:val="clear" w:color="auto" w:fill="F2F2F2" w:themeFill="background1" w:themeFillShade="F2"/>
            <w:vAlign w:val="center"/>
          </w:tcPr>
          <w:p w:rsidR="00B72C92" w:rsidRPr="00C631CA" w:rsidRDefault="00B72C92" w:rsidP="00B72C92">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b/>
                <w:bCs/>
                <w:color w:val="000000"/>
                <w:sz w:val="18"/>
                <w:szCs w:val="18"/>
              </w:rPr>
              <w:t>F</w:t>
            </w:r>
          </w:p>
        </w:tc>
        <w:tc>
          <w:tcPr>
            <w:tcW w:w="641" w:type="pct"/>
            <w:tcBorders>
              <w:bottom w:val="single" w:sz="4" w:space="0" w:color="auto"/>
            </w:tcBorders>
            <w:shd w:val="clear" w:color="auto" w:fill="F2F2F2" w:themeFill="background1" w:themeFillShade="F2"/>
            <w:vAlign w:val="center"/>
          </w:tcPr>
          <w:p w:rsidR="00B72C92" w:rsidRPr="00C631CA" w:rsidRDefault="00B72C92" w:rsidP="00B72C92">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b/>
                <w:bCs/>
                <w:color w:val="000000"/>
                <w:sz w:val="18"/>
                <w:szCs w:val="18"/>
              </w:rPr>
              <w:t>%</w:t>
            </w:r>
          </w:p>
        </w:tc>
        <w:tc>
          <w:tcPr>
            <w:tcW w:w="633" w:type="pct"/>
            <w:tcBorders>
              <w:bottom w:val="single" w:sz="4" w:space="0" w:color="auto"/>
            </w:tcBorders>
            <w:shd w:val="clear" w:color="auto" w:fill="F2F2F2" w:themeFill="background1" w:themeFillShade="F2"/>
            <w:vAlign w:val="center"/>
          </w:tcPr>
          <w:p w:rsidR="00B72C92" w:rsidRPr="00C631CA" w:rsidRDefault="00B72C92" w:rsidP="00B72C92">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b/>
                <w:bCs/>
                <w:color w:val="000000"/>
                <w:sz w:val="18"/>
                <w:szCs w:val="18"/>
              </w:rPr>
              <w:t>F</w:t>
            </w:r>
          </w:p>
        </w:tc>
        <w:tc>
          <w:tcPr>
            <w:tcW w:w="692" w:type="pct"/>
            <w:tcBorders>
              <w:bottom w:val="single" w:sz="4" w:space="0" w:color="auto"/>
            </w:tcBorders>
            <w:shd w:val="clear" w:color="auto" w:fill="F2F2F2" w:themeFill="background1" w:themeFillShade="F2"/>
            <w:vAlign w:val="center"/>
          </w:tcPr>
          <w:p w:rsidR="00B72C92" w:rsidRPr="00C631CA" w:rsidRDefault="00B72C92" w:rsidP="00B72C92">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b/>
                <w:bCs/>
                <w:color w:val="000000"/>
                <w:sz w:val="18"/>
                <w:szCs w:val="18"/>
              </w:rPr>
              <w:t>%</w:t>
            </w:r>
          </w:p>
        </w:tc>
        <w:tc>
          <w:tcPr>
            <w:tcW w:w="557" w:type="pct"/>
            <w:vMerge/>
            <w:tcBorders>
              <w:bottom w:val="single" w:sz="4" w:space="0" w:color="auto"/>
              <w:right w:val="single" w:sz="4" w:space="0" w:color="auto"/>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r>
      <w:tr w:rsidR="00B72C92" w:rsidRPr="00C631CA" w:rsidTr="00B72C92">
        <w:tc>
          <w:tcPr>
            <w:tcW w:w="1889" w:type="pct"/>
            <w:tcBorders>
              <w:left w:val="single" w:sz="4" w:space="0" w:color="auto"/>
              <w:bottom w:val="nil"/>
            </w:tcBorders>
            <w:vAlign w:val="center"/>
          </w:tcPr>
          <w:p w:rsidR="00B72C92" w:rsidRPr="00C631CA" w:rsidRDefault="00B72C92" w:rsidP="00B72C92">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b/>
                <w:bCs/>
                <w:color w:val="000000"/>
                <w:sz w:val="18"/>
                <w:szCs w:val="18"/>
              </w:rPr>
              <w:t>Age group (year)</w:t>
            </w:r>
          </w:p>
        </w:tc>
        <w:tc>
          <w:tcPr>
            <w:tcW w:w="587" w:type="pct"/>
            <w:tcBorders>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c>
          <w:tcPr>
            <w:tcW w:w="641" w:type="pct"/>
            <w:tcBorders>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c>
          <w:tcPr>
            <w:tcW w:w="633" w:type="pct"/>
            <w:tcBorders>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c>
          <w:tcPr>
            <w:tcW w:w="692" w:type="pct"/>
            <w:tcBorders>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c>
          <w:tcPr>
            <w:tcW w:w="557" w:type="pct"/>
            <w:vMerge w:val="restart"/>
            <w:tcBorders>
              <w:bottom w:val="nil"/>
              <w:right w:val="single" w:sz="4" w:space="0" w:color="auto"/>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p>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0.836</w:t>
            </w:r>
          </w:p>
        </w:tc>
      </w:tr>
      <w:tr w:rsidR="00B72C92" w:rsidRPr="00C631CA" w:rsidTr="00B72C92">
        <w:tc>
          <w:tcPr>
            <w:tcW w:w="1889" w:type="pct"/>
            <w:tcBorders>
              <w:top w:val="nil"/>
              <w:left w:val="single" w:sz="4" w:space="0" w:color="auto"/>
              <w:bottom w:val="nil"/>
            </w:tcBorders>
            <w:vAlign w:val="center"/>
          </w:tcPr>
          <w:p w:rsidR="00B72C92" w:rsidRPr="00C631CA" w:rsidRDefault="00B72C92" w:rsidP="00B72C92">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color w:val="000000"/>
                <w:sz w:val="18"/>
                <w:szCs w:val="18"/>
              </w:rPr>
              <w:t>(18-19)</w:t>
            </w:r>
          </w:p>
        </w:tc>
        <w:tc>
          <w:tcPr>
            <w:tcW w:w="587"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31</w:t>
            </w:r>
          </w:p>
        </w:tc>
        <w:tc>
          <w:tcPr>
            <w:tcW w:w="641"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11.6</w:t>
            </w:r>
          </w:p>
        </w:tc>
        <w:tc>
          <w:tcPr>
            <w:tcW w:w="633"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27</w:t>
            </w:r>
          </w:p>
        </w:tc>
        <w:tc>
          <w:tcPr>
            <w:tcW w:w="692"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10.1</w:t>
            </w:r>
          </w:p>
        </w:tc>
        <w:tc>
          <w:tcPr>
            <w:tcW w:w="557" w:type="pct"/>
            <w:vMerge/>
            <w:tcBorders>
              <w:top w:val="nil"/>
              <w:bottom w:val="nil"/>
              <w:right w:val="single" w:sz="4" w:space="0" w:color="auto"/>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r>
      <w:tr w:rsidR="00B72C92" w:rsidRPr="00C631CA" w:rsidTr="00B72C92">
        <w:tc>
          <w:tcPr>
            <w:tcW w:w="1889" w:type="pct"/>
            <w:tcBorders>
              <w:top w:val="nil"/>
              <w:left w:val="single" w:sz="4" w:space="0" w:color="auto"/>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&gt;19</w:t>
            </w:r>
          </w:p>
        </w:tc>
        <w:tc>
          <w:tcPr>
            <w:tcW w:w="587"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115</w:t>
            </w:r>
          </w:p>
        </w:tc>
        <w:tc>
          <w:tcPr>
            <w:tcW w:w="641"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43.1</w:t>
            </w:r>
          </w:p>
        </w:tc>
        <w:tc>
          <w:tcPr>
            <w:tcW w:w="633"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94</w:t>
            </w:r>
          </w:p>
        </w:tc>
        <w:tc>
          <w:tcPr>
            <w:tcW w:w="692"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35.2</w:t>
            </w:r>
          </w:p>
        </w:tc>
        <w:tc>
          <w:tcPr>
            <w:tcW w:w="557" w:type="pct"/>
            <w:vMerge/>
            <w:tcBorders>
              <w:top w:val="nil"/>
              <w:bottom w:val="nil"/>
              <w:right w:val="single" w:sz="4" w:space="0" w:color="auto"/>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r>
      <w:tr w:rsidR="00B72C92" w:rsidRPr="00C631CA" w:rsidTr="00B72C92">
        <w:tc>
          <w:tcPr>
            <w:tcW w:w="1889" w:type="pct"/>
            <w:tcBorders>
              <w:top w:val="nil"/>
              <w:left w:val="single" w:sz="4" w:space="0" w:color="auto"/>
              <w:bottom w:val="single" w:sz="4" w:space="0" w:color="auto"/>
            </w:tcBorders>
            <w:vAlign w:val="center"/>
          </w:tcPr>
          <w:p w:rsidR="00B72C92" w:rsidRPr="00C631CA" w:rsidRDefault="00B72C92" w:rsidP="00B72C92">
            <w:pPr>
              <w:tabs>
                <w:tab w:val="left" w:pos="1657"/>
              </w:tabs>
              <w:bidi w:val="0"/>
              <w:snapToGrid w:val="0"/>
              <w:jc w:val="both"/>
              <w:rPr>
                <w:rFonts w:ascii="Times New Roman" w:hAnsi="Times New Roman" w:cs="Times New Roman"/>
                <w:b/>
                <w:bCs/>
                <w:color w:val="000000"/>
                <w:sz w:val="18"/>
                <w:szCs w:val="18"/>
              </w:rPr>
            </w:pPr>
            <w:r w:rsidRPr="00C631CA">
              <w:rPr>
                <w:rFonts w:ascii="Times New Roman" w:hAnsi="Times New Roman" w:cs="Times New Roman"/>
                <w:b/>
                <w:bCs/>
                <w:color w:val="000000"/>
                <w:sz w:val="18"/>
                <w:szCs w:val="18"/>
              </w:rPr>
              <w:t>Total</w:t>
            </w:r>
          </w:p>
        </w:tc>
        <w:tc>
          <w:tcPr>
            <w:tcW w:w="587" w:type="pct"/>
            <w:tcBorders>
              <w:top w:val="nil"/>
              <w:bottom w:val="single" w:sz="4" w:space="0" w:color="auto"/>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146</w:t>
            </w:r>
          </w:p>
        </w:tc>
        <w:tc>
          <w:tcPr>
            <w:tcW w:w="641" w:type="pct"/>
            <w:tcBorders>
              <w:top w:val="nil"/>
              <w:bottom w:val="single" w:sz="4" w:space="0" w:color="auto"/>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54.7</w:t>
            </w:r>
          </w:p>
        </w:tc>
        <w:tc>
          <w:tcPr>
            <w:tcW w:w="633" w:type="pct"/>
            <w:tcBorders>
              <w:top w:val="nil"/>
              <w:bottom w:val="single" w:sz="4" w:space="0" w:color="auto"/>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121</w:t>
            </w:r>
          </w:p>
        </w:tc>
        <w:tc>
          <w:tcPr>
            <w:tcW w:w="692" w:type="pct"/>
            <w:tcBorders>
              <w:top w:val="nil"/>
              <w:bottom w:val="single" w:sz="4" w:space="0" w:color="auto"/>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45.3</w:t>
            </w:r>
          </w:p>
        </w:tc>
        <w:tc>
          <w:tcPr>
            <w:tcW w:w="557" w:type="pct"/>
            <w:vMerge/>
            <w:tcBorders>
              <w:top w:val="nil"/>
              <w:right w:val="single" w:sz="4" w:space="0" w:color="auto"/>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r>
      <w:tr w:rsidR="00B72C92" w:rsidRPr="00C631CA" w:rsidTr="00B72C92">
        <w:tc>
          <w:tcPr>
            <w:tcW w:w="1889" w:type="pct"/>
            <w:tcBorders>
              <w:left w:val="single" w:sz="4" w:space="0" w:color="auto"/>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b/>
                <w:bCs/>
                <w:color w:val="000000"/>
                <w:sz w:val="18"/>
                <w:szCs w:val="18"/>
              </w:rPr>
              <w:t>College</w:t>
            </w:r>
          </w:p>
        </w:tc>
        <w:tc>
          <w:tcPr>
            <w:tcW w:w="587" w:type="pct"/>
            <w:tcBorders>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c>
          <w:tcPr>
            <w:tcW w:w="641" w:type="pct"/>
            <w:tcBorders>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c>
          <w:tcPr>
            <w:tcW w:w="633" w:type="pct"/>
            <w:tcBorders>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c>
          <w:tcPr>
            <w:tcW w:w="692" w:type="pct"/>
            <w:tcBorders>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c>
          <w:tcPr>
            <w:tcW w:w="557" w:type="pct"/>
            <w:vMerge w:val="restart"/>
            <w:tcBorders>
              <w:right w:val="single" w:sz="4" w:space="0" w:color="auto"/>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p>
          <w:p w:rsidR="00B72C92" w:rsidRPr="00C631CA" w:rsidRDefault="00B72C92" w:rsidP="00B72C92">
            <w:pPr>
              <w:bidi w:val="0"/>
              <w:snapToGrid w:val="0"/>
              <w:jc w:val="both"/>
              <w:rPr>
                <w:rFonts w:ascii="Times New Roman" w:hAnsi="Times New Roman" w:cs="Times New Roman"/>
                <w:color w:val="000000"/>
                <w:sz w:val="18"/>
                <w:szCs w:val="18"/>
              </w:rPr>
            </w:pPr>
          </w:p>
          <w:p w:rsidR="00B72C92" w:rsidRPr="00C631CA" w:rsidRDefault="00B72C92" w:rsidP="00B72C92">
            <w:pPr>
              <w:bidi w:val="0"/>
              <w:snapToGrid w:val="0"/>
              <w:jc w:val="both"/>
              <w:rPr>
                <w:rFonts w:ascii="Times New Roman" w:hAnsi="Times New Roman" w:cs="Times New Roman"/>
                <w:color w:val="000000"/>
                <w:sz w:val="18"/>
                <w:szCs w:val="18"/>
              </w:rPr>
            </w:pPr>
          </w:p>
          <w:p w:rsidR="00B72C92" w:rsidRPr="00C631CA" w:rsidRDefault="00B72C92" w:rsidP="00B72C92">
            <w:pPr>
              <w:bidi w:val="0"/>
              <w:snapToGrid w:val="0"/>
              <w:jc w:val="both"/>
              <w:rPr>
                <w:rFonts w:ascii="Times New Roman" w:hAnsi="Times New Roman" w:cs="Times New Roman"/>
                <w:color w:val="000000"/>
                <w:sz w:val="18"/>
                <w:szCs w:val="18"/>
              </w:rPr>
            </w:pPr>
          </w:p>
          <w:p w:rsidR="00B72C92" w:rsidRPr="00C631CA" w:rsidRDefault="00B72C92" w:rsidP="00B72C92">
            <w:pPr>
              <w:bidi w:val="0"/>
              <w:snapToGrid w:val="0"/>
              <w:jc w:val="both"/>
              <w:rPr>
                <w:rFonts w:ascii="Times New Roman" w:hAnsi="Times New Roman" w:cs="Times New Roman"/>
                <w:color w:val="000000"/>
                <w:sz w:val="18"/>
                <w:szCs w:val="18"/>
              </w:rPr>
            </w:pPr>
          </w:p>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0.215</w:t>
            </w:r>
          </w:p>
        </w:tc>
      </w:tr>
      <w:tr w:rsidR="00B72C92" w:rsidRPr="00C631CA" w:rsidTr="00B72C92">
        <w:tc>
          <w:tcPr>
            <w:tcW w:w="1889" w:type="pct"/>
            <w:tcBorders>
              <w:top w:val="nil"/>
              <w:left w:val="single" w:sz="4" w:space="0" w:color="auto"/>
              <w:bottom w:val="nil"/>
            </w:tcBorders>
            <w:vAlign w:val="center"/>
          </w:tcPr>
          <w:p w:rsidR="00B72C92" w:rsidRPr="00C631CA" w:rsidRDefault="00B72C92" w:rsidP="00B72C92">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color w:val="000000"/>
                <w:sz w:val="18"/>
                <w:szCs w:val="18"/>
              </w:rPr>
              <w:t>Clinical nutrition</w:t>
            </w:r>
          </w:p>
        </w:tc>
        <w:tc>
          <w:tcPr>
            <w:tcW w:w="587"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46</w:t>
            </w:r>
          </w:p>
        </w:tc>
        <w:tc>
          <w:tcPr>
            <w:tcW w:w="641"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17.2</w:t>
            </w:r>
          </w:p>
        </w:tc>
        <w:tc>
          <w:tcPr>
            <w:tcW w:w="633"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41</w:t>
            </w:r>
          </w:p>
        </w:tc>
        <w:tc>
          <w:tcPr>
            <w:tcW w:w="692"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15.4</w:t>
            </w:r>
          </w:p>
        </w:tc>
        <w:tc>
          <w:tcPr>
            <w:tcW w:w="557" w:type="pct"/>
            <w:vMerge/>
            <w:tcBorders>
              <w:right w:val="single" w:sz="4" w:space="0" w:color="auto"/>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r>
      <w:tr w:rsidR="00B72C92" w:rsidRPr="00C631CA" w:rsidTr="00B72C92">
        <w:tc>
          <w:tcPr>
            <w:tcW w:w="1889" w:type="pct"/>
            <w:tcBorders>
              <w:top w:val="nil"/>
              <w:left w:val="single" w:sz="4" w:space="0" w:color="auto"/>
              <w:bottom w:val="nil"/>
            </w:tcBorders>
            <w:vAlign w:val="center"/>
          </w:tcPr>
          <w:p w:rsidR="00B72C92" w:rsidRPr="00C631CA" w:rsidRDefault="00B72C92" w:rsidP="00B72C92">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color w:val="000000"/>
                <w:sz w:val="18"/>
                <w:szCs w:val="18"/>
              </w:rPr>
              <w:t>Nursing</w:t>
            </w:r>
          </w:p>
        </w:tc>
        <w:tc>
          <w:tcPr>
            <w:tcW w:w="587"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9</w:t>
            </w:r>
          </w:p>
        </w:tc>
        <w:tc>
          <w:tcPr>
            <w:tcW w:w="641"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3.4</w:t>
            </w:r>
          </w:p>
        </w:tc>
        <w:tc>
          <w:tcPr>
            <w:tcW w:w="633"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7</w:t>
            </w:r>
          </w:p>
        </w:tc>
        <w:tc>
          <w:tcPr>
            <w:tcW w:w="692"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2.6</w:t>
            </w:r>
          </w:p>
        </w:tc>
        <w:tc>
          <w:tcPr>
            <w:tcW w:w="557" w:type="pct"/>
            <w:vMerge/>
            <w:tcBorders>
              <w:right w:val="single" w:sz="4" w:space="0" w:color="auto"/>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r>
      <w:tr w:rsidR="00B72C92" w:rsidRPr="00C631CA" w:rsidTr="00B72C92">
        <w:tc>
          <w:tcPr>
            <w:tcW w:w="1889" w:type="pct"/>
            <w:tcBorders>
              <w:top w:val="nil"/>
              <w:left w:val="single" w:sz="4" w:space="0" w:color="auto"/>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Style w:val="st1"/>
                <w:rFonts w:ascii="Times New Roman" w:hAnsi="Times New Roman" w:cs="Times New Roman"/>
                <w:color w:val="000000"/>
                <w:sz w:val="18"/>
                <w:szCs w:val="18"/>
              </w:rPr>
              <w:t>Laboratory medicine</w:t>
            </w:r>
          </w:p>
        </w:tc>
        <w:tc>
          <w:tcPr>
            <w:tcW w:w="587"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14</w:t>
            </w:r>
          </w:p>
        </w:tc>
        <w:tc>
          <w:tcPr>
            <w:tcW w:w="641"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5.2</w:t>
            </w:r>
          </w:p>
        </w:tc>
        <w:tc>
          <w:tcPr>
            <w:tcW w:w="633"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15</w:t>
            </w:r>
          </w:p>
        </w:tc>
        <w:tc>
          <w:tcPr>
            <w:tcW w:w="692"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5.6</w:t>
            </w:r>
          </w:p>
        </w:tc>
        <w:tc>
          <w:tcPr>
            <w:tcW w:w="557" w:type="pct"/>
            <w:vMerge/>
            <w:tcBorders>
              <w:right w:val="single" w:sz="4" w:space="0" w:color="auto"/>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r>
      <w:tr w:rsidR="00B72C92" w:rsidRPr="00C631CA" w:rsidTr="00B72C92">
        <w:tc>
          <w:tcPr>
            <w:tcW w:w="1889" w:type="pct"/>
            <w:tcBorders>
              <w:top w:val="nil"/>
              <w:left w:val="single" w:sz="4" w:space="0" w:color="auto"/>
              <w:bottom w:val="nil"/>
            </w:tcBorders>
            <w:vAlign w:val="center"/>
          </w:tcPr>
          <w:p w:rsidR="00B72C92" w:rsidRPr="00C631CA" w:rsidRDefault="00B72C92" w:rsidP="00B72C92">
            <w:pPr>
              <w:bidi w:val="0"/>
              <w:snapToGrid w:val="0"/>
              <w:jc w:val="both"/>
              <w:rPr>
                <w:rStyle w:val="st1"/>
                <w:rFonts w:ascii="Times New Roman" w:hAnsi="Times New Roman" w:cs="Times New Roman"/>
                <w:color w:val="000000"/>
                <w:sz w:val="18"/>
                <w:szCs w:val="18"/>
              </w:rPr>
            </w:pPr>
            <w:r w:rsidRPr="00C631CA">
              <w:rPr>
                <w:rFonts w:ascii="Times New Roman" w:hAnsi="Times New Roman" w:cs="Times New Roman"/>
                <w:color w:val="000000"/>
                <w:sz w:val="18"/>
                <w:szCs w:val="18"/>
              </w:rPr>
              <w:t>Health administration</w:t>
            </w:r>
          </w:p>
        </w:tc>
        <w:tc>
          <w:tcPr>
            <w:tcW w:w="587"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12</w:t>
            </w:r>
          </w:p>
        </w:tc>
        <w:tc>
          <w:tcPr>
            <w:tcW w:w="641"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4.5</w:t>
            </w:r>
          </w:p>
        </w:tc>
        <w:tc>
          <w:tcPr>
            <w:tcW w:w="633"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7</w:t>
            </w:r>
          </w:p>
        </w:tc>
        <w:tc>
          <w:tcPr>
            <w:tcW w:w="692"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2.6</w:t>
            </w:r>
          </w:p>
        </w:tc>
        <w:tc>
          <w:tcPr>
            <w:tcW w:w="557" w:type="pct"/>
            <w:vMerge/>
            <w:tcBorders>
              <w:right w:val="single" w:sz="4" w:space="0" w:color="auto"/>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r>
      <w:tr w:rsidR="00B72C92" w:rsidRPr="00C631CA" w:rsidTr="00B72C92">
        <w:tc>
          <w:tcPr>
            <w:tcW w:w="1889" w:type="pct"/>
            <w:tcBorders>
              <w:top w:val="nil"/>
              <w:left w:val="single" w:sz="4" w:space="0" w:color="auto"/>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Pharmacology</w:t>
            </w:r>
          </w:p>
        </w:tc>
        <w:tc>
          <w:tcPr>
            <w:tcW w:w="587"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4</w:t>
            </w:r>
          </w:p>
        </w:tc>
        <w:tc>
          <w:tcPr>
            <w:tcW w:w="641"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1.5</w:t>
            </w:r>
          </w:p>
        </w:tc>
        <w:tc>
          <w:tcPr>
            <w:tcW w:w="633"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5</w:t>
            </w:r>
          </w:p>
        </w:tc>
        <w:tc>
          <w:tcPr>
            <w:tcW w:w="692"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1.9</w:t>
            </w:r>
          </w:p>
        </w:tc>
        <w:tc>
          <w:tcPr>
            <w:tcW w:w="557" w:type="pct"/>
            <w:vMerge/>
            <w:tcBorders>
              <w:right w:val="single" w:sz="4" w:space="0" w:color="auto"/>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r>
      <w:tr w:rsidR="00B72C92" w:rsidRPr="00C631CA" w:rsidTr="00B72C92">
        <w:tc>
          <w:tcPr>
            <w:tcW w:w="1889" w:type="pct"/>
            <w:tcBorders>
              <w:top w:val="nil"/>
              <w:left w:val="single" w:sz="4" w:space="0" w:color="auto"/>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Medicine</w:t>
            </w:r>
          </w:p>
        </w:tc>
        <w:tc>
          <w:tcPr>
            <w:tcW w:w="587"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35</w:t>
            </w:r>
          </w:p>
        </w:tc>
        <w:tc>
          <w:tcPr>
            <w:tcW w:w="641"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13.1</w:t>
            </w:r>
          </w:p>
        </w:tc>
        <w:tc>
          <w:tcPr>
            <w:tcW w:w="633"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25</w:t>
            </w:r>
          </w:p>
        </w:tc>
        <w:tc>
          <w:tcPr>
            <w:tcW w:w="692"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9.4</w:t>
            </w:r>
          </w:p>
        </w:tc>
        <w:tc>
          <w:tcPr>
            <w:tcW w:w="557" w:type="pct"/>
            <w:vMerge/>
            <w:tcBorders>
              <w:right w:val="single" w:sz="4" w:space="0" w:color="auto"/>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r>
      <w:tr w:rsidR="00B72C92" w:rsidRPr="00C631CA" w:rsidTr="00B72C92">
        <w:tc>
          <w:tcPr>
            <w:tcW w:w="1889" w:type="pct"/>
            <w:tcBorders>
              <w:top w:val="nil"/>
              <w:left w:val="single" w:sz="4" w:space="0" w:color="auto"/>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Dentistry</w:t>
            </w:r>
          </w:p>
        </w:tc>
        <w:tc>
          <w:tcPr>
            <w:tcW w:w="587"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w:t>
            </w:r>
          </w:p>
        </w:tc>
        <w:tc>
          <w:tcPr>
            <w:tcW w:w="641"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0.7</w:t>
            </w:r>
          </w:p>
        </w:tc>
        <w:tc>
          <w:tcPr>
            <w:tcW w:w="633"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0</w:t>
            </w:r>
          </w:p>
        </w:tc>
        <w:tc>
          <w:tcPr>
            <w:tcW w:w="692"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0.0</w:t>
            </w:r>
          </w:p>
        </w:tc>
        <w:tc>
          <w:tcPr>
            <w:tcW w:w="557" w:type="pct"/>
            <w:vMerge/>
            <w:tcBorders>
              <w:right w:val="single" w:sz="4" w:space="0" w:color="auto"/>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r>
      <w:tr w:rsidR="00B72C92" w:rsidRPr="00C631CA" w:rsidTr="00B72C92">
        <w:tc>
          <w:tcPr>
            <w:tcW w:w="1889" w:type="pct"/>
            <w:tcBorders>
              <w:top w:val="nil"/>
              <w:left w:val="single" w:sz="4" w:space="0" w:color="auto"/>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Preparatory year</w:t>
            </w:r>
          </w:p>
        </w:tc>
        <w:tc>
          <w:tcPr>
            <w:tcW w:w="587"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24</w:t>
            </w:r>
          </w:p>
        </w:tc>
        <w:tc>
          <w:tcPr>
            <w:tcW w:w="641"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9</w:t>
            </w:r>
          </w:p>
        </w:tc>
        <w:tc>
          <w:tcPr>
            <w:tcW w:w="633"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21</w:t>
            </w:r>
          </w:p>
        </w:tc>
        <w:tc>
          <w:tcPr>
            <w:tcW w:w="692"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7.9</w:t>
            </w:r>
          </w:p>
        </w:tc>
        <w:tc>
          <w:tcPr>
            <w:tcW w:w="557" w:type="pct"/>
            <w:vMerge/>
            <w:tcBorders>
              <w:right w:val="single" w:sz="4" w:space="0" w:color="auto"/>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r>
      <w:tr w:rsidR="00B72C92" w:rsidRPr="00C631CA" w:rsidTr="00B72C92">
        <w:tc>
          <w:tcPr>
            <w:tcW w:w="1889" w:type="pct"/>
            <w:tcBorders>
              <w:top w:val="nil"/>
              <w:left w:val="single" w:sz="4" w:space="0" w:color="auto"/>
              <w:bottom w:val="single" w:sz="4" w:space="0" w:color="auto"/>
            </w:tcBorders>
            <w:vAlign w:val="center"/>
          </w:tcPr>
          <w:p w:rsidR="00B72C92" w:rsidRPr="00C631CA" w:rsidRDefault="00B72C92" w:rsidP="00B72C92">
            <w:pPr>
              <w:tabs>
                <w:tab w:val="left" w:pos="1657"/>
              </w:tabs>
              <w:bidi w:val="0"/>
              <w:snapToGrid w:val="0"/>
              <w:jc w:val="both"/>
              <w:rPr>
                <w:rFonts w:ascii="Times New Roman" w:hAnsi="Times New Roman" w:cs="Times New Roman"/>
                <w:b/>
                <w:bCs/>
                <w:color w:val="000000"/>
                <w:sz w:val="18"/>
                <w:szCs w:val="18"/>
              </w:rPr>
            </w:pPr>
            <w:r w:rsidRPr="00C631CA">
              <w:rPr>
                <w:rFonts w:ascii="Times New Roman" w:hAnsi="Times New Roman" w:cs="Times New Roman"/>
                <w:b/>
                <w:bCs/>
                <w:color w:val="000000"/>
                <w:sz w:val="18"/>
                <w:szCs w:val="18"/>
              </w:rPr>
              <w:t>Total</w:t>
            </w:r>
          </w:p>
        </w:tc>
        <w:tc>
          <w:tcPr>
            <w:tcW w:w="587" w:type="pct"/>
            <w:tcBorders>
              <w:top w:val="nil"/>
              <w:bottom w:val="single" w:sz="4" w:space="0" w:color="auto"/>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146</w:t>
            </w:r>
          </w:p>
        </w:tc>
        <w:tc>
          <w:tcPr>
            <w:tcW w:w="641" w:type="pct"/>
            <w:tcBorders>
              <w:top w:val="nil"/>
              <w:bottom w:val="single" w:sz="4" w:space="0" w:color="auto"/>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54.7</w:t>
            </w:r>
          </w:p>
        </w:tc>
        <w:tc>
          <w:tcPr>
            <w:tcW w:w="633" w:type="pct"/>
            <w:tcBorders>
              <w:top w:val="nil"/>
              <w:bottom w:val="single" w:sz="4" w:space="0" w:color="auto"/>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121</w:t>
            </w:r>
          </w:p>
        </w:tc>
        <w:tc>
          <w:tcPr>
            <w:tcW w:w="692" w:type="pct"/>
            <w:tcBorders>
              <w:top w:val="nil"/>
              <w:bottom w:val="single" w:sz="4" w:space="0" w:color="auto"/>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45.3</w:t>
            </w:r>
          </w:p>
        </w:tc>
        <w:tc>
          <w:tcPr>
            <w:tcW w:w="557" w:type="pct"/>
            <w:vMerge/>
            <w:tcBorders>
              <w:right w:val="single" w:sz="4" w:space="0" w:color="auto"/>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r>
      <w:tr w:rsidR="00B72C92" w:rsidRPr="00C631CA" w:rsidTr="00B72C92">
        <w:tc>
          <w:tcPr>
            <w:tcW w:w="1889" w:type="pct"/>
            <w:tcBorders>
              <w:left w:val="single" w:sz="4" w:space="0" w:color="auto"/>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b/>
                <w:bCs/>
                <w:color w:val="000000"/>
                <w:sz w:val="18"/>
                <w:szCs w:val="18"/>
              </w:rPr>
              <w:t>Monthly income</w:t>
            </w:r>
            <w:r w:rsidRPr="00C631CA">
              <w:rPr>
                <w:rFonts w:ascii="Times New Roman" w:hAnsi="Times New Roman" w:cs="Times New Roman"/>
                <w:color w:val="000000"/>
                <w:sz w:val="18"/>
                <w:szCs w:val="18"/>
              </w:rPr>
              <w:t>(SR)</w:t>
            </w:r>
          </w:p>
        </w:tc>
        <w:tc>
          <w:tcPr>
            <w:tcW w:w="587" w:type="pct"/>
            <w:tcBorders>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c>
          <w:tcPr>
            <w:tcW w:w="641" w:type="pct"/>
            <w:tcBorders>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c>
          <w:tcPr>
            <w:tcW w:w="633" w:type="pct"/>
            <w:tcBorders>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c>
          <w:tcPr>
            <w:tcW w:w="692" w:type="pct"/>
            <w:tcBorders>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c>
          <w:tcPr>
            <w:tcW w:w="557" w:type="pct"/>
            <w:vMerge w:val="restart"/>
            <w:tcBorders>
              <w:right w:val="single" w:sz="4" w:space="0" w:color="auto"/>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p>
          <w:p w:rsidR="00B72C92" w:rsidRPr="00C631CA" w:rsidRDefault="00B72C92" w:rsidP="00B72C92">
            <w:pPr>
              <w:bidi w:val="0"/>
              <w:snapToGrid w:val="0"/>
              <w:jc w:val="both"/>
              <w:rPr>
                <w:rFonts w:ascii="Times New Roman" w:hAnsi="Times New Roman" w:cs="Times New Roman"/>
                <w:color w:val="000000"/>
                <w:sz w:val="18"/>
                <w:szCs w:val="18"/>
              </w:rPr>
            </w:pPr>
          </w:p>
          <w:p w:rsidR="00B72C92" w:rsidRPr="00C631CA" w:rsidRDefault="00B72C92" w:rsidP="00B72C92">
            <w:pPr>
              <w:bidi w:val="0"/>
              <w:snapToGrid w:val="0"/>
              <w:jc w:val="both"/>
              <w:rPr>
                <w:rFonts w:ascii="Times New Roman" w:hAnsi="Times New Roman" w:cs="Times New Roman"/>
                <w:color w:val="000000"/>
                <w:sz w:val="18"/>
                <w:szCs w:val="18"/>
              </w:rPr>
            </w:pPr>
          </w:p>
          <w:p w:rsidR="00B72C92" w:rsidRPr="00C631CA" w:rsidRDefault="00B72C92" w:rsidP="00B72C92">
            <w:pPr>
              <w:bidi w:val="0"/>
              <w:snapToGrid w:val="0"/>
              <w:jc w:val="both"/>
              <w:rPr>
                <w:rFonts w:ascii="Times New Roman" w:hAnsi="Times New Roman" w:cs="Times New Roman"/>
                <w:color w:val="000000"/>
                <w:sz w:val="18"/>
                <w:szCs w:val="18"/>
              </w:rPr>
            </w:pPr>
          </w:p>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0.206</w:t>
            </w:r>
          </w:p>
        </w:tc>
      </w:tr>
      <w:tr w:rsidR="00B72C92" w:rsidRPr="00C631CA" w:rsidTr="00B72C92">
        <w:tc>
          <w:tcPr>
            <w:tcW w:w="1889" w:type="pct"/>
            <w:tcBorders>
              <w:top w:val="nil"/>
              <w:left w:val="single" w:sz="4" w:space="0" w:color="auto"/>
              <w:bottom w:val="nil"/>
            </w:tcBorders>
            <w:vAlign w:val="center"/>
          </w:tcPr>
          <w:p w:rsidR="00B72C92" w:rsidRPr="00C631CA" w:rsidRDefault="00B72C92" w:rsidP="00B72C92">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color w:val="000000"/>
                <w:sz w:val="18"/>
                <w:szCs w:val="18"/>
              </w:rPr>
              <w:t>&lt; 3000</w:t>
            </w:r>
          </w:p>
        </w:tc>
        <w:tc>
          <w:tcPr>
            <w:tcW w:w="587"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3</w:t>
            </w:r>
          </w:p>
        </w:tc>
        <w:tc>
          <w:tcPr>
            <w:tcW w:w="641"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1.1</w:t>
            </w:r>
          </w:p>
        </w:tc>
        <w:tc>
          <w:tcPr>
            <w:tcW w:w="633"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5</w:t>
            </w:r>
          </w:p>
        </w:tc>
        <w:tc>
          <w:tcPr>
            <w:tcW w:w="692"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1.9</w:t>
            </w:r>
          </w:p>
        </w:tc>
        <w:tc>
          <w:tcPr>
            <w:tcW w:w="557" w:type="pct"/>
            <w:vMerge/>
            <w:tcBorders>
              <w:right w:val="single" w:sz="4" w:space="0" w:color="auto"/>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r>
      <w:tr w:rsidR="00B72C92" w:rsidRPr="00C631CA" w:rsidTr="00B72C92">
        <w:tc>
          <w:tcPr>
            <w:tcW w:w="1889" w:type="pct"/>
            <w:tcBorders>
              <w:top w:val="nil"/>
              <w:left w:val="single" w:sz="4" w:space="0" w:color="auto"/>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3000 - &lt; 6000</w:t>
            </w:r>
          </w:p>
        </w:tc>
        <w:tc>
          <w:tcPr>
            <w:tcW w:w="587"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17</w:t>
            </w:r>
          </w:p>
        </w:tc>
        <w:tc>
          <w:tcPr>
            <w:tcW w:w="641"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6.4</w:t>
            </w:r>
          </w:p>
        </w:tc>
        <w:tc>
          <w:tcPr>
            <w:tcW w:w="633"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16</w:t>
            </w:r>
          </w:p>
        </w:tc>
        <w:tc>
          <w:tcPr>
            <w:tcW w:w="692"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6.0</w:t>
            </w:r>
          </w:p>
        </w:tc>
        <w:tc>
          <w:tcPr>
            <w:tcW w:w="557" w:type="pct"/>
            <w:vMerge/>
            <w:tcBorders>
              <w:right w:val="single" w:sz="4" w:space="0" w:color="auto"/>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r>
      <w:tr w:rsidR="00B72C92" w:rsidRPr="00C631CA" w:rsidTr="00B72C92">
        <w:tc>
          <w:tcPr>
            <w:tcW w:w="1889" w:type="pct"/>
            <w:tcBorders>
              <w:top w:val="nil"/>
              <w:left w:val="single" w:sz="4" w:space="0" w:color="auto"/>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 xml:space="preserve">6000 – </w:t>
            </w:r>
            <w:r w:rsidRPr="00C631CA">
              <w:rPr>
                <w:rFonts w:ascii="Times New Roman" w:hAnsi="Times New Roman" w:cs="Times New Roman" w:hint="cs"/>
                <w:color w:val="000000"/>
                <w:sz w:val="18"/>
                <w:szCs w:val="18"/>
              </w:rPr>
              <w:t>&gt;</w:t>
            </w:r>
            <w:r w:rsidRPr="00C631CA">
              <w:rPr>
                <w:rFonts w:ascii="Times New Roman" w:hAnsi="Times New Roman" w:cs="Times New Roman"/>
                <w:color w:val="000000"/>
                <w:sz w:val="18"/>
                <w:szCs w:val="18"/>
              </w:rPr>
              <w:t>9000</w:t>
            </w:r>
          </w:p>
        </w:tc>
        <w:tc>
          <w:tcPr>
            <w:tcW w:w="587"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35</w:t>
            </w:r>
          </w:p>
        </w:tc>
        <w:tc>
          <w:tcPr>
            <w:tcW w:w="641"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13.1</w:t>
            </w:r>
          </w:p>
        </w:tc>
        <w:tc>
          <w:tcPr>
            <w:tcW w:w="633"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25</w:t>
            </w:r>
          </w:p>
        </w:tc>
        <w:tc>
          <w:tcPr>
            <w:tcW w:w="692"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9.4</w:t>
            </w:r>
          </w:p>
        </w:tc>
        <w:tc>
          <w:tcPr>
            <w:tcW w:w="557" w:type="pct"/>
            <w:vMerge/>
            <w:tcBorders>
              <w:right w:val="single" w:sz="4" w:space="0" w:color="auto"/>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r>
      <w:tr w:rsidR="00B72C92" w:rsidRPr="00C631CA" w:rsidTr="00B72C92">
        <w:tc>
          <w:tcPr>
            <w:tcW w:w="1889" w:type="pct"/>
            <w:tcBorders>
              <w:top w:val="nil"/>
              <w:left w:val="single" w:sz="4" w:space="0" w:color="auto"/>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 9000</w:t>
            </w:r>
          </w:p>
        </w:tc>
        <w:tc>
          <w:tcPr>
            <w:tcW w:w="587"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91</w:t>
            </w:r>
          </w:p>
        </w:tc>
        <w:tc>
          <w:tcPr>
            <w:tcW w:w="641"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34.1</w:t>
            </w:r>
          </w:p>
        </w:tc>
        <w:tc>
          <w:tcPr>
            <w:tcW w:w="633"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75</w:t>
            </w:r>
          </w:p>
        </w:tc>
        <w:tc>
          <w:tcPr>
            <w:tcW w:w="692"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28.1</w:t>
            </w:r>
          </w:p>
        </w:tc>
        <w:tc>
          <w:tcPr>
            <w:tcW w:w="557" w:type="pct"/>
            <w:vMerge/>
            <w:tcBorders>
              <w:right w:val="single" w:sz="4" w:space="0" w:color="auto"/>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r>
      <w:tr w:rsidR="00B72C92" w:rsidRPr="00C631CA" w:rsidTr="00B72C92">
        <w:tc>
          <w:tcPr>
            <w:tcW w:w="1889" w:type="pct"/>
            <w:tcBorders>
              <w:top w:val="nil"/>
              <w:left w:val="single" w:sz="4" w:space="0" w:color="auto"/>
              <w:bottom w:val="single" w:sz="4" w:space="0" w:color="auto"/>
            </w:tcBorders>
            <w:vAlign w:val="center"/>
          </w:tcPr>
          <w:p w:rsidR="00B72C92" w:rsidRPr="00C631CA" w:rsidRDefault="00B72C92" w:rsidP="00B72C92">
            <w:pPr>
              <w:tabs>
                <w:tab w:val="left" w:pos="1657"/>
              </w:tabs>
              <w:bidi w:val="0"/>
              <w:snapToGrid w:val="0"/>
              <w:jc w:val="both"/>
              <w:rPr>
                <w:rFonts w:ascii="Times New Roman" w:hAnsi="Times New Roman" w:cs="Times New Roman"/>
                <w:b/>
                <w:bCs/>
                <w:color w:val="000000"/>
                <w:sz w:val="18"/>
                <w:szCs w:val="18"/>
              </w:rPr>
            </w:pPr>
            <w:r w:rsidRPr="00C631CA">
              <w:rPr>
                <w:rFonts w:ascii="Times New Roman" w:hAnsi="Times New Roman" w:cs="Times New Roman"/>
                <w:b/>
                <w:bCs/>
                <w:color w:val="000000"/>
                <w:sz w:val="18"/>
                <w:szCs w:val="18"/>
              </w:rPr>
              <w:t>Total</w:t>
            </w:r>
          </w:p>
        </w:tc>
        <w:tc>
          <w:tcPr>
            <w:tcW w:w="587" w:type="pct"/>
            <w:tcBorders>
              <w:top w:val="nil"/>
              <w:bottom w:val="single" w:sz="4" w:space="0" w:color="auto"/>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146</w:t>
            </w:r>
          </w:p>
        </w:tc>
        <w:tc>
          <w:tcPr>
            <w:tcW w:w="641" w:type="pct"/>
            <w:tcBorders>
              <w:top w:val="nil"/>
              <w:bottom w:val="single" w:sz="4" w:space="0" w:color="auto"/>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54.7</w:t>
            </w:r>
          </w:p>
        </w:tc>
        <w:tc>
          <w:tcPr>
            <w:tcW w:w="633" w:type="pct"/>
            <w:tcBorders>
              <w:top w:val="nil"/>
              <w:bottom w:val="single" w:sz="4" w:space="0" w:color="auto"/>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121</w:t>
            </w:r>
          </w:p>
        </w:tc>
        <w:tc>
          <w:tcPr>
            <w:tcW w:w="692" w:type="pct"/>
            <w:tcBorders>
              <w:top w:val="nil"/>
              <w:bottom w:val="single" w:sz="4" w:space="0" w:color="auto"/>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45.3</w:t>
            </w:r>
          </w:p>
        </w:tc>
        <w:tc>
          <w:tcPr>
            <w:tcW w:w="557" w:type="pct"/>
            <w:vMerge/>
            <w:tcBorders>
              <w:right w:val="single" w:sz="4" w:space="0" w:color="auto"/>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r>
      <w:tr w:rsidR="00B72C92" w:rsidRPr="00C631CA" w:rsidTr="00B72C92">
        <w:tc>
          <w:tcPr>
            <w:tcW w:w="1889" w:type="pct"/>
            <w:tcBorders>
              <w:left w:val="single" w:sz="4" w:space="0" w:color="auto"/>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b/>
                <w:bCs/>
                <w:color w:val="000000"/>
                <w:sz w:val="18"/>
                <w:szCs w:val="18"/>
              </w:rPr>
              <w:t>Marital status</w:t>
            </w:r>
          </w:p>
        </w:tc>
        <w:tc>
          <w:tcPr>
            <w:tcW w:w="587" w:type="pct"/>
            <w:tcBorders>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c>
          <w:tcPr>
            <w:tcW w:w="641" w:type="pct"/>
            <w:tcBorders>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c>
          <w:tcPr>
            <w:tcW w:w="633" w:type="pct"/>
            <w:tcBorders>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c>
          <w:tcPr>
            <w:tcW w:w="692" w:type="pct"/>
            <w:tcBorders>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c>
          <w:tcPr>
            <w:tcW w:w="557" w:type="pct"/>
            <w:vMerge w:val="restart"/>
            <w:tcBorders>
              <w:right w:val="single" w:sz="4" w:space="0" w:color="auto"/>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p>
          <w:p w:rsidR="00B72C92" w:rsidRPr="00C631CA" w:rsidRDefault="00B72C92" w:rsidP="00B72C92">
            <w:pPr>
              <w:bidi w:val="0"/>
              <w:snapToGrid w:val="0"/>
              <w:jc w:val="both"/>
              <w:rPr>
                <w:rFonts w:ascii="Times New Roman" w:hAnsi="Times New Roman" w:cs="Times New Roman"/>
                <w:color w:val="000000"/>
                <w:sz w:val="18"/>
                <w:szCs w:val="18"/>
              </w:rPr>
            </w:pPr>
          </w:p>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0.388</w:t>
            </w:r>
          </w:p>
        </w:tc>
      </w:tr>
      <w:tr w:rsidR="00B72C92" w:rsidRPr="00C631CA" w:rsidTr="00B72C92">
        <w:tc>
          <w:tcPr>
            <w:tcW w:w="1889" w:type="pct"/>
            <w:tcBorders>
              <w:top w:val="nil"/>
              <w:left w:val="single" w:sz="4" w:space="0" w:color="auto"/>
              <w:bottom w:val="nil"/>
            </w:tcBorders>
            <w:vAlign w:val="center"/>
          </w:tcPr>
          <w:p w:rsidR="00B72C92" w:rsidRPr="00C631CA" w:rsidRDefault="00B72C92" w:rsidP="00B72C92">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color w:val="000000"/>
                <w:sz w:val="18"/>
                <w:szCs w:val="18"/>
              </w:rPr>
              <w:t>Married.</w:t>
            </w:r>
          </w:p>
        </w:tc>
        <w:tc>
          <w:tcPr>
            <w:tcW w:w="587"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18</w:t>
            </w:r>
          </w:p>
        </w:tc>
        <w:tc>
          <w:tcPr>
            <w:tcW w:w="641"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6.7</w:t>
            </w:r>
          </w:p>
        </w:tc>
        <w:tc>
          <w:tcPr>
            <w:tcW w:w="633"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18</w:t>
            </w:r>
          </w:p>
        </w:tc>
        <w:tc>
          <w:tcPr>
            <w:tcW w:w="692"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6.7</w:t>
            </w:r>
          </w:p>
        </w:tc>
        <w:tc>
          <w:tcPr>
            <w:tcW w:w="557" w:type="pct"/>
            <w:vMerge/>
            <w:tcBorders>
              <w:right w:val="single" w:sz="4" w:space="0" w:color="auto"/>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r>
      <w:tr w:rsidR="00B72C92" w:rsidRPr="00C631CA" w:rsidTr="00B72C92">
        <w:tc>
          <w:tcPr>
            <w:tcW w:w="1889" w:type="pct"/>
            <w:tcBorders>
              <w:top w:val="nil"/>
              <w:left w:val="single" w:sz="4" w:space="0" w:color="auto"/>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Single.</w:t>
            </w:r>
          </w:p>
        </w:tc>
        <w:tc>
          <w:tcPr>
            <w:tcW w:w="587"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128</w:t>
            </w:r>
          </w:p>
        </w:tc>
        <w:tc>
          <w:tcPr>
            <w:tcW w:w="641"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47.9</w:t>
            </w:r>
          </w:p>
        </w:tc>
        <w:tc>
          <w:tcPr>
            <w:tcW w:w="633"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103</w:t>
            </w:r>
          </w:p>
        </w:tc>
        <w:tc>
          <w:tcPr>
            <w:tcW w:w="692"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38.6</w:t>
            </w:r>
          </w:p>
        </w:tc>
        <w:tc>
          <w:tcPr>
            <w:tcW w:w="557" w:type="pct"/>
            <w:vMerge/>
            <w:tcBorders>
              <w:right w:val="single" w:sz="4" w:space="0" w:color="auto"/>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r>
      <w:tr w:rsidR="00B72C92" w:rsidRPr="00C631CA" w:rsidTr="00B72C92">
        <w:tc>
          <w:tcPr>
            <w:tcW w:w="1889" w:type="pct"/>
            <w:tcBorders>
              <w:top w:val="nil"/>
              <w:left w:val="single" w:sz="4" w:space="0" w:color="auto"/>
              <w:bottom w:val="single" w:sz="4" w:space="0" w:color="auto"/>
            </w:tcBorders>
            <w:vAlign w:val="center"/>
          </w:tcPr>
          <w:p w:rsidR="00B72C92" w:rsidRPr="00C631CA" w:rsidRDefault="00B72C92" w:rsidP="00B72C92">
            <w:pPr>
              <w:tabs>
                <w:tab w:val="left" w:pos="1657"/>
              </w:tabs>
              <w:bidi w:val="0"/>
              <w:snapToGrid w:val="0"/>
              <w:jc w:val="both"/>
              <w:rPr>
                <w:rFonts w:ascii="Times New Roman" w:hAnsi="Times New Roman" w:cs="Times New Roman"/>
                <w:b/>
                <w:bCs/>
                <w:color w:val="000000"/>
                <w:sz w:val="18"/>
                <w:szCs w:val="18"/>
              </w:rPr>
            </w:pPr>
            <w:r w:rsidRPr="00C631CA">
              <w:rPr>
                <w:rFonts w:ascii="Times New Roman" w:hAnsi="Times New Roman" w:cs="Times New Roman"/>
                <w:b/>
                <w:bCs/>
                <w:color w:val="000000"/>
                <w:sz w:val="18"/>
                <w:szCs w:val="18"/>
              </w:rPr>
              <w:t>Total</w:t>
            </w:r>
          </w:p>
        </w:tc>
        <w:tc>
          <w:tcPr>
            <w:tcW w:w="587" w:type="pct"/>
            <w:tcBorders>
              <w:top w:val="nil"/>
              <w:bottom w:val="single" w:sz="4" w:space="0" w:color="auto"/>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146</w:t>
            </w:r>
          </w:p>
        </w:tc>
        <w:tc>
          <w:tcPr>
            <w:tcW w:w="641" w:type="pct"/>
            <w:tcBorders>
              <w:top w:val="nil"/>
              <w:bottom w:val="single" w:sz="4" w:space="0" w:color="auto"/>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54.7</w:t>
            </w:r>
          </w:p>
        </w:tc>
        <w:tc>
          <w:tcPr>
            <w:tcW w:w="633" w:type="pct"/>
            <w:tcBorders>
              <w:top w:val="nil"/>
              <w:bottom w:val="single" w:sz="4" w:space="0" w:color="auto"/>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121</w:t>
            </w:r>
          </w:p>
        </w:tc>
        <w:tc>
          <w:tcPr>
            <w:tcW w:w="692" w:type="pct"/>
            <w:tcBorders>
              <w:top w:val="nil"/>
              <w:bottom w:val="single" w:sz="4" w:space="0" w:color="auto"/>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45.3</w:t>
            </w:r>
          </w:p>
        </w:tc>
        <w:tc>
          <w:tcPr>
            <w:tcW w:w="557" w:type="pct"/>
            <w:vMerge/>
            <w:tcBorders>
              <w:right w:val="single" w:sz="4" w:space="0" w:color="auto"/>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r>
      <w:tr w:rsidR="00B72C92" w:rsidRPr="00C631CA" w:rsidTr="00B72C92">
        <w:tc>
          <w:tcPr>
            <w:tcW w:w="1889" w:type="pct"/>
            <w:tcBorders>
              <w:left w:val="single" w:sz="4" w:space="0" w:color="auto"/>
              <w:bottom w:val="nil"/>
            </w:tcBorders>
            <w:vAlign w:val="center"/>
          </w:tcPr>
          <w:p w:rsidR="00B72C92" w:rsidRPr="00C631CA" w:rsidRDefault="00B72C92" w:rsidP="00B72C92">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b/>
                <w:bCs/>
                <w:color w:val="000000"/>
                <w:sz w:val="18"/>
                <w:szCs w:val="18"/>
              </w:rPr>
              <w:t>Mother's education level</w:t>
            </w:r>
          </w:p>
        </w:tc>
        <w:tc>
          <w:tcPr>
            <w:tcW w:w="587" w:type="pct"/>
            <w:tcBorders>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c>
          <w:tcPr>
            <w:tcW w:w="641" w:type="pct"/>
            <w:tcBorders>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c>
          <w:tcPr>
            <w:tcW w:w="633" w:type="pct"/>
            <w:tcBorders>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c>
          <w:tcPr>
            <w:tcW w:w="692" w:type="pct"/>
            <w:tcBorders>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c>
          <w:tcPr>
            <w:tcW w:w="557" w:type="pct"/>
            <w:vMerge w:val="restart"/>
            <w:tcBorders>
              <w:right w:val="single" w:sz="4" w:space="0" w:color="auto"/>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p>
          <w:p w:rsidR="00B72C92" w:rsidRPr="00C631CA" w:rsidRDefault="00B72C92" w:rsidP="00B72C92">
            <w:pPr>
              <w:bidi w:val="0"/>
              <w:snapToGrid w:val="0"/>
              <w:jc w:val="both"/>
              <w:rPr>
                <w:rFonts w:ascii="Times New Roman" w:hAnsi="Times New Roman" w:cs="Times New Roman"/>
                <w:color w:val="000000"/>
                <w:sz w:val="18"/>
                <w:szCs w:val="18"/>
              </w:rPr>
            </w:pPr>
          </w:p>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0.565</w:t>
            </w:r>
          </w:p>
        </w:tc>
      </w:tr>
      <w:tr w:rsidR="00B72C92" w:rsidRPr="00C631CA" w:rsidTr="00B72C92">
        <w:tc>
          <w:tcPr>
            <w:tcW w:w="1889" w:type="pct"/>
            <w:tcBorders>
              <w:top w:val="nil"/>
              <w:left w:val="single" w:sz="4" w:space="0" w:color="auto"/>
              <w:bottom w:val="nil"/>
            </w:tcBorders>
            <w:vAlign w:val="center"/>
          </w:tcPr>
          <w:p w:rsidR="00B72C92" w:rsidRPr="00C631CA" w:rsidRDefault="00B72C92" w:rsidP="00B72C92">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color w:val="000000"/>
                <w:sz w:val="18"/>
                <w:szCs w:val="18"/>
              </w:rPr>
              <w:t>Illiterate- primary</w:t>
            </w:r>
          </w:p>
        </w:tc>
        <w:tc>
          <w:tcPr>
            <w:tcW w:w="587"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20</w:t>
            </w:r>
          </w:p>
        </w:tc>
        <w:tc>
          <w:tcPr>
            <w:tcW w:w="641"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7.5</w:t>
            </w:r>
          </w:p>
        </w:tc>
        <w:tc>
          <w:tcPr>
            <w:tcW w:w="633"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23</w:t>
            </w:r>
          </w:p>
        </w:tc>
        <w:tc>
          <w:tcPr>
            <w:tcW w:w="692"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8.6</w:t>
            </w:r>
          </w:p>
        </w:tc>
        <w:tc>
          <w:tcPr>
            <w:tcW w:w="557" w:type="pct"/>
            <w:vMerge/>
            <w:tcBorders>
              <w:right w:val="single" w:sz="4" w:space="0" w:color="auto"/>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r>
      <w:tr w:rsidR="00B72C92" w:rsidRPr="00C631CA" w:rsidTr="00B72C92">
        <w:tc>
          <w:tcPr>
            <w:tcW w:w="1889" w:type="pct"/>
            <w:tcBorders>
              <w:top w:val="nil"/>
              <w:left w:val="single" w:sz="4" w:space="0" w:color="auto"/>
              <w:bottom w:val="nil"/>
            </w:tcBorders>
            <w:vAlign w:val="center"/>
          </w:tcPr>
          <w:p w:rsidR="00B72C92" w:rsidRPr="00C631CA" w:rsidRDefault="00B72C92" w:rsidP="00B72C92">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color w:val="000000"/>
                <w:sz w:val="18"/>
                <w:szCs w:val="18"/>
              </w:rPr>
              <w:t>Secondary - High school</w:t>
            </w:r>
          </w:p>
        </w:tc>
        <w:tc>
          <w:tcPr>
            <w:tcW w:w="587"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52</w:t>
            </w:r>
          </w:p>
        </w:tc>
        <w:tc>
          <w:tcPr>
            <w:tcW w:w="641"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19.5</w:t>
            </w:r>
          </w:p>
        </w:tc>
        <w:tc>
          <w:tcPr>
            <w:tcW w:w="633"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41</w:t>
            </w:r>
          </w:p>
        </w:tc>
        <w:tc>
          <w:tcPr>
            <w:tcW w:w="692"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15.4</w:t>
            </w:r>
          </w:p>
        </w:tc>
        <w:tc>
          <w:tcPr>
            <w:tcW w:w="557" w:type="pct"/>
            <w:vMerge/>
            <w:tcBorders>
              <w:right w:val="single" w:sz="4" w:space="0" w:color="auto"/>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r>
      <w:tr w:rsidR="00B72C92" w:rsidRPr="00C631CA" w:rsidTr="00B72C92">
        <w:tc>
          <w:tcPr>
            <w:tcW w:w="1889" w:type="pct"/>
            <w:tcBorders>
              <w:top w:val="nil"/>
              <w:left w:val="single" w:sz="4" w:space="0" w:color="auto"/>
              <w:bottom w:val="nil"/>
            </w:tcBorders>
            <w:vAlign w:val="center"/>
          </w:tcPr>
          <w:p w:rsidR="00B72C92" w:rsidRPr="00C631CA" w:rsidRDefault="00B72C92" w:rsidP="00B72C92">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color w:val="000000"/>
                <w:sz w:val="18"/>
                <w:szCs w:val="18"/>
              </w:rPr>
              <w:t>University – Graduate</w:t>
            </w:r>
          </w:p>
        </w:tc>
        <w:tc>
          <w:tcPr>
            <w:tcW w:w="587"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74</w:t>
            </w:r>
          </w:p>
        </w:tc>
        <w:tc>
          <w:tcPr>
            <w:tcW w:w="641"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27.7</w:t>
            </w:r>
          </w:p>
        </w:tc>
        <w:tc>
          <w:tcPr>
            <w:tcW w:w="633"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57</w:t>
            </w:r>
          </w:p>
        </w:tc>
        <w:tc>
          <w:tcPr>
            <w:tcW w:w="692" w:type="pct"/>
            <w:tcBorders>
              <w:top w:val="nil"/>
              <w:bottom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21.3</w:t>
            </w:r>
          </w:p>
        </w:tc>
        <w:tc>
          <w:tcPr>
            <w:tcW w:w="557" w:type="pct"/>
            <w:vMerge/>
            <w:tcBorders>
              <w:right w:val="single" w:sz="4" w:space="0" w:color="auto"/>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r>
      <w:tr w:rsidR="00B72C92" w:rsidRPr="00C631CA" w:rsidTr="00B72C92">
        <w:tc>
          <w:tcPr>
            <w:tcW w:w="1889" w:type="pct"/>
            <w:tcBorders>
              <w:top w:val="nil"/>
              <w:left w:val="single" w:sz="4" w:space="0" w:color="auto"/>
            </w:tcBorders>
            <w:vAlign w:val="center"/>
          </w:tcPr>
          <w:p w:rsidR="00B72C92" w:rsidRPr="00C631CA" w:rsidRDefault="00B72C92" w:rsidP="00B72C92">
            <w:pPr>
              <w:tabs>
                <w:tab w:val="left" w:pos="1657"/>
              </w:tabs>
              <w:bidi w:val="0"/>
              <w:snapToGrid w:val="0"/>
              <w:jc w:val="both"/>
              <w:rPr>
                <w:rFonts w:ascii="Times New Roman" w:hAnsi="Times New Roman" w:cs="Times New Roman"/>
                <w:b/>
                <w:bCs/>
                <w:color w:val="000000"/>
                <w:sz w:val="18"/>
                <w:szCs w:val="18"/>
              </w:rPr>
            </w:pPr>
            <w:r w:rsidRPr="00C631CA">
              <w:rPr>
                <w:rFonts w:ascii="Times New Roman" w:hAnsi="Times New Roman" w:cs="Times New Roman"/>
                <w:b/>
                <w:bCs/>
                <w:color w:val="000000"/>
                <w:sz w:val="18"/>
                <w:szCs w:val="18"/>
              </w:rPr>
              <w:t>Total</w:t>
            </w:r>
          </w:p>
        </w:tc>
        <w:tc>
          <w:tcPr>
            <w:tcW w:w="587" w:type="pct"/>
            <w:tcBorders>
              <w:top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146</w:t>
            </w:r>
          </w:p>
        </w:tc>
        <w:tc>
          <w:tcPr>
            <w:tcW w:w="641" w:type="pct"/>
            <w:tcBorders>
              <w:top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54.7</w:t>
            </w:r>
          </w:p>
        </w:tc>
        <w:tc>
          <w:tcPr>
            <w:tcW w:w="633" w:type="pct"/>
            <w:tcBorders>
              <w:top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121</w:t>
            </w:r>
          </w:p>
        </w:tc>
        <w:tc>
          <w:tcPr>
            <w:tcW w:w="692" w:type="pct"/>
            <w:tcBorders>
              <w:top w:val="nil"/>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45.3</w:t>
            </w:r>
          </w:p>
        </w:tc>
        <w:tc>
          <w:tcPr>
            <w:tcW w:w="557" w:type="pct"/>
            <w:vMerge/>
            <w:tcBorders>
              <w:right w:val="single" w:sz="4" w:space="0" w:color="auto"/>
            </w:tcBorders>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r>
    </w:tbl>
    <w:p w:rsidR="000A5996" w:rsidRPr="00E643D1" w:rsidRDefault="000A5996" w:rsidP="00B72C92">
      <w:pPr>
        <w:bidi w:val="0"/>
        <w:snapToGrid w:val="0"/>
        <w:spacing w:after="0" w:line="240" w:lineRule="auto"/>
        <w:jc w:val="both"/>
        <w:rPr>
          <w:rFonts w:ascii="Times New Roman" w:hAnsi="Times New Roman" w:cs="Times New Roman"/>
          <w:color w:val="000000" w:themeColor="text1"/>
          <w:sz w:val="20"/>
          <w:szCs w:val="20"/>
        </w:rPr>
      </w:pPr>
      <w:r w:rsidRPr="00E643D1">
        <w:rPr>
          <w:rFonts w:ascii="Times New Roman" w:hAnsi="Times New Roman" w:cs="Times New Roman"/>
          <w:color w:val="000000" w:themeColor="text1"/>
          <w:sz w:val="20"/>
          <w:szCs w:val="20"/>
        </w:rPr>
        <w:t>*High ca intake group compare</w:t>
      </w:r>
      <w:r w:rsidR="00AB4D28" w:rsidRPr="00E643D1">
        <w:rPr>
          <w:rFonts w:ascii="Times New Roman" w:hAnsi="Times New Roman" w:cs="Times New Roman"/>
          <w:color w:val="000000" w:themeColor="text1"/>
          <w:sz w:val="20"/>
          <w:szCs w:val="20"/>
        </w:rPr>
        <w:t>d</w:t>
      </w:r>
      <w:r w:rsidRPr="00E643D1">
        <w:rPr>
          <w:rFonts w:ascii="Times New Roman" w:hAnsi="Times New Roman" w:cs="Times New Roman"/>
          <w:color w:val="000000" w:themeColor="text1"/>
          <w:sz w:val="20"/>
          <w:szCs w:val="20"/>
        </w:rPr>
        <w:t xml:space="preserve"> to each other</w:t>
      </w:r>
    </w:p>
    <w:p w:rsidR="007201FB" w:rsidRPr="00E643D1" w:rsidRDefault="00556AEE" w:rsidP="00B72C92">
      <w:pPr>
        <w:bidi w:val="0"/>
        <w:snapToGrid w:val="0"/>
        <w:spacing w:after="0" w:line="240" w:lineRule="auto"/>
        <w:jc w:val="center"/>
        <w:rPr>
          <w:rFonts w:ascii="Times New Roman" w:hAnsi="Times New Roman" w:cs="Times New Roman"/>
          <w:b/>
          <w:bCs/>
          <w:color w:val="000000" w:themeColor="text1"/>
          <w:sz w:val="20"/>
          <w:szCs w:val="20"/>
          <w:lang w:eastAsia="zh-CN"/>
        </w:rPr>
      </w:pPr>
      <w:r w:rsidRPr="00E643D1">
        <w:rPr>
          <w:rFonts w:ascii="Times New Roman" w:hAnsi="Times New Roman" w:cs="Times New Roman"/>
          <w:b/>
          <w:bCs/>
          <w:color w:val="000000" w:themeColor="text1"/>
          <w:sz w:val="20"/>
          <w:szCs w:val="20"/>
        </w:rPr>
        <w:lastRenderedPageBreak/>
        <w:t>Table (3): Physical exercise of the studied sample according to Ca intake</w:t>
      </w:r>
    </w:p>
    <w:tbl>
      <w:tblPr>
        <w:tblStyle w:val="TableGrid"/>
        <w:tblW w:w="5000" w:type="pct"/>
        <w:tblLook w:val="04A0"/>
      </w:tblPr>
      <w:tblGrid>
        <w:gridCol w:w="4239"/>
        <w:gridCol w:w="897"/>
        <w:gridCol w:w="1276"/>
        <w:gridCol w:w="910"/>
        <w:gridCol w:w="1291"/>
        <w:gridCol w:w="965"/>
      </w:tblGrid>
      <w:tr w:rsidR="00B72C92" w:rsidRPr="00C631CA" w:rsidTr="00E643D1">
        <w:tc>
          <w:tcPr>
            <w:tcW w:w="2213" w:type="pct"/>
            <w:vMerge w:val="restart"/>
            <w:shd w:val="clear" w:color="auto" w:fill="F2F2F2" w:themeFill="background1" w:themeFillShade="F2"/>
            <w:vAlign w:val="center"/>
            <w:hideMark/>
          </w:tcPr>
          <w:p w:rsidR="00B72C92" w:rsidRPr="00C631CA" w:rsidRDefault="00B72C92" w:rsidP="00B72C92">
            <w:pPr>
              <w:bidi w:val="0"/>
              <w:snapToGrid w:val="0"/>
              <w:jc w:val="both"/>
              <w:rPr>
                <w:rFonts w:ascii="Times New Roman" w:hAnsi="Times New Roman" w:cs="Times New Roman"/>
                <w:b/>
                <w:bCs/>
                <w:color w:val="000000"/>
                <w:sz w:val="18"/>
                <w:szCs w:val="18"/>
              </w:rPr>
            </w:pPr>
          </w:p>
          <w:p w:rsidR="00B72C92" w:rsidRPr="00C631CA" w:rsidRDefault="00B72C92" w:rsidP="00B72C92">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b/>
                <w:bCs/>
                <w:color w:val="000000"/>
                <w:sz w:val="18"/>
                <w:szCs w:val="18"/>
              </w:rPr>
              <w:t>Measure</w:t>
            </w:r>
          </w:p>
        </w:tc>
        <w:tc>
          <w:tcPr>
            <w:tcW w:w="1134" w:type="pct"/>
            <w:gridSpan w:val="2"/>
            <w:shd w:val="clear" w:color="auto" w:fill="F2F2F2" w:themeFill="background1" w:themeFillShade="F2"/>
            <w:vAlign w:val="center"/>
            <w:hideMark/>
          </w:tcPr>
          <w:p w:rsidR="00B72C92" w:rsidRPr="00C631CA" w:rsidRDefault="00B72C92" w:rsidP="00B72C92">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b/>
                <w:bCs/>
                <w:color w:val="000000"/>
                <w:sz w:val="18"/>
                <w:szCs w:val="18"/>
              </w:rPr>
              <w:t>Low Ca intake</w:t>
            </w:r>
          </w:p>
          <w:p w:rsidR="00B72C92" w:rsidRPr="00C631CA" w:rsidRDefault="00B72C92" w:rsidP="00B72C92">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b/>
                <w:bCs/>
                <w:color w:val="000000"/>
                <w:sz w:val="18"/>
                <w:szCs w:val="18"/>
              </w:rPr>
              <w:t>(&lt; 550 mg/day)</w:t>
            </w:r>
          </w:p>
        </w:tc>
        <w:tc>
          <w:tcPr>
            <w:tcW w:w="1149" w:type="pct"/>
            <w:gridSpan w:val="2"/>
            <w:shd w:val="clear" w:color="auto" w:fill="F2F2F2" w:themeFill="background1" w:themeFillShade="F2"/>
            <w:vAlign w:val="center"/>
            <w:hideMark/>
          </w:tcPr>
          <w:p w:rsidR="00B72C92" w:rsidRPr="00C631CA" w:rsidRDefault="00B72C92" w:rsidP="00B72C92">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b/>
                <w:bCs/>
                <w:color w:val="000000"/>
                <w:sz w:val="18"/>
                <w:szCs w:val="18"/>
              </w:rPr>
              <w:t>High Ca intake</w:t>
            </w:r>
          </w:p>
          <w:p w:rsidR="00B72C92" w:rsidRPr="00C631CA" w:rsidRDefault="00B72C92" w:rsidP="00B72C92">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b/>
                <w:bCs/>
                <w:color w:val="000000"/>
                <w:sz w:val="18"/>
                <w:szCs w:val="18"/>
              </w:rPr>
              <w:t>(≥ 550 mg/day)</w:t>
            </w:r>
          </w:p>
        </w:tc>
        <w:tc>
          <w:tcPr>
            <w:tcW w:w="504" w:type="pct"/>
            <w:vMerge w:val="restart"/>
            <w:shd w:val="clear" w:color="auto" w:fill="F2F2F2" w:themeFill="background1" w:themeFillShade="F2"/>
            <w:vAlign w:val="center"/>
            <w:hideMark/>
          </w:tcPr>
          <w:p w:rsidR="00B72C92" w:rsidRPr="00C631CA" w:rsidRDefault="00B72C92" w:rsidP="00B72C92">
            <w:pPr>
              <w:bidi w:val="0"/>
              <w:snapToGrid w:val="0"/>
              <w:jc w:val="both"/>
              <w:rPr>
                <w:rFonts w:ascii="Times New Roman" w:hAnsi="Times New Roman" w:cs="Times New Roman"/>
                <w:b/>
                <w:bCs/>
                <w:color w:val="000000"/>
                <w:sz w:val="18"/>
                <w:szCs w:val="18"/>
              </w:rPr>
            </w:pPr>
          </w:p>
          <w:p w:rsidR="00B72C92" w:rsidRPr="00C631CA" w:rsidRDefault="00B72C92" w:rsidP="00B72C92">
            <w:pPr>
              <w:bidi w:val="0"/>
              <w:snapToGrid w:val="0"/>
              <w:jc w:val="both"/>
              <w:rPr>
                <w:rFonts w:ascii="Times New Roman" w:hAnsi="Times New Roman" w:cs="Times New Roman"/>
                <w:b/>
                <w:bCs/>
                <w:i/>
                <w:iCs/>
                <w:color w:val="000000"/>
                <w:sz w:val="18"/>
                <w:szCs w:val="18"/>
              </w:rPr>
            </w:pPr>
            <w:r w:rsidRPr="00C631CA">
              <w:rPr>
                <w:rFonts w:ascii="Times New Roman" w:hAnsi="Times New Roman" w:cs="Times New Roman"/>
                <w:b/>
                <w:bCs/>
                <w:i/>
                <w:iCs/>
                <w:color w:val="000000"/>
                <w:sz w:val="18"/>
                <w:szCs w:val="18"/>
              </w:rPr>
              <w:t>P</w:t>
            </w:r>
          </w:p>
        </w:tc>
      </w:tr>
      <w:tr w:rsidR="00B72C92" w:rsidRPr="00C631CA" w:rsidTr="00E643D1">
        <w:tc>
          <w:tcPr>
            <w:tcW w:w="2213" w:type="pct"/>
            <w:vMerge/>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p>
        </w:tc>
        <w:tc>
          <w:tcPr>
            <w:tcW w:w="468" w:type="pct"/>
            <w:shd w:val="clear" w:color="auto" w:fill="F2F2F2" w:themeFill="background1" w:themeFillShade="F2"/>
            <w:vAlign w:val="center"/>
            <w:hideMark/>
          </w:tcPr>
          <w:p w:rsidR="00B72C92" w:rsidRPr="00C631CA" w:rsidRDefault="00B72C92" w:rsidP="00B72C92">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b/>
                <w:bCs/>
                <w:color w:val="000000"/>
                <w:sz w:val="18"/>
                <w:szCs w:val="18"/>
              </w:rPr>
              <w:t>F</w:t>
            </w:r>
          </w:p>
        </w:tc>
        <w:tc>
          <w:tcPr>
            <w:tcW w:w="666" w:type="pct"/>
            <w:shd w:val="clear" w:color="auto" w:fill="F2F2F2" w:themeFill="background1" w:themeFillShade="F2"/>
            <w:vAlign w:val="center"/>
            <w:hideMark/>
          </w:tcPr>
          <w:p w:rsidR="00B72C92" w:rsidRPr="00C631CA" w:rsidRDefault="00B72C92" w:rsidP="00B72C92">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b/>
                <w:bCs/>
                <w:color w:val="000000"/>
                <w:sz w:val="18"/>
                <w:szCs w:val="18"/>
              </w:rPr>
              <w:t>%</w:t>
            </w:r>
          </w:p>
        </w:tc>
        <w:tc>
          <w:tcPr>
            <w:tcW w:w="475" w:type="pct"/>
            <w:shd w:val="clear" w:color="auto" w:fill="F2F2F2" w:themeFill="background1" w:themeFillShade="F2"/>
            <w:vAlign w:val="center"/>
            <w:hideMark/>
          </w:tcPr>
          <w:p w:rsidR="00B72C92" w:rsidRPr="00C631CA" w:rsidRDefault="00B72C92" w:rsidP="00B72C92">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b/>
                <w:bCs/>
                <w:color w:val="000000"/>
                <w:sz w:val="18"/>
                <w:szCs w:val="18"/>
              </w:rPr>
              <w:t>F</w:t>
            </w:r>
          </w:p>
        </w:tc>
        <w:tc>
          <w:tcPr>
            <w:tcW w:w="674" w:type="pct"/>
            <w:shd w:val="clear" w:color="auto" w:fill="F2F2F2" w:themeFill="background1" w:themeFillShade="F2"/>
            <w:vAlign w:val="center"/>
            <w:hideMark/>
          </w:tcPr>
          <w:p w:rsidR="00B72C92" w:rsidRPr="00C631CA" w:rsidRDefault="00B72C92" w:rsidP="00B72C92">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b/>
                <w:bCs/>
                <w:color w:val="000000"/>
                <w:sz w:val="18"/>
                <w:szCs w:val="18"/>
              </w:rPr>
              <w:t>%</w:t>
            </w:r>
          </w:p>
        </w:tc>
        <w:tc>
          <w:tcPr>
            <w:tcW w:w="504" w:type="pct"/>
            <w:vMerge/>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p>
        </w:tc>
      </w:tr>
      <w:tr w:rsidR="00B72C92" w:rsidRPr="00C631CA" w:rsidTr="00E643D1">
        <w:tc>
          <w:tcPr>
            <w:tcW w:w="2213" w:type="pct"/>
            <w:vAlign w:val="center"/>
            <w:hideMark/>
          </w:tcPr>
          <w:p w:rsidR="00B72C92" w:rsidRPr="00C631CA" w:rsidRDefault="00B72C92" w:rsidP="00B72C92">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b/>
                <w:bCs/>
                <w:color w:val="000000"/>
                <w:sz w:val="18"/>
                <w:szCs w:val="18"/>
              </w:rPr>
              <w:t>Exercises</w:t>
            </w:r>
          </w:p>
        </w:tc>
        <w:tc>
          <w:tcPr>
            <w:tcW w:w="468" w:type="pct"/>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c>
          <w:tcPr>
            <w:tcW w:w="666" w:type="pct"/>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c>
          <w:tcPr>
            <w:tcW w:w="475" w:type="pct"/>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c>
          <w:tcPr>
            <w:tcW w:w="674" w:type="pct"/>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c>
          <w:tcPr>
            <w:tcW w:w="504" w:type="pct"/>
            <w:vMerge w:val="restart"/>
            <w:vAlign w:val="center"/>
          </w:tcPr>
          <w:p w:rsidR="00B72C92" w:rsidRPr="00C631CA" w:rsidRDefault="00B72C92" w:rsidP="00B72C92">
            <w:pPr>
              <w:bidi w:val="0"/>
              <w:snapToGrid w:val="0"/>
              <w:jc w:val="both"/>
              <w:rPr>
                <w:rFonts w:ascii="Times New Roman" w:hAnsi="Times New Roman" w:cs="Times New Roman"/>
                <w:color w:val="000000"/>
                <w:sz w:val="18"/>
                <w:szCs w:val="18"/>
              </w:rPr>
            </w:pPr>
          </w:p>
          <w:p w:rsidR="00B72C92" w:rsidRPr="00C631CA" w:rsidRDefault="00B72C92" w:rsidP="00B72C92">
            <w:pPr>
              <w:bidi w:val="0"/>
              <w:snapToGrid w:val="0"/>
              <w:jc w:val="both"/>
              <w:rPr>
                <w:rFonts w:ascii="Times New Roman" w:hAnsi="Times New Roman" w:cs="Times New Roman"/>
                <w:color w:val="000000"/>
                <w:sz w:val="18"/>
                <w:szCs w:val="18"/>
              </w:rPr>
            </w:pPr>
          </w:p>
          <w:p w:rsidR="00B72C92" w:rsidRPr="00C631CA" w:rsidRDefault="00B72C92" w:rsidP="00B72C92">
            <w:pPr>
              <w:bidi w:val="0"/>
              <w:snapToGrid w:val="0"/>
              <w:jc w:val="both"/>
              <w:rPr>
                <w:rFonts w:ascii="Times New Roman" w:hAnsi="Times New Roman" w:cs="Times New Roman"/>
                <w:color w:val="000000"/>
                <w:sz w:val="18"/>
                <w:szCs w:val="18"/>
              </w:rPr>
            </w:pPr>
          </w:p>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0.676</w:t>
            </w:r>
          </w:p>
        </w:tc>
      </w:tr>
      <w:tr w:rsidR="00B72C92" w:rsidRPr="00C631CA" w:rsidTr="00E643D1">
        <w:tc>
          <w:tcPr>
            <w:tcW w:w="2213" w:type="pct"/>
            <w:vAlign w:val="center"/>
            <w:hideMark/>
          </w:tcPr>
          <w:p w:rsidR="00B72C92" w:rsidRPr="00C631CA" w:rsidRDefault="00B72C92" w:rsidP="00B72C92">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color w:val="000000"/>
                <w:sz w:val="18"/>
                <w:szCs w:val="18"/>
              </w:rPr>
              <w:t>Walk</w:t>
            </w:r>
          </w:p>
        </w:tc>
        <w:tc>
          <w:tcPr>
            <w:tcW w:w="468"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69</w:t>
            </w:r>
          </w:p>
        </w:tc>
        <w:tc>
          <w:tcPr>
            <w:tcW w:w="666"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25.8%</w:t>
            </w:r>
          </w:p>
        </w:tc>
        <w:tc>
          <w:tcPr>
            <w:tcW w:w="475"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68</w:t>
            </w:r>
          </w:p>
        </w:tc>
        <w:tc>
          <w:tcPr>
            <w:tcW w:w="674"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25.5%</w:t>
            </w:r>
          </w:p>
        </w:tc>
        <w:tc>
          <w:tcPr>
            <w:tcW w:w="504" w:type="pct"/>
            <w:vMerge/>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r>
      <w:tr w:rsidR="00B72C92" w:rsidRPr="00C631CA" w:rsidTr="00E643D1">
        <w:tc>
          <w:tcPr>
            <w:tcW w:w="2213" w:type="pct"/>
            <w:vAlign w:val="center"/>
            <w:hideMark/>
          </w:tcPr>
          <w:p w:rsidR="00B72C92" w:rsidRPr="00C631CA" w:rsidRDefault="00B72C92" w:rsidP="00B72C92">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color w:val="000000"/>
                <w:sz w:val="18"/>
                <w:szCs w:val="18"/>
              </w:rPr>
              <w:t>Swimming</w:t>
            </w:r>
          </w:p>
        </w:tc>
        <w:tc>
          <w:tcPr>
            <w:tcW w:w="468"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7</w:t>
            </w:r>
          </w:p>
        </w:tc>
        <w:tc>
          <w:tcPr>
            <w:tcW w:w="666"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2.6%</w:t>
            </w:r>
          </w:p>
        </w:tc>
        <w:tc>
          <w:tcPr>
            <w:tcW w:w="475"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6</w:t>
            </w:r>
          </w:p>
        </w:tc>
        <w:tc>
          <w:tcPr>
            <w:tcW w:w="674"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2.2%</w:t>
            </w:r>
          </w:p>
        </w:tc>
        <w:tc>
          <w:tcPr>
            <w:tcW w:w="504" w:type="pct"/>
            <w:vMerge/>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r>
      <w:tr w:rsidR="00B72C92" w:rsidRPr="00C631CA" w:rsidTr="00E643D1">
        <w:tc>
          <w:tcPr>
            <w:tcW w:w="2213" w:type="pct"/>
            <w:vAlign w:val="center"/>
            <w:hideMark/>
          </w:tcPr>
          <w:p w:rsidR="00B72C92" w:rsidRPr="00C631CA" w:rsidRDefault="00B72C92" w:rsidP="00B72C92">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color w:val="000000"/>
                <w:sz w:val="18"/>
                <w:szCs w:val="18"/>
              </w:rPr>
              <w:t>Dance</w:t>
            </w:r>
          </w:p>
        </w:tc>
        <w:tc>
          <w:tcPr>
            <w:tcW w:w="468"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17</w:t>
            </w:r>
          </w:p>
        </w:tc>
        <w:tc>
          <w:tcPr>
            <w:tcW w:w="666"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6.4%</w:t>
            </w:r>
          </w:p>
        </w:tc>
        <w:tc>
          <w:tcPr>
            <w:tcW w:w="475"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18</w:t>
            </w:r>
          </w:p>
        </w:tc>
        <w:tc>
          <w:tcPr>
            <w:tcW w:w="674"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6.7%</w:t>
            </w:r>
          </w:p>
        </w:tc>
        <w:tc>
          <w:tcPr>
            <w:tcW w:w="504" w:type="pct"/>
            <w:vMerge/>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r>
      <w:tr w:rsidR="00B72C92" w:rsidRPr="00C631CA" w:rsidTr="00E643D1">
        <w:tc>
          <w:tcPr>
            <w:tcW w:w="2213" w:type="pct"/>
            <w:vAlign w:val="center"/>
            <w:hideMark/>
          </w:tcPr>
          <w:p w:rsidR="00B72C92" w:rsidRPr="00C631CA" w:rsidRDefault="00B72C92" w:rsidP="00B72C92">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color w:val="000000"/>
                <w:sz w:val="18"/>
                <w:szCs w:val="18"/>
              </w:rPr>
              <w:t>Other</w:t>
            </w:r>
          </w:p>
        </w:tc>
        <w:tc>
          <w:tcPr>
            <w:tcW w:w="468"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11</w:t>
            </w:r>
          </w:p>
        </w:tc>
        <w:tc>
          <w:tcPr>
            <w:tcW w:w="666"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4.1%</w:t>
            </w:r>
          </w:p>
        </w:tc>
        <w:tc>
          <w:tcPr>
            <w:tcW w:w="475"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9</w:t>
            </w:r>
          </w:p>
        </w:tc>
        <w:tc>
          <w:tcPr>
            <w:tcW w:w="674"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3.4%</w:t>
            </w:r>
          </w:p>
        </w:tc>
        <w:tc>
          <w:tcPr>
            <w:tcW w:w="504" w:type="pct"/>
            <w:vMerge/>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r>
      <w:tr w:rsidR="00B72C92" w:rsidRPr="00C631CA" w:rsidTr="00E643D1">
        <w:tc>
          <w:tcPr>
            <w:tcW w:w="2213"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Not</w:t>
            </w:r>
            <w:r w:rsidR="00E643D1" w:rsidRPr="00C631CA">
              <w:rPr>
                <w:rFonts w:ascii="Times New Roman" w:hAnsi="Times New Roman" w:cs="Times New Roman"/>
                <w:color w:val="000000"/>
                <w:sz w:val="18"/>
                <w:szCs w:val="18"/>
              </w:rPr>
              <w:t xml:space="preserve"> </w:t>
            </w:r>
            <w:r w:rsidRPr="00C631CA">
              <w:rPr>
                <w:rFonts w:ascii="Times New Roman" w:hAnsi="Times New Roman" w:cs="Times New Roman"/>
                <w:color w:val="000000"/>
                <w:sz w:val="18"/>
                <w:szCs w:val="18"/>
              </w:rPr>
              <w:t>practicing</w:t>
            </w:r>
          </w:p>
        </w:tc>
        <w:tc>
          <w:tcPr>
            <w:tcW w:w="468"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42</w:t>
            </w:r>
          </w:p>
        </w:tc>
        <w:tc>
          <w:tcPr>
            <w:tcW w:w="666"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15.7%</w:t>
            </w:r>
          </w:p>
        </w:tc>
        <w:tc>
          <w:tcPr>
            <w:tcW w:w="475"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20</w:t>
            </w:r>
          </w:p>
        </w:tc>
        <w:tc>
          <w:tcPr>
            <w:tcW w:w="674"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7.5%</w:t>
            </w:r>
          </w:p>
        </w:tc>
        <w:tc>
          <w:tcPr>
            <w:tcW w:w="504" w:type="pct"/>
            <w:vMerge/>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r>
      <w:tr w:rsidR="00B72C92" w:rsidRPr="00C631CA" w:rsidTr="00E643D1">
        <w:tc>
          <w:tcPr>
            <w:tcW w:w="2213" w:type="pct"/>
            <w:vAlign w:val="center"/>
            <w:hideMark/>
          </w:tcPr>
          <w:p w:rsidR="00B72C92" w:rsidRPr="00C631CA" w:rsidRDefault="00B72C92" w:rsidP="00B72C92">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b/>
                <w:bCs/>
                <w:color w:val="000000"/>
                <w:sz w:val="18"/>
                <w:szCs w:val="18"/>
              </w:rPr>
              <w:t>Total</w:t>
            </w:r>
          </w:p>
        </w:tc>
        <w:tc>
          <w:tcPr>
            <w:tcW w:w="468"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146</w:t>
            </w:r>
          </w:p>
        </w:tc>
        <w:tc>
          <w:tcPr>
            <w:tcW w:w="666"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54.7%</w:t>
            </w:r>
          </w:p>
        </w:tc>
        <w:tc>
          <w:tcPr>
            <w:tcW w:w="475"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121</w:t>
            </w:r>
          </w:p>
        </w:tc>
        <w:tc>
          <w:tcPr>
            <w:tcW w:w="674"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45.3%</w:t>
            </w:r>
          </w:p>
        </w:tc>
        <w:tc>
          <w:tcPr>
            <w:tcW w:w="504" w:type="pct"/>
            <w:vMerge/>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r>
      <w:tr w:rsidR="00B72C92" w:rsidRPr="00C631CA" w:rsidTr="00E643D1">
        <w:tc>
          <w:tcPr>
            <w:tcW w:w="2213" w:type="pct"/>
            <w:vAlign w:val="center"/>
            <w:hideMark/>
          </w:tcPr>
          <w:p w:rsidR="00B72C92" w:rsidRPr="00C631CA" w:rsidRDefault="00B72C92" w:rsidP="00B72C92">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b/>
                <w:bCs/>
                <w:color w:val="000000"/>
                <w:sz w:val="18"/>
                <w:szCs w:val="18"/>
              </w:rPr>
              <w:t>*Times/week</w:t>
            </w:r>
          </w:p>
        </w:tc>
        <w:tc>
          <w:tcPr>
            <w:tcW w:w="468" w:type="pct"/>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c>
          <w:tcPr>
            <w:tcW w:w="666" w:type="pct"/>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c>
          <w:tcPr>
            <w:tcW w:w="475" w:type="pct"/>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c>
          <w:tcPr>
            <w:tcW w:w="674" w:type="pct"/>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c>
          <w:tcPr>
            <w:tcW w:w="504" w:type="pct"/>
            <w:vMerge w:val="restart"/>
            <w:vAlign w:val="center"/>
          </w:tcPr>
          <w:p w:rsidR="00B72C92" w:rsidRPr="00C631CA" w:rsidRDefault="00B72C92" w:rsidP="00B72C92">
            <w:pPr>
              <w:bidi w:val="0"/>
              <w:snapToGrid w:val="0"/>
              <w:jc w:val="both"/>
              <w:rPr>
                <w:rFonts w:ascii="Times New Roman" w:hAnsi="Times New Roman" w:cs="Times New Roman"/>
                <w:color w:val="000000"/>
                <w:sz w:val="18"/>
                <w:szCs w:val="18"/>
              </w:rPr>
            </w:pPr>
          </w:p>
          <w:p w:rsidR="00B72C92" w:rsidRPr="00C631CA" w:rsidRDefault="00B72C92" w:rsidP="00B72C92">
            <w:pPr>
              <w:bidi w:val="0"/>
              <w:snapToGrid w:val="0"/>
              <w:jc w:val="both"/>
              <w:rPr>
                <w:rFonts w:ascii="Times New Roman" w:hAnsi="Times New Roman" w:cs="Times New Roman"/>
                <w:color w:val="000000"/>
                <w:sz w:val="18"/>
                <w:szCs w:val="18"/>
              </w:rPr>
            </w:pPr>
          </w:p>
          <w:p w:rsidR="00B72C92" w:rsidRPr="00C631CA" w:rsidRDefault="00B72C92" w:rsidP="00B72C92">
            <w:pPr>
              <w:bidi w:val="0"/>
              <w:snapToGrid w:val="0"/>
              <w:jc w:val="both"/>
              <w:rPr>
                <w:rFonts w:ascii="Times New Roman" w:hAnsi="Times New Roman" w:cs="Times New Roman"/>
                <w:color w:val="000000"/>
                <w:sz w:val="18"/>
                <w:szCs w:val="18"/>
              </w:rPr>
            </w:pPr>
          </w:p>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0.629</w:t>
            </w:r>
          </w:p>
        </w:tc>
      </w:tr>
      <w:tr w:rsidR="00B72C92" w:rsidRPr="00C631CA" w:rsidTr="00E643D1">
        <w:tc>
          <w:tcPr>
            <w:tcW w:w="2213" w:type="pct"/>
            <w:vAlign w:val="center"/>
            <w:hideMark/>
          </w:tcPr>
          <w:p w:rsidR="00B72C92" w:rsidRPr="00C631CA" w:rsidRDefault="00B72C92" w:rsidP="00B72C92">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color w:val="000000"/>
                <w:sz w:val="18"/>
                <w:szCs w:val="18"/>
              </w:rPr>
              <w:t>≤ 2</w:t>
            </w:r>
          </w:p>
        </w:tc>
        <w:tc>
          <w:tcPr>
            <w:tcW w:w="468"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63</w:t>
            </w:r>
          </w:p>
        </w:tc>
        <w:tc>
          <w:tcPr>
            <w:tcW w:w="666"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30.7%</w:t>
            </w:r>
          </w:p>
        </w:tc>
        <w:tc>
          <w:tcPr>
            <w:tcW w:w="475"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62</w:t>
            </w:r>
          </w:p>
        </w:tc>
        <w:tc>
          <w:tcPr>
            <w:tcW w:w="674"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30.2%</w:t>
            </w:r>
          </w:p>
        </w:tc>
        <w:tc>
          <w:tcPr>
            <w:tcW w:w="504" w:type="pct"/>
            <w:vMerge/>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r>
      <w:tr w:rsidR="00B72C92" w:rsidRPr="00C631CA" w:rsidTr="00E643D1">
        <w:tc>
          <w:tcPr>
            <w:tcW w:w="2213"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(3-4 times)</w:t>
            </w:r>
          </w:p>
        </w:tc>
        <w:tc>
          <w:tcPr>
            <w:tcW w:w="468"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29</w:t>
            </w:r>
          </w:p>
        </w:tc>
        <w:tc>
          <w:tcPr>
            <w:tcW w:w="666"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14.1%</w:t>
            </w:r>
          </w:p>
        </w:tc>
        <w:tc>
          <w:tcPr>
            <w:tcW w:w="475"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32</w:t>
            </w:r>
          </w:p>
        </w:tc>
        <w:tc>
          <w:tcPr>
            <w:tcW w:w="674"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15.6%</w:t>
            </w:r>
          </w:p>
        </w:tc>
        <w:tc>
          <w:tcPr>
            <w:tcW w:w="504" w:type="pct"/>
            <w:vMerge/>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r>
      <w:tr w:rsidR="00B72C92" w:rsidRPr="00C631CA" w:rsidTr="00E643D1">
        <w:tc>
          <w:tcPr>
            <w:tcW w:w="2213"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&gt; 4 time</w:t>
            </w:r>
          </w:p>
        </w:tc>
        <w:tc>
          <w:tcPr>
            <w:tcW w:w="468"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12</w:t>
            </w:r>
          </w:p>
        </w:tc>
        <w:tc>
          <w:tcPr>
            <w:tcW w:w="666"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5.9%</w:t>
            </w:r>
          </w:p>
        </w:tc>
        <w:tc>
          <w:tcPr>
            <w:tcW w:w="475"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7</w:t>
            </w:r>
          </w:p>
        </w:tc>
        <w:tc>
          <w:tcPr>
            <w:tcW w:w="674"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3.4%</w:t>
            </w:r>
          </w:p>
        </w:tc>
        <w:tc>
          <w:tcPr>
            <w:tcW w:w="504" w:type="pct"/>
            <w:vMerge/>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r>
      <w:tr w:rsidR="00B72C92" w:rsidRPr="00C631CA" w:rsidTr="00E643D1">
        <w:tc>
          <w:tcPr>
            <w:tcW w:w="2213"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b/>
                <w:bCs/>
                <w:color w:val="000000"/>
                <w:sz w:val="18"/>
                <w:szCs w:val="18"/>
              </w:rPr>
              <w:t>Total</w:t>
            </w:r>
          </w:p>
        </w:tc>
        <w:tc>
          <w:tcPr>
            <w:tcW w:w="468"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104</w:t>
            </w:r>
          </w:p>
        </w:tc>
        <w:tc>
          <w:tcPr>
            <w:tcW w:w="666"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50.7%</w:t>
            </w:r>
          </w:p>
        </w:tc>
        <w:tc>
          <w:tcPr>
            <w:tcW w:w="475"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101</w:t>
            </w:r>
          </w:p>
        </w:tc>
        <w:tc>
          <w:tcPr>
            <w:tcW w:w="674"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49.3%</w:t>
            </w:r>
          </w:p>
        </w:tc>
        <w:tc>
          <w:tcPr>
            <w:tcW w:w="504" w:type="pct"/>
            <w:vMerge/>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r>
      <w:tr w:rsidR="00B72C92" w:rsidRPr="00C631CA" w:rsidTr="00E643D1">
        <w:tc>
          <w:tcPr>
            <w:tcW w:w="2213" w:type="pct"/>
            <w:vAlign w:val="center"/>
            <w:hideMark/>
          </w:tcPr>
          <w:p w:rsidR="00B72C92" w:rsidRPr="00C631CA" w:rsidRDefault="00B72C92" w:rsidP="00B72C92">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b/>
                <w:bCs/>
                <w:color w:val="000000"/>
                <w:sz w:val="18"/>
                <w:szCs w:val="18"/>
              </w:rPr>
              <w:t>*Duration of exercise (min/day)</w:t>
            </w:r>
          </w:p>
        </w:tc>
        <w:tc>
          <w:tcPr>
            <w:tcW w:w="468" w:type="pct"/>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c>
          <w:tcPr>
            <w:tcW w:w="666" w:type="pct"/>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c>
          <w:tcPr>
            <w:tcW w:w="475" w:type="pct"/>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c>
          <w:tcPr>
            <w:tcW w:w="674" w:type="pct"/>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c>
          <w:tcPr>
            <w:tcW w:w="504" w:type="pct"/>
            <w:vMerge w:val="restart"/>
            <w:vAlign w:val="center"/>
          </w:tcPr>
          <w:p w:rsidR="00B72C92" w:rsidRPr="00C631CA" w:rsidRDefault="00B72C92" w:rsidP="00B72C92">
            <w:pPr>
              <w:bidi w:val="0"/>
              <w:snapToGrid w:val="0"/>
              <w:jc w:val="both"/>
              <w:rPr>
                <w:rFonts w:ascii="Times New Roman" w:hAnsi="Times New Roman" w:cs="Times New Roman"/>
                <w:color w:val="000000"/>
                <w:sz w:val="18"/>
                <w:szCs w:val="18"/>
              </w:rPr>
            </w:pPr>
          </w:p>
          <w:p w:rsidR="00B72C92" w:rsidRPr="00C631CA" w:rsidRDefault="00B72C92" w:rsidP="00B72C92">
            <w:pPr>
              <w:bidi w:val="0"/>
              <w:snapToGrid w:val="0"/>
              <w:jc w:val="both"/>
              <w:rPr>
                <w:rFonts w:ascii="Times New Roman" w:hAnsi="Times New Roman" w:cs="Times New Roman"/>
                <w:color w:val="000000"/>
                <w:sz w:val="18"/>
                <w:szCs w:val="18"/>
              </w:rPr>
            </w:pPr>
          </w:p>
          <w:p w:rsidR="00B72C92" w:rsidRPr="00C631CA" w:rsidRDefault="00B72C92" w:rsidP="00B72C92">
            <w:pPr>
              <w:bidi w:val="0"/>
              <w:snapToGrid w:val="0"/>
              <w:jc w:val="both"/>
              <w:rPr>
                <w:rFonts w:ascii="Times New Roman" w:hAnsi="Times New Roman" w:cs="Times New Roman"/>
                <w:color w:val="000000"/>
                <w:sz w:val="18"/>
                <w:szCs w:val="18"/>
              </w:rPr>
            </w:pPr>
          </w:p>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0.357</w:t>
            </w:r>
          </w:p>
        </w:tc>
      </w:tr>
      <w:tr w:rsidR="00B72C92" w:rsidRPr="00C631CA" w:rsidTr="00E643D1">
        <w:tc>
          <w:tcPr>
            <w:tcW w:w="2213" w:type="pct"/>
            <w:vAlign w:val="center"/>
            <w:hideMark/>
          </w:tcPr>
          <w:p w:rsidR="00B72C92" w:rsidRPr="00C631CA" w:rsidRDefault="00B72C92" w:rsidP="00B72C92">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color w:val="000000"/>
                <w:sz w:val="18"/>
                <w:szCs w:val="18"/>
              </w:rPr>
              <w:t>&lt;30</w:t>
            </w:r>
          </w:p>
        </w:tc>
        <w:tc>
          <w:tcPr>
            <w:tcW w:w="468"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53</w:t>
            </w:r>
          </w:p>
        </w:tc>
        <w:tc>
          <w:tcPr>
            <w:tcW w:w="666"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25.9%</w:t>
            </w:r>
          </w:p>
        </w:tc>
        <w:tc>
          <w:tcPr>
            <w:tcW w:w="475"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44</w:t>
            </w:r>
          </w:p>
        </w:tc>
        <w:tc>
          <w:tcPr>
            <w:tcW w:w="674"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21.5%</w:t>
            </w:r>
          </w:p>
        </w:tc>
        <w:tc>
          <w:tcPr>
            <w:tcW w:w="504" w:type="pct"/>
            <w:vMerge/>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r>
      <w:tr w:rsidR="00B72C92" w:rsidRPr="00C631CA" w:rsidTr="00E643D1">
        <w:tc>
          <w:tcPr>
            <w:tcW w:w="2213"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30 - &lt; 60</w:t>
            </w:r>
          </w:p>
        </w:tc>
        <w:tc>
          <w:tcPr>
            <w:tcW w:w="468"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42</w:t>
            </w:r>
          </w:p>
        </w:tc>
        <w:tc>
          <w:tcPr>
            <w:tcW w:w="666"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20.5%</w:t>
            </w:r>
          </w:p>
        </w:tc>
        <w:tc>
          <w:tcPr>
            <w:tcW w:w="475"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52</w:t>
            </w:r>
          </w:p>
        </w:tc>
        <w:tc>
          <w:tcPr>
            <w:tcW w:w="674"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25.4%</w:t>
            </w:r>
          </w:p>
        </w:tc>
        <w:tc>
          <w:tcPr>
            <w:tcW w:w="504" w:type="pct"/>
            <w:vMerge/>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r>
      <w:tr w:rsidR="00B72C92" w:rsidRPr="00C631CA" w:rsidTr="00E643D1">
        <w:tc>
          <w:tcPr>
            <w:tcW w:w="2213"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≥60</w:t>
            </w:r>
          </w:p>
        </w:tc>
        <w:tc>
          <w:tcPr>
            <w:tcW w:w="468"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9</w:t>
            </w:r>
          </w:p>
        </w:tc>
        <w:tc>
          <w:tcPr>
            <w:tcW w:w="666"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4.4%</w:t>
            </w:r>
          </w:p>
        </w:tc>
        <w:tc>
          <w:tcPr>
            <w:tcW w:w="475"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5</w:t>
            </w:r>
          </w:p>
        </w:tc>
        <w:tc>
          <w:tcPr>
            <w:tcW w:w="674"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2.4%</w:t>
            </w:r>
          </w:p>
        </w:tc>
        <w:tc>
          <w:tcPr>
            <w:tcW w:w="504" w:type="pct"/>
            <w:vMerge/>
            <w:vAlign w:val="center"/>
          </w:tcPr>
          <w:p w:rsidR="00B72C92" w:rsidRPr="00C631CA" w:rsidRDefault="00B72C92" w:rsidP="00B72C92">
            <w:pPr>
              <w:bidi w:val="0"/>
              <w:snapToGrid w:val="0"/>
              <w:jc w:val="both"/>
              <w:rPr>
                <w:rFonts w:ascii="Times New Roman" w:hAnsi="Times New Roman" w:cs="Times New Roman"/>
                <w:color w:val="000000"/>
                <w:sz w:val="18"/>
                <w:szCs w:val="18"/>
              </w:rPr>
            </w:pPr>
          </w:p>
        </w:tc>
      </w:tr>
      <w:tr w:rsidR="00B72C92" w:rsidRPr="00C631CA" w:rsidTr="00E643D1">
        <w:tc>
          <w:tcPr>
            <w:tcW w:w="2213"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b/>
                <w:bCs/>
                <w:color w:val="000000"/>
                <w:sz w:val="18"/>
                <w:szCs w:val="18"/>
              </w:rPr>
              <w:t>Total</w:t>
            </w:r>
          </w:p>
        </w:tc>
        <w:tc>
          <w:tcPr>
            <w:tcW w:w="468"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104</w:t>
            </w:r>
          </w:p>
        </w:tc>
        <w:tc>
          <w:tcPr>
            <w:tcW w:w="666"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50.7%</w:t>
            </w:r>
          </w:p>
        </w:tc>
        <w:tc>
          <w:tcPr>
            <w:tcW w:w="475"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101</w:t>
            </w:r>
          </w:p>
        </w:tc>
        <w:tc>
          <w:tcPr>
            <w:tcW w:w="674" w:type="pct"/>
            <w:vAlign w:val="center"/>
            <w:hideMark/>
          </w:tcPr>
          <w:p w:rsidR="00B72C92" w:rsidRPr="00C631CA" w:rsidRDefault="00B72C92" w:rsidP="00B72C92">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49.3%</w:t>
            </w:r>
          </w:p>
        </w:tc>
        <w:tc>
          <w:tcPr>
            <w:tcW w:w="504" w:type="pct"/>
            <w:vMerge/>
            <w:vAlign w:val="center"/>
            <w:hideMark/>
          </w:tcPr>
          <w:p w:rsidR="00B72C92" w:rsidRPr="00C631CA" w:rsidRDefault="00B72C92" w:rsidP="00B72C92">
            <w:pPr>
              <w:tabs>
                <w:tab w:val="left" w:pos="1657"/>
              </w:tabs>
              <w:bidi w:val="0"/>
              <w:snapToGrid w:val="0"/>
              <w:jc w:val="both"/>
              <w:rPr>
                <w:rFonts w:ascii="Times New Roman" w:hAnsi="Times New Roman" w:cs="Times New Roman"/>
                <w:color w:val="000000"/>
                <w:sz w:val="18"/>
                <w:szCs w:val="18"/>
              </w:rPr>
            </w:pPr>
          </w:p>
        </w:tc>
      </w:tr>
    </w:tbl>
    <w:p w:rsidR="00A00294" w:rsidRPr="00E643D1" w:rsidRDefault="003E7759" w:rsidP="00B72C92">
      <w:pPr>
        <w:bidi w:val="0"/>
        <w:snapToGrid w:val="0"/>
        <w:spacing w:after="0" w:line="240" w:lineRule="auto"/>
        <w:jc w:val="both"/>
        <w:rPr>
          <w:rFonts w:ascii="Times New Roman" w:hAnsi="Times New Roman" w:cs="Times New Roman"/>
          <w:b/>
          <w:bCs/>
          <w:color w:val="000000" w:themeColor="text1"/>
          <w:sz w:val="20"/>
          <w:szCs w:val="20"/>
          <w:lang w:eastAsia="zh-CN"/>
        </w:rPr>
      </w:pPr>
      <w:r w:rsidRPr="00E643D1">
        <w:rPr>
          <w:rFonts w:ascii="Times New Roman" w:hAnsi="Times New Roman" w:cs="Times New Roman"/>
          <w:b/>
          <w:bCs/>
          <w:color w:val="000000" w:themeColor="text1"/>
          <w:sz w:val="20"/>
          <w:szCs w:val="20"/>
        </w:rPr>
        <w:t>*</w:t>
      </w:r>
      <w:r w:rsidR="002B6A46" w:rsidRPr="00E643D1">
        <w:rPr>
          <w:rFonts w:ascii="Times New Roman" w:hAnsi="Times New Roman" w:cs="Times New Roman"/>
          <w:b/>
          <w:bCs/>
          <w:color w:val="000000" w:themeColor="text1"/>
          <w:sz w:val="20"/>
          <w:szCs w:val="20"/>
        </w:rPr>
        <w:t>= (</w:t>
      </w:r>
      <w:r w:rsidRPr="00E643D1">
        <w:rPr>
          <w:rFonts w:ascii="Times New Roman" w:hAnsi="Times New Roman" w:cs="Times New Roman"/>
          <w:b/>
          <w:bCs/>
          <w:color w:val="000000" w:themeColor="text1"/>
          <w:sz w:val="20"/>
          <w:szCs w:val="20"/>
        </w:rPr>
        <w:t>n=205)</w:t>
      </w:r>
    </w:p>
    <w:p w:rsidR="00556AEE" w:rsidRPr="00E643D1" w:rsidRDefault="00556AEE" w:rsidP="00B72C92">
      <w:pPr>
        <w:bidi w:val="0"/>
        <w:snapToGrid w:val="0"/>
        <w:spacing w:after="0" w:line="240" w:lineRule="auto"/>
        <w:jc w:val="center"/>
        <w:rPr>
          <w:rFonts w:ascii="Times New Roman" w:hAnsi="Times New Roman" w:cs="Times New Roman"/>
          <w:b/>
          <w:bCs/>
          <w:color w:val="000000" w:themeColor="text1"/>
          <w:sz w:val="20"/>
          <w:szCs w:val="20"/>
          <w:lang w:eastAsia="zh-CN"/>
        </w:rPr>
      </w:pPr>
      <w:r w:rsidRPr="00E643D1">
        <w:rPr>
          <w:rFonts w:ascii="Times New Roman" w:hAnsi="Times New Roman" w:cs="Times New Roman"/>
          <w:b/>
          <w:bCs/>
          <w:color w:val="000000" w:themeColor="text1"/>
          <w:sz w:val="20"/>
          <w:szCs w:val="20"/>
        </w:rPr>
        <w:t>Table (4): Parameter of food habits according to Ca intake</w:t>
      </w:r>
    </w:p>
    <w:tbl>
      <w:tblPr>
        <w:tblStyle w:val="TableGrid"/>
        <w:tblW w:w="9151" w:type="dxa"/>
        <w:tblLook w:val="04A0"/>
      </w:tblPr>
      <w:tblGrid>
        <w:gridCol w:w="3963"/>
        <w:gridCol w:w="1146"/>
        <w:gridCol w:w="1145"/>
        <w:gridCol w:w="955"/>
        <w:gridCol w:w="987"/>
        <w:gridCol w:w="955"/>
      </w:tblGrid>
      <w:tr w:rsidR="00B72C92" w:rsidRPr="00C631CA" w:rsidTr="00C631CA">
        <w:trPr>
          <w:trHeight w:val="77"/>
        </w:trPr>
        <w:tc>
          <w:tcPr>
            <w:tcW w:w="3963" w:type="dxa"/>
            <w:vMerge w:val="restart"/>
            <w:shd w:val="clear" w:color="auto" w:fill="F2F2F2" w:themeFill="background1" w:themeFillShade="F2"/>
            <w:hideMark/>
          </w:tcPr>
          <w:p w:rsidR="00B72C92" w:rsidRPr="00C631CA" w:rsidRDefault="00B72C92" w:rsidP="00C631CA">
            <w:pPr>
              <w:bidi w:val="0"/>
              <w:snapToGrid w:val="0"/>
              <w:jc w:val="both"/>
              <w:rPr>
                <w:rFonts w:ascii="Times New Roman" w:hAnsi="Times New Roman" w:cs="Times New Roman"/>
                <w:b/>
                <w:bCs/>
                <w:color w:val="000000"/>
                <w:sz w:val="18"/>
                <w:szCs w:val="18"/>
              </w:rPr>
            </w:pPr>
          </w:p>
          <w:p w:rsidR="00B72C92" w:rsidRPr="00C631CA" w:rsidRDefault="00B72C92" w:rsidP="00C631CA">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b/>
                <w:bCs/>
                <w:color w:val="000000"/>
                <w:sz w:val="18"/>
                <w:szCs w:val="18"/>
              </w:rPr>
              <w:t>Measure</w:t>
            </w:r>
          </w:p>
        </w:tc>
        <w:tc>
          <w:tcPr>
            <w:tcW w:w="2291" w:type="dxa"/>
            <w:gridSpan w:val="2"/>
            <w:shd w:val="clear" w:color="auto" w:fill="F2F2F2" w:themeFill="background1" w:themeFillShade="F2"/>
            <w:hideMark/>
          </w:tcPr>
          <w:p w:rsidR="00B72C92" w:rsidRPr="00C631CA" w:rsidRDefault="00B72C92" w:rsidP="00C631CA">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b/>
                <w:bCs/>
                <w:color w:val="000000"/>
                <w:sz w:val="18"/>
                <w:szCs w:val="18"/>
              </w:rPr>
              <w:t>Low Ca intake</w:t>
            </w:r>
          </w:p>
          <w:p w:rsidR="00B72C92" w:rsidRPr="00C631CA" w:rsidRDefault="00B72C92" w:rsidP="00C631CA">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b/>
                <w:bCs/>
                <w:color w:val="000000"/>
                <w:sz w:val="18"/>
                <w:szCs w:val="18"/>
              </w:rPr>
              <w:t>(&lt; 550 mg/day)</w:t>
            </w:r>
          </w:p>
        </w:tc>
        <w:tc>
          <w:tcPr>
            <w:tcW w:w="1942" w:type="dxa"/>
            <w:gridSpan w:val="2"/>
            <w:shd w:val="clear" w:color="auto" w:fill="F2F2F2" w:themeFill="background1" w:themeFillShade="F2"/>
            <w:hideMark/>
          </w:tcPr>
          <w:p w:rsidR="00B72C92" w:rsidRPr="00C631CA" w:rsidRDefault="00B72C92" w:rsidP="00C631CA">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b/>
                <w:bCs/>
                <w:color w:val="000000"/>
                <w:sz w:val="18"/>
                <w:szCs w:val="18"/>
              </w:rPr>
              <w:t>High Ca intake</w:t>
            </w:r>
          </w:p>
          <w:p w:rsidR="00B72C92" w:rsidRPr="00C631CA" w:rsidRDefault="00B72C92" w:rsidP="00C631CA">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b/>
                <w:bCs/>
                <w:color w:val="000000"/>
                <w:sz w:val="18"/>
                <w:szCs w:val="18"/>
              </w:rPr>
              <w:t>(≥ 550 mg/day)</w:t>
            </w:r>
          </w:p>
        </w:tc>
        <w:tc>
          <w:tcPr>
            <w:tcW w:w="955" w:type="dxa"/>
            <w:vMerge w:val="restart"/>
            <w:shd w:val="clear" w:color="auto" w:fill="F2F2F2" w:themeFill="background1" w:themeFillShade="F2"/>
            <w:hideMark/>
          </w:tcPr>
          <w:p w:rsidR="00B72C92" w:rsidRPr="00C631CA" w:rsidRDefault="00B72C92" w:rsidP="00C631CA">
            <w:pPr>
              <w:bidi w:val="0"/>
              <w:snapToGrid w:val="0"/>
              <w:jc w:val="both"/>
              <w:rPr>
                <w:rFonts w:ascii="Times New Roman" w:hAnsi="Times New Roman" w:cs="Times New Roman"/>
                <w:b/>
                <w:bCs/>
                <w:color w:val="000000"/>
                <w:sz w:val="18"/>
                <w:szCs w:val="18"/>
              </w:rPr>
            </w:pPr>
          </w:p>
          <w:p w:rsidR="00B72C92" w:rsidRPr="00C631CA" w:rsidRDefault="00B72C92" w:rsidP="00C631CA">
            <w:pPr>
              <w:bidi w:val="0"/>
              <w:snapToGrid w:val="0"/>
              <w:jc w:val="both"/>
              <w:rPr>
                <w:rFonts w:ascii="Times New Roman" w:hAnsi="Times New Roman" w:cs="Times New Roman"/>
                <w:b/>
                <w:bCs/>
                <w:i/>
                <w:iCs/>
                <w:color w:val="000000"/>
                <w:sz w:val="18"/>
                <w:szCs w:val="18"/>
              </w:rPr>
            </w:pPr>
            <w:r w:rsidRPr="00C631CA">
              <w:rPr>
                <w:rFonts w:ascii="Times New Roman" w:hAnsi="Times New Roman" w:cs="Times New Roman"/>
                <w:b/>
                <w:bCs/>
                <w:i/>
                <w:iCs/>
                <w:color w:val="000000"/>
                <w:sz w:val="18"/>
                <w:szCs w:val="18"/>
              </w:rPr>
              <w:t>P</w:t>
            </w:r>
          </w:p>
        </w:tc>
      </w:tr>
      <w:tr w:rsidR="00B72C92" w:rsidRPr="00C631CA" w:rsidTr="00C631CA">
        <w:trPr>
          <w:trHeight w:val="77"/>
        </w:trPr>
        <w:tc>
          <w:tcPr>
            <w:tcW w:w="3963" w:type="dxa"/>
            <w:vMerge/>
            <w:vAlign w:val="center"/>
            <w:hideMark/>
          </w:tcPr>
          <w:p w:rsidR="00B72C92" w:rsidRPr="00C631CA" w:rsidRDefault="00B72C92" w:rsidP="00C631CA">
            <w:pPr>
              <w:bidi w:val="0"/>
              <w:snapToGrid w:val="0"/>
              <w:jc w:val="both"/>
              <w:rPr>
                <w:rFonts w:ascii="Times New Roman" w:hAnsi="Times New Roman" w:cs="Times New Roman"/>
                <w:color w:val="000000"/>
                <w:sz w:val="18"/>
                <w:szCs w:val="18"/>
              </w:rPr>
            </w:pPr>
          </w:p>
        </w:tc>
        <w:tc>
          <w:tcPr>
            <w:tcW w:w="1146" w:type="dxa"/>
            <w:shd w:val="clear" w:color="auto" w:fill="F2F2F2" w:themeFill="background1" w:themeFillShade="F2"/>
            <w:hideMark/>
          </w:tcPr>
          <w:p w:rsidR="00B72C92" w:rsidRPr="00C631CA" w:rsidRDefault="00B72C92" w:rsidP="00C631CA">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b/>
                <w:bCs/>
                <w:color w:val="000000"/>
                <w:sz w:val="18"/>
                <w:szCs w:val="18"/>
              </w:rPr>
              <w:t>F</w:t>
            </w:r>
          </w:p>
        </w:tc>
        <w:tc>
          <w:tcPr>
            <w:tcW w:w="1145" w:type="dxa"/>
            <w:shd w:val="clear" w:color="auto" w:fill="F2F2F2" w:themeFill="background1" w:themeFillShade="F2"/>
            <w:hideMark/>
          </w:tcPr>
          <w:p w:rsidR="00B72C92" w:rsidRPr="00C631CA" w:rsidRDefault="00B72C92" w:rsidP="00C631CA">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b/>
                <w:bCs/>
                <w:color w:val="000000"/>
                <w:sz w:val="18"/>
                <w:szCs w:val="18"/>
              </w:rPr>
              <w:t>%</w:t>
            </w:r>
          </w:p>
        </w:tc>
        <w:tc>
          <w:tcPr>
            <w:tcW w:w="955" w:type="dxa"/>
            <w:shd w:val="clear" w:color="auto" w:fill="F2F2F2" w:themeFill="background1" w:themeFillShade="F2"/>
            <w:hideMark/>
          </w:tcPr>
          <w:p w:rsidR="00B72C92" w:rsidRPr="00C631CA" w:rsidRDefault="00B72C92" w:rsidP="00C631CA">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b/>
                <w:bCs/>
                <w:color w:val="000000"/>
                <w:sz w:val="18"/>
                <w:szCs w:val="18"/>
              </w:rPr>
              <w:t>F</w:t>
            </w:r>
          </w:p>
        </w:tc>
        <w:tc>
          <w:tcPr>
            <w:tcW w:w="987" w:type="dxa"/>
            <w:shd w:val="clear" w:color="auto" w:fill="F2F2F2" w:themeFill="background1" w:themeFillShade="F2"/>
            <w:hideMark/>
          </w:tcPr>
          <w:p w:rsidR="00B72C92" w:rsidRPr="00C631CA" w:rsidRDefault="00B72C92" w:rsidP="00C631CA">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b/>
                <w:bCs/>
                <w:color w:val="000000"/>
                <w:sz w:val="18"/>
                <w:szCs w:val="18"/>
              </w:rPr>
              <w:t>%</w:t>
            </w:r>
          </w:p>
        </w:tc>
        <w:tc>
          <w:tcPr>
            <w:tcW w:w="955" w:type="dxa"/>
            <w:vMerge/>
            <w:vAlign w:val="center"/>
            <w:hideMark/>
          </w:tcPr>
          <w:p w:rsidR="00B72C92" w:rsidRPr="00C631CA" w:rsidRDefault="00B72C92" w:rsidP="00C631CA">
            <w:pPr>
              <w:bidi w:val="0"/>
              <w:snapToGrid w:val="0"/>
              <w:jc w:val="both"/>
              <w:rPr>
                <w:rFonts w:ascii="Times New Roman" w:hAnsi="Times New Roman" w:cs="Times New Roman"/>
                <w:color w:val="000000"/>
                <w:sz w:val="18"/>
                <w:szCs w:val="18"/>
              </w:rPr>
            </w:pPr>
          </w:p>
        </w:tc>
      </w:tr>
      <w:tr w:rsidR="00B72C92" w:rsidRPr="00C631CA" w:rsidTr="00C631CA">
        <w:trPr>
          <w:trHeight w:val="180"/>
        </w:trPr>
        <w:tc>
          <w:tcPr>
            <w:tcW w:w="3963"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b/>
                <w:bCs/>
                <w:color w:val="000000"/>
                <w:sz w:val="18"/>
                <w:szCs w:val="18"/>
              </w:rPr>
              <w:t>kind of snacks</w:t>
            </w:r>
          </w:p>
        </w:tc>
        <w:tc>
          <w:tcPr>
            <w:tcW w:w="1146" w:type="dxa"/>
          </w:tcPr>
          <w:p w:rsidR="00B72C92" w:rsidRPr="00C631CA" w:rsidRDefault="00B72C92" w:rsidP="00C631CA">
            <w:pPr>
              <w:bidi w:val="0"/>
              <w:snapToGrid w:val="0"/>
              <w:jc w:val="both"/>
              <w:rPr>
                <w:rFonts w:ascii="Times New Roman" w:hAnsi="Times New Roman" w:cs="Times New Roman"/>
                <w:color w:val="000000"/>
                <w:sz w:val="18"/>
                <w:szCs w:val="18"/>
              </w:rPr>
            </w:pPr>
          </w:p>
        </w:tc>
        <w:tc>
          <w:tcPr>
            <w:tcW w:w="1145" w:type="dxa"/>
          </w:tcPr>
          <w:p w:rsidR="00B72C92" w:rsidRPr="00C631CA" w:rsidRDefault="00B72C92" w:rsidP="00C631CA">
            <w:pPr>
              <w:bidi w:val="0"/>
              <w:snapToGrid w:val="0"/>
              <w:jc w:val="both"/>
              <w:rPr>
                <w:rFonts w:ascii="Times New Roman" w:hAnsi="Times New Roman" w:cs="Times New Roman"/>
                <w:color w:val="000000"/>
                <w:sz w:val="18"/>
                <w:szCs w:val="18"/>
              </w:rPr>
            </w:pPr>
          </w:p>
        </w:tc>
        <w:tc>
          <w:tcPr>
            <w:tcW w:w="955" w:type="dxa"/>
          </w:tcPr>
          <w:p w:rsidR="00B72C92" w:rsidRPr="00C631CA" w:rsidRDefault="00B72C92" w:rsidP="00C631CA">
            <w:pPr>
              <w:bidi w:val="0"/>
              <w:snapToGrid w:val="0"/>
              <w:jc w:val="both"/>
              <w:rPr>
                <w:rFonts w:ascii="Times New Roman" w:hAnsi="Times New Roman" w:cs="Times New Roman"/>
                <w:color w:val="000000"/>
                <w:sz w:val="18"/>
                <w:szCs w:val="18"/>
              </w:rPr>
            </w:pPr>
          </w:p>
        </w:tc>
        <w:tc>
          <w:tcPr>
            <w:tcW w:w="987" w:type="dxa"/>
          </w:tcPr>
          <w:p w:rsidR="00B72C92" w:rsidRPr="00C631CA" w:rsidRDefault="00B72C92" w:rsidP="00C631CA">
            <w:pPr>
              <w:bidi w:val="0"/>
              <w:snapToGrid w:val="0"/>
              <w:jc w:val="both"/>
              <w:rPr>
                <w:rFonts w:ascii="Times New Roman" w:hAnsi="Times New Roman" w:cs="Times New Roman"/>
                <w:color w:val="000000"/>
                <w:sz w:val="18"/>
                <w:szCs w:val="18"/>
              </w:rPr>
            </w:pPr>
          </w:p>
        </w:tc>
        <w:tc>
          <w:tcPr>
            <w:tcW w:w="955" w:type="dxa"/>
            <w:vMerge w:val="restart"/>
          </w:tcPr>
          <w:p w:rsidR="00B72C92" w:rsidRPr="00C631CA" w:rsidRDefault="00B72C92" w:rsidP="00C631CA">
            <w:pPr>
              <w:bidi w:val="0"/>
              <w:snapToGrid w:val="0"/>
              <w:jc w:val="both"/>
              <w:rPr>
                <w:rFonts w:ascii="Times New Roman" w:hAnsi="Times New Roman" w:cs="Times New Roman"/>
                <w:color w:val="000000"/>
                <w:sz w:val="18"/>
                <w:szCs w:val="18"/>
              </w:rPr>
            </w:pPr>
          </w:p>
          <w:p w:rsidR="00B72C92" w:rsidRPr="00C631CA" w:rsidRDefault="00B72C92" w:rsidP="00C631CA">
            <w:pPr>
              <w:bidi w:val="0"/>
              <w:snapToGrid w:val="0"/>
              <w:jc w:val="both"/>
              <w:rPr>
                <w:rFonts w:ascii="Times New Roman" w:hAnsi="Times New Roman" w:cs="Times New Roman"/>
                <w:color w:val="000000"/>
                <w:sz w:val="18"/>
                <w:szCs w:val="18"/>
              </w:rPr>
            </w:pPr>
          </w:p>
          <w:p w:rsidR="00B72C92" w:rsidRPr="00C631CA" w:rsidRDefault="00B72C92" w:rsidP="00C631CA">
            <w:pPr>
              <w:bidi w:val="0"/>
              <w:snapToGrid w:val="0"/>
              <w:jc w:val="both"/>
              <w:rPr>
                <w:rFonts w:ascii="Times New Roman" w:hAnsi="Times New Roman" w:cs="Times New Roman"/>
                <w:color w:val="000000"/>
                <w:sz w:val="18"/>
                <w:szCs w:val="18"/>
              </w:rPr>
            </w:pPr>
          </w:p>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0.138</w:t>
            </w:r>
          </w:p>
          <w:p w:rsidR="00B72C92" w:rsidRPr="00C631CA" w:rsidRDefault="00B72C92" w:rsidP="00C631CA">
            <w:pPr>
              <w:bidi w:val="0"/>
              <w:snapToGrid w:val="0"/>
              <w:jc w:val="both"/>
              <w:rPr>
                <w:rFonts w:ascii="Times New Roman" w:hAnsi="Times New Roman" w:cs="Times New Roman"/>
                <w:color w:val="000000"/>
                <w:sz w:val="18"/>
                <w:szCs w:val="18"/>
              </w:rPr>
            </w:pPr>
          </w:p>
        </w:tc>
      </w:tr>
      <w:tr w:rsidR="00B72C92" w:rsidRPr="00C631CA" w:rsidTr="00C631CA">
        <w:trPr>
          <w:trHeight w:val="184"/>
        </w:trPr>
        <w:tc>
          <w:tcPr>
            <w:tcW w:w="3963" w:type="dxa"/>
          </w:tcPr>
          <w:p w:rsidR="00B72C92" w:rsidRPr="00C631CA" w:rsidRDefault="00B72C92" w:rsidP="00C631CA">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color w:val="000000"/>
                <w:sz w:val="18"/>
                <w:szCs w:val="18"/>
              </w:rPr>
              <w:t>Fruits</w:t>
            </w:r>
          </w:p>
        </w:tc>
        <w:tc>
          <w:tcPr>
            <w:tcW w:w="1146"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16</w:t>
            </w:r>
          </w:p>
        </w:tc>
        <w:tc>
          <w:tcPr>
            <w:tcW w:w="1145"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6%</w:t>
            </w:r>
          </w:p>
        </w:tc>
        <w:tc>
          <w:tcPr>
            <w:tcW w:w="955"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23</w:t>
            </w:r>
          </w:p>
        </w:tc>
        <w:tc>
          <w:tcPr>
            <w:tcW w:w="987"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8.6%</w:t>
            </w:r>
          </w:p>
        </w:tc>
        <w:tc>
          <w:tcPr>
            <w:tcW w:w="955" w:type="dxa"/>
            <w:vMerge/>
          </w:tcPr>
          <w:p w:rsidR="00B72C92" w:rsidRPr="00C631CA" w:rsidRDefault="00B72C92" w:rsidP="00C631CA">
            <w:pPr>
              <w:bidi w:val="0"/>
              <w:snapToGrid w:val="0"/>
              <w:jc w:val="both"/>
              <w:rPr>
                <w:rFonts w:ascii="Times New Roman" w:hAnsi="Times New Roman" w:cs="Times New Roman"/>
                <w:color w:val="000000"/>
                <w:sz w:val="18"/>
                <w:szCs w:val="18"/>
              </w:rPr>
            </w:pPr>
          </w:p>
        </w:tc>
      </w:tr>
      <w:tr w:rsidR="00B72C92" w:rsidRPr="00C631CA" w:rsidTr="00C631CA">
        <w:trPr>
          <w:trHeight w:val="77"/>
        </w:trPr>
        <w:tc>
          <w:tcPr>
            <w:tcW w:w="3963" w:type="dxa"/>
          </w:tcPr>
          <w:p w:rsidR="00B72C92" w:rsidRPr="00C631CA" w:rsidRDefault="00B72C92" w:rsidP="00C631CA">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color w:val="000000"/>
                <w:sz w:val="18"/>
                <w:szCs w:val="18"/>
              </w:rPr>
              <w:t>Vegetables</w:t>
            </w:r>
          </w:p>
        </w:tc>
        <w:tc>
          <w:tcPr>
            <w:tcW w:w="1146"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11</w:t>
            </w:r>
          </w:p>
        </w:tc>
        <w:tc>
          <w:tcPr>
            <w:tcW w:w="1145"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4.1%</w:t>
            </w:r>
          </w:p>
        </w:tc>
        <w:tc>
          <w:tcPr>
            <w:tcW w:w="955"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6</w:t>
            </w:r>
          </w:p>
        </w:tc>
        <w:tc>
          <w:tcPr>
            <w:tcW w:w="987"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2.2%</w:t>
            </w:r>
          </w:p>
        </w:tc>
        <w:tc>
          <w:tcPr>
            <w:tcW w:w="955" w:type="dxa"/>
            <w:vMerge/>
          </w:tcPr>
          <w:p w:rsidR="00B72C92" w:rsidRPr="00C631CA" w:rsidRDefault="00B72C92" w:rsidP="00C631CA">
            <w:pPr>
              <w:bidi w:val="0"/>
              <w:snapToGrid w:val="0"/>
              <w:jc w:val="both"/>
              <w:rPr>
                <w:rFonts w:ascii="Times New Roman" w:hAnsi="Times New Roman" w:cs="Times New Roman"/>
                <w:color w:val="000000"/>
                <w:sz w:val="18"/>
                <w:szCs w:val="18"/>
              </w:rPr>
            </w:pPr>
          </w:p>
        </w:tc>
      </w:tr>
      <w:tr w:rsidR="00B72C92" w:rsidRPr="00C631CA" w:rsidTr="00C631CA">
        <w:trPr>
          <w:trHeight w:val="147"/>
        </w:trPr>
        <w:tc>
          <w:tcPr>
            <w:tcW w:w="3963"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Potato chips</w:t>
            </w:r>
          </w:p>
        </w:tc>
        <w:tc>
          <w:tcPr>
            <w:tcW w:w="1146"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45</w:t>
            </w:r>
          </w:p>
        </w:tc>
        <w:tc>
          <w:tcPr>
            <w:tcW w:w="1145"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16.9%</w:t>
            </w:r>
          </w:p>
        </w:tc>
        <w:tc>
          <w:tcPr>
            <w:tcW w:w="955"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31</w:t>
            </w:r>
          </w:p>
        </w:tc>
        <w:tc>
          <w:tcPr>
            <w:tcW w:w="987"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11.6%</w:t>
            </w:r>
          </w:p>
        </w:tc>
        <w:tc>
          <w:tcPr>
            <w:tcW w:w="955" w:type="dxa"/>
            <w:vMerge/>
          </w:tcPr>
          <w:p w:rsidR="00B72C92" w:rsidRPr="00C631CA" w:rsidRDefault="00B72C92" w:rsidP="00C631CA">
            <w:pPr>
              <w:bidi w:val="0"/>
              <w:snapToGrid w:val="0"/>
              <w:jc w:val="both"/>
              <w:rPr>
                <w:rFonts w:ascii="Times New Roman" w:hAnsi="Times New Roman" w:cs="Times New Roman"/>
                <w:color w:val="000000"/>
                <w:sz w:val="18"/>
                <w:szCs w:val="18"/>
              </w:rPr>
            </w:pPr>
          </w:p>
        </w:tc>
      </w:tr>
      <w:tr w:rsidR="00B72C92" w:rsidRPr="00C631CA" w:rsidTr="00C631CA">
        <w:trPr>
          <w:trHeight w:val="180"/>
        </w:trPr>
        <w:tc>
          <w:tcPr>
            <w:tcW w:w="3963"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Sweets</w:t>
            </w:r>
          </w:p>
        </w:tc>
        <w:tc>
          <w:tcPr>
            <w:tcW w:w="1146"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37</w:t>
            </w:r>
          </w:p>
        </w:tc>
        <w:tc>
          <w:tcPr>
            <w:tcW w:w="1145"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13.9%</w:t>
            </w:r>
          </w:p>
        </w:tc>
        <w:tc>
          <w:tcPr>
            <w:tcW w:w="955"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33</w:t>
            </w:r>
          </w:p>
        </w:tc>
        <w:tc>
          <w:tcPr>
            <w:tcW w:w="987"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12.4%</w:t>
            </w:r>
          </w:p>
        </w:tc>
        <w:tc>
          <w:tcPr>
            <w:tcW w:w="955" w:type="dxa"/>
            <w:vMerge/>
          </w:tcPr>
          <w:p w:rsidR="00B72C92" w:rsidRPr="00C631CA" w:rsidRDefault="00B72C92" w:rsidP="00C631CA">
            <w:pPr>
              <w:bidi w:val="0"/>
              <w:snapToGrid w:val="0"/>
              <w:jc w:val="both"/>
              <w:rPr>
                <w:rFonts w:ascii="Times New Roman" w:hAnsi="Times New Roman" w:cs="Times New Roman"/>
                <w:color w:val="000000"/>
                <w:sz w:val="18"/>
                <w:szCs w:val="18"/>
              </w:rPr>
            </w:pPr>
          </w:p>
        </w:tc>
      </w:tr>
      <w:tr w:rsidR="00B72C92" w:rsidRPr="00C631CA" w:rsidTr="00C631CA">
        <w:trPr>
          <w:trHeight w:val="175"/>
        </w:trPr>
        <w:tc>
          <w:tcPr>
            <w:tcW w:w="3963"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Nuts</w:t>
            </w:r>
          </w:p>
        </w:tc>
        <w:tc>
          <w:tcPr>
            <w:tcW w:w="1146"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14</w:t>
            </w:r>
          </w:p>
        </w:tc>
        <w:tc>
          <w:tcPr>
            <w:tcW w:w="1145"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5.2%</w:t>
            </w:r>
          </w:p>
        </w:tc>
        <w:tc>
          <w:tcPr>
            <w:tcW w:w="955"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14</w:t>
            </w:r>
          </w:p>
        </w:tc>
        <w:tc>
          <w:tcPr>
            <w:tcW w:w="987"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5.2%</w:t>
            </w:r>
          </w:p>
        </w:tc>
        <w:tc>
          <w:tcPr>
            <w:tcW w:w="955" w:type="dxa"/>
            <w:vMerge/>
          </w:tcPr>
          <w:p w:rsidR="00B72C92" w:rsidRPr="00C631CA" w:rsidRDefault="00B72C92" w:rsidP="00C631CA">
            <w:pPr>
              <w:bidi w:val="0"/>
              <w:snapToGrid w:val="0"/>
              <w:jc w:val="both"/>
              <w:rPr>
                <w:rFonts w:ascii="Times New Roman" w:hAnsi="Times New Roman" w:cs="Times New Roman"/>
                <w:color w:val="000000"/>
                <w:sz w:val="18"/>
                <w:szCs w:val="18"/>
              </w:rPr>
            </w:pPr>
          </w:p>
        </w:tc>
      </w:tr>
      <w:tr w:rsidR="00B72C92" w:rsidRPr="00C631CA" w:rsidTr="00C631CA">
        <w:trPr>
          <w:trHeight w:val="143"/>
        </w:trPr>
        <w:tc>
          <w:tcPr>
            <w:tcW w:w="3963"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Do not eat</w:t>
            </w:r>
          </w:p>
        </w:tc>
        <w:tc>
          <w:tcPr>
            <w:tcW w:w="1146"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23</w:t>
            </w:r>
          </w:p>
        </w:tc>
        <w:tc>
          <w:tcPr>
            <w:tcW w:w="1145"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8.6%</w:t>
            </w:r>
          </w:p>
        </w:tc>
        <w:tc>
          <w:tcPr>
            <w:tcW w:w="955"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14</w:t>
            </w:r>
          </w:p>
        </w:tc>
        <w:tc>
          <w:tcPr>
            <w:tcW w:w="987"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5.2%</w:t>
            </w:r>
          </w:p>
        </w:tc>
        <w:tc>
          <w:tcPr>
            <w:tcW w:w="955" w:type="dxa"/>
            <w:vMerge/>
          </w:tcPr>
          <w:p w:rsidR="00B72C92" w:rsidRPr="00C631CA" w:rsidRDefault="00B72C92" w:rsidP="00C631CA">
            <w:pPr>
              <w:bidi w:val="0"/>
              <w:snapToGrid w:val="0"/>
              <w:jc w:val="both"/>
              <w:rPr>
                <w:rFonts w:ascii="Times New Roman" w:hAnsi="Times New Roman" w:cs="Times New Roman"/>
                <w:color w:val="000000"/>
                <w:sz w:val="18"/>
                <w:szCs w:val="18"/>
              </w:rPr>
            </w:pPr>
          </w:p>
        </w:tc>
      </w:tr>
      <w:tr w:rsidR="00B72C92" w:rsidRPr="00C631CA" w:rsidTr="00C631CA">
        <w:trPr>
          <w:trHeight w:val="199"/>
        </w:trPr>
        <w:tc>
          <w:tcPr>
            <w:tcW w:w="3963"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b/>
                <w:bCs/>
                <w:color w:val="000000"/>
                <w:sz w:val="18"/>
                <w:szCs w:val="18"/>
              </w:rPr>
              <w:t>Total</w:t>
            </w:r>
          </w:p>
        </w:tc>
        <w:tc>
          <w:tcPr>
            <w:tcW w:w="1146"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146</w:t>
            </w:r>
          </w:p>
        </w:tc>
        <w:tc>
          <w:tcPr>
            <w:tcW w:w="1145"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54.7%</w:t>
            </w:r>
          </w:p>
        </w:tc>
        <w:tc>
          <w:tcPr>
            <w:tcW w:w="955"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121</w:t>
            </w:r>
          </w:p>
        </w:tc>
        <w:tc>
          <w:tcPr>
            <w:tcW w:w="987"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45.3%</w:t>
            </w:r>
          </w:p>
        </w:tc>
        <w:tc>
          <w:tcPr>
            <w:tcW w:w="955" w:type="dxa"/>
            <w:vMerge/>
          </w:tcPr>
          <w:p w:rsidR="00B72C92" w:rsidRPr="00C631CA" w:rsidRDefault="00B72C92" w:rsidP="00C631CA">
            <w:pPr>
              <w:bidi w:val="0"/>
              <w:snapToGrid w:val="0"/>
              <w:jc w:val="both"/>
              <w:rPr>
                <w:rFonts w:ascii="Times New Roman" w:hAnsi="Times New Roman" w:cs="Times New Roman"/>
                <w:color w:val="000000"/>
                <w:sz w:val="18"/>
                <w:szCs w:val="18"/>
              </w:rPr>
            </w:pPr>
          </w:p>
        </w:tc>
      </w:tr>
      <w:tr w:rsidR="00B72C92" w:rsidRPr="00C631CA" w:rsidTr="00C631CA">
        <w:trPr>
          <w:trHeight w:val="77"/>
        </w:trPr>
        <w:tc>
          <w:tcPr>
            <w:tcW w:w="3963" w:type="dxa"/>
          </w:tcPr>
          <w:p w:rsidR="00B72C92" w:rsidRPr="00C631CA" w:rsidRDefault="00B72C92" w:rsidP="00C631CA">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b/>
                <w:bCs/>
                <w:color w:val="000000"/>
                <w:sz w:val="18"/>
                <w:szCs w:val="18"/>
              </w:rPr>
              <w:t>Times of eating fast food/week</w:t>
            </w:r>
          </w:p>
        </w:tc>
        <w:tc>
          <w:tcPr>
            <w:tcW w:w="1146" w:type="dxa"/>
          </w:tcPr>
          <w:p w:rsidR="00B72C92" w:rsidRPr="00C631CA" w:rsidRDefault="00B72C92" w:rsidP="00C631CA">
            <w:pPr>
              <w:bidi w:val="0"/>
              <w:snapToGrid w:val="0"/>
              <w:jc w:val="both"/>
              <w:rPr>
                <w:rFonts w:ascii="Times New Roman" w:hAnsi="Times New Roman" w:cs="Times New Roman"/>
                <w:color w:val="000000"/>
                <w:sz w:val="18"/>
                <w:szCs w:val="18"/>
              </w:rPr>
            </w:pPr>
          </w:p>
        </w:tc>
        <w:tc>
          <w:tcPr>
            <w:tcW w:w="1145" w:type="dxa"/>
          </w:tcPr>
          <w:p w:rsidR="00B72C92" w:rsidRPr="00C631CA" w:rsidRDefault="00B72C92" w:rsidP="00C631CA">
            <w:pPr>
              <w:bidi w:val="0"/>
              <w:snapToGrid w:val="0"/>
              <w:jc w:val="both"/>
              <w:rPr>
                <w:rFonts w:ascii="Times New Roman" w:hAnsi="Times New Roman" w:cs="Times New Roman"/>
                <w:color w:val="000000"/>
                <w:sz w:val="18"/>
                <w:szCs w:val="18"/>
              </w:rPr>
            </w:pPr>
          </w:p>
        </w:tc>
        <w:tc>
          <w:tcPr>
            <w:tcW w:w="955" w:type="dxa"/>
          </w:tcPr>
          <w:p w:rsidR="00B72C92" w:rsidRPr="00C631CA" w:rsidRDefault="00B72C92" w:rsidP="00C631CA">
            <w:pPr>
              <w:bidi w:val="0"/>
              <w:snapToGrid w:val="0"/>
              <w:jc w:val="both"/>
              <w:rPr>
                <w:rFonts w:ascii="Times New Roman" w:hAnsi="Times New Roman" w:cs="Times New Roman"/>
                <w:color w:val="000000"/>
                <w:sz w:val="18"/>
                <w:szCs w:val="18"/>
              </w:rPr>
            </w:pPr>
          </w:p>
        </w:tc>
        <w:tc>
          <w:tcPr>
            <w:tcW w:w="987" w:type="dxa"/>
          </w:tcPr>
          <w:p w:rsidR="00B72C92" w:rsidRPr="00C631CA" w:rsidRDefault="00B72C92" w:rsidP="00C631CA">
            <w:pPr>
              <w:bidi w:val="0"/>
              <w:snapToGrid w:val="0"/>
              <w:jc w:val="both"/>
              <w:rPr>
                <w:rFonts w:ascii="Times New Roman" w:hAnsi="Times New Roman" w:cs="Times New Roman"/>
                <w:color w:val="000000"/>
                <w:sz w:val="18"/>
                <w:szCs w:val="18"/>
              </w:rPr>
            </w:pPr>
          </w:p>
        </w:tc>
        <w:tc>
          <w:tcPr>
            <w:tcW w:w="955" w:type="dxa"/>
            <w:vMerge w:val="restart"/>
          </w:tcPr>
          <w:p w:rsidR="00B72C92" w:rsidRPr="00C631CA" w:rsidRDefault="00B72C92" w:rsidP="00C631CA">
            <w:pPr>
              <w:bidi w:val="0"/>
              <w:snapToGrid w:val="0"/>
              <w:jc w:val="both"/>
              <w:rPr>
                <w:rFonts w:ascii="Times New Roman" w:hAnsi="Times New Roman" w:cs="Times New Roman"/>
                <w:color w:val="000000"/>
                <w:sz w:val="18"/>
                <w:szCs w:val="18"/>
              </w:rPr>
            </w:pPr>
          </w:p>
          <w:p w:rsidR="00B72C92" w:rsidRPr="00C631CA" w:rsidRDefault="00B72C92" w:rsidP="00C631CA">
            <w:pPr>
              <w:bidi w:val="0"/>
              <w:snapToGrid w:val="0"/>
              <w:jc w:val="both"/>
              <w:rPr>
                <w:rFonts w:ascii="Times New Roman" w:hAnsi="Times New Roman" w:cs="Times New Roman"/>
                <w:color w:val="000000"/>
                <w:sz w:val="18"/>
                <w:szCs w:val="18"/>
              </w:rPr>
            </w:pPr>
          </w:p>
          <w:p w:rsidR="00B72C92" w:rsidRPr="00C631CA" w:rsidRDefault="00B72C92" w:rsidP="00C631CA">
            <w:pPr>
              <w:bidi w:val="0"/>
              <w:snapToGrid w:val="0"/>
              <w:jc w:val="both"/>
              <w:rPr>
                <w:rFonts w:ascii="Times New Roman" w:hAnsi="Times New Roman" w:cs="Times New Roman"/>
                <w:color w:val="000000"/>
                <w:sz w:val="18"/>
                <w:szCs w:val="18"/>
              </w:rPr>
            </w:pPr>
          </w:p>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0.532</w:t>
            </w:r>
          </w:p>
        </w:tc>
      </w:tr>
      <w:tr w:rsidR="00B72C92" w:rsidRPr="00C631CA" w:rsidTr="00C631CA">
        <w:trPr>
          <w:trHeight w:val="138"/>
        </w:trPr>
        <w:tc>
          <w:tcPr>
            <w:tcW w:w="3963"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 2</w:t>
            </w:r>
          </w:p>
        </w:tc>
        <w:tc>
          <w:tcPr>
            <w:tcW w:w="1146"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82</w:t>
            </w:r>
          </w:p>
        </w:tc>
        <w:tc>
          <w:tcPr>
            <w:tcW w:w="1145"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30.8%</w:t>
            </w:r>
          </w:p>
        </w:tc>
        <w:tc>
          <w:tcPr>
            <w:tcW w:w="955"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69</w:t>
            </w:r>
          </w:p>
        </w:tc>
        <w:tc>
          <w:tcPr>
            <w:tcW w:w="987"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25.9%</w:t>
            </w:r>
          </w:p>
        </w:tc>
        <w:tc>
          <w:tcPr>
            <w:tcW w:w="955" w:type="dxa"/>
            <w:vMerge/>
          </w:tcPr>
          <w:p w:rsidR="00B72C92" w:rsidRPr="00C631CA" w:rsidRDefault="00B72C92" w:rsidP="00C631CA">
            <w:pPr>
              <w:bidi w:val="0"/>
              <w:snapToGrid w:val="0"/>
              <w:jc w:val="both"/>
              <w:rPr>
                <w:rFonts w:ascii="Times New Roman" w:hAnsi="Times New Roman" w:cs="Times New Roman"/>
                <w:color w:val="000000"/>
                <w:sz w:val="18"/>
                <w:szCs w:val="18"/>
              </w:rPr>
            </w:pPr>
          </w:p>
        </w:tc>
      </w:tr>
      <w:tr w:rsidR="00B72C92" w:rsidRPr="00C631CA" w:rsidTr="00C631CA">
        <w:trPr>
          <w:trHeight w:val="77"/>
        </w:trPr>
        <w:tc>
          <w:tcPr>
            <w:tcW w:w="3963"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(3-5 times)</w:t>
            </w:r>
          </w:p>
        </w:tc>
        <w:tc>
          <w:tcPr>
            <w:tcW w:w="1146"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47</w:t>
            </w:r>
          </w:p>
        </w:tc>
        <w:tc>
          <w:tcPr>
            <w:tcW w:w="1145"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17.7%</w:t>
            </w:r>
          </w:p>
        </w:tc>
        <w:tc>
          <w:tcPr>
            <w:tcW w:w="955"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32</w:t>
            </w:r>
          </w:p>
        </w:tc>
        <w:tc>
          <w:tcPr>
            <w:tcW w:w="987"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12%</w:t>
            </w:r>
          </w:p>
        </w:tc>
        <w:tc>
          <w:tcPr>
            <w:tcW w:w="955" w:type="dxa"/>
            <w:vMerge/>
          </w:tcPr>
          <w:p w:rsidR="00B72C92" w:rsidRPr="00C631CA" w:rsidRDefault="00B72C92" w:rsidP="00C631CA">
            <w:pPr>
              <w:bidi w:val="0"/>
              <w:snapToGrid w:val="0"/>
              <w:jc w:val="both"/>
              <w:rPr>
                <w:rFonts w:ascii="Times New Roman" w:hAnsi="Times New Roman" w:cs="Times New Roman"/>
                <w:color w:val="000000"/>
                <w:sz w:val="18"/>
                <w:szCs w:val="18"/>
              </w:rPr>
            </w:pPr>
          </w:p>
        </w:tc>
      </w:tr>
      <w:tr w:rsidR="00B72C92" w:rsidRPr="00C631CA" w:rsidTr="00C631CA">
        <w:trPr>
          <w:trHeight w:val="77"/>
        </w:trPr>
        <w:tc>
          <w:tcPr>
            <w:tcW w:w="3963"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&gt; 5 time</w:t>
            </w:r>
          </w:p>
        </w:tc>
        <w:tc>
          <w:tcPr>
            <w:tcW w:w="1146"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9</w:t>
            </w:r>
          </w:p>
        </w:tc>
        <w:tc>
          <w:tcPr>
            <w:tcW w:w="1145"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3.4%</w:t>
            </w:r>
          </w:p>
        </w:tc>
        <w:tc>
          <w:tcPr>
            <w:tcW w:w="955"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10</w:t>
            </w:r>
          </w:p>
        </w:tc>
        <w:tc>
          <w:tcPr>
            <w:tcW w:w="987"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3.8%</w:t>
            </w:r>
          </w:p>
        </w:tc>
        <w:tc>
          <w:tcPr>
            <w:tcW w:w="955" w:type="dxa"/>
            <w:vMerge/>
          </w:tcPr>
          <w:p w:rsidR="00B72C92" w:rsidRPr="00C631CA" w:rsidRDefault="00B72C92" w:rsidP="00C631CA">
            <w:pPr>
              <w:bidi w:val="0"/>
              <w:snapToGrid w:val="0"/>
              <w:jc w:val="both"/>
              <w:rPr>
                <w:rFonts w:ascii="Times New Roman" w:hAnsi="Times New Roman" w:cs="Times New Roman"/>
                <w:color w:val="000000"/>
                <w:sz w:val="18"/>
                <w:szCs w:val="18"/>
              </w:rPr>
            </w:pPr>
          </w:p>
        </w:tc>
      </w:tr>
      <w:tr w:rsidR="00B72C92" w:rsidRPr="00C631CA" w:rsidTr="00C631CA">
        <w:trPr>
          <w:trHeight w:val="77"/>
        </w:trPr>
        <w:tc>
          <w:tcPr>
            <w:tcW w:w="3963"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Do not eat</w:t>
            </w:r>
          </w:p>
        </w:tc>
        <w:tc>
          <w:tcPr>
            <w:tcW w:w="1146"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7</w:t>
            </w:r>
          </w:p>
        </w:tc>
        <w:tc>
          <w:tcPr>
            <w:tcW w:w="1145"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2.6%</w:t>
            </w:r>
          </w:p>
        </w:tc>
        <w:tc>
          <w:tcPr>
            <w:tcW w:w="955"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10</w:t>
            </w:r>
          </w:p>
        </w:tc>
        <w:tc>
          <w:tcPr>
            <w:tcW w:w="987"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3.8%</w:t>
            </w:r>
          </w:p>
        </w:tc>
        <w:tc>
          <w:tcPr>
            <w:tcW w:w="955" w:type="dxa"/>
            <w:vMerge/>
          </w:tcPr>
          <w:p w:rsidR="00B72C92" w:rsidRPr="00C631CA" w:rsidRDefault="00B72C92" w:rsidP="00C631CA">
            <w:pPr>
              <w:bidi w:val="0"/>
              <w:snapToGrid w:val="0"/>
              <w:jc w:val="both"/>
              <w:rPr>
                <w:rFonts w:ascii="Times New Roman" w:hAnsi="Times New Roman" w:cs="Times New Roman"/>
                <w:color w:val="000000"/>
                <w:sz w:val="18"/>
                <w:szCs w:val="18"/>
              </w:rPr>
            </w:pPr>
          </w:p>
        </w:tc>
      </w:tr>
      <w:tr w:rsidR="00B72C92" w:rsidRPr="00C631CA" w:rsidTr="00C631CA">
        <w:trPr>
          <w:trHeight w:val="77"/>
        </w:trPr>
        <w:tc>
          <w:tcPr>
            <w:tcW w:w="3963"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b/>
                <w:bCs/>
                <w:color w:val="000000"/>
                <w:sz w:val="18"/>
                <w:szCs w:val="18"/>
              </w:rPr>
              <w:t>Total</w:t>
            </w:r>
          </w:p>
        </w:tc>
        <w:tc>
          <w:tcPr>
            <w:tcW w:w="1146"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145</w:t>
            </w:r>
          </w:p>
        </w:tc>
        <w:tc>
          <w:tcPr>
            <w:tcW w:w="1145"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54.5%</w:t>
            </w:r>
          </w:p>
        </w:tc>
        <w:tc>
          <w:tcPr>
            <w:tcW w:w="955"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121</w:t>
            </w:r>
          </w:p>
        </w:tc>
        <w:tc>
          <w:tcPr>
            <w:tcW w:w="987"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45.5%</w:t>
            </w:r>
          </w:p>
        </w:tc>
        <w:tc>
          <w:tcPr>
            <w:tcW w:w="955" w:type="dxa"/>
            <w:vMerge/>
          </w:tcPr>
          <w:p w:rsidR="00B72C92" w:rsidRPr="00C631CA" w:rsidRDefault="00B72C92" w:rsidP="00C631CA">
            <w:pPr>
              <w:bidi w:val="0"/>
              <w:snapToGrid w:val="0"/>
              <w:jc w:val="both"/>
              <w:rPr>
                <w:rFonts w:ascii="Times New Roman" w:hAnsi="Times New Roman" w:cs="Times New Roman"/>
                <w:color w:val="000000"/>
                <w:sz w:val="18"/>
                <w:szCs w:val="18"/>
              </w:rPr>
            </w:pPr>
          </w:p>
        </w:tc>
      </w:tr>
      <w:tr w:rsidR="00B72C92" w:rsidRPr="00C631CA" w:rsidTr="00C631CA">
        <w:trPr>
          <w:trHeight w:val="59"/>
        </w:trPr>
        <w:tc>
          <w:tcPr>
            <w:tcW w:w="3963"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b/>
                <w:bCs/>
                <w:color w:val="000000"/>
                <w:sz w:val="18"/>
                <w:szCs w:val="18"/>
              </w:rPr>
              <w:t>Fat use for cooking</w:t>
            </w:r>
          </w:p>
        </w:tc>
        <w:tc>
          <w:tcPr>
            <w:tcW w:w="1146" w:type="dxa"/>
          </w:tcPr>
          <w:p w:rsidR="00B72C92" w:rsidRPr="00C631CA" w:rsidRDefault="00B72C92" w:rsidP="00C631CA">
            <w:pPr>
              <w:bidi w:val="0"/>
              <w:snapToGrid w:val="0"/>
              <w:jc w:val="both"/>
              <w:rPr>
                <w:rFonts w:ascii="Times New Roman" w:hAnsi="Times New Roman" w:cs="Times New Roman"/>
                <w:color w:val="000000"/>
                <w:sz w:val="18"/>
                <w:szCs w:val="18"/>
              </w:rPr>
            </w:pPr>
          </w:p>
        </w:tc>
        <w:tc>
          <w:tcPr>
            <w:tcW w:w="1145" w:type="dxa"/>
          </w:tcPr>
          <w:p w:rsidR="00B72C92" w:rsidRPr="00C631CA" w:rsidRDefault="00B72C92" w:rsidP="00C631CA">
            <w:pPr>
              <w:bidi w:val="0"/>
              <w:snapToGrid w:val="0"/>
              <w:jc w:val="both"/>
              <w:rPr>
                <w:rFonts w:ascii="Times New Roman" w:hAnsi="Times New Roman" w:cs="Times New Roman"/>
                <w:color w:val="000000"/>
                <w:sz w:val="18"/>
                <w:szCs w:val="18"/>
              </w:rPr>
            </w:pPr>
          </w:p>
        </w:tc>
        <w:tc>
          <w:tcPr>
            <w:tcW w:w="955" w:type="dxa"/>
          </w:tcPr>
          <w:p w:rsidR="00B72C92" w:rsidRPr="00C631CA" w:rsidRDefault="00B72C92" w:rsidP="00C631CA">
            <w:pPr>
              <w:bidi w:val="0"/>
              <w:snapToGrid w:val="0"/>
              <w:jc w:val="both"/>
              <w:rPr>
                <w:rFonts w:ascii="Times New Roman" w:hAnsi="Times New Roman" w:cs="Times New Roman"/>
                <w:color w:val="000000"/>
                <w:sz w:val="18"/>
                <w:szCs w:val="18"/>
              </w:rPr>
            </w:pPr>
          </w:p>
        </w:tc>
        <w:tc>
          <w:tcPr>
            <w:tcW w:w="987" w:type="dxa"/>
          </w:tcPr>
          <w:p w:rsidR="00B72C92" w:rsidRPr="00C631CA" w:rsidRDefault="00B72C92" w:rsidP="00C631CA">
            <w:pPr>
              <w:bidi w:val="0"/>
              <w:snapToGrid w:val="0"/>
              <w:jc w:val="both"/>
              <w:rPr>
                <w:rFonts w:ascii="Times New Roman" w:hAnsi="Times New Roman" w:cs="Times New Roman"/>
                <w:color w:val="000000"/>
                <w:sz w:val="18"/>
                <w:szCs w:val="18"/>
              </w:rPr>
            </w:pPr>
          </w:p>
        </w:tc>
        <w:tc>
          <w:tcPr>
            <w:tcW w:w="955" w:type="dxa"/>
            <w:vMerge w:val="restart"/>
          </w:tcPr>
          <w:p w:rsidR="00B72C92" w:rsidRPr="00C631CA" w:rsidRDefault="00B72C92" w:rsidP="00C631CA">
            <w:pPr>
              <w:bidi w:val="0"/>
              <w:snapToGrid w:val="0"/>
              <w:jc w:val="both"/>
              <w:rPr>
                <w:rFonts w:ascii="Times New Roman" w:hAnsi="Times New Roman" w:cs="Times New Roman"/>
                <w:color w:val="000000"/>
                <w:sz w:val="18"/>
                <w:szCs w:val="18"/>
              </w:rPr>
            </w:pPr>
          </w:p>
          <w:p w:rsidR="00B72C92" w:rsidRPr="00C631CA" w:rsidRDefault="00B72C92" w:rsidP="00C631CA">
            <w:pPr>
              <w:bidi w:val="0"/>
              <w:snapToGrid w:val="0"/>
              <w:jc w:val="both"/>
              <w:rPr>
                <w:rFonts w:ascii="Times New Roman" w:hAnsi="Times New Roman" w:cs="Times New Roman"/>
                <w:color w:val="000000"/>
                <w:sz w:val="18"/>
                <w:szCs w:val="18"/>
              </w:rPr>
            </w:pPr>
          </w:p>
          <w:p w:rsidR="00B72C92" w:rsidRPr="00C631CA" w:rsidRDefault="00B72C92" w:rsidP="00C631CA">
            <w:pPr>
              <w:bidi w:val="0"/>
              <w:snapToGrid w:val="0"/>
              <w:jc w:val="both"/>
              <w:rPr>
                <w:rFonts w:ascii="Times New Roman" w:hAnsi="Times New Roman" w:cs="Times New Roman"/>
                <w:color w:val="000000"/>
                <w:sz w:val="18"/>
                <w:szCs w:val="18"/>
              </w:rPr>
            </w:pPr>
          </w:p>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0.801</w:t>
            </w:r>
          </w:p>
        </w:tc>
      </w:tr>
      <w:tr w:rsidR="00B72C92" w:rsidRPr="00C631CA" w:rsidTr="00C631CA">
        <w:trPr>
          <w:trHeight w:val="188"/>
        </w:trPr>
        <w:tc>
          <w:tcPr>
            <w:tcW w:w="3963" w:type="dxa"/>
          </w:tcPr>
          <w:p w:rsidR="00B72C92" w:rsidRPr="00C631CA" w:rsidRDefault="00B72C92" w:rsidP="00C631CA">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color w:val="000000"/>
                <w:sz w:val="18"/>
                <w:szCs w:val="18"/>
              </w:rPr>
              <w:t>Corn oil</w:t>
            </w:r>
          </w:p>
        </w:tc>
        <w:tc>
          <w:tcPr>
            <w:tcW w:w="1146"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78</w:t>
            </w:r>
          </w:p>
        </w:tc>
        <w:tc>
          <w:tcPr>
            <w:tcW w:w="1145"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29.2%</w:t>
            </w:r>
          </w:p>
        </w:tc>
        <w:tc>
          <w:tcPr>
            <w:tcW w:w="955"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54</w:t>
            </w:r>
          </w:p>
        </w:tc>
        <w:tc>
          <w:tcPr>
            <w:tcW w:w="987"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20.2%</w:t>
            </w:r>
          </w:p>
        </w:tc>
        <w:tc>
          <w:tcPr>
            <w:tcW w:w="955" w:type="dxa"/>
            <w:vMerge/>
          </w:tcPr>
          <w:p w:rsidR="00B72C92" w:rsidRPr="00C631CA" w:rsidRDefault="00B72C92" w:rsidP="00C631CA">
            <w:pPr>
              <w:bidi w:val="0"/>
              <w:snapToGrid w:val="0"/>
              <w:jc w:val="both"/>
              <w:rPr>
                <w:rFonts w:ascii="Times New Roman" w:hAnsi="Times New Roman" w:cs="Times New Roman"/>
                <w:color w:val="000000"/>
                <w:sz w:val="18"/>
                <w:szCs w:val="18"/>
              </w:rPr>
            </w:pPr>
          </w:p>
        </w:tc>
      </w:tr>
      <w:tr w:rsidR="00B72C92" w:rsidRPr="00C631CA" w:rsidTr="00C631CA">
        <w:trPr>
          <w:trHeight w:val="130"/>
        </w:trPr>
        <w:tc>
          <w:tcPr>
            <w:tcW w:w="3963"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Olive oil</w:t>
            </w:r>
          </w:p>
        </w:tc>
        <w:tc>
          <w:tcPr>
            <w:tcW w:w="1146"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25</w:t>
            </w:r>
          </w:p>
        </w:tc>
        <w:tc>
          <w:tcPr>
            <w:tcW w:w="1145"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9.4%</w:t>
            </w:r>
          </w:p>
        </w:tc>
        <w:tc>
          <w:tcPr>
            <w:tcW w:w="955"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23</w:t>
            </w:r>
          </w:p>
        </w:tc>
        <w:tc>
          <w:tcPr>
            <w:tcW w:w="987"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8.6%</w:t>
            </w:r>
          </w:p>
        </w:tc>
        <w:tc>
          <w:tcPr>
            <w:tcW w:w="955" w:type="dxa"/>
            <w:vMerge/>
          </w:tcPr>
          <w:p w:rsidR="00B72C92" w:rsidRPr="00C631CA" w:rsidRDefault="00B72C92" w:rsidP="00C631CA">
            <w:pPr>
              <w:bidi w:val="0"/>
              <w:snapToGrid w:val="0"/>
              <w:jc w:val="both"/>
              <w:rPr>
                <w:rFonts w:ascii="Times New Roman" w:hAnsi="Times New Roman" w:cs="Times New Roman"/>
                <w:color w:val="000000"/>
                <w:sz w:val="18"/>
                <w:szCs w:val="18"/>
              </w:rPr>
            </w:pPr>
          </w:p>
        </w:tc>
      </w:tr>
      <w:tr w:rsidR="00B72C92" w:rsidRPr="00C631CA" w:rsidTr="00C631CA">
        <w:trPr>
          <w:trHeight w:val="163"/>
        </w:trPr>
        <w:tc>
          <w:tcPr>
            <w:tcW w:w="3963"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Butter</w:t>
            </w:r>
          </w:p>
        </w:tc>
        <w:tc>
          <w:tcPr>
            <w:tcW w:w="1146"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w:t>
            </w:r>
          </w:p>
        </w:tc>
        <w:tc>
          <w:tcPr>
            <w:tcW w:w="1145"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7%</w:t>
            </w:r>
          </w:p>
        </w:tc>
        <w:tc>
          <w:tcPr>
            <w:tcW w:w="955"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4</w:t>
            </w:r>
          </w:p>
        </w:tc>
        <w:tc>
          <w:tcPr>
            <w:tcW w:w="987"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1.5%</w:t>
            </w:r>
          </w:p>
        </w:tc>
        <w:tc>
          <w:tcPr>
            <w:tcW w:w="955" w:type="dxa"/>
            <w:vMerge/>
          </w:tcPr>
          <w:p w:rsidR="00B72C92" w:rsidRPr="00C631CA" w:rsidRDefault="00B72C92" w:rsidP="00C631CA">
            <w:pPr>
              <w:bidi w:val="0"/>
              <w:snapToGrid w:val="0"/>
              <w:jc w:val="both"/>
              <w:rPr>
                <w:rFonts w:ascii="Times New Roman" w:hAnsi="Times New Roman" w:cs="Times New Roman"/>
                <w:color w:val="000000"/>
                <w:sz w:val="18"/>
                <w:szCs w:val="18"/>
              </w:rPr>
            </w:pPr>
          </w:p>
        </w:tc>
      </w:tr>
      <w:tr w:rsidR="00B72C92" w:rsidRPr="00C631CA" w:rsidTr="00C631CA">
        <w:trPr>
          <w:trHeight w:val="188"/>
        </w:trPr>
        <w:tc>
          <w:tcPr>
            <w:tcW w:w="3963"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Margarine</w:t>
            </w:r>
          </w:p>
        </w:tc>
        <w:tc>
          <w:tcPr>
            <w:tcW w:w="1146"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3</w:t>
            </w:r>
          </w:p>
        </w:tc>
        <w:tc>
          <w:tcPr>
            <w:tcW w:w="1145"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1.1%</w:t>
            </w:r>
          </w:p>
        </w:tc>
        <w:tc>
          <w:tcPr>
            <w:tcW w:w="955"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w:t>
            </w:r>
          </w:p>
        </w:tc>
        <w:tc>
          <w:tcPr>
            <w:tcW w:w="987"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4%</w:t>
            </w:r>
          </w:p>
        </w:tc>
        <w:tc>
          <w:tcPr>
            <w:tcW w:w="955" w:type="dxa"/>
            <w:vMerge/>
          </w:tcPr>
          <w:p w:rsidR="00B72C92" w:rsidRPr="00C631CA" w:rsidRDefault="00B72C92" w:rsidP="00C631CA">
            <w:pPr>
              <w:bidi w:val="0"/>
              <w:snapToGrid w:val="0"/>
              <w:jc w:val="both"/>
              <w:rPr>
                <w:rFonts w:ascii="Times New Roman" w:hAnsi="Times New Roman" w:cs="Times New Roman"/>
                <w:color w:val="000000"/>
                <w:sz w:val="18"/>
                <w:szCs w:val="18"/>
              </w:rPr>
            </w:pPr>
          </w:p>
        </w:tc>
      </w:tr>
      <w:tr w:rsidR="00B72C92" w:rsidRPr="00C631CA" w:rsidTr="00C631CA">
        <w:trPr>
          <w:trHeight w:val="130"/>
        </w:trPr>
        <w:tc>
          <w:tcPr>
            <w:tcW w:w="3963"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Sunflower oil</w:t>
            </w:r>
          </w:p>
        </w:tc>
        <w:tc>
          <w:tcPr>
            <w:tcW w:w="1146"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38</w:t>
            </w:r>
          </w:p>
        </w:tc>
        <w:tc>
          <w:tcPr>
            <w:tcW w:w="1145"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26%</w:t>
            </w:r>
          </w:p>
        </w:tc>
        <w:tc>
          <w:tcPr>
            <w:tcW w:w="955"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39</w:t>
            </w:r>
          </w:p>
        </w:tc>
        <w:tc>
          <w:tcPr>
            <w:tcW w:w="987"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32.2%</w:t>
            </w:r>
          </w:p>
        </w:tc>
        <w:tc>
          <w:tcPr>
            <w:tcW w:w="955" w:type="dxa"/>
            <w:vMerge/>
          </w:tcPr>
          <w:p w:rsidR="00B72C92" w:rsidRPr="00C631CA" w:rsidRDefault="00B72C92" w:rsidP="00C631CA">
            <w:pPr>
              <w:bidi w:val="0"/>
              <w:snapToGrid w:val="0"/>
              <w:jc w:val="both"/>
              <w:rPr>
                <w:rFonts w:ascii="Times New Roman" w:hAnsi="Times New Roman" w:cs="Times New Roman"/>
                <w:color w:val="000000"/>
                <w:sz w:val="18"/>
                <w:szCs w:val="18"/>
              </w:rPr>
            </w:pPr>
          </w:p>
        </w:tc>
      </w:tr>
      <w:tr w:rsidR="00B72C92" w:rsidRPr="00C631CA" w:rsidTr="00C631CA">
        <w:trPr>
          <w:trHeight w:val="77"/>
        </w:trPr>
        <w:tc>
          <w:tcPr>
            <w:tcW w:w="3963"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b/>
                <w:bCs/>
                <w:color w:val="000000"/>
                <w:sz w:val="18"/>
                <w:szCs w:val="18"/>
              </w:rPr>
              <w:t>Total</w:t>
            </w:r>
          </w:p>
        </w:tc>
        <w:tc>
          <w:tcPr>
            <w:tcW w:w="1146"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146</w:t>
            </w:r>
          </w:p>
        </w:tc>
        <w:tc>
          <w:tcPr>
            <w:tcW w:w="1145"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54.7%</w:t>
            </w:r>
          </w:p>
        </w:tc>
        <w:tc>
          <w:tcPr>
            <w:tcW w:w="955"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121</w:t>
            </w:r>
          </w:p>
        </w:tc>
        <w:tc>
          <w:tcPr>
            <w:tcW w:w="987" w:type="dxa"/>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45.3%</w:t>
            </w:r>
          </w:p>
        </w:tc>
        <w:tc>
          <w:tcPr>
            <w:tcW w:w="955" w:type="dxa"/>
            <w:vMerge/>
          </w:tcPr>
          <w:p w:rsidR="00B72C92" w:rsidRPr="00C631CA" w:rsidRDefault="00B72C92" w:rsidP="00C631CA">
            <w:pPr>
              <w:bidi w:val="0"/>
              <w:snapToGrid w:val="0"/>
              <w:jc w:val="both"/>
              <w:rPr>
                <w:rFonts w:ascii="Times New Roman" w:hAnsi="Times New Roman" w:cs="Times New Roman"/>
                <w:color w:val="000000"/>
                <w:sz w:val="18"/>
                <w:szCs w:val="18"/>
              </w:rPr>
            </w:pPr>
          </w:p>
        </w:tc>
      </w:tr>
      <w:tr w:rsidR="00B72C92" w:rsidRPr="00C631CA" w:rsidTr="00C631CA">
        <w:trPr>
          <w:trHeight w:val="77"/>
        </w:trPr>
        <w:tc>
          <w:tcPr>
            <w:tcW w:w="3963" w:type="dxa"/>
            <w:hideMark/>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b/>
                <w:bCs/>
                <w:color w:val="000000"/>
                <w:sz w:val="18"/>
                <w:szCs w:val="18"/>
              </w:rPr>
              <w:t>Times of drinking soft drinks/week</w:t>
            </w:r>
          </w:p>
        </w:tc>
        <w:tc>
          <w:tcPr>
            <w:tcW w:w="1146" w:type="dxa"/>
          </w:tcPr>
          <w:p w:rsidR="00B72C92" w:rsidRPr="00C631CA" w:rsidRDefault="00B72C92" w:rsidP="00C631CA">
            <w:pPr>
              <w:bidi w:val="0"/>
              <w:snapToGrid w:val="0"/>
              <w:jc w:val="both"/>
              <w:rPr>
                <w:rFonts w:ascii="Times New Roman" w:hAnsi="Times New Roman" w:cs="Times New Roman"/>
                <w:color w:val="000000"/>
                <w:sz w:val="18"/>
                <w:szCs w:val="18"/>
              </w:rPr>
            </w:pPr>
          </w:p>
        </w:tc>
        <w:tc>
          <w:tcPr>
            <w:tcW w:w="1145" w:type="dxa"/>
          </w:tcPr>
          <w:p w:rsidR="00B72C92" w:rsidRPr="00C631CA" w:rsidRDefault="00B72C92" w:rsidP="00C631CA">
            <w:pPr>
              <w:bidi w:val="0"/>
              <w:snapToGrid w:val="0"/>
              <w:jc w:val="both"/>
              <w:rPr>
                <w:rFonts w:ascii="Times New Roman" w:hAnsi="Times New Roman" w:cs="Times New Roman"/>
                <w:color w:val="000000"/>
                <w:sz w:val="18"/>
                <w:szCs w:val="18"/>
              </w:rPr>
            </w:pPr>
          </w:p>
        </w:tc>
        <w:tc>
          <w:tcPr>
            <w:tcW w:w="955" w:type="dxa"/>
          </w:tcPr>
          <w:p w:rsidR="00B72C92" w:rsidRPr="00C631CA" w:rsidRDefault="00B72C92" w:rsidP="00C631CA">
            <w:pPr>
              <w:bidi w:val="0"/>
              <w:snapToGrid w:val="0"/>
              <w:jc w:val="both"/>
              <w:rPr>
                <w:rFonts w:ascii="Times New Roman" w:hAnsi="Times New Roman" w:cs="Times New Roman"/>
                <w:color w:val="000000"/>
                <w:sz w:val="18"/>
                <w:szCs w:val="18"/>
              </w:rPr>
            </w:pPr>
          </w:p>
        </w:tc>
        <w:tc>
          <w:tcPr>
            <w:tcW w:w="987" w:type="dxa"/>
          </w:tcPr>
          <w:p w:rsidR="00B72C92" w:rsidRPr="00C631CA" w:rsidRDefault="00B72C92" w:rsidP="00C631CA">
            <w:pPr>
              <w:bidi w:val="0"/>
              <w:snapToGrid w:val="0"/>
              <w:jc w:val="both"/>
              <w:rPr>
                <w:rFonts w:ascii="Times New Roman" w:hAnsi="Times New Roman" w:cs="Times New Roman"/>
                <w:color w:val="000000"/>
                <w:sz w:val="18"/>
                <w:szCs w:val="18"/>
              </w:rPr>
            </w:pPr>
          </w:p>
        </w:tc>
        <w:tc>
          <w:tcPr>
            <w:tcW w:w="955" w:type="dxa"/>
            <w:vMerge w:val="restart"/>
          </w:tcPr>
          <w:p w:rsidR="00B72C92" w:rsidRPr="00C631CA" w:rsidRDefault="00B72C92" w:rsidP="00C631CA">
            <w:pPr>
              <w:bidi w:val="0"/>
              <w:snapToGrid w:val="0"/>
              <w:jc w:val="both"/>
              <w:rPr>
                <w:rFonts w:ascii="Times New Roman" w:hAnsi="Times New Roman" w:cs="Times New Roman"/>
                <w:color w:val="000000"/>
                <w:sz w:val="18"/>
                <w:szCs w:val="18"/>
              </w:rPr>
            </w:pPr>
          </w:p>
          <w:p w:rsidR="00B72C92" w:rsidRPr="00C631CA" w:rsidRDefault="00B72C92" w:rsidP="00C631CA">
            <w:pPr>
              <w:bidi w:val="0"/>
              <w:snapToGrid w:val="0"/>
              <w:jc w:val="both"/>
              <w:rPr>
                <w:rFonts w:ascii="Times New Roman" w:hAnsi="Times New Roman" w:cs="Times New Roman"/>
                <w:color w:val="000000"/>
                <w:sz w:val="18"/>
                <w:szCs w:val="18"/>
              </w:rPr>
            </w:pPr>
          </w:p>
          <w:p w:rsidR="00B72C92" w:rsidRPr="00C631CA" w:rsidRDefault="00B72C92" w:rsidP="00C631CA">
            <w:pPr>
              <w:bidi w:val="0"/>
              <w:snapToGrid w:val="0"/>
              <w:jc w:val="both"/>
              <w:rPr>
                <w:rFonts w:ascii="Times New Roman" w:hAnsi="Times New Roman" w:cs="Times New Roman"/>
                <w:color w:val="000000"/>
                <w:sz w:val="18"/>
                <w:szCs w:val="18"/>
              </w:rPr>
            </w:pPr>
          </w:p>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0.134</w:t>
            </w:r>
          </w:p>
        </w:tc>
      </w:tr>
      <w:tr w:rsidR="00B72C92" w:rsidRPr="00C631CA" w:rsidTr="00C631CA">
        <w:trPr>
          <w:trHeight w:val="155"/>
        </w:trPr>
        <w:tc>
          <w:tcPr>
            <w:tcW w:w="3963" w:type="dxa"/>
            <w:hideMark/>
          </w:tcPr>
          <w:p w:rsidR="00B72C92" w:rsidRPr="00C631CA" w:rsidRDefault="00B72C92" w:rsidP="00C631CA">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color w:val="000000"/>
                <w:sz w:val="18"/>
                <w:szCs w:val="18"/>
              </w:rPr>
              <w:t>&lt; 4</w:t>
            </w:r>
          </w:p>
        </w:tc>
        <w:tc>
          <w:tcPr>
            <w:tcW w:w="1146" w:type="dxa"/>
            <w:hideMark/>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67</w:t>
            </w:r>
          </w:p>
        </w:tc>
        <w:tc>
          <w:tcPr>
            <w:tcW w:w="1145" w:type="dxa"/>
            <w:hideMark/>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28.5%</w:t>
            </w:r>
          </w:p>
        </w:tc>
        <w:tc>
          <w:tcPr>
            <w:tcW w:w="955" w:type="dxa"/>
            <w:hideMark/>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66</w:t>
            </w:r>
          </w:p>
        </w:tc>
        <w:tc>
          <w:tcPr>
            <w:tcW w:w="987" w:type="dxa"/>
            <w:hideMark/>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24.7%</w:t>
            </w:r>
          </w:p>
        </w:tc>
        <w:tc>
          <w:tcPr>
            <w:tcW w:w="955" w:type="dxa"/>
            <w:vMerge/>
          </w:tcPr>
          <w:p w:rsidR="00B72C92" w:rsidRPr="00C631CA" w:rsidRDefault="00B72C92" w:rsidP="00C631CA">
            <w:pPr>
              <w:bidi w:val="0"/>
              <w:snapToGrid w:val="0"/>
              <w:jc w:val="both"/>
              <w:rPr>
                <w:rFonts w:ascii="Times New Roman" w:hAnsi="Times New Roman" w:cs="Times New Roman"/>
                <w:color w:val="000000"/>
                <w:sz w:val="18"/>
                <w:szCs w:val="18"/>
              </w:rPr>
            </w:pPr>
          </w:p>
        </w:tc>
      </w:tr>
      <w:tr w:rsidR="00B72C92" w:rsidRPr="00C631CA" w:rsidTr="00C631CA">
        <w:trPr>
          <w:trHeight w:val="161"/>
        </w:trPr>
        <w:tc>
          <w:tcPr>
            <w:tcW w:w="3963" w:type="dxa"/>
            <w:hideMark/>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4-7</w:t>
            </w:r>
          </w:p>
        </w:tc>
        <w:tc>
          <w:tcPr>
            <w:tcW w:w="1146" w:type="dxa"/>
            <w:hideMark/>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19</w:t>
            </w:r>
          </w:p>
        </w:tc>
        <w:tc>
          <w:tcPr>
            <w:tcW w:w="1145" w:type="dxa"/>
            <w:hideMark/>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7.1%</w:t>
            </w:r>
          </w:p>
        </w:tc>
        <w:tc>
          <w:tcPr>
            <w:tcW w:w="955" w:type="dxa"/>
            <w:hideMark/>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18</w:t>
            </w:r>
          </w:p>
        </w:tc>
        <w:tc>
          <w:tcPr>
            <w:tcW w:w="987" w:type="dxa"/>
            <w:hideMark/>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6.7%</w:t>
            </w:r>
          </w:p>
        </w:tc>
        <w:tc>
          <w:tcPr>
            <w:tcW w:w="955" w:type="dxa"/>
            <w:vMerge/>
          </w:tcPr>
          <w:p w:rsidR="00B72C92" w:rsidRPr="00C631CA" w:rsidRDefault="00B72C92" w:rsidP="00C631CA">
            <w:pPr>
              <w:bidi w:val="0"/>
              <w:snapToGrid w:val="0"/>
              <w:jc w:val="both"/>
              <w:rPr>
                <w:rFonts w:ascii="Times New Roman" w:hAnsi="Times New Roman" w:cs="Times New Roman"/>
                <w:color w:val="000000"/>
                <w:sz w:val="18"/>
                <w:szCs w:val="18"/>
              </w:rPr>
            </w:pPr>
          </w:p>
        </w:tc>
      </w:tr>
      <w:tr w:rsidR="00B72C92" w:rsidRPr="00C631CA" w:rsidTr="00C631CA">
        <w:trPr>
          <w:trHeight w:val="138"/>
        </w:trPr>
        <w:tc>
          <w:tcPr>
            <w:tcW w:w="3963" w:type="dxa"/>
            <w:hideMark/>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&gt; 7</w:t>
            </w:r>
          </w:p>
        </w:tc>
        <w:tc>
          <w:tcPr>
            <w:tcW w:w="1146" w:type="dxa"/>
            <w:hideMark/>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15</w:t>
            </w:r>
          </w:p>
        </w:tc>
        <w:tc>
          <w:tcPr>
            <w:tcW w:w="1145" w:type="dxa"/>
            <w:hideMark/>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5.6%</w:t>
            </w:r>
          </w:p>
        </w:tc>
        <w:tc>
          <w:tcPr>
            <w:tcW w:w="955" w:type="dxa"/>
            <w:hideMark/>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6</w:t>
            </w:r>
          </w:p>
        </w:tc>
        <w:tc>
          <w:tcPr>
            <w:tcW w:w="987" w:type="dxa"/>
            <w:hideMark/>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2.2%</w:t>
            </w:r>
          </w:p>
        </w:tc>
        <w:tc>
          <w:tcPr>
            <w:tcW w:w="955" w:type="dxa"/>
            <w:vMerge/>
          </w:tcPr>
          <w:p w:rsidR="00B72C92" w:rsidRPr="00C631CA" w:rsidRDefault="00B72C92" w:rsidP="00C631CA">
            <w:pPr>
              <w:bidi w:val="0"/>
              <w:snapToGrid w:val="0"/>
              <w:jc w:val="both"/>
              <w:rPr>
                <w:rFonts w:ascii="Times New Roman" w:hAnsi="Times New Roman" w:cs="Times New Roman"/>
                <w:color w:val="000000"/>
                <w:sz w:val="18"/>
                <w:szCs w:val="18"/>
              </w:rPr>
            </w:pPr>
          </w:p>
        </w:tc>
      </w:tr>
      <w:tr w:rsidR="00B72C92" w:rsidRPr="00C631CA" w:rsidTr="00C631CA">
        <w:trPr>
          <w:trHeight w:val="155"/>
        </w:trPr>
        <w:tc>
          <w:tcPr>
            <w:tcW w:w="3963" w:type="dxa"/>
            <w:hideMark/>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Don't drink it</w:t>
            </w:r>
          </w:p>
        </w:tc>
        <w:tc>
          <w:tcPr>
            <w:tcW w:w="1146" w:type="dxa"/>
            <w:hideMark/>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36</w:t>
            </w:r>
          </w:p>
        </w:tc>
        <w:tc>
          <w:tcPr>
            <w:tcW w:w="1145" w:type="dxa"/>
            <w:hideMark/>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13.5%</w:t>
            </w:r>
          </w:p>
        </w:tc>
        <w:tc>
          <w:tcPr>
            <w:tcW w:w="955" w:type="dxa"/>
            <w:hideMark/>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31</w:t>
            </w:r>
          </w:p>
        </w:tc>
        <w:tc>
          <w:tcPr>
            <w:tcW w:w="987" w:type="dxa"/>
            <w:hideMark/>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11.6%</w:t>
            </w:r>
          </w:p>
        </w:tc>
        <w:tc>
          <w:tcPr>
            <w:tcW w:w="955" w:type="dxa"/>
            <w:vMerge/>
          </w:tcPr>
          <w:p w:rsidR="00B72C92" w:rsidRPr="00C631CA" w:rsidRDefault="00B72C92" w:rsidP="00C631CA">
            <w:pPr>
              <w:bidi w:val="0"/>
              <w:snapToGrid w:val="0"/>
              <w:jc w:val="both"/>
              <w:rPr>
                <w:rFonts w:ascii="Times New Roman" w:hAnsi="Times New Roman" w:cs="Times New Roman"/>
                <w:color w:val="000000"/>
                <w:sz w:val="18"/>
                <w:szCs w:val="18"/>
              </w:rPr>
            </w:pPr>
          </w:p>
        </w:tc>
      </w:tr>
      <w:tr w:rsidR="00B72C92" w:rsidRPr="00C631CA" w:rsidTr="00C631CA">
        <w:trPr>
          <w:trHeight w:val="77"/>
        </w:trPr>
        <w:tc>
          <w:tcPr>
            <w:tcW w:w="3963" w:type="dxa"/>
            <w:hideMark/>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b/>
                <w:bCs/>
                <w:color w:val="000000"/>
                <w:sz w:val="18"/>
                <w:szCs w:val="18"/>
              </w:rPr>
              <w:t>Total</w:t>
            </w:r>
          </w:p>
        </w:tc>
        <w:tc>
          <w:tcPr>
            <w:tcW w:w="1146" w:type="dxa"/>
            <w:hideMark/>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146</w:t>
            </w:r>
          </w:p>
        </w:tc>
        <w:tc>
          <w:tcPr>
            <w:tcW w:w="1145" w:type="dxa"/>
            <w:hideMark/>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54.7%</w:t>
            </w:r>
          </w:p>
        </w:tc>
        <w:tc>
          <w:tcPr>
            <w:tcW w:w="955" w:type="dxa"/>
            <w:hideMark/>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121</w:t>
            </w:r>
          </w:p>
        </w:tc>
        <w:tc>
          <w:tcPr>
            <w:tcW w:w="987" w:type="dxa"/>
            <w:hideMark/>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45.3%</w:t>
            </w:r>
          </w:p>
        </w:tc>
        <w:tc>
          <w:tcPr>
            <w:tcW w:w="955" w:type="dxa"/>
            <w:vMerge/>
          </w:tcPr>
          <w:p w:rsidR="00B72C92" w:rsidRPr="00C631CA" w:rsidRDefault="00B72C92" w:rsidP="00C631CA">
            <w:pPr>
              <w:bidi w:val="0"/>
              <w:snapToGrid w:val="0"/>
              <w:jc w:val="both"/>
              <w:rPr>
                <w:rFonts w:ascii="Times New Roman" w:hAnsi="Times New Roman" w:cs="Times New Roman"/>
                <w:color w:val="000000"/>
                <w:sz w:val="18"/>
                <w:szCs w:val="18"/>
              </w:rPr>
            </w:pPr>
          </w:p>
        </w:tc>
      </w:tr>
      <w:tr w:rsidR="00B72C92" w:rsidRPr="00C631CA" w:rsidTr="00C631CA">
        <w:trPr>
          <w:trHeight w:val="180"/>
        </w:trPr>
        <w:tc>
          <w:tcPr>
            <w:tcW w:w="3963" w:type="dxa"/>
            <w:hideMark/>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b/>
                <w:bCs/>
                <w:color w:val="000000"/>
                <w:sz w:val="18"/>
                <w:szCs w:val="18"/>
              </w:rPr>
              <w:t>Times of drinking caffeine/week</w:t>
            </w:r>
          </w:p>
        </w:tc>
        <w:tc>
          <w:tcPr>
            <w:tcW w:w="1146" w:type="dxa"/>
          </w:tcPr>
          <w:p w:rsidR="00B72C92" w:rsidRPr="00C631CA" w:rsidRDefault="00B72C92" w:rsidP="00C631CA">
            <w:pPr>
              <w:bidi w:val="0"/>
              <w:snapToGrid w:val="0"/>
              <w:jc w:val="both"/>
              <w:rPr>
                <w:rFonts w:ascii="Times New Roman" w:hAnsi="Times New Roman" w:cs="Times New Roman"/>
                <w:color w:val="000000"/>
                <w:sz w:val="18"/>
                <w:szCs w:val="18"/>
                <w:lang w:bidi="ar-EG"/>
              </w:rPr>
            </w:pPr>
          </w:p>
        </w:tc>
        <w:tc>
          <w:tcPr>
            <w:tcW w:w="1145" w:type="dxa"/>
          </w:tcPr>
          <w:p w:rsidR="00B72C92" w:rsidRPr="00C631CA" w:rsidRDefault="00B72C92" w:rsidP="00C631CA">
            <w:pPr>
              <w:bidi w:val="0"/>
              <w:snapToGrid w:val="0"/>
              <w:jc w:val="both"/>
              <w:rPr>
                <w:rFonts w:ascii="Times New Roman" w:hAnsi="Times New Roman" w:cs="Times New Roman"/>
                <w:color w:val="000000"/>
                <w:sz w:val="18"/>
                <w:szCs w:val="18"/>
              </w:rPr>
            </w:pPr>
          </w:p>
        </w:tc>
        <w:tc>
          <w:tcPr>
            <w:tcW w:w="955" w:type="dxa"/>
          </w:tcPr>
          <w:p w:rsidR="00B72C92" w:rsidRPr="00C631CA" w:rsidRDefault="00B72C92" w:rsidP="00C631CA">
            <w:pPr>
              <w:bidi w:val="0"/>
              <w:snapToGrid w:val="0"/>
              <w:jc w:val="both"/>
              <w:rPr>
                <w:rFonts w:ascii="Times New Roman" w:hAnsi="Times New Roman" w:cs="Times New Roman"/>
                <w:color w:val="000000"/>
                <w:sz w:val="18"/>
                <w:szCs w:val="18"/>
              </w:rPr>
            </w:pPr>
          </w:p>
        </w:tc>
        <w:tc>
          <w:tcPr>
            <w:tcW w:w="987" w:type="dxa"/>
          </w:tcPr>
          <w:p w:rsidR="00B72C92" w:rsidRPr="00C631CA" w:rsidRDefault="00B72C92" w:rsidP="00C631CA">
            <w:pPr>
              <w:bidi w:val="0"/>
              <w:snapToGrid w:val="0"/>
              <w:jc w:val="both"/>
              <w:rPr>
                <w:rFonts w:ascii="Times New Roman" w:hAnsi="Times New Roman" w:cs="Times New Roman"/>
                <w:color w:val="000000"/>
                <w:sz w:val="18"/>
                <w:szCs w:val="18"/>
              </w:rPr>
            </w:pPr>
          </w:p>
        </w:tc>
        <w:tc>
          <w:tcPr>
            <w:tcW w:w="955" w:type="dxa"/>
            <w:vMerge w:val="restart"/>
          </w:tcPr>
          <w:p w:rsidR="00B72C92" w:rsidRPr="00C631CA" w:rsidRDefault="00B72C92" w:rsidP="00C631CA">
            <w:pPr>
              <w:bidi w:val="0"/>
              <w:snapToGrid w:val="0"/>
              <w:jc w:val="both"/>
              <w:rPr>
                <w:rFonts w:ascii="Times New Roman" w:hAnsi="Times New Roman" w:cs="Times New Roman"/>
                <w:color w:val="000000"/>
                <w:sz w:val="18"/>
                <w:szCs w:val="18"/>
              </w:rPr>
            </w:pPr>
          </w:p>
          <w:p w:rsidR="00B72C92" w:rsidRPr="00C631CA" w:rsidRDefault="00B72C92" w:rsidP="00C631CA">
            <w:pPr>
              <w:bidi w:val="0"/>
              <w:snapToGrid w:val="0"/>
              <w:jc w:val="both"/>
              <w:rPr>
                <w:rFonts w:ascii="Times New Roman" w:hAnsi="Times New Roman" w:cs="Times New Roman"/>
                <w:color w:val="000000"/>
                <w:sz w:val="18"/>
                <w:szCs w:val="18"/>
                <w:lang w:bidi="ar-EG"/>
              </w:rPr>
            </w:pPr>
          </w:p>
          <w:p w:rsidR="00B72C92" w:rsidRPr="00C631CA" w:rsidRDefault="00B72C92" w:rsidP="00C631CA">
            <w:pPr>
              <w:bidi w:val="0"/>
              <w:snapToGrid w:val="0"/>
              <w:jc w:val="both"/>
              <w:rPr>
                <w:rFonts w:ascii="Times New Roman" w:hAnsi="Times New Roman" w:cs="Times New Roman"/>
                <w:color w:val="000000"/>
                <w:sz w:val="18"/>
                <w:szCs w:val="18"/>
              </w:rPr>
            </w:pPr>
          </w:p>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0.691</w:t>
            </w:r>
          </w:p>
        </w:tc>
      </w:tr>
      <w:tr w:rsidR="00B72C92" w:rsidRPr="00C631CA" w:rsidTr="00C631CA">
        <w:trPr>
          <w:trHeight w:val="77"/>
        </w:trPr>
        <w:tc>
          <w:tcPr>
            <w:tcW w:w="3963" w:type="dxa"/>
            <w:hideMark/>
          </w:tcPr>
          <w:p w:rsidR="00B72C92" w:rsidRPr="00C631CA" w:rsidRDefault="00B72C92" w:rsidP="00C631CA">
            <w:pPr>
              <w:bidi w:val="0"/>
              <w:snapToGrid w:val="0"/>
              <w:jc w:val="both"/>
              <w:rPr>
                <w:rFonts w:ascii="Times New Roman" w:hAnsi="Times New Roman" w:cs="Times New Roman"/>
                <w:b/>
                <w:bCs/>
                <w:color w:val="000000"/>
                <w:sz w:val="18"/>
                <w:szCs w:val="18"/>
              </w:rPr>
            </w:pPr>
            <w:r w:rsidRPr="00C631CA">
              <w:rPr>
                <w:rFonts w:ascii="Times New Roman" w:hAnsi="Times New Roman" w:cs="Times New Roman"/>
                <w:color w:val="000000"/>
                <w:sz w:val="18"/>
                <w:szCs w:val="18"/>
              </w:rPr>
              <w:t>&lt; 4</w:t>
            </w:r>
          </w:p>
        </w:tc>
        <w:tc>
          <w:tcPr>
            <w:tcW w:w="1146" w:type="dxa"/>
            <w:hideMark/>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64</w:t>
            </w:r>
          </w:p>
        </w:tc>
        <w:tc>
          <w:tcPr>
            <w:tcW w:w="1145" w:type="dxa"/>
            <w:hideMark/>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24%</w:t>
            </w:r>
          </w:p>
        </w:tc>
        <w:tc>
          <w:tcPr>
            <w:tcW w:w="955" w:type="dxa"/>
            <w:hideMark/>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55</w:t>
            </w:r>
          </w:p>
        </w:tc>
        <w:tc>
          <w:tcPr>
            <w:tcW w:w="987" w:type="dxa"/>
            <w:hideMark/>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20.6%</w:t>
            </w:r>
          </w:p>
        </w:tc>
        <w:tc>
          <w:tcPr>
            <w:tcW w:w="955" w:type="dxa"/>
            <w:vMerge/>
          </w:tcPr>
          <w:p w:rsidR="00B72C92" w:rsidRPr="00C631CA" w:rsidRDefault="00B72C92" w:rsidP="00C631CA">
            <w:pPr>
              <w:bidi w:val="0"/>
              <w:snapToGrid w:val="0"/>
              <w:jc w:val="both"/>
              <w:rPr>
                <w:rFonts w:ascii="Times New Roman" w:hAnsi="Times New Roman" w:cs="Times New Roman"/>
                <w:color w:val="000000"/>
                <w:sz w:val="18"/>
                <w:szCs w:val="18"/>
              </w:rPr>
            </w:pPr>
          </w:p>
        </w:tc>
      </w:tr>
      <w:tr w:rsidR="00B72C92" w:rsidRPr="00C631CA" w:rsidTr="00C631CA">
        <w:trPr>
          <w:trHeight w:val="180"/>
        </w:trPr>
        <w:tc>
          <w:tcPr>
            <w:tcW w:w="3963" w:type="dxa"/>
            <w:hideMark/>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4-7</w:t>
            </w:r>
          </w:p>
        </w:tc>
        <w:tc>
          <w:tcPr>
            <w:tcW w:w="1146" w:type="dxa"/>
            <w:hideMark/>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36</w:t>
            </w:r>
          </w:p>
        </w:tc>
        <w:tc>
          <w:tcPr>
            <w:tcW w:w="1145" w:type="dxa"/>
            <w:hideMark/>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13.5%</w:t>
            </w:r>
          </w:p>
        </w:tc>
        <w:tc>
          <w:tcPr>
            <w:tcW w:w="955" w:type="dxa"/>
            <w:hideMark/>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27</w:t>
            </w:r>
          </w:p>
        </w:tc>
        <w:tc>
          <w:tcPr>
            <w:tcW w:w="987" w:type="dxa"/>
            <w:hideMark/>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10.1%</w:t>
            </w:r>
          </w:p>
        </w:tc>
        <w:tc>
          <w:tcPr>
            <w:tcW w:w="955" w:type="dxa"/>
            <w:vMerge/>
          </w:tcPr>
          <w:p w:rsidR="00B72C92" w:rsidRPr="00C631CA" w:rsidRDefault="00B72C92" w:rsidP="00C631CA">
            <w:pPr>
              <w:bidi w:val="0"/>
              <w:snapToGrid w:val="0"/>
              <w:jc w:val="both"/>
              <w:rPr>
                <w:rFonts w:ascii="Times New Roman" w:hAnsi="Times New Roman" w:cs="Times New Roman"/>
                <w:color w:val="000000"/>
                <w:sz w:val="18"/>
                <w:szCs w:val="18"/>
              </w:rPr>
            </w:pPr>
          </w:p>
        </w:tc>
      </w:tr>
      <w:tr w:rsidR="00B72C92" w:rsidRPr="00C631CA" w:rsidTr="00C631CA">
        <w:trPr>
          <w:trHeight w:val="97"/>
        </w:trPr>
        <w:tc>
          <w:tcPr>
            <w:tcW w:w="3963" w:type="dxa"/>
            <w:hideMark/>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&gt; 7</w:t>
            </w:r>
          </w:p>
        </w:tc>
        <w:tc>
          <w:tcPr>
            <w:tcW w:w="1146" w:type="dxa"/>
            <w:hideMark/>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21</w:t>
            </w:r>
          </w:p>
        </w:tc>
        <w:tc>
          <w:tcPr>
            <w:tcW w:w="1145" w:type="dxa"/>
            <w:hideMark/>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7.9%</w:t>
            </w:r>
          </w:p>
        </w:tc>
        <w:tc>
          <w:tcPr>
            <w:tcW w:w="955" w:type="dxa"/>
            <w:hideMark/>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16</w:t>
            </w:r>
          </w:p>
        </w:tc>
        <w:tc>
          <w:tcPr>
            <w:tcW w:w="987" w:type="dxa"/>
            <w:hideMark/>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6%</w:t>
            </w:r>
          </w:p>
        </w:tc>
        <w:tc>
          <w:tcPr>
            <w:tcW w:w="955" w:type="dxa"/>
            <w:vMerge/>
          </w:tcPr>
          <w:p w:rsidR="00B72C92" w:rsidRPr="00C631CA" w:rsidRDefault="00B72C92" w:rsidP="00C631CA">
            <w:pPr>
              <w:bidi w:val="0"/>
              <w:snapToGrid w:val="0"/>
              <w:jc w:val="both"/>
              <w:rPr>
                <w:rFonts w:ascii="Times New Roman" w:hAnsi="Times New Roman" w:cs="Times New Roman"/>
                <w:color w:val="000000"/>
                <w:sz w:val="18"/>
                <w:szCs w:val="18"/>
              </w:rPr>
            </w:pPr>
          </w:p>
        </w:tc>
      </w:tr>
      <w:tr w:rsidR="00B72C92" w:rsidRPr="00C631CA" w:rsidTr="00C631CA">
        <w:trPr>
          <w:trHeight w:val="77"/>
        </w:trPr>
        <w:tc>
          <w:tcPr>
            <w:tcW w:w="3963" w:type="dxa"/>
            <w:hideMark/>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Don't drink it</w:t>
            </w:r>
          </w:p>
        </w:tc>
        <w:tc>
          <w:tcPr>
            <w:tcW w:w="1146" w:type="dxa"/>
            <w:hideMark/>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25</w:t>
            </w:r>
          </w:p>
        </w:tc>
        <w:tc>
          <w:tcPr>
            <w:tcW w:w="1145" w:type="dxa"/>
            <w:hideMark/>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9.4%</w:t>
            </w:r>
          </w:p>
        </w:tc>
        <w:tc>
          <w:tcPr>
            <w:tcW w:w="955" w:type="dxa"/>
            <w:hideMark/>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23</w:t>
            </w:r>
          </w:p>
        </w:tc>
        <w:tc>
          <w:tcPr>
            <w:tcW w:w="987" w:type="dxa"/>
            <w:hideMark/>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8.6%</w:t>
            </w:r>
          </w:p>
        </w:tc>
        <w:tc>
          <w:tcPr>
            <w:tcW w:w="955" w:type="dxa"/>
            <w:vMerge/>
          </w:tcPr>
          <w:p w:rsidR="00B72C92" w:rsidRPr="00C631CA" w:rsidRDefault="00B72C92" w:rsidP="00C631CA">
            <w:pPr>
              <w:bidi w:val="0"/>
              <w:snapToGrid w:val="0"/>
              <w:jc w:val="both"/>
              <w:rPr>
                <w:rFonts w:ascii="Times New Roman" w:hAnsi="Times New Roman" w:cs="Times New Roman"/>
                <w:color w:val="000000"/>
                <w:sz w:val="18"/>
                <w:szCs w:val="18"/>
              </w:rPr>
            </w:pPr>
          </w:p>
        </w:tc>
      </w:tr>
      <w:tr w:rsidR="00B72C92" w:rsidRPr="00C631CA" w:rsidTr="00C631CA">
        <w:trPr>
          <w:trHeight w:val="199"/>
        </w:trPr>
        <w:tc>
          <w:tcPr>
            <w:tcW w:w="3963" w:type="dxa"/>
            <w:hideMark/>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b/>
                <w:bCs/>
                <w:color w:val="000000"/>
                <w:sz w:val="18"/>
                <w:szCs w:val="18"/>
              </w:rPr>
              <w:t>Total</w:t>
            </w:r>
          </w:p>
        </w:tc>
        <w:tc>
          <w:tcPr>
            <w:tcW w:w="1146" w:type="dxa"/>
            <w:hideMark/>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146</w:t>
            </w:r>
          </w:p>
        </w:tc>
        <w:tc>
          <w:tcPr>
            <w:tcW w:w="1145" w:type="dxa"/>
            <w:hideMark/>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54.7%</w:t>
            </w:r>
          </w:p>
        </w:tc>
        <w:tc>
          <w:tcPr>
            <w:tcW w:w="955" w:type="dxa"/>
            <w:hideMark/>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121</w:t>
            </w:r>
          </w:p>
        </w:tc>
        <w:tc>
          <w:tcPr>
            <w:tcW w:w="987" w:type="dxa"/>
            <w:hideMark/>
          </w:tcPr>
          <w:p w:rsidR="00B72C92" w:rsidRPr="00C631CA" w:rsidRDefault="00B72C92" w:rsidP="00C631CA">
            <w:pPr>
              <w:bidi w:val="0"/>
              <w:snapToGrid w:val="0"/>
              <w:jc w:val="both"/>
              <w:rPr>
                <w:rFonts w:ascii="Times New Roman" w:hAnsi="Times New Roman" w:cs="Times New Roman"/>
                <w:color w:val="000000"/>
                <w:sz w:val="18"/>
                <w:szCs w:val="18"/>
              </w:rPr>
            </w:pPr>
            <w:r w:rsidRPr="00C631CA">
              <w:rPr>
                <w:rFonts w:ascii="Times New Roman" w:hAnsi="Times New Roman" w:cs="Times New Roman"/>
                <w:color w:val="000000"/>
                <w:sz w:val="18"/>
                <w:szCs w:val="18"/>
              </w:rPr>
              <w:t>45.3%</w:t>
            </w:r>
          </w:p>
        </w:tc>
        <w:tc>
          <w:tcPr>
            <w:tcW w:w="955" w:type="dxa"/>
            <w:vMerge/>
          </w:tcPr>
          <w:p w:rsidR="00B72C92" w:rsidRPr="00C631CA" w:rsidRDefault="00B72C92" w:rsidP="00C631CA">
            <w:pPr>
              <w:bidi w:val="0"/>
              <w:snapToGrid w:val="0"/>
              <w:jc w:val="both"/>
              <w:rPr>
                <w:rFonts w:ascii="Times New Roman" w:hAnsi="Times New Roman" w:cs="Times New Roman"/>
                <w:color w:val="000000"/>
                <w:sz w:val="18"/>
                <w:szCs w:val="18"/>
              </w:rPr>
            </w:pPr>
          </w:p>
        </w:tc>
      </w:tr>
    </w:tbl>
    <w:p w:rsidR="001C7745" w:rsidRPr="00E643D1" w:rsidRDefault="00CE2D00" w:rsidP="00B72C92">
      <w:pPr>
        <w:bidi w:val="0"/>
        <w:snapToGrid w:val="0"/>
        <w:spacing w:after="0" w:line="240" w:lineRule="auto"/>
        <w:jc w:val="center"/>
        <w:rPr>
          <w:rFonts w:ascii="Times New Roman" w:hAnsi="Times New Roman" w:cs="Times New Roman"/>
          <w:b/>
          <w:bCs/>
          <w:color w:val="000000" w:themeColor="text1"/>
          <w:sz w:val="20"/>
          <w:szCs w:val="20"/>
          <w:lang w:eastAsia="zh-CN"/>
        </w:rPr>
      </w:pPr>
      <w:r w:rsidRPr="00E643D1">
        <w:rPr>
          <w:rFonts w:ascii="Times New Roman" w:hAnsi="Times New Roman" w:cs="Times New Roman"/>
          <w:b/>
          <w:bCs/>
          <w:color w:val="000000" w:themeColor="text1"/>
          <w:sz w:val="20"/>
          <w:szCs w:val="20"/>
        </w:rPr>
        <w:lastRenderedPageBreak/>
        <w:t>Table (5)</w:t>
      </w:r>
      <w:r w:rsidR="001C7745" w:rsidRPr="00E643D1">
        <w:rPr>
          <w:rFonts w:ascii="Times New Roman" w:hAnsi="Times New Roman" w:cs="Times New Roman"/>
          <w:b/>
          <w:bCs/>
          <w:color w:val="000000" w:themeColor="text1"/>
          <w:sz w:val="20"/>
          <w:szCs w:val="20"/>
        </w:rPr>
        <w:t>: Sun exposure according to Ca intake</w:t>
      </w:r>
    </w:p>
    <w:tbl>
      <w:tblPr>
        <w:tblStyle w:val="TableGrid"/>
        <w:tblW w:w="9157" w:type="dxa"/>
        <w:tblLook w:val="04A0"/>
      </w:tblPr>
      <w:tblGrid>
        <w:gridCol w:w="3839"/>
        <w:gridCol w:w="1023"/>
        <w:gridCol w:w="1022"/>
        <w:gridCol w:w="818"/>
        <w:gridCol w:w="1228"/>
        <w:gridCol w:w="1227"/>
      </w:tblGrid>
      <w:tr w:rsidR="00B72C92" w:rsidRPr="00E643D1" w:rsidTr="0034329C">
        <w:trPr>
          <w:trHeight w:val="77"/>
        </w:trPr>
        <w:tc>
          <w:tcPr>
            <w:tcW w:w="3839" w:type="dxa"/>
            <w:vMerge w:val="restart"/>
            <w:shd w:val="clear" w:color="auto" w:fill="F2F2F2" w:themeFill="background1" w:themeFillShade="F2"/>
          </w:tcPr>
          <w:p w:rsidR="00B72C92" w:rsidRPr="00E643D1" w:rsidRDefault="00B72C92" w:rsidP="00C631CA">
            <w:pPr>
              <w:bidi w:val="0"/>
              <w:snapToGrid w:val="0"/>
              <w:jc w:val="both"/>
              <w:rPr>
                <w:rFonts w:ascii="Times New Roman" w:hAnsi="Times New Roman" w:cs="Times New Roman"/>
                <w:b/>
                <w:bCs/>
                <w:color w:val="000000"/>
                <w:sz w:val="20"/>
                <w:szCs w:val="20"/>
              </w:rPr>
            </w:pPr>
            <w:r w:rsidRPr="00E643D1">
              <w:rPr>
                <w:rFonts w:ascii="Times New Roman" w:hAnsi="Times New Roman" w:cs="Times New Roman"/>
                <w:b/>
                <w:bCs/>
                <w:color w:val="000000"/>
                <w:sz w:val="20"/>
                <w:szCs w:val="20"/>
              </w:rPr>
              <w:t>Measure</w:t>
            </w:r>
          </w:p>
        </w:tc>
        <w:tc>
          <w:tcPr>
            <w:tcW w:w="2045" w:type="dxa"/>
            <w:gridSpan w:val="2"/>
            <w:shd w:val="clear" w:color="auto" w:fill="F2F2F2" w:themeFill="background1" w:themeFillShade="F2"/>
          </w:tcPr>
          <w:p w:rsidR="00B72C92" w:rsidRPr="00E643D1" w:rsidRDefault="00B72C92" w:rsidP="00C631CA">
            <w:pPr>
              <w:bidi w:val="0"/>
              <w:snapToGrid w:val="0"/>
              <w:jc w:val="both"/>
              <w:rPr>
                <w:rFonts w:ascii="Times New Roman" w:hAnsi="Times New Roman" w:cs="Times New Roman"/>
                <w:b/>
                <w:bCs/>
                <w:color w:val="000000"/>
                <w:sz w:val="20"/>
                <w:szCs w:val="20"/>
              </w:rPr>
            </w:pPr>
            <w:r w:rsidRPr="00E643D1">
              <w:rPr>
                <w:rFonts w:ascii="Times New Roman" w:hAnsi="Times New Roman" w:cs="Times New Roman"/>
                <w:b/>
                <w:bCs/>
                <w:color w:val="000000"/>
                <w:sz w:val="20"/>
                <w:szCs w:val="20"/>
              </w:rPr>
              <w:t>Low Ca intake</w:t>
            </w:r>
          </w:p>
          <w:p w:rsidR="00B72C92" w:rsidRPr="00E643D1" w:rsidRDefault="00B72C92" w:rsidP="00C631CA">
            <w:pPr>
              <w:bidi w:val="0"/>
              <w:snapToGrid w:val="0"/>
              <w:jc w:val="both"/>
              <w:rPr>
                <w:rFonts w:ascii="Times New Roman" w:hAnsi="Times New Roman" w:cs="Times New Roman"/>
                <w:b/>
                <w:bCs/>
                <w:color w:val="000000"/>
                <w:sz w:val="20"/>
                <w:szCs w:val="20"/>
              </w:rPr>
            </w:pPr>
            <w:r w:rsidRPr="00E643D1">
              <w:rPr>
                <w:rFonts w:ascii="Times New Roman" w:hAnsi="Times New Roman" w:cs="Times New Roman"/>
                <w:b/>
                <w:bCs/>
                <w:color w:val="000000"/>
                <w:sz w:val="20"/>
                <w:szCs w:val="20"/>
              </w:rPr>
              <w:t>(&lt; 550 mg/day)</w:t>
            </w:r>
          </w:p>
        </w:tc>
        <w:tc>
          <w:tcPr>
            <w:tcW w:w="2046" w:type="dxa"/>
            <w:gridSpan w:val="2"/>
            <w:shd w:val="clear" w:color="auto" w:fill="F2F2F2" w:themeFill="background1" w:themeFillShade="F2"/>
          </w:tcPr>
          <w:p w:rsidR="00B72C92" w:rsidRPr="00E643D1" w:rsidRDefault="00B72C92" w:rsidP="00C631CA">
            <w:pPr>
              <w:bidi w:val="0"/>
              <w:snapToGrid w:val="0"/>
              <w:jc w:val="both"/>
              <w:rPr>
                <w:rFonts w:ascii="Times New Roman" w:hAnsi="Times New Roman" w:cs="Times New Roman"/>
                <w:b/>
                <w:bCs/>
                <w:color w:val="000000"/>
                <w:sz w:val="20"/>
                <w:szCs w:val="20"/>
              </w:rPr>
            </w:pPr>
            <w:r w:rsidRPr="00E643D1">
              <w:rPr>
                <w:rFonts w:ascii="Times New Roman" w:hAnsi="Times New Roman" w:cs="Times New Roman"/>
                <w:b/>
                <w:bCs/>
                <w:color w:val="000000"/>
                <w:sz w:val="20"/>
                <w:szCs w:val="20"/>
              </w:rPr>
              <w:t>High Ca intake</w:t>
            </w:r>
          </w:p>
          <w:p w:rsidR="00B72C92" w:rsidRPr="00E643D1" w:rsidRDefault="00B72C92" w:rsidP="00C631CA">
            <w:pPr>
              <w:bidi w:val="0"/>
              <w:snapToGrid w:val="0"/>
              <w:jc w:val="both"/>
              <w:rPr>
                <w:rFonts w:ascii="Times New Roman" w:hAnsi="Times New Roman" w:cs="Times New Roman"/>
                <w:b/>
                <w:bCs/>
                <w:color w:val="000000"/>
                <w:sz w:val="20"/>
                <w:szCs w:val="20"/>
              </w:rPr>
            </w:pPr>
            <w:r w:rsidRPr="00E643D1">
              <w:rPr>
                <w:rFonts w:ascii="Times New Roman" w:hAnsi="Times New Roman" w:cs="Times New Roman"/>
                <w:b/>
                <w:bCs/>
                <w:color w:val="000000"/>
                <w:sz w:val="20"/>
                <w:szCs w:val="20"/>
              </w:rPr>
              <w:t>(≥ 550 mg/day)</w:t>
            </w:r>
          </w:p>
        </w:tc>
        <w:tc>
          <w:tcPr>
            <w:tcW w:w="1227" w:type="dxa"/>
            <w:vMerge w:val="restart"/>
            <w:shd w:val="clear" w:color="auto" w:fill="F2F2F2" w:themeFill="background1" w:themeFillShade="F2"/>
          </w:tcPr>
          <w:p w:rsidR="00B72C92" w:rsidRPr="00E643D1" w:rsidRDefault="00B72C92" w:rsidP="00C631CA">
            <w:pPr>
              <w:bidi w:val="0"/>
              <w:snapToGrid w:val="0"/>
              <w:jc w:val="both"/>
              <w:rPr>
                <w:rFonts w:ascii="Times New Roman" w:hAnsi="Times New Roman" w:cs="Times New Roman"/>
                <w:b/>
                <w:bCs/>
                <w:i/>
                <w:iCs/>
                <w:color w:val="000000"/>
                <w:sz w:val="20"/>
                <w:szCs w:val="20"/>
              </w:rPr>
            </w:pPr>
            <w:r w:rsidRPr="00E643D1">
              <w:rPr>
                <w:rFonts w:ascii="Times New Roman" w:hAnsi="Times New Roman" w:cs="Times New Roman"/>
                <w:b/>
                <w:bCs/>
                <w:i/>
                <w:iCs/>
                <w:color w:val="000000"/>
                <w:sz w:val="20"/>
                <w:szCs w:val="20"/>
              </w:rPr>
              <w:t>P</w:t>
            </w:r>
          </w:p>
          <w:p w:rsidR="00B72C92" w:rsidRPr="00E643D1" w:rsidRDefault="00B72C92" w:rsidP="00C631CA">
            <w:pPr>
              <w:bidi w:val="0"/>
              <w:snapToGrid w:val="0"/>
              <w:jc w:val="both"/>
              <w:rPr>
                <w:rFonts w:ascii="Times New Roman" w:hAnsi="Times New Roman" w:cs="Times New Roman"/>
                <w:b/>
                <w:bCs/>
                <w:color w:val="000000"/>
                <w:sz w:val="20"/>
                <w:szCs w:val="20"/>
              </w:rPr>
            </w:pPr>
          </w:p>
        </w:tc>
      </w:tr>
      <w:tr w:rsidR="00B72C92" w:rsidRPr="00E643D1" w:rsidTr="0034329C">
        <w:trPr>
          <w:trHeight w:val="113"/>
        </w:trPr>
        <w:tc>
          <w:tcPr>
            <w:tcW w:w="3839" w:type="dxa"/>
            <w:vMerge/>
          </w:tcPr>
          <w:p w:rsidR="00B72C92" w:rsidRPr="00E643D1" w:rsidRDefault="00B72C92" w:rsidP="00C631CA">
            <w:pPr>
              <w:bidi w:val="0"/>
              <w:snapToGrid w:val="0"/>
              <w:jc w:val="both"/>
              <w:rPr>
                <w:rFonts w:ascii="Times New Roman" w:hAnsi="Times New Roman" w:cs="Times New Roman"/>
                <w:color w:val="000000"/>
                <w:sz w:val="20"/>
                <w:szCs w:val="20"/>
              </w:rPr>
            </w:pPr>
          </w:p>
        </w:tc>
        <w:tc>
          <w:tcPr>
            <w:tcW w:w="1023" w:type="dxa"/>
            <w:shd w:val="clear" w:color="auto" w:fill="F2F2F2" w:themeFill="background1" w:themeFillShade="F2"/>
          </w:tcPr>
          <w:p w:rsidR="00B72C92" w:rsidRPr="00E643D1" w:rsidRDefault="00B72C92" w:rsidP="00C631CA">
            <w:pPr>
              <w:bidi w:val="0"/>
              <w:snapToGrid w:val="0"/>
              <w:jc w:val="both"/>
              <w:rPr>
                <w:rFonts w:ascii="Times New Roman" w:hAnsi="Times New Roman" w:cs="Times New Roman"/>
                <w:b/>
                <w:bCs/>
                <w:color w:val="000000"/>
                <w:sz w:val="20"/>
                <w:szCs w:val="20"/>
              </w:rPr>
            </w:pPr>
            <w:r w:rsidRPr="00E643D1">
              <w:rPr>
                <w:rFonts w:ascii="Times New Roman" w:hAnsi="Times New Roman" w:cs="Times New Roman"/>
                <w:b/>
                <w:bCs/>
                <w:color w:val="000000"/>
                <w:sz w:val="20"/>
                <w:szCs w:val="20"/>
              </w:rPr>
              <w:t>F</w:t>
            </w:r>
          </w:p>
        </w:tc>
        <w:tc>
          <w:tcPr>
            <w:tcW w:w="1022" w:type="dxa"/>
            <w:shd w:val="clear" w:color="auto" w:fill="F2F2F2" w:themeFill="background1" w:themeFillShade="F2"/>
          </w:tcPr>
          <w:p w:rsidR="00B72C92" w:rsidRPr="00E643D1" w:rsidRDefault="00B72C92" w:rsidP="00C631CA">
            <w:pPr>
              <w:bidi w:val="0"/>
              <w:snapToGrid w:val="0"/>
              <w:jc w:val="both"/>
              <w:rPr>
                <w:rFonts w:ascii="Times New Roman" w:hAnsi="Times New Roman" w:cs="Times New Roman"/>
                <w:b/>
                <w:bCs/>
                <w:color w:val="000000"/>
                <w:sz w:val="20"/>
                <w:szCs w:val="20"/>
              </w:rPr>
            </w:pPr>
            <w:r w:rsidRPr="00E643D1">
              <w:rPr>
                <w:rFonts w:ascii="Times New Roman" w:hAnsi="Times New Roman" w:cs="Times New Roman"/>
                <w:b/>
                <w:bCs/>
                <w:color w:val="000000"/>
                <w:sz w:val="20"/>
                <w:szCs w:val="20"/>
              </w:rPr>
              <w:t>%</w:t>
            </w:r>
          </w:p>
        </w:tc>
        <w:tc>
          <w:tcPr>
            <w:tcW w:w="818" w:type="dxa"/>
            <w:shd w:val="clear" w:color="auto" w:fill="F2F2F2" w:themeFill="background1" w:themeFillShade="F2"/>
          </w:tcPr>
          <w:p w:rsidR="00B72C92" w:rsidRPr="00E643D1" w:rsidRDefault="00B72C92" w:rsidP="00C631CA">
            <w:pPr>
              <w:bidi w:val="0"/>
              <w:snapToGrid w:val="0"/>
              <w:jc w:val="both"/>
              <w:rPr>
                <w:rFonts w:ascii="Times New Roman" w:hAnsi="Times New Roman" w:cs="Times New Roman"/>
                <w:b/>
                <w:bCs/>
                <w:color w:val="000000"/>
                <w:sz w:val="20"/>
                <w:szCs w:val="20"/>
              </w:rPr>
            </w:pPr>
            <w:r w:rsidRPr="00E643D1">
              <w:rPr>
                <w:rFonts w:ascii="Times New Roman" w:hAnsi="Times New Roman" w:cs="Times New Roman"/>
                <w:b/>
                <w:bCs/>
                <w:color w:val="000000"/>
                <w:sz w:val="20"/>
                <w:szCs w:val="20"/>
              </w:rPr>
              <w:t>F</w:t>
            </w:r>
          </w:p>
        </w:tc>
        <w:tc>
          <w:tcPr>
            <w:tcW w:w="1228" w:type="dxa"/>
            <w:shd w:val="clear" w:color="auto" w:fill="F2F2F2" w:themeFill="background1" w:themeFillShade="F2"/>
          </w:tcPr>
          <w:p w:rsidR="00B72C92" w:rsidRPr="00E643D1" w:rsidRDefault="00B72C92" w:rsidP="00C631CA">
            <w:pPr>
              <w:bidi w:val="0"/>
              <w:snapToGrid w:val="0"/>
              <w:jc w:val="both"/>
              <w:rPr>
                <w:rFonts w:ascii="Times New Roman" w:hAnsi="Times New Roman" w:cs="Times New Roman"/>
                <w:b/>
                <w:bCs/>
                <w:color w:val="000000"/>
                <w:sz w:val="20"/>
                <w:szCs w:val="20"/>
              </w:rPr>
            </w:pPr>
            <w:r w:rsidRPr="00E643D1">
              <w:rPr>
                <w:rFonts w:ascii="Times New Roman" w:hAnsi="Times New Roman" w:cs="Times New Roman"/>
                <w:b/>
                <w:bCs/>
                <w:color w:val="000000"/>
                <w:sz w:val="20"/>
                <w:szCs w:val="20"/>
              </w:rPr>
              <w:t>%</w:t>
            </w:r>
          </w:p>
        </w:tc>
        <w:tc>
          <w:tcPr>
            <w:tcW w:w="1227" w:type="dxa"/>
            <w:vMerge/>
          </w:tcPr>
          <w:p w:rsidR="00B72C92" w:rsidRPr="00E643D1" w:rsidRDefault="00B72C92" w:rsidP="00C631CA">
            <w:pPr>
              <w:bidi w:val="0"/>
              <w:snapToGrid w:val="0"/>
              <w:jc w:val="both"/>
              <w:rPr>
                <w:rFonts w:ascii="Times New Roman" w:hAnsi="Times New Roman" w:cs="Times New Roman"/>
                <w:color w:val="000000"/>
                <w:sz w:val="20"/>
                <w:szCs w:val="20"/>
              </w:rPr>
            </w:pPr>
          </w:p>
        </w:tc>
      </w:tr>
      <w:tr w:rsidR="00B72C92" w:rsidRPr="00E643D1" w:rsidTr="0034329C">
        <w:trPr>
          <w:trHeight w:val="151"/>
        </w:trPr>
        <w:tc>
          <w:tcPr>
            <w:tcW w:w="3839"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b/>
                <w:bCs/>
                <w:color w:val="000000"/>
                <w:sz w:val="20"/>
                <w:szCs w:val="20"/>
              </w:rPr>
              <w:t>Times of exposing / week</w:t>
            </w:r>
          </w:p>
        </w:tc>
        <w:tc>
          <w:tcPr>
            <w:tcW w:w="1023" w:type="dxa"/>
          </w:tcPr>
          <w:p w:rsidR="00B72C92" w:rsidRPr="00E643D1" w:rsidRDefault="00B72C92" w:rsidP="00C631CA">
            <w:pPr>
              <w:bidi w:val="0"/>
              <w:snapToGrid w:val="0"/>
              <w:jc w:val="both"/>
              <w:rPr>
                <w:rFonts w:ascii="Times New Roman" w:hAnsi="Times New Roman" w:cs="Times New Roman"/>
                <w:color w:val="000000"/>
                <w:sz w:val="20"/>
                <w:szCs w:val="20"/>
              </w:rPr>
            </w:pPr>
          </w:p>
        </w:tc>
        <w:tc>
          <w:tcPr>
            <w:tcW w:w="1022" w:type="dxa"/>
          </w:tcPr>
          <w:p w:rsidR="00B72C92" w:rsidRPr="00E643D1" w:rsidRDefault="00B72C92" w:rsidP="00C631CA">
            <w:pPr>
              <w:bidi w:val="0"/>
              <w:snapToGrid w:val="0"/>
              <w:jc w:val="both"/>
              <w:rPr>
                <w:rFonts w:ascii="Times New Roman" w:hAnsi="Times New Roman" w:cs="Times New Roman"/>
                <w:color w:val="000000"/>
                <w:sz w:val="20"/>
                <w:szCs w:val="20"/>
              </w:rPr>
            </w:pPr>
          </w:p>
        </w:tc>
        <w:tc>
          <w:tcPr>
            <w:tcW w:w="818" w:type="dxa"/>
          </w:tcPr>
          <w:p w:rsidR="00B72C92" w:rsidRPr="00E643D1" w:rsidRDefault="00B72C92" w:rsidP="00C631CA">
            <w:pPr>
              <w:bidi w:val="0"/>
              <w:snapToGrid w:val="0"/>
              <w:jc w:val="both"/>
              <w:rPr>
                <w:rFonts w:ascii="Times New Roman" w:hAnsi="Times New Roman" w:cs="Times New Roman"/>
                <w:color w:val="000000"/>
                <w:sz w:val="20"/>
                <w:szCs w:val="20"/>
              </w:rPr>
            </w:pPr>
          </w:p>
        </w:tc>
        <w:tc>
          <w:tcPr>
            <w:tcW w:w="1228" w:type="dxa"/>
          </w:tcPr>
          <w:p w:rsidR="00B72C92" w:rsidRPr="00E643D1" w:rsidRDefault="00B72C92" w:rsidP="00C631CA">
            <w:pPr>
              <w:bidi w:val="0"/>
              <w:snapToGrid w:val="0"/>
              <w:jc w:val="both"/>
              <w:rPr>
                <w:rFonts w:ascii="Times New Roman" w:hAnsi="Times New Roman" w:cs="Times New Roman"/>
                <w:color w:val="000000"/>
                <w:sz w:val="20"/>
                <w:szCs w:val="20"/>
              </w:rPr>
            </w:pPr>
          </w:p>
        </w:tc>
        <w:tc>
          <w:tcPr>
            <w:tcW w:w="1227" w:type="dxa"/>
          </w:tcPr>
          <w:p w:rsidR="00B72C92" w:rsidRPr="00E643D1" w:rsidRDefault="00B72C92" w:rsidP="00C631CA">
            <w:pPr>
              <w:bidi w:val="0"/>
              <w:snapToGrid w:val="0"/>
              <w:jc w:val="both"/>
              <w:rPr>
                <w:rFonts w:ascii="Times New Roman" w:hAnsi="Times New Roman" w:cs="Times New Roman"/>
                <w:color w:val="000000"/>
                <w:sz w:val="20"/>
                <w:szCs w:val="20"/>
              </w:rPr>
            </w:pPr>
          </w:p>
        </w:tc>
      </w:tr>
      <w:tr w:rsidR="00B72C92" w:rsidRPr="00E643D1" w:rsidTr="0034329C">
        <w:trPr>
          <w:trHeight w:val="143"/>
        </w:trPr>
        <w:tc>
          <w:tcPr>
            <w:tcW w:w="3839" w:type="dxa"/>
          </w:tcPr>
          <w:p w:rsidR="00B72C92" w:rsidRPr="00E643D1" w:rsidRDefault="00B72C92" w:rsidP="00C631CA">
            <w:pPr>
              <w:bidi w:val="0"/>
              <w:snapToGrid w:val="0"/>
              <w:jc w:val="both"/>
              <w:rPr>
                <w:rFonts w:ascii="Times New Roman" w:hAnsi="Times New Roman" w:cs="Times New Roman"/>
                <w:b/>
                <w:bCs/>
                <w:color w:val="000000"/>
                <w:sz w:val="20"/>
                <w:szCs w:val="20"/>
              </w:rPr>
            </w:pPr>
            <w:r w:rsidRPr="00E643D1">
              <w:rPr>
                <w:rFonts w:ascii="Times New Roman" w:hAnsi="Times New Roman" w:cs="Times New Roman"/>
                <w:color w:val="000000"/>
                <w:sz w:val="20"/>
                <w:szCs w:val="20"/>
              </w:rPr>
              <w:t>&lt; 3</w:t>
            </w:r>
          </w:p>
        </w:tc>
        <w:tc>
          <w:tcPr>
            <w:tcW w:w="1023"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63</w:t>
            </w:r>
          </w:p>
        </w:tc>
        <w:tc>
          <w:tcPr>
            <w:tcW w:w="1022"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23.6</w:t>
            </w:r>
          </w:p>
        </w:tc>
        <w:tc>
          <w:tcPr>
            <w:tcW w:w="81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46</w:t>
            </w:r>
          </w:p>
        </w:tc>
        <w:tc>
          <w:tcPr>
            <w:tcW w:w="122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17.2</w:t>
            </w:r>
          </w:p>
        </w:tc>
        <w:tc>
          <w:tcPr>
            <w:tcW w:w="1227" w:type="dxa"/>
          </w:tcPr>
          <w:p w:rsidR="00B72C92" w:rsidRPr="00E643D1" w:rsidRDefault="00B72C92" w:rsidP="00C631CA">
            <w:pPr>
              <w:bidi w:val="0"/>
              <w:snapToGrid w:val="0"/>
              <w:jc w:val="both"/>
              <w:rPr>
                <w:rFonts w:ascii="Times New Roman" w:hAnsi="Times New Roman" w:cs="Times New Roman"/>
                <w:color w:val="000000"/>
                <w:sz w:val="20"/>
                <w:szCs w:val="20"/>
              </w:rPr>
            </w:pPr>
          </w:p>
        </w:tc>
      </w:tr>
      <w:tr w:rsidR="00B72C92" w:rsidRPr="00E643D1" w:rsidTr="0034329C">
        <w:trPr>
          <w:trHeight w:val="141"/>
        </w:trPr>
        <w:tc>
          <w:tcPr>
            <w:tcW w:w="3839"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3-4</w:t>
            </w:r>
          </w:p>
        </w:tc>
        <w:tc>
          <w:tcPr>
            <w:tcW w:w="1023"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25</w:t>
            </w:r>
          </w:p>
        </w:tc>
        <w:tc>
          <w:tcPr>
            <w:tcW w:w="1022"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9.4</w:t>
            </w:r>
          </w:p>
        </w:tc>
        <w:tc>
          <w:tcPr>
            <w:tcW w:w="81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25</w:t>
            </w:r>
          </w:p>
        </w:tc>
        <w:tc>
          <w:tcPr>
            <w:tcW w:w="122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9.4</w:t>
            </w:r>
          </w:p>
        </w:tc>
        <w:tc>
          <w:tcPr>
            <w:tcW w:w="1227"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0.305</w:t>
            </w:r>
          </w:p>
        </w:tc>
      </w:tr>
      <w:tr w:rsidR="00B72C92" w:rsidRPr="00E643D1" w:rsidTr="0034329C">
        <w:trPr>
          <w:trHeight w:val="87"/>
        </w:trPr>
        <w:tc>
          <w:tcPr>
            <w:tcW w:w="3839"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&gt; 4</w:t>
            </w:r>
          </w:p>
        </w:tc>
        <w:tc>
          <w:tcPr>
            <w:tcW w:w="1023"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37</w:t>
            </w:r>
          </w:p>
        </w:tc>
        <w:tc>
          <w:tcPr>
            <w:tcW w:w="1022"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13.9</w:t>
            </w:r>
          </w:p>
        </w:tc>
        <w:tc>
          <w:tcPr>
            <w:tcW w:w="81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36</w:t>
            </w:r>
          </w:p>
        </w:tc>
        <w:tc>
          <w:tcPr>
            <w:tcW w:w="122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13.5</w:t>
            </w:r>
          </w:p>
        </w:tc>
        <w:tc>
          <w:tcPr>
            <w:tcW w:w="1227" w:type="dxa"/>
          </w:tcPr>
          <w:p w:rsidR="00B72C92" w:rsidRPr="00E643D1" w:rsidRDefault="00B72C92" w:rsidP="00C631CA">
            <w:pPr>
              <w:bidi w:val="0"/>
              <w:snapToGrid w:val="0"/>
              <w:jc w:val="both"/>
              <w:rPr>
                <w:rFonts w:ascii="Times New Roman" w:hAnsi="Times New Roman" w:cs="Times New Roman"/>
                <w:color w:val="000000"/>
                <w:sz w:val="20"/>
                <w:szCs w:val="20"/>
              </w:rPr>
            </w:pPr>
          </w:p>
        </w:tc>
      </w:tr>
      <w:tr w:rsidR="00B72C92" w:rsidRPr="00E643D1" w:rsidTr="0034329C">
        <w:trPr>
          <w:trHeight w:val="151"/>
        </w:trPr>
        <w:tc>
          <w:tcPr>
            <w:tcW w:w="3839"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Not exposed</w:t>
            </w:r>
          </w:p>
        </w:tc>
        <w:tc>
          <w:tcPr>
            <w:tcW w:w="1023"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21</w:t>
            </w:r>
          </w:p>
        </w:tc>
        <w:tc>
          <w:tcPr>
            <w:tcW w:w="1022"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7.9</w:t>
            </w:r>
          </w:p>
        </w:tc>
        <w:tc>
          <w:tcPr>
            <w:tcW w:w="81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14</w:t>
            </w:r>
          </w:p>
        </w:tc>
        <w:tc>
          <w:tcPr>
            <w:tcW w:w="122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5.2</w:t>
            </w:r>
          </w:p>
        </w:tc>
        <w:tc>
          <w:tcPr>
            <w:tcW w:w="1227" w:type="dxa"/>
          </w:tcPr>
          <w:p w:rsidR="00B72C92" w:rsidRPr="00E643D1" w:rsidRDefault="00B72C92" w:rsidP="00C631CA">
            <w:pPr>
              <w:bidi w:val="0"/>
              <w:snapToGrid w:val="0"/>
              <w:jc w:val="both"/>
              <w:rPr>
                <w:rFonts w:ascii="Times New Roman" w:hAnsi="Times New Roman" w:cs="Times New Roman"/>
                <w:color w:val="000000"/>
                <w:sz w:val="20"/>
                <w:szCs w:val="20"/>
              </w:rPr>
            </w:pPr>
          </w:p>
        </w:tc>
      </w:tr>
      <w:tr w:rsidR="00B72C92" w:rsidRPr="00E643D1" w:rsidTr="0034329C">
        <w:trPr>
          <w:trHeight w:val="132"/>
        </w:trPr>
        <w:tc>
          <w:tcPr>
            <w:tcW w:w="3839"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b/>
                <w:bCs/>
                <w:color w:val="000000"/>
                <w:sz w:val="20"/>
                <w:szCs w:val="20"/>
              </w:rPr>
              <w:t>Total</w:t>
            </w:r>
          </w:p>
        </w:tc>
        <w:tc>
          <w:tcPr>
            <w:tcW w:w="1023"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146</w:t>
            </w:r>
          </w:p>
        </w:tc>
        <w:tc>
          <w:tcPr>
            <w:tcW w:w="1022"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54.7</w:t>
            </w:r>
          </w:p>
        </w:tc>
        <w:tc>
          <w:tcPr>
            <w:tcW w:w="81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121</w:t>
            </w:r>
          </w:p>
        </w:tc>
        <w:tc>
          <w:tcPr>
            <w:tcW w:w="122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45.3</w:t>
            </w:r>
          </w:p>
        </w:tc>
        <w:tc>
          <w:tcPr>
            <w:tcW w:w="1227" w:type="dxa"/>
          </w:tcPr>
          <w:p w:rsidR="00B72C92" w:rsidRPr="00E643D1" w:rsidRDefault="00B72C92" w:rsidP="00C631CA">
            <w:pPr>
              <w:bidi w:val="0"/>
              <w:snapToGrid w:val="0"/>
              <w:jc w:val="both"/>
              <w:rPr>
                <w:rFonts w:ascii="Times New Roman" w:hAnsi="Times New Roman" w:cs="Times New Roman"/>
                <w:color w:val="000000"/>
                <w:sz w:val="20"/>
                <w:szCs w:val="20"/>
              </w:rPr>
            </w:pPr>
          </w:p>
        </w:tc>
      </w:tr>
      <w:tr w:rsidR="00B72C92" w:rsidRPr="00E643D1" w:rsidTr="0034329C">
        <w:trPr>
          <w:trHeight w:val="77"/>
        </w:trPr>
        <w:tc>
          <w:tcPr>
            <w:tcW w:w="3839"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b/>
                <w:bCs/>
                <w:color w:val="000000"/>
                <w:sz w:val="20"/>
                <w:szCs w:val="20"/>
              </w:rPr>
              <w:t>⃰⃰⃰⃰⃰⃰⃰⃰⃰ ⃰How long do you exposed(m*)</w:t>
            </w:r>
          </w:p>
        </w:tc>
        <w:tc>
          <w:tcPr>
            <w:tcW w:w="1023" w:type="dxa"/>
          </w:tcPr>
          <w:p w:rsidR="00B72C92" w:rsidRPr="00E643D1" w:rsidRDefault="00B72C92" w:rsidP="00C631CA">
            <w:pPr>
              <w:bidi w:val="0"/>
              <w:snapToGrid w:val="0"/>
              <w:jc w:val="both"/>
              <w:rPr>
                <w:rFonts w:ascii="Times New Roman" w:hAnsi="Times New Roman" w:cs="Times New Roman"/>
                <w:color w:val="000000"/>
                <w:sz w:val="20"/>
                <w:szCs w:val="20"/>
              </w:rPr>
            </w:pPr>
          </w:p>
        </w:tc>
        <w:tc>
          <w:tcPr>
            <w:tcW w:w="1022" w:type="dxa"/>
          </w:tcPr>
          <w:p w:rsidR="00B72C92" w:rsidRPr="00E643D1" w:rsidRDefault="00B72C92" w:rsidP="00C631CA">
            <w:pPr>
              <w:bidi w:val="0"/>
              <w:snapToGrid w:val="0"/>
              <w:jc w:val="both"/>
              <w:rPr>
                <w:rFonts w:ascii="Times New Roman" w:hAnsi="Times New Roman" w:cs="Times New Roman"/>
                <w:color w:val="000000"/>
                <w:sz w:val="20"/>
                <w:szCs w:val="20"/>
              </w:rPr>
            </w:pPr>
          </w:p>
        </w:tc>
        <w:tc>
          <w:tcPr>
            <w:tcW w:w="818" w:type="dxa"/>
          </w:tcPr>
          <w:p w:rsidR="00B72C92" w:rsidRPr="00E643D1" w:rsidRDefault="00B72C92" w:rsidP="00C631CA">
            <w:pPr>
              <w:bidi w:val="0"/>
              <w:snapToGrid w:val="0"/>
              <w:jc w:val="both"/>
              <w:rPr>
                <w:rFonts w:ascii="Times New Roman" w:hAnsi="Times New Roman" w:cs="Times New Roman"/>
                <w:color w:val="000000"/>
                <w:sz w:val="20"/>
                <w:szCs w:val="20"/>
              </w:rPr>
            </w:pPr>
          </w:p>
        </w:tc>
        <w:tc>
          <w:tcPr>
            <w:tcW w:w="1228" w:type="dxa"/>
          </w:tcPr>
          <w:p w:rsidR="00B72C92" w:rsidRPr="00E643D1" w:rsidRDefault="00B72C92" w:rsidP="00C631CA">
            <w:pPr>
              <w:bidi w:val="0"/>
              <w:snapToGrid w:val="0"/>
              <w:jc w:val="both"/>
              <w:rPr>
                <w:rFonts w:ascii="Times New Roman" w:hAnsi="Times New Roman" w:cs="Times New Roman"/>
                <w:color w:val="000000"/>
                <w:sz w:val="20"/>
                <w:szCs w:val="20"/>
              </w:rPr>
            </w:pPr>
          </w:p>
        </w:tc>
        <w:tc>
          <w:tcPr>
            <w:tcW w:w="1227" w:type="dxa"/>
          </w:tcPr>
          <w:p w:rsidR="00B72C92" w:rsidRPr="00E643D1" w:rsidRDefault="00B72C92" w:rsidP="00C631CA">
            <w:pPr>
              <w:bidi w:val="0"/>
              <w:snapToGrid w:val="0"/>
              <w:jc w:val="both"/>
              <w:rPr>
                <w:rFonts w:ascii="Times New Roman" w:hAnsi="Times New Roman" w:cs="Times New Roman"/>
                <w:color w:val="000000"/>
                <w:sz w:val="20"/>
                <w:szCs w:val="20"/>
              </w:rPr>
            </w:pPr>
          </w:p>
        </w:tc>
      </w:tr>
      <w:tr w:rsidR="00B72C92" w:rsidRPr="00E643D1" w:rsidTr="0034329C">
        <w:trPr>
          <w:trHeight w:val="87"/>
        </w:trPr>
        <w:tc>
          <w:tcPr>
            <w:tcW w:w="3839" w:type="dxa"/>
          </w:tcPr>
          <w:p w:rsidR="00B72C92" w:rsidRPr="00E643D1" w:rsidRDefault="00B72C92" w:rsidP="00C631CA">
            <w:pPr>
              <w:bidi w:val="0"/>
              <w:snapToGrid w:val="0"/>
              <w:jc w:val="both"/>
              <w:rPr>
                <w:rFonts w:ascii="Times New Roman" w:hAnsi="Times New Roman" w:cs="Times New Roman"/>
                <w:b/>
                <w:bCs/>
                <w:color w:val="000000"/>
                <w:sz w:val="20"/>
                <w:szCs w:val="20"/>
              </w:rPr>
            </w:pPr>
            <w:r w:rsidRPr="00E643D1">
              <w:rPr>
                <w:rFonts w:ascii="Times New Roman" w:hAnsi="Times New Roman" w:cs="Times New Roman"/>
                <w:color w:val="000000"/>
                <w:sz w:val="20"/>
                <w:szCs w:val="20"/>
              </w:rPr>
              <w:t>&lt; 20</w:t>
            </w:r>
          </w:p>
        </w:tc>
        <w:tc>
          <w:tcPr>
            <w:tcW w:w="1023"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95</w:t>
            </w:r>
          </w:p>
        </w:tc>
        <w:tc>
          <w:tcPr>
            <w:tcW w:w="1022"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40.9</w:t>
            </w:r>
          </w:p>
        </w:tc>
        <w:tc>
          <w:tcPr>
            <w:tcW w:w="81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78</w:t>
            </w:r>
          </w:p>
        </w:tc>
        <w:tc>
          <w:tcPr>
            <w:tcW w:w="122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33.6</w:t>
            </w:r>
          </w:p>
        </w:tc>
        <w:tc>
          <w:tcPr>
            <w:tcW w:w="1227" w:type="dxa"/>
          </w:tcPr>
          <w:p w:rsidR="00B72C92" w:rsidRPr="00E643D1" w:rsidRDefault="00B72C92" w:rsidP="00C631CA">
            <w:pPr>
              <w:bidi w:val="0"/>
              <w:snapToGrid w:val="0"/>
              <w:jc w:val="both"/>
              <w:rPr>
                <w:rFonts w:ascii="Times New Roman" w:hAnsi="Times New Roman" w:cs="Times New Roman"/>
                <w:color w:val="000000"/>
                <w:sz w:val="20"/>
                <w:szCs w:val="20"/>
              </w:rPr>
            </w:pPr>
          </w:p>
        </w:tc>
      </w:tr>
      <w:tr w:rsidR="00B72C92" w:rsidRPr="00E643D1" w:rsidTr="0034329C">
        <w:trPr>
          <w:trHeight w:val="143"/>
        </w:trPr>
        <w:tc>
          <w:tcPr>
            <w:tcW w:w="3839"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20 - 30</w:t>
            </w:r>
          </w:p>
        </w:tc>
        <w:tc>
          <w:tcPr>
            <w:tcW w:w="1023"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23</w:t>
            </w:r>
          </w:p>
        </w:tc>
        <w:tc>
          <w:tcPr>
            <w:tcW w:w="1022"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9.9</w:t>
            </w:r>
          </w:p>
        </w:tc>
        <w:tc>
          <w:tcPr>
            <w:tcW w:w="81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24</w:t>
            </w:r>
          </w:p>
        </w:tc>
        <w:tc>
          <w:tcPr>
            <w:tcW w:w="122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10.3</w:t>
            </w:r>
          </w:p>
        </w:tc>
        <w:tc>
          <w:tcPr>
            <w:tcW w:w="1227"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0.555</w:t>
            </w:r>
          </w:p>
        </w:tc>
      </w:tr>
      <w:tr w:rsidR="00B72C92" w:rsidRPr="00E643D1" w:rsidTr="0034329C">
        <w:trPr>
          <w:trHeight w:val="56"/>
        </w:trPr>
        <w:tc>
          <w:tcPr>
            <w:tcW w:w="3839"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&gt; 30</w:t>
            </w:r>
          </w:p>
        </w:tc>
        <w:tc>
          <w:tcPr>
            <w:tcW w:w="1023"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7</w:t>
            </w:r>
          </w:p>
        </w:tc>
        <w:tc>
          <w:tcPr>
            <w:tcW w:w="1022"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3.0</w:t>
            </w:r>
          </w:p>
        </w:tc>
        <w:tc>
          <w:tcPr>
            <w:tcW w:w="81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5</w:t>
            </w:r>
          </w:p>
        </w:tc>
        <w:tc>
          <w:tcPr>
            <w:tcW w:w="122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2.2</w:t>
            </w:r>
          </w:p>
        </w:tc>
        <w:tc>
          <w:tcPr>
            <w:tcW w:w="1227" w:type="dxa"/>
          </w:tcPr>
          <w:p w:rsidR="00B72C92" w:rsidRPr="00E643D1" w:rsidRDefault="00B72C92" w:rsidP="00C631CA">
            <w:pPr>
              <w:bidi w:val="0"/>
              <w:snapToGrid w:val="0"/>
              <w:jc w:val="both"/>
              <w:rPr>
                <w:rFonts w:ascii="Times New Roman" w:hAnsi="Times New Roman" w:cs="Times New Roman"/>
                <w:color w:val="000000"/>
                <w:sz w:val="20"/>
                <w:szCs w:val="20"/>
              </w:rPr>
            </w:pPr>
          </w:p>
        </w:tc>
      </w:tr>
      <w:tr w:rsidR="00B72C92" w:rsidRPr="00E643D1" w:rsidTr="0034329C">
        <w:trPr>
          <w:trHeight w:val="151"/>
        </w:trPr>
        <w:tc>
          <w:tcPr>
            <w:tcW w:w="3839"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b/>
                <w:bCs/>
                <w:color w:val="000000"/>
                <w:sz w:val="20"/>
                <w:szCs w:val="20"/>
              </w:rPr>
              <w:t>Total</w:t>
            </w:r>
          </w:p>
        </w:tc>
        <w:tc>
          <w:tcPr>
            <w:tcW w:w="1023"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125</w:t>
            </w:r>
          </w:p>
        </w:tc>
        <w:tc>
          <w:tcPr>
            <w:tcW w:w="1022"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53.9</w:t>
            </w:r>
          </w:p>
        </w:tc>
        <w:tc>
          <w:tcPr>
            <w:tcW w:w="81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107</w:t>
            </w:r>
          </w:p>
        </w:tc>
        <w:tc>
          <w:tcPr>
            <w:tcW w:w="122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46.1</w:t>
            </w:r>
          </w:p>
        </w:tc>
        <w:tc>
          <w:tcPr>
            <w:tcW w:w="1227" w:type="dxa"/>
          </w:tcPr>
          <w:p w:rsidR="00B72C92" w:rsidRPr="00E643D1" w:rsidRDefault="00B72C92" w:rsidP="00C631CA">
            <w:pPr>
              <w:bidi w:val="0"/>
              <w:snapToGrid w:val="0"/>
              <w:jc w:val="both"/>
              <w:rPr>
                <w:rFonts w:ascii="Times New Roman" w:hAnsi="Times New Roman" w:cs="Times New Roman"/>
                <w:color w:val="000000"/>
                <w:sz w:val="20"/>
                <w:szCs w:val="20"/>
              </w:rPr>
            </w:pPr>
          </w:p>
        </w:tc>
      </w:tr>
      <w:tr w:rsidR="00B72C92" w:rsidRPr="00E643D1" w:rsidTr="0034329C">
        <w:trPr>
          <w:trHeight w:val="77"/>
        </w:trPr>
        <w:tc>
          <w:tcPr>
            <w:tcW w:w="3839"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b/>
                <w:bCs/>
                <w:color w:val="000000"/>
                <w:sz w:val="20"/>
                <w:szCs w:val="20"/>
              </w:rPr>
              <w:t>⃰ ⃰Any uncovered part</w:t>
            </w:r>
          </w:p>
        </w:tc>
        <w:tc>
          <w:tcPr>
            <w:tcW w:w="1023" w:type="dxa"/>
          </w:tcPr>
          <w:p w:rsidR="00B72C92" w:rsidRPr="00E643D1" w:rsidRDefault="00B72C92" w:rsidP="00C631CA">
            <w:pPr>
              <w:bidi w:val="0"/>
              <w:snapToGrid w:val="0"/>
              <w:jc w:val="both"/>
              <w:rPr>
                <w:rFonts w:ascii="Times New Roman" w:hAnsi="Times New Roman" w:cs="Times New Roman"/>
                <w:color w:val="000000"/>
                <w:sz w:val="20"/>
                <w:szCs w:val="20"/>
              </w:rPr>
            </w:pPr>
          </w:p>
        </w:tc>
        <w:tc>
          <w:tcPr>
            <w:tcW w:w="1022" w:type="dxa"/>
          </w:tcPr>
          <w:p w:rsidR="00B72C92" w:rsidRPr="00E643D1" w:rsidRDefault="00B72C92" w:rsidP="00C631CA">
            <w:pPr>
              <w:bidi w:val="0"/>
              <w:snapToGrid w:val="0"/>
              <w:jc w:val="both"/>
              <w:rPr>
                <w:rFonts w:ascii="Times New Roman" w:hAnsi="Times New Roman" w:cs="Times New Roman"/>
                <w:color w:val="000000"/>
                <w:sz w:val="20"/>
                <w:szCs w:val="20"/>
              </w:rPr>
            </w:pPr>
          </w:p>
        </w:tc>
        <w:tc>
          <w:tcPr>
            <w:tcW w:w="818" w:type="dxa"/>
          </w:tcPr>
          <w:p w:rsidR="00B72C92" w:rsidRPr="00E643D1" w:rsidRDefault="00B72C92" w:rsidP="00C631CA">
            <w:pPr>
              <w:bidi w:val="0"/>
              <w:snapToGrid w:val="0"/>
              <w:jc w:val="both"/>
              <w:rPr>
                <w:rFonts w:ascii="Times New Roman" w:hAnsi="Times New Roman" w:cs="Times New Roman"/>
                <w:color w:val="000000"/>
                <w:sz w:val="20"/>
                <w:szCs w:val="20"/>
              </w:rPr>
            </w:pPr>
          </w:p>
        </w:tc>
        <w:tc>
          <w:tcPr>
            <w:tcW w:w="1228" w:type="dxa"/>
          </w:tcPr>
          <w:p w:rsidR="00B72C92" w:rsidRPr="00E643D1" w:rsidRDefault="00B72C92" w:rsidP="00C631CA">
            <w:pPr>
              <w:bidi w:val="0"/>
              <w:snapToGrid w:val="0"/>
              <w:jc w:val="both"/>
              <w:rPr>
                <w:rFonts w:ascii="Times New Roman" w:hAnsi="Times New Roman" w:cs="Times New Roman"/>
                <w:color w:val="000000"/>
                <w:sz w:val="20"/>
                <w:szCs w:val="20"/>
              </w:rPr>
            </w:pPr>
          </w:p>
        </w:tc>
        <w:tc>
          <w:tcPr>
            <w:tcW w:w="1227" w:type="dxa"/>
          </w:tcPr>
          <w:p w:rsidR="00B72C92" w:rsidRPr="00E643D1" w:rsidRDefault="00B72C92" w:rsidP="00C631CA">
            <w:pPr>
              <w:bidi w:val="0"/>
              <w:snapToGrid w:val="0"/>
              <w:jc w:val="both"/>
              <w:rPr>
                <w:rFonts w:ascii="Times New Roman" w:hAnsi="Times New Roman" w:cs="Times New Roman"/>
                <w:color w:val="000000"/>
                <w:sz w:val="20"/>
                <w:szCs w:val="20"/>
              </w:rPr>
            </w:pPr>
          </w:p>
        </w:tc>
      </w:tr>
      <w:tr w:rsidR="00B72C92" w:rsidRPr="00E643D1" w:rsidTr="0034329C">
        <w:trPr>
          <w:trHeight w:val="56"/>
        </w:trPr>
        <w:tc>
          <w:tcPr>
            <w:tcW w:w="3839" w:type="dxa"/>
          </w:tcPr>
          <w:p w:rsidR="00B72C92" w:rsidRPr="00E643D1" w:rsidRDefault="00B72C92" w:rsidP="00C631CA">
            <w:pPr>
              <w:bidi w:val="0"/>
              <w:snapToGrid w:val="0"/>
              <w:jc w:val="both"/>
              <w:rPr>
                <w:rFonts w:ascii="Times New Roman" w:hAnsi="Times New Roman" w:cs="Times New Roman"/>
                <w:b/>
                <w:bCs/>
                <w:color w:val="000000"/>
                <w:sz w:val="20"/>
                <w:szCs w:val="20"/>
              </w:rPr>
            </w:pPr>
            <w:r w:rsidRPr="00E643D1">
              <w:rPr>
                <w:rFonts w:ascii="Times New Roman" w:hAnsi="Times New Roman" w:cs="Times New Roman"/>
                <w:color w:val="000000"/>
                <w:sz w:val="20"/>
                <w:szCs w:val="20"/>
              </w:rPr>
              <w:t>Yes</w:t>
            </w:r>
          </w:p>
        </w:tc>
        <w:tc>
          <w:tcPr>
            <w:tcW w:w="1023"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108</w:t>
            </w:r>
          </w:p>
        </w:tc>
        <w:tc>
          <w:tcPr>
            <w:tcW w:w="1022"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46.6</w:t>
            </w:r>
          </w:p>
        </w:tc>
        <w:tc>
          <w:tcPr>
            <w:tcW w:w="81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82</w:t>
            </w:r>
          </w:p>
        </w:tc>
        <w:tc>
          <w:tcPr>
            <w:tcW w:w="122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35.3</w:t>
            </w:r>
          </w:p>
        </w:tc>
        <w:tc>
          <w:tcPr>
            <w:tcW w:w="1227"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0.247</w:t>
            </w:r>
          </w:p>
        </w:tc>
      </w:tr>
      <w:tr w:rsidR="00B72C92" w:rsidRPr="00E643D1" w:rsidTr="0034329C">
        <w:trPr>
          <w:trHeight w:val="152"/>
        </w:trPr>
        <w:tc>
          <w:tcPr>
            <w:tcW w:w="3839"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NO</w:t>
            </w:r>
          </w:p>
        </w:tc>
        <w:tc>
          <w:tcPr>
            <w:tcW w:w="1023"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17</w:t>
            </w:r>
          </w:p>
        </w:tc>
        <w:tc>
          <w:tcPr>
            <w:tcW w:w="1022"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7.3</w:t>
            </w:r>
          </w:p>
        </w:tc>
        <w:tc>
          <w:tcPr>
            <w:tcW w:w="81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25</w:t>
            </w:r>
          </w:p>
        </w:tc>
        <w:tc>
          <w:tcPr>
            <w:tcW w:w="122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10.8</w:t>
            </w:r>
          </w:p>
        </w:tc>
        <w:tc>
          <w:tcPr>
            <w:tcW w:w="1227" w:type="dxa"/>
          </w:tcPr>
          <w:p w:rsidR="00B72C92" w:rsidRPr="00E643D1" w:rsidRDefault="00B72C92" w:rsidP="00C631CA">
            <w:pPr>
              <w:bidi w:val="0"/>
              <w:snapToGrid w:val="0"/>
              <w:jc w:val="both"/>
              <w:rPr>
                <w:rFonts w:ascii="Times New Roman" w:hAnsi="Times New Roman" w:cs="Times New Roman"/>
                <w:color w:val="000000"/>
                <w:sz w:val="20"/>
                <w:szCs w:val="20"/>
              </w:rPr>
            </w:pPr>
          </w:p>
        </w:tc>
      </w:tr>
      <w:tr w:rsidR="00B72C92" w:rsidRPr="00E643D1" w:rsidTr="0034329C">
        <w:trPr>
          <w:trHeight w:val="181"/>
        </w:trPr>
        <w:tc>
          <w:tcPr>
            <w:tcW w:w="3839" w:type="dxa"/>
          </w:tcPr>
          <w:p w:rsidR="00B72C92" w:rsidRPr="00E643D1" w:rsidRDefault="00B72C92" w:rsidP="00C631CA">
            <w:pPr>
              <w:bidi w:val="0"/>
              <w:snapToGrid w:val="0"/>
              <w:jc w:val="both"/>
              <w:rPr>
                <w:rFonts w:ascii="Times New Roman" w:hAnsi="Times New Roman" w:cs="Times New Roman"/>
                <w:b/>
                <w:bCs/>
                <w:color w:val="000000"/>
                <w:sz w:val="20"/>
                <w:szCs w:val="20"/>
              </w:rPr>
            </w:pPr>
            <w:r w:rsidRPr="00E643D1">
              <w:rPr>
                <w:rFonts w:ascii="Times New Roman" w:hAnsi="Times New Roman" w:cs="Times New Roman"/>
                <w:b/>
                <w:bCs/>
                <w:color w:val="000000"/>
                <w:sz w:val="20"/>
                <w:szCs w:val="20"/>
              </w:rPr>
              <w:t>Total</w:t>
            </w:r>
          </w:p>
        </w:tc>
        <w:tc>
          <w:tcPr>
            <w:tcW w:w="1023"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125</w:t>
            </w:r>
          </w:p>
        </w:tc>
        <w:tc>
          <w:tcPr>
            <w:tcW w:w="1022"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53.9</w:t>
            </w:r>
          </w:p>
        </w:tc>
        <w:tc>
          <w:tcPr>
            <w:tcW w:w="81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107</w:t>
            </w:r>
          </w:p>
        </w:tc>
        <w:tc>
          <w:tcPr>
            <w:tcW w:w="122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46.1</w:t>
            </w:r>
          </w:p>
        </w:tc>
        <w:tc>
          <w:tcPr>
            <w:tcW w:w="1227" w:type="dxa"/>
          </w:tcPr>
          <w:p w:rsidR="00B72C92" w:rsidRPr="00E643D1" w:rsidRDefault="00B72C92" w:rsidP="00C631CA">
            <w:pPr>
              <w:bidi w:val="0"/>
              <w:snapToGrid w:val="0"/>
              <w:jc w:val="both"/>
              <w:rPr>
                <w:rFonts w:ascii="Times New Roman" w:hAnsi="Times New Roman" w:cs="Times New Roman"/>
                <w:color w:val="000000"/>
                <w:sz w:val="20"/>
                <w:szCs w:val="20"/>
              </w:rPr>
            </w:pPr>
          </w:p>
        </w:tc>
      </w:tr>
      <w:tr w:rsidR="00B72C92" w:rsidRPr="00E643D1" w:rsidTr="0034329C">
        <w:trPr>
          <w:trHeight w:val="77"/>
        </w:trPr>
        <w:tc>
          <w:tcPr>
            <w:tcW w:w="3839"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b/>
                <w:bCs/>
                <w:color w:val="000000"/>
                <w:sz w:val="20"/>
                <w:szCs w:val="20"/>
              </w:rPr>
              <w:t xml:space="preserve">⃰ </w:t>
            </w:r>
            <w:proofErr w:type="spellStart"/>
            <w:r w:rsidRPr="00E643D1">
              <w:rPr>
                <w:rFonts w:ascii="Times New Roman" w:hAnsi="Times New Roman" w:cs="Times New Roman"/>
                <w:b/>
                <w:bCs/>
                <w:color w:val="000000"/>
                <w:sz w:val="20"/>
                <w:szCs w:val="20"/>
              </w:rPr>
              <w:t>⃰</w:t>
            </w:r>
            <w:proofErr w:type="spellEnd"/>
            <w:r w:rsidR="00E643D1" w:rsidRPr="00E643D1">
              <w:rPr>
                <w:rFonts w:ascii="Times New Roman" w:hAnsi="Times New Roman" w:cs="Times New Roman"/>
                <w:b/>
                <w:bCs/>
                <w:color w:val="000000"/>
                <w:sz w:val="20"/>
                <w:szCs w:val="20"/>
              </w:rPr>
              <w:t xml:space="preserve"> </w:t>
            </w:r>
            <w:r w:rsidRPr="00E643D1">
              <w:rPr>
                <w:rFonts w:ascii="Times New Roman" w:hAnsi="Times New Roman" w:cs="Times New Roman"/>
                <w:b/>
                <w:bCs/>
                <w:color w:val="000000"/>
                <w:sz w:val="20"/>
                <w:szCs w:val="20"/>
              </w:rPr>
              <w:t>Direct or behind the glass</w:t>
            </w:r>
          </w:p>
        </w:tc>
        <w:tc>
          <w:tcPr>
            <w:tcW w:w="1023" w:type="dxa"/>
          </w:tcPr>
          <w:p w:rsidR="00B72C92" w:rsidRPr="00E643D1" w:rsidRDefault="00B72C92" w:rsidP="00C631CA">
            <w:pPr>
              <w:bidi w:val="0"/>
              <w:snapToGrid w:val="0"/>
              <w:jc w:val="both"/>
              <w:rPr>
                <w:rFonts w:ascii="Times New Roman" w:hAnsi="Times New Roman" w:cs="Times New Roman"/>
                <w:color w:val="000000"/>
                <w:sz w:val="20"/>
                <w:szCs w:val="20"/>
              </w:rPr>
            </w:pPr>
          </w:p>
        </w:tc>
        <w:tc>
          <w:tcPr>
            <w:tcW w:w="1022" w:type="dxa"/>
          </w:tcPr>
          <w:p w:rsidR="00B72C92" w:rsidRPr="00E643D1" w:rsidRDefault="00B72C92" w:rsidP="00C631CA">
            <w:pPr>
              <w:bidi w:val="0"/>
              <w:snapToGrid w:val="0"/>
              <w:jc w:val="both"/>
              <w:rPr>
                <w:rFonts w:ascii="Times New Roman" w:hAnsi="Times New Roman" w:cs="Times New Roman"/>
                <w:color w:val="000000"/>
                <w:sz w:val="20"/>
                <w:szCs w:val="20"/>
              </w:rPr>
            </w:pPr>
          </w:p>
        </w:tc>
        <w:tc>
          <w:tcPr>
            <w:tcW w:w="818" w:type="dxa"/>
          </w:tcPr>
          <w:p w:rsidR="00B72C92" w:rsidRPr="00E643D1" w:rsidRDefault="00B72C92" w:rsidP="00C631CA">
            <w:pPr>
              <w:bidi w:val="0"/>
              <w:snapToGrid w:val="0"/>
              <w:jc w:val="both"/>
              <w:rPr>
                <w:rFonts w:ascii="Times New Roman" w:hAnsi="Times New Roman" w:cs="Times New Roman"/>
                <w:color w:val="000000"/>
                <w:sz w:val="20"/>
                <w:szCs w:val="20"/>
              </w:rPr>
            </w:pPr>
          </w:p>
        </w:tc>
        <w:tc>
          <w:tcPr>
            <w:tcW w:w="1228" w:type="dxa"/>
          </w:tcPr>
          <w:p w:rsidR="00B72C92" w:rsidRPr="00E643D1" w:rsidRDefault="00B72C92" w:rsidP="00C631CA">
            <w:pPr>
              <w:bidi w:val="0"/>
              <w:snapToGrid w:val="0"/>
              <w:jc w:val="both"/>
              <w:rPr>
                <w:rFonts w:ascii="Times New Roman" w:hAnsi="Times New Roman" w:cs="Times New Roman"/>
                <w:color w:val="000000"/>
                <w:sz w:val="20"/>
                <w:szCs w:val="20"/>
              </w:rPr>
            </w:pPr>
          </w:p>
        </w:tc>
        <w:tc>
          <w:tcPr>
            <w:tcW w:w="1227" w:type="dxa"/>
          </w:tcPr>
          <w:p w:rsidR="00B72C92" w:rsidRPr="00E643D1" w:rsidRDefault="00B72C92" w:rsidP="00C631CA">
            <w:pPr>
              <w:bidi w:val="0"/>
              <w:snapToGrid w:val="0"/>
              <w:jc w:val="both"/>
              <w:rPr>
                <w:rFonts w:ascii="Times New Roman" w:hAnsi="Times New Roman" w:cs="Times New Roman"/>
                <w:color w:val="000000"/>
                <w:sz w:val="20"/>
                <w:szCs w:val="20"/>
              </w:rPr>
            </w:pPr>
          </w:p>
        </w:tc>
      </w:tr>
      <w:tr w:rsidR="00B72C92" w:rsidRPr="00E643D1" w:rsidTr="0034329C">
        <w:trPr>
          <w:trHeight w:val="171"/>
        </w:trPr>
        <w:tc>
          <w:tcPr>
            <w:tcW w:w="3839" w:type="dxa"/>
          </w:tcPr>
          <w:p w:rsidR="00B72C92" w:rsidRPr="00E643D1" w:rsidRDefault="00B72C92" w:rsidP="00C631CA">
            <w:pPr>
              <w:bidi w:val="0"/>
              <w:snapToGrid w:val="0"/>
              <w:jc w:val="both"/>
              <w:rPr>
                <w:rFonts w:ascii="Times New Roman" w:hAnsi="Times New Roman" w:cs="Times New Roman"/>
                <w:b/>
                <w:bCs/>
                <w:color w:val="000000"/>
                <w:sz w:val="20"/>
                <w:szCs w:val="20"/>
              </w:rPr>
            </w:pPr>
            <w:r w:rsidRPr="00E643D1">
              <w:rPr>
                <w:rFonts w:ascii="Times New Roman" w:hAnsi="Times New Roman" w:cs="Times New Roman"/>
                <w:color w:val="000000"/>
                <w:sz w:val="20"/>
                <w:szCs w:val="20"/>
              </w:rPr>
              <w:t>Direct</w:t>
            </w:r>
          </w:p>
        </w:tc>
        <w:tc>
          <w:tcPr>
            <w:tcW w:w="1023"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81</w:t>
            </w:r>
          </w:p>
        </w:tc>
        <w:tc>
          <w:tcPr>
            <w:tcW w:w="1022"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34.9</w:t>
            </w:r>
          </w:p>
        </w:tc>
        <w:tc>
          <w:tcPr>
            <w:tcW w:w="81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65</w:t>
            </w:r>
          </w:p>
        </w:tc>
        <w:tc>
          <w:tcPr>
            <w:tcW w:w="122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28.0</w:t>
            </w:r>
          </w:p>
        </w:tc>
        <w:tc>
          <w:tcPr>
            <w:tcW w:w="1227"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0.770</w:t>
            </w:r>
          </w:p>
        </w:tc>
      </w:tr>
      <w:tr w:rsidR="00B72C92" w:rsidRPr="00E643D1" w:rsidTr="0034329C">
        <w:trPr>
          <w:trHeight w:val="181"/>
        </w:trPr>
        <w:tc>
          <w:tcPr>
            <w:tcW w:w="3839"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Behind the glass</w:t>
            </w:r>
          </w:p>
        </w:tc>
        <w:tc>
          <w:tcPr>
            <w:tcW w:w="1023"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44</w:t>
            </w:r>
          </w:p>
        </w:tc>
        <w:tc>
          <w:tcPr>
            <w:tcW w:w="1022"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19.0</w:t>
            </w:r>
          </w:p>
        </w:tc>
        <w:tc>
          <w:tcPr>
            <w:tcW w:w="81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42</w:t>
            </w:r>
          </w:p>
        </w:tc>
        <w:tc>
          <w:tcPr>
            <w:tcW w:w="122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18.1</w:t>
            </w:r>
          </w:p>
        </w:tc>
        <w:tc>
          <w:tcPr>
            <w:tcW w:w="1227" w:type="dxa"/>
          </w:tcPr>
          <w:p w:rsidR="00B72C92" w:rsidRPr="00E643D1" w:rsidRDefault="00B72C92" w:rsidP="00C631CA">
            <w:pPr>
              <w:bidi w:val="0"/>
              <w:snapToGrid w:val="0"/>
              <w:jc w:val="both"/>
              <w:rPr>
                <w:rFonts w:ascii="Times New Roman" w:hAnsi="Times New Roman" w:cs="Times New Roman"/>
                <w:color w:val="000000"/>
                <w:sz w:val="20"/>
                <w:szCs w:val="20"/>
              </w:rPr>
            </w:pPr>
          </w:p>
        </w:tc>
      </w:tr>
      <w:tr w:rsidR="00B72C92" w:rsidRPr="00E643D1" w:rsidTr="0034329C">
        <w:trPr>
          <w:trHeight w:val="108"/>
        </w:trPr>
        <w:tc>
          <w:tcPr>
            <w:tcW w:w="3839"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b/>
                <w:bCs/>
                <w:color w:val="000000"/>
                <w:sz w:val="20"/>
                <w:szCs w:val="20"/>
              </w:rPr>
              <w:t>Total</w:t>
            </w:r>
          </w:p>
        </w:tc>
        <w:tc>
          <w:tcPr>
            <w:tcW w:w="1023"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125</w:t>
            </w:r>
          </w:p>
        </w:tc>
        <w:tc>
          <w:tcPr>
            <w:tcW w:w="1022"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53.9</w:t>
            </w:r>
          </w:p>
        </w:tc>
        <w:tc>
          <w:tcPr>
            <w:tcW w:w="81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107</w:t>
            </w:r>
          </w:p>
        </w:tc>
        <w:tc>
          <w:tcPr>
            <w:tcW w:w="122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46.1</w:t>
            </w:r>
          </w:p>
        </w:tc>
        <w:tc>
          <w:tcPr>
            <w:tcW w:w="1227" w:type="dxa"/>
          </w:tcPr>
          <w:p w:rsidR="00B72C92" w:rsidRPr="00E643D1" w:rsidRDefault="00B72C92" w:rsidP="00C631CA">
            <w:pPr>
              <w:bidi w:val="0"/>
              <w:snapToGrid w:val="0"/>
              <w:jc w:val="both"/>
              <w:rPr>
                <w:rFonts w:ascii="Times New Roman" w:hAnsi="Times New Roman" w:cs="Times New Roman"/>
                <w:color w:val="000000"/>
                <w:sz w:val="20"/>
                <w:szCs w:val="20"/>
              </w:rPr>
            </w:pPr>
          </w:p>
        </w:tc>
      </w:tr>
      <w:tr w:rsidR="00B72C92" w:rsidRPr="00E643D1" w:rsidTr="0034329C">
        <w:trPr>
          <w:trHeight w:val="188"/>
        </w:trPr>
        <w:tc>
          <w:tcPr>
            <w:tcW w:w="3839"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b/>
                <w:bCs/>
                <w:color w:val="000000"/>
                <w:sz w:val="20"/>
                <w:szCs w:val="20"/>
              </w:rPr>
              <w:t>Smoke status</w:t>
            </w:r>
          </w:p>
        </w:tc>
        <w:tc>
          <w:tcPr>
            <w:tcW w:w="1023" w:type="dxa"/>
          </w:tcPr>
          <w:p w:rsidR="00B72C92" w:rsidRPr="00E643D1" w:rsidRDefault="00B72C92" w:rsidP="00C631CA">
            <w:pPr>
              <w:bidi w:val="0"/>
              <w:snapToGrid w:val="0"/>
              <w:jc w:val="both"/>
              <w:rPr>
                <w:rFonts w:ascii="Times New Roman" w:hAnsi="Times New Roman" w:cs="Times New Roman"/>
                <w:color w:val="000000"/>
                <w:sz w:val="20"/>
                <w:szCs w:val="20"/>
              </w:rPr>
            </w:pPr>
          </w:p>
        </w:tc>
        <w:tc>
          <w:tcPr>
            <w:tcW w:w="1022" w:type="dxa"/>
          </w:tcPr>
          <w:p w:rsidR="00B72C92" w:rsidRPr="00E643D1" w:rsidRDefault="00B72C92" w:rsidP="00C631CA">
            <w:pPr>
              <w:bidi w:val="0"/>
              <w:snapToGrid w:val="0"/>
              <w:jc w:val="both"/>
              <w:rPr>
                <w:rFonts w:ascii="Times New Roman" w:hAnsi="Times New Roman" w:cs="Times New Roman"/>
                <w:color w:val="000000"/>
                <w:sz w:val="20"/>
                <w:szCs w:val="20"/>
              </w:rPr>
            </w:pPr>
          </w:p>
        </w:tc>
        <w:tc>
          <w:tcPr>
            <w:tcW w:w="818" w:type="dxa"/>
          </w:tcPr>
          <w:p w:rsidR="00B72C92" w:rsidRPr="00E643D1" w:rsidRDefault="00B72C92" w:rsidP="00C631CA">
            <w:pPr>
              <w:bidi w:val="0"/>
              <w:snapToGrid w:val="0"/>
              <w:jc w:val="both"/>
              <w:rPr>
                <w:rFonts w:ascii="Times New Roman" w:hAnsi="Times New Roman" w:cs="Times New Roman"/>
                <w:color w:val="000000"/>
                <w:sz w:val="20"/>
                <w:szCs w:val="20"/>
              </w:rPr>
            </w:pPr>
          </w:p>
        </w:tc>
        <w:tc>
          <w:tcPr>
            <w:tcW w:w="1228" w:type="dxa"/>
          </w:tcPr>
          <w:p w:rsidR="00B72C92" w:rsidRPr="00E643D1" w:rsidRDefault="00B72C92" w:rsidP="00C631CA">
            <w:pPr>
              <w:bidi w:val="0"/>
              <w:snapToGrid w:val="0"/>
              <w:jc w:val="both"/>
              <w:rPr>
                <w:rFonts w:ascii="Times New Roman" w:hAnsi="Times New Roman" w:cs="Times New Roman"/>
                <w:color w:val="000000"/>
                <w:sz w:val="20"/>
                <w:szCs w:val="20"/>
              </w:rPr>
            </w:pPr>
          </w:p>
        </w:tc>
        <w:tc>
          <w:tcPr>
            <w:tcW w:w="1227" w:type="dxa"/>
          </w:tcPr>
          <w:p w:rsidR="00B72C92" w:rsidRPr="00E643D1" w:rsidRDefault="00B72C92" w:rsidP="00C631CA">
            <w:pPr>
              <w:bidi w:val="0"/>
              <w:snapToGrid w:val="0"/>
              <w:jc w:val="both"/>
              <w:rPr>
                <w:rFonts w:ascii="Times New Roman" w:hAnsi="Times New Roman" w:cs="Times New Roman"/>
                <w:color w:val="000000"/>
                <w:sz w:val="20"/>
                <w:szCs w:val="20"/>
              </w:rPr>
            </w:pPr>
          </w:p>
        </w:tc>
      </w:tr>
      <w:tr w:rsidR="00B72C92" w:rsidRPr="00E643D1" w:rsidTr="0034329C">
        <w:trPr>
          <w:trHeight w:val="103"/>
        </w:trPr>
        <w:tc>
          <w:tcPr>
            <w:tcW w:w="3839" w:type="dxa"/>
          </w:tcPr>
          <w:p w:rsidR="00B72C92" w:rsidRPr="00E643D1" w:rsidRDefault="00B72C92" w:rsidP="00C631CA">
            <w:pPr>
              <w:bidi w:val="0"/>
              <w:snapToGrid w:val="0"/>
              <w:jc w:val="both"/>
              <w:rPr>
                <w:rFonts w:ascii="Times New Roman" w:hAnsi="Times New Roman" w:cs="Times New Roman"/>
                <w:b/>
                <w:bCs/>
                <w:color w:val="000000"/>
                <w:sz w:val="20"/>
                <w:szCs w:val="20"/>
              </w:rPr>
            </w:pPr>
            <w:r w:rsidRPr="00E643D1">
              <w:rPr>
                <w:rFonts w:ascii="Times New Roman" w:hAnsi="Times New Roman" w:cs="Times New Roman"/>
                <w:color w:val="000000"/>
                <w:sz w:val="20"/>
                <w:szCs w:val="20"/>
              </w:rPr>
              <w:t>No</w:t>
            </w:r>
          </w:p>
        </w:tc>
        <w:tc>
          <w:tcPr>
            <w:tcW w:w="1023"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134</w:t>
            </w:r>
          </w:p>
        </w:tc>
        <w:tc>
          <w:tcPr>
            <w:tcW w:w="1022"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50.2</w:t>
            </w:r>
          </w:p>
        </w:tc>
        <w:tc>
          <w:tcPr>
            <w:tcW w:w="81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113</w:t>
            </w:r>
          </w:p>
        </w:tc>
        <w:tc>
          <w:tcPr>
            <w:tcW w:w="122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42.3</w:t>
            </w:r>
          </w:p>
        </w:tc>
        <w:tc>
          <w:tcPr>
            <w:tcW w:w="1227" w:type="dxa"/>
          </w:tcPr>
          <w:p w:rsidR="00B72C92" w:rsidRPr="00E643D1" w:rsidRDefault="00B72C92" w:rsidP="00C631CA">
            <w:pPr>
              <w:bidi w:val="0"/>
              <w:snapToGrid w:val="0"/>
              <w:jc w:val="both"/>
              <w:rPr>
                <w:rFonts w:ascii="Times New Roman" w:hAnsi="Times New Roman" w:cs="Times New Roman"/>
                <w:color w:val="000000"/>
                <w:sz w:val="20"/>
                <w:szCs w:val="20"/>
              </w:rPr>
            </w:pPr>
          </w:p>
        </w:tc>
      </w:tr>
      <w:tr w:rsidR="00B72C92" w:rsidRPr="00E643D1" w:rsidTr="0034329C">
        <w:trPr>
          <w:trHeight w:val="87"/>
        </w:trPr>
        <w:tc>
          <w:tcPr>
            <w:tcW w:w="3839" w:type="dxa"/>
          </w:tcPr>
          <w:p w:rsidR="00B72C92" w:rsidRPr="00E643D1" w:rsidRDefault="00B72C92" w:rsidP="00C631CA">
            <w:pPr>
              <w:bidi w:val="0"/>
              <w:snapToGrid w:val="0"/>
              <w:jc w:val="both"/>
              <w:rPr>
                <w:rFonts w:ascii="Times New Roman" w:hAnsi="Times New Roman" w:cs="Times New Roman"/>
                <w:b/>
                <w:bCs/>
                <w:color w:val="000000"/>
                <w:sz w:val="20"/>
                <w:szCs w:val="20"/>
              </w:rPr>
            </w:pPr>
            <w:r w:rsidRPr="00E643D1">
              <w:rPr>
                <w:rFonts w:ascii="Times New Roman" w:hAnsi="Times New Roman" w:cs="Times New Roman"/>
                <w:color w:val="000000"/>
                <w:sz w:val="20"/>
                <w:szCs w:val="20"/>
              </w:rPr>
              <w:t>Yes</w:t>
            </w:r>
          </w:p>
        </w:tc>
        <w:tc>
          <w:tcPr>
            <w:tcW w:w="1023"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10</w:t>
            </w:r>
          </w:p>
        </w:tc>
        <w:tc>
          <w:tcPr>
            <w:tcW w:w="1022"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3.7</w:t>
            </w:r>
          </w:p>
        </w:tc>
        <w:tc>
          <w:tcPr>
            <w:tcW w:w="81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7</w:t>
            </w:r>
          </w:p>
        </w:tc>
        <w:tc>
          <w:tcPr>
            <w:tcW w:w="122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2.6</w:t>
            </w:r>
          </w:p>
        </w:tc>
        <w:tc>
          <w:tcPr>
            <w:tcW w:w="1227"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0.294</w:t>
            </w:r>
          </w:p>
        </w:tc>
      </w:tr>
      <w:tr w:rsidR="00B72C92" w:rsidRPr="00E643D1" w:rsidTr="0034329C">
        <w:trPr>
          <w:trHeight w:val="87"/>
        </w:trPr>
        <w:tc>
          <w:tcPr>
            <w:tcW w:w="3839"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In the past</w:t>
            </w:r>
          </w:p>
        </w:tc>
        <w:tc>
          <w:tcPr>
            <w:tcW w:w="1023"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2</w:t>
            </w:r>
          </w:p>
        </w:tc>
        <w:tc>
          <w:tcPr>
            <w:tcW w:w="1022"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0.7</w:t>
            </w:r>
          </w:p>
        </w:tc>
        <w:tc>
          <w:tcPr>
            <w:tcW w:w="81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1</w:t>
            </w:r>
          </w:p>
        </w:tc>
        <w:tc>
          <w:tcPr>
            <w:tcW w:w="122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0.4</w:t>
            </w:r>
          </w:p>
        </w:tc>
        <w:tc>
          <w:tcPr>
            <w:tcW w:w="1227" w:type="dxa"/>
          </w:tcPr>
          <w:p w:rsidR="00B72C92" w:rsidRPr="00E643D1" w:rsidRDefault="00B72C92" w:rsidP="00C631CA">
            <w:pPr>
              <w:bidi w:val="0"/>
              <w:snapToGrid w:val="0"/>
              <w:jc w:val="both"/>
              <w:rPr>
                <w:rFonts w:ascii="Times New Roman" w:hAnsi="Times New Roman" w:cs="Times New Roman"/>
                <w:color w:val="000000"/>
                <w:sz w:val="20"/>
                <w:szCs w:val="20"/>
              </w:rPr>
            </w:pPr>
          </w:p>
        </w:tc>
      </w:tr>
      <w:tr w:rsidR="00B72C92" w:rsidRPr="00E643D1" w:rsidTr="0034329C">
        <w:trPr>
          <w:trHeight w:val="94"/>
        </w:trPr>
        <w:tc>
          <w:tcPr>
            <w:tcW w:w="3839"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b/>
                <w:bCs/>
                <w:color w:val="000000"/>
                <w:sz w:val="20"/>
                <w:szCs w:val="20"/>
              </w:rPr>
              <w:t>Total</w:t>
            </w:r>
          </w:p>
        </w:tc>
        <w:tc>
          <w:tcPr>
            <w:tcW w:w="1023"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146</w:t>
            </w:r>
          </w:p>
        </w:tc>
        <w:tc>
          <w:tcPr>
            <w:tcW w:w="1022"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54.7</w:t>
            </w:r>
          </w:p>
        </w:tc>
        <w:tc>
          <w:tcPr>
            <w:tcW w:w="81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121</w:t>
            </w:r>
          </w:p>
        </w:tc>
        <w:tc>
          <w:tcPr>
            <w:tcW w:w="122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45.3</w:t>
            </w:r>
          </w:p>
        </w:tc>
        <w:tc>
          <w:tcPr>
            <w:tcW w:w="1227" w:type="dxa"/>
          </w:tcPr>
          <w:p w:rsidR="00B72C92" w:rsidRPr="00E643D1" w:rsidRDefault="00B72C92" w:rsidP="00C631CA">
            <w:pPr>
              <w:bidi w:val="0"/>
              <w:snapToGrid w:val="0"/>
              <w:jc w:val="both"/>
              <w:rPr>
                <w:rFonts w:ascii="Times New Roman" w:hAnsi="Times New Roman" w:cs="Times New Roman"/>
                <w:color w:val="000000"/>
                <w:sz w:val="20"/>
                <w:szCs w:val="20"/>
              </w:rPr>
            </w:pPr>
          </w:p>
        </w:tc>
      </w:tr>
      <w:tr w:rsidR="00B72C92" w:rsidRPr="00E643D1" w:rsidTr="0034329C">
        <w:trPr>
          <w:trHeight w:val="77"/>
        </w:trPr>
        <w:tc>
          <w:tcPr>
            <w:tcW w:w="3839"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b/>
                <w:bCs/>
                <w:color w:val="000000"/>
                <w:sz w:val="20"/>
                <w:szCs w:val="20"/>
              </w:rPr>
              <w:t>Vitamin D supplements</w:t>
            </w:r>
          </w:p>
        </w:tc>
        <w:tc>
          <w:tcPr>
            <w:tcW w:w="1023" w:type="dxa"/>
          </w:tcPr>
          <w:p w:rsidR="00B72C92" w:rsidRPr="00E643D1" w:rsidRDefault="00B72C92" w:rsidP="00C631CA">
            <w:pPr>
              <w:bidi w:val="0"/>
              <w:snapToGrid w:val="0"/>
              <w:jc w:val="both"/>
              <w:rPr>
                <w:rFonts w:ascii="Times New Roman" w:hAnsi="Times New Roman" w:cs="Times New Roman"/>
                <w:color w:val="000000"/>
                <w:sz w:val="20"/>
                <w:szCs w:val="20"/>
              </w:rPr>
            </w:pPr>
          </w:p>
        </w:tc>
        <w:tc>
          <w:tcPr>
            <w:tcW w:w="1022" w:type="dxa"/>
          </w:tcPr>
          <w:p w:rsidR="00B72C92" w:rsidRPr="00E643D1" w:rsidRDefault="00B72C92" w:rsidP="00C631CA">
            <w:pPr>
              <w:bidi w:val="0"/>
              <w:snapToGrid w:val="0"/>
              <w:jc w:val="both"/>
              <w:rPr>
                <w:rFonts w:ascii="Times New Roman" w:hAnsi="Times New Roman" w:cs="Times New Roman"/>
                <w:color w:val="000000"/>
                <w:sz w:val="20"/>
                <w:szCs w:val="20"/>
              </w:rPr>
            </w:pPr>
          </w:p>
        </w:tc>
        <w:tc>
          <w:tcPr>
            <w:tcW w:w="818" w:type="dxa"/>
          </w:tcPr>
          <w:p w:rsidR="00B72C92" w:rsidRPr="00E643D1" w:rsidRDefault="00B72C92" w:rsidP="00C631CA">
            <w:pPr>
              <w:bidi w:val="0"/>
              <w:snapToGrid w:val="0"/>
              <w:jc w:val="both"/>
              <w:rPr>
                <w:rFonts w:ascii="Times New Roman" w:hAnsi="Times New Roman" w:cs="Times New Roman"/>
                <w:color w:val="000000"/>
                <w:sz w:val="20"/>
                <w:szCs w:val="20"/>
              </w:rPr>
            </w:pPr>
          </w:p>
        </w:tc>
        <w:tc>
          <w:tcPr>
            <w:tcW w:w="1228" w:type="dxa"/>
          </w:tcPr>
          <w:p w:rsidR="00B72C92" w:rsidRPr="00E643D1" w:rsidRDefault="00B72C92" w:rsidP="00C631CA">
            <w:pPr>
              <w:bidi w:val="0"/>
              <w:snapToGrid w:val="0"/>
              <w:jc w:val="both"/>
              <w:rPr>
                <w:rFonts w:ascii="Times New Roman" w:hAnsi="Times New Roman" w:cs="Times New Roman"/>
                <w:color w:val="000000"/>
                <w:sz w:val="20"/>
                <w:szCs w:val="20"/>
              </w:rPr>
            </w:pPr>
          </w:p>
        </w:tc>
        <w:tc>
          <w:tcPr>
            <w:tcW w:w="1227" w:type="dxa"/>
          </w:tcPr>
          <w:p w:rsidR="00B72C92" w:rsidRPr="00E643D1" w:rsidRDefault="00B72C92" w:rsidP="00C631CA">
            <w:pPr>
              <w:bidi w:val="0"/>
              <w:snapToGrid w:val="0"/>
              <w:jc w:val="both"/>
              <w:rPr>
                <w:rFonts w:ascii="Times New Roman" w:hAnsi="Times New Roman" w:cs="Times New Roman"/>
                <w:color w:val="000000"/>
                <w:sz w:val="20"/>
                <w:szCs w:val="20"/>
              </w:rPr>
            </w:pPr>
          </w:p>
        </w:tc>
      </w:tr>
      <w:tr w:rsidR="00B72C92" w:rsidRPr="00E643D1" w:rsidTr="0034329C">
        <w:trPr>
          <w:trHeight w:val="87"/>
        </w:trPr>
        <w:tc>
          <w:tcPr>
            <w:tcW w:w="3839" w:type="dxa"/>
          </w:tcPr>
          <w:p w:rsidR="00B72C92" w:rsidRPr="00E643D1" w:rsidRDefault="00B72C92" w:rsidP="00C631CA">
            <w:pPr>
              <w:bidi w:val="0"/>
              <w:snapToGrid w:val="0"/>
              <w:jc w:val="both"/>
              <w:rPr>
                <w:rFonts w:ascii="Times New Roman" w:hAnsi="Times New Roman" w:cs="Times New Roman"/>
                <w:b/>
                <w:bCs/>
                <w:color w:val="000000"/>
                <w:sz w:val="20"/>
                <w:szCs w:val="20"/>
              </w:rPr>
            </w:pPr>
            <w:r w:rsidRPr="00E643D1">
              <w:rPr>
                <w:rFonts w:ascii="Times New Roman" w:hAnsi="Times New Roman" w:cs="Times New Roman"/>
                <w:color w:val="000000"/>
                <w:sz w:val="20"/>
                <w:szCs w:val="20"/>
              </w:rPr>
              <w:t>Yes</w:t>
            </w:r>
          </w:p>
        </w:tc>
        <w:tc>
          <w:tcPr>
            <w:tcW w:w="1023"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23</w:t>
            </w:r>
          </w:p>
        </w:tc>
        <w:tc>
          <w:tcPr>
            <w:tcW w:w="1022"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8.6</w:t>
            </w:r>
          </w:p>
        </w:tc>
        <w:tc>
          <w:tcPr>
            <w:tcW w:w="81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13</w:t>
            </w:r>
          </w:p>
        </w:tc>
        <w:tc>
          <w:tcPr>
            <w:tcW w:w="122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4.9</w:t>
            </w:r>
          </w:p>
        </w:tc>
        <w:tc>
          <w:tcPr>
            <w:tcW w:w="1227" w:type="dxa"/>
          </w:tcPr>
          <w:p w:rsidR="00B72C92" w:rsidRPr="00E643D1" w:rsidRDefault="00B72C92" w:rsidP="00C631CA">
            <w:pPr>
              <w:bidi w:val="0"/>
              <w:snapToGrid w:val="0"/>
              <w:jc w:val="both"/>
              <w:rPr>
                <w:rFonts w:ascii="Times New Roman" w:hAnsi="Times New Roman" w:cs="Times New Roman"/>
                <w:color w:val="000000"/>
                <w:sz w:val="20"/>
                <w:szCs w:val="20"/>
              </w:rPr>
            </w:pPr>
          </w:p>
        </w:tc>
      </w:tr>
      <w:tr w:rsidR="00B72C92" w:rsidRPr="00E643D1" w:rsidTr="0034329C">
        <w:trPr>
          <w:trHeight w:val="94"/>
        </w:trPr>
        <w:tc>
          <w:tcPr>
            <w:tcW w:w="3839"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No</w:t>
            </w:r>
          </w:p>
        </w:tc>
        <w:tc>
          <w:tcPr>
            <w:tcW w:w="1023"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104</w:t>
            </w:r>
          </w:p>
        </w:tc>
        <w:tc>
          <w:tcPr>
            <w:tcW w:w="1022"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39.0</w:t>
            </w:r>
          </w:p>
        </w:tc>
        <w:tc>
          <w:tcPr>
            <w:tcW w:w="81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91</w:t>
            </w:r>
          </w:p>
        </w:tc>
        <w:tc>
          <w:tcPr>
            <w:tcW w:w="122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34.1</w:t>
            </w:r>
          </w:p>
        </w:tc>
        <w:tc>
          <w:tcPr>
            <w:tcW w:w="1227"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0.877</w:t>
            </w:r>
          </w:p>
        </w:tc>
      </w:tr>
      <w:tr w:rsidR="00B72C92" w:rsidRPr="00E643D1" w:rsidTr="0034329C">
        <w:trPr>
          <w:trHeight w:val="122"/>
        </w:trPr>
        <w:tc>
          <w:tcPr>
            <w:tcW w:w="3839"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Sometimes</w:t>
            </w:r>
          </w:p>
        </w:tc>
        <w:tc>
          <w:tcPr>
            <w:tcW w:w="1023"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19</w:t>
            </w:r>
          </w:p>
        </w:tc>
        <w:tc>
          <w:tcPr>
            <w:tcW w:w="1022"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7.1</w:t>
            </w:r>
          </w:p>
        </w:tc>
        <w:tc>
          <w:tcPr>
            <w:tcW w:w="81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17</w:t>
            </w:r>
          </w:p>
        </w:tc>
        <w:tc>
          <w:tcPr>
            <w:tcW w:w="122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6.4</w:t>
            </w:r>
          </w:p>
        </w:tc>
        <w:tc>
          <w:tcPr>
            <w:tcW w:w="1227" w:type="dxa"/>
          </w:tcPr>
          <w:p w:rsidR="00B72C92" w:rsidRPr="00E643D1" w:rsidRDefault="00B72C92" w:rsidP="00C631CA">
            <w:pPr>
              <w:bidi w:val="0"/>
              <w:snapToGrid w:val="0"/>
              <w:jc w:val="both"/>
              <w:rPr>
                <w:rFonts w:ascii="Times New Roman" w:hAnsi="Times New Roman" w:cs="Times New Roman"/>
                <w:color w:val="000000"/>
                <w:sz w:val="20"/>
                <w:szCs w:val="20"/>
              </w:rPr>
            </w:pPr>
          </w:p>
        </w:tc>
      </w:tr>
      <w:tr w:rsidR="00B72C92" w:rsidRPr="00E643D1" w:rsidTr="0034329C">
        <w:trPr>
          <w:trHeight w:val="87"/>
        </w:trPr>
        <w:tc>
          <w:tcPr>
            <w:tcW w:w="3839"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b/>
                <w:bCs/>
                <w:color w:val="000000"/>
                <w:sz w:val="20"/>
                <w:szCs w:val="20"/>
              </w:rPr>
              <w:t>Total</w:t>
            </w:r>
          </w:p>
        </w:tc>
        <w:tc>
          <w:tcPr>
            <w:tcW w:w="1023"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146</w:t>
            </w:r>
          </w:p>
        </w:tc>
        <w:tc>
          <w:tcPr>
            <w:tcW w:w="1022"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54.7</w:t>
            </w:r>
          </w:p>
        </w:tc>
        <w:tc>
          <w:tcPr>
            <w:tcW w:w="81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121</w:t>
            </w:r>
          </w:p>
        </w:tc>
        <w:tc>
          <w:tcPr>
            <w:tcW w:w="122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45.3</w:t>
            </w:r>
          </w:p>
        </w:tc>
        <w:tc>
          <w:tcPr>
            <w:tcW w:w="1227" w:type="dxa"/>
          </w:tcPr>
          <w:p w:rsidR="00B72C92" w:rsidRPr="00E643D1" w:rsidRDefault="00B72C92" w:rsidP="00C631CA">
            <w:pPr>
              <w:bidi w:val="0"/>
              <w:snapToGrid w:val="0"/>
              <w:jc w:val="both"/>
              <w:rPr>
                <w:rFonts w:ascii="Times New Roman" w:hAnsi="Times New Roman" w:cs="Times New Roman"/>
                <w:color w:val="000000"/>
                <w:sz w:val="20"/>
                <w:szCs w:val="20"/>
              </w:rPr>
            </w:pPr>
          </w:p>
        </w:tc>
      </w:tr>
      <w:tr w:rsidR="00B72C92" w:rsidRPr="00E643D1" w:rsidTr="0034329C">
        <w:trPr>
          <w:trHeight w:val="77"/>
        </w:trPr>
        <w:tc>
          <w:tcPr>
            <w:tcW w:w="3839"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b/>
                <w:bCs/>
                <w:color w:val="000000"/>
                <w:sz w:val="20"/>
                <w:szCs w:val="20"/>
              </w:rPr>
              <w:t>Calcium</w:t>
            </w:r>
            <w:r w:rsidR="00E643D1" w:rsidRPr="00E643D1">
              <w:rPr>
                <w:rFonts w:ascii="Times New Roman" w:hAnsi="Times New Roman" w:cs="Times New Roman"/>
                <w:b/>
                <w:bCs/>
                <w:color w:val="000000"/>
                <w:sz w:val="20"/>
                <w:szCs w:val="20"/>
              </w:rPr>
              <w:t xml:space="preserve"> </w:t>
            </w:r>
            <w:r w:rsidRPr="00E643D1">
              <w:rPr>
                <w:rFonts w:ascii="Times New Roman" w:hAnsi="Times New Roman" w:cs="Times New Roman"/>
                <w:b/>
                <w:bCs/>
                <w:color w:val="000000"/>
                <w:sz w:val="20"/>
                <w:szCs w:val="20"/>
              </w:rPr>
              <w:t>supplements</w:t>
            </w:r>
          </w:p>
        </w:tc>
        <w:tc>
          <w:tcPr>
            <w:tcW w:w="1023" w:type="dxa"/>
          </w:tcPr>
          <w:p w:rsidR="00B72C92" w:rsidRPr="00E643D1" w:rsidRDefault="00B72C92" w:rsidP="00C631CA">
            <w:pPr>
              <w:bidi w:val="0"/>
              <w:snapToGrid w:val="0"/>
              <w:jc w:val="both"/>
              <w:rPr>
                <w:rFonts w:ascii="Times New Roman" w:hAnsi="Times New Roman" w:cs="Times New Roman"/>
                <w:color w:val="000000"/>
                <w:sz w:val="20"/>
                <w:szCs w:val="20"/>
              </w:rPr>
            </w:pPr>
          </w:p>
        </w:tc>
        <w:tc>
          <w:tcPr>
            <w:tcW w:w="1022" w:type="dxa"/>
          </w:tcPr>
          <w:p w:rsidR="00B72C92" w:rsidRPr="00E643D1" w:rsidRDefault="00B72C92" w:rsidP="00C631CA">
            <w:pPr>
              <w:bidi w:val="0"/>
              <w:snapToGrid w:val="0"/>
              <w:jc w:val="both"/>
              <w:rPr>
                <w:rFonts w:ascii="Times New Roman" w:hAnsi="Times New Roman" w:cs="Times New Roman"/>
                <w:color w:val="000000"/>
                <w:sz w:val="20"/>
                <w:szCs w:val="20"/>
              </w:rPr>
            </w:pPr>
          </w:p>
        </w:tc>
        <w:tc>
          <w:tcPr>
            <w:tcW w:w="818" w:type="dxa"/>
          </w:tcPr>
          <w:p w:rsidR="00B72C92" w:rsidRPr="00E643D1" w:rsidRDefault="00B72C92" w:rsidP="00C631CA">
            <w:pPr>
              <w:bidi w:val="0"/>
              <w:snapToGrid w:val="0"/>
              <w:jc w:val="both"/>
              <w:rPr>
                <w:rFonts w:ascii="Times New Roman" w:hAnsi="Times New Roman" w:cs="Times New Roman"/>
                <w:color w:val="000000"/>
                <w:sz w:val="20"/>
                <w:szCs w:val="20"/>
              </w:rPr>
            </w:pPr>
          </w:p>
        </w:tc>
        <w:tc>
          <w:tcPr>
            <w:tcW w:w="1228" w:type="dxa"/>
          </w:tcPr>
          <w:p w:rsidR="00B72C92" w:rsidRPr="00E643D1" w:rsidRDefault="00B72C92" w:rsidP="00C631CA">
            <w:pPr>
              <w:bidi w:val="0"/>
              <w:snapToGrid w:val="0"/>
              <w:jc w:val="both"/>
              <w:rPr>
                <w:rFonts w:ascii="Times New Roman" w:hAnsi="Times New Roman" w:cs="Times New Roman"/>
                <w:color w:val="000000"/>
                <w:sz w:val="20"/>
                <w:szCs w:val="20"/>
              </w:rPr>
            </w:pPr>
          </w:p>
        </w:tc>
        <w:tc>
          <w:tcPr>
            <w:tcW w:w="1227" w:type="dxa"/>
          </w:tcPr>
          <w:p w:rsidR="00B72C92" w:rsidRPr="00E643D1" w:rsidRDefault="00B72C92" w:rsidP="00C631CA">
            <w:pPr>
              <w:bidi w:val="0"/>
              <w:snapToGrid w:val="0"/>
              <w:jc w:val="both"/>
              <w:rPr>
                <w:rFonts w:ascii="Times New Roman" w:hAnsi="Times New Roman" w:cs="Times New Roman"/>
                <w:color w:val="000000"/>
                <w:sz w:val="20"/>
                <w:szCs w:val="20"/>
              </w:rPr>
            </w:pPr>
          </w:p>
        </w:tc>
      </w:tr>
      <w:tr w:rsidR="00B72C92" w:rsidRPr="00E643D1" w:rsidTr="0034329C">
        <w:trPr>
          <w:trHeight w:val="87"/>
        </w:trPr>
        <w:tc>
          <w:tcPr>
            <w:tcW w:w="3839" w:type="dxa"/>
          </w:tcPr>
          <w:p w:rsidR="00B72C92" w:rsidRPr="00E643D1" w:rsidRDefault="00B72C92" w:rsidP="00C631CA">
            <w:pPr>
              <w:bidi w:val="0"/>
              <w:snapToGrid w:val="0"/>
              <w:jc w:val="both"/>
              <w:rPr>
                <w:rFonts w:ascii="Times New Roman" w:hAnsi="Times New Roman" w:cs="Times New Roman"/>
                <w:b/>
                <w:bCs/>
                <w:color w:val="000000"/>
                <w:sz w:val="20"/>
                <w:szCs w:val="20"/>
              </w:rPr>
            </w:pPr>
            <w:r w:rsidRPr="00E643D1">
              <w:rPr>
                <w:rFonts w:ascii="Times New Roman" w:hAnsi="Times New Roman" w:cs="Times New Roman"/>
                <w:color w:val="000000"/>
                <w:sz w:val="20"/>
                <w:szCs w:val="20"/>
              </w:rPr>
              <w:t>Yes</w:t>
            </w:r>
          </w:p>
        </w:tc>
        <w:tc>
          <w:tcPr>
            <w:tcW w:w="1023"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26</w:t>
            </w:r>
          </w:p>
        </w:tc>
        <w:tc>
          <w:tcPr>
            <w:tcW w:w="1022"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9.7</w:t>
            </w:r>
          </w:p>
        </w:tc>
        <w:tc>
          <w:tcPr>
            <w:tcW w:w="81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10</w:t>
            </w:r>
          </w:p>
        </w:tc>
        <w:tc>
          <w:tcPr>
            <w:tcW w:w="122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3.7</w:t>
            </w:r>
          </w:p>
        </w:tc>
        <w:tc>
          <w:tcPr>
            <w:tcW w:w="1227" w:type="dxa"/>
          </w:tcPr>
          <w:p w:rsidR="00B72C92" w:rsidRPr="00E643D1" w:rsidRDefault="00B72C92" w:rsidP="00C631CA">
            <w:pPr>
              <w:bidi w:val="0"/>
              <w:snapToGrid w:val="0"/>
              <w:jc w:val="both"/>
              <w:rPr>
                <w:rFonts w:ascii="Times New Roman" w:hAnsi="Times New Roman" w:cs="Times New Roman"/>
                <w:color w:val="000000"/>
                <w:sz w:val="20"/>
                <w:szCs w:val="20"/>
              </w:rPr>
            </w:pPr>
          </w:p>
        </w:tc>
      </w:tr>
      <w:tr w:rsidR="00B72C92" w:rsidRPr="00E643D1" w:rsidTr="0034329C">
        <w:trPr>
          <w:trHeight w:val="151"/>
        </w:trPr>
        <w:tc>
          <w:tcPr>
            <w:tcW w:w="3839"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No</w:t>
            </w:r>
          </w:p>
        </w:tc>
        <w:tc>
          <w:tcPr>
            <w:tcW w:w="1023"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105</w:t>
            </w:r>
          </w:p>
        </w:tc>
        <w:tc>
          <w:tcPr>
            <w:tcW w:w="1022"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39.3</w:t>
            </w:r>
          </w:p>
        </w:tc>
        <w:tc>
          <w:tcPr>
            <w:tcW w:w="81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94</w:t>
            </w:r>
          </w:p>
        </w:tc>
        <w:tc>
          <w:tcPr>
            <w:tcW w:w="122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35.2</w:t>
            </w:r>
          </w:p>
        </w:tc>
        <w:tc>
          <w:tcPr>
            <w:tcW w:w="1227"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0.640</w:t>
            </w:r>
          </w:p>
        </w:tc>
      </w:tr>
      <w:tr w:rsidR="00B72C92" w:rsidRPr="00E643D1" w:rsidTr="0034329C">
        <w:trPr>
          <w:trHeight w:val="87"/>
        </w:trPr>
        <w:tc>
          <w:tcPr>
            <w:tcW w:w="3839"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Sometimes</w:t>
            </w:r>
          </w:p>
        </w:tc>
        <w:tc>
          <w:tcPr>
            <w:tcW w:w="1023"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15</w:t>
            </w:r>
          </w:p>
        </w:tc>
        <w:tc>
          <w:tcPr>
            <w:tcW w:w="1022"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5.6</w:t>
            </w:r>
          </w:p>
        </w:tc>
        <w:tc>
          <w:tcPr>
            <w:tcW w:w="81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17</w:t>
            </w:r>
          </w:p>
        </w:tc>
        <w:tc>
          <w:tcPr>
            <w:tcW w:w="122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6.4</w:t>
            </w:r>
          </w:p>
        </w:tc>
        <w:tc>
          <w:tcPr>
            <w:tcW w:w="1227" w:type="dxa"/>
          </w:tcPr>
          <w:p w:rsidR="00B72C92" w:rsidRPr="00E643D1" w:rsidRDefault="00B72C92" w:rsidP="00C631CA">
            <w:pPr>
              <w:bidi w:val="0"/>
              <w:snapToGrid w:val="0"/>
              <w:jc w:val="both"/>
              <w:rPr>
                <w:rFonts w:ascii="Times New Roman" w:hAnsi="Times New Roman" w:cs="Times New Roman"/>
                <w:color w:val="000000"/>
                <w:sz w:val="20"/>
                <w:szCs w:val="20"/>
              </w:rPr>
            </w:pPr>
          </w:p>
        </w:tc>
      </w:tr>
      <w:tr w:rsidR="00B72C92" w:rsidRPr="00E643D1" w:rsidTr="0034329C">
        <w:trPr>
          <w:trHeight w:val="73"/>
        </w:trPr>
        <w:tc>
          <w:tcPr>
            <w:tcW w:w="3839"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b/>
                <w:bCs/>
                <w:color w:val="000000"/>
                <w:sz w:val="20"/>
                <w:szCs w:val="20"/>
              </w:rPr>
              <w:t>Total</w:t>
            </w:r>
          </w:p>
        </w:tc>
        <w:tc>
          <w:tcPr>
            <w:tcW w:w="1023"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146</w:t>
            </w:r>
          </w:p>
        </w:tc>
        <w:tc>
          <w:tcPr>
            <w:tcW w:w="1022"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54.7</w:t>
            </w:r>
          </w:p>
        </w:tc>
        <w:tc>
          <w:tcPr>
            <w:tcW w:w="81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121</w:t>
            </w:r>
          </w:p>
        </w:tc>
        <w:tc>
          <w:tcPr>
            <w:tcW w:w="1228" w:type="dxa"/>
          </w:tcPr>
          <w:p w:rsidR="00B72C92" w:rsidRPr="00E643D1" w:rsidRDefault="00B72C92" w:rsidP="00C631CA">
            <w:pPr>
              <w:bidi w:val="0"/>
              <w:snapToGrid w:val="0"/>
              <w:jc w:val="both"/>
              <w:rPr>
                <w:rFonts w:ascii="Times New Roman" w:hAnsi="Times New Roman" w:cs="Times New Roman"/>
                <w:color w:val="000000"/>
                <w:sz w:val="20"/>
                <w:szCs w:val="20"/>
              </w:rPr>
            </w:pPr>
            <w:r w:rsidRPr="00E643D1">
              <w:rPr>
                <w:rFonts w:ascii="Times New Roman" w:hAnsi="Times New Roman" w:cs="Times New Roman"/>
                <w:color w:val="000000"/>
                <w:sz w:val="20"/>
                <w:szCs w:val="20"/>
              </w:rPr>
              <w:t>45.3</w:t>
            </w:r>
          </w:p>
        </w:tc>
        <w:tc>
          <w:tcPr>
            <w:tcW w:w="1227" w:type="dxa"/>
          </w:tcPr>
          <w:p w:rsidR="00B72C92" w:rsidRPr="00E643D1" w:rsidRDefault="00B72C92" w:rsidP="00C631CA">
            <w:pPr>
              <w:bidi w:val="0"/>
              <w:snapToGrid w:val="0"/>
              <w:jc w:val="both"/>
              <w:rPr>
                <w:rFonts w:ascii="Times New Roman" w:hAnsi="Times New Roman" w:cs="Times New Roman"/>
                <w:color w:val="000000"/>
                <w:sz w:val="20"/>
                <w:szCs w:val="20"/>
              </w:rPr>
            </w:pPr>
          </w:p>
        </w:tc>
      </w:tr>
    </w:tbl>
    <w:p w:rsidR="006107A8" w:rsidRPr="00E643D1" w:rsidRDefault="006107A8" w:rsidP="004D273C">
      <w:pPr>
        <w:bidi w:val="0"/>
        <w:snapToGrid w:val="0"/>
        <w:spacing w:after="0" w:line="240" w:lineRule="auto"/>
        <w:ind w:firstLine="425"/>
        <w:jc w:val="both"/>
        <w:rPr>
          <w:rFonts w:ascii="Times New Roman" w:hAnsi="Times New Roman" w:cs="Times New Roman"/>
          <w:color w:val="000000" w:themeColor="text1"/>
          <w:sz w:val="20"/>
          <w:szCs w:val="20"/>
        </w:rPr>
      </w:pPr>
      <w:r w:rsidRPr="00E643D1">
        <w:rPr>
          <w:rFonts w:ascii="Times New Roman" w:hAnsi="Times New Roman" w:cs="Times New Roman"/>
          <w:b/>
          <w:bCs/>
          <w:color w:val="000000" w:themeColor="text1"/>
          <w:sz w:val="20"/>
          <w:szCs w:val="20"/>
        </w:rPr>
        <w:t>m* = minute</w:t>
      </w:r>
      <w:r w:rsidR="00F92B1E" w:rsidRPr="00E643D1">
        <w:rPr>
          <w:rFonts w:ascii="Times New Roman" w:hAnsi="Times New Roman" w:cs="Times New Roman"/>
          <w:b/>
          <w:bCs/>
          <w:color w:val="000000" w:themeColor="text1"/>
          <w:sz w:val="20"/>
          <w:szCs w:val="20"/>
        </w:rPr>
        <w:t>.</w:t>
      </w:r>
      <w:r w:rsidR="00E643D1" w:rsidRPr="00E643D1">
        <w:rPr>
          <w:rFonts w:ascii="Times New Roman" w:hAnsi="Times New Roman" w:cs="Times New Roman"/>
          <w:b/>
          <w:bCs/>
          <w:color w:val="000000" w:themeColor="text1"/>
          <w:sz w:val="20"/>
          <w:szCs w:val="20"/>
        </w:rPr>
        <w:t xml:space="preserve"> </w:t>
      </w:r>
      <w:r w:rsidR="00F92B1E" w:rsidRPr="00E643D1">
        <w:rPr>
          <w:rFonts w:ascii="Times New Roman" w:hAnsi="Times New Roman" w:cs="Times New Roman"/>
          <w:b/>
          <w:bCs/>
          <w:color w:val="000000" w:themeColor="text1"/>
          <w:sz w:val="20"/>
          <w:szCs w:val="20"/>
        </w:rPr>
        <w:t xml:space="preserve">⃰ </w:t>
      </w:r>
      <w:proofErr w:type="spellStart"/>
      <w:r w:rsidR="008538FA" w:rsidRPr="00E643D1">
        <w:rPr>
          <w:rFonts w:ascii="Times New Roman" w:hAnsi="Times New Roman" w:cs="Times New Roman"/>
          <w:b/>
          <w:bCs/>
          <w:color w:val="000000" w:themeColor="text1"/>
          <w:sz w:val="20"/>
          <w:szCs w:val="20"/>
        </w:rPr>
        <w:t>⃰</w:t>
      </w:r>
      <w:proofErr w:type="spellEnd"/>
      <w:r w:rsidR="008538FA" w:rsidRPr="00E643D1">
        <w:rPr>
          <w:rFonts w:ascii="Times New Roman" w:hAnsi="Times New Roman" w:cs="Times New Roman"/>
          <w:b/>
          <w:bCs/>
          <w:color w:val="000000" w:themeColor="text1"/>
          <w:sz w:val="20"/>
          <w:szCs w:val="20"/>
        </w:rPr>
        <w:t xml:space="preserve"> =</w:t>
      </w:r>
      <w:r w:rsidR="00F92B1E" w:rsidRPr="00E643D1">
        <w:rPr>
          <w:rFonts w:ascii="Times New Roman" w:hAnsi="Times New Roman" w:cs="Times New Roman"/>
          <w:b/>
          <w:bCs/>
          <w:color w:val="000000" w:themeColor="text1"/>
          <w:sz w:val="20"/>
          <w:szCs w:val="20"/>
        </w:rPr>
        <w:t>question for 232 students</w:t>
      </w:r>
    </w:p>
    <w:p w:rsidR="004D273C" w:rsidRPr="00E643D1" w:rsidRDefault="004D273C" w:rsidP="004D273C">
      <w:pPr>
        <w:bidi w:val="0"/>
        <w:snapToGrid w:val="0"/>
        <w:spacing w:after="0" w:line="240" w:lineRule="auto"/>
        <w:jc w:val="both"/>
        <w:rPr>
          <w:rFonts w:ascii="Times New Roman" w:hAnsi="Times New Roman" w:cs="Times New Roman"/>
          <w:b/>
          <w:bCs/>
          <w:sz w:val="20"/>
          <w:szCs w:val="20"/>
          <w:lang w:eastAsia="zh-CN"/>
        </w:rPr>
      </w:pPr>
    </w:p>
    <w:p w:rsidR="004D273C" w:rsidRPr="00E643D1" w:rsidRDefault="004D273C" w:rsidP="004D273C">
      <w:pPr>
        <w:bidi w:val="0"/>
        <w:snapToGrid w:val="0"/>
        <w:spacing w:after="0" w:line="240" w:lineRule="auto"/>
        <w:jc w:val="both"/>
        <w:rPr>
          <w:rFonts w:ascii="Times New Roman" w:hAnsi="Times New Roman" w:cs="Times New Roman"/>
          <w:b/>
          <w:bCs/>
          <w:sz w:val="20"/>
          <w:szCs w:val="20"/>
          <w:lang w:eastAsia="zh-CN"/>
        </w:rPr>
        <w:sectPr w:rsidR="004D273C" w:rsidRPr="00E643D1" w:rsidSect="00C17051">
          <w:headerReference w:type="default" r:id="rId15"/>
          <w:footerReference w:type="default" r:id="rId16"/>
          <w:type w:val="continuous"/>
          <w:pgSz w:w="12242" w:h="15842" w:code="1"/>
          <w:pgMar w:top="1440" w:right="1440" w:bottom="1440" w:left="1440" w:header="720" w:footer="720" w:gutter="0"/>
          <w:cols w:space="708"/>
          <w:docGrid w:linePitch="360"/>
        </w:sectPr>
      </w:pPr>
    </w:p>
    <w:p w:rsidR="001C7745" w:rsidRPr="00E643D1" w:rsidRDefault="00673463" w:rsidP="00673463">
      <w:pPr>
        <w:pStyle w:val="ListParagraph"/>
        <w:bidi w:val="0"/>
        <w:snapToGrid w:val="0"/>
        <w:spacing w:after="0" w:line="240" w:lineRule="auto"/>
        <w:ind w:left="0"/>
        <w:jc w:val="both"/>
        <w:rPr>
          <w:rFonts w:ascii="Times New Roman" w:hAnsi="Times New Roman" w:cs="Times New Roman"/>
          <w:b/>
          <w:bCs/>
          <w:sz w:val="20"/>
          <w:szCs w:val="20"/>
        </w:rPr>
      </w:pPr>
      <w:r w:rsidRPr="00E643D1">
        <w:rPr>
          <w:rFonts w:ascii="Times New Roman" w:eastAsiaTheme="minorEastAsia" w:hAnsi="Times New Roman" w:cs="Times New Roman" w:hint="eastAsia"/>
          <w:b/>
          <w:bCs/>
          <w:sz w:val="20"/>
          <w:szCs w:val="20"/>
          <w:lang w:eastAsia="zh-CN"/>
        </w:rPr>
        <w:lastRenderedPageBreak/>
        <w:t xml:space="preserve">4. </w:t>
      </w:r>
      <w:r w:rsidR="00CB162E" w:rsidRPr="00E643D1">
        <w:rPr>
          <w:rFonts w:ascii="Times New Roman" w:hAnsi="Times New Roman" w:cs="Times New Roman"/>
          <w:b/>
          <w:bCs/>
          <w:sz w:val="20"/>
          <w:szCs w:val="20"/>
        </w:rPr>
        <w:t>Discussion</w:t>
      </w:r>
    </w:p>
    <w:p w:rsidR="001C7745" w:rsidRPr="00E643D1" w:rsidRDefault="001C7745" w:rsidP="004D273C">
      <w:pPr>
        <w:bidi w:val="0"/>
        <w:snapToGrid w:val="0"/>
        <w:spacing w:after="0" w:line="240" w:lineRule="auto"/>
        <w:ind w:firstLine="425"/>
        <w:jc w:val="both"/>
        <w:rPr>
          <w:rFonts w:ascii="Times New Roman" w:hAnsi="Times New Roman" w:cs="Times New Roman"/>
          <w:sz w:val="20"/>
          <w:szCs w:val="20"/>
        </w:rPr>
      </w:pPr>
      <w:r w:rsidRPr="00E643D1">
        <w:rPr>
          <w:rStyle w:val="apple-style-span"/>
          <w:rFonts w:ascii="Times New Roman" w:hAnsi="Times New Roman" w:cs="Times New Roman"/>
          <w:color w:val="000000"/>
          <w:sz w:val="20"/>
          <w:szCs w:val="20"/>
        </w:rPr>
        <w:t>Calcium is one of the major mineral components of the skeletal system and is also an essential nutrient required for nerve conduction, muscle contraction, hormone and enzyme secretion, and blood clotting.</w:t>
      </w:r>
      <w:r w:rsidR="00E643D1" w:rsidRPr="00E643D1">
        <w:rPr>
          <w:rStyle w:val="apple-style-span"/>
          <w:rFonts w:ascii="Times New Roman" w:hAnsi="Times New Roman" w:cs="Times New Roman"/>
          <w:color w:val="000000"/>
          <w:sz w:val="20"/>
          <w:szCs w:val="20"/>
        </w:rPr>
        <w:t xml:space="preserve"> </w:t>
      </w:r>
      <w:r w:rsidRPr="00E643D1">
        <w:rPr>
          <w:rStyle w:val="apple-style-span"/>
          <w:rFonts w:ascii="Times New Roman" w:hAnsi="Times New Roman" w:cs="Times New Roman"/>
          <w:color w:val="000000"/>
          <w:sz w:val="20"/>
          <w:szCs w:val="20"/>
        </w:rPr>
        <w:t>Adequate calcium intake is essential for normal growth and development of the skeleton and teeth and for adequate bone mineralization.</w:t>
      </w:r>
      <w:r w:rsidR="00E643D1" w:rsidRPr="00E643D1">
        <w:rPr>
          <w:rStyle w:val="apple-style-span"/>
          <w:rFonts w:ascii="Times New Roman" w:hAnsi="Times New Roman" w:cs="Times New Roman"/>
          <w:color w:val="000000"/>
          <w:sz w:val="20"/>
          <w:szCs w:val="20"/>
        </w:rPr>
        <w:t xml:space="preserve"> </w:t>
      </w:r>
      <w:r w:rsidRPr="00E643D1">
        <w:rPr>
          <w:rStyle w:val="apple-style-span"/>
          <w:rFonts w:ascii="Times New Roman" w:hAnsi="Times New Roman" w:cs="Times New Roman"/>
          <w:color w:val="000000"/>
          <w:sz w:val="20"/>
          <w:szCs w:val="20"/>
        </w:rPr>
        <w:t>Optimizing bone mass accretion in youth and adolescence is critical to attaining peak bone mass in adulthood</w:t>
      </w:r>
      <w:r w:rsidR="005B772D" w:rsidRPr="00E643D1">
        <w:rPr>
          <w:rFonts w:ascii="Times New Roman" w:hAnsi="Times New Roman" w:cs="Times New Roman"/>
          <w:b/>
          <w:bCs/>
          <w:sz w:val="20"/>
          <w:szCs w:val="20"/>
        </w:rPr>
        <w:t xml:space="preserve"> (Bailey </w:t>
      </w:r>
      <w:r w:rsidR="005B772D" w:rsidRPr="00E643D1">
        <w:rPr>
          <w:rFonts w:ascii="Times New Roman" w:hAnsi="Times New Roman" w:cs="Times New Roman"/>
          <w:b/>
          <w:bCs/>
          <w:i/>
          <w:iCs/>
          <w:sz w:val="20"/>
          <w:szCs w:val="20"/>
        </w:rPr>
        <w:t>et al.,</w:t>
      </w:r>
      <w:r w:rsidR="005B772D" w:rsidRPr="00E643D1">
        <w:rPr>
          <w:rFonts w:ascii="Times New Roman" w:hAnsi="Times New Roman" w:cs="Times New Roman"/>
          <w:b/>
          <w:bCs/>
          <w:sz w:val="20"/>
          <w:szCs w:val="20"/>
        </w:rPr>
        <w:t xml:space="preserve"> 2010)</w:t>
      </w:r>
      <w:r w:rsidRPr="00E643D1">
        <w:rPr>
          <w:rFonts w:ascii="Times New Roman" w:hAnsi="Times New Roman" w:cs="Times New Roman"/>
          <w:sz w:val="20"/>
          <w:szCs w:val="20"/>
        </w:rPr>
        <w:t>.</w:t>
      </w:r>
      <w:r w:rsidR="00E643D1" w:rsidRPr="00E643D1">
        <w:rPr>
          <w:rFonts w:ascii="Times New Roman" w:hAnsi="Times New Roman" w:cs="Times New Roman"/>
          <w:sz w:val="20"/>
          <w:szCs w:val="20"/>
        </w:rPr>
        <w:t xml:space="preserve"> </w:t>
      </w:r>
      <w:r w:rsidRPr="00E643D1">
        <w:rPr>
          <w:rFonts w:ascii="Times New Roman" w:hAnsi="Times New Roman" w:cs="Times New Roman"/>
          <w:sz w:val="20"/>
          <w:szCs w:val="20"/>
        </w:rPr>
        <w:t xml:space="preserve">Lack of calcium is one of the main causes of osteoporosis in which the bones become extremely porous, are subject to fracture, and heal slowly, occurring especially in women </w:t>
      </w:r>
      <w:r w:rsidRPr="00E643D1">
        <w:rPr>
          <w:rFonts w:ascii="Times New Roman" w:hAnsi="Times New Roman" w:cs="Times New Roman"/>
          <w:b/>
          <w:bCs/>
          <w:sz w:val="20"/>
          <w:szCs w:val="20"/>
        </w:rPr>
        <w:t xml:space="preserve">(Bailey </w:t>
      </w:r>
      <w:r w:rsidRPr="00E643D1">
        <w:rPr>
          <w:rFonts w:ascii="Times New Roman" w:hAnsi="Times New Roman" w:cs="Times New Roman"/>
          <w:b/>
          <w:bCs/>
          <w:i/>
          <w:iCs/>
          <w:sz w:val="20"/>
          <w:szCs w:val="20"/>
        </w:rPr>
        <w:t>et al.,</w:t>
      </w:r>
      <w:r w:rsidR="00CE416F" w:rsidRPr="00E643D1">
        <w:rPr>
          <w:rFonts w:ascii="Times New Roman" w:hAnsi="Times New Roman" w:cs="Times New Roman"/>
          <w:b/>
          <w:bCs/>
          <w:i/>
          <w:iCs/>
          <w:sz w:val="20"/>
          <w:szCs w:val="20"/>
        </w:rPr>
        <w:t xml:space="preserve"> </w:t>
      </w:r>
      <w:r w:rsidRPr="00E643D1">
        <w:rPr>
          <w:rFonts w:ascii="Times New Roman" w:hAnsi="Times New Roman" w:cs="Times New Roman"/>
          <w:b/>
          <w:bCs/>
          <w:sz w:val="20"/>
          <w:szCs w:val="20"/>
        </w:rPr>
        <w:t>2010)</w:t>
      </w:r>
      <w:r w:rsidRPr="00E643D1">
        <w:rPr>
          <w:rFonts w:ascii="Times New Roman" w:hAnsi="Times New Roman" w:cs="Times New Roman"/>
          <w:sz w:val="20"/>
          <w:szCs w:val="20"/>
        </w:rPr>
        <w:t>.</w:t>
      </w:r>
      <w:r w:rsidR="00E643D1" w:rsidRPr="00E643D1">
        <w:rPr>
          <w:rFonts w:ascii="Times New Roman" w:hAnsi="Times New Roman" w:cs="Times New Roman"/>
          <w:sz w:val="20"/>
          <w:szCs w:val="20"/>
        </w:rPr>
        <w:t xml:space="preserve"> </w:t>
      </w:r>
      <w:r w:rsidRPr="00E643D1">
        <w:rPr>
          <w:rFonts w:ascii="Times New Roman" w:hAnsi="Times New Roman" w:cs="Times New Roman"/>
          <w:sz w:val="20"/>
          <w:szCs w:val="20"/>
        </w:rPr>
        <w:lastRenderedPageBreak/>
        <w:t>For thi</w:t>
      </w:r>
      <w:r w:rsidR="007F3575" w:rsidRPr="00E643D1">
        <w:rPr>
          <w:rFonts w:ascii="Times New Roman" w:hAnsi="Times New Roman" w:cs="Times New Roman"/>
          <w:sz w:val="20"/>
          <w:szCs w:val="20"/>
        </w:rPr>
        <w:t>s reason, the presented study was</w:t>
      </w:r>
      <w:r w:rsidRPr="00E643D1">
        <w:rPr>
          <w:rFonts w:ascii="Times New Roman" w:hAnsi="Times New Roman" w:cs="Times New Roman"/>
          <w:sz w:val="20"/>
          <w:szCs w:val="20"/>
        </w:rPr>
        <w:t xml:space="preserve"> conducted to describe the patterns of Ca intake </w:t>
      </w:r>
      <w:r w:rsidRPr="00E643D1">
        <w:rPr>
          <w:rFonts w:ascii="Times New Roman" w:eastAsia="Times New Roman" w:hAnsi="Times New Roman" w:cs="Times New Roman"/>
          <w:color w:val="000000"/>
          <w:sz w:val="20"/>
          <w:szCs w:val="20"/>
        </w:rPr>
        <w:t xml:space="preserve">and </w:t>
      </w:r>
      <w:r w:rsidRPr="00E643D1">
        <w:rPr>
          <w:rFonts w:ascii="Times New Roman" w:hAnsi="Times New Roman" w:cs="Times New Roman"/>
          <w:sz w:val="20"/>
          <w:szCs w:val="20"/>
        </w:rPr>
        <w:t>to identify socio-demographic factors that were associated with the consumption of Ca in UQU</w:t>
      </w:r>
      <w:r w:rsidR="007F3575" w:rsidRPr="00E643D1">
        <w:rPr>
          <w:rFonts w:ascii="Times New Roman" w:hAnsi="Times New Roman" w:cs="Times New Roman"/>
          <w:sz w:val="20"/>
          <w:szCs w:val="20"/>
        </w:rPr>
        <w:t xml:space="preserve"> female</w:t>
      </w:r>
      <w:r w:rsidR="00CE416F" w:rsidRPr="00E643D1">
        <w:rPr>
          <w:rFonts w:ascii="Times New Roman" w:hAnsi="Times New Roman" w:cs="Times New Roman"/>
          <w:sz w:val="20"/>
          <w:szCs w:val="20"/>
        </w:rPr>
        <w:t xml:space="preserve"> students.</w:t>
      </w:r>
      <w:r w:rsidR="00E643D1" w:rsidRPr="00E643D1">
        <w:rPr>
          <w:rFonts w:ascii="Times New Roman" w:hAnsi="Times New Roman" w:cs="Times New Roman"/>
          <w:sz w:val="20"/>
          <w:szCs w:val="20"/>
        </w:rPr>
        <w:t xml:space="preserve"> </w:t>
      </w:r>
      <w:r w:rsidRPr="00E643D1">
        <w:rPr>
          <w:rFonts w:ascii="Times New Roman" w:hAnsi="Times New Roman" w:cs="Times New Roman"/>
          <w:sz w:val="20"/>
          <w:szCs w:val="20"/>
        </w:rPr>
        <w:t>A cross-sectional study was carried among 267 female students, of age ≥18 years in Umm Al-</w:t>
      </w:r>
      <w:proofErr w:type="spellStart"/>
      <w:r w:rsidRPr="00E643D1">
        <w:rPr>
          <w:rFonts w:ascii="Times New Roman" w:hAnsi="Times New Roman" w:cs="Times New Roman"/>
          <w:sz w:val="20"/>
          <w:szCs w:val="20"/>
        </w:rPr>
        <w:t>Qura</w:t>
      </w:r>
      <w:proofErr w:type="spellEnd"/>
      <w:r w:rsidRPr="00E643D1">
        <w:rPr>
          <w:rFonts w:ascii="Times New Roman" w:hAnsi="Times New Roman" w:cs="Times New Roman"/>
          <w:sz w:val="20"/>
          <w:szCs w:val="20"/>
        </w:rPr>
        <w:t xml:space="preserve"> University -</w:t>
      </w:r>
      <w:proofErr w:type="spellStart"/>
      <w:r w:rsidRPr="00E643D1">
        <w:rPr>
          <w:rFonts w:ascii="Times New Roman" w:hAnsi="Times New Roman" w:cs="Times New Roman"/>
          <w:sz w:val="20"/>
          <w:szCs w:val="20"/>
        </w:rPr>
        <w:t>Makkah</w:t>
      </w:r>
      <w:proofErr w:type="spellEnd"/>
      <w:r w:rsidRPr="00E643D1">
        <w:rPr>
          <w:rFonts w:ascii="Times New Roman" w:hAnsi="Times New Roman" w:cs="Times New Roman"/>
          <w:sz w:val="20"/>
          <w:szCs w:val="20"/>
        </w:rPr>
        <w:t>.</w:t>
      </w:r>
    </w:p>
    <w:p w:rsidR="001C7745" w:rsidRPr="00E643D1" w:rsidRDefault="001C7745" w:rsidP="004D273C">
      <w:pPr>
        <w:tabs>
          <w:tab w:val="right" w:pos="284"/>
        </w:tabs>
        <w:bidi w:val="0"/>
        <w:snapToGrid w:val="0"/>
        <w:spacing w:after="0" w:line="240" w:lineRule="auto"/>
        <w:ind w:firstLine="425"/>
        <w:contextualSpacing/>
        <w:jc w:val="both"/>
        <w:rPr>
          <w:rFonts w:ascii="Times New Roman" w:hAnsi="Times New Roman" w:cs="Times New Roman"/>
          <w:sz w:val="20"/>
          <w:szCs w:val="20"/>
        </w:rPr>
      </w:pPr>
      <w:r w:rsidRPr="00E643D1">
        <w:rPr>
          <w:rStyle w:val="apple-style-span"/>
          <w:rFonts w:ascii="Times New Roman" w:hAnsi="Times New Roman" w:cs="Times New Roman"/>
          <w:color w:val="000000"/>
          <w:sz w:val="20"/>
          <w:szCs w:val="20"/>
        </w:rPr>
        <w:t xml:space="preserve">Estimation of calcium intake among our subjects showed that nearly half </w:t>
      </w:r>
      <w:r w:rsidRPr="00E643D1">
        <w:rPr>
          <w:rFonts w:ascii="Times New Roman" w:hAnsi="Times New Roman" w:cs="Times New Roman"/>
          <w:color w:val="000000" w:themeColor="text1"/>
          <w:sz w:val="20"/>
          <w:szCs w:val="20"/>
        </w:rPr>
        <w:t>were &gt;19 years and having low calcium intake (&lt;550 mg/day) compared to about one thir</w:t>
      </w:r>
      <w:r w:rsidR="007F3575" w:rsidRPr="00E643D1">
        <w:rPr>
          <w:rFonts w:ascii="Times New Roman" w:hAnsi="Times New Roman" w:cs="Times New Roman"/>
          <w:color w:val="000000" w:themeColor="text1"/>
          <w:sz w:val="20"/>
          <w:szCs w:val="20"/>
        </w:rPr>
        <w:t xml:space="preserve">d having higher calcium intake </w:t>
      </w:r>
      <w:r w:rsidRPr="00E643D1">
        <w:rPr>
          <w:rFonts w:ascii="Times New Roman" w:hAnsi="Times New Roman" w:cs="Times New Roman"/>
          <w:color w:val="000000" w:themeColor="text1"/>
          <w:sz w:val="20"/>
          <w:szCs w:val="20"/>
        </w:rPr>
        <w:t xml:space="preserve">(≥ 550 mg/day) for the same </w:t>
      </w:r>
      <w:r w:rsidRPr="00E643D1">
        <w:rPr>
          <w:rFonts w:ascii="Times New Roman" w:hAnsi="Times New Roman" w:cs="Times New Roman"/>
          <w:sz w:val="20"/>
          <w:szCs w:val="20"/>
        </w:rPr>
        <w:t>age group.</w:t>
      </w:r>
    </w:p>
    <w:p w:rsidR="001C7745" w:rsidRPr="00E643D1" w:rsidRDefault="001C7745" w:rsidP="004D273C">
      <w:pPr>
        <w:autoSpaceDE w:val="0"/>
        <w:autoSpaceDN w:val="0"/>
        <w:bidi w:val="0"/>
        <w:adjustRightInd w:val="0"/>
        <w:snapToGrid w:val="0"/>
        <w:spacing w:after="0" w:line="240" w:lineRule="auto"/>
        <w:ind w:firstLine="425"/>
        <w:contextualSpacing/>
        <w:jc w:val="both"/>
        <w:rPr>
          <w:rFonts w:ascii="Times New Roman" w:hAnsi="Times New Roman" w:cs="Times New Roman"/>
          <w:sz w:val="20"/>
          <w:szCs w:val="20"/>
        </w:rPr>
      </w:pPr>
      <w:r w:rsidRPr="00E643D1">
        <w:rPr>
          <w:rFonts w:ascii="Times New Roman" w:hAnsi="Times New Roman" w:cs="Times New Roman"/>
          <w:sz w:val="20"/>
          <w:szCs w:val="20"/>
        </w:rPr>
        <w:t xml:space="preserve">Calcium intake was demonstrated to be insignificantly associated with a number of variables </w:t>
      </w:r>
      <w:r w:rsidRPr="00E643D1">
        <w:rPr>
          <w:rFonts w:ascii="Times New Roman" w:hAnsi="Times New Roman" w:cs="Times New Roman"/>
          <w:sz w:val="20"/>
          <w:szCs w:val="20"/>
        </w:rPr>
        <w:lastRenderedPageBreak/>
        <w:t>in this study</w:t>
      </w:r>
      <w:r w:rsidR="00C36BC6" w:rsidRPr="00E643D1">
        <w:rPr>
          <w:rFonts w:ascii="Times New Roman" w:hAnsi="Times New Roman" w:cs="Times New Roman"/>
          <w:sz w:val="20"/>
          <w:szCs w:val="20"/>
        </w:rPr>
        <w:t xml:space="preserve"> </w:t>
      </w:r>
      <w:r w:rsidRPr="00E643D1">
        <w:rPr>
          <w:rFonts w:ascii="Times New Roman" w:hAnsi="Times New Roman" w:cs="Times New Roman"/>
          <w:sz w:val="20"/>
          <w:szCs w:val="20"/>
        </w:rPr>
        <w:t>(</w:t>
      </w:r>
      <w:r w:rsidRPr="00E643D1">
        <w:rPr>
          <w:rFonts w:ascii="Times New Roman" w:hAnsi="Times New Roman" w:cs="Times New Roman"/>
          <w:i/>
          <w:iCs/>
          <w:sz w:val="20"/>
          <w:szCs w:val="20"/>
        </w:rPr>
        <w:t>P</w:t>
      </w:r>
      <w:r w:rsidRPr="00E643D1">
        <w:rPr>
          <w:rFonts w:ascii="Times New Roman" w:hAnsi="Times New Roman" w:cs="Times New Roman"/>
          <w:sz w:val="20"/>
          <w:szCs w:val="20"/>
        </w:rPr>
        <w:t>-Value&gt;0.05).</w:t>
      </w:r>
      <w:r w:rsidR="00E643D1" w:rsidRPr="00E643D1">
        <w:rPr>
          <w:rFonts w:ascii="Times New Roman" w:hAnsi="Times New Roman" w:cs="Times New Roman"/>
          <w:sz w:val="20"/>
          <w:szCs w:val="20"/>
        </w:rPr>
        <w:t xml:space="preserve"> </w:t>
      </w:r>
      <w:r w:rsidRPr="00E643D1">
        <w:rPr>
          <w:rFonts w:ascii="Times New Roman" w:hAnsi="Times New Roman" w:cs="Times New Roman"/>
          <w:sz w:val="20"/>
          <w:szCs w:val="20"/>
        </w:rPr>
        <w:t>These variables include</w:t>
      </w:r>
      <w:r w:rsidR="00C36BC6" w:rsidRPr="00E643D1">
        <w:rPr>
          <w:rFonts w:ascii="Times New Roman" w:hAnsi="Times New Roman" w:cs="Times New Roman"/>
          <w:sz w:val="20"/>
          <w:szCs w:val="20"/>
        </w:rPr>
        <w:t xml:space="preserve"> </w:t>
      </w:r>
      <w:r w:rsidRPr="00E643D1">
        <w:rPr>
          <w:rFonts w:ascii="Times New Roman" w:hAnsi="Times New Roman" w:cs="Times New Roman"/>
          <w:sz w:val="20"/>
          <w:szCs w:val="20"/>
        </w:rPr>
        <w:t>age, college or education type, income, marital status and mother education.</w:t>
      </w:r>
      <w:r w:rsidR="00E643D1" w:rsidRPr="00E643D1">
        <w:rPr>
          <w:rFonts w:ascii="Times New Roman" w:hAnsi="Times New Roman" w:cs="Times New Roman"/>
          <w:sz w:val="20"/>
          <w:szCs w:val="20"/>
        </w:rPr>
        <w:t xml:space="preserve"> </w:t>
      </w:r>
      <w:r w:rsidRPr="00E643D1">
        <w:rPr>
          <w:rFonts w:ascii="Times New Roman" w:hAnsi="Times New Roman" w:cs="Times New Roman"/>
          <w:sz w:val="20"/>
          <w:szCs w:val="20"/>
        </w:rPr>
        <w:t xml:space="preserve">This result was in contrast to </w:t>
      </w:r>
      <w:r w:rsidRPr="00E643D1">
        <w:rPr>
          <w:rFonts w:ascii="Times New Roman" w:hAnsi="Times New Roman" w:cs="Times New Roman"/>
          <w:b/>
          <w:bCs/>
          <w:sz w:val="20"/>
          <w:szCs w:val="20"/>
        </w:rPr>
        <w:t>(Farah, 2013)</w:t>
      </w:r>
      <w:r w:rsidRPr="00E643D1">
        <w:rPr>
          <w:rFonts w:ascii="Times New Roman" w:hAnsi="Times New Roman" w:cs="Times New Roman"/>
          <w:sz w:val="20"/>
          <w:szCs w:val="20"/>
        </w:rPr>
        <w:t xml:space="preserve"> study which showed that</w:t>
      </w:r>
      <w:r w:rsidR="005B558F" w:rsidRPr="00E643D1">
        <w:rPr>
          <w:rFonts w:ascii="Times New Roman" w:hAnsi="Times New Roman" w:cs="Times New Roman"/>
          <w:sz w:val="20"/>
          <w:szCs w:val="20"/>
        </w:rPr>
        <w:t xml:space="preserve"> </w:t>
      </w:r>
      <w:r w:rsidRPr="00E643D1">
        <w:rPr>
          <w:rFonts w:ascii="Times New Roman" w:hAnsi="Times New Roman" w:cs="Times New Roman"/>
          <w:sz w:val="20"/>
          <w:szCs w:val="20"/>
        </w:rPr>
        <w:t xml:space="preserve">calcium intake was demonstrated to be significantly associated with a number of variables including gender, age, race/ethnicity and education. Moreover, a previous study by </w:t>
      </w:r>
      <w:r w:rsidRPr="00E643D1">
        <w:rPr>
          <w:rFonts w:ascii="Times New Roman" w:hAnsi="Times New Roman" w:cs="Times New Roman"/>
          <w:b/>
          <w:bCs/>
          <w:sz w:val="20"/>
          <w:szCs w:val="20"/>
        </w:rPr>
        <w:t xml:space="preserve">(Yang </w:t>
      </w:r>
      <w:r w:rsidRPr="00E643D1">
        <w:rPr>
          <w:rFonts w:ascii="Times New Roman" w:hAnsi="Times New Roman" w:cs="Times New Roman"/>
          <w:b/>
          <w:bCs/>
          <w:i/>
          <w:iCs/>
          <w:sz w:val="20"/>
          <w:szCs w:val="20"/>
        </w:rPr>
        <w:t>et al.,</w:t>
      </w:r>
      <w:r w:rsidR="005B558F" w:rsidRPr="00E643D1">
        <w:rPr>
          <w:rFonts w:ascii="Times New Roman" w:hAnsi="Times New Roman" w:cs="Times New Roman"/>
          <w:b/>
          <w:bCs/>
          <w:sz w:val="20"/>
          <w:szCs w:val="20"/>
        </w:rPr>
        <w:t xml:space="preserve"> </w:t>
      </w:r>
      <w:r w:rsidRPr="00E643D1">
        <w:rPr>
          <w:rFonts w:ascii="Times New Roman" w:hAnsi="Times New Roman" w:cs="Times New Roman"/>
          <w:b/>
          <w:bCs/>
          <w:sz w:val="20"/>
          <w:szCs w:val="20"/>
        </w:rPr>
        <w:t xml:space="preserve">1994) </w:t>
      </w:r>
      <w:r w:rsidRPr="00E643D1">
        <w:rPr>
          <w:rFonts w:ascii="Times New Roman" w:hAnsi="Times New Roman" w:cs="Times New Roman"/>
          <w:sz w:val="20"/>
          <w:szCs w:val="20"/>
        </w:rPr>
        <w:t>concluded that calcium intake was found to be significantly c</w:t>
      </w:r>
      <w:r w:rsidR="00BC431A" w:rsidRPr="00E643D1">
        <w:rPr>
          <w:rFonts w:ascii="Times New Roman" w:hAnsi="Times New Roman" w:cs="Times New Roman"/>
          <w:sz w:val="20"/>
          <w:szCs w:val="20"/>
        </w:rPr>
        <w:t xml:space="preserve">orrelated (r = 0.24; </w:t>
      </w:r>
      <w:r w:rsidR="00BC431A" w:rsidRPr="00E643D1">
        <w:rPr>
          <w:rFonts w:ascii="Times New Roman" w:hAnsi="Times New Roman" w:cs="Times New Roman"/>
          <w:i/>
          <w:iCs/>
          <w:sz w:val="20"/>
          <w:szCs w:val="20"/>
        </w:rPr>
        <w:t>P</w:t>
      </w:r>
      <w:r w:rsidR="00BC431A" w:rsidRPr="00E643D1">
        <w:rPr>
          <w:rFonts w:ascii="Times New Roman" w:hAnsi="Times New Roman" w:cs="Times New Roman"/>
          <w:sz w:val="20"/>
          <w:szCs w:val="20"/>
        </w:rPr>
        <w:t xml:space="preserve">&lt; 0.05) </w:t>
      </w:r>
      <w:r w:rsidRPr="00E643D1">
        <w:rPr>
          <w:rFonts w:ascii="Times New Roman" w:hAnsi="Times New Roman" w:cs="Times New Roman"/>
          <w:sz w:val="20"/>
          <w:szCs w:val="20"/>
        </w:rPr>
        <w:t>with age group</w:t>
      </w:r>
      <w:r w:rsidRPr="00E643D1">
        <w:rPr>
          <w:rStyle w:val="apple-style-span"/>
          <w:rFonts w:ascii="Times New Roman" w:hAnsi="Times New Roman" w:cs="Times New Roman"/>
          <w:sz w:val="20"/>
          <w:szCs w:val="20"/>
        </w:rPr>
        <w:t xml:space="preserve"> (13-15) years old in females.</w:t>
      </w:r>
      <w:r w:rsidR="00C36BC6" w:rsidRPr="00E643D1">
        <w:rPr>
          <w:rFonts w:ascii="Times New Roman" w:hAnsi="Times New Roman" w:cs="Times New Roman"/>
          <w:sz w:val="20"/>
          <w:szCs w:val="20"/>
        </w:rPr>
        <w:t xml:space="preserve"> </w:t>
      </w:r>
      <w:r w:rsidRPr="00E643D1">
        <w:rPr>
          <w:rFonts w:ascii="Times New Roman" w:hAnsi="Times New Roman" w:cs="Times New Roman"/>
          <w:sz w:val="20"/>
          <w:szCs w:val="20"/>
        </w:rPr>
        <w:t>Moreover</w:t>
      </w:r>
      <w:r w:rsidRPr="00E643D1">
        <w:rPr>
          <w:rFonts w:ascii="Times New Roman" w:hAnsi="Times New Roman" w:cs="Times New Roman"/>
          <w:b/>
          <w:bCs/>
          <w:sz w:val="20"/>
          <w:szCs w:val="20"/>
        </w:rPr>
        <w:t>,</w:t>
      </w:r>
      <w:r w:rsidR="00C36BC6" w:rsidRPr="00E643D1">
        <w:rPr>
          <w:rFonts w:ascii="Times New Roman" w:hAnsi="Times New Roman" w:cs="Times New Roman"/>
          <w:b/>
          <w:bCs/>
          <w:sz w:val="20"/>
          <w:szCs w:val="20"/>
        </w:rPr>
        <w:t xml:space="preserve"> </w:t>
      </w:r>
      <w:r w:rsidRPr="00E643D1">
        <w:rPr>
          <w:rFonts w:ascii="Times New Roman" w:hAnsi="Times New Roman" w:cs="Times New Roman"/>
          <w:b/>
          <w:bCs/>
          <w:sz w:val="20"/>
          <w:szCs w:val="20"/>
        </w:rPr>
        <w:t xml:space="preserve">(Heaney </w:t>
      </w:r>
      <w:r w:rsidRPr="00E643D1">
        <w:rPr>
          <w:rFonts w:ascii="Times New Roman" w:hAnsi="Times New Roman" w:cs="Times New Roman"/>
          <w:b/>
          <w:bCs/>
          <w:i/>
          <w:iCs/>
          <w:sz w:val="20"/>
          <w:szCs w:val="20"/>
        </w:rPr>
        <w:t>et al.,</w:t>
      </w:r>
      <w:r w:rsidR="005B558F" w:rsidRPr="00E643D1">
        <w:rPr>
          <w:rFonts w:ascii="Times New Roman" w:hAnsi="Times New Roman" w:cs="Times New Roman"/>
          <w:b/>
          <w:bCs/>
          <w:sz w:val="20"/>
          <w:szCs w:val="20"/>
        </w:rPr>
        <w:t xml:space="preserve"> </w:t>
      </w:r>
      <w:r w:rsidRPr="00E643D1">
        <w:rPr>
          <w:rFonts w:ascii="Times New Roman" w:hAnsi="Times New Roman" w:cs="Times New Roman"/>
          <w:b/>
          <w:bCs/>
          <w:sz w:val="20"/>
          <w:szCs w:val="20"/>
        </w:rPr>
        <w:t>1982)</w:t>
      </w:r>
      <w:r w:rsidRPr="00E643D1">
        <w:rPr>
          <w:rFonts w:ascii="Times New Roman" w:hAnsi="Times New Roman" w:cs="Times New Roman"/>
          <w:sz w:val="20"/>
          <w:szCs w:val="20"/>
        </w:rPr>
        <w:t xml:space="preserve"> explained that c</w:t>
      </w:r>
      <w:r w:rsidRPr="00E643D1">
        <w:rPr>
          <w:rStyle w:val="apple-style-span"/>
          <w:rFonts w:ascii="Times New Roman" w:hAnsi="Times New Roman" w:cs="Times New Roman"/>
          <w:sz w:val="20"/>
          <w:szCs w:val="20"/>
        </w:rPr>
        <w:t>alcium intake in the younger ages was higher than in older ages, and reduced absorption efficiency further in old ages lowers effective intake.</w:t>
      </w:r>
      <w:r w:rsidR="00E643D1" w:rsidRPr="00E643D1">
        <w:rPr>
          <w:rStyle w:val="apple-style-span"/>
          <w:rFonts w:ascii="Times New Roman" w:hAnsi="Times New Roman" w:cs="Times New Roman"/>
          <w:sz w:val="20"/>
          <w:szCs w:val="20"/>
        </w:rPr>
        <w:t xml:space="preserve"> </w:t>
      </w:r>
      <w:r w:rsidRPr="00E643D1">
        <w:rPr>
          <w:rStyle w:val="apple-style-span"/>
          <w:rFonts w:ascii="Times New Roman" w:hAnsi="Times New Roman" w:cs="Times New Roman"/>
          <w:sz w:val="20"/>
          <w:szCs w:val="20"/>
        </w:rPr>
        <w:t>Besides that, estrogen withdrawal leads to a decrease in intestinal calcium absorption efficiency and in renal calcium conservation, both effects are equivalent to an effective increase in calcium intake</w:t>
      </w:r>
      <w:r w:rsidR="00870DD2" w:rsidRPr="00E643D1">
        <w:rPr>
          <w:rStyle w:val="apple-style-span"/>
          <w:rFonts w:ascii="Times New Roman" w:hAnsi="Times New Roman" w:cs="Times New Roman"/>
          <w:sz w:val="20"/>
          <w:szCs w:val="20"/>
        </w:rPr>
        <w:t xml:space="preserve"> requirement in old ages. Also,</w:t>
      </w:r>
      <w:r w:rsidRPr="00E643D1">
        <w:rPr>
          <w:rStyle w:val="apple-style-span"/>
          <w:rFonts w:ascii="Times New Roman" w:hAnsi="Times New Roman" w:cs="Times New Roman"/>
          <w:sz w:val="20"/>
          <w:szCs w:val="20"/>
        </w:rPr>
        <w:t xml:space="preserve"> in agreement with </w:t>
      </w:r>
      <w:r w:rsidRPr="00E643D1">
        <w:rPr>
          <w:rStyle w:val="apple-style-span"/>
          <w:rFonts w:ascii="Times New Roman" w:hAnsi="Times New Roman" w:cs="Times New Roman"/>
          <w:b/>
          <w:bCs/>
          <w:sz w:val="20"/>
          <w:szCs w:val="20"/>
        </w:rPr>
        <w:t>(Bailey, 2010)</w:t>
      </w:r>
      <w:r w:rsidR="006B2C9D" w:rsidRPr="00E643D1">
        <w:rPr>
          <w:rStyle w:val="apple-style-span"/>
          <w:rFonts w:ascii="Times New Roman" w:hAnsi="Times New Roman" w:cs="Times New Roman"/>
          <w:sz w:val="20"/>
          <w:szCs w:val="20"/>
        </w:rPr>
        <w:t xml:space="preserve"> </w:t>
      </w:r>
      <w:r w:rsidRPr="00E643D1">
        <w:rPr>
          <w:rStyle w:val="apple-style-span"/>
          <w:rFonts w:ascii="Times New Roman" w:hAnsi="Times New Roman" w:cs="Times New Roman"/>
          <w:sz w:val="20"/>
          <w:szCs w:val="20"/>
        </w:rPr>
        <w:t>regarding low calcium intake, only 15% of 9 to 13 years old females and ≤10% of females aged 14–18, 51–70, and ≥71 years met the adequate intake for calcium from diet alone.</w:t>
      </w:r>
    </w:p>
    <w:p w:rsidR="001C7745" w:rsidRPr="00E643D1" w:rsidRDefault="001C7745" w:rsidP="004D273C">
      <w:pPr>
        <w:autoSpaceDE w:val="0"/>
        <w:autoSpaceDN w:val="0"/>
        <w:bidi w:val="0"/>
        <w:adjustRightInd w:val="0"/>
        <w:snapToGrid w:val="0"/>
        <w:spacing w:after="0" w:line="240" w:lineRule="auto"/>
        <w:ind w:firstLine="425"/>
        <w:contextualSpacing/>
        <w:jc w:val="both"/>
        <w:rPr>
          <w:rFonts w:ascii="Times New Roman" w:hAnsi="Times New Roman" w:cs="Times New Roman"/>
          <w:sz w:val="20"/>
          <w:szCs w:val="20"/>
        </w:rPr>
      </w:pPr>
      <w:r w:rsidRPr="00E643D1">
        <w:rPr>
          <w:rFonts w:ascii="Times New Roman" w:hAnsi="Times New Roman" w:cs="Times New Roman"/>
          <w:sz w:val="20"/>
          <w:szCs w:val="20"/>
        </w:rPr>
        <w:t>Studying type, frequency and duration of exercis</w:t>
      </w:r>
      <w:r w:rsidR="00F2783B" w:rsidRPr="00E643D1">
        <w:rPr>
          <w:rFonts w:ascii="Times New Roman" w:hAnsi="Times New Roman" w:cs="Times New Roman"/>
          <w:sz w:val="20"/>
          <w:szCs w:val="20"/>
        </w:rPr>
        <w:t>e, the presented study revealed</w:t>
      </w:r>
      <w:r w:rsidRPr="00E643D1">
        <w:rPr>
          <w:rFonts w:ascii="Times New Roman" w:hAnsi="Times New Roman" w:cs="Times New Roman"/>
          <w:sz w:val="20"/>
          <w:szCs w:val="20"/>
        </w:rPr>
        <w:t xml:space="preserve"> that from studied students with calcium intake &lt; 550 mg/day, 15.7% did not practice any type of exercise, and 30.7% practiced exercise ≤ 2 times a week.</w:t>
      </w:r>
      <w:r w:rsidR="00E643D1" w:rsidRPr="00E643D1">
        <w:rPr>
          <w:rFonts w:ascii="Times New Roman" w:hAnsi="Times New Roman" w:cs="Times New Roman"/>
          <w:sz w:val="20"/>
          <w:szCs w:val="20"/>
        </w:rPr>
        <w:t xml:space="preserve"> </w:t>
      </w:r>
      <w:r w:rsidRPr="00E643D1">
        <w:rPr>
          <w:rFonts w:ascii="Times New Roman" w:hAnsi="Times New Roman" w:cs="Times New Roman"/>
          <w:sz w:val="20"/>
          <w:szCs w:val="20"/>
        </w:rPr>
        <w:t>These figures were 7.5%, and 30.2% respectively for the group of</w:t>
      </w:r>
      <w:r w:rsidR="005B558F" w:rsidRPr="00E643D1">
        <w:rPr>
          <w:rStyle w:val="apple-style-span"/>
          <w:rFonts w:ascii="Times New Roman" w:hAnsi="Times New Roman" w:cs="Times New Roman"/>
          <w:sz w:val="20"/>
          <w:szCs w:val="20"/>
        </w:rPr>
        <w:t xml:space="preserve"> </w:t>
      </w:r>
      <w:r w:rsidRPr="00E643D1">
        <w:rPr>
          <w:rStyle w:val="apple-style-span"/>
          <w:rFonts w:ascii="Times New Roman" w:hAnsi="Times New Roman" w:cs="Times New Roman"/>
          <w:sz w:val="20"/>
          <w:szCs w:val="20"/>
        </w:rPr>
        <w:t>≥550 mg\day of calcium intake.</w:t>
      </w:r>
      <w:r w:rsidR="00E643D1" w:rsidRPr="00E643D1">
        <w:rPr>
          <w:rStyle w:val="apple-style-span"/>
          <w:rFonts w:ascii="Times New Roman" w:hAnsi="Times New Roman" w:cs="Times New Roman"/>
          <w:sz w:val="20"/>
          <w:szCs w:val="20"/>
        </w:rPr>
        <w:t xml:space="preserve"> </w:t>
      </w:r>
      <w:r w:rsidRPr="00E643D1">
        <w:rPr>
          <w:rFonts w:ascii="Times New Roman" w:hAnsi="Times New Roman" w:cs="Times New Roman"/>
          <w:sz w:val="20"/>
          <w:szCs w:val="20"/>
        </w:rPr>
        <w:t>25.9% of low Ca intake group compared with 21.5% of high Ca intake group had exercise for &lt;30 minutes\day.</w:t>
      </w:r>
      <w:r w:rsidR="00E643D1" w:rsidRPr="00E643D1">
        <w:rPr>
          <w:rFonts w:ascii="Times New Roman" w:hAnsi="Times New Roman" w:cs="Times New Roman"/>
          <w:sz w:val="20"/>
          <w:szCs w:val="20"/>
        </w:rPr>
        <w:t xml:space="preserve"> </w:t>
      </w:r>
      <w:r w:rsidRPr="00E643D1">
        <w:rPr>
          <w:rFonts w:ascii="Times New Roman" w:hAnsi="Times New Roman" w:cs="Times New Roman"/>
          <w:sz w:val="20"/>
          <w:szCs w:val="20"/>
        </w:rPr>
        <w:t xml:space="preserve">However, these figures are 20.5%, and 25.4% respectively for exercise </w:t>
      </w:r>
      <w:r w:rsidRPr="00E643D1">
        <w:rPr>
          <w:rStyle w:val="apple-style-span"/>
          <w:rFonts w:ascii="Times New Roman" w:hAnsi="Times New Roman" w:cs="Times New Roman"/>
          <w:sz w:val="20"/>
          <w:szCs w:val="20"/>
        </w:rPr>
        <w:t>≥</w:t>
      </w:r>
      <w:r w:rsidRPr="00E643D1">
        <w:rPr>
          <w:rFonts w:ascii="Times New Roman" w:hAnsi="Times New Roman" w:cs="Times New Roman"/>
          <w:sz w:val="20"/>
          <w:szCs w:val="20"/>
        </w:rPr>
        <w:t>60 minutes\day.</w:t>
      </w:r>
    </w:p>
    <w:p w:rsidR="001C7745" w:rsidRPr="00E643D1" w:rsidRDefault="001C7745" w:rsidP="004D273C">
      <w:pPr>
        <w:autoSpaceDE w:val="0"/>
        <w:autoSpaceDN w:val="0"/>
        <w:bidi w:val="0"/>
        <w:adjustRightInd w:val="0"/>
        <w:snapToGrid w:val="0"/>
        <w:spacing w:after="0" w:line="240" w:lineRule="auto"/>
        <w:ind w:firstLine="425"/>
        <w:jc w:val="both"/>
        <w:rPr>
          <w:rStyle w:val="apple-converted-space"/>
          <w:rFonts w:ascii="Times New Roman" w:hAnsi="Times New Roman" w:cs="Times New Roman"/>
          <w:sz w:val="20"/>
          <w:szCs w:val="20"/>
        </w:rPr>
      </w:pPr>
      <w:r w:rsidRPr="00E643D1">
        <w:rPr>
          <w:rStyle w:val="apple-style-span"/>
          <w:rFonts w:ascii="Times New Roman" w:hAnsi="Times New Roman" w:cs="Times New Roman"/>
          <w:sz w:val="20"/>
          <w:szCs w:val="20"/>
        </w:rPr>
        <w:t>The results of some studies on the association of physic</w:t>
      </w:r>
      <w:r w:rsidR="00F2783B" w:rsidRPr="00E643D1">
        <w:rPr>
          <w:rStyle w:val="apple-style-span"/>
          <w:rFonts w:ascii="Times New Roman" w:hAnsi="Times New Roman" w:cs="Times New Roman"/>
          <w:sz w:val="20"/>
          <w:szCs w:val="20"/>
        </w:rPr>
        <w:t>al activity, calcium intake and</w:t>
      </w:r>
      <w:r w:rsidRPr="00E643D1">
        <w:rPr>
          <w:rStyle w:val="apple-style-span"/>
          <w:rFonts w:ascii="Times New Roman" w:hAnsi="Times New Roman" w:cs="Times New Roman"/>
          <w:sz w:val="20"/>
          <w:szCs w:val="20"/>
        </w:rPr>
        <w:t xml:space="preserve"> bone status are conflicting </w:t>
      </w:r>
      <w:r w:rsidRPr="00E643D1">
        <w:rPr>
          <w:rStyle w:val="apple-style-span"/>
          <w:rFonts w:ascii="Times New Roman" w:hAnsi="Times New Roman" w:cs="Times New Roman"/>
          <w:b/>
          <w:bCs/>
          <w:sz w:val="20"/>
          <w:szCs w:val="20"/>
        </w:rPr>
        <w:t xml:space="preserve">(Burger </w:t>
      </w:r>
      <w:r w:rsidRPr="00E643D1">
        <w:rPr>
          <w:rStyle w:val="apple-style-span"/>
          <w:rFonts w:ascii="Times New Roman" w:hAnsi="Times New Roman" w:cs="Times New Roman"/>
          <w:b/>
          <w:bCs/>
          <w:i/>
          <w:iCs/>
          <w:sz w:val="20"/>
          <w:szCs w:val="20"/>
        </w:rPr>
        <w:t>et al.,</w:t>
      </w:r>
      <w:r w:rsidR="00CE416F" w:rsidRPr="00E643D1">
        <w:rPr>
          <w:rStyle w:val="apple-style-span"/>
          <w:rFonts w:ascii="Times New Roman" w:hAnsi="Times New Roman" w:cs="Times New Roman"/>
          <w:b/>
          <w:bCs/>
          <w:sz w:val="20"/>
          <w:szCs w:val="20"/>
        </w:rPr>
        <w:t xml:space="preserve"> </w:t>
      </w:r>
      <w:r w:rsidRPr="00E643D1">
        <w:rPr>
          <w:rStyle w:val="apple-style-span"/>
          <w:rFonts w:ascii="Times New Roman" w:hAnsi="Times New Roman" w:cs="Times New Roman"/>
          <w:b/>
          <w:bCs/>
          <w:sz w:val="20"/>
          <w:szCs w:val="20"/>
        </w:rPr>
        <w:t>1998)</w:t>
      </w:r>
      <w:r w:rsidRPr="00E643D1">
        <w:rPr>
          <w:rStyle w:val="apple-style-span"/>
          <w:rFonts w:ascii="Times New Roman" w:hAnsi="Times New Roman" w:cs="Times New Roman"/>
          <w:sz w:val="20"/>
          <w:szCs w:val="20"/>
        </w:rPr>
        <w:t>.</w:t>
      </w:r>
      <w:r w:rsidR="00E643D1" w:rsidRPr="00E643D1">
        <w:rPr>
          <w:rFonts w:ascii="Times New Roman" w:hAnsi="Times New Roman" w:cs="Times New Roman"/>
          <w:sz w:val="20"/>
          <w:szCs w:val="20"/>
        </w:rPr>
        <w:t xml:space="preserve"> </w:t>
      </w:r>
      <w:r w:rsidRPr="00E643D1">
        <w:rPr>
          <w:rFonts w:ascii="Times New Roman" w:hAnsi="Times New Roman" w:cs="Times New Roman"/>
          <w:sz w:val="20"/>
          <w:szCs w:val="20"/>
        </w:rPr>
        <w:t xml:space="preserve">A study conducted </w:t>
      </w:r>
      <w:r w:rsidR="008171F7" w:rsidRPr="00E643D1">
        <w:rPr>
          <w:rFonts w:ascii="Times New Roman" w:hAnsi="Times New Roman" w:cs="Times New Roman"/>
          <w:sz w:val="20"/>
          <w:szCs w:val="20"/>
        </w:rPr>
        <w:t xml:space="preserve">in KSA showed that the (57.1%) </w:t>
      </w:r>
      <w:r w:rsidRPr="00E643D1">
        <w:rPr>
          <w:rFonts w:ascii="Times New Roman" w:hAnsi="Times New Roman" w:cs="Times New Roman"/>
          <w:sz w:val="20"/>
          <w:szCs w:val="20"/>
        </w:rPr>
        <w:t>of the females in the study</w:t>
      </w:r>
      <w:r w:rsidR="00CE416F" w:rsidRPr="00E643D1">
        <w:rPr>
          <w:rFonts w:ascii="Times New Roman" w:hAnsi="Times New Roman" w:cs="Times New Roman"/>
          <w:sz w:val="20"/>
          <w:szCs w:val="20"/>
        </w:rPr>
        <w:t xml:space="preserve"> </w:t>
      </w:r>
      <w:r w:rsidRPr="00E643D1">
        <w:rPr>
          <w:rFonts w:ascii="Times New Roman" w:hAnsi="Times New Roman" w:cs="Times New Roman"/>
          <w:sz w:val="20"/>
          <w:szCs w:val="20"/>
        </w:rPr>
        <w:t>participated in moderate-intensity physical activity for 150 min or more per week</w:t>
      </w:r>
      <w:r w:rsidR="00CE416F" w:rsidRPr="00E643D1">
        <w:rPr>
          <w:rFonts w:ascii="Times New Roman" w:hAnsi="Times New Roman" w:cs="Times New Roman"/>
          <w:b/>
          <w:bCs/>
          <w:sz w:val="20"/>
          <w:szCs w:val="20"/>
        </w:rPr>
        <w:t xml:space="preserve"> </w:t>
      </w:r>
      <w:r w:rsidRPr="00E643D1">
        <w:rPr>
          <w:rFonts w:ascii="Times New Roman" w:hAnsi="Times New Roman" w:cs="Times New Roman"/>
          <w:b/>
          <w:bCs/>
          <w:sz w:val="20"/>
          <w:szCs w:val="20"/>
        </w:rPr>
        <w:t>(</w:t>
      </w:r>
      <w:proofErr w:type="spellStart"/>
      <w:r w:rsidRPr="00E643D1">
        <w:rPr>
          <w:rFonts w:ascii="Times New Roman" w:hAnsi="Times New Roman" w:cs="Times New Roman"/>
          <w:b/>
          <w:bCs/>
          <w:sz w:val="20"/>
          <w:szCs w:val="20"/>
        </w:rPr>
        <w:t>Hazzaa</w:t>
      </w:r>
      <w:proofErr w:type="spellEnd"/>
      <w:r w:rsidRPr="00E643D1">
        <w:rPr>
          <w:rFonts w:ascii="Times New Roman" w:hAnsi="Times New Roman" w:cs="Times New Roman"/>
          <w:b/>
          <w:bCs/>
          <w:sz w:val="20"/>
          <w:szCs w:val="20"/>
        </w:rPr>
        <w:t>, 2006).</w:t>
      </w:r>
    </w:p>
    <w:p w:rsidR="001C7745" w:rsidRPr="00E643D1" w:rsidRDefault="001C7745" w:rsidP="004D273C">
      <w:pPr>
        <w:bidi w:val="0"/>
        <w:snapToGrid w:val="0"/>
        <w:spacing w:after="0" w:line="240" w:lineRule="auto"/>
        <w:ind w:firstLine="425"/>
        <w:jc w:val="both"/>
        <w:rPr>
          <w:rFonts w:ascii="Times New Roman" w:hAnsi="Times New Roman" w:cs="Times New Roman"/>
          <w:sz w:val="20"/>
          <w:szCs w:val="20"/>
        </w:rPr>
      </w:pPr>
      <w:r w:rsidRPr="00E643D1">
        <w:rPr>
          <w:rStyle w:val="apple-converted-space"/>
          <w:rFonts w:ascii="Times New Roman" w:hAnsi="Times New Roman" w:cs="Times New Roman"/>
          <w:sz w:val="20"/>
          <w:szCs w:val="20"/>
        </w:rPr>
        <w:t>The presented study investigated some eating and drinking habits among participants and corr</w:t>
      </w:r>
      <w:r w:rsidR="00E726FD" w:rsidRPr="00E643D1">
        <w:rPr>
          <w:rStyle w:val="apple-converted-space"/>
          <w:rFonts w:ascii="Times New Roman" w:hAnsi="Times New Roman" w:cs="Times New Roman"/>
          <w:sz w:val="20"/>
          <w:szCs w:val="20"/>
        </w:rPr>
        <w:t xml:space="preserve">elated them to calcium intake. </w:t>
      </w:r>
      <w:r w:rsidRPr="00E643D1">
        <w:rPr>
          <w:rStyle w:val="apple-converted-space"/>
          <w:rFonts w:ascii="Times New Roman" w:hAnsi="Times New Roman" w:cs="Times New Roman"/>
          <w:sz w:val="20"/>
          <w:szCs w:val="20"/>
        </w:rPr>
        <w:t>It</w:t>
      </w:r>
      <w:r w:rsidR="00F2783B" w:rsidRPr="00E643D1">
        <w:rPr>
          <w:rStyle w:val="apple-converted-space"/>
          <w:rFonts w:ascii="Times New Roman" w:hAnsi="Times New Roman" w:cs="Times New Roman"/>
          <w:sz w:val="20"/>
          <w:szCs w:val="20"/>
        </w:rPr>
        <w:t xml:space="preserve"> was shown that correlation of </w:t>
      </w:r>
      <w:r w:rsidRPr="00E643D1">
        <w:rPr>
          <w:rFonts w:ascii="Times New Roman" w:hAnsi="Times New Roman" w:cs="Times New Roman"/>
          <w:sz w:val="20"/>
          <w:szCs w:val="20"/>
        </w:rPr>
        <w:t>kind of snacks, frequency of eating fast food per week, fat use for cooking, frequency of</w:t>
      </w:r>
      <w:r w:rsidR="00E643D1" w:rsidRPr="00E643D1">
        <w:rPr>
          <w:rFonts w:ascii="Times New Roman" w:hAnsi="Times New Roman" w:cs="Times New Roman"/>
          <w:sz w:val="20"/>
          <w:szCs w:val="20"/>
        </w:rPr>
        <w:t xml:space="preserve"> </w:t>
      </w:r>
      <w:r w:rsidRPr="00E643D1">
        <w:rPr>
          <w:rFonts w:ascii="Times New Roman" w:hAnsi="Times New Roman" w:cs="Times New Roman"/>
          <w:sz w:val="20"/>
          <w:szCs w:val="20"/>
        </w:rPr>
        <w:t>drinking soft drinks per week and frequency of drinking caffeine per week revealed non-significant correlation.</w:t>
      </w:r>
      <w:r w:rsidR="00E643D1" w:rsidRPr="00E643D1">
        <w:rPr>
          <w:rFonts w:ascii="Times New Roman" w:hAnsi="Times New Roman" w:cs="Times New Roman"/>
          <w:sz w:val="20"/>
          <w:szCs w:val="20"/>
        </w:rPr>
        <w:t xml:space="preserve"> </w:t>
      </w:r>
      <w:r w:rsidRPr="00E643D1">
        <w:rPr>
          <w:rFonts w:ascii="Times New Roman" w:hAnsi="Times New Roman" w:cs="Times New Roman"/>
          <w:sz w:val="20"/>
          <w:szCs w:val="20"/>
        </w:rPr>
        <w:t>However,</w:t>
      </w:r>
      <w:r w:rsidR="00CE416F" w:rsidRPr="00E643D1">
        <w:rPr>
          <w:rFonts w:ascii="Times New Roman" w:hAnsi="Times New Roman" w:cs="Times New Roman"/>
          <w:sz w:val="20"/>
          <w:szCs w:val="20"/>
        </w:rPr>
        <w:t xml:space="preserve"> </w:t>
      </w:r>
      <w:r w:rsidRPr="00E643D1">
        <w:rPr>
          <w:rFonts w:ascii="Times New Roman" w:hAnsi="Times New Roman" w:cs="Times New Roman"/>
          <w:sz w:val="20"/>
          <w:szCs w:val="20"/>
        </w:rPr>
        <w:t>consumption of soft drinks was slightly more frequent among low calcium intake group t</w:t>
      </w:r>
      <w:r w:rsidR="00A6661E" w:rsidRPr="00E643D1">
        <w:rPr>
          <w:rFonts w:ascii="Times New Roman" w:hAnsi="Times New Roman" w:cs="Times New Roman"/>
          <w:sz w:val="20"/>
          <w:szCs w:val="20"/>
        </w:rPr>
        <w:t>han high calcium intake group.</w:t>
      </w:r>
      <w:r w:rsidR="00E643D1" w:rsidRPr="00E643D1">
        <w:rPr>
          <w:rFonts w:ascii="Times New Roman" w:hAnsi="Times New Roman" w:cs="Times New Roman"/>
          <w:sz w:val="20"/>
          <w:szCs w:val="20"/>
        </w:rPr>
        <w:t xml:space="preserve"> </w:t>
      </w:r>
      <w:r w:rsidRPr="00E643D1">
        <w:rPr>
          <w:rFonts w:ascii="Times New Roman" w:hAnsi="Times New Roman" w:cs="Times New Roman"/>
          <w:sz w:val="20"/>
          <w:szCs w:val="20"/>
        </w:rPr>
        <w:t>In agreement, it has been proven that soft drinks displace essential nutrients and contribute to overall poorer diets, and increased soft drink intake is related to lower consumption of milk and calcium</w:t>
      </w:r>
      <w:r w:rsidR="00CE416F" w:rsidRPr="00E643D1">
        <w:rPr>
          <w:rStyle w:val="apple-style-span"/>
          <w:rFonts w:ascii="Times New Roman" w:hAnsi="Times New Roman" w:cs="Times New Roman"/>
          <w:b/>
          <w:bCs/>
          <w:sz w:val="20"/>
          <w:szCs w:val="20"/>
        </w:rPr>
        <w:t xml:space="preserve"> </w:t>
      </w:r>
      <w:r w:rsidRPr="00E643D1">
        <w:rPr>
          <w:rFonts w:ascii="Times New Roman" w:hAnsi="Times New Roman" w:cs="Times New Roman"/>
          <w:b/>
          <w:bCs/>
          <w:sz w:val="20"/>
          <w:szCs w:val="20"/>
        </w:rPr>
        <w:t>(</w:t>
      </w:r>
      <w:proofErr w:type="spellStart"/>
      <w:r w:rsidRPr="00E643D1">
        <w:rPr>
          <w:rFonts w:ascii="Times New Roman" w:hAnsi="Times New Roman" w:cs="Times New Roman"/>
          <w:b/>
          <w:bCs/>
          <w:sz w:val="20"/>
          <w:szCs w:val="20"/>
        </w:rPr>
        <w:t>Vartanian</w:t>
      </w:r>
      <w:proofErr w:type="spellEnd"/>
      <w:r w:rsidR="003469E3" w:rsidRPr="00E643D1">
        <w:rPr>
          <w:rFonts w:ascii="Times New Roman" w:hAnsi="Times New Roman" w:cs="Times New Roman"/>
          <w:b/>
          <w:bCs/>
          <w:sz w:val="20"/>
          <w:szCs w:val="20"/>
        </w:rPr>
        <w:t xml:space="preserve"> </w:t>
      </w:r>
      <w:r w:rsidRPr="00E643D1">
        <w:rPr>
          <w:rFonts w:ascii="Times New Roman" w:hAnsi="Times New Roman" w:cs="Times New Roman"/>
          <w:b/>
          <w:bCs/>
          <w:i/>
          <w:iCs/>
          <w:sz w:val="20"/>
          <w:szCs w:val="20"/>
        </w:rPr>
        <w:t>et al.,</w:t>
      </w:r>
      <w:r w:rsidRPr="00E643D1">
        <w:rPr>
          <w:rFonts w:ascii="Times New Roman" w:hAnsi="Times New Roman" w:cs="Times New Roman"/>
          <w:b/>
          <w:bCs/>
          <w:sz w:val="20"/>
          <w:szCs w:val="20"/>
        </w:rPr>
        <w:t xml:space="preserve"> 2007</w:t>
      </w:r>
      <w:r w:rsidRPr="00E643D1">
        <w:rPr>
          <w:rStyle w:val="apple-style-span"/>
          <w:rFonts w:ascii="Times New Roman" w:hAnsi="Times New Roman" w:cs="Times New Roman"/>
          <w:b/>
          <w:bCs/>
          <w:sz w:val="20"/>
          <w:szCs w:val="20"/>
        </w:rPr>
        <w:t>)</w:t>
      </w:r>
      <w:r w:rsidRPr="00E643D1">
        <w:rPr>
          <w:rFonts w:ascii="Times New Roman" w:hAnsi="Times New Roman" w:cs="Times New Roman"/>
          <w:sz w:val="20"/>
          <w:szCs w:val="20"/>
        </w:rPr>
        <w:t>.</w:t>
      </w:r>
    </w:p>
    <w:p w:rsidR="001C7745" w:rsidRPr="00E643D1" w:rsidRDefault="001C7745" w:rsidP="004D273C">
      <w:pPr>
        <w:bidi w:val="0"/>
        <w:snapToGrid w:val="0"/>
        <w:spacing w:after="0" w:line="240" w:lineRule="auto"/>
        <w:ind w:firstLine="425"/>
        <w:jc w:val="both"/>
        <w:rPr>
          <w:rFonts w:ascii="Times New Roman" w:hAnsi="Times New Roman" w:cs="Times New Roman"/>
          <w:sz w:val="20"/>
          <w:szCs w:val="20"/>
        </w:rPr>
      </w:pPr>
      <w:r w:rsidRPr="00E643D1">
        <w:rPr>
          <w:rFonts w:ascii="Times New Roman" w:hAnsi="Times New Roman" w:cs="Times New Roman"/>
          <w:sz w:val="20"/>
          <w:szCs w:val="20"/>
        </w:rPr>
        <w:lastRenderedPageBreak/>
        <w:t>Moreover, almost no differences were observed in consumption of fruits or vegetables as snack among the two groups (10.1% and 10.8% respectively).</w:t>
      </w:r>
    </w:p>
    <w:p w:rsidR="001C7745" w:rsidRPr="00E643D1" w:rsidRDefault="001C7745" w:rsidP="004D273C">
      <w:pPr>
        <w:bidi w:val="0"/>
        <w:snapToGrid w:val="0"/>
        <w:spacing w:after="0" w:line="240" w:lineRule="auto"/>
        <w:ind w:firstLine="425"/>
        <w:jc w:val="both"/>
        <w:rPr>
          <w:rFonts w:ascii="Times New Roman" w:hAnsi="Times New Roman" w:cs="Times New Roman"/>
          <w:sz w:val="20"/>
          <w:szCs w:val="20"/>
        </w:rPr>
      </w:pPr>
      <w:r w:rsidRPr="00E643D1">
        <w:rPr>
          <w:rFonts w:ascii="Times New Roman" w:hAnsi="Times New Roman" w:cs="Times New Roman"/>
          <w:sz w:val="20"/>
          <w:szCs w:val="20"/>
        </w:rPr>
        <w:t>Data related to exposure to sun revealed no statistical significant difference between the two groups regarding number, duration, direct or indirect exposure to sun.</w:t>
      </w:r>
      <w:r w:rsidR="00E643D1" w:rsidRPr="00E643D1">
        <w:rPr>
          <w:rFonts w:ascii="Times New Roman" w:hAnsi="Times New Roman" w:cs="Times New Roman"/>
          <w:sz w:val="20"/>
          <w:szCs w:val="20"/>
        </w:rPr>
        <w:t xml:space="preserve"> </w:t>
      </w:r>
      <w:r w:rsidRPr="00E643D1">
        <w:rPr>
          <w:rFonts w:ascii="Times New Roman" w:hAnsi="Times New Roman" w:cs="Times New Roman"/>
          <w:sz w:val="20"/>
          <w:szCs w:val="20"/>
        </w:rPr>
        <w:t>Similar results were also obtained for smoking and vitamin D or Ca supplementation.</w:t>
      </w:r>
    </w:p>
    <w:p w:rsidR="003D4915" w:rsidRPr="00E643D1" w:rsidRDefault="003D4915" w:rsidP="004D273C">
      <w:pPr>
        <w:pStyle w:val="ListParagraph"/>
        <w:bidi w:val="0"/>
        <w:snapToGrid w:val="0"/>
        <w:spacing w:after="0" w:line="240" w:lineRule="auto"/>
        <w:ind w:left="0"/>
        <w:jc w:val="both"/>
        <w:rPr>
          <w:rFonts w:ascii="Times New Roman" w:hAnsi="Times New Roman" w:cs="Times New Roman"/>
          <w:b/>
          <w:bCs/>
          <w:sz w:val="20"/>
          <w:szCs w:val="20"/>
        </w:rPr>
      </w:pPr>
    </w:p>
    <w:p w:rsidR="001C7745" w:rsidRPr="00E643D1" w:rsidRDefault="00673463" w:rsidP="00673463">
      <w:pPr>
        <w:pStyle w:val="ListParagraph"/>
        <w:bidi w:val="0"/>
        <w:snapToGrid w:val="0"/>
        <w:spacing w:after="0" w:line="240" w:lineRule="auto"/>
        <w:ind w:left="0"/>
        <w:jc w:val="both"/>
        <w:rPr>
          <w:rFonts w:ascii="Times New Roman" w:hAnsi="Times New Roman" w:cs="Times New Roman"/>
          <w:b/>
          <w:bCs/>
          <w:sz w:val="20"/>
          <w:szCs w:val="20"/>
        </w:rPr>
      </w:pPr>
      <w:r w:rsidRPr="00E643D1">
        <w:rPr>
          <w:rFonts w:ascii="Times New Roman" w:eastAsiaTheme="minorEastAsia" w:hAnsi="Times New Roman" w:cs="Times New Roman" w:hint="eastAsia"/>
          <w:b/>
          <w:bCs/>
          <w:sz w:val="20"/>
          <w:szCs w:val="20"/>
          <w:lang w:eastAsia="zh-CN"/>
        </w:rPr>
        <w:t xml:space="preserve">5. </w:t>
      </w:r>
      <w:r w:rsidR="005B558F" w:rsidRPr="00E643D1">
        <w:rPr>
          <w:rFonts w:ascii="Times New Roman" w:hAnsi="Times New Roman" w:cs="Times New Roman"/>
          <w:b/>
          <w:bCs/>
          <w:sz w:val="20"/>
          <w:szCs w:val="20"/>
        </w:rPr>
        <w:t>Recommendation</w:t>
      </w:r>
    </w:p>
    <w:p w:rsidR="001C7745" w:rsidRPr="00E643D1" w:rsidRDefault="001C7745" w:rsidP="004D273C">
      <w:pPr>
        <w:bidi w:val="0"/>
        <w:snapToGrid w:val="0"/>
        <w:spacing w:after="0" w:line="240" w:lineRule="auto"/>
        <w:jc w:val="both"/>
        <w:rPr>
          <w:rFonts w:ascii="Times New Roman" w:hAnsi="Times New Roman" w:cs="Times New Roman"/>
          <w:b/>
          <w:bCs/>
          <w:sz w:val="20"/>
          <w:szCs w:val="20"/>
        </w:rPr>
      </w:pPr>
      <w:r w:rsidRPr="00E643D1">
        <w:rPr>
          <w:rFonts w:ascii="Times New Roman" w:hAnsi="Times New Roman" w:cs="Times New Roman"/>
          <w:b/>
          <w:bCs/>
          <w:sz w:val="20"/>
          <w:szCs w:val="20"/>
        </w:rPr>
        <w:t>Based on the study findings, it is recommended to:</w:t>
      </w:r>
    </w:p>
    <w:p w:rsidR="001C7745" w:rsidRPr="00E643D1" w:rsidRDefault="001C7745" w:rsidP="004D273C">
      <w:pPr>
        <w:pStyle w:val="ListParagraph"/>
        <w:numPr>
          <w:ilvl w:val="0"/>
          <w:numId w:val="6"/>
        </w:numPr>
        <w:bidi w:val="0"/>
        <w:snapToGrid w:val="0"/>
        <w:spacing w:after="0" w:line="240" w:lineRule="auto"/>
        <w:ind w:left="0" w:firstLine="425"/>
        <w:jc w:val="both"/>
        <w:rPr>
          <w:rFonts w:ascii="Times New Roman" w:hAnsi="Times New Roman" w:cs="Times New Roman"/>
          <w:sz w:val="20"/>
          <w:szCs w:val="20"/>
        </w:rPr>
      </w:pPr>
      <w:r w:rsidRPr="00E643D1">
        <w:rPr>
          <w:rFonts w:ascii="Times New Roman" w:hAnsi="Times New Roman" w:cs="Times New Roman"/>
          <w:sz w:val="20"/>
          <w:szCs w:val="20"/>
        </w:rPr>
        <w:t>Encourage adolescents to obtain dietary reference intake of calcium (1000mg/day), through consumption of calcium rich source to promote bone</w:t>
      </w:r>
      <w:r w:rsidR="00F2783B" w:rsidRPr="00E643D1">
        <w:rPr>
          <w:rFonts w:ascii="Times New Roman" w:hAnsi="Times New Roman" w:cs="Times New Roman"/>
          <w:sz w:val="20"/>
          <w:szCs w:val="20"/>
        </w:rPr>
        <w:t xml:space="preserve"> health </w:t>
      </w:r>
      <w:r w:rsidRPr="00E643D1">
        <w:rPr>
          <w:rFonts w:ascii="Times New Roman" w:hAnsi="Times New Roman" w:cs="Times New Roman"/>
          <w:sz w:val="20"/>
          <w:szCs w:val="20"/>
        </w:rPr>
        <w:t>and prevent osteoporosis.</w:t>
      </w:r>
    </w:p>
    <w:p w:rsidR="001C7745" w:rsidRPr="00E643D1" w:rsidRDefault="001C7745" w:rsidP="004D273C">
      <w:pPr>
        <w:pStyle w:val="ListParagraph"/>
        <w:numPr>
          <w:ilvl w:val="0"/>
          <w:numId w:val="6"/>
        </w:numPr>
        <w:bidi w:val="0"/>
        <w:snapToGrid w:val="0"/>
        <w:spacing w:after="0" w:line="240" w:lineRule="auto"/>
        <w:ind w:left="0" w:firstLine="425"/>
        <w:jc w:val="both"/>
        <w:rPr>
          <w:rFonts w:ascii="Times New Roman" w:hAnsi="Times New Roman" w:cs="Times New Roman"/>
          <w:sz w:val="20"/>
          <w:szCs w:val="20"/>
        </w:rPr>
      </w:pPr>
      <w:r w:rsidRPr="00E643D1">
        <w:rPr>
          <w:rFonts w:ascii="Times New Roman" w:hAnsi="Times New Roman" w:cs="Times New Roman"/>
          <w:sz w:val="20"/>
          <w:szCs w:val="20"/>
        </w:rPr>
        <w:t>Emphasize a healthy lifestyle that includes</w:t>
      </w:r>
      <w:r w:rsidR="00C36BC6" w:rsidRPr="00E643D1">
        <w:rPr>
          <w:rFonts w:ascii="Times New Roman" w:hAnsi="Times New Roman" w:cs="Times New Roman"/>
          <w:sz w:val="20"/>
          <w:szCs w:val="20"/>
        </w:rPr>
        <w:t xml:space="preserve"> </w:t>
      </w:r>
      <w:r w:rsidRPr="00E643D1">
        <w:rPr>
          <w:rFonts w:ascii="Times New Roman" w:hAnsi="Times New Roman" w:cs="Times New Roman"/>
          <w:sz w:val="20"/>
          <w:szCs w:val="20"/>
        </w:rPr>
        <w:t>balanced diet, exercise and exposure to the sun.</w:t>
      </w:r>
    </w:p>
    <w:p w:rsidR="001C7745" w:rsidRPr="00E643D1" w:rsidRDefault="001C7745" w:rsidP="004D273C">
      <w:pPr>
        <w:pStyle w:val="ListParagraph"/>
        <w:numPr>
          <w:ilvl w:val="0"/>
          <w:numId w:val="6"/>
        </w:numPr>
        <w:bidi w:val="0"/>
        <w:snapToGrid w:val="0"/>
        <w:spacing w:after="0" w:line="240" w:lineRule="auto"/>
        <w:ind w:left="0" w:firstLine="425"/>
        <w:jc w:val="both"/>
        <w:rPr>
          <w:rFonts w:ascii="Times New Roman" w:hAnsi="Times New Roman" w:cs="Times New Roman"/>
          <w:sz w:val="20"/>
          <w:szCs w:val="20"/>
        </w:rPr>
      </w:pPr>
      <w:r w:rsidRPr="00E643D1">
        <w:rPr>
          <w:rFonts w:ascii="Times New Roman" w:hAnsi="Times New Roman" w:cs="Times New Roman"/>
          <w:sz w:val="20"/>
          <w:szCs w:val="20"/>
        </w:rPr>
        <w:t>Conduct community nutrition education programs to</w:t>
      </w:r>
      <w:r w:rsidR="004C1BAF" w:rsidRPr="00E643D1">
        <w:rPr>
          <w:rFonts w:ascii="Times New Roman" w:hAnsi="Times New Roman" w:cs="Times New Roman"/>
          <w:sz w:val="20"/>
          <w:szCs w:val="20"/>
        </w:rPr>
        <w:t xml:space="preserve"> </w:t>
      </w:r>
      <w:r w:rsidRPr="00E643D1">
        <w:rPr>
          <w:rFonts w:ascii="Times New Roman" w:hAnsi="Times New Roman" w:cs="Times New Roman"/>
          <w:sz w:val="20"/>
          <w:szCs w:val="20"/>
        </w:rPr>
        <w:t>increase</w:t>
      </w:r>
      <w:r w:rsidR="004C1BAF" w:rsidRPr="00E643D1">
        <w:rPr>
          <w:rFonts w:ascii="Times New Roman" w:hAnsi="Times New Roman" w:cs="Times New Roman"/>
          <w:sz w:val="20"/>
          <w:szCs w:val="20"/>
        </w:rPr>
        <w:t xml:space="preserve"> </w:t>
      </w:r>
      <w:r w:rsidRPr="00E643D1">
        <w:rPr>
          <w:rFonts w:ascii="Times New Roman" w:hAnsi="Times New Roman" w:cs="Times New Roman"/>
          <w:sz w:val="20"/>
          <w:szCs w:val="20"/>
        </w:rPr>
        <w:t>the awareness</w:t>
      </w:r>
      <w:r w:rsidR="004C1BAF" w:rsidRPr="00E643D1">
        <w:rPr>
          <w:rFonts w:ascii="Times New Roman" w:hAnsi="Times New Roman" w:cs="Times New Roman"/>
          <w:sz w:val="20"/>
          <w:szCs w:val="20"/>
        </w:rPr>
        <w:t xml:space="preserve"> </w:t>
      </w:r>
      <w:r w:rsidRPr="00E643D1">
        <w:rPr>
          <w:rFonts w:ascii="Times New Roman" w:hAnsi="Times New Roman" w:cs="Times New Roman"/>
          <w:sz w:val="20"/>
          <w:szCs w:val="20"/>
        </w:rPr>
        <w:t>of calcium intake importance.</w:t>
      </w:r>
    </w:p>
    <w:p w:rsidR="008F6C63" w:rsidRPr="00E643D1" w:rsidRDefault="008F6C63" w:rsidP="004D273C">
      <w:pPr>
        <w:pStyle w:val="ListParagraph"/>
        <w:bidi w:val="0"/>
        <w:snapToGrid w:val="0"/>
        <w:spacing w:after="0" w:line="240" w:lineRule="auto"/>
        <w:ind w:left="0"/>
        <w:jc w:val="both"/>
        <w:rPr>
          <w:rFonts w:ascii="Times New Roman" w:hAnsi="Times New Roman" w:cs="Times New Roman"/>
          <w:sz w:val="20"/>
          <w:szCs w:val="20"/>
        </w:rPr>
      </w:pPr>
    </w:p>
    <w:p w:rsidR="001C7745" w:rsidRPr="00E643D1" w:rsidRDefault="00673463" w:rsidP="00673463">
      <w:pPr>
        <w:pStyle w:val="ListParagraph"/>
        <w:bidi w:val="0"/>
        <w:snapToGrid w:val="0"/>
        <w:spacing w:after="0" w:line="240" w:lineRule="auto"/>
        <w:ind w:left="0"/>
        <w:jc w:val="both"/>
        <w:rPr>
          <w:rFonts w:ascii="Times New Roman" w:hAnsi="Times New Roman" w:cs="Times New Roman"/>
          <w:b/>
          <w:bCs/>
          <w:sz w:val="20"/>
          <w:szCs w:val="20"/>
        </w:rPr>
      </w:pPr>
      <w:r w:rsidRPr="00E643D1">
        <w:rPr>
          <w:rFonts w:ascii="Times New Roman" w:eastAsiaTheme="minorEastAsia" w:hAnsi="Times New Roman" w:cs="Times New Roman" w:hint="eastAsia"/>
          <w:b/>
          <w:bCs/>
          <w:sz w:val="20"/>
          <w:szCs w:val="20"/>
          <w:lang w:eastAsia="zh-CN"/>
        </w:rPr>
        <w:t xml:space="preserve">6. </w:t>
      </w:r>
      <w:r w:rsidR="00CB162E" w:rsidRPr="00E643D1">
        <w:rPr>
          <w:rFonts w:ascii="Times New Roman" w:hAnsi="Times New Roman" w:cs="Times New Roman"/>
          <w:b/>
          <w:bCs/>
          <w:sz w:val="20"/>
          <w:szCs w:val="20"/>
        </w:rPr>
        <w:t>Conclusion</w:t>
      </w:r>
    </w:p>
    <w:p w:rsidR="00CB162E" w:rsidRPr="00E643D1" w:rsidRDefault="001C7745" w:rsidP="004D273C">
      <w:pPr>
        <w:bidi w:val="0"/>
        <w:snapToGrid w:val="0"/>
        <w:spacing w:after="0" w:line="240" w:lineRule="auto"/>
        <w:ind w:firstLine="425"/>
        <w:jc w:val="both"/>
        <w:rPr>
          <w:rFonts w:ascii="Times New Roman" w:hAnsi="Times New Roman" w:cs="Times New Roman"/>
          <w:sz w:val="20"/>
          <w:szCs w:val="20"/>
        </w:rPr>
      </w:pPr>
      <w:r w:rsidRPr="00E643D1">
        <w:rPr>
          <w:rFonts w:ascii="Times New Roman" w:hAnsi="Times New Roman" w:cs="Times New Roman"/>
          <w:sz w:val="20"/>
          <w:szCs w:val="20"/>
        </w:rPr>
        <w:t>This study reported a low habitual dietary calcium intake among female students at Umm Al</w:t>
      </w:r>
      <w:r w:rsidR="00C36BC6" w:rsidRPr="00E643D1">
        <w:rPr>
          <w:rFonts w:ascii="Times New Roman" w:hAnsi="Times New Roman" w:cs="Times New Roman"/>
          <w:sz w:val="20"/>
          <w:szCs w:val="20"/>
        </w:rPr>
        <w:t>-</w:t>
      </w:r>
      <w:proofErr w:type="spellStart"/>
      <w:r w:rsidRPr="00E643D1">
        <w:rPr>
          <w:rFonts w:ascii="Times New Roman" w:hAnsi="Times New Roman" w:cs="Times New Roman"/>
          <w:sz w:val="20"/>
          <w:szCs w:val="20"/>
        </w:rPr>
        <w:t>qura</w:t>
      </w:r>
      <w:proofErr w:type="spellEnd"/>
      <w:r w:rsidRPr="00E643D1">
        <w:rPr>
          <w:rFonts w:ascii="Times New Roman" w:hAnsi="Times New Roman" w:cs="Times New Roman"/>
          <w:sz w:val="20"/>
          <w:szCs w:val="20"/>
        </w:rPr>
        <w:t xml:space="preserve"> University.</w:t>
      </w:r>
      <w:r w:rsidR="00E643D1" w:rsidRPr="00E643D1">
        <w:rPr>
          <w:rFonts w:ascii="Times New Roman" w:hAnsi="Times New Roman" w:cs="Times New Roman"/>
          <w:sz w:val="20"/>
          <w:szCs w:val="20"/>
        </w:rPr>
        <w:t xml:space="preserve"> </w:t>
      </w:r>
      <w:r w:rsidRPr="00E643D1">
        <w:rPr>
          <w:rFonts w:ascii="Times New Roman" w:hAnsi="Times New Roman" w:cs="Times New Roman"/>
          <w:sz w:val="20"/>
          <w:szCs w:val="20"/>
        </w:rPr>
        <w:t xml:space="preserve">It showed that </w:t>
      </w:r>
      <w:r w:rsidR="00661B93" w:rsidRPr="00E643D1">
        <w:rPr>
          <w:rFonts w:ascii="Times New Roman" w:hAnsi="Times New Roman" w:cs="Times New Roman"/>
          <w:sz w:val="20"/>
          <w:szCs w:val="20"/>
        </w:rPr>
        <w:t xml:space="preserve">nearly all </w:t>
      </w:r>
      <w:r w:rsidRPr="00E643D1">
        <w:rPr>
          <w:rFonts w:ascii="Times New Roman" w:hAnsi="Times New Roman" w:cs="Times New Roman"/>
          <w:sz w:val="20"/>
          <w:szCs w:val="20"/>
        </w:rPr>
        <w:t>of the studied sample (96.25%) consumed calcium below DRI (1000</w:t>
      </w:r>
      <w:r w:rsidR="00AB4D28" w:rsidRPr="00E643D1">
        <w:rPr>
          <w:rFonts w:ascii="Times New Roman" w:hAnsi="Times New Roman" w:cs="Times New Roman"/>
          <w:sz w:val="20"/>
          <w:szCs w:val="20"/>
        </w:rPr>
        <w:t xml:space="preserve"> </w:t>
      </w:r>
      <w:r w:rsidRPr="00E643D1">
        <w:rPr>
          <w:rFonts w:ascii="Times New Roman" w:hAnsi="Times New Roman" w:cs="Times New Roman"/>
          <w:sz w:val="20"/>
          <w:szCs w:val="20"/>
        </w:rPr>
        <w:t>mg/day).</w:t>
      </w:r>
      <w:r w:rsidR="00E643D1" w:rsidRPr="00E643D1">
        <w:rPr>
          <w:rFonts w:ascii="Times New Roman" w:hAnsi="Times New Roman" w:cs="Times New Roman"/>
          <w:sz w:val="20"/>
          <w:szCs w:val="20"/>
        </w:rPr>
        <w:t xml:space="preserve"> </w:t>
      </w:r>
      <w:r w:rsidRPr="00E643D1">
        <w:rPr>
          <w:rFonts w:ascii="Times New Roman" w:hAnsi="Times New Roman" w:cs="Times New Roman"/>
          <w:sz w:val="20"/>
          <w:szCs w:val="20"/>
        </w:rPr>
        <w:t>More than half of the sample (54.7%) consumed c</w:t>
      </w:r>
      <w:r w:rsidR="00D526F1" w:rsidRPr="00E643D1">
        <w:rPr>
          <w:rFonts w:ascii="Times New Roman" w:hAnsi="Times New Roman" w:cs="Times New Roman"/>
          <w:sz w:val="20"/>
          <w:szCs w:val="20"/>
        </w:rPr>
        <w:t>alcium less than 550 mg/day.</w:t>
      </w:r>
      <w:r w:rsidR="00E643D1" w:rsidRPr="00E643D1">
        <w:rPr>
          <w:rFonts w:ascii="Times New Roman" w:hAnsi="Times New Roman" w:cs="Times New Roman"/>
          <w:sz w:val="20"/>
          <w:szCs w:val="20"/>
        </w:rPr>
        <w:t xml:space="preserve"> </w:t>
      </w:r>
      <w:r w:rsidR="00C36BC6" w:rsidRPr="00E643D1">
        <w:rPr>
          <w:rFonts w:ascii="Times New Roman" w:hAnsi="Times New Roman" w:cs="Times New Roman"/>
          <w:sz w:val="20"/>
          <w:szCs w:val="20"/>
        </w:rPr>
        <w:t xml:space="preserve"> </w:t>
      </w:r>
      <w:r w:rsidR="00661B93" w:rsidRPr="00E643D1">
        <w:rPr>
          <w:rFonts w:ascii="Times New Roman" w:hAnsi="Times New Roman" w:cs="Times New Roman"/>
          <w:sz w:val="20"/>
          <w:szCs w:val="20"/>
        </w:rPr>
        <w:t>Also these findings showed</w:t>
      </w:r>
      <w:r w:rsidRPr="00E643D1">
        <w:rPr>
          <w:rFonts w:ascii="Times New Roman" w:hAnsi="Times New Roman" w:cs="Times New Roman"/>
          <w:sz w:val="20"/>
          <w:szCs w:val="20"/>
        </w:rPr>
        <w:t xml:space="preserve"> statistically </w:t>
      </w:r>
      <w:r w:rsidR="00661B93" w:rsidRPr="00E643D1">
        <w:rPr>
          <w:rFonts w:ascii="Times New Roman" w:hAnsi="Times New Roman" w:cs="Times New Roman"/>
          <w:sz w:val="20"/>
          <w:szCs w:val="20"/>
        </w:rPr>
        <w:t xml:space="preserve">not </w:t>
      </w:r>
      <w:r w:rsidRPr="00E643D1">
        <w:rPr>
          <w:rFonts w:ascii="Times New Roman" w:hAnsi="Times New Roman" w:cs="Times New Roman"/>
          <w:sz w:val="20"/>
          <w:szCs w:val="20"/>
        </w:rPr>
        <w:t xml:space="preserve">significant differences between low and high calcium intake groups </w:t>
      </w:r>
      <w:r w:rsidR="00D526F1" w:rsidRPr="00E643D1">
        <w:rPr>
          <w:rFonts w:ascii="Times New Roman" w:hAnsi="Times New Roman" w:cs="Times New Roman"/>
          <w:sz w:val="20"/>
          <w:szCs w:val="20"/>
        </w:rPr>
        <w:t>regarding socioeconomic characteristics, physical activity practices, dietary habits</w:t>
      </w:r>
      <w:r w:rsidR="004C1BAF" w:rsidRPr="00E643D1">
        <w:rPr>
          <w:rFonts w:ascii="Times New Roman" w:hAnsi="Times New Roman" w:cs="Times New Roman"/>
          <w:sz w:val="20"/>
          <w:szCs w:val="20"/>
        </w:rPr>
        <w:t xml:space="preserve"> </w:t>
      </w:r>
      <w:r w:rsidR="00D526F1" w:rsidRPr="00E643D1">
        <w:rPr>
          <w:rFonts w:ascii="Times New Roman" w:hAnsi="Times New Roman" w:cs="Times New Roman"/>
          <w:sz w:val="20"/>
          <w:szCs w:val="20"/>
        </w:rPr>
        <w:t>and exposure to sunlight.</w:t>
      </w:r>
    </w:p>
    <w:p w:rsidR="00FE4B4D" w:rsidRPr="00E643D1" w:rsidRDefault="00FE4B4D" w:rsidP="004D273C">
      <w:pPr>
        <w:bidi w:val="0"/>
        <w:snapToGrid w:val="0"/>
        <w:spacing w:after="0" w:line="240" w:lineRule="auto"/>
        <w:jc w:val="both"/>
        <w:rPr>
          <w:rFonts w:ascii="Times New Roman" w:hAnsi="Times New Roman" w:cs="Times New Roman"/>
          <w:sz w:val="20"/>
          <w:szCs w:val="20"/>
        </w:rPr>
      </w:pPr>
    </w:p>
    <w:p w:rsidR="001C7745" w:rsidRPr="00E643D1" w:rsidRDefault="00CB162E" w:rsidP="004D273C">
      <w:pPr>
        <w:bidi w:val="0"/>
        <w:snapToGrid w:val="0"/>
        <w:spacing w:after="0" w:line="240" w:lineRule="auto"/>
        <w:jc w:val="both"/>
        <w:rPr>
          <w:rFonts w:ascii="Times New Roman" w:hAnsi="Times New Roman" w:cs="Times New Roman"/>
          <w:sz w:val="20"/>
          <w:szCs w:val="20"/>
        </w:rPr>
      </w:pPr>
      <w:r w:rsidRPr="00E643D1">
        <w:rPr>
          <w:rFonts w:ascii="Times New Roman" w:hAnsi="Times New Roman" w:cs="Times New Roman"/>
          <w:b/>
          <w:bCs/>
          <w:sz w:val="20"/>
          <w:szCs w:val="20"/>
        </w:rPr>
        <w:t>References</w:t>
      </w:r>
    </w:p>
    <w:p w:rsidR="00DA349A" w:rsidRPr="00E643D1" w:rsidRDefault="00DA349A" w:rsidP="004D273C">
      <w:pPr>
        <w:pStyle w:val="ListParagraph"/>
        <w:numPr>
          <w:ilvl w:val="0"/>
          <w:numId w:val="16"/>
        </w:numPr>
        <w:bidi w:val="0"/>
        <w:snapToGrid w:val="0"/>
        <w:spacing w:after="0" w:line="240" w:lineRule="auto"/>
        <w:ind w:left="425" w:hanging="425"/>
        <w:jc w:val="both"/>
        <w:rPr>
          <w:rStyle w:val="apple-style-span"/>
          <w:rFonts w:ascii="Times New Roman" w:hAnsi="Times New Roman" w:cs="Times New Roman"/>
          <w:sz w:val="20"/>
          <w:szCs w:val="20"/>
        </w:rPr>
      </w:pPr>
      <w:r w:rsidRPr="00E643D1">
        <w:rPr>
          <w:rFonts w:ascii="Times New Roman" w:hAnsi="Times New Roman" w:cs="Times New Roman"/>
          <w:sz w:val="20"/>
          <w:szCs w:val="20"/>
        </w:rPr>
        <w:t xml:space="preserve">Abrams SA. Calcium and </w:t>
      </w:r>
      <w:bookmarkStart w:id="0" w:name="_GoBack"/>
      <w:r w:rsidRPr="00E643D1">
        <w:rPr>
          <w:rFonts w:ascii="Times New Roman" w:hAnsi="Times New Roman" w:cs="Times New Roman"/>
          <w:sz w:val="20"/>
          <w:szCs w:val="20"/>
        </w:rPr>
        <w:t xml:space="preserve">vitamin D requirements for optimal bone mass during adolescence. </w:t>
      </w:r>
      <w:proofErr w:type="spellStart"/>
      <w:r w:rsidRPr="00E643D1">
        <w:rPr>
          <w:rFonts w:ascii="Times New Roman" w:hAnsi="Times New Roman" w:cs="Times New Roman"/>
          <w:sz w:val="20"/>
          <w:szCs w:val="20"/>
        </w:rPr>
        <w:t>Curr</w:t>
      </w:r>
      <w:proofErr w:type="spellEnd"/>
      <w:r w:rsidR="00E643D1" w:rsidRPr="00E643D1">
        <w:rPr>
          <w:rFonts w:ascii="Times New Roman" w:hAnsi="Times New Roman" w:cs="Times New Roman"/>
          <w:sz w:val="20"/>
          <w:szCs w:val="20"/>
        </w:rPr>
        <w:t xml:space="preserve"> </w:t>
      </w:r>
      <w:proofErr w:type="spellStart"/>
      <w:r w:rsidRPr="00E643D1">
        <w:rPr>
          <w:rFonts w:ascii="Times New Roman" w:hAnsi="Times New Roman" w:cs="Times New Roman"/>
          <w:sz w:val="20"/>
          <w:szCs w:val="20"/>
        </w:rPr>
        <w:t>Opin</w:t>
      </w:r>
      <w:proofErr w:type="spellEnd"/>
      <w:r w:rsidR="00E643D1" w:rsidRPr="00E643D1">
        <w:rPr>
          <w:rFonts w:ascii="Times New Roman" w:hAnsi="Times New Roman" w:cs="Times New Roman"/>
          <w:sz w:val="20"/>
          <w:szCs w:val="20"/>
        </w:rPr>
        <w:t xml:space="preserve"> </w:t>
      </w:r>
      <w:proofErr w:type="spellStart"/>
      <w:r w:rsidRPr="00E643D1">
        <w:rPr>
          <w:rFonts w:ascii="Times New Roman" w:hAnsi="Times New Roman" w:cs="Times New Roman"/>
          <w:sz w:val="20"/>
          <w:szCs w:val="20"/>
        </w:rPr>
        <w:t>Clin</w:t>
      </w:r>
      <w:proofErr w:type="spellEnd"/>
      <w:r w:rsidR="00E643D1" w:rsidRPr="00E643D1">
        <w:rPr>
          <w:rFonts w:ascii="Times New Roman" w:hAnsi="Times New Roman" w:cs="Times New Roman"/>
          <w:sz w:val="20"/>
          <w:szCs w:val="20"/>
        </w:rPr>
        <w:t xml:space="preserve"> </w:t>
      </w:r>
      <w:proofErr w:type="spellStart"/>
      <w:r w:rsidRPr="00E643D1">
        <w:rPr>
          <w:rFonts w:ascii="Times New Roman" w:hAnsi="Times New Roman" w:cs="Times New Roman"/>
          <w:sz w:val="20"/>
          <w:szCs w:val="20"/>
        </w:rPr>
        <w:t>Nutr</w:t>
      </w:r>
      <w:proofErr w:type="spellEnd"/>
      <w:r w:rsidR="00E643D1" w:rsidRPr="00E643D1">
        <w:rPr>
          <w:rFonts w:ascii="Times New Roman" w:hAnsi="Times New Roman" w:cs="Times New Roman"/>
          <w:sz w:val="20"/>
          <w:szCs w:val="20"/>
        </w:rPr>
        <w:t xml:space="preserve"> </w:t>
      </w:r>
      <w:proofErr w:type="spellStart"/>
      <w:r w:rsidRPr="00E643D1">
        <w:rPr>
          <w:rFonts w:ascii="Times New Roman" w:hAnsi="Times New Roman" w:cs="Times New Roman"/>
          <w:sz w:val="20"/>
          <w:szCs w:val="20"/>
        </w:rPr>
        <w:t>Metab</w:t>
      </w:r>
      <w:proofErr w:type="spellEnd"/>
      <w:r w:rsidRPr="00E643D1">
        <w:rPr>
          <w:rFonts w:ascii="Times New Roman" w:hAnsi="Times New Roman" w:cs="Times New Roman"/>
          <w:sz w:val="20"/>
          <w:szCs w:val="20"/>
        </w:rPr>
        <w:t xml:space="preserve"> Care. 2011; 14:605–9.</w:t>
      </w:r>
    </w:p>
    <w:p w:rsidR="00DA3C51" w:rsidRPr="00E643D1" w:rsidRDefault="00DA3C51" w:rsidP="004D273C">
      <w:pPr>
        <w:pStyle w:val="ListParagraph"/>
        <w:numPr>
          <w:ilvl w:val="0"/>
          <w:numId w:val="16"/>
        </w:numPr>
        <w:bidi w:val="0"/>
        <w:snapToGrid w:val="0"/>
        <w:spacing w:after="0" w:line="240" w:lineRule="auto"/>
        <w:ind w:left="425" w:hanging="425"/>
        <w:jc w:val="both"/>
        <w:rPr>
          <w:rFonts w:ascii="Times New Roman" w:hAnsi="Times New Roman" w:cs="Times New Roman"/>
          <w:sz w:val="20"/>
          <w:szCs w:val="20"/>
        </w:rPr>
      </w:pPr>
      <w:r w:rsidRPr="00E643D1">
        <w:rPr>
          <w:rFonts w:ascii="Times New Roman" w:hAnsi="Times New Roman" w:cs="Times New Roman"/>
          <w:sz w:val="20"/>
          <w:szCs w:val="20"/>
        </w:rPr>
        <w:t>Bailey RL, Dodd KW, Goldman JA, </w:t>
      </w:r>
      <w:proofErr w:type="spellStart"/>
      <w:r w:rsidRPr="00E643D1">
        <w:rPr>
          <w:rFonts w:ascii="Times New Roman" w:hAnsi="Times New Roman" w:cs="Times New Roman"/>
          <w:sz w:val="20"/>
          <w:szCs w:val="20"/>
        </w:rPr>
        <w:t>Gahche</w:t>
      </w:r>
      <w:proofErr w:type="spellEnd"/>
      <w:r w:rsidRPr="00E643D1">
        <w:rPr>
          <w:rFonts w:ascii="Times New Roman" w:hAnsi="Times New Roman" w:cs="Times New Roman"/>
          <w:sz w:val="20"/>
          <w:szCs w:val="20"/>
        </w:rPr>
        <w:t xml:space="preserve"> JJ,</w:t>
      </w:r>
      <w:r w:rsidR="00E643D1" w:rsidRPr="00E643D1">
        <w:rPr>
          <w:rFonts w:ascii="Times New Roman" w:hAnsi="Times New Roman" w:cs="Times New Roman"/>
          <w:sz w:val="20"/>
          <w:szCs w:val="20"/>
        </w:rPr>
        <w:t xml:space="preserve"> </w:t>
      </w:r>
      <w:r w:rsidRPr="00E643D1">
        <w:rPr>
          <w:rFonts w:ascii="Times New Roman" w:hAnsi="Times New Roman" w:cs="Times New Roman"/>
          <w:sz w:val="20"/>
          <w:szCs w:val="20"/>
        </w:rPr>
        <w:t>Dwyer JT,</w:t>
      </w:r>
      <w:r w:rsidR="00E643D1" w:rsidRPr="00E643D1">
        <w:rPr>
          <w:rFonts w:ascii="Times New Roman" w:hAnsi="Times New Roman" w:cs="Times New Roman"/>
          <w:sz w:val="20"/>
          <w:szCs w:val="20"/>
        </w:rPr>
        <w:t xml:space="preserve"> </w:t>
      </w:r>
      <w:proofErr w:type="spellStart"/>
      <w:r w:rsidRPr="00E643D1">
        <w:rPr>
          <w:rFonts w:ascii="Times New Roman" w:hAnsi="Times New Roman" w:cs="Times New Roman"/>
          <w:sz w:val="20"/>
          <w:szCs w:val="20"/>
        </w:rPr>
        <w:t>Moshfegh</w:t>
      </w:r>
      <w:proofErr w:type="spellEnd"/>
      <w:r w:rsidR="00E643D1" w:rsidRPr="00E643D1">
        <w:rPr>
          <w:rFonts w:ascii="Times New Roman" w:hAnsi="Times New Roman" w:cs="Times New Roman"/>
          <w:sz w:val="20"/>
          <w:szCs w:val="20"/>
        </w:rPr>
        <w:t xml:space="preserve"> </w:t>
      </w:r>
      <w:r w:rsidRPr="00E643D1">
        <w:rPr>
          <w:rFonts w:ascii="Times New Roman" w:hAnsi="Times New Roman" w:cs="Times New Roman"/>
          <w:sz w:val="20"/>
          <w:szCs w:val="20"/>
        </w:rPr>
        <w:t>AJ,</w:t>
      </w:r>
      <w:r w:rsidR="00E643D1" w:rsidRPr="00E643D1">
        <w:rPr>
          <w:rFonts w:ascii="Times New Roman" w:hAnsi="Times New Roman" w:cs="Times New Roman"/>
          <w:sz w:val="20"/>
          <w:szCs w:val="20"/>
        </w:rPr>
        <w:t xml:space="preserve"> </w:t>
      </w:r>
      <w:proofErr w:type="spellStart"/>
      <w:r w:rsidRPr="00E643D1">
        <w:rPr>
          <w:rFonts w:ascii="Times New Roman" w:hAnsi="Times New Roman" w:cs="Times New Roman"/>
          <w:sz w:val="20"/>
          <w:szCs w:val="20"/>
        </w:rPr>
        <w:t>Sempos</w:t>
      </w:r>
      <w:proofErr w:type="spellEnd"/>
      <w:r w:rsidR="00E643D1" w:rsidRPr="00E643D1">
        <w:rPr>
          <w:rFonts w:ascii="Times New Roman" w:hAnsi="Times New Roman" w:cs="Times New Roman"/>
          <w:sz w:val="20"/>
          <w:szCs w:val="20"/>
        </w:rPr>
        <w:t xml:space="preserve"> </w:t>
      </w:r>
      <w:r w:rsidRPr="00E643D1">
        <w:rPr>
          <w:rFonts w:ascii="Times New Roman" w:hAnsi="Times New Roman" w:cs="Times New Roman"/>
          <w:sz w:val="20"/>
          <w:szCs w:val="20"/>
        </w:rPr>
        <w:t>CT,</w:t>
      </w:r>
      <w:r w:rsidR="00E643D1" w:rsidRPr="00E643D1">
        <w:rPr>
          <w:rFonts w:ascii="Times New Roman" w:hAnsi="Times New Roman" w:cs="Times New Roman"/>
          <w:sz w:val="20"/>
          <w:szCs w:val="20"/>
        </w:rPr>
        <w:t xml:space="preserve"> </w:t>
      </w:r>
      <w:proofErr w:type="spellStart"/>
      <w:r w:rsidR="00981329" w:rsidRPr="00E643D1">
        <w:rPr>
          <w:rFonts w:ascii="Times New Roman" w:hAnsi="Times New Roman" w:cs="Times New Roman"/>
          <w:sz w:val="20"/>
          <w:szCs w:val="20"/>
        </w:rPr>
        <w:t>Picciano</w:t>
      </w:r>
      <w:proofErr w:type="spellEnd"/>
      <w:r w:rsidR="00E643D1" w:rsidRPr="00E643D1">
        <w:rPr>
          <w:rFonts w:ascii="Times New Roman" w:hAnsi="Times New Roman" w:cs="Times New Roman"/>
          <w:sz w:val="20"/>
          <w:szCs w:val="20"/>
        </w:rPr>
        <w:t xml:space="preserve"> </w:t>
      </w:r>
      <w:r w:rsidRPr="00E643D1">
        <w:rPr>
          <w:rFonts w:ascii="Times New Roman" w:hAnsi="Times New Roman" w:cs="Times New Roman"/>
          <w:sz w:val="20"/>
          <w:szCs w:val="20"/>
        </w:rPr>
        <w:t xml:space="preserve">MF. (2010). Estimation of total usual calcium and vitamin D intakes in the United States. J </w:t>
      </w:r>
      <w:proofErr w:type="spellStart"/>
      <w:r w:rsidRPr="00E643D1">
        <w:rPr>
          <w:rFonts w:ascii="Times New Roman" w:hAnsi="Times New Roman" w:cs="Times New Roman"/>
          <w:sz w:val="20"/>
          <w:szCs w:val="20"/>
        </w:rPr>
        <w:t>Nutr</w:t>
      </w:r>
      <w:proofErr w:type="spellEnd"/>
      <w:r w:rsidRPr="00E643D1">
        <w:rPr>
          <w:rFonts w:ascii="Times New Roman" w:hAnsi="Times New Roman" w:cs="Times New Roman"/>
          <w:sz w:val="20"/>
          <w:szCs w:val="20"/>
        </w:rPr>
        <w:t>, 140, 817-22.</w:t>
      </w:r>
    </w:p>
    <w:p w:rsidR="00DA3C51" w:rsidRPr="00E643D1" w:rsidRDefault="00DA3C51" w:rsidP="004D273C">
      <w:pPr>
        <w:pStyle w:val="ListParagraph"/>
        <w:numPr>
          <w:ilvl w:val="0"/>
          <w:numId w:val="16"/>
        </w:numPr>
        <w:bidi w:val="0"/>
        <w:snapToGrid w:val="0"/>
        <w:spacing w:after="0" w:line="240" w:lineRule="auto"/>
        <w:ind w:left="425" w:hanging="425"/>
        <w:jc w:val="both"/>
        <w:rPr>
          <w:rFonts w:ascii="Times New Roman" w:hAnsi="Times New Roman" w:cs="Times New Roman"/>
          <w:sz w:val="20"/>
          <w:szCs w:val="20"/>
        </w:rPr>
      </w:pPr>
      <w:r w:rsidRPr="00E643D1">
        <w:rPr>
          <w:rFonts w:ascii="Times New Roman" w:hAnsi="Times New Roman" w:cs="Times New Roman"/>
          <w:sz w:val="20"/>
          <w:szCs w:val="20"/>
        </w:rPr>
        <w:t xml:space="preserve">Burger H, de </w:t>
      </w:r>
      <w:proofErr w:type="spellStart"/>
      <w:r w:rsidRPr="00E643D1">
        <w:rPr>
          <w:rFonts w:ascii="Times New Roman" w:hAnsi="Times New Roman" w:cs="Times New Roman"/>
          <w:sz w:val="20"/>
          <w:szCs w:val="20"/>
        </w:rPr>
        <w:t>Laet</w:t>
      </w:r>
      <w:proofErr w:type="spellEnd"/>
      <w:r w:rsidRPr="00E643D1">
        <w:rPr>
          <w:rFonts w:ascii="Times New Roman" w:hAnsi="Times New Roman" w:cs="Times New Roman"/>
          <w:sz w:val="20"/>
          <w:szCs w:val="20"/>
        </w:rPr>
        <w:t xml:space="preserve"> CE, van </w:t>
      </w:r>
      <w:proofErr w:type="spellStart"/>
      <w:r w:rsidRPr="00E643D1">
        <w:rPr>
          <w:rFonts w:ascii="Times New Roman" w:hAnsi="Times New Roman" w:cs="Times New Roman"/>
          <w:sz w:val="20"/>
          <w:szCs w:val="20"/>
        </w:rPr>
        <w:t>Daele</w:t>
      </w:r>
      <w:proofErr w:type="spellEnd"/>
      <w:r w:rsidRPr="00E643D1">
        <w:rPr>
          <w:rFonts w:ascii="Times New Roman" w:hAnsi="Times New Roman" w:cs="Times New Roman"/>
          <w:sz w:val="20"/>
          <w:szCs w:val="20"/>
        </w:rPr>
        <w:t xml:space="preserve"> PL, </w:t>
      </w:r>
      <w:proofErr w:type="spellStart"/>
      <w:r w:rsidRPr="00E643D1">
        <w:rPr>
          <w:rFonts w:ascii="Times New Roman" w:hAnsi="Times New Roman" w:cs="Times New Roman"/>
          <w:sz w:val="20"/>
          <w:szCs w:val="20"/>
        </w:rPr>
        <w:t>Weel</w:t>
      </w:r>
      <w:proofErr w:type="spellEnd"/>
      <w:r w:rsidRPr="00E643D1">
        <w:rPr>
          <w:rFonts w:ascii="Times New Roman" w:hAnsi="Times New Roman" w:cs="Times New Roman"/>
          <w:sz w:val="20"/>
          <w:szCs w:val="20"/>
        </w:rPr>
        <w:t xml:space="preserve"> AE, </w:t>
      </w:r>
      <w:proofErr w:type="spellStart"/>
      <w:r w:rsidRPr="00E643D1">
        <w:rPr>
          <w:rFonts w:ascii="Times New Roman" w:hAnsi="Times New Roman" w:cs="Times New Roman"/>
          <w:sz w:val="20"/>
          <w:szCs w:val="20"/>
        </w:rPr>
        <w:t>Witteman</w:t>
      </w:r>
      <w:proofErr w:type="spellEnd"/>
      <w:r w:rsidRPr="00E643D1">
        <w:rPr>
          <w:rFonts w:ascii="Times New Roman" w:hAnsi="Times New Roman" w:cs="Times New Roman"/>
          <w:sz w:val="20"/>
          <w:szCs w:val="20"/>
        </w:rPr>
        <w:t xml:space="preserve"> JC, </w:t>
      </w:r>
      <w:proofErr w:type="spellStart"/>
      <w:r w:rsidRPr="00E643D1">
        <w:rPr>
          <w:rFonts w:ascii="Times New Roman" w:hAnsi="Times New Roman" w:cs="Times New Roman"/>
          <w:sz w:val="20"/>
          <w:szCs w:val="20"/>
        </w:rPr>
        <w:t>Hofman</w:t>
      </w:r>
      <w:proofErr w:type="spellEnd"/>
      <w:r w:rsidRPr="00E643D1">
        <w:rPr>
          <w:rFonts w:ascii="Times New Roman" w:hAnsi="Times New Roman" w:cs="Times New Roman"/>
          <w:sz w:val="20"/>
          <w:szCs w:val="20"/>
        </w:rPr>
        <w:t xml:space="preserve"> A, </w:t>
      </w:r>
      <w:proofErr w:type="spellStart"/>
      <w:r w:rsidRPr="00E643D1">
        <w:rPr>
          <w:rFonts w:ascii="Times New Roman" w:hAnsi="Times New Roman" w:cs="Times New Roman"/>
          <w:sz w:val="20"/>
          <w:szCs w:val="20"/>
        </w:rPr>
        <w:t>Pols</w:t>
      </w:r>
      <w:proofErr w:type="spellEnd"/>
      <w:r w:rsidRPr="00E643D1">
        <w:rPr>
          <w:rFonts w:ascii="Times New Roman" w:hAnsi="Times New Roman" w:cs="Times New Roman"/>
          <w:sz w:val="20"/>
          <w:szCs w:val="20"/>
        </w:rPr>
        <w:t xml:space="preserve"> HA.(1998). 'Risk factors for increased bone loss in an elderly population: the Rotterdam Study". Am J </w:t>
      </w:r>
      <w:proofErr w:type="spellStart"/>
      <w:r w:rsidRPr="00E643D1">
        <w:rPr>
          <w:rFonts w:ascii="Times New Roman" w:hAnsi="Times New Roman" w:cs="Times New Roman"/>
          <w:sz w:val="20"/>
          <w:szCs w:val="20"/>
        </w:rPr>
        <w:t>Epidemiol</w:t>
      </w:r>
      <w:proofErr w:type="spellEnd"/>
      <w:r w:rsidRPr="00E643D1">
        <w:rPr>
          <w:rFonts w:ascii="Times New Roman" w:hAnsi="Times New Roman" w:cs="Times New Roman"/>
          <w:sz w:val="20"/>
          <w:szCs w:val="20"/>
        </w:rPr>
        <w:t>. May 1; 147(9):871-9.</w:t>
      </w:r>
    </w:p>
    <w:p w:rsidR="00DA3C51" w:rsidRPr="00E643D1" w:rsidRDefault="00DA3C51" w:rsidP="004D273C">
      <w:pPr>
        <w:pStyle w:val="ListParagraph"/>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E643D1">
        <w:rPr>
          <w:rFonts w:ascii="Times New Roman" w:hAnsi="Times New Roman" w:cs="Times New Roman"/>
          <w:sz w:val="20"/>
          <w:szCs w:val="20"/>
        </w:rPr>
        <w:t xml:space="preserve">Crawford, P. B., </w:t>
      </w:r>
      <w:proofErr w:type="spellStart"/>
      <w:r w:rsidRPr="00E643D1">
        <w:rPr>
          <w:rFonts w:ascii="Times New Roman" w:hAnsi="Times New Roman" w:cs="Times New Roman"/>
          <w:sz w:val="20"/>
          <w:szCs w:val="20"/>
        </w:rPr>
        <w:t>Obarzanek</w:t>
      </w:r>
      <w:proofErr w:type="spellEnd"/>
      <w:r w:rsidRPr="00E643D1">
        <w:rPr>
          <w:rFonts w:ascii="Times New Roman" w:hAnsi="Times New Roman" w:cs="Times New Roman"/>
          <w:sz w:val="20"/>
          <w:szCs w:val="20"/>
        </w:rPr>
        <w:t xml:space="preserve">, E., Morrison, J. and </w:t>
      </w:r>
      <w:proofErr w:type="spellStart"/>
      <w:r w:rsidRPr="00E643D1">
        <w:rPr>
          <w:rFonts w:ascii="Times New Roman" w:hAnsi="Times New Roman" w:cs="Times New Roman"/>
          <w:sz w:val="20"/>
          <w:szCs w:val="20"/>
        </w:rPr>
        <w:t>Sabry</w:t>
      </w:r>
      <w:proofErr w:type="spellEnd"/>
      <w:r w:rsidRPr="00E643D1">
        <w:rPr>
          <w:rFonts w:ascii="Times New Roman" w:hAnsi="Times New Roman" w:cs="Times New Roman"/>
          <w:sz w:val="20"/>
          <w:szCs w:val="20"/>
        </w:rPr>
        <w:t>, Z. I. (1994). Comparative advantage of 3-day food records over 24-hour recall and 5- day food frequency validated by observation of 9- and 10-year-old girls. J. Am. Diet. Assoc. 94 (6), 626- 630.</w:t>
      </w:r>
    </w:p>
    <w:p w:rsidR="00DA3C51" w:rsidRPr="00E643D1" w:rsidRDefault="007928D8" w:rsidP="004D273C">
      <w:pPr>
        <w:pStyle w:val="ListParagraph"/>
        <w:numPr>
          <w:ilvl w:val="0"/>
          <w:numId w:val="16"/>
        </w:numPr>
        <w:bidi w:val="0"/>
        <w:snapToGrid w:val="0"/>
        <w:spacing w:after="0" w:line="240" w:lineRule="auto"/>
        <w:ind w:left="425" w:hanging="425"/>
        <w:jc w:val="both"/>
        <w:rPr>
          <w:rFonts w:ascii="Times New Roman" w:hAnsi="Times New Roman" w:cs="Times New Roman"/>
          <w:sz w:val="20"/>
          <w:szCs w:val="20"/>
        </w:rPr>
      </w:pPr>
      <w:r w:rsidRPr="00E643D1">
        <w:rPr>
          <w:rFonts w:ascii="Times New Roman" w:hAnsi="Times New Roman" w:cs="Times New Roman"/>
          <w:sz w:val="20"/>
          <w:szCs w:val="20"/>
        </w:rPr>
        <w:lastRenderedPageBreak/>
        <w:t xml:space="preserve">Farah </w:t>
      </w:r>
      <w:proofErr w:type="spellStart"/>
      <w:r w:rsidRPr="00E643D1">
        <w:rPr>
          <w:rFonts w:ascii="Times New Roman" w:hAnsi="Times New Roman" w:cs="Times New Roman"/>
          <w:sz w:val="20"/>
          <w:szCs w:val="20"/>
        </w:rPr>
        <w:t>Raoof</w:t>
      </w:r>
      <w:proofErr w:type="spellEnd"/>
      <w:r w:rsidRPr="00E643D1">
        <w:rPr>
          <w:rFonts w:ascii="Times New Roman" w:hAnsi="Times New Roman" w:cs="Times New Roman"/>
          <w:sz w:val="20"/>
          <w:szCs w:val="20"/>
        </w:rPr>
        <w:t xml:space="preserve">. (2013). </w:t>
      </w:r>
      <w:r w:rsidR="00DA3C51" w:rsidRPr="00E643D1">
        <w:rPr>
          <w:rFonts w:ascii="Times New Roman" w:hAnsi="Times New Roman" w:cs="Times New Roman"/>
          <w:sz w:val="20"/>
          <w:szCs w:val="20"/>
        </w:rPr>
        <w:t>"Calcium Intake Patterns in Association with Demographic and Socioeconomic Factors in US Population 2-69 Years of Age: A Cross-Sectional Study"</w:t>
      </w:r>
      <w:r w:rsidR="00E643D1" w:rsidRPr="00E643D1">
        <w:rPr>
          <w:rFonts w:ascii="Times New Roman" w:hAnsi="Times New Roman" w:cs="Times New Roman"/>
          <w:sz w:val="20"/>
          <w:szCs w:val="20"/>
        </w:rPr>
        <w:t xml:space="preserve">. </w:t>
      </w:r>
      <w:r w:rsidR="00DA3C51" w:rsidRPr="00E643D1">
        <w:rPr>
          <w:rFonts w:ascii="Times New Roman" w:hAnsi="Times New Roman" w:cs="Times New Roman"/>
          <w:sz w:val="20"/>
          <w:szCs w:val="20"/>
        </w:rPr>
        <w:t>Georgia State University -Public Health Theses School of Public Health Scholar</w:t>
      </w:r>
      <w:r w:rsidR="00E643D1" w:rsidRPr="00E643D1">
        <w:rPr>
          <w:rFonts w:ascii="Times New Roman" w:hAnsi="Times New Roman" w:cs="Times New Roman"/>
          <w:sz w:val="20"/>
          <w:szCs w:val="20"/>
        </w:rPr>
        <w:t xml:space="preserve"> </w:t>
      </w:r>
      <w:r w:rsidR="00DA3C51" w:rsidRPr="00E643D1">
        <w:rPr>
          <w:rFonts w:ascii="Times New Roman" w:hAnsi="Times New Roman" w:cs="Times New Roman"/>
          <w:sz w:val="20"/>
          <w:szCs w:val="20"/>
        </w:rPr>
        <w:t>Works @ Georgia State University.</w:t>
      </w:r>
    </w:p>
    <w:p w:rsidR="00DA3C51" w:rsidRPr="00E643D1" w:rsidRDefault="00DA3C51" w:rsidP="004D273C">
      <w:pPr>
        <w:pStyle w:val="ListParagraph"/>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643D1">
        <w:rPr>
          <w:rFonts w:ascii="Times New Roman" w:hAnsi="Times New Roman" w:cs="Times New Roman"/>
          <w:sz w:val="20"/>
          <w:szCs w:val="20"/>
        </w:rPr>
        <w:t>Hazzaa</w:t>
      </w:r>
      <w:proofErr w:type="spellEnd"/>
      <w:r w:rsidRPr="00E643D1">
        <w:rPr>
          <w:rFonts w:ascii="Times New Roman" w:hAnsi="Times New Roman" w:cs="Times New Roman"/>
          <w:sz w:val="20"/>
          <w:szCs w:val="20"/>
        </w:rPr>
        <w:t xml:space="preserve"> M Al-</w:t>
      </w:r>
      <w:proofErr w:type="spellStart"/>
      <w:r w:rsidRPr="00E643D1">
        <w:rPr>
          <w:rFonts w:ascii="Times New Roman" w:hAnsi="Times New Roman" w:cs="Times New Roman"/>
          <w:sz w:val="20"/>
          <w:szCs w:val="20"/>
        </w:rPr>
        <w:t>Hazzaa</w:t>
      </w:r>
      <w:proofErr w:type="spellEnd"/>
      <w:r w:rsidRPr="00E643D1">
        <w:rPr>
          <w:rFonts w:ascii="Times New Roman" w:hAnsi="Times New Roman" w:cs="Times New Roman"/>
          <w:sz w:val="20"/>
          <w:szCs w:val="20"/>
        </w:rPr>
        <w:t>. (2006). Health-enhancing physical activity among Saudi adults using the International Physical Activity Questionnaire (IPAQ).</w:t>
      </w:r>
      <w:r w:rsidR="00E643D1" w:rsidRPr="00E643D1">
        <w:rPr>
          <w:rFonts w:ascii="Times New Roman" w:hAnsi="Times New Roman" w:cs="Times New Roman"/>
          <w:sz w:val="20"/>
          <w:szCs w:val="20"/>
        </w:rPr>
        <w:t xml:space="preserve"> </w:t>
      </w:r>
      <w:r w:rsidRPr="00E643D1">
        <w:rPr>
          <w:rFonts w:ascii="Times New Roman" w:hAnsi="Times New Roman" w:cs="Times New Roman"/>
          <w:sz w:val="20"/>
          <w:szCs w:val="20"/>
        </w:rPr>
        <w:t>Public Health Nutrition: 10(1), 59–64.</w:t>
      </w:r>
    </w:p>
    <w:p w:rsidR="00DA3C51" w:rsidRPr="00E643D1" w:rsidRDefault="00DA3C51" w:rsidP="004D273C">
      <w:pPr>
        <w:pStyle w:val="ListParagraph"/>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E643D1">
        <w:rPr>
          <w:rStyle w:val="apple-style-span"/>
          <w:rFonts w:ascii="Times New Roman" w:hAnsi="Times New Roman" w:cs="Times New Roman"/>
          <w:sz w:val="20"/>
          <w:szCs w:val="20"/>
        </w:rPr>
        <w:t>Heaney RP,</w:t>
      </w:r>
      <w:r w:rsidRPr="00E643D1">
        <w:rPr>
          <w:rStyle w:val="apple-converted-space"/>
          <w:rFonts w:ascii="Times New Roman" w:hAnsi="Times New Roman" w:cs="Times New Roman"/>
          <w:sz w:val="20"/>
          <w:szCs w:val="20"/>
        </w:rPr>
        <w:t> </w:t>
      </w:r>
      <w:r w:rsidRPr="00E643D1">
        <w:rPr>
          <w:rStyle w:val="apple-style-span"/>
          <w:rFonts w:ascii="Times New Roman" w:hAnsi="Times New Roman" w:cs="Times New Roman"/>
          <w:sz w:val="20"/>
          <w:szCs w:val="20"/>
        </w:rPr>
        <w:t>Gallagher JC,</w:t>
      </w:r>
      <w:r w:rsidRPr="00E643D1">
        <w:rPr>
          <w:rStyle w:val="apple-converted-space"/>
          <w:rFonts w:ascii="Times New Roman" w:hAnsi="Times New Roman" w:cs="Times New Roman"/>
          <w:sz w:val="20"/>
          <w:szCs w:val="20"/>
        </w:rPr>
        <w:t> </w:t>
      </w:r>
      <w:r w:rsidRPr="00E643D1">
        <w:rPr>
          <w:rStyle w:val="apple-style-span"/>
          <w:rFonts w:ascii="Times New Roman" w:hAnsi="Times New Roman" w:cs="Times New Roman"/>
          <w:sz w:val="20"/>
          <w:szCs w:val="20"/>
        </w:rPr>
        <w:t>Johnston CC,</w:t>
      </w:r>
      <w:r w:rsidRPr="00E643D1">
        <w:rPr>
          <w:rStyle w:val="apple-converted-space"/>
          <w:rFonts w:ascii="Times New Roman" w:hAnsi="Times New Roman" w:cs="Times New Roman"/>
          <w:sz w:val="20"/>
          <w:szCs w:val="20"/>
        </w:rPr>
        <w:t> </w:t>
      </w:r>
      <w:proofErr w:type="spellStart"/>
      <w:r w:rsidRPr="00E643D1">
        <w:rPr>
          <w:rStyle w:val="apple-style-span"/>
          <w:rFonts w:ascii="Times New Roman" w:hAnsi="Times New Roman" w:cs="Times New Roman"/>
          <w:sz w:val="20"/>
          <w:szCs w:val="20"/>
        </w:rPr>
        <w:t>Neer</w:t>
      </w:r>
      <w:proofErr w:type="spellEnd"/>
      <w:r w:rsidRPr="00E643D1">
        <w:rPr>
          <w:rStyle w:val="apple-style-span"/>
          <w:rFonts w:ascii="Times New Roman" w:hAnsi="Times New Roman" w:cs="Times New Roman"/>
          <w:sz w:val="20"/>
          <w:szCs w:val="20"/>
        </w:rPr>
        <w:t xml:space="preserve"> R,</w:t>
      </w:r>
      <w:r w:rsidR="00E643D1" w:rsidRPr="00E643D1">
        <w:rPr>
          <w:rStyle w:val="apple-style-span"/>
          <w:rFonts w:ascii="Times New Roman" w:hAnsi="Times New Roman" w:cs="Times New Roman"/>
          <w:sz w:val="20"/>
          <w:szCs w:val="20"/>
        </w:rPr>
        <w:t xml:space="preserve"> </w:t>
      </w:r>
      <w:proofErr w:type="spellStart"/>
      <w:r w:rsidRPr="00E643D1">
        <w:rPr>
          <w:rStyle w:val="apple-style-span"/>
          <w:rFonts w:ascii="Times New Roman" w:hAnsi="Times New Roman" w:cs="Times New Roman"/>
          <w:sz w:val="20"/>
          <w:szCs w:val="20"/>
        </w:rPr>
        <w:t>Parfitt</w:t>
      </w:r>
      <w:proofErr w:type="spellEnd"/>
      <w:r w:rsidRPr="00E643D1">
        <w:rPr>
          <w:rStyle w:val="apple-style-span"/>
          <w:rFonts w:ascii="Times New Roman" w:hAnsi="Times New Roman" w:cs="Times New Roman"/>
          <w:sz w:val="20"/>
          <w:szCs w:val="20"/>
        </w:rPr>
        <w:t xml:space="preserve"> AM,</w:t>
      </w:r>
      <w:r w:rsidRPr="00E643D1">
        <w:rPr>
          <w:rStyle w:val="apple-converted-space"/>
          <w:rFonts w:ascii="Times New Roman" w:hAnsi="Times New Roman" w:cs="Times New Roman"/>
          <w:sz w:val="20"/>
          <w:szCs w:val="20"/>
        </w:rPr>
        <w:t> </w:t>
      </w:r>
      <w:proofErr w:type="spellStart"/>
      <w:r w:rsidRPr="00E643D1">
        <w:rPr>
          <w:rStyle w:val="apple-style-span"/>
          <w:rFonts w:ascii="Times New Roman" w:hAnsi="Times New Roman" w:cs="Times New Roman"/>
          <w:sz w:val="20"/>
          <w:szCs w:val="20"/>
        </w:rPr>
        <w:t>Whedon</w:t>
      </w:r>
      <w:proofErr w:type="spellEnd"/>
      <w:r w:rsidRPr="00E643D1">
        <w:rPr>
          <w:rStyle w:val="apple-style-span"/>
          <w:rFonts w:ascii="Times New Roman" w:hAnsi="Times New Roman" w:cs="Times New Roman"/>
          <w:sz w:val="20"/>
          <w:szCs w:val="20"/>
        </w:rPr>
        <w:t xml:space="preserve"> GD.</w:t>
      </w:r>
      <w:r w:rsidRPr="00E643D1">
        <w:rPr>
          <w:rFonts w:ascii="Times New Roman" w:hAnsi="Times New Roman" w:cs="Times New Roman"/>
          <w:sz w:val="20"/>
          <w:szCs w:val="20"/>
        </w:rPr>
        <w:t xml:space="preserve"> (1982). Calcium nutrition and bone health in the elderly. </w:t>
      </w:r>
      <w:r w:rsidRPr="00E643D1">
        <w:rPr>
          <w:rFonts w:ascii="Times New Roman" w:hAnsi="Times New Roman" w:cs="Times New Roman"/>
          <w:i/>
          <w:iCs/>
          <w:sz w:val="20"/>
          <w:szCs w:val="20"/>
        </w:rPr>
        <w:t xml:space="preserve">Am J </w:t>
      </w:r>
      <w:proofErr w:type="spellStart"/>
      <w:r w:rsidRPr="00E643D1">
        <w:rPr>
          <w:rFonts w:ascii="Times New Roman" w:hAnsi="Times New Roman" w:cs="Times New Roman"/>
          <w:i/>
          <w:iCs/>
          <w:sz w:val="20"/>
          <w:szCs w:val="20"/>
        </w:rPr>
        <w:t>Clin</w:t>
      </w:r>
      <w:proofErr w:type="spellEnd"/>
      <w:r w:rsidR="00E643D1" w:rsidRPr="00E643D1">
        <w:rPr>
          <w:rFonts w:ascii="Times New Roman" w:hAnsi="Times New Roman" w:cs="Times New Roman"/>
          <w:i/>
          <w:iCs/>
          <w:sz w:val="20"/>
          <w:szCs w:val="20"/>
        </w:rPr>
        <w:t xml:space="preserve"> </w:t>
      </w:r>
      <w:proofErr w:type="spellStart"/>
      <w:r w:rsidRPr="00E643D1">
        <w:rPr>
          <w:rFonts w:ascii="Times New Roman" w:hAnsi="Times New Roman" w:cs="Times New Roman"/>
          <w:i/>
          <w:iCs/>
          <w:sz w:val="20"/>
          <w:szCs w:val="20"/>
        </w:rPr>
        <w:t>Nutr</w:t>
      </w:r>
      <w:proofErr w:type="spellEnd"/>
      <w:r w:rsidRPr="00E643D1">
        <w:rPr>
          <w:rFonts w:ascii="Times New Roman" w:hAnsi="Times New Roman" w:cs="Times New Roman"/>
          <w:i/>
          <w:iCs/>
          <w:sz w:val="20"/>
          <w:szCs w:val="20"/>
        </w:rPr>
        <w:t>,</w:t>
      </w:r>
      <w:r w:rsidRPr="00E643D1">
        <w:rPr>
          <w:rFonts w:ascii="Times New Roman" w:hAnsi="Times New Roman" w:cs="Times New Roman"/>
          <w:sz w:val="20"/>
          <w:szCs w:val="20"/>
        </w:rPr>
        <w:t xml:space="preserve"> 36, 986-1013.</w:t>
      </w:r>
    </w:p>
    <w:p w:rsidR="00DA3C51" w:rsidRPr="00E643D1" w:rsidRDefault="00DA3C51" w:rsidP="004D273C">
      <w:pPr>
        <w:pStyle w:val="ListParagraph"/>
        <w:numPr>
          <w:ilvl w:val="0"/>
          <w:numId w:val="16"/>
        </w:numPr>
        <w:bidi w:val="0"/>
        <w:snapToGrid w:val="0"/>
        <w:spacing w:after="0" w:line="240" w:lineRule="auto"/>
        <w:ind w:left="425" w:hanging="425"/>
        <w:jc w:val="both"/>
        <w:rPr>
          <w:rFonts w:ascii="Times New Roman" w:eastAsia="Times New Roman" w:hAnsi="Times New Roman" w:cs="Times New Roman"/>
          <w:sz w:val="20"/>
          <w:szCs w:val="20"/>
        </w:rPr>
      </w:pPr>
      <w:r w:rsidRPr="00E643D1">
        <w:rPr>
          <w:rFonts w:ascii="Times New Roman" w:hAnsi="Times New Roman" w:cs="Times New Roman"/>
          <w:sz w:val="20"/>
          <w:szCs w:val="20"/>
        </w:rPr>
        <w:t xml:space="preserve">Linda </w:t>
      </w:r>
      <w:proofErr w:type="spellStart"/>
      <w:r w:rsidRPr="00E643D1">
        <w:rPr>
          <w:rFonts w:ascii="Times New Roman" w:hAnsi="Times New Roman" w:cs="Times New Roman"/>
          <w:sz w:val="20"/>
          <w:szCs w:val="20"/>
        </w:rPr>
        <w:t>Houtkooper</w:t>
      </w:r>
      <w:proofErr w:type="spellEnd"/>
      <w:r w:rsidRPr="00E643D1">
        <w:rPr>
          <w:rFonts w:ascii="Times New Roman" w:hAnsi="Times New Roman" w:cs="Times New Roman"/>
          <w:sz w:val="20"/>
          <w:szCs w:val="20"/>
        </w:rPr>
        <w:t xml:space="preserve">, Vanessa A. Farrell. (2004). The university of Arizona. Calcium Supplement Guidelines. Available at: </w:t>
      </w:r>
      <w:hyperlink r:id="rId17" w:history="1">
        <w:r w:rsidRPr="00E643D1">
          <w:rPr>
            <w:rStyle w:val="Hyperlink"/>
            <w:rFonts w:ascii="Times New Roman" w:hAnsi="Times New Roman" w:cs="Times New Roman"/>
            <w:color w:val="auto"/>
            <w:sz w:val="20"/>
            <w:szCs w:val="20"/>
            <w:u w:val="none"/>
          </w:rPr>
          <w:t>http://extension.arizona.edu/sites/extension.arizona.edu/files/pubs/az1042.pdf</w:t>
        </w:r>
      </w:hyperlink>
      <w:r w:rsidR="00E643D1" w:rsidRPr="00E643D1">
        <w:rPr>
          <w:sz w:val="20"/>
          <w:szCs w:val="20"/>
        </w:rPr>
        <w:t>.</w:t>
      </w:r>
    </w:p>
    <w:p w:rsidR="00DA3C51" w:rsidRPr="00E643D1" w:rsidRDefault="00DA3C51" w:rsidP="004D273C">
      <w:pPr>
        <w:pStyle w:val="ListParagraph"/>
        <w:numPr>
          <w:ilvl w:val="0"/>
          <w:numId w:val="16"/>
        </w:numPr>
        <w:bidi w:val="0"/>
        <w:snapToGrid w:val="0"/>
        <w:spacing w:after="0" w:line="240" w:lineRule="auto"/>
        <w:ind w:left="425" w:hanging="425"/>
        <w:jc w:val="both"/>
        <w:rPr>
          <w:rFonts w:ascii="Times New Roman" w:hAnsi="Times New Roman" w:cs="Times New Roman"/>
          <w:sz w:val="20"/>
          <w:szCs w:val="20"/>
        </w:rPr>
      </w:pPr>
      <w:r w:rsidRPr="00E643D1">
        <w:rPr>
          <w:rFonts w:ascii="Times New Roman" w:hAnsi="Times New Roman" w:cs="Times New Roman"/>
          <w:sz w:val="20"/>
          <w:szCs w:val="20"/>
        </w:rPr>
        <w:t>Moyer -</w:t>
      </w:r>
      <w:proofErr w:type="spellStart"/>
      <w:r w:rsidRPr="00E643D1">
        <w:rPr>
          <w:rFonts w:ascii="Times New Roman" w:hAnsi="Times New Roman" w:cs="Times New Roman"/>
          <w:sz w:val="20"/>
          <w:szCs w:val="20"/>
        </w:rPr>
        <w:t>Mileur</w:t>
      </w:r>
      <w:proofErr w:type="spellEnd"/>
      <w:r w:rsidR="00AB4D28" w:rsidRPr="00E643D1">
        <w:rPr>
          <w:rFonts w:ascii="Times New Roman" w:hAnsi="Times New Roman" w:cs="Times New Roman"/>
          <w:sz w:val="20"/>
          <w:szCs w:val="20"/>
        </w:rPr>
        <w:t xml:space="preserve"> LJ, </w:t>
      </w:r>
      <w:proofErr w:type="spellStart"/>
      <w:r w:rsidR="00AB4D28" w:rsidRPr="00E643D1">
        <w:rPr>
          <w:rFonts w:ascii="Times New Roman" w:hAnsi="Times New Roman" w:cs="Times New Roman"/>
          <w:sz w:val="20"/>
          <w:szCs w:val="20"/>
        </w:rPr>
        <w:t>Xie</w:t>
      </w:r>
      <w:proofErr w:type="spellEnd"/>
      <w:r w:rsidR="00AB4D28" w:rsidRPr="00E643D1">
        <w:rPr>
          <w:rFonts w:ascii="Times New Roman" w:hAnsi="Times New Roman" w:cs="Times New Roman"/>
          <w:sz w:val="20"/>
          <w:szCs w:val="20"/>
        </w:rPr>
        <w:t xml:space="preserve"> B, Ball SD, Pratt T. (</w:t>
      </w:r>
      <w:r w:rsidRPr="00E643D1">
        <w:rPr>
          <w:rFonts w:ascii="Times New Roman" w:hAnsi="Times New Roman" w:cs="Times New Roman"/>
          <w:sz w:val="20"/>
          <w:szCs w:val="20"/>
        </w:rPr>
        <w:t xml:space="preserve">2003) Bone mass and density response to a 12-month trial of calcium and vitamin D supplement in preadolescent girls. J </w:t>
      </w:r>
      <w:proofErr w:type="spellStart"/>
      <w:r w:rsidRPr="00E643D1">
        <w:rPr>
          <w:rFonts w:ascii="Times New Roman" w:hAnsi="Times New Roman" w:cs="Times New Roman"/>
          <w:sz w:val="20"/>
          <w:szCs w:val="20"/>
        </w:rPr>
        <w:t>Musculoskelet</w:t>
      </w:r>
      <w:proofErr w:type="spellEnd"/>
      <w:r w:rsidRPr="00E643D1">
        <w:rPr>
          <w:rFonts w:ascii="Times New Roman" w:hAnsi="Times New Roman" w:cs="Times New Roman"/>
          <w:sz w:val="20"/>
          <w:szCs w:val="20"/>
        </w:rPr>
        <w:t xml:space="preserve"> Neuronal Interact; 3:63-70.</w:t>
      </w:r>
    </w:p>
    <w:p w:rsidR="00DA3C51" w:rsidRPr="00E643D1" w:rsidRDefault="00DA3C51" w:rsidP="004D273C">
      <w:pPr>
        <w:pStyle w:val="ListParagraph"/>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E643D1">
        <w:rPr>
          <w:rFonts w:ascii="Times New Roman" w:hAnsi="Times New Roman" w:cs="Times New Roman"/>
          <w:sz w:val="20"/>
          <w:szCs w:val="20"/>
        </w:rPr>
        <w:t>National Institutes of health office of dietary supplements. (2013). Calcium. Available online at:</w:t>
      </w:r>
      <w:r w:rsidR="00E643D1" w:rsidRPr="00E643D1">
        <w:rPr>
          <w:rFonts w:ascii="Times New Roman" w:hAnsi="Times New Roman" w:cs="Times New Roman"/>
          <w:sz w:val="20"/>
          <w:szCs w:val="20"/>
        </w:rPr>
        <w:t xml:space="preserve"> </w:t>
      </w:r>
      <w:hyperlink r:id="rId18" w:history="1">
        <w:r w:rsidRPr="00E643D1">
          <w:rPr>
            <w:rStyle w:val="Hyperlink"/>
            <w:rFonts w:ascii="Times New Roman" w:hAnsi="Times New Roman" w:cs="Times New Roman"/>
            <w:color w:val="auto"/>
            <w:sz w:val="20"/>
            <w:szCs w:val="20"/>
            <w:u w:val="none"/>
          </w:rPr>
          <w:t>http://ods.od.nih.gov/factsheets/Calcium-QuickFacts/</w:t>
        </w:r>
      </w:hyperlink>
      <w:r w:rsidR="00E643D1" w:rsidRPr="00E643D1">
        <w:rPr>
          <w:sz w:val="20"/>
          <w:szCs w:val="20"/>
        </w:rPr>
        <w:t>.</w:t>
      </w:r>
    </w:p>
    <w:p w:rsidR="00DA3C51" w:rsidRPr="00E643D1" w:rsidRDefault="00DA3C51" w:rsidP="004D273C">
      <w:pPr>
        <w:pStyle w:val="ListParagraph"/>
        <w:numPr>
          <w:ilvl w:val="0"/>
          <w:numId w:val="16"/>
        </w:numPr>
        <w:bidi w:val="0"/>
        <w:snapToGrid w:val="0"/>
        <w:spacing w:after="0" w:line="240" w:lineRule="auto"/>
        <w:ind w:left="425" w:hanging="425"/>
        <w:jc w:val="both"/>
        <w:rPr>
          <w:rFonts w:ascii="Times New Roman" w:hAnsi="Times New Roman" w:cs="Times New Roman"/>
          <w:sz w:val="20"/>
          <w:szCs w:val="20"/>
        </w:rPr>
      </w:pPr>
      <w:r w:rsidRPr="00E643D1">
        <w:rPr>
          <w:rFonts w:ascii="Times New Roman" w:hAnsi="Times New Roman" w:cs="Times New Roman"/>
          <w:sz w:val="20"/>
          <w:szCs w:val="20"/>
        </w:rPr>
        <w:t xml:space="preserve">NIH (National Institutes of Health Osteoporosis and Related Bone Diseases National Resource Center). (2012). Osteoporosis: Peak Bone Mass in Women. Available from: </w:t>
      </w:r>
      <w:hyperlink r:id="rId19" w:history="1">
        <w:r w:rsidRPr="00E643D1">
          <w:rPr>
            <w:rStyle w:val="Hyperlink"/>
            <w:rFonts w:ascii="Times New Roman" w:hAnsi="Times New Roman" w:cs="Times New Roman"/>
            <w:color w:val="auto"/>
            <w:sz w:val="20"/>
            <w:szCs w:val="20"/>
            <w:u w:val="none"/>
          </w:rPr>
          <w:t>http://www.niams.nih.gov/Health_Info/Bone/Osteoporosis/bone_mass.pdf</w:t>
        </w:r>
      </w:hyperlink>
      <w:r w:rsidR="00E643D1" w:rsidRPr="00E643D1">
        <w:rPr>
          <w:sz w:val="20"/>
          <w:szCs w:val="20"/>
        </w:rPr>
        <w:t>.</w:t>
      </w:r>
    </w:p>
    <w:p w:rsidR="00DA3C51" w:rsidRPr="00E643D1" w:rsidRDefault="00DA3C51" w:rsidP="004D273C">
      <w:pPr>
        <w:pStyle w:val="ListParagraph"/>
        <w:numPr>
          <w:ilvl w:val="0"/>
          <w:numId w:val="16"/>
        </w:numPr>
        <w:bidi w:val="0"/>
        <w:snapToGrid w:val="0"/>
        <w:spacing w:after="0" w:line="240" w:lineRule="auto"/>
        <w:ind w:left="425" w:hanging="425"/>
        <w:jc w:val="both"/>
        <w:rPr>
          <w:rFonts w:ascii="Times New Roman" w:hAnsi="Times New Roman" w:cs="Times New Roman"/>
          <w:sz w:val="20"/>
          <w:szCs w:val="20"/>
        </w:rPr>
      </w:pPr>
      <w:r w:rsidRPr="00E643D1">
        <w:rPr>
          <w:rStyle w:val="apple-style-span"/>
          <w:rFonts w:ascii="Times New Roman" w:hAnsi="Times New Roman" w:cs="Times New Roman"/>
          <w:sz w:val="20"/>
          <w:szCs w:val="20"/>
        </w:rPr>
        <w:t>U.S. Department of Health and Human Services. Bone health and osteoporosis:</w:t>
      </w:r>
      <w:r w:rsidR="00E643D1" w:rsidRPr="00E643D1">
        <w:rPr>
          <w:rStyle w:val="apple-style-span"/>
          <w:rFonts w:ascii="Times New Roman" w:hAnsi="Times New Roman" w:cs="Times New Roman"/>
          <w:sz w:val="20"/>
          <w:szCs w:val="20"/>
        </w:rPr>
        <w:t xml:space="preserve"> </w:t>
      </w:r>
      <w:r w:rsidRPr="00E643D1">
        <w:rPr>
          <w:rStyle w:val="apple-style-span"/>
          <w:rFonts w:ascii="Times New Roman" w:hAnsi="Times New Roman" w:cs="Times New Roman"/>
          <w:sz w:val="20"/>
          <w:szCs w:val="20"/>
        </w:rPr>
        <w:t xml:space="preserve">report of the </w:t>
      </w:r>
      <w:r w:rsidRPr="00E643D1">
        <w:rPr>
          <w:rStyle w:val="apple-style-span"/>
          <w:rFonts w:ascii="Times New Roman" w:hAnsi="Times New Roman" w:cs="Times New Roman"/>
          <w:sz w:val="20"/>
          <w:szCs w:val="20"/>
        </w:rPr>
        <w:lastRenderedPageBreak/>
        <w:t xml:space="preserve">Surgeon General. Rockville </w:t>
      </w:r>
      <w:bookmarkEnd w:id="0"/>
      <w:r w:rsidRPr="00E643D1">
        <w:rPr>
          <w:rStyle w:val="apple-style-span"/>
          <w:rFonts w:ascii="Times New Roman" w:hAnsi="Times New Roman" w:cs="Times New Roman"/>
          <w:sz w:val="20"/>
          <w:szCs w:val="20"/>
        </w:rPr>
        <w:t>(MD): Office of the Surgeon General; 2004.</w:t>
      </w:r>
    </w:p>
    <w:p w:rsidR="00DA3C51" w:rsidRPr="00E643D1" w:rsidRDefault="00DA3C51" w:rsidP="004D273C">
      <w:pPr>
        <w:pStyle w:val="ListParagraph"/>
        <w:numPr>
          <w:ilvl w:val="0"/>
          <w:numId w:val="16"/>
        </w:numPr>
        <w:bidi w:val="0"/>
        <w:snapToGrid w:val="0"/>
        <w:spacing w:after="0" w:line="240" w:lineRule="auto"/>
        <w:ind w:left="425" w:hanging="425"/>
        <w:jc w:val="both"/>
        <w:rPr>
          <w:rFonts w:ascii="Times New Roman" w:hAnsi="Times New Roman" w:cs="Times New Roman"/>
          <w:sz w:val="20"/>
          <w:szCs w:val="20"/>
        </w:rPr>
      </w:pPr>
      <w:proofErr w:type="spellStart"/>
      <w:r w:rsidRPr="00E643D1">
        <w:rPr>
          <w:rFonts w:ascii="Times New Roman" w:hAnsi="Times New Roman" w:cs="Times New Roman"/>
          <w:sz w:val="20"/>
          <w:szCs w:val="20"/>
        </w:rPr>
        <w:t>Vartanian</w:t>
      </w:r>
      <w:proofErr w:type="spellEnd"/>
      <w:r w:rsidRPr="00E643D1">
        <w:rPr>
          <w:rFonts w:ascii="Times New Roman" w:hAnsi="Times New Roman" w:cs="Times New Roman"/>
          <w:sz w:val="20"/>
          <w:szCs w:val="20"/>
        </w:rPr>
        <w:t xml:space="preserve"> LR, Schwartz MB, Brownell KD. (2007). Effects of soft drink consumption on nutrition and health: a systematic review and meta-analysis. </w:t>
      </w:r>
      <w:r w:rsidRPr="00E643D1">
        <w:rPr>
          <w:rFonts w:ascii="Times New Roman" w:hAnsi="Times New Roman" w:cs="Times New Roman"/>
          <w:i/>
          <w:iCs/>
          <w:sz w:val="20"/>
          <w:szCs w:val="20"/>
        </w:rPr>
        <w:t>Am J Public Health,</w:t>
      </w:r>
      <w:r w:rsidRPr="00E643D1">
        <w:rPr>
          <w:rFonts w:ascii="Times New Roman" w:hAnsi="Times New Roman" w:cs="Times New Roman"/>
          <w:sz w:val="20"/>
          <w:szCs w:val="20"/>
        </w:rPr>
        <w:t xml:space="preserve"> 97, 667-75.</w:t>
      </w:r>
    </w:p>
    <w:p w:rsidR="00DA3C51" w:rsidRPr="00E643D1" w:rsidRDefault="00DA3C51" w:rsidP="004D273C">
      <w:pPr>
        <w:pStyle w:val="ListParagraph"/>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643D1">
        <w:rPr>
          <w:rFonts w:ascii="Times New Roman" w:hAnsi="Times New Roman" w:cs="Times New Roman"/>
          <w:sz w:val="20"/>
          <w:szCs w:val="20"/>
        </w:rPr>
        <w:t>Wortsman</w:t>
      </w:r>
      <w:proofErr w:type="spellEnd"/>
      <w:r w:rsidRPr="00E643D1">
        <w:rPr>
          <w:rFonts w:ascii="Times New Roman" w:hAnsi="Times New Roman" w:cs="Times New Roman"/>
          <w:sz w:val="20"/>
          <w:szCs w:val="20"/>
        </w:rPr>
        <w:t xml:space="preserve"> J, Matsuoka LY, Chen TC, Lu Z, </w:t>
      </w:r>
      <w:proofErr w:type="spellStart"/>
      <w:r w:rsidRPr="00E643D1">
        <w:rPr>
          <w:rFonts w:ascii="Times New Roman" w:hAnsi="Times New Roman" w:cs="Times New Roman"/>
          <w:sz w:val="20"/>
          <w:szCs w:val="20"/>
        </w:rPr>
        <w:t>Holick</w:t>
      </w:r>
      <w:proofErr w:type="spellEnd"/>
      <w:r w:rsidRPr="00E643D1">
        <w:rPr>
          <w:rFonts w:ascii="Times New Roman" w:hAnsi="Times New Roman" w:cs="Times New Roman"/>
          <w:sz w:val="20"/>
          <w:szCs w:val="20"/>
        </w:rPr>
        <w:t xml:space="preserve"> MF. (2000). Decreased bioavailability of vitamin D in obesity. Am J </w:t>
      </w:r>
      <w:proofErr w:type="spellStart"/>
      <w:r w:rsidRPr="00E643D1">
        <w:rPr>
          <w:rFonts w:ascii="Times New Roman" w:hAnsi="Times New Roman" w:cs="Times New Roman"/>
          <w:sz w:val="20"/>
          <w:szCs w:val="20"/>
        </w:rPr>
        <w:t>Clin</w:t>
      </w:r>
      <w:proofErr w:type="spellEnd"/>
      <w:r w:rsidR="00E643D1" w:rsidRPr="00E643D1">
        <w:rPr>
          <w:rFonts w:ascii="Times New Roman" w:hAnsi="Times New Roman" w:cs="Times New Roman"/>
          <w:sz w:val="20"/>
          <w:szCs w:val="20"/>
        </w:rPr>
        <w:t xml:space="preserve"> </w:t>
      </w:r>
      <w:proofErr w:type="spellStart"/>
      <w:r w:rsidRPr="00E643D1">
        <w:rPr>
          <w:rFonts w:ascii="Times New Roman" w:hAnsi="Times New Roman" w:cs="Times New Roman"/>
          <w:sz w:val="20"/>
          <w:szCs w:val="20"/>
        </w:rPr>
        <w:t>Nutr</w:t>
      </w:r>
      <w:proofErr w:type="spellEnd"/>
      <w:r w:rsidRPr="00E643D1">
        <w:rPr>
          <w:rFonts w:ascii="Times New Roman" w:hAnsi="Times New Roman" w:cs="Times New Roman"/>
          <w:sz w:val="20"/>
          <w:szCs w:val="20"/>
        </w:rPr>
        <w:t>; 72:690-3.</w:t>
      </w:r>
    </w:p>
    <w:p w:rsidR="00C53622" w:rsidRPr="00E643D1" w:rsidRDefault="00DA3C51" w:rsidP="004D273C">
      <w:pPr>
        <w:pStyle w:val="ListParagraph"/>
        <w:numPr>
          <w:ilvl w:val="0"/>
          <w:numId w:val="16"/>
        </w:numPr>
        <w:bidi w:val="0"/>
        <w:snapToGrid w:val="0"/>
        <w:spacing w:after="0" w:line="240" w:lineRule="auto"/>
        <w:ind w:left="425" w:hanging="425"/>
        <w:jc w:val="both"/>
        <w:rPr>
          <w:rFonts w:ascii="Times New Roman" w:hAnsi="Times New Roman" w:cs="Times New Roman"/>
          <w:sz w:val="20"/>
          <w:szCs w:val="20"/>
        </w:rPr>
      </w:pPr>
      <w:r w:rsidRPr="00E643D1">
        <w:rPr>
          <w:rFonts w:ascii="Times New Roman" w:hAnsi="Times New Roman" w:cs="Times New Roman"/>
          <w:sz w:val="20"/>
          <w:szCs w:val="20"/>
        </w:rPr>
        <w:t xml:space="preserve">Yang W, </w:t>
      </w:r>
      <w:proofErr w:type="spellStart"/>
      <w:r w:rsidRPr="00E643D1">
        <w:rPr>
          <w:rFonts w:ascii="Times New Roman" w:hAnsi="Times New Roman" w:cs="Times New Roman"/>
          <w:sz w:val="20"/>
          <w:szCs w:val="20"/>
        </w:rPr>
        <w:t>Bahk</w:t>
      </w:r>
      <w:proofErr w:type="spellEnd"/>
      <w:r w:rsidRPr="00E643D1">
        <w:rPr>
          <w:rFonts w:ascii="Times New Roman" w:hAnsi="Times New Roman" w:cs="Times New Roman"/>
          <w:sz w:val="20"/>
          <w:szCs w:val="20"/>
        </w:rPr>
        <w:t xml:space="preserve"> YW, Chung SK, </w:t>
      </w:r>
      <w:proofErr w:type="spellStart"/>
      <w:r w:rsidRPr="00E643D1">
        <w:rPr>
          <w:rFonts w:ascii="Times New Roman" w:hAnsi="Times New Roman" w:cs="Times New Roman"/>
          <w:sz w:val="20"/>
          <w:szCs w:val="20"/>
        </w:rPr>
        <w:t>Choi</w:t>
      </w:r>
      <w:proofErr w:type="spellEnd"/>
      <w:r w:rsidRPr="00E643D1">
        <w:rPr>
          <w:rFonts w:ascii="Times New Roman" w:hAnsi="Times New Roman" w:cs="Times New Roman"/>
          <w:sz w:val="20"/>
          <w:szCs w:val="20"/>
        </w:rPr>
        <w:t xml:space="preserve"> K, Jo K, </w:t>
      </w:r>
      <w:proofErr w:type="spellStart"/>
      <w:r w:rsidRPr="00E643D1">
        <w:rPr>
          <w:rFonts w:ascii="Times New Roman" w:hAnsi="Times New Roman" w:cs="Times New Roman"/>
          <w:sz w:val="20"/>
          <w:szCs w:val="20"/>
        </w:rPr>
        <w:t>Jee</w:t>
      </w:r>
      <w:proofErr w:type="spellEnd"/>
      <w:r w:rsidRPr="00E643D1">
        <w:rPr>
          <w:rFonts w:ascii="Times New Roman" w:hAnsi="Times New Roman" w:cs="Times New Roman"/>
          <w:sz w:val="20"/>
          <w:szCs w:val="20"/>
        </w:rPr>
        <w:t xml:space="preserve"> MK. (1994). Pinhole skeletal </w:t>
      </w:r>
      <w:proofErr w:type="spellStart"/>
      <w:r w:rsidRPr="00E643D1">
        <w:rPr>
          <w:rFonts w:ascii="Times New Roman" w:hAnsi="Times New Roman" w:cs="Times New Roman"/>
          <w:sz w:val="20"/>
          <w:szCs w:val="20"/>
        </w:rPr>
        <w:t>scintigraphic</w:t>
      </w:r>
      <w:proofErr w:type="spellEnd"/>
      <w:r w:rsidRPr="00E643D1">
        <w:rPr>
          <w:rFonts w:ascii="Times New Roman" w:hAnsi="Times New Roman" w:cs="Times New Roman"/>
          <w:sz w:val="20"/>
          <w:szCs w:val="20"/>
        </w:rPr>
        <w:t xml:space="preserve"> manifestations of </w:t>
      </w:r>
      <w:proofErr w:type="spellStart"/>
      <w:r w:rsidRPr="00E643D1">
        <w:rPr>
          <w:rFonts w:ascii="Times New Roman" w:hAnsi="Times New Roman" w:cs="Times New Roman"/>
          <w:sz w:val="20"/>
          <w:szCs w:val="20"/>
        </w:rPr>
        <w:t>Tietze's</w:t>
      </w:r>
      <w:proofErr w:type="spellEnd"/>
      <w:r w:rsidRPr="00E643D1">
        <w:rPr>
          <w:rFonts w:ascii="Times New Roman" w:hAnsi="Times New Roman" w:cs="Times New Roman"/>
          <w:sz w:val="20"/>
          <w:szCs w:val="20"/>
        </w:rPr>
        <w:t xml:space="preserve"> disease. </w:t>
      </w:r>
      <w:proofErr w:type="spellStart"/>
      <w:r w:rsidRPr="00E643D1">
        <w:rPr>
          <w:rFonts w:ascii="Times New Roman" w:hAnsi="Times New Roman" w:cs="Times New Roman"/>
          <w:i/>
          <w:iCs/>
          <w:sz w:val="20"/>
          <w:szCs w:val="20"/>
        </w:rPr>
        <w:t>Eur</w:t>
      </w:r>
      <w:proofErr w:type="spellEnd"/>
      <w:r w:rsidRPr="00E643D1">
        <w:rPr>
          <w:rFonts w:ascii="Times New Roman" w:hAnsi="Times New Roman" w:cs="Times New Roman"/>
          <w:i/>
          <w:iCs/>
          <w:sz w:val="20"/>
          <w:szCs w:val="20"/>
        </w:rPr>
        <w:t xml:space="preserve"> J </w:t>
      </w:r>
      <w:proofErr w:type="spellStart"/>
      <w:r w:rsidRPr="00E643D1">
        <w:rPr>
          <w:rFonts w:ascii="Times New Roman" w:hAnsi="Times New Roman" w:cs="Times New Roman"/>
          <w:i/>
          <w:iCs/>
          <w:sz w:val="20"/>
          <w:szCs w:val="20"/>
        </w:rPr>
        <w:t>Nucl</w:t>
      </w:r>
      <w:proofErr w:type="spellEnd"/>
      <w:r w:rsidRPr="00E643D1">
        <w:rPr>
          <w:rFonts w:ascii="Times New Roman" w:hAnsi="Times New Roman" w:cs="Times New Roman"/>
          <w:i/>
          <w:iCs/>
          <w:sz w:val="20"/>
          <w:szCs w:val="20"/>
        </w:rPr>
        <w:t xml:space="preserve"> Med,</w:t>
      </w:r>
      <w:r w:rsidRPr="00E643D1">
        <w:rPr>
          <w:rFonts w:ascii="Times New Roman" w:hAnsi="Times New Roman" w:cs="Times New Roman"/>
          <w:sz w:val="20"/>
          <w:szCs w:val="20"/>
        </w:rPr>
        <w:t xml:space="preserve"> 21, 947-52.</w:t>
      </w:r>
    </w:p>
    <w:p w:rsidR="008D082B" w:rsidRPr="00E643D1" w:rsidRDefault="008D082B" w:rsidP="004D273C">
      <w:pPr>
        <w:pStyle w:val="ListParagraph"/>
        <w:numPr>
          <w:ilvl w:val="0"/>
          <w:numId w:val="16"/>
        </w:numPr>
        <w:bidi w:val="0"/>
        <w:snapToGrid w:val="0"/>
        <w:spacing w:after="0" w:line="240" w:lineRule="auto"/>
        <w:ind w:left="425" w:hanging="425"/>
        <w:jc w:val="both"/>
        <w:rPr>
          <w:rFonts w:ascii="Times New Roman" w:hAnsi="Times New Roman" w:cs="Times New Roman"/>
          <w:sz w:val="20"/>
          <w:szCs w:val="20"/>
        </w:rPr>
      </w:pPr>
      <w:proofErr w:type="spellStart"/>
      <w:r w:rsidRPr="00E643D1">
        <w:rPr>
          <w:rFonts w:ascii="Times New Roman" w:hAnsi="Times New Roman" w:cs="Times New Roman"/>
          <w:sz w:val="20"/>
          <w:szCs w:val="20"/>
        </w:rPr>
        <w:t>Ghobadi</w:t>
      </w:r>
      <w:proofErr w:type="spellEnd"/>
      <w:r w:rsidRPr="00E643D1">
        <w:rPr>
          <w:rFonts w:ascii="Times New Roman" w:hAnsi="Times New Roman" w:cs="Times New Roman"/>
          <w:sz w:val="20"/>
          <w:szCs w:val="20"/>
        </w:rPr>
        <w:t xml:space="preserve">, M. and </w:t>
      </w:r>
      <w:proofErr w:type="spellStart"/>
      <w:r w:rsidRPr="00E643D1">
        <w:rPr>
          <w:rFonts w:ascii="Times New Roman" w:hAnsi="Times New Roman" w:cs="Times New Roman"/>
          <w:sz w:val="20"/>
          <w:szCs w:val="20"/>
        </w:rPr>
        <w:t>Hoseini</w:t>
      </w:r>
      <w:proofErr w:type="spellEnd"/>
      <w:r w:rsidRPr="00E643D1">
        <w:rPr>
          <w:rFonts w:ascii="Times New Roman" w:hAnsi="Times New Roman" w:cs="Times New Roman"/>
          <w:sz w:val="20"/>
          <w:szCs w:val="20"/>
        </w:rPr>
        <w:t xml:space="preserve">, R. (2014). Investigating the effects of physical activity levels, dairy products and calcium intakes on risk factors of osteoporosis prevention in female students of Islamic Azad University of </w:t>
      </w:r>
      <w:proofErr w:type="spellStart"/>
      <w:r w:rsidRPr="00E643D1">
        <w:rPr>
          <w:rFonts w:ascii="Times New Roman" w:hAnsi="Times New Roman" w:cs="Times New Roman"/>
          <w:sz w:val="20"/>
          <w:szCs w:val="20"/>
        </w:rPr>
        <w:t>Dama</w:t>
      </w:r>
      <w:proofErr w:type="spellEnd"/>
      <w:r w:rsidRPr="00E643D1">
        <w:rPr>
          <w:rFonts w:ascii="Times New Roman" w:hAnsi="Times New Roman" w:cs="Times New Roman"/>
          <w:sz w:val="20"/>
          <w:szCs w:val="20"/>
        </w:rPr>
        <w:t xml:space="preserve"> and Iran. Medical-biological problems of physical training and sports, 11:79-82.</w:t>
      </w:r>
    </w:p>
    <w:p w:rsidR="008D082B" w:rsidRPr="00E643D1" w:rsidRDefault="008D082B" w:rsidP="004D273C">
      <w:pPr>
        <w:pStyle w:val="ListParagraph"/>
        <w:numPr>
          <w:ilvl w:val="0"/>
          <w:numId w:val="16"/>
        </w:numPr>
        <w:bidi w:val="0"/>
        <w:snapToGrid w:val="0"/>
        <w:spacing w:after="0" w:line="240" w:lineRule="auto"/>
        <w:ind w:left="425" w:hanging="425"/>
        <w:jc w:val="both"/>
        <w:rPr>
          <w:rFonts w:ascii="Times New Roman" w:hAnsi="Times New Roman" w:cs="Times New Roman"/>
          <w:sz w:val="20"/>
          <w:szCs w:val="20"/>
        </w:rPr>
      </w:pPr>
      <w:proofErr w:type="spellStart"/>
      <w:r w:rsidRPr="00E643D1">
        <w:rPr>
          <w:rFonts w:ascii="Times New Roman" w:hAnsi="Times New Roman" w:cs="Times New Roman"/>
          <w:sz w:val="20"/>
          <w:szCs w:val="20"/>
        </w:rPr>
        <w:t>Prema</w:t>
      </w:r>
      <w:proofErr w:type="spellEnd"/>
      <w:r w:rsidRPr="00E643D1">
        <w:rPr>
          <w:rFonts w:ascii="Times New Roman" w:hAnsi="Times New Roman" w:cs="Times New Roman"/>
          <w:sz w:val="20"/>
          <w:szCs w:val="20"/>
        </w:rPr>
        <w:t xml:space="preserve">, B., </w:t>
      </w:r>
      <w:proofErr w:type="spellStart"/>
      <w:r w:rsidRPr="00E643D1">
        <w:rPr>
          <w:rFonts w:ascii="Times New Roman" w:hAnsi="Times New Roman" w:cs="Times New Roman"/>
          <w:sz w:val="20"/>
          <w:szCs w:val="20"/>
        </w:rPr>
        <w:t>Rapuri</w:t>
      </w:r>
      <w:proofErr w:type="spellEnd"/>
      <w:r w:rsidRPr="00E643D1">
        <w:rPr>
          <w:rFonts w:ascii="Times New Roman" w:hAnsi="Times New Roman" w:cs="Times New Roman"/>
          <w:sz w:val="20"/>
          <w:szCs w:val="20"/>
        </w:rPr>
        <w:t xml:space="preserve">, J., Christopher, G., </w:t>
      </w:r>
      <w:proofErr w:type="spellStart"/>
      <w:r w:rsidRPr="00E643D1">
        <w:rPr>
          <w:rFonts w:ascii="Times New Roman" w:hAnsi="Times New Roman" w:cs="Times New Roman"/>
          <w:sz w:val="20"/>
          <w:szCs w:val="20"/>
        </w:rPr>
        <w:t>Karimi</w:t>
      </w:r>
      <w:proofErr w:type="spellEnd"/>
      <w:r w:rsidRPr="00E643D1">
        <w:rPr>
          <w:rFonts w:ascii="Times New Roman" w:hAnsi="Times New Roman" w:cs="Times New Roman"/>
          <w:sz w:val="20"/>
          <w:szCs w:val="20"/>
        </w:rPr>
        <w:t xml:space="preserve">, K. and Kay, L. (2001). Caffeine intake increases the rate of bone loss in elderly women and interacts with vitamin D receptor genotypes. Am J </w:t>
      </w:r>
      <w:proofErr w:type="spellStart"/>
      <w:r w:rsidRPr="00E643D1">
        <w:rPr>
          <w:rFonts w:ascii="Times New Roman" w:hAnsi="Times New Roman" w:cs="Times New Roman"/>
          <w:sz w:val="20"/>
          <w:szCs w:val="20"/>
        </w:rPr>
        <w:t>Clin</w:t>
      </w:r>
      <w:proofErr w:type="spellEnd"/>
      <w:r w:rsidR="00E643D1" w:rsidRPr="00E643D1">
        <w:rPr>
          <w:rFonts w:ascii="Times New Roman" w:hAnsi="Times New Roman" w:cs="Times New Roman"/>
          <w:sz w:val="20"/>
          <w:szCs w:val="20"/>
        </w:rPr>
        <w:t xml:space="preserve"> </w:t>
      </w:r>
      <w:proofErr w:type="spellStart"/>
      <w:r w:rsidRPr="00E643D1">
        <w:rPr>
          <w:rFonts w:ascii="Times New Roman" w:hAnsi="Times New Roman" w:cs="Times New Roman"/>
          <w:sz w:val="20"/>
          <w:szCs w:val="20"/>
        </w:rPr>
        <w:t>Nutr</w:t>
      </w:r>
      <w:proofErr w:type="spellEnd"/>
      <w:r w:rsidRPr="00E643D1">
        <w:rPr>
          <w:rFonts w:ascii="Times New Roman" w:hAnsi="Times New Roman" w:cs="Times New Roman"/>
          <w:sz w:val="20"/>
          <w:szCs w:val="20"/>
        </w:rPr>
        <w:t>., 2001;74:694–700.</w:t>
      </w:r>
    </w:p>
    <w:p w:rsidR="008D082B" w:rsidRPr="00E643D1" w:rsidRDefault="008D082B" w:rsidP="004D273C">
      <w:pPr>
        <w:pStyle w:val="ListParagraph"/>
        <w:numPr>
          <w:ilvl w:val="0"/>
          <w:numId w:val="16"/>
        </w:numPr>
        <w:bidi w:val="0"/>
        <w:snapToGrid w:val="0"/>
        <w:spacing w:after="0" w:line="240" w:lineRule="auto"/>
        <w:ind w:left="425" w:hanging="425"/>
        <w:jc w:val="both"/>
        <w:rPr>
          <w:rFonts w:ascii="Times New Roman" w:hAnsi="Times New Roman" w:cs="Times New Roman"/>
          <w:sz w:val="20"/>
          <w:szCs w:val="20"/>
        </w:rPr>
      </w:pPr>
      <w:r w:rsidRPr="00E643D1">
        <w:rPr>
          <w:rFonts w:ascii="Times New Roman" w:hAnsi="Times New Roman" w:cs="Times New Roman"/>
          <w:sz w:val="20"/>
          <w:szCs w:val="20"/>
        </w:rPr>
        <w:t>NIH. (2001). NIH consensus development panel on osteoporosis prevention, diagnosis, and therapy. March 7-29, 2000: Highlights of the conference. South Med J.,94(6), 569-573.</w:t>
      </w:r>
    </w:p>
    <w:p w:rsidR="008D082B" w:rsidRPr="00E643D1" w:rsidRDefault="008D082B" w:rsidP="004D273C">
      <w:pPr>
        <w:pStyle w:val="ListParagraph"/>
        <w:numPr>
          <w:ilvl w:val="0"/>
          <w:numId w:val="16"/>
        </w:numPr>
        <w:bidi w:val="0"/>
        <w:snapToGrid w:val="0"/>
        <w:spacing w:after="0" w:line="240" w:lineRule="auto"/>
        <w:ind w:left="425" w:hanging="425"/>
        <w:jc w:val="both"/>
        <w:rPr>
          <w:rFonts w:ascii="Times New Roman" w:hAnsi="Times New Roman" w:cs="Times New Roman"/>
          <w:sz w:val="20"/>
          <w:szCs w:val="20"/>
        </w:rPr>
      </w:pPr>
      <w:r w:rsidRPr="00E643D1">
        <w:rPr>
          <w:rFonts w:ascii="Times New Roman" w:hAnsi="Times New Roman" w:cs="Times New Roman"/>
          <w:sz w:val="20"/>
          <w:szCs w:val="20"/>
        </w:rPr>
        <w:t>Nieves, J. (2005). Osteoporosis: the role of micronutrients. American Journal of Clinical Nutrition 81:1232S-1239S.</w:t>
      </w:r>
    </w:p>
    <w:p w:rsidR="008D082B" w:rsidRPr="00E643D1" w:rsidRDefault="008D082B" w:rsidP="004D273C">
      <w:pPr>
        <w:pStyle w:val="ListParagraph"/>
        <w:numPr>
          <w:ilvl w:val="0"/>
          <w:numId w:val="16"/>
        </w:numPr>
        <w:bidi w:val="0"/>
        <w:snapToGrid w:val="0"/>
        <w:spacing w:after="0" w:line="240" w:lineRule="auto"/>
        <w:ind w:left="425" w:hanging="425"/>
        <w:jc w:val="both"/>
        <w:rPr>
          <w:rFonts w:ascii="Times New Roman" w:hAnsi="Times New Roman" w:cs="Times New Roman"/>
          <w:sz w:val="20"/>
          <w:szCs w:val="20"/>
        </w:rPr>
      </w:pPr>
      <w:proofErr w:type="spellStart"/>
      <w:r w:rsidRPr="00E643D1">
        <w:rPr>
          <w:rFonts w:ascii="Times New Roman" w:hAnsi="Times New Roman" w:cs="Times New Roman"/>
          <w:sz w:val="20"/>
          <w:szCs w:val="20"/>
        </w:rPr>
        <w:t>Fiorito</w:t>
      </w:r>
      <w:proofErr w:type="spellEnd"/>
      <w:r w:rsidRPr="00E643D1">
        <w:rPr>
          <w:rFonts w:ascii="Times New Roman" w:hAnsi="Times New Roman" w:cs="Times New Roman"/>
          <w:sz w:val="20"/>
          <w:szCs w:val="20"/>
        </w:rPr>
        <w:t xml:space="preserve">, L., Mitchell, D., </w:t>
      </w:r>
      <w:proofErr w:type="spellStart"/>
      <w:r w:rsidRPr="00E643D1">
        <w:rPr>
          <w:rFonts w:ascii="Times New Roman" w:hAnsi="Times New Roman" w:cs="Times New Roman"/>
          <w:sz w:val="20"/>
          <w:szCs w:val="20"/>
        </w:rPr>
        <w:t>Smiciklas</w:t>
      </w:r>
      <w:proofErr w:type="spellEnd"/>
      <w:r w:rsidRPr="00E643D1">
        <w:rPr>
          <w:rFonts w:ascii="Times New Roman" w:hAnsi="Times New Roman" w:cs="Times New Roman"/>
          <w:sz w:val="20"/>
          <w:szCs w:val="20"/>
        </w:rPr>
        <w:t>-Wright, H. and Birch, L. (2006). Girls’ calcium intake is associated with bone mineral content during middle childhood. American Society for Nutrition 136:1281-1286.</w:t>
      </w:r>
    </w:p>
    <w:p w:rsidR="004D273C" w:rsidRPr="00E643D1" w:rsidRDefault="004D273C" w:rsidP="004D273C">
      <w:pPr>
        <w:pStyle w:val="ListParagraph"/>
        <w:bidi w:val="0"/>
        <w:snapToGrid w:val="0"/>
        <w:spacing w:after="0" w:line="240" w:lineRule="auto"/>
        <w:ind w:left="425" w:hanging="425"/>
        <w:jc w:val="both"/>
        <w:rPr>
          <w:rFonts w:ascii="Times New Roman" w:hAnsi="Times New Roman" w:cs="Times New Roman"/>
          <w:sz w:val="20"/>
          <w:szCs w:val="20"/>
          <w:lang w:bidi="ar-EG"/>
        </w:rPr>
        <w:sectPr w:rsidR="004D273C" w:rsidRPr="00E643D1" w:rsidSect="0034329C">
          <w:headerReference w:type="default" r:id="rId20"/>
          <w:footerReference w:type="default" r:id="rId21"/>
          <w:type w:val="continuous"/>
          <w:pgSz w:w="12242" w:h="15842" w:code="1"/>
          <w:pgMar w:top="1440" w:right="1440" w:bottom="1440" w:left="1440" w:header="720" w:footer="720" w:gutter="0"/>
          <w:cols w:num="2" w:space="550"/>
          <w:docGrid w:linePitch="360"/>
        </w:sectPr>
      </w:pPr>
    </w:p>
    <w:p w:rsidR="001B0A7D" w:rsidRPr="00E643D1" w:rsidRDefault="001B0A7D" w:rsidP="004D273C">
      <w:pPr>
        <w:bidi w:val="0"/>
        <w:snapToGrid w:val="0"/>
        <w:spacing w:after="0" w:line="240" w:lineRule="auto"/>
        <w:ind w:left="425" w:hanging="425"/>
        <w:jc w:val="both"/>
        <w:rPr>
          <w:rFonts w:ascii="Times New Roman" w:hAnsi="Times New Roman" w:cs="Times New Roman"/>
          <w:sz w:val="20"/>
          <w:szCs w:val="20"/>
        </w:rPr>
      </w:pPr>
    </w:p>
    <w:p w:rsidR="00FA002F" w:rsidRPr="00E643D1" w:rsidRDefault="00FA002F" w:rsidP="004D273C">
      <w:pPr>
        <w:bidi w:val="0"/>
        <w:snapToGrid w:val="0"/>
        <w:spacing w:after="0" w:line="240" w:lineRule="auto"/>
        <w:ind w:left="425" w:hanging="425"/>
        <w:jc w:val="both"/>
        <w:rPr>
          <w:rFonts w:ascii="Times New Roman" w:hAnsi="Times New Roman" w:cs="Times New Roman"/>
          <w:sz w:val="20"/>
          <w:szCs w:val="20"/>
        </w:rPr>
      </w:pPr>
    </w:p>
    <w:p w:rsidR="001B0A7D" w:rsidRPr="00E643D1" w:rsidRDefault="00FA002F" w:rsidP="004D273C">
      <w:pPr>
        <w:bidi w:val="0"/>
        <w:snapToGrid w:val="0"/>
        <w:spacing w:after="0" w:line="240" w:lineRule="auto"/>
        <w:ind w:left="425" w:hanging="425"/>
        <w:jc w:val="both"/>
        <w:rPr>
          <w:rFonts w:ascii="Times New Roman" w:hAnsi="Times New Roman" w:cs="Times New Roman"/>
          <w:sz w:val="20"/>
          <w:szCs w:val="20"/>
        </w:rPr>
      </w:pPr>
      <w:r w:rsidRPr="00E643D1">
        <w:rPr>
          <w:rFonts w:ascii="Times New Roman" w:hAnsi="Times New Roman" w:cs="Times New Roman"/>
          <w:sz w:val="20"/>
          <w:szCs w:val="20"/>
        </w:rPr>
        <w:t>3/31/2015</w:t>
      </w:r>
    </w:p>
    <w:sectPr w:rsidR="001B0A7D" w:rsidRPr="00E643D1" w:rsidSect="00C17051">
      <w:headerReference w:type="default" r:id="rId22"/>
      <w:footerReference w:type="default" r:id="rId23"/>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1CA" w:rsidRDefault="00C631CA" w:rsidP="0096280B">
      <w:pPr>
        <w:spacing w:after="0" w:line="240" w:lineRule="auto"/>
      </w:pPr>
      <w:r>
        <w:separator/>
      </w:r>
    </w:p>
  </w:endnote>
  <w:endnote w:type="continuationSeparator" w:id="0">
    <w:p w:rsidR="00C631CA" w:rsidRDefault="00C631CA" w:rsidP="009628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askervill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FPEF">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1CA" w:rsidRPr="00FA002F" w:rsidRDefault="00C631CA" w:rsidP="00FA002F">
    <w:pPr>
      <w:bidi w:val="0"/>
      <w:spacing w:after="0" w:line="240" w:lineRule="auto"/>
      <w:jc w:val="center"/>
      <w:rPr>
        <w:rFonts w:ascii="Times New Roman" w:hAnsi="Times New Roman" w:cs="Times New Roman"/>
        <w:sz w:val="20"/>
      </w:rPr>
    </w:pPr>
    <w:r w:rsidRPr="00FA002F">
      <w:rPr>
        <w:rFonts w:ascii="Times New Roman" w:hAnsi="Times New Roman" w:cs="Times New Roman"/>
        <w:sz w:val="20"/>
      </w:rPr>
      <w:fldChar w:fldCharType="begin"/>
    </w:r>
    <w:r w:rsidRPr="00FA002F">
      <w:rPr>
        <w:rFonts w:ascii="Times New Roman" w:hAnsi="Times New Roman" w:cs="Times New Roman"/>
        <w:sz w:val="20"/>
      </w:rPr>
      <w:instrText xml:space="preserve"> page </w:instrText>
    </w:r>
    <w:r w:rsidRPr="00FA002F">
      <w:rPr>
        <w:rFonts w:ascii="Times New Roman" w:hAnsi="Times New Roman" w:cs="Times New Roman"/>
        <w:sz w:val="20"/>
      </w:rPr>
      <w:fldChar w:fldCharType="separate"/>
    </w:r>
    <w:r w:rsidR="0034329C">
      <w:rPr>
        <w:rFonts w:ascii="Times New Roman" w:hAnsi="Times New Roman" w:cs="Times New Roman"/>
        <w:noProof/>
        <w:sz w:val="20"/>
      </w:rPr>
      <w:t>95</w:t>
    </w:r>
    <w:r w:rsidRPr="00FA002F">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1CA" w:rsidRPr="00FA002F" w:rsidRDefault="00C631CA" w:rsidP="00FA002F">
    <w:pPr>
      <w:bidi w:val="0"/>
      <w:spacing w:after="0" w:line="240" w:lineRule="auto"/>
      <w:jc w:val="center"/>
      <w:rPr>
        <w:rFonts w:ascii="Times New Roman" w:hAnsi="Times New Roman" w:cs="Times New Roman"/>
        <w:sz w:val="20"/>
      </w:rPr>
    </w:pPr>
    <w:r w:rsidRPr="00FA002F">
      <w:rPr>
        <w:rFonts w:ascii="Times New Roman" w:hAnsi="Times New Roman" w:cs="Times New Roman"/>
        <w:sz w:val="20"/>
      </w:rPr>
      <w:fldChar w:fldCharType="begin"/>
    </w:r>
    <w:r w:rsidRPr="00FA002F">
      <w:rPr>
        <w:rFonts w:ascii="Times New Roman" w:hAnsi="Times New Roman" w:cs="Times New Roman"/>
        <w:sz w:val="20"/>
      </w:rPr>
      <w:instrText xml:space="preserve"> page </w:instrText>
    </w:r>
    <w:r w:rsidRPr="00FA002F">
      <w:rPr>
        <w:rFonts w:ascii="Times New Roman" w:hAnsi="Times New Roman" w:cs="Times New Roman"/>
        <w:sz w:val="20"/>
      </w:rPr>
      <w:fldChar w:fldCharType="separate"/>
    </w:r>
    <w:r w:rsidR="0034329C">
      <w:rPr>
        <w:rFonts w:ascii="Times New Roman" w:hAnsi="Times New Roman" w:cs="Times New Roman"/>
        <w:noProof/>
        <w:sz w:val="20"/>
      </w:rPr>
      <w:t>97</w:t>
    </w:r>
    <w:r w:rsidRPr="00FA002F">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1CA" w:rsidRPr="00FA002F" w:rsidRDefault="00C631CA" w:rsidP="00FA002F">
    <w:pPr>
      <w:bidi w:val="0"/>
      <w:spacing w:after="0" w:line="240" w:lineRule="auto"/>
      <w:jc w:val="center"/>
      <w:rPr>
        <w:rFonts w:ascii="Times New Roman" w:hAnsi="Times New Roman" w:cs="Times New Roman"/>
        <w:sz w:val="20"/>
      </w:rPr>
    </w:pPr>
    <w:r w:rsidRPr="00FA002F">
      <w:rPr>
        <w:rFonts w:ascii="Times New Roman" w:hAnsi="Times New Roman" w:cs="Times New Roman"/>
        <w:sz w:val="20"/>
      </w:rPr>
      <w:fldChar w:fldCharType="begin"/>
    </w:r>
    <w:r w:rsidRPr="00FA002F">
      <w:rPr>
        <w:rFonts w:ascii="Times New Roman" w:hAnsi="Times New Roman" w:cs="Times New Roman"/>
        <w:sz w:val="20"/>
      </w:rPr>
      <w:instrText xml:space="preserve"> page </w:instrText>
    </w:r>
    <w:r w:rsidRPr="00FA002F">
      <w:rPr>
        <w:rFonts w:ascii="Times New Roman" w:hAnsi="Times New Roman" w:cs="Times New Roman"/>
        <w:sz w:val="20"/>
      </w:rPr>
      <w:fldChar w:fldCharType="separate"/>
    </w:r>
    <w:r w:rsidR="0034329C">
      <w:rPr>
        <w:rFonts w:ascii="Times New Roman" w:hAnsi="Times New Roman" w:cs="Times New Roman"/>
        <w:noProof/>
        <w:sz w:val="20"/>
      </w:rPr>
      <w:t>98</w:t>
    </w:r>
    <w:r w:rsidRPr="00FA002F">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1CA" w:rsidRPr="00FA002F" w:rsidRDefault="00C631CA" w:rsidP="00FA002F">
    <w:pPr>
      <w:bidi w:val="0"/>
      <w:spacing w:after="0" w:line="240" w:lineRule="auto"/>
      <w:jc w:val="center"/>
      <w:rPr>
        <w:rFonts w:ascii="Times New Roman" w:hAnsi="Times New Roman" w:cs="Times New Roman"/>
        <w:sz w:val="20"/>
      </w:rPr>
    </w:pPr>
    <w:r w:rsidRPr="00FA002F">
      <w:rPr>
        <w:rFonts w:ascii="Times New Roman" w:hAnsi="Times New Roman" w:cs="Times New Roman"/>
        <w:sz w:val="20"/>
      </w:rPr>
      <w:fldChar w:fldCharType="begin"/>
    </w:r>
    <w:r w:rsidRPr="00FA002F">
      <w:rPr>
        <w:rFonts w:ascii="Times New Roman" w:hAnsi="Times New Roman" w:cs="Times New Roman"/>
        <w:sz w:val="20"/>
      </w:rPr>
      <w:instrText xml:space="preserve"> page </w:instrText>
    </w:r>
    <w:r w:rsidRPr="00FA002F">
      <w:rPr>
        <w:rFonts w:ascii="Times New Roman" w:hAnsi="Times New Roman" w:cs="Times New Roman"/>
        <w:sz w:val="20"/>
      </w:rPr>
      <w:fldChar w:fldCharType="separate"/>
    </w:r>
    <w:r w:rsidR="0034329C">
      <w:rPr>
        <w:rFonts w:ascii="Times New Roman" w:hAnsi="Times New Roman" w:cs="Times New Roman"/>
        <w:noProof/>
        <w:sz w:val="20"/>
      </w:rPr>
      <w:t>100</w:t>
    </w:r>
    <w:r w:rsidRPr="00FA002F">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1CA" w:rsidRPr="00FA002F" w:rsidRDefault="00C631CA" w:rsidP="00FA002F">
    <w:pPr>
      <w:bidi w:val="0"/>
      <w:spacing w:after="0" w:line="240" w:lineRule="auto"/>
      <w:jc w:val="center"/>
      <w:rPr>
        <w:rFonts w:ascii="Times New Roman" w:hAnsi="Times New Roman" w:cs="Times New Roman"/>
        <w:sz w:val="20"/>
      </w:rPr>
    </w:pPr>
    <w:r w:rsidRPr="00FA002F">
      <w:rPr>
        <w:rFonts w:ascii="Times New Roman" w:hAnsi="Times New Roman" w:cs="Times New Roman"/>
        <w:sz w:val="20"/>
      </w:rPr>
      <w:fldChar w:fldCharType="begin"/>
    </w:r>
    <w:r w:rsidRPr="00FA002F">
      <w:rPr>
        <w:rFonts w:ascii="Times New Roman" w:hAnsi="Times New Roman" w:cs="Times New Roman"/>
        <w:sz w:val="20"/>
      </w:rPr>
      <w:instrText xml:space="preserve"> page </w:instrText>
    </w:r>
    <w:r w:rsidRPr="00FA002F">
      <w:rPr>
        <w:rFonts w:ascii="Times New Roman" w:hAnsi="Times New Roman" w:cs="Times New Roman"/>
        <w:sz w:val="20"/>
      </w:rPr>
      <w:fldChar w:fldCharType="separate"/>
    </w:r>
    <w:r>
      <w:rPr>
        <w:rFonts w:ascii="Times New Roman" w:hAnsi="Times New Roman" w:cs="Times New Roman"/>
        <w:noProof/>
        <w:sz w:val="20"/>
      </w:rPr>
      <w:t>8</w:t>
    </w:r>
    <w:r w:rsidRPr="00FA002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1CA" w:rsidRDefault="00C631CA" w:rsidP="0096280B">
      <w:pPr>
        <w:spacing w:after="0" w:line="240" w:lineRule="auto"/>
      </w:pPr>
      <w:r>
        <w:separator/>
      </w:r>
    </w:p>
  </w:footnote>
  <w:footnote w:type="continuationSeparator" w:id="0">
    <w:p w:rsidR="00C631CA" w:rsidRDefault="00C631CA" w:rsidP="009628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1CA" w:rsidRPr="00FA002F" w:rsidRDefault="00C631CA" w:rsidP="00FA002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FA002F">
      <w:rPr>
        <w:rFonts w:ascii="Times New Roman" w:hAnsi="Times New Roman" w:cs="Times New Roman" w:hint="eastAsia"/>
        <w:iCs/>
        <w:color w:val="000000"/>
        <w:sz w:val="20"/>
        <w:szCs w:val="20"/>
      </w:rPr>
      <w:tab/>
    </w:r>
    <w:r w:rsidRPr="00FA002F">
      <w:rPr>
        <w:rFonts w:ascii="Times New Roman" w:hAnsi="Times New Roman" w:cs="Times New Roman"/>
        <w:sz w:val="20"/>
        <w:szCs w:val="20"/>
      </w:rPr>
      <w:t>Nature and Science 201</w:t>
    </w:r>
    <w:r w:rsidRPr="00FA002F">
      <w:rPr>
        <w:rFonts w:ascii="Times New Roman" w:hAnsi="Times New Roman" w:cs="Times New Roman" w:hint="eastAsia"/>
        <w:sz w:val="20"/>
        <w:szCs w:val="20"/>
      </w:rPr>
      <w:t>5</w:t>
    </w:r>
    <w:r w:rsidRPr="00FA002F">
      <w:rPr>
        <w:rFonts w:ascii="Times New Roman" w:hAnsi="Times New Roman" w:cs="Times New Roman"/>
        <w:sz w:val="20"/>
        <w:szCs w:val="20"/>
      </w:rPr>
      <w:t>;1</w:t>
    </w:r>
    <w:r w:rsidRPr="00FA002F">
      <w:rPr>
        <w:rFonts w:ascii="Times New Roman" w:hAnsi="Times New Roman" w:cs="Times New Roman" w:hint="eastAsia"/>
        <w:sz w:val="20"/>
        <w:szCs w:val="20"/>
      </w:rPr>
      <w:t>3</w:t>
    </w:r>
    <w:r w:rsidRPr="00FA002F">
      <w:rPr>
        <w:rFonts w:ascii="Times New Roman" w:hAnsi="Times New Roman" w:cs="Times New Roman"/>
        <w:sz w:val="20"/>
        <w:szCs w:val="20"/>
      </w:rPr>
      <w:t>(</w:t>
    </w:r>
    <w:r w:rsidRPr="00FA002F">
      <w:rPr>
        <w:rFonts w:ascii="Times New Roman" w:hAnsi="Times New Roman" w:cs="Times New Roman" w:hint="eastAsia"/>
        <w:sz w:val="20"/>
        <w:szCs w:val="20"/>
      </w:rPr>
      <w:t>4)</w:t>
    </w:r>
    <w:r w:rsidRPr="00FA002F">
      <w:rPr>
        <w:rFonts w:ascii="Times New Roman" w:hAnsi="Times New Roman" w:cs="Times New Roman"/>
        <w:color w:val="000000"/>
        <w:sz w:val="20"/>
        <w:szCs w:val="20"/>
      </w:rPr>
      <w:t xml:space="preserve"> </w:t>
    </w:r>
    <w:r w:rsidRPr="00FA002F">
      <w:rPr>
        <w:rFonts w:ascii="Times New Roman" w:hAnsi="Times New Roman" w:cs="Times New Roman" w:hint="eastAsia"/>
        <w:color w:val="000000"/>
        <w:sz w:val="20"/>
        <w:szCs w:val="20"/>
      </w:rPr>
      <w:tab/>
    </w:r>
    <w:r w:rsidRPr="00FA002F">
      <w:rPr>
        <w:rFonts w:ascii="Times New Roman" w:hAnsi="Times New Roman" w:cs="Times New Roman"/>
        <w:color w:val="000000"/>
        <w:sz w:val="20"/>
        <w:szCs w:val="20"/>
      </w:rPr>
      <w:t xml:space="preserve"> </w:t>
    </w:r>
    <w:hyperlink r:id="rId1" w:history="1">
      <w:r w:rsidRPr="00FA002F">
        <w:rPr>
          <w:rStyle w:val="Hyperlink"/>
          <w:rFonts w:ascii="Times New Roman" w:hAnsi="Times New Roman" w:cs="Times New Roman"/>
          <w:sz w:val="20"/>
          <w:szCs w:val="20"/>
        </w:rPr>
        <w:t>http://www.sciencepub.net/nature</w:t>
      </w:r>
    </w:hyperlink>
  </w:p>
  <w:p w:rsidR="00C631CA" w:rsidRPr="00FA002F" w:rsidRDefault="00C631CA" w:rsidP="00FA002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1CA" w:rsidRPr="00FA002F" w:rsidRDefault="00C631CA" w:rsidP="00FA002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FA002F">
      <w:rPr>
        <w:rFonts w:ascii="Times New Roman" w:hAnsi="Times New Roman" w:cs="Times New Roman" w:hint="eastAsia"/>
        <w:iCs/>
        <w:color w:val="000000"/>
        <w:sz w:val="20"/>
        <w:szCs w:val="20"/>
      </w:rPr>
      <w:tab/>
    </w:r>
    <w:r w:rsidRPr="00FA002F">
      <w:rPr>
        <w:rFonts w:ascii="Times New Roman" w:hAnsi="Times New Roman" w:cs="Times New Roman"/>
        <w:sz w:val="20"/>
        <w:szCs w:val="20"/>
      </w:rPr>
      <w:t>Nature and Science 201</w:t>
    </w:r>
    <w:r w:rsidRPr="00FA002F">
      <w:rPr>
        <w:rFonts w:ascii="Times New Roman" w:hAnsi="Times New Roman" w:cs="Times New Roman" w:hint="eastAsia"/>
        <w:sz w:val="20"/>
        <w:szCs w:val="20"/>
      </w:rPr>
      <w:t>5</w:t>
    </w:r>
    <w:r w:rsidRPr="00FA002F">
      <w:rPr>
        <w:rFonts w:ascii="Times New Roman" w:hAnsi="Times New Roman" w:cs="Times New Roman"/>
        <w:sz w:val="20"/>
        <w:szCs w:val="20"/>
      </w:rPr>
      <w:t>;1</w:t>
    </w:r>
    <w:r w:rsidRPr="00FA002F">
      <w:rPr>
        <w:rFonts w:ascii="Times New Roman" w:hAnsi="Times New Roman" w:cs="Times New Roman" w:hint="eastAsia"/>
        <w:sz w:val="20"/>
        <w:szCs w:val="20"/>
      </w:rPr>
      <w:t>3</w:t>
    </w:r>
    <w:r w:rsidRPr="00FA002F">
      <w:rPr>
        <w:rFonts w:ascii="Times New Roman" w:hAnsi="Times New Roman" w:cs="Times New Roman"/>
        <w:sz w:val="20"/>
        <w:szCs w:val="20"/>
      </w:rPr>
      <w:t>(</w:t>
    </w:r>
    <w:r w:rsidRPr="00FA002F">
      <w:rPr>
        <w:rFonts w:ascii="Times New Roman" w:hAnsi="Times New Roman" w:cs="Times New Roman" w:hint="eastAsia"/>
        <w:sz w:val="20"/>
        <w:szCs w:val="20"/>
      </w:rPr>
      <w:t>4)</w:t>
    </w:r>
    <w:r w:rsidRPr="00FA002F">
      <w:rPr>
        <w:rFonts w:ascii="Times New Roman" w:hAnsi="Times New Roman" w:cs="Times New Roman"/>
        <w:color w:val="000000"/>
        <w:sz w:val="20"/>
        <w:szCs w:val="20"/>
      </w:rPr>
      <w:t xml:space="preserve"> </w:t>
    </w:r>
    <w:r w:rsidRPr="00FA002F">
      <w:rPr>
        <w:rFonts w:ascii="Times New Roman" w:hAnsi="Times New Roman" w:cs="Times New Roman" w:hint="eastAsia"/>
        <w:color w:val="000000"/>
        <w:sz w:val="20"/>
        <w:szCs w:val="20"/>
      </w:rPr>
      <w:tab/>
    </w:r>
    <w:r w:rsidRPr="00FA002F">
      <w:rPr>
        <w:rFonts w:ascii="Times New Roman" w:hAnsi="Times New Roman" w:cs="Times New Roman"/>
        <w:color w:val="000000"/>
        <w:sz w:val="20"/>
        <w:szCs w:val="20"/>
      </w:rPr>
      <w:t xml:space="preserve"> </w:t>
    </w:r>
    <w:hyperlink r:id="rId1" w:history="1">
      <w:r w:rsidRPr="00FA002F">
        <w:rPr>
          <w:rStyle w:val="Hyperlink"/>
          <w:rFonts w:ascii="Times New Roman" w:hAnsi="Times New Roman" w:cs="Times New Roman"/>
          <w:sz w:val="20"/>
          <w:szCs w:val="20"/>
        </w:rPr>
        <w:t>http://www.sciencepub.net/nature</w:t>
      </w:r>
    </w:hyperlink>
  </w:p>
  <w:p w:rsidR="00C631CA" w:rsidRPr="00FA002F" w:rsidRDefault="00C631CA" w:rsidP="00FA002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1CA" w:rsidRPr="00FA002F" w:rsidRDefault="00C631CA" w:rsidP="00FA002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FA002F">
      <w:rPr>
        <w:rFonts w:ascii="Times New Roman" w:hAnsi="Times New Roman" w:cs="Times New Roman" w:hint="eastAsia"/>
        <w:iCs/>
        <w:color w:val="000000"/>
        <w:sz w:val="20"/>
        <w:szCs w:val="20"/>
      </w:rPr>
      <w:tab/>
    </w:r>
    <w:r w:rsidRPr="00FA002F">
      <w:rPr>
        <w:rFonts w:ascii="Times New Roman" w:hAnsi="Times New Roman" w:cs="Times New Roman"/>
        <w:sz w:val="20"/>
        <w:szCs w:val="20"/>
      </w:rPr>
      <w:t>Nature and Science 201</w:t>
    </w:r>
    <w:r w:rsidRPr="00FA002F">
      <w:rPr>
        <w:rFonts w:ascii="Times New Roman" w:hAnsi="Times New Roman" w:cs="Times New Roman" w:hint="eastAsia"/>
        <w:sz w:val="20"/>
        <w:szCs w:val="20"/>
      </w:rPr>
      <w:t>5</w:t>
    </w:r>
    <w:r w:rsidRPr="00FA002F">
      <w:rPr>
        <w:rFonts w:ascii="Times New Roman" w:hAnsi="Times New Roman" w:cs="Times New Roman"/>
        <w:sz w:val="20"/>
        <w:szCs w:val="20"/>
      </w:rPr>
      <w:t>;1</w:t>
    </w:r>
    <w:r w:rsidRPr="00FA002F">
      <w:rPr>
        <w:rFonts w:ascii="Times New Roman" w:hAnsi="Times New Roman" w:cs="Times New Roman" w:hint="eastAsia"/>
        <w:sz w:val="20"/>
        <w:szCs w:val="20"/>
      </w:rPr>
      <w:t>3</w:t>
    </w:r>
    <w:r w:rsidRPr="00FA002F">
      <w:rPr>
        <w:rFonts w:ascii="Times New Roman" w:hAnsi="Times New Roman" w:cs="Times New Roman"/>
        <w:sz w:val="20"/>
        <w:szCs w:val="20"/>
      </w:rPr>
      <w:t>(</w:t>
    </w:r>
    <w:r w:rsidRPr="00FA002F">
      <w:rPr>
        <w:rFonts w:ascii="Times New Roman" w:hAnsi="Times New Roman" w:cs="Times New Roman" w:hint="eastAsia"/>
        <w:sz w:val="20"/>
        <w:szCs w:val="20"/>
      </w:rPr>
      <w:t>4)</w:t>
    </w:r>
    <w:r w:rsidRPr="00FA002F">
      <w:rPr>
        <w:rFonts w:ascii="Times New Roman" w:hAnsi="Times New Roman" w:cs="Times New Roman"/>
        <w:color w:val="000000"/>
        <w:sz w:val="20"/>
        <w:szCs w:val="20"/>
      </w:rPr>
      <w:t xml:space="preserve"> </w:t>
    </w:r>
    <w:r w:rsidRPr="00FA002F">
      <w:rPr>
        <w:rFonts w:ascii="Times New Roman" w:hAnsi="Times New Roman" w:cs="Times New Roman" w:hint="eastAsia"/>
        <w:color w:val="000000"/>
        <w:sz w:val="20"/>
        <w:szCs w:val="20"/>
      </w:rPr>
      <w:tab/>
    </w:r>
    <w:r w:rsidRPr="00FA002F">
      <w:rPr>
        <w:rFonts w:ascii="Times New Roman" w:hAnsi="Times New Roman" w:cs="Times New Roman"/>
        <w:color w:val="000000"/>
        <w:sz w:val="20"/>
        <w:szCs w:val="20"/>
      </w:rPr>
      <w:t xml:space="preserve"> </w:t>
    </w:r>
    <w:hyperlink r:id="rId1" w:history="1">
      <w:r w:rsidRPr="00FA002F">
        <w:rPr>
          <w:rStyle w:val="Hyperlink"/>
          <w:rFonts w:ascii="Times New Roman" w:hAnsi="Times New Roman" w:cs="Times New Roman"/>
          <w:sz w:val="20"/>
          <w:szCs w:val="20"/>
        </w:rPr>
        <w:t>http://www.sciencepub.net/nature</w:t>
      </w:r>
    </w:hyperlink>
  </w:p>
  <w:p w:rsidR="00C631CA" w:rsidRPr="00FA002F" w:rsidRDefault="00C631CA" w:rsidP="00FA002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1CA" w:rsidRPr="00FA002F" w:rsidRDefault="00C631CA" w:rsidP="00FA002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FA002F">
      <w:rPr>
        <w:rFonts w:ascii="Times New Roman" w:hAnsi="Times New Roman" w:cs="Times New Roman" w:hint="eastAsia"/>
        <w:iCs/>
        <w:color w:val="000000"/>
        <w:sz w:val="20"/>
        <w:szCs w:val="20"/>
      </w:rPr>
      <w:tab/>
    </w:r>
    <w:r w:rsidRPr="00FA002F">
      <w:rPr>
        <w:rFonts w:ascii="Times New Roman" w:hAnsi="Times New Roman" w:cs="Times New Roman"/>
        <w:sz w:val="20"/>
        <w:szCs w:val="20"/>
      </w:rPr>
      <w:t>Nature and Science 201</w:t>
    </w:r>
    <w:r w:rsidRPr="00FA002F">
      <w:rPr>
        <w:rFonts w:ascii="Times New Roman" w:hAnsi="Times New Roman" w:cs="Times New Roman" w:hint="eastAsia"/>
        <w:sz w:val="20"/>
        <w:szCs w:val="20"/>
      </w:rPr>
      <w:t>5</w:t>
    </w:r>
    <w:r w:rsidRPr="00FA002F">
      <w:rPr>
        <w:rFonts w:ascii="Times New Roman" w:hAnsi="Times New Roman" w:cs="Times New Roman"/>
        <w:sz w:val="20"/>
        <w:szCs w:val="20"/>
      </w:rPr>
      <w:t>;1</w:t>
    </w:r>
    <w:r w:rsidRPr="00FA002F">
      <w:rPr>
        <w:rFonts w:ascii="Times New Roman" w:hAnsi="Times New Roman" w:cs="Times New Roman" w:hint="eastAsia"/>
        <w:sz w:val="20"/>
        <w:szCs w:val="20"/>
      </w:rPr>
      <w:t>3</w:t>
    </w:r>
    <w:r w:rsidRPr="00FA002F">
      <w:rPr>
        <w:rFonts w:ascii="Times New Roman" w:hAnsi="Times New Roman" w:cs="Times New Roman"/>
        <w:sz w:val="20"/>
        <w:szCs w:val="20"/>
      </w:rPr>
      <w:t>(</w:t>
    </w:r>
    <w:r w:rsidRPr="00FA002F">
      <w:rPr>
        <w:rFonts w:ascii="Times New Roman" w:hAnsi="Times New Roman" w:cs="Times New Roman" w:hint="eastAsia"/>
        <w:sz w:val="20"/>
        <w:szCs w:val="20"/>
      </w:rPr>
      <w:t>4)</w:t>
    </w:r>
    <w:r w:rsidRPr="00FA002F">
      <w:rPr>
        <w:rFonts w:ascii="Times New Roman" w:hAnsi="Times New Roman" w:cs="Times New Roman"/>
        <w:color w:val="000000"/>
        <w:sz w:val="20"/>
        <w:szCs w:val="20"/>
      </w:rPr>
      <w:t xml:space="preserve"> </w:t>
    </w:r>
    <w:r w:rsidRPr="00FA002F">
      <w:rPr>
        <w:rFonts w:ascii="Times New Roman" w:hAnsi="Times New Roman" w:cs="Times New Roman" w:hint="eastAsia"/>
        <w:color w:val="000000"/>
        <w:sz w:val="20"/>
        <w:szCs w:val="20"/>
      </w:rPr>
      <w:tab/>
    </w:r>
    <w:r w:rsidRPr="00FA002F">
      <w:rPr>
        <w:rFonts w:ascii="Times New Roman" w:hAnsi="Times New Roman" w:cs="Times New Roman"/>
        <w:color w:val="000000"/>
        <w:sz w:val="20"/>
        <w:szCs w:val="20"/>
      </w:rPr>
      <w:t xml:space="preserve"> </w:t>
    </w:r>
    <w:hyperlink r:id="rId1" w:history="1">
      <w:r w:rsidRPr="00FA002F">
        <w:rPr>
          <w:rStyle w:val="Hyperlink"/>
          <w:rFonts w:ascii="Times New Roman" w:hAnsi="Times New Roman" w:cs="Times New Roman"/>
          <w:sz w:val="20"/>
          <w:szCs w:val="20"/>
        </w:rPr>
        <w:t>http://www.sciencepub.net/nature</w:t>
      </w:r>
    </w:hyperlink>
  </w:p>
  <w:p w:rsidR="00C631CA" w:rsidRPr="00FA002F" w:rsidRDefault="00C631CA" w:rsidP="00FA002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1CA" w:rsidRPr="00FA002F" w:rsidRDefault="00C631CA" w:rsidP="00FA002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FA002F">
      <w:rPr>
        <w:rFonts w:ascii="Times New Roman" w:hAnsi="Times New Roman" w:cs="Times New Roman" w:hint="eastAsia"/>
        <w:iCs/>
        <w:color w:val="000000"/>
        <w:sz w:val="20"/>
        <w:szCs w:val="20"/>
      </w:rPr>
      <w:tab/>
    </w:r>
    <w:r w:rsidRPr="00FA002F">
      <w:rPr>
        <w:rFonts w:ascii="Times New Roman" w:hAnsi="Times New Roman" w:cs="Times New Roman"/>
        <w:sz w:val="20"/>
        <w:szCs w:val="20"/>
      </w:rPr>
      <w:t>Nature and Science 201</w:t>
    </w:r>
    <w:r w:rsidRPr="00FA002F">
      <w:rPr>
        <w:rFonts w:ascii="Times New Roman" w:hAnsi="Times New Roman" w:cs="Times New Roman" w:hint="eastAsia"/>
        <w:sz w:val="20"/>
        <w:szCs w:val="20"/>
      </w:rPr>
      <w:t>5</w:t>
    </w:r>
    <w:r w:rsidRPr="00FA002F">
      <w:rPr>
        <w:rFonts w:ascii="Times New Roman" w:hAnsi="Times New Roman" w:cs="Times New Roman"/>
        <w:sz w:val="20"/>
        <w:szCs w:val="20"/>
      </w:rPr>
      <w:t>;1</w:t>
    </w:r>
    <w:r w:rsidRPr="00FA002F">
      <w:rPr>
        <w:rFonts w:ascii="Times New Roman" w:hAnsi="Times New Roman" w:cs="Times New Roman" w:hint="eastAsia"/>
        <w:sz w:val="20"/>
        <w:szCs w:val="20"/>
      </w:rPr>
      <w:t>3</w:t>
    </w:r>
    <w:r w:rsidRPr="00FA002F">
      <w:rPr>
        <w:rFonts w:ascii="Times New Roman" w:hAnsi="Times New Roman" w:cs="Times New Roman"/>
        <w:sz w:val="20"/>
        <w:szCs w:val="20"/>
      </w:rPr>
      <w:t>(</w:t>
    </w:r>
    <w:r w:rsidRPr="00FA002F">
      <w:rPr>
        <w:rFonts w:ascii="Times New Roman" w:hAnsi="Times New Roman" w:cs="Times New Roman" w:hint="eastAsia"/>
        <w:sz w:val="20"/>
        <w:szCs w:val="20"/>
      </w:rPr>
      <w:t>4)</w:t>
    </w:r>
    <w:r w:rsidRPr="00FA002F">
      <w:rPr>
        <w:rFonts w:ascii="Times New Roman" w:hAnsi="Times New Roman" w:cs="Times New Roman"/>
        <w:color w:val="000000"/>
        <w:sz w:val="20"/>
        <w:szCs w:val="20"/>
      </w:rPr>
      <w:t xml:space="preserve"> </w:t>
    </w:r>
    <w:r w:rsidRPr="00FA002F">
      <w:rPr>
        <w:rFonts w:ascii="Times New Roman" w:hAnsi="Times New Roman" w:cs="Times New Roman" w:hint="eastAsia"/>
        <w:color w:val="000000"/>
        <w:sz w:val="20"/>
        <w:szCs w:val="20"/>
      </w:rPr>
      <w:tab/>
    </w:r>
    <w:r w:rsidRPr="00FA002F">
      <w:rPr>
        <w:rFonts w:ascii="Times New Roman" w:hAnsi="Times New Roman" w:cs="Times New Roman"/>
        <w:color w:val="000000"/>
        <w:sz w:val="20"/>
        <w:szCs w:val="20"/>
      </w:rPr>
      <w:t xml:space="preserve"> </w:t>
    </w:r>
    <w:hyperlink r:id="rId1" w:history="1">
      <w:r w:rsidRPr="00FA002F">
        <w:rPr>
          <w:rStyle w:val="Hyperlink"/>
          <w:rFonts w:ascii="Times New Roman" w:hAnsi="Times New Roman" w:cs="Times New Roman"/>
          <w:sz w:val="20"/>
          <w:szCs w:val="20"/>
        </w:rPr>
        <w:t>http://www.sciencepub.net/nature</w:t>
      </w:r>
    </w:hyperlink>
  </w:p>
  <w:p w:rsidR="00C631CA" w:rsidRPr="00FA002F" w:rsidRDefault="00C631CA" w:rsidP="00FA002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abstractNum w:abstractNumId="0">
    <w:nsid w:val="0258203F"/>
    <w:multiLevelType w:val="hybridMultilevel"/>
    <w:tmpl w:val="6F58F87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411121"/>
    <w:multiLevelType w:val="multilevel"/>
    <w:tmpl w:val="8952B58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EF93E9E"/>
    <w:multiLevelType w:val="hybridMultilevel"/>
    <w:tmpl w:val="6906A4C6"/>
    <w:lvl w:ilvl="0" w:tplc="299A831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4DD3FE5"/>
    <w:multiLevelType w:val="hybridMultilevel"/>
    <w:tmpl w:val="E1669826"/>
    <w:lvl w:ilvl="0" w:tplc="4482B82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CD7221"/>
    <w:multiLevelType w:val="hybridMultilevel"/>
    <w:tmpl w:val="92F89D78"/>
    <w:lvl w:ilvl="0" w:tplc="934070D6">
      <w:start w:val="6"/>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A637FD"/>
    <w:multiLevelType w:val="hybridMultilevel"/>
    <w:tmpl w:val="410861AC"/>
    <w:lvl w:ilvl="0" w:tplc="32AC7970">
      <w:start w:val="49"/>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D14E7B"/>
    <w:multiLevelType w:val="hybridMultilevel"/>
    <w:tmpl w:val="D8A6E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F36B22"/>
    <w:multiLevelType w:val="hybridMultilevel"/>
    <w:tmpl w:val="66C86B3A"/>
    <w:lvl w:ilvl="0" w:tplc="E51048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B022B8"/>
    <w:multiLevelType w:val="multilevel"/>
    <w:tmpl w:val="2A34537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5210B6A"/>
    <w:multiLevelType w:val="hybridMultilevel"/>
    <w:tmpl w:val="231A04E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8E4C80"/>
    <w:multiLevelType w:val="hybridMultilevel"/>
    <w:tmpl w:val="86222C4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B56B45"/>
    <w:multiLevelType w:val="hybridMultilevel"/>
    <w:tmpl w:val="12F00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056CAF"/>
    <w:multiLevelType w:val="multilevel"/>
    <w:tmpl w:val="8FE2503E"/>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6F05240"/>
    <w:multiLevelType w:val="hybridMultilevel"/>
    <w:tmpl w:val="FB966432"/>
    <w:lvl w:ilvl="0" w:tplc="5EE02E66">
      <w:start w:val="3"/>
      <w:numFmt w:val="decimal"/>
      <w:lvlText w:val="%1."/>
      <w:lvlJc w:val="left"/>
      <w:pPr>
        <w:ind w:left="360" w:hanging="360"/>
      </w:pPr>
      <w:rPr>
        <w:rFonts w:asciiTheme="majorBidi" w:hAnsiTheme="majorBidi" w:cstheme="majorBidi" w:hint="default"/>
        <w:b/>
        <w:sz w:val="24"/>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AA14189"/>
    <w:multiLevelType w:val="hybridMultilevel"/>
    <w:tmpl w:val="DC6E1E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FB327D"/>
    <w:multiLevelType w:val="hybridMultilevel"/>
    <w:tmpl w:val="6350943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3"/>
  </w:num>
  <w:num w:numId="5">
    <w:abstractNumId w:val="5"/>
  </w:num>
  <w:num w:numId="6">
    <w:abstractNumId w:val="14"/>
  </w:num>
  <w:num w:numId="7">
    <w:abstractNumId w:val="6"/>
  </w:num>
  <w:num w:numId="8">
    <w:abstractNumId w:val="9"/>
  </w:num>
  <w:num w:numId="9">
    <w:abstractNumId w:val="0"/>
  </w:num>
  <w:num w:numId="10">
    <w:abstractNumId w:val="1"/>
  </w:num>
  <w:num w:numId="11">
    <w:abstractNumId w:val="12"/>
  </w:num>
  <w:num w:numId="12">
    <w:abstractNumId w:val="13"/>
  </w:num>
  <w:num w:numId="13">
    <w:abstractNumId w:val="10"/>
  </w:num>
  <w:num w:numId="14">
    <w:abstractNumId w:val="15"/>
  </w:num>
  <w:num w:numId="15">
    <w:abstractNumId w:val="4"/>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
  <w:rsids>
    <w:rsidRoot w:val="00880FA1"/>
    <w:rsid w:val="00011DFB"/>
    <w:rsid w:val="00012D05"/>
    <w:rsid w:val="000209DA"/>
    <w:rsid w:val="0003196E"/>
    <w:rsid w:val="00047A10"/>
    <w:rsid w:val="000869C6"/>
    <w:rsid w:val="000972C9"/>
    <w:rsid w:val="000A5996"/>
    <w:rsid w:val="000C1AE2"/>
    <w:rsid w:val="000C5213"/>
    <w:rsid w:val="00102360"/>
    <w:rsid w:val="00133C55"/>
    <w:rsid w:val="00157894"/>
    <w:rsid w:val="001745F1"/>
    <w:rsid w:val="00174AE8"/>
    <w:rsid w:val="0018498B"/>
    <w:rsid w:val="001B0A7D"/>
    <w:rsid w:val="001B14F3"/>
    <w:rsid w:val="001C7745"/>
    <w:rsid w:val="001D16E9"/>
    <w:rsid w:val="001E2EA5"/>
    <w:rsid w:val="001F3171"/>
    <w:rsid w:val="0021550F"/>
    <w:rsid w:val="002248E1"/>
    <w:rsid w:val="00231635"/>
    <w:rsid w:val="00234462"/>
    <w:rsid w:val="00235757"/>
    <w:rsid w:val="002372A5"/>
    <w:rsid w:val="00265CDA"/>
    <w:rsid w:val="00271BEB"/>
    <w:rsid w:val="00295552"/>
    <w:rsid w:val="002A12F8"/>
    <w:rsid w:val="002B2138"/>
    <w:rsid w:val="002B6A46"/>
    <w:rsid w:val="002C2CB4"/>
    <w:rsid w:val="002C5837"/>
    <w:rsid w:val="002D2ECE"/>
    <w:rsid w:val="002F12C9"/>
    <w:rsid w:val="003074EA"/>
    <w:rsid w:val="00312DD0"/>
    <w:rsid w:val="0034329C"/>
    <w:rsid w:val="00344D31"/>
    <w:rsid w:val="003469E3"/>
    <w:rsid w:val="00350EB4"/>
    <w:rsid w:val="00351E95"/>
    <w:rsid w:val="00355CB5"/>
    <w:rsid w:val="003653A4"/>
    <w:rsid w:val="003835A3"/>
    <w:rsid w:val="00391819"/>
    <w:rsid w:val="00397A80"/>
    <w:rsid w:val="003A4D95"/>
    <w:rsid w:val="003B1F61"/>
    <w:rsid w:val="003C08FB"/>
    <w:rsid w:val="003D4915"/>
    <w:rsid w:val="003E3038"/>
    <w:rsid w:val="003E634B"/>
    <w:rsid w:val="003E7759"/>
    <w:rsid w:val="003F3520"/>
    <w:rsid w:val="003F5A92"/>
    <w:rsid w:val="003F6631"/>
    <w:rsid w:val="0040165F"/>
    <w:rsid w:val="00404DF9"/>
    <w:rsid w:val="00440932"/>
    <w:rsid w:val="004614BD"/>
    <w:rsid w:val="00473687"/>
    <w:rsid w:val="00476B51"/>
    <w:rsid w:val="00477501"/>
    <w:rsid w:val="004A397F"/>
    <w:rsid w:val="004C1BAF"/>
    <w:rsid w:val="004D273C"/>
    <w:rsid w:val="004D4417"/>
    <w:rsid w:val="004D56D3"/>
    <w:rsid w:val="004F2D9C"/>
    <w:rsid w:val="004F7C21"/>
    <w:rsid w:val="0051026F"/>
    <w:rsid w:val="005307EA"/>
    <w:rsid w:val="00556AEE"/>
    <w:rsid w:val="00564D17"/>
    <w:rsid w:val="00570355"/>
    <w:rsid w:val="00570D50"/>
    <w:rsid w:val="005753A7"/>
    <w:rsid w:val="005779B5"/>
    <w:rsid w:val="00591151"/>
    <w:rsid w:val="005A3CBC"/>
    <w:rsid w:val="005A43DE"/>
    <w:rsid w:val="005B558F"/>
    <w:rsid w:val="005B577C"/>
    <w:rsid w:val="005B772D"/>
    <w:rsid w:val="005D38AB"/>
    <w:rsid w:val="005E0B27"/>
    <w:rsid w:val="005E3866"/>
    <w:rsid w:val="006107A8"/>
    <w:rsid w:val="006176A6"/>
    <w:rsid w:val="00645804"/>
    <w:rsid w:val="006475FB"/>
    <w:rsid w:val="00651E77"/>
    <w:rsid w:val="00656FB9"/>
    <w:rsid w:val="00661B93"/>
    <w:rsid w:val="00673463"/>
    <w:rsid w:val="006915C9"/>
    <w:rsid w:val="00695CB2"/>
    <w:rsid w:val="006B2C9D"/>
    <w:rsid w:val="006C0E03"/>
    <w:rsid w:val="006D197D"/>
    <w:rsid w:val="006E2678"/>
    <w:rsid w:val="006E2B62"/>
    <w:rsid w:val="006F1244"/>
    <w:rsid w:val="006F6B77"/>
    <w:rsid w:val="0070269E"/>
    <w:rsid w:val="007072D3"/>
    <w:rsid w:val="007201FB"/>
    <w:rsid w:val="0073044D"/>
    <w:rsid w:val="00730B25"/>
    <w:rsid w:val="0076082C"/>
    <w:rsid w:val="0077537A"/>
    <w:rsid w:val="00776B03"/>
    <w:rsid w:val="007928D8"/>
    <w:rsid w:val="007A73DF"/>
    <w:rsid w:val="007B227E"/>
    <w:rsid w:val="007B5202"/>
    <w:rsid w:val="007B6D3F"/>
    <w:rsid w:val="007E6D79"/>
    <w:rsid w:val="007F3575"/>
    <w:rsid w:val="00807EC0"/>
    <w:rsid w:val="00814C6D"/>
    <w:rsid w:val="008171F7"/>
    <w:rsid w:val="0085368B"/>
    <w:rsid w:val="008538FA"/>
    <w:rsid w:val="008543C5"/>
    <w:rsid w:val="00870DD2"/>
    <w:rsid w:val="00880FA1"/>
    <w:rsid w:val="008A63E7"/>
    <w:rsid w:val="008A6C36"/>
    <w:rsid w:val="008A7975"/>
    <w:rsid w:val="008B2168"/>
    <w:rsid w:val="008C3FE7"/>
    <w:rsid w:val="008C6EB4"/>
    <w:rsid w:val="008D082B"/>
    <w:rsid w:val="008F6C63"/>
    <w:rsid w:val="0090759B"/>
    <w:rsid w:val="009272B9"/>
    <w:rsid w:val="009408C9"/>
    <w:rsid w:val="00956451"/>
    <w:rsid w:val="0096280B"/>
    <w:rsid w:val="00981329"/>
    <w:rsid w:val="00986674"/>
    <w:rsid w:val="00992D83"/>
    <w:rsid w:val="009946B0"/>
    <w:rsid w:val="009A3572"/>
    <w:rsid w:val="009B3E36"/>
    <w:rsid w:val="009E0D12"/>
    <w:rsid w:val="009E4068"/>
    <w:rsid w:val="00A00294"/>
    <w:rsid w:val="00A11CEA"/>
    <w:rsid w:val="00A2060C"/>
    <w:rsid w:val="00A323A4"/>
    <w:rsid w:val="00A403C9"/>
    <w:rsid w:val="00A55DC4"/>
    <w:rsid w:val="00A6661E"/>
    <w:rsid w:val="00A66AB9"/>
    <w:rsid w:val="00AB4D28"/>
    <w:rsid w:val="00AC0A28"/>
    <w:rsid w:val="00AC2AB1"/>
    <w:rsid w:val="00AD3B80"/>
    <w:rsid w:val="00AD4E3F"/>
    <w:rsid w:val="00AD5945"/>
    <w:rsid w:val="00AE1645"/>
    <w:rsid w:val="00AE491F"/>
    <w:rsid w:val="00AF1E31"/>
    <w:rsid w:val="00AF4DD9"/>
    <w:rsid w:val="00B14547"/>
    <w:rsid w:val="00B15E60"/>
    <w:rsid w:val="00B222D0"/>
    <w:rsid w:val="00B230C5"/>
    <w:rsid w:val="00B26331"/>
    <w:rsid w:val="00B30111"/>
    <w:rsid w:val="00B4033C"/>
    <w:rsid w:val="00B40A5C"/>
    <w:rsid w:val="00B45127"/>
    <w:rsid w:val="00B67215"/>
    <w:rsid w:val="00B72C92"/>
    <w:rsid w:val="00B75D7B"/>
    <w:rsid w:val="00B81B37"/>
    <w:rsid w:val="00B87EEC"/>
    <w:rsid w:val="00B928F9"/>
    <w:rsid w:val="00B94B27"/>
    <w:rsid w:val="00B96D1E"/>
    <w:rsid w:val="00BA6FDE"/>
    <w:rsid w:val="00BB0EF3"/>
    <w:rsid w:val="00BB1740"/>
    <w:rsid w:val="00BB5408"/>
    <w:rsid w:val="00BB66C5"/>
    <w:rsid w:val="00BB6F7D"/>
    <w:rsid w:val="00BB7674"/>
    <w:rsid w:val="00BC431A"/>
    <w:rsid w:val="00BF56D5"/>
    <w:rsid w:val="00C06675"/>
    <w:rsid w:val="00C14BFA"/>
    <w:rsid w:val="00C17051"/>
    <w:rsid w:val="00C202C6"/>
    <w:rsid w:val="00C22EC7"/>
    <w:rsid w:val="00C36BC6"/>
    <w:rsid w:val="00C42C2A"/>
    <w:rsid w:val="00C53019"/>
    <w:rsid w:val="00C53622"/>
    <w:rsid w:val="00C626F5"/>
    <w:rsid w:val="00C631CA"/>
    <w:rsid w:val="00C76C32"/>
    <w:rsid w:val="00C9140C"/>
    <w:rsid w:val="00C92D94"/>
    <w:rsid w:val="00CB162E"/>
    <w:rsid w:val="00CC6A5C"/>
    <w:rsid w:val="00CD0893"/>
    <w:rsid w:val="00CD5DDD"/>
    <w:rsid w:val="00CE22DD"/>
    <w:rsid w:val="00CE2D00"/>
    <w:rsid w:val="00CE416F"/>
    <w:rsid w:val="00CF7731"/>
    <w:rsid w:val="00D02855"/>
    <w:rsid w:val="00D20D6C"/>
    <w:rsid w:val="00D20ED6"/>
    <w:rsid w:val="00D34B68"/>
    <w:rsid w:val="00D422F9"/>
    <w:rsid w:val="00D43528"/>
    <w:rsid w:val="00D4612C"/>
    <w:rsid w:val="00D526F1"/>
    <w:rsid w:val="00D64A70"/>
    <w:rsid w:val="00D83359"/>
    <w:rsid w:val="00D8757D"/>
    <w:rsid w:val="00D91235"/>
    <w:rsid w:val="00DA349A"/>
    <w:rsid w:val="00DA3C51"/>
    <w:rsid w:val="00DB4A4F"/>
    <w:rsid w:val="00DB7D55"/>
    <w:rsid w:val="00DC643F"/>
    <w:rsid w:val="00DC73F7"/>
    <w:rsid w:val="00DC7555"/>
    <w:rsid w:val="00DE4A1A"/>
    <w:rsid w:val="00DE559B"/>
    <w:rsid w:val="00DE6AB9"/>
    <w:rsid w:val="00DF777E"/>
    <w:rsid w:val="00E1210A"/>
    <w:rsid w:val="00E16EBB"/>
    <w:rsid w:val="00E41E9A"/>
    <w:rsid w:val="00E51096"/>
    <w:rsid w:val="00E57A19"/>
    <w:rsid w:val="00E643D1"/>
    <w:rsid w:val="00E677FF"/>
    <w:rsid w:val="00E726FD"/>
    <w:rsid w:val="00E8632E"/>
    <w:rsid w:val="00E8681A"/>
    <w:rsid w:val="00EC3311"/>
    <w:rsid w:val="00EE541F"/>
    <w:rsid w:val="00EF17E9"/>
    <w:rsid w:val="00EF67D3"/>
    <w:rsid w:val="00F20373"/>
    <w:rsid w:val="00F2783B"/>
    <w:rsid w:val="00F32E58"/>
    <w:rsid w:val="00F41950"/>
    <w:rsid w:val="00F75DA8"/>
    <w:rsid w:val="00F7635E"/>
    <w:rsid w:val="00F83DE4"/>
    <w:rsid w:val="00F92B1E"/>
    <w:rsid w:val="00F96EDD"/>
    <w:rsid w:val="00FA002F"/>
    <w:rsid w:val="00FA07AE"/>
    <w:rsid w:val="00FA1E0D"/>
    <w:rsid w:val="00FC06E4"/>
    <w:rsid w:val="00FE4B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D83"/>
    <w:pPr>
      <w:bidi/>
    </w:pPr>
  </w:style>
  <w:style w:type="paragraph" w:styleId="Heading1">
    <w:name w:val="heading 1"/>
    <w:basedOn w:val="Normal"/>
    <w:next w:val="Normal"/>
    <w:link w:val="Heading1Char"/>
    <w:uiPriority w:val="9"/>
    <w:qFormat/>
    <w:rsid w:val="001C77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48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8E1"/>
    <w:pPr>
      <w:ind w:left="720"/>
      <w:contextualSpacing/>
    </w:pPr>
    <w:rPr>
      <w:rFonts w:eastAsiaTheme="minorHAnsi"/>
    </w:rPr>
  </w:style>
  <w:style w:type="paragraph" w:customStyle="1" w:styleId="Pa2">
    <w:name w:val="Pa2"/>
    <w:basedOn w:val="Normal"/>
    <w:next w:val="Normal"/>
    <w:uiPriority w:val="99"/>
    <w:rsid w:val="002248E1"/>
    <w:pPr>
      <w:autoSpaceDE w:val="0"/>
      <w:autoSpaceDN w:val="0"/>
      <w:bidi w:val="0"/>
      <w:adjustRightInd w:val="0"/>
      <w:spacing w:after="0" w:line="201" w:lineRule="atLeast"/>
    </w:pPr>
    <w:rPr>
      <w:rFonts w:ascii="Baskerville" w:eastAsiaTheme="minorHAnsi" w:hAnsi="Baskerville"/>
      <w:sz w:val="24"/>
      <w:szCs w:val="24"/>
    </w:rPr>
  </w:style>
  <w:style w:type="character" w:customStyle="1" w:styleId="A0">
    <w:name w:val="A0"/>
    <w:uiPriority w:val="99"/>
    <w:rsid w:val="002248E1"/>
    <w:rPr>
      <w:rFonts w:ascii="Baskerville" w:hAnsi="Baskerville" w:cs="Baskerville" w:hint="default"/>
      <w:color w:val="000000"/>
      <w:sz w:val="22"/>
      <w:szCs w:val="22"/>
    </w:rPr>
  </w:style>
  <w:style w:type="character" w:customStyle="1" w:styleId="A2">
    <w:name w:val="A2"/>
    <w:uiPriority w:val="99"/>
    <w:rsid w:val="002248E1"/>
    <w:rPr>
      <w:rFonts w:ascii="Baskerville" w:hAnsi="Baskerville" w:cs="Baskerville" w:hint="default"/>
      <w:color w:val="000000"/>
      <w:sz w:val="12"/>
      <w:szCs w:val="12"/>
    </w:rPr>
  </w:style>
  <w:style w:type="character" w:customStyle="1" w:styleId="Heading2Char">
    <w:name w:val="Heading 2 Char"/>
    <w:basedOn w:val="DefaultParagraphFont"/>
    <w:link w:val="Heading2"/>
    <w:uiPriority w:val="9"/>
    <w:rsid w:val="002248E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2248E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2248E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48E1"/>
    <w:rPr>
      <w:b/>
      <w:bCs/>
    </w:rPr>
  </w:style>
  <w:style w:type="character" w:customStyle="1" w:styleId="st1">
    <w:name w:val="st1"/>
    <w:basedOn w:val="DefaultParagraphFont"/>
    <w:rsid w:val="001C7745"/>
  </w:style>
  <w:style w:type="paragraph" w:styleId="Header">
    <w:name w:val="header"/>
    <w:basedOn w:val="Normal"/>
    <w:link w:val="HeaderChar"/>
    <w:uiPriority w:val="99"/>
    <w:unhideWhenUsed/>
    <w:rsid w:val="001C7745"/>
    <w:pPr>
      <w:tabs>
        <w:tab w:val="center" w:pos="4153"/>
        <w:tab w:val="right" w:pos="8306"/>
      </w:tabs>
      <w:spacing w:after="0" w:line="240" w:lineRule="auto"/>
    </w:pPr>
  </w:style>
  <w:style w:type="character" w:customStyle="1" w:styleId="HeaderChar">
    <w:name w:val="Header Char"/>
    <w:basedOn w:val="DefaultParagraphFont"/>
    <w:link w:val="Header"/>
    <w:uiPriority w:val="99"/>
    <w:rsid w:val="001C7745"/>
  </w:style>
  <w:style w:type="paragraph" w:styleId="Footer">
    <w:name w:val="footer"/>
    <w:basedOn w:val="Normal"/>
    <w:link w:val="FooterChar"/>
    <w:uiPriority w:val="99"/>
    <w:unhideWhenUsed/>
    <w:rsid w:val="001C7745"/>
    <w:pPr>
      <w:tabs>
        <w:tab w:val="center" w:pos="4153"/>
        <w:tab w:val="right" w:pos="8306"/>
      </w:tabs>
      <w:spacing w:after="0" w:line="240" w:lineRule="auto"/>
    </w:pPr>
  </w:style>
  <w:style w:type="character" w:customStyle="1" w:styleId="FooterChar">
    <w:name w:val="Footer Char"/>
    <w:basedOn w:val="DefaultParagraphFont"/>
    <w:link w:val="Footer"/>
    <w:uiPriority w:val="99"/>
    <w:rsid w:val="001C7745"/>
  </w:style>
  <w:style w:type="character" w:customStyle="1" w:styleId="shorttext">
    <w:name w:val="short_text"/>
    <w:basedOn w:val="DefaultParagraphFont"/>
    <w:rsid w:val="001C7745"/>
  </w:style>
  <w:style w:type="character" w:customStyle="1" w:styleId="hps">
    <w:name w:val="hps"/>
    <w:basedOn w:val="DefaultParagraphFont"/>
    <w:rsid w:val="001C7745"/>
  </w:style>
  <w:style w:type="paragraph" w:styleId="BalloonText">
    <w:name w:val="Balloon Text"/>
    <w:basedOn w:val="Normal"/>
    <w:link w:val="BalloonTextChar"/>
    <w:uiPriority w:val="99"/>
    <w:semiHidden/>
    <w:unhideWhenUsed/>
    <w:rsid w:val="001C7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745"/>
    <w:rPr>
      <w:rFonts w:ascii="Tahoma" w:hAnsi="Tahoma" w:cs="Tahoma"/>
      <w:sz w:val="16"/>
      <w:szCs w:val="16"/>
    </w:rPr>
  </w:style>
  <w:style w:type="character" w:customStyle="1" w:styleId="apple-style-span">
    <w:name w:val="apple-style-span"/>
    <w:basedOn w:val="DefaultParagraphFont"/>
    <w:rsid w:val="001C7745"/>
  </w:style>
  <w:style w:type="character" w:customStyle="1" w:styleId="apple-converted-space">
    <w:name w:val="apple-converted-space"/>
    <w:basedOn w:val="DefaultParagraphFont"/>
    <w:rsid w:val="001C7745"/>
  </w:style>
  <w:style w:type="character" w:styleId="Hyperlink">
    <w:name w:val="Hyperlink"/>
    <w:basedOn w:val="DefaultParagraphFont"/>
    <w:unhideWhenUsed/>
    <w:rsid w:val="001C7745"/>
    <w:rPr>
      <w:color w:val="0000FF"/>
      <w:u w:val="single"/>
    </w:rPr>
  </w:style>
  <w:style w:type="character" w:customStyle="1" w:styleId="Heading1Char">
    <w:name w:val="Heading 1 Char"/>
    <w:basedOn w:val="DefaultParagraphFont"/>
    <w:link w:val="Heading1"/>
    <w:uiPriority w:val="9"/>
    <w:rsid w:val="001C7745"/>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1C7745"/>
    <w:rPr>
      <w:i/>
      <w:iCs/>
    </w:rPr>
  </w:style>
  <w:style w:type="character" w:styleId="CommentReference">
    <w:name w:val="annotation reference"/>
    <w:basedOn w:val="DefaultParagraphFont"/>
    <w:uiPriority w:val="99"/>
    <w:semiHidden/>
    <w:unhideWhenUsed/>
    <w:rsid w:val="00397A80"/>
    <w:rPr>
      <w:sz w:val="16"/>
      <w:szCs w:val="16"/>
    </w:rPr>
  </w:style>
  <w:style w:type="paragraph" w:styleId="CommentText">
    <w:name w:val="annotation text"/>
    <w:basedOn w:val="Normal"/>
    <w:link w:val="CommentTextChar"/>
    <w:uiPriority w:val="99"/>
    <w:semiHidden/>
    <w:unhideWhenUsed/>
    <w:rsid w:val="00397A80"/>
    <w:pPr>
      <w:spacing w:line="240" w:lineRule="auto"/>
    </w:pPr>
    <w:rPr>
      <w:sz w:val="20"/>
      <w:szCs w:val="20"/>
    </w:rPr>
  </w:style>
  <w:style w:type="character" w:customStyle="1" w:styleId="CommentTextChar">
    <w:name w:val="Comment Text Char"/>
    <w:basedOn w:val="DefaultParagraphFont"/>
    <w:link w:val="CommentText"/>
    <w:uiPriority w:val="99"/>
    <w:semiHidden/>
    <w:rsid w:val="00397A80"/>
    <w:rPr>
      <w:sz w:val="20"/>
      <w:szCs w:val="20"/>
    </w:rPr>
  </w:style>
  <w:style w:type="paragraph" w:styleId="CommentSubject">
    <w:name w:val="annotation subject"/>
    <w:basedOn w:val="CommentText"/>
    <w:next w:val="CommentText"/>
    <w:link w:val="CommentSubjectChar"/>
    <w:uiPriority w:val="99"/>
    <w:semiHidden/>
    <w:unhideWhenUsed/>
    <w:rsid w:val="00397A80"/>
    <w:rPr>
      <w:b/>
      <w:bCs/>
    </w:rPr>
  </w:style>
  <w:style w:type="character" w:customStyle="1" w:styleId="CommentSubjectChar">
    <w:name w:val="Comment Subject Char"/>
    <w:basedOn w:val="CommentTextChar"/>
    <w:link w:val="CommentSubject"/>
    <w:uiPriority w:val="99"/>
    <w:semiHidden/>
    <w:rsid w:val="00397A8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1C77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48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8E1"/>
    <w:pPr>
      <w:ind w:left="720"/>
      <w:contextualSpacing/>
    </w:pPr>
    <w:rPr>
      <w:rFonts w:eastAsiaTheme="minorHAnsi"/>
    </w:rPr>
  </w:style>
  <w:style w:type="paragraph" w:customStyle="1" w:styleId="Pa2">
    <w:name w:val="Pa2"/>
    <w:basedOn w:val="Normal"/>
    <w:next w:val="Normal"/>
    <w:uiPriority w:val="99"/>
    <w:rsid w:val="002248E1"/>
    <w:pPr>
      <w:autoSpaceDE w:val="0"/>
      <w:autoSpaceDN w:val="0"/>
      <w:bidi w:val="0"/>
      <w:adjustRightInd w:val="0"/>
      <w:spacing w:after="0" w:line="201" w:lineRule="atLeast"/>
    </w:pPr>
    <w:rPr>
      <w:rFonts w:ascii="Baskerville" w:eastAsiaTheme="minorHAnsi" w:hAnsi="Baskerville"/>
      <w:sz w:val="24"/>
      <w:szCs w:val="24"/>
    </w:rPr>
  </w:style>
  <w:style w:type="character" w:customStyle="1" w:styleId="A0">
    <w:name w:val="A0"/>
    <w:uiPriority w:val="99"/>
    <w:rsid w:val="002248E1"/>
    <w:rPr>
      <w:rFonts w:ascii="Baskerville" w:hAnsi="Baskerville" w:cs="Baskerville" w:hint="default"/>
      <w:color w:val="000000"/>
      <w:sz w:val="22"/>
      <w:szCs w:val="22"/>
    </w:rPr>
  </w:style>
  <w:style w:type="character" w:customStyle="1" w:styleId="A2">
    <w:name w:val="A2"/>
    <w:uiPriority w:val="99"/>
    <w:rsid w:val="002248E1"/>
    <w:rPr>
      <w:rFonts w:ascii="Baskerville" w:hAnsi="Baskerville" w:cs="Baskerville" w:hint="default"/>
      <w:color w:val="000000"/>
      <w:sz w:val="12"/>
      <w:szCs w:val="12"/>
    </w:rPr>
  </w:style>
  <w:style w:type="character" w:customStyle="1" w:styleId="Heading2Char">
    <w:name w:val="Heading 2 Char"/>
    <w:basedOn w:val="DefaultParagraphFont"/>
    <w:link w:val="Heading2"/>
    <w:uiPriority w:val="9"/>
    <w:rsid w:val="002248E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2248E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2248E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48E1"/>
    <w:rPr>
      <w:b/>
      <w:bCs/>
    </w:rPr>
  </w:style>
  <w:style w:type="character" w:customStyle="1" w:styleId="st1">
    <w:name w:val="st1"/>
    <w:basedOn w:val="DefaultParagraphFont"/>
    <w:rsid w:val="001C7745"/>
  </w:style>
  <w:style w:type="paragraph" w:styleId="Header">
    <w:name w:val="header"/>
    <w:basedOn w:val="Normal"/>
    <w:link w:val="HeaderChar"/>
    <w:uiPriority w:val="99"/>
    <w:unhideWhenUsed/>
    <w:rsid w:val="001C7745"/>
    <w:pPr>
      <w:tabs>
        <w:tab w:val="center" w:pos="4153"/>
        <w:tab w:val="right" w:pos="8306"/>
      </w:tabs>
      <w:spacing w:after="0" w:line="240" w:lineRule="auto"/>
    </w:pPr>
  </w:style>
  <w:style w:type="character" w:customStyle="1" w:styleId="HeaderChar">
    <w:name w:val="Header Char"/>
    <w:basedOn w:val="DefaultParagraphFont"/>
    <w:link w:val="Header"/>
    <w:uiPriority w:val="99"/>
    <w:rsid w:val="001C7745"/>
  </w:style>
  <w:style w:type="paragraph" w:styleId="Footer">
    <w:name w:val="footer"/>
    <w:basedOn w:val="Normal"/>
    <w:link w:val="FooterChar"/>
    <w:uiPriority w:val="99"/>
    <w:unhideWhenUsed/>
    <w:rsid w:val="001C7745"/>
    <w:pPr>
      <w:tabs>
        <w:tab w:val="center" w:pos="4153"/>
        <w:tab w:val="right" w:pos="8306"/>
      </w:tabs>
      <w:spacing w:after="0" w:line="240" w:lineRule="auto"/>
    </w:pPr>
  </w:style>
  <w:style w:type="character" w:customStyle="1" w:styleId="FooterChar">
    <w:name w:val="Footer Char"/>
    <w:basedOn w:val="DefaultParagraphFont"/>
    <w:link w:val="Footer"/>
    <w:uiPriority w:val="99"/>
    <w:rsid w:val="001C7745"/>
  </w:style>
  <w:style w:type="character" w:customStyle="1" w:styleId="shorttext">
    <w:name w:val="short_text"/>
    <w:basedOn w:val="DefaultParagraphFont"/>
    <w:rsid w:val="001C7745"/>
  </w:style>
  <w:style w:type="character" w:customStyle="1" w:styleId="hps">
    <w:name w:val="hps"/>
    <w:basedOn w:val="DefaultParagraphFont"/>
    <w:rsid w:val="001C7745"/>
  </w:style>
  <w:style w:type="paragraph" w:styleId="BalloonText">
    <w:name w:val="Balloon Text"/>
    <w:basedOn w:val="Normal"/>
    <w:link w:val="BalloonTextChar"/>
    <w:uiPriority w:val="99"/>
    <w:semiHidden/>
    <w:unhideWhenUsed/>
    <w:rsid w:val="001C7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745"/>
    <w:rPr>
      <w:rFonts w:ascii="Tahoma" w:hAnsi="Tahoma" w:cs="Tahoma"/>
      <w:sz w:val="16"/>
      <w:szCs w:val="16"/>
    </w:rPr>
  </w:style>
  <w:style w:type="character" w:customStyle="1" w:styleId="apple-style-span">
    <w:name w:val="apple-style-span"/>
    <w:basedOn w:val="DefaultParagraphFont"/>
    <w:rsid w:val="001C7745"/>
  </w:style>
  <w:style w:type="character" w:customStyle="1" w:styleId="apple-converted-space">
    <w:name w:val="apple-converted-space"/>
    <w:basedOn w:val="DefaultParagraphFont"/>
    <w:rsid w:val="001C7745"/>
  </w:style>
  <w:style w:type="character" w:styleId="Hyperlink">
    <w:name w:val="Hyperlink"/>
    <w:basedOn w:val="DefaultParagraphFont"/>
    <w:uiPriority w:val="99"/>
    <w:unhideWhenUsed/>
    <w:rsid w:val="001C7745"/>
    <w:rPr>
      <w:color w:val="0000FF"/>
      <w:u w:val="single"/>
    </w:rPr>
  </w:style>
  <w:style w:type="character" w:customStyle="1" w:styleId="Heading1Char">
    <w:name w:val="Heading 1 Char"/>
    <w:basedOn w:val="DefaultParagraphFont"/>
    <w:link w:val="Heading1"/>
    <w:uiPriority w:val="9"/>
    <w:rsid w:val="001C7745"/>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1C7745"/>
    <w:rPr>
      <w:i/>
      <w:iCs/>
    </w:rPr>
  </w:style>
  <w:style w:type="character" w:styleId="CommentReference">
    <w:name w:val="annotation reference"/>
    <w:basedOn w:val="DefaultParagraphFont"/>
    <w:uiPriority w:val="99"/>
    <w:semiHidden/>
    <w:unhideWhenUsed/>
    <w:rsid w:val="00397A80"/>
    <w:rPr>
      <w:sz w:val="16"/>
      <w:szCs w:val="16"/>
    </w:rPr>
  </w:style>
  <w:style w:type="paragraph" w:styleId="CommentText">
    <w:name w:val="annotation text"/>
    <w:basedOn w:val="Normal"/>
    <w:link w:val="CommentTextChar"/>
    <w:uiPriority w:val="99"/>
    <w:semiHidden/>
    <w:unhideWhenUsed/>
    <w:rsid w:val="00397A80"/>
    <w:pPr>
      <w:spacing w:line="240" w:lineRule="auto"/>
    </w:pPr>
    <w:rPr>
      <w:sz w:val="20"/>
      <w:szCs w:val="20"/>
    </w:rPr>
  </w:style>
  <w:style w:type="character" w:customStyle="1" w:styleId="CommentTextChar">
    <w:name w:val="Comment Text Char"/>
    <w:basedOn w:val="DefaultParagraphFont"/>
    <w:link w:val="CommentText"/>
    <w:uiPriority w:val="99"/>
    <w:semiHidden/>
    <w:rsid w:val="00397A80"/>
    <w:rPr>
      <w:sz w:val="20"/>
      <w:szCs w:val="20"/>
    </w:rPr>
  </w:style>
  <w:style w:type="paragraph" w:styleId="CommentSubject">
    <w:name w:val="annotation subject"/>
    <w:basedOn w:val="CommentText"/>
    <w:next w:val="CommentText"/>
    <w:link w:val="CommentSubjectChar"/>
    <w:uiPriority w:val="99"/>
    <w:semiHidden/>
    <w:unhideWhenUsed/>
    <w:rsid w:val="00397A80"/>
    <w:rPr>
      <w:b/>
      <w:bCs/>
    </w:rPr>
  </w:style>
  <w:style w:type="character" w:customStyle="1" w:styleId="CommentSubjectChar">
    <w:name w:val="Comment Subject Char"/>
    <w:basedOn w:val="CommentTextChar"/>
    <w:link w:val="CommentSubject"/>
    <w:uiPriority w:val="99"/>
    <w:semiHidden/>
    <w:rsid w:val="00397A80"/>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samaaelsoadaa@yahoo.com" TargetMode="External"/><Relationship Id="rId13" Type="http://schemas.openxmlformats.org/officeDocument/2006/relationships/header" Target="header2.xml"/><Relationship Id="rId18" Type="http://schemas.openxmlformats.org/officeDocument/2006/relationships/hyperlink" Target="http://ods.od.nih.gov/factsheets/Calcium-QuickFacts/"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extension.arizona.edu/sites/extension.arizona.edu/files/pubs/az1042.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www.niams.nih.gov/Health_Info/Bone/Osteoporosis/bone_mass.pdf" TargetMode="Externa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footer" Target="footer2.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CB01E-DC81-4DC8-9063-67D079C9F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3608</Words>
  <Characters>20571</Characters>
  <Application>Microsoft Office Word</Application>
  <DocSecurity>0</DocSecurity>
  <Lines>171</Lines>
  <Paragraphs>48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微软中国</Company>
  <LinksUpToDate>false</LinksUpToDate>
  <CharactersWithSpaces>24131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Administrator</cp:lastModifiedBy>
  <cp:revision>5</cp:revision>
  <cp:lastPrinted>2015-04-03T00:32:00Z</cp:lastPrinted>
  <dcterms:created xsi:type="dcterms:W3CDTF">2015-04-03T09:49:00Z</dcterms:created>
  <dcterms:modified xsi:type="dcterms:W3CDTF">2015-04-04T00:38:00Z</dcterms:modified>
</cp:coreProperties>
</file>