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03" w:rsidRPr="00D95444" w:rsidRDefault="00AD5C2E" w:rsidP="00D95444">
      <w:pPr>
        <w:bidi w:val="0"/>
        <w:snapToGrid w:val="0"/>
        <w:jc w:val="center"/>
        <w:rPr>
          <w:b/>
          <w:bCs/>
          <w:sz w:val="20"/>
          <w:szCs w:val="20"/>
        </w:rPr>
      </w:pPr>
      <w:proofErr w:type="spellStart"/>
      <w:r w:rsidRPr="00D95444">
        <w:rPr>
          <w:b/>
          <w:bCs/>
          <w:sz w:val="20"/>
          <w:szCs w:val="20"/>
        </w:rPr>
        <w:t>Candi</w:t>
      </w:r>
      <w:r w:rsidR="00BC5141" w:rsidRPr="00D95444">
        <w:rPr>
          <w:b/>
          <w:bCs/>
          <w:sz w:val="20"/>
          <w:szCs w:val="20"/>
        </w:rPr>
        <w:t>duria</w:t>
      </w:r>
      <w:proofErr w:type="spellEnd"/>
      <w:r w:rsidR="006009D3" w:rsidRPr="00D95444">
        <w:rPr>
          <w:b/>
          <w:bCs/>
          <w:sz w:val="20"/>
          <w:szCs w:val="20"/>
        </w:rPr>
        <w:t xml:space="preserve"> </w:t>
      </w:r>
      <w:r w:rsidR="00025D0B" w:rsidRPr="00D95444">
        <w:rPr>
          <w:b/>
          <w:bCs/>
          <w:sz w:val="20"/>
          <w:szCs w:val="20"/>
        </w:rPr>
        <w:t>in</w:t>
      </w:r>
      <w:r w:rsidR="00BC5141" w:rsidRPr="00D95444">
        <w:rPr>
          <w:b/>
          <w:bCs/>
          <w:sz w:val="20"/>
          <w:szCs w:val="20"/>
        </w:rPr>
        <w:t xml:space="preserve"> Intensive Care Unit Patients</w:t>
      </w:r>
    </w:p>
    <w:p w:rsidR="007679E8" w:rsidRPr="00D95444" w:rsidRDefault="007679E8" w:rsidP="00D95444">
      <w:pPr>
        <w:tabs>
          <w:tab w:val="left" w:pos="356"/>
          <w:tab w:val="center" w:pos="4153"/>
        </w:tabs>
        <w:bidi w:val="0"/>
        <w:snapToGrid w:val="0"/>
        <w:jc w:val="center"/>
        <w:rPr>
          <w:sz w:val="20"/>
          <w:szCs w:val="20"/>
        </w:rPr>
      </w:pPr>
    </w:p>
    <w:p w:rsidR="00A94903" w:rsidRPr="00D95444" w:rsidRDefault="005F54A2" w:rsidP="00D95444">
      <w:pPr>
        <w:tabs>
          <w:tab w:val="left" w:pos="356"/>
          <w:tab w:val="center" w:pos="4153"/>
        </w:tabs>
        <w:bidi w:val="0"/>
        <w:snapToGrid w:val="0"/>
        <w:jc w:val="center"/>
        <w:rPr>
          <w:sz w:val="20"/>
          <w:szCs w:val="20"/>
        </w:rPr>
      </w:pPr>
      <w:proofErr w:type="spellStart"/>
      <w:r w:rsidRPr="00D95444">
        <w:rPr>
          <w:sz w:val="20"/>
          <w:szCs w:val="20"/>
        </w:rPr>
        <w:t>Almahdy</w:t>
      </w:r>
      <w:proofErr w:type="spellEnd"/>
      <w:r w:rsidRPr="00D95444">
        <w:rPr>
          <w:sz w:val="20"/>
          <w:szCs w:val="20"/>
        </w:rPr>
        <w:t xml:space="preserve"> Mohamed</w:t>
      </w:r>
      <w:r w:rsidR="00C95762" w:rsidRPr="00D95444">
        <w:rPr>
          <w:sz w:val="20"/>
          <w:szCs w:val="20"/>
        </w:rPr>
        <w:t xml:space="preserve"> </w:t>
      </w:r>
      <w:r w:rsidR="00A94903" w:rsidRPr="00D95444">
        <w:rPr>
          <w:sz w:val="20"/>
          <w:szCs w:val="20"/>
        </w:rPr>
        <w:t>Alatrouny</w:t>
      </w:r>
      <w:r w:rsidRPr="00D95444">
        <w:rPr>
          <w:sz w:val="20"/>
          <w:szCs w:val="20"/>
          <w:vertAlign w:val="superscript"/>
        </w:rPr>
        <w:t>1</w:t>
      </w:r>
      <w:r w:rsidR="007679E8" w:rsidRPr="00D95444">
        <w:rPr>
          <w:sz w:val="20"/>
          <w:szCs w:val="20"/>
        </w:rPr>
        <w:t>, Mohamed Abdel-</w:t>
      </w:r>
      <w:proofErr w:type="spellStart"/>
      <w:r w:rsidR="007679E8" w:rsidRPr="00D95444">
        <w:rPr>
          <w:sz w:val="20"/>
          <w:szCs w:val="20"/>
        </w:rPr>
        <w:t>Hameed</w:t>
      </w:r>
      <w:proofErr w:type="spellEnd"/>
      <w:r w:rsidR="007679E8" w:rsidRPr="00D95444">
        <w:rPr>
          <w:sz w:val="20"/>
          <w:szCs w:val="20"/>
        </w:rPr>
        <w:t xml:space="preserve"> Amin</w:t>
      </w:r>
      <w:r w:rsidRPr="00D95444">
        <w:rPr>
          <w:sz w:val="20"/>
          <w:szCs w:val="20"/>
          <w:vertAlign w:val="superscript"/>
        </w:rPr>
        <w:t>1</w:t>
      </w:r>
      <w:r w:rsidR="00B05382" w:rsidRPr="00D95444">
        <w:rPr>
          <w:sz w:val="20"/>
          <w:szCs w:val="20"/>
        </w:rPr>
        <w:t>,</w:t>
      </w:r>
      <w:r w:rsidR="00F4065D" w:rsidRPr="00D95444">
        <w:rPr>
          <w:sz w:val="20"/>
          <w:szCs w:val="20"/>
        </w:rPr>
        <w:t xml:space="preserve"> </w:t>
      </w:r>
      <w:proofErr w:type="spellStart"/>
      <w:r w:rsidR="00B05382" w:rsidRPr="00D95444">
        <w:rPr>
          <w:sz w:val="20"/>
          <w:szCs w:val="20"/>
        </w:rPr>
        <w:t>Fareid</w:t>
      </w:r>
      <w:proofErr w:type="spellEnd"/>
      <w:r w:rsidR="00C95762" w:rsidRPr="00D95444">
        <w:rPr>
          <w:sz w:val="20"/>
          <w:szCs w:val="20"/>
        </w:rPr>
        <w:t xml:space="preserve"> </w:t>
      </w:r>
      <w:proofErr w:type="spellStart"/>
      <w:r w:rsidR="00B05382" w:rsidRPr="00D95444">
        <w:rPr>
          <w:sz w:val="20"/>
          <w:szCs w:val="20"/>
        </w:rPr>
        <w:t>Fareid</w:t>
      </w:r>
      <w:proofErr w:type="spellEnd"/>
      <w:r w:rsidR="00C95762" w:rsidRPr="00D95444">
        <w:rPr>
          <w:sz w:val="20"/>
          <w:szCs w:val="20"/>
        </w:rPr>
        <w:t xml:space="preserve"> </w:t>
      </w:r>
      <w:r w:rsidR="00B05382" w:rsidRPr="00D95444">
        <w:rPr>
          <w:sz w:val="20"/>
          <w:szCs w:val="20"/>
        </w:rPr>
        <w:t>Attia</w:t>
      </w:r>
      <w:r w:rsidRPr="00D95444">
        <w:rPr>
          <w:sz w:val="20"/>
          <w:szCs w:val="20"/>
          <w:vertAlign w:val="superscript"/>
        </w:rPr>
        <w:t>2</w:t>
      </w:r>
      <w:r w:rsidRPr="00D95444">
        <w:rPr>
          <w:sz w:val="20"/>
          <w:szCs w:val="20"/>
        </w:rPr>
        <w:t xml:space="preserve">, </w:t>
      </w:r>
      <w:proofErr w:type="spellStart"/>
      <w:r w:rsidRPr="00D95444">
        <w:rPr>
          <w:sz w:val="20"/>
          <w:szCs w:val="20"/>
        </w:rPr>
        <w:t>Mostafa</w:t>
      </w:r>
      <w:proofErr w:type="spellEnd"/>
      <w:r w:rsidR="00B05382" w:rsidRPr="00D95444">
        <w:rPr>
          <w:sz w:val="20"/>
          <w:szCs w:val="20"/>
        </w:rPr>
        <w:t xml:space="preserve"> A. Hawary</w:t>
      </w:r>
      <w:r w:rsidRPr="00D95444">
        <w:rPr>
          <w:sz w:val="20"/>
          <w:szCs w:val="20"/>
          <w:vertAlign w:val="superscript"/>
        </w:rPr>
        <w:t>2</w:t>
      </w:r>
      <w:r w:rsidRPr="00D95444">
        <w:rPr>
          <w:sz w:val="20"/>
          <w:szCs w:val="20"/>
        </w:rPr>
        <w:t xml:space="preserve">, </w:t>
      </w:r>
      <w:proofErr w:type="spellStart"/>
      <w:r w:rsidRPr="00D95444">
        <w:rPr>
          <w:sz w:val="20"/>
          <w:szCs w:val="20"/>
        </w:rPr>
        <w:t>Heba</w:t>
      </w:r>
      <w:proofErr w:type="spellEnd"/>
      <w:r w:rsidR="00CE5DE2">
        <w:rPr>
          <w:rFonts w:eastAsiaTheme="minorEastAsia" w:hint="eastAsia"/>
          <w:sz w:val="20"/>
          <w:szCs w:val="20"/>
          <w:lang w:eastAsia="zh-CN"/>
        </w:rPr>
        <w:t xml:space="preserve"> </w:t>
      </w:r>
      <w:proofErr w:type="spellStart"/>
      <w:r w:rsidRPr="00D95444">
        <w:rPr>
          <w:sz w:val="20"/>
          <w:szCs w:val="20"/>
        </w:rPr>
        <w:t>Fadl</w:t>
      </w:r>
      <w:proofErr w:type="spellEnd"/>
      <w:r w:rsidR="007C6FA5" w:rsidRPr="00D95444">
        <w:rPr>
          <w:sz w:val="20"/>
          <w:szCs w:val="20"/>
        </w:rPr>
        <w:t xml:space="preserve"> A. Hamid</w:t>
      </w:r>
      <w:r w:rsidRPr="00D95444">
        <w:rPr>
          <w:sz w:val="20"/>
          <w:szCs w:val="20"/>
          <w:vertAlign w:val="superscript"/>
        </w:rPr>
        <w:t>3</w:t>
      </w:r>
    </w:p>
    <w:p w:rsidR="00C95762" w:rsidRPr="00D95444" w:rsidRDefault="00C95762" w:rsidP="00D95444">
      <w:pPr>
        <w:tabs>
          <w:tab w:val="left" w:pos="356"/>
          <w:tab w:val="center" w:pos="4153"/>
        </w:tabs>
        <w:bidi w:val="0"/>
        <w:snapToGrid w:val="0"/>
        <w:jc w:val="center"/>
        <w:rPr>
          <w:sz w:val="20"/>
          <w:szCs w:val="20"/>
        </w:rPr>
      </w:pPr>
    </w:p>
    <w:p w:rsidR="00D95444" w:rsidRDefault="00D95444" w:rsidP="00D95444">
      <w:pPr>
        <w:bidi w:val="0"/>
        <w:snapToGrid w:val="0"/>
        <w:jc w:val="center"/>
        <w:rPr>
          <w:rFonts w:eastAsiaTheme="minorEastAsia"/>
          <w:sz w:val="20"/>
          <w:szCs w:val="18"/>
          <w:lang w:eastAsia="zh-CN"/>
        </w:rPr>
      </w:pPr>
      <w:r w:rsidRPr="00D95444">
        <w:rPr>
          <w:sz w:val="20"/>
          <w:szCs w:val="18"/>
          <w:vertAlign w:val="superscript"/>
        </w:rPr>
        <w:t>1</w:t>
      </w:r>
      <w:r w:rsidR="007C6FA5" w:rsidRPr="00D95444">
        <w:rPr>
          <w:sz w:val="20"/>
          <w:szCs w:val="18"/>
        </w:rPr>
        <w:t xml:space="preserve">Department </w:t>
      </w:r>
      <w:r w:rsidR="005F54A2" w:rsidRPr="00D95444">
        <w:rPr>
          <w:sz w:val="20"/>
          <w:szCs w:val="18"/>
        </w:rPr>
        <w:t>of Microbiology</w:t>
      </w:r>
      <w:r w:rsidR="00401124" w:rsidRPr="00D95444">
        <w:rPr>
          <w:sz w:val="20"/>
          <w:szCs w:val="18"/>
        </w:rPr>
        <w:t xml:space="preserve"> and Immunology</w:t>
      </w:r>
      <w:r w:rsidR="00C95762" w:rsidRPr="00D95444">
        <w:rPr>
          <w:sz w:val="20"/>
          <w:szCs w:val="18"/>
        </w:rPr>
        <w:t xml:space="preserve"> </w:t>
      </w:r>
    </w:p>
    <w:p w:rsidR="00C95762" w:rsidRPr="00D95444" w:rsidRDefault="00D95444" w:rsidP="00D95444">
      <w:pPr>
        <w:bidi w:val="0"/>
        <w:snapToGrid w:val="0"/>
        <w:jc w:val="center"/>
        <w:rPr>
          <w:sz w:val="20"/>
          <w:szCs w:val="18"/>
        </w:rPr>
      </w:pPr>
      <w:r w:rsidRPr="00D95444">
        <w:rPr>
          <w:sz w:val="20"/>
          <w:szCs w:val="18"/>
          <w:vertAlign w:val="superscript"/>
        </w:rPr>
        <w:t>2</w:t>
      </w:r>
      <w:r w:rsidR="00C95762" w:rsidRPr="00D95444">
        <w:rPr>
          <w:sz w:val="20"/>
          <w:szCs w:val="18"/>
        </w:rPr>
        <w:t>Tropical Medicine</w:t>
      </w:r>
      <w:r w:rsidR="007C6FA5" w:rsidRPr="00D95444">
        <w:rPr>
          <w:sz w:val="20"/>
          <w:szCs w:val="18"/>
        </w:rPr>
        <w:t xml:space="preserve">. Faculty of </w:t>
      </w:r>
      <w:r w:rsidR="00C95762" w:rsidRPr="00D95444">
        <w:rPr>
          <w:sz w:val="20"/>
          <w:szCs w:val="18"/>
        </w:rPr>
        <w:t>Medicine</w:t>
      </w:r>
      <w:r w:rsidR="005F54A2" w:rsidRPr="00D95444">
        <w:rPr>
          <w:sz w:val="20"/>
          <w:szCs w:val="18"/>
        </w:rPr>
        <w:t>,</w:t>
      </w:r>
      <w:r w:rsidR="00C95762" w:rsidRPr="00D95444">
        <w:rPr>
          <w:sz w:val="20"/>
          <w:szCs w:val="18"/>
        </w:rPr>
        <w:t xml:space="preserve"> </w:t>
      </w:r>
      <w:r w:rsidR="007C6FA5" w:rsidRPr="00D95444">
        <w:rPr>
          <w:sz w:val="20"/>
          <w:szCs w:val="18"/>
        </w:rPr>
        <w:t>Al-</w:t>
      </w:r>
      <w:proofErr w:type="spellStart"/>
      <w:r w:rsidR="007C6FA5" w:rsidRPr="00D95444">
        <w:rPr>
          <w:sz w:val="20"/>
          <w:szCs w:val="18"/>
        </w:rPr>
        <w:t>Azhar</w:t>
      </w:r>
      <w:proofErr w:type="spellEnd"/>
      <w:r w:rsidR="007C6FA5" w:rsidRPr="00D95444">
        <w:rPr>
          <w:sz w:val="20"/>
          <w:szCs w:val="18"/>
        </w:rPr>
        <w:t xml:space="preserve"> </w:t>
      </w:r>
      <w:r w:rsidR="005F54A2" w:rsidRPr="00D95444">
        <w:rPr>
          <w:sz w:val="20"/>
          <w:szCs w:val="18"/>
        </w:rPr>
        <w:t>University, Egypt</w:t>
      </w:r>
    </w:p>
    <w:p w:rsidR="007C6FA5" w:rsidRPr="00D95444" w:rsidRDefault="00C57F66" w:rsidP="00D95444">
      <w:pPr>
        <w:bidi w:val="0"/>
        <w:snapToGrid w:val="0"/>
        <w:jc w:val="center"/>
        <w:rPr>
          <w:sz w:val="20"/>
          <w:szCs w:val="18"/>
        </w:rPr>
      </w:pPr>
      <w:r w:rsidRPr="00D95444">
        <w:rPr>
          <w:sz w:val="20"/>
          <w:szCs w:val="18"/>
          <w:vertAlign w:val="superscript"/>
        </w:rPr>
        <w:t>3</w:t>
      </w:r>
      <w:r w:rsidR="00C95762" w:rsidRPr="00D95444">
        <w:rPr>
          <w:sz w:val="20"/>
          <w:szCs w:val="18"/>
        </w:rPr>
        <w:t xml:space="preserve">Department of Tropical Medicine </w:t>
      </w:r>
      <w:r w:rsidR="007C6FA5" w:rsidRPr="00D95444">
        <w:rPr>
          <w:sz w:val="20"/>
          <w:szCs w:val="18"/>
        </w:rPr>
        <w:t xml:space="preserve">National </w:t>
      </w:r>
      <w:proofErr w:type="spellStart"/>
      <w:r w:rsidR="00C95762" w:rsidRPr="00D95444">
        <w:rPr>
          <w:sz w:val="20"/>
          <w:szCs w:val="18"/>
        </w:rPr>
        <w:t>H</w:t>
      </w:r>
      <w:r w:rsidR="007C6FA5" w:rsidRPr="00D95444">
        <w:rPr>
          <w:sz w:val="20"/>
          <w:szCs w:val="18"/>
        </w:rPr>
        <w:t>epatology</w:t>
      </w:r>
      <w:proofErr w:type="spellEnd"/>
      <w:r w:rsidR="00CE5DE2">
        <w:rPr>
          <w:rFonts w:eastAsiaTheme="minorEastAsia" w:hint="eastAsia"/>
          <w:sz w:val="20"/>
          <w:szCs w:val="18"/>
          <w:lang w:eastAsia="zh-CN"/>
        </w:rPr>
        <w:t xml:space="preserve"> </w:t>
      </w:r>
      <w:r w:rsidR="007C6FA5" w:rsidRPr="00D95444">
        <w:rPr>
          <w:sz w:val="20"/>
          <w:szCs w:val="18"/>
        </w:rPr>
        <w:t xml:space="preserve">&amp; Tropical </w:t>
      </w:r>
      <w:r w:rsidR="00C95762" w:rsidRPr="00D95444">
        <w:rPr>
          <w:sz w:val="20"/>
          <w:szCs w:val="18"/>
        </w:rPr>
        <w:t>M</w:t>
      </w:r>
      <w:r w:rsidR="007C6FA5" w:rsidRPr="00D95444">
        <w:rPr>
          <w:sz w:val="20"/>
          <w:szCs w:val="18"/>
        </w:rPr>
        <w:t xml:space="preserve">edicine </w:t>
      </w:r>
      <w:r w:rsidR="005F54A2" w:rsidRPr="00D95444">
        <w:rPr>
          <w:sz w:val="20"/>
          <w:szCs w:val="18"/>
        </w:rPr>
        <w:t>Research Institute, Egypt</w:t>
      </w:r>
    </w:p>
    <w:p w:rsidR="00BC5141" w:rsidRPr="00D95444" w:rsidRDefault="00213433" w:rsidP="00D95444">
      <w:pPr>
        <w:bidi w:val="0"/>
        <w:snapToGrid w:val="0"/>
        <w:jc w:val="center"/>
        <w:rPr>
          <w:sz w:val="20"/>
          <w:szCs w:val="20"/>
        </w:rPr>
      </w:pPr>
      <w:hyperlink r:id="rId8" w:history="1">
        <w:r w:rsidR="005F54A2" w:rsidRPr="00D95444">
          <w:rPr>
            <w:rStyle w:val="Hyperlink"/>
            <w:sz w:val="20"/>
            <w:szCs w:val="20"/>
          </w:rPr>
          <w:t>almahdym@yahoo.com</w:t>
        </w:r>
      </w:hyperlink>
      <w:r w:rsidR="00FD604A">
        <w:rPr>
          <w:sz w:val="20"/>
          <w:szCs w:val="20"/>
        </w:rPr>
        <w:t xml:space="preserve"> </w:t>
      </w:r>
      <w:hyperlink r:id="rId9" w:history="1"/>
    </w:p>
    <w:p w:rsidR="00F4065D" w:rsidRPr="00D95444" w:rsidRDefault="00F4065D" w:rsidP="00D95444">
      <w:pPr>
        <w:bidi w:val="0"/>
        <w:snapToGrid w:val="0"/>
        <w:jc w:val="center"/>
        <w:rPr>
          <w:sz w:val="20"/>
          <w:szCs w:val="20"/>
        </w:rPr>
      </w:pPr>
    </w:p>
    <w:p w:rsidR="00BC5141" w:rsidRPr="00D95444" w:rsidRDefault="00BC5141" w:rsidP="00C82918">
      <w:pPr>
        <w:bidi w:val="0"/>
        <w:snapToGrid w:val="0"/>
        <w:jc w:val="both"/>
        <w:rPr>
          <w:sz w:val="20"/>
          <w:szCs w:val="20"/>
        </w:rPr>
      </w:pPr>
      <w:bookmarkStart w:id="0" w:name="_GoBack"/>
      <w:r w:rsidRPr="00D95444">
        <w:rPr>
          <w:b/>
          <w:bCs/>
          <w:sz w:val="20"/>
          <w:szCs w:val="20"/>
        </w:rPr>
        <w:t>Abstract</w:t>
      </w:r>
      <w:bookmarkEnd w:id="0"/>
      <w:r w:rsidR="00F4065D" w:rsidRPr="00D95444">
        <w:rPr>
          <w:b/>
          <w:bCs/>
          <w:sz w:val="20"/>
          <w:szCs w:val="20"/>
        </w:rPr>
        <w:t xml:space="preserve">: </w:t>
      </w:r>
      <w:proofErr w:type="spellStart"/>
      <w:r w:rsidRPr="00D95444">
        <w:rPr>
          <w:sz w:val="20"/>
          <w:szCs w:val="20"/>
        </w:rPr>
        <w:t>Nosocomial</w:t>
      </w:r>
      <w:proofErr w:type="spellEnd"/>
      <w:r w:rsidRPr="00D95444">
        <w:rPr>
          <w:sz w:val="20"/>
          <w:szCs w:val="20"/>
        </w:rPr>
        <w:t xml:space="preserve"> urinary tract infection </w:t>
      </w:r>
      <w:r w:rsidR="005F54A2" w:rsidRPr="00D95444">
        <w:rPr>
          <w:sz w:val="20"/>
          <w:szCs w:val="20"/>
        </w:rPr>
        <w:t>(UTI</w:t>
      </w:r>
      <w:r w:rsidRPr="00D95444">
        <w:rPr>
          <w:sz w:val="20"/>
          <w:szCs w:val="20"/>
        </w:rPr>
        <w:t>) is the most common health care associated infections.</w:t>
      </w:r>
      <w:r w:rsidR="00C82918">
        <w:rPr>
          <w:rFonts w:eastAsiaTheme="minorEastAsia" w:hint="eastAsia"/>
          <w:sz w:val="20"/>
          <w:szCs w:val="20"/>
          <w:lang w:eastAsia="zh-CN"/>
        </w:rPr>
        <w:t xml:space="preserve"> </w:t>
      </w:r>
      <w:proofErr w:type="spellStart"/>
      <w:r w:rsidRPr="00D95444">
        <w:rPr>
          <w:sz w:val="20"/>
          <w:szCs w:val="20"/>
        </w:rPr>
        <w:t>Candiduria</w:t>
      </w:r>
      <w:proofErr w:type="spellEnd"/>
      <w:r w:rsidRPr="00D95444">
        <w:rPr>
          <w:sz w:val="20"/>
          <w:szCs w:val="20"/>
        </w:rPr>
        <w:t xml:space="preserve"> is often observed in hospitalized patients. It represents </w:t>
      </w:r>
      <w:r w:rsidR="005F54A2" w:rsidRPr="00D95444">
        <w:rPr>
          <w:sz w:val="20"/>
          <w:szCs w:val="20"/>
        </w:rPr>
        <w:t>a therapeutic</w:t>
      </w:r>
      <w:r w:rsidRPr="00D95444">
        <w:rPr>
          <w:sz w:val="20"/>
          <w:szCs w:val="20"/>
        </w:rPr>
        <w:t xml:space="preserve"> challenge for the physicians as it </w:t>
      </w:r>
      <w:r w:rsidR="005F54A2" w:rsidRPr="00D95444">
        <w:rPr>
          <w:sz w:val="20"/>
          <w:szCs w:val="20"/>
        </w:rPr>
        <w:t>is often asymptomatic.</w:t>
      </w:r>
      <w:r w:rsidR="00FD604A">
        <w:rPr>
          <w:sz w:val="20"/>
          <w:szCs w:val="20"/>
        </w:rPr>
        <w:t xml:space="preserve"> </w:t>
      </w:r>
      <w:r w:rsidRPr="00D95444">
        <w:rPr>
          <w:sz w:val="20"/>
          <w:szCs w:val="20"/>
        </w:rPr>
        <w:t>In the present study, 300 ICU patient urine specimens were investigated for presence of Candida Spp</w:t>
      </w:r>
      <w:r w:rsidR="00FD604A">
        <w:rPr>
          <w:sz w:val="20"/>
          <w:szCs w:val="20"/>
        </w:rPr>
        <w:t>.</w:t>
      </w:r>
      <w:r w:rsidR="00A74FD8" w:rsidRPr="00D95444">
        <w:rPr>
          <w:sz w:val="20"/>
          <w:szCs w:val="20"/>
        </w:rPr>
        <w:t xml:space="preserve"> </w:t>
      </w:r>
      <w:proofErr w:type="spellStart"/>
      <w:r w:rsidRPr="00D95444">
        <w:rPr>
          <w:sz w:val="20"/>
          <w:szCs w:val="20"/>
        </w:rPr>
        <w:t>Candiduria</w:t>
      </w:r>
      <w:proofErr w:type="spellEnd"/>
      <w:r w:rsidRPr="00D95444">
        <w:rPr>
          <w:sz w:val="20"/>
          <w:szCs w:val="20"/>
        </w:rPr>
        <w:t xml:space="preserve"> was found in urine samples of 22.3% of patients. The predominant species was </w:t>
      </w:r>
      <w:r w:rsidRPr="00D95444">
        <w:rPr>
          <w:i/>
          <w:iCs/>
          <w:sz w:val="20"/>
          <w:szCs w:val="20"/>
        </w:rPr>
        <w:t xml:space="preserve">C. </w:t>
      </w:r>
      <w:proofErr w:type="spellStart"/>
      <w:r w:rsidRPr="00D95444">
        <w:rPr>
          <w:i/>
          <w:iCs/>
          <w:sz w:val="20"/>
          <w:szCs w:val="20"/>
        </w:rPr>
        <w:t>albicans</w:t>
      </w:r>
      <w:proofErr w:type="spellEnd"/>
      <w:r w:rsidR="00A74FD8" w:rsidRPr="00D95444">
        <w:rPr>
          <w:sz w:val="20"/>
          <w:szCs w:val="20"/>
        </w:rPr>
        <w:t xml:space="preserve"> </w:t>
      </w:r>
      <w:r w:rsidR="00FD604A">
        <w:rPr>
          <w:sz w:val="20"/>
          <w:szCs w:val="20"/>
        </w:rPr>
        <w:t>(</w:t>
      </w:r>
      <w:r w:rsidRPr="00D95444">
        <w:rPr>
          <w:sz w:val="20"/>
          <w:szCs w:val="20"/>
        </w:rPr>
        <w:t xml:space="preserve">83.58 %), followed by </w:t>
      </w:r>
      <w:r w:rsidRPr="00D95444">
        <w:rPr>
          <w:i/>
          <w:iCs/>
          <w:sz w:val="20"/>
          <w:szCs w:val="20"/>
        </w:rPr>
        <w:t xml:space="preserve">C. </w:t>
      </w:r>
      <w:proofErr w:type="spellStart"/>
      <w:r w:rsidRPr="00D95444">
        <w:rPr>
          <w:i/>
          <w:iCs/>
          <w:sz w:val="20"/>
          <w:szCs w:val="20"/>
        </w:rPr>
        <w:t>tropicalis</w:t>
      </w:r>
      <w:proofErr w:type="spellEnd"/>
      <w:r w:rsidRPr="00D95444">
        <w:rPr>
          <w:i/>
          <w:iCs/>
          <w:sz w:val="20"/>
          <w:szCs w:val="20"/>
        </w:rPr>
        <w:t xml:space="preserve"> </w:t>
      </w:r>
      <w:r w:rsidRPr="00D95444">
        <w:rPr>
          <w:sz w:val="20"/>
          <w:szCs w:val="20"/>
        </w:rPr>
        <w:t>(8.96%)</w:t>
      </w:r>
      <w:r w:rsidR="00FD604A">
        <w:rPr>
          <w:sz w:val="20"/>
          <w:szCs w:val="20"/>
        </w:rPr>
        <w:t>,</w:t>
      </w:r>
      <w:r w:rsidRPr="00D95444">
        <w:rPr>
          <w:sz w:val="20"/>
          <w:szCs w:val="20"/>
        </w:rPr>
        <w:t xml:space="preserve"> </w:t>
      </w:r>
      <w:r w:rsidRPr="00D95444">
        <w:rPr>
          <w:i/>
          <w:iCs/>
          <w:sz w:val="20"/>
          <w:szCs w:val="20"/>
        </w:rPr>
        <w:t xml:space="preserve">C. </w:t>
      </w:r>
      <w:proofErr w:type="spellStart"/>
      <w:r w:rsidRPr="00D95444">
        <w:rPr>
          <w:i/>
          <w:iCs/>
          <w:sz w:val="20"/>
          <w:szCs w:val="20"/>
        </w:rPr>
        <w:t>glabrata</w:t>
      </w:r>
      <w:proofErr w:type="spellEnd"/>
      <w:r w:rsidRPr="00D95444">
        <w:rPr>
          <w:sz w:val="20"/>
          <w:szCs w:val="20"/>
        </w:rPr>
        <w:t xml:space="preserve"> </w:t>
      </w:r>
      <w:r w:rsidR="00FD604A">
        <w:rPr>
          <w:sz w:val="20"/>
          <w:szCs w:val="20"/>
        </w:rPr>
        <w:t>(</w:t>
      </w:r>
      <w:r w:rsidRPr="00D95444">
        <w:rPr>
          <w:sz w:val="20"/>
          <w:szCs w:val="20"/>
        </w:rPr>
        <w:t>5.97 %)</w:t>
      </w:r>
      <w:r w:rsidR="00FD604A">
        <w:rPr>
          <w:sz w:val="20"/>
          <w:szCs w:val="20"/>
        </w:rPr>
        <w:t>,</w:t>
      </w:r>
      <w:r w:rsidRPr="00D95444">
        <w:rPr>
          <w:sz w:val="20"/>
          <w:szCs w:val="20"/>
        </w:rPr>
        <w:t xml:space="preserve"> and </w:t>
      </w:r>
      <w:r w:rsidRPr="00D95444">
        <w:rPr>
          <w:i/>
          <w:iCs/>
          <w:sz w:val="20"/>
          <w:szCs w:val="20"/>
        </w:rPr>
        <w:t xml:space="preserve">C. </w:t>
      </w:r>
      <w:proofErr w:type="spellStart"/>
      <w:r w:rsidRPr="00D95444">
        <w:rPr>
          <w:i/>
          <w:iCs/>
          <w:sz w:val="20"/>
          <w:szCs w:val="20"/>
        </w:rPr>
        <w:t>parapsilosis</w:t>
      </w:r>
      <w:proofErr w:type="spellEnd"/>
      <w:r w:rsidRPr="00D95444">
        <w:rPr>
          <w:i/>
          <w:iCs/>
          <w:sz w:val="20"/>
          <w:szCs w:val="20"/>
        </w:rPr>
        <w:t xml:space="preserve"> </w:t>
      </w:r>
      <w:r w:rsidRPr="00D95444">
        <w:rPr>
          <w:sz w:val="20"/>
          <w:szCs w:val="20"/>
        </w:rPr>
        <w:t>(1. 49 %).</w:t>
      </w:r>
      <w:r w:rsidR="00FD604A">
        <w:rPr>
          <w:sz w:val="20"/>
          <w:szCs w:val="20"/>
        </w:rPr>
        <w:t xml:space="preserve"> </w:t>
      </w:r>
      <w:r w:rsidRPr="00D95444">
        <w:rPr>
          <w:sz w:val="20"/>
          <w:szCs w:val="20"/>
        </w:rPr>
        <w:t>Antibiotic therapy</w:t>
      </w:r>
      <w:r w:rsidR="00FD604A">
        <w:rPr>
          <w:sz w:val="20"/>
          <w:szCs w:val="20"/>
        </w:rPr>
        <w:t>,</w:t>
      </w:r>
      <w:r w:rsidRPr="00D95444">
        <w:rPr>
          <w:sz w:val="20"/>
          <w:szCs w:val="20"/>
        </w:rPr>
        <w:t xml:space="preserve"> urinary catheterization and Prolonged hospital stay, were found as a significant risk </w:t>
      </w:r>
      <w:proofErr w:type="spellStart"/>
      <w:r w:rsidRPr="00D95444">
        <w:rPr>
          <w:sz w:val="20"/>
          <w:szCs w:val="20"/>
        </w:rPr>
        <w:t>factors</w:t>
      </w:r>
      <w:r w:rsidR="00FD604A">
        <w:rPr>
          <w:sz w:val="20"/>
          <w:szCs w:val="20"/>
        </w:rPr>
        <w:t>.</w:t>
      </w:r>
      <w:r w:rsidR="00AF07E0" w:rsidRPr="00D95444">
        <w:rPr>
          <w:sz w:val="20"/>
          <w:szCs w:val="20"/>
        </w:rPr>
        <w:t>The</w:t>
      </w:r>
      <w:proofErr w:type="spellEnd"/>
      <w:r w:rsidR="00AF07E0" w:rsidRPr="00D95444">
        <w:rPr>
          <w:sz w:val="20"/>
          <w:szCs w:val="20"/>
        </w:rPr>
        <w:t xml:space="preserve"> high frequency of </w:t>
      </w:r>
      <w:proofErr w:type="spellStart"/>
      <w:r w:rsidR="00AF07E0" w:rsidRPr="00D95444">
        <w:rPr>
          <w:sz w:val="20"/>
          <w:szCs w:val="20"/>
        </w:rPr>
        <w:t>candiduria</w:t>
      </w:r>
      <w:proofErr w:type="spellEnd"/>
      <w:r w:rsidR="00AF07E0" w:rsidRPr="00D95444">
        <w:rPr>
          <w:sz w:val="20"/>
          <w:szCs w:val="20"/>
        </w:rPr>
        <w:t xml:space="preserve"> and the possible predisposing factors in the ICU patients showing that </w:t>
      </w:r>
      <w:proofErr w:type="spellStart"/>
      <w:r w:rsidR="00AF07E0" w:rsidRPr="00D95444">
        <w:rPr>
          <w:sz w:val="20"/>
          <w:szCs w:val="20"/>
        </w:rPr>
        <w:t>candiduria</w:t>
      </w:r>
      <w:proofErr w:type="spellEnd"/>
      <w:r w:rsidR="00AF07E0" w:rsidRPr="00D95444">
        <w:rPr>
          <w:sz w:val="20"/>
          <w:szCs w:val="20"/>
        </w:rPr>
        <w:t xml:space="preserve"> surveillance should be performed to help in reducing </w:t>
      </w:r>
      <w:proofErr w:type="spellStart"/>
      <w:r w:rsidR="00AF07E0" w:rsidRPr="00D95444">
        <w:rPr>
          <w:sz w:val="20"/>
          <w:szCs w:val="20"/>
        </w:rPr>
        <w:t>nosocomial</w:t>
      </w:r>
      <w:proofErr w:type="spellEnd"/>
      <w:r w:rsidR="00AF07E0" w:rsidRPr="00D95444">
        <w:rPr>
          <w:sz w:val="20"/>
          <w:szCs w:val="20"/>
        </w:rPr>
        <w:t xml:space="preserve"> infections.</w:t>
      </w:r>
    </w:p>
    <w:p w:rsidR="00965383" w:rsidRPr="00D95444" w:rsidRDefault="00F4065D" w:rsidP="00D95444">
      <w:pPr>
        <w:bidi w:val="0"/>
        <w:snapToGrid w:val="0"/>
        <w:jc w:val="both"/>
        <w:rPr>
          <w:rFonts w:eastAsiaTheme="minorEastAsia"/>
          <w:sz w:val="20"/>
          <w:szCs w:val="20"/>
          <w:lang w:eastAsia="zh-CN"/>
        </w:rPr>
      </w:pPr>
      <w:r w:rsidRPr="00D95444">
        <w:rPr>
          <w:sz w:val="20"/>
          <w:szCs w:val="20"/>
        </w:rPr>
        <w:t>[</w:t>
      </w:r>
      <w:proofErr w:type="spellStart"/>
      <w:r w:rsidRPr="00D95444">
        <w:rPr>
          <w:sz w:val="20"/>
          <w:szCs w:val="20"/>
        </w:rPr>
        <w:t>Almahdy</w:t>
      </w:r>
      <w:proofErr w:type="spellEnd"/>
      <w:r w:rsidR="00FD604A">
        <w:rPr>
          <w:sz w:val="20"/>
          <w:szCs w:val="20"/>
        </w:rPr>
        <w:t xml:space="preserve"> </w:t>
      </w:r>
      <w:r w:rsidRPr="00D95444">
        <w:rPr>
          <w:sz w:val="20"/>
          <w:szCs w:val="20"/>
        </w:rPr>
        <w:t xml:space="preserve">Mohamed </w:t>
      </w:r>
      <w:proofErr w:type="spellStart"/>
      <w:r w:rsidRPr="00D95444">
        <w:rPr>
          <w:sz w:val="20"/>
          <w:szCs w:val="20"/>
        </w:rPr>
        <w:t>Alatrouny</w:t>
      </w:r>
      <w:proofErr w:type="spellEnd"/>
      <w:r w:rsidRPr="00D95444">
        <w:rPr>
          <w:sz w:val="20"/>
          <w:szCs w:val="20"/>
        </w:rPr>
        <w:t>, Mohamed Abdel-</w:t>
      </w:r>
      <w:proofErr w:type="spellStart"/>
      <w:r w:rsidRPr="00D95444">
        <w:rPr>
          <w:sz w:val="20"/>
          <w:szCs w:val="20"/>
        </w:rPr>
        <w:t>Hameed</w:t>
      </w:r>
      <w:proofErr w:type="spellEnd"/>
      <w:r w:rsidRPr="00D95444">
        <w:rPr>
          <w:sz w:val="20"/>
          <w:szCs w:val="20"/>
        </w:rPr>
        <w:t xml:space="preserve"> </w:t>
      </w:r>
      <w:proofErr w:type="spellStart"/>
      <w:r w:rsidRPr="00D95444">
        <w:rPr>
          <w:sz w:val="20"/>
          <w:szCs w:val="20"/>
        </w:rPr>
        <w:t>Amin</w:t>
      </w:r>
      <w:proofErr w:type="spellEnd"/>
      <w:r w:rsidRPr="00D95444">
        <w:rPr>
          <w:sz w:val="20"/>
          <w:szCs w:val="20"/>
        </w:rPr>
        <w:t xml:space="preserve">, </w:t>
      </w:r>
      <w:proofErr w:type="spellStart"/>
      <w:r w:rsidRPr="00D95444">
        <w:rPr>
          <w:sz w:val="20"/>
          <w:szCs w:val="20"/>
        </w:rPr>
        <w:t>Fareid</w:t>
      </w:r>
      <w:proofErr w:type="spellEnd"/>
      <w:r w:rsidRPr="00D95444">
        <w:rPr>
          <w:sz w:val="20"/>
          <w:szCs w:val="20"/>
        </w:rPr>
        <w:t xml:space="preserve"> </w:t>
      </w:r>
      <w:proofErr w:type="spellStart"/>
      <w:r w:rsidRPr="00D95444">
        <w:rPr>
          <w:sz w:val="20"/>
          <w:szCs w:val="20"/>
        </w:rPr>
        <w:t>Fareid</w:t>
      </w:r>
      <w:proofErr w:type="spellEnd"/>
      <w:r w:rsidRPr="00D95444">
        <w:rPr>
          <w:sz w:val="20"/>
          <w:szCs w:val="20"/>
        </w:rPr>
        <w:t xml:space="preserve"> </w:t>
      </w:r>
      <w:proofErr w:type="spellStart"/>
      <w:r w:rsidRPr="00D95444">
        <w:rPr>
          <w:sz w:val="20"/>
          <w:szCs w:val="20"/>
        </w:rPr>
        <w:t>Attia</w:t>
      </w:r>
      <w:proofErr w:type="spellEnd"/>
      <w:r w:rsidR="00FD604A">
        <w:rPr>
          <w:sz w:val="20"/>
          <w:szCs w:val="20"/>
        </w:rPr>
        <w:t>,</w:t>
      </w:r>
      <w:r w:rsidR="00FD604A">
        <w:rPr>
          <w:rFonts w:eastAsiaTheme="minorEastAsia" w:hint="eastAsia"/>
          <w:sz w:val="20"/>
          <w:szCs w:val="20"/>
          <w:lang w:eastAsia="zh-CN"/>
        </w:rPr>
        <w:t xml:space="preserve"> </w:t>
      </w:r>
      <w:proofErr w:type="spellStart"/>
      <w:r w:rsidRPr="00D95444">
        <w:rPr>
          <w:sz w:val="20"/>
          <w:szCs w:val="20"/>
        </w:rPr>
        <w:t>Mostafa</w:t>
      </w:r>
      <w:proofErr w:type="spellEnd"/>
      <w:r w:rsidRPr="00D95444">
        <w:rPr>
          <w:sz w:val="20"/>
          <w:szCs w:val="20"/>
        </w:rPr>
        <w:t xml:space="preserve"> A. </w:t>
      </w:r>
      <w:proofErr w:type="spellStart"/>
      <w:r w:rsidRPr="00D95444">
        <w:rPr>
          <w:sz w:val="20"/>
          <w:szCs w:val="20"/>
        </w:rPr>
        <w:t>Hawary</w:t>
      </w:r>
      <w:proofErr w:type="spellEnd"/>
      <w:r w:rsidRPr="00D95444">
        <w:rPr>
          <w:sz w:val="20"/>
          <w:szCs w:val="20"/>
        </w:rPr>
        <w:t>,</w:t>
      </w:r>
      <w:r w:rsidR="00673FFE" w:rsidRPr="00D95444">
        <w:rPr>
          <w:sz w:val="20"/>
          <w:szCs w:val="20"/>
        </w:rPr>
        <w:t xml:space="preserve"> </w:t>
      </w:r>
      <w:proofErr w:type="spellStart"/>
      <w:r w:rsidRPr="00D95444">
        <w:rPr>
          <w:sz w:val="20"/>
          <w:szCs w:val="20"/>
        </w:rPr>
        <w:t>HebaFadl</w:t>
      </w:r>
      <w:proofErr w:type="spellEnd"/>
      <w:r w:rsidRPr="00D95444">
        <w:rPr>
          <w:sz w:val="20"/>
          <w:szCs w:val="20"/>
        </w:rPr>
        <w:t xml:space="preserve"> A. </w:t>
      </w:r>
      <w:proofErr w:type="spellStart"/>
      <w:r w:rsidRPr="00D95444">
        <w:rPr>
          <w:sz w:val="20"/>
          <w:szCs w:val="20"/>
        </w:rPr>
        <w:t>Hamid</w:t>
      </w:r>
      <w:proofErr w:type="spellEnd"/>
      <w:r w:rsidRPr="00D95444">
        <w:rPr>
          <w:sz w:val="20"/>
          <w:szCs w:val="20"/>
        </w:rPr>
        <w:t>.</w:t>
      </w:r>
      <w:r w:rsidRPr="00D95444">
        <w:rPr>
          <w:b/>
          <w:bCs/>
          <w:sz w:val="20"/>
          <w:szCs w:val="20"/>
        </w:rPr>
        <w:t xml:space="preserve"> </w:t>
      </w:r>
      <w:proofErr w:type="spellStart"/>
      <w:r w:rsidRPr="00D95444">
        <w:rPr>
          <w:b/>
          <w:bCs/>
          <w:sz w:val="20"/>
          <w:szCs w:val="20"/>
        </w:rPr>
        <w:t>Candiduria</w:t>
      </w:r>
      <w:proofErr w:type="spellEnd"/>
      <w:r w:rsidR="00A1603E" w:rsidRPr="00D95444">
        <w:rPr>
          <w:b/>
          <w:bCs/>
          <w:sz w:val="20"/>
          <w:szCs w:val="20"/>
        </w:rPr>
        <w:t xml:space="preserve"> </w:t>
      </w:r>
      <w:r w:rsidRPr="00D95444">
        <w:rPr>
          <w:b/>
          <w:bCs/>
          <w:sz w:val="20"/>
          <w:szCs w:val="20"/>
        </w:rPr>
        <w:t>In Intensive Care Unit Patients</w:t>
      </w:r>
      <w:r w:rsidR="00965383" w:rsidRPr="00D95444">
        <w:rPr>
          <w:b/>
          <w:bCs/>
          <w:sz w:val="20"/>
          <w:szCs w:val="20"/>
          <w:lang w:bidi="fa-IR"/>
        </w:rPr>
        <w:t>.</w:t>
      </w:r>
      <w:r w:rsidR="00965383" w:rsidRPr="00D95444">
        <w:rPr>
          <w:rFonts w:hint="eastAsia"/>
          <w:b/>
          <w:bCs/>
          <w:sz w:val="20"/>
          <w:szCs w:val="20"/>
        </w:rPr>
        <w:t xml:space="preserve"> </w:t>
      </w:r>
      <w:r w:rsidR="00965383" w:rsidRPr="00D95444">
        <w:rPr>
          <w:bCs/>
          <w:i/>
          <w:sz w:val="20"/>
          <w:szCs w:val="20"/>
        </w:rPr>
        <w:t xml:space="preserve">Nat </w:t>
      </w:r>
      <w:proofErr w:type="spellStart"/>
      <w:r w:rsidR="00965383" w:rsidRPr="00D95444">
        <w:rPr>
          <w:bCs/>
          <w:i/>
          <w:sz w:val="20"/>
          <w:szCs w:val="20"/>
        </w:rPr>
        <w:t>Sci</w:t>
      </w:r>
      <w:proofErr w:type="spellEnd"/>
      <w:r w:rsidR="00965383" w:rsidRPr="00D95444">
        <w:rPr>
          <w:rFonts w:eastAsiaTheme="minorEastAsia" w:hint="eastAsia"/>
          <w:bCs/>
          <w:i/>
          <w:sz w:val="20"/>
          <w:szCs w:val="20"/>
        </w:rPr>
        <w:t xml:space="preserve"> </w:t>
      </w:r>
      <w:r w:rsidR="00965383" w:rsidRPr="00D95444">
        <w:rPr>
          <w:sz w:val="20"/>
          <w:szCs w:val="20"/>
        </w:rPr>
        <w:t>201</w:t>
      </w:r>
      <w:r w:rsidR="00965383" w:rsidRPr="00D95444">
        <w:rPr>
          <w:rFonts w:hint="eastAsia"/>
          <w:sz w:val="20"/>
          <w:szCs w:val="20"/>
        </w:rPr>
        <w:t>5</w:t>
      </w:r>
      <w:r w:rsidR="00965383" w:rsidRPr="00D95444">
        <w:rPr>
          <w:sz w:val="20"/>
          <w:szCs w:val="20"/>
        </w:rPr>
        <w:t>;1</w:t>
      </w:r>
      <w:r w:rsidR="00965383" w:rsidRPr="00D95444">
        <w:rPr>
          <w:rFonts w:hint="eastAsia"/>
          <w:sz w:val="20"/>
          <w:szCs w:val="20"/>
        </w:rPr>
        <w:t>3</w:t>
      </w:r>
      <w:r w:rsidR="00965383" w:rsidRPr="00D95444">
        <w:rPr>
          <w:sz w:val="20"/>
          <w:szCs w:val="20"/>
        </w:rPr>
        <w:t>(</w:t>
      </w:r>
      <w:r w:rsidR="008A2C55">
        <w:rPr>
          <w:sz w:val="20"/>
          <w:szCs w:val="20"/>
        </w:rPr>
        <w:t>5</w:t>
      </w:r>
      <w:r w:rsidR="00965383" w:rsidRPr="00D95444">
        <w:rPr>
          <w:rFonts w:hint="eastAsia"/>
          <w:sz w:val="20"/>
          <w:szCs w:val="20"/>
        </w:rPr>
        <w:t>)</w:t>
      </w:r>
      <w:r w:rsidR="00965383" w:rsidRPr="00D95444">
        <w:rPr>
          <w:sz w:val="20"/>
          <w:szCs w:val="20"/>
        </w:rPr>
        <w:t>:</w:t>
      </w:r>
      <w:r w:rsidR="008A2C55">
        <w:rPr>
          <w:sz w:val="20"/>
          <w:szCs w:val="20"/>
        </w:rPr>
        <w:t>145</w:t>
      </w:r>
      <w:r w:rsidR="00965383" w:rsidRPr="00D95444">
        <w:rPr>
          <w:color w:val="000000"/>
          <w:sz w:val="20"/>
          <w:szCs w:val="20"/>
        </w:rPr>
        <w:t>-</w:t>
      </w:r>
      <w:r w:rsidR="008A2C55">
        <w:rPr>
          <w:color w:val="000000"/>
          <w:sz w:val="20"/>
          <w:szCs w:val="20"/>
        </w:rPr>
        <w:t>148</w:t>
      </w:r>
      <w:r w:rsidR="00965383" w:rsidRPr="00D95444">
        <w:rPr>
          <w:sz w:val="20"/>
          <w:szCs w:val="20"/>
        </w:rPr>
        <w:t>]</w:t>
      </w:r>
      <w:r w:rsidR="00965383" w:rsidRPr="00D95444">
        <w:rPr>
          <w:rFonts w:hint="eastAsia"/>
          <w:sz w:val="20"/>
          <w:szCs w:val="20"/>
        </w:rPr>
        <w:t>.</w:t>
      </w:r>
      <w:r w:rsidR="00965383" w:rsidRPr="00D95444">
        <w:rPr>
          <w:sz w:val="20"/>
          <w:szCs w:val="20"/>
        </w:rPr>
        <w:t xml:space="preserve"> (ISSN: 1545-0740).</w:t>
      </w:r>
      <w:r w:rsidR="00965383" w:rsidRPr="00D95444">
        <w:rPr>
          <w:color w:val="0000FF"/>
          <w:sz w:val="20"/>
          <w:szCs w:val="20"/>
        </w:rPr>
        <w:t xml:space="preserve"> </w:t>
      </w:r>
      <w:hyperlink r:id="rId10" w:history="1">
        <w:r w:rsidR="00965383" w:rsidRPr="00D95444">
          <w:rPr>
            <w:rStyle w:val="Hyperlink"/>
            <w:sz w:val="20"/>
            <w:szCs w:val="20"/>
          </w:rPr>
          <w:t>http://www.sciencepub.net/nature</w:t>
        </w:r>
      </w:hyperlink>
      <w:r w:rsidR="00965383" w:rsidRPr="00D95444">
        <w:rPr>
          <w:sz w:val="20"/>
          <w:szCs w:val="20"/>
        </w:rPr>
        <w:t>.</w:t>
      </w:r>
      <w:r w:rsidR="00965383" w:rsidRPr="00D95444">
        <w:rPr>
          <w:rFonts w:hint="eastAsia"/>
          <w:sz w:val="20"/>
          <w:szCs w:val="20"/>
        </w:rPr>
        <w:t xml:space="preserve"> </w:t>
      </w:r>
      <w:r w:rsidR="008A2C55">
        <w:rPr>
          <w:rFonts w:eastAsiaTheme="minorEastAsia"/>
          <w:sz w:val="20"/>
          <w:szCs w:val="20"/>
          <w:lang w:eastAsia="zh-CN"/>
        </w:rPr>
        <w:t>20</w:t>
      </w:r>
    </w:p>
    <w:p w:rsidR="00F4065D" w:rsidRPr="00D95444" w:rsidRDefault="00F4065D" w:rsidP="00D95444">
      <w:pPr>
        <w:bidi w:val="0"/>
        <w:snapToGrid w:val="0"/>
        <w:jc w:val="both"/>
        <w:rPr>
          <w:b/>
          <w:bCs/>
          <w:sz w:val="20"/>
          <w:szCs w:val="20"/>
        </w:rPr>
      </w:pPr>
    </w:p>
    <w:p w:rsidR="00BC5141" w:rsidRPr="00D95444" w:rsidRDefault="00F4065D" w:rsidP="00D95444">
      <w:pPr>
        <w:bidi w:val="0"/>
        <w:snapToGrid w:val="0"/>
        <w:jc w:val="both"/>
        <w:rPr>
          <w:color w:val="FF0000"/>
          <w:sz w:val="20"/>
          <w:szCs w:val="20"/>
        </w:rPr>
      </w:pPr>
      <w:r w:rsidRPr="00D95444">
        <w:rPr>
          <w:b/>
          <w:bCs/>
          <w:sz w:val="20"/>
          <w:szCs w:val="20"/>
        </w:rPr>
        <w:t>Key words:</w:t>
      </w:r>
      <w:r w:rsidR="005F54A2" w:rsidRPr="00D95444">
        <w:rPr>
          <w:b/>
          <w:bCs/>
          <w:sz w:val="20"/>
          <w:szCs w:val="20"/>
        </w:rPr>
        <w:t xml:space="preserve"> </w:t>
      </w:r>
      <w:proofErr w:type="spellStart"/>
      <w:r w:rsidR="005F54A2" w:rsidRPr="00D95444">
        <w:rPr>
          <w:sz w:val="20"/>
          <w:szCs w:val="20"/>
        </w:rPr>
        <w:t>Candiduria</w:t>
      </w:r>
      <w:proofErr w:type="spellEnd"/>
      <w:r w:rsidR="005F54A2" w:rsidRPr="00D95444">
        <w:rPr>
          <w:color w:val="FF0000"/>
          <w:sz w:val="20"/>
          <w:szCs w:val="20"/>
        </w:rPr>
        <w:t>,</w:t>
      </w:r>
      <w:r w:rsidR="005F54A2" w:rsidRPr="00D95444">
        <w:rPr>
          <w:sz w:val="20"/>
          <w:szCs w:val="20"/>
        </w:rPr>
        <w:t xml:space="preserve"> Intensive</w:t>
      </w:r>
      <w:r w:rsidR="00C546CE" w:rsidRPr="00D95444">
        <w:rPr>
          <w:sz w:val="20"/>
          <w:szCs w:val="20"/>
        </w:rPr>
        <w:t xml:space="preserve"> Care</w:t>
      </w:r>
    </w:p>
    <w:p w:rsidR="00F4065D" w:rsidRPr="00D95444" w:rsidRDefault="00F4065D" w:rsidP="00D95444">
      <w:pPr>
        <w:bidi w:val="0"/>
        <w:snapToGrid w:val="0"/>
        <w:jc w:val="both"/>
        <w:rPr>
          <w:b/>
          <w:bCs/>
          <w:sz w:val="20"/>
          <w:szCs w:val="20"/>
        </w:rPr>
      </w:pPr>
    </w:p>
    <w:p w:rsidR="00D95444" w:rsidRDefault="00D95444" w:rsidP="00D95444">
      <w:pPr>
        <w:bidi w:val="0"/>
        <w:snapToGrid w:val="0"/>
        <w:jc w:val="both"/>
        <w:rPr>
          <w:b/>
          <w:bCs/>
          <w:sz w:val="20"/>
          <w:szCs w:val="20"/>
        </w:rPr>
        <w:sectPr w:rsidR="00D95444" w:rsidSect="008A2C55">
          <w:headerReference w:type="default" r:id="rId11"/>
          <w:footerReference w:type="default" r:id="rId12"/>
          <w:type w:val="continuous"/>
          <w:pgSz w:w="12242" w:h="15842" w:code="1"/>
          <w:pgMar w:top="1440" w:right="1440" w:bottom="1440" w:left="1440" w:header="720" w:footer="720" w:gutter="0"/>
          <w:pgNumType w:start="145"/>
          <w:cols w:space="708"/>
          <w:bidi/>
          <w:docGrid w:linePitch="360"/>
        </w:sectPr>
      </w:pPr>
    </w:p>
    <w:p w:rsidR="00BC5141" w:rsidRPr="00D95444" w:rsidRDefault="00F4065D" w:rsidP="00D95444">
      <w:pPr>
        <w:bidi w:val="0"/>
        <w:snapToGrid w:val="0"/>
        <w:jc w:val="both"/>
        <w:rPr>
          <w:b/>
          <w:bCs/>
          <w:sz w:val="20"/>
          <w:szCs w:val="20"/>
        </w:rPr>
      </w:pPr>
      <w:r w:rsidRPr="00D95444">
        <w:rPr>
          <w:b/>
          <w:bCs/>
          <w:sz w:val="20"/>
          <w:szCs w:val="20"/>
        </w:rPr>
        <w:lastRenderedPageBreak/>
        <w:t xml:space="preserve">1. </w:t>
      </w:r>
      <w:r w:rsidR="00BC5141" w:rsidRPr="00D95444">
        <w:rPr>
          <w:b/>
          <w:bCs/>
          <w:sz w:val="20"/>
          <w:szCs w:val="20"/>
        </w:rPr>
        <w:t>Introduction</w:t>
      </w:r>
    </w:p>
    <w:p w:rsidR="00BC5141" w:rsidRPr="00D95444" w:rsidRDefault="00BC5141" w:rsidP="00D95444">
      <w:pPr>
        <w:bidi w:val="0"/>
        <w:snapToGrid w:val="0"/>
        <w:ind w:firstLine="425"/>
        <w:jc w:val="both"/>
        <w:rPr>
          <w:sz w:val="20"/>
          <w:szCs w:val="20"/>
        </w:rPr>
      </w:pPr>
      <w:proofErr w:type="spellStart"/>
      <w:r w:rsidRPr="00D95444">
        <w:rPr>
          <w:sz w:val="20"/>
          <w:szCs w:val="20"/>
        </w:rPr>
        <w:t>Nosocomial</w:t>
      </w:r>
      <w:proofErr w:type="spellEnd"/>
      <w:r w:rsidRPr="00D95444">
        <w:rPr>
          <w:sz w:val="20"/>
          <w:szCs w:val="20"/>
        </w:rPr>
        <w:t xml:space="preserve"> </w:t>
      </w:r>
      <w:proofErr w:type="spellStart"/>
      <w:r w:rsidRPr="00D95444">
        <w:rPr>
          <w:sz w:val="20"/>
          <w:szCs w:val="20"/>
        </w:rPr>
        <w:t>candidal</w:t>
      </w:r>
      <w:proofErr w:type="spellEnd"/>
      <w:r w:rsidRPr="00D95444">
        <w:rPr>
          <w:sz w:val="20"/>
          <w:szCs w:val="20"/>
        </w:rPr>
        <w:t xml:space="preserve"> infections has emerged as an increasing problem in the last years</w:t>
      </w:r>
      <w:r w:rsidR="00197A83" w:rsidRPr="00D95444">
        <w:rPr>
          <w:sz w:val="20"/>
          <w:szCs w:val="20"/>
        </w:rPr>
        <w:t xml:space="preserve"> (</w:t>
      </w:r>
      <w:proofErr w:type="spellStart"/>
      <w:r w:rsidR="00197A83" w:rsidRPr="00D95444">
        <w:rPr>
          <w:sz w:val="20"/>
          <w:szCs w:val="20"/>
        </w:rPr>
        <w:t>Ghiasian</w:t>
      </w:r>
      <w:proofErr w:type="spellEnd"/>
      <w:r w:rsidR="00197A83" w:rsidRPr="00D95444">
        <w:rPr>
          <w:sz w:val="20"/>
          <w:szCs w:val="20"/>
        </w:rPr>
        <w:t xml:space="preserve"> </w:t>
      </w:r>
      <w:r w:rsidR="00197A83" w:rsidRPr="00D95444">
        <w:rPr>
          <w:i/>
          <w:iCs/>
          <w:sz w:val="20"/>
          <w:szCs w:val="20"/>
        </w:rPr>
        <w:t>et al.</w:t>
      </w:r>
      <w:r w:rsidR="00FD604A">
        <w:rPr>
          <w:i/>
          <w:iCs/>
          <w:sz w:val="20"/>
          <w:szCs w:val="20"/>
        </w:rPr>
        <w:t>,</w:t>
      </w:r>
      <w:r w:rsidR="00FD604A">
        <w:rPr>
          <w:rFonts w:eastAsiaTheme="minorEastAsia" w:hint="eastAsia"/>
          <w:i/>
          <w:iCs/>
          <w:sz w:val="20"/>
          <w:szCs w:val="20"/>
          <w:lang w:eastAsia="zh-CN"/>
        </w:rPr>
        <w:t xml:space="preserve"> </w:t>
      </w:r>
      <w:r w:rsidR="00C546CE" w:rsidRPr="00D95444">
        <w:rPr>
          <w:sz w:val="20"/>
          <w:szCs w:val="20"/>
        </w:rPr>
        <w:t>2014).</w:t>
      </w:r>
      <w:r w:rsidRPr="00D95444">
        <w:rPr>
          <w:sz w:val="20"/>
          <w:szCs w:val="20"/>
        </w:rPr>
        <w:t xml:space="preserve"> Presence of Candida spp. In urine is rarely encountered in healthy people with structurally normal urinary tract </w:t>
      </w:r>
      <w:r w:rsidR="00C546CE" w:rsidRPr="00D95444">
        <w:rPr>
          <w:sz w:val="20"/>
          <w:szCs w:val="20"/>
        </w:rPr>
        <w:t>(</w:t>
      </w:r>
      <w:proofErr w:type="spellStart"/>
      <w:r w:rsidR="00C546CE" w:rsidRPr="00D95444">
        <w:rPr>
          <w:sz w:val="20"/>
          <w:szCs w:val="20"/>
        </w:rPr>
        <w:t>Bukhary</w:t>
      </w:r>
      <w:proofErr w:type="spellEnd"/>
      <w:r w:rsidRPr="00D95444">
        <w:rPr>
          <w:sz w:val="20"/>
          <w:szCs w:val="20"/>
        </w:rPr>
        <w:t>, 2008).</w:t>
      </w:r>
    </w:p>
    <w:p w:rsidR="002C15F0" w:rsidRPr="00D95444" w:rsidRDefault="00BC5141" w:rsidP="00D95444">
      <w:pPr>
        <w:bidi w:val="0"/>
        <w:snapToGrid w:val="0"/>
        <w:ind w:firstLine="425"/>
        <w:jc w:val="both"/>
        <w:rPr>
          <w:b/>
          <w:bCs/>
          <w:sz w:val="20"/>
          <w:szCs w:val="20"/>
        </w:rPr>
      </w:pPr>
      <w:r w:rsidRPr="00D95444">
        <w:rPr>
          <w:sz w:val="20"/>
          <w:szCs w:val="20"/>
        </w:rPr>
        <w:t xml:space="preserve">In the Intensive Care </w:t>
      </w:r>
      <w:r w:rsidR="00C546CE" w:rsidRPr="00D95444">
        <w:rPr>
          <w:sz w:val="20"/>
          <w:szCs w:val="20"/>
        </w:rPr>
        <w:t>Units</w:t>
      </w:r>
      <w:r w:rsidR="00FD604A">
        <w:rPr>
          <w:rFonts w:eastAsiaTheme="minorEastAsia" w:hint="eastAsia"/>
          <w:sz w:val="20"/>
          <w:szCs w:val="20"/>
          <w:lang w:eastAsia="zh-CN"/>
        </w:rPr>
        <w:t xml:space="preserve"> </w:t>
      </w:r>
      <w:r w:rsidR="00FD604A">
        <w:rPr>
          <w:sz w:val="20"/>
          <w:szCs w:val="20"/>
        </w:rPr>
        <w:t>(</w:t>
      </w:r>
      <w:r w:rsidRPr="00D95444">
        <w:rPr>
          <w:sz w:val="20"/>
          <w:szCs w:val="20"/>
        </w:rPr>
        <w:t>ICU)</w:t>
      </w:r>
      <w:r w:rsidR="00FD604A">
        <w:rPr>
          <w:sz w:val="20"/>
          <w:szCs w:val="20"/>
        </w:rPr>
        <w:t>,</w:t>
      </w:r>
      <w:r w:rsidRPr="00D95444">
        <w:rPr>
          <w:sz w:val="20"/>
          <w:szCs w:val="20"/>
        </w:rPr>
        <w:t xml:space="preserve"> there are many risk factors that can leads to increasing</w:t>
      </w:r>
      <w:r w:rsidR="00455EBD" w:rsidRPr="00D95444">
        <w:rPr>
          <w:sz w:val="20"/>
          <w:szCs w:val="20"/>
        </w:rPr>
        <w:t xml:space="preserve"> </w:t>
      </w:r>
      <w:proofErr w:type="spellStart"/>
      <w:r w:rsidR="00455EBD" w:rsidRPr="00D95444">
        <w:rPr>
          <w:sz w:val="20"/>
          <w:szCs w:val="20"/>
        </w:rPr>
        <w:t>Candiduria</w:t>
      </w:r>
      <w:proofErr w:type="spellEnd"/>
      <w:r w:rsidR="00455EBD" w:rsidRPr="00D95444">
        <w:rPr>
          <w:sz w:val="20"/>
          <w:szCs w:val="20"/>
        </w:rPr>
        <w:t>, such as use of ind</w:t>
      </w:r>
      <w:r w:rsidRPr="00D95444">
        <w:rPr>
          <w:sz w:val="20"/>
          <w:szCs w:val="20"/>
        </w:rPr>
        <w:t>welling</w:t>
      </w:r>
      <w:r w:rsidR="00FD604A">
        <w:rPr>
          <w:sz w:val="20"/>
          <w:szCs w:val="20"/>
        </w:rPr>
        <w:t xml:space="preserve"> </w:t>
      </w:r>
      <w:r w:rsidRPr="00D95444">
        <w:rPr>
          <w:sz w:val="20"/>
          <w:szCs w:val="20"/>
        </w:rPr>
        <w:t xml:space="preserve">urinary devices, frequent use of antibiotics, diabetes mellitus, immunosuppressive therapy, severity of the underlying illness, extreme of age, female sex, and prolonged hospitalization </w:t>
      </w:r>
      <w:r w:rsidR="00FD604A">
        <w:rPr>
          <w:sz w:val="20"/>
          <w:szCs w:val="20"/>
        </w:rPr>
        <w:t>(</w:t>
      </w:r>
      <w:r w:rsidRPr="00D95444">
        <w:rPr>
          <w:sz w:val="20"/>
          <w:szCs w:val="20"/>
        </w:rPr>
        <w:t xml:space="preserve">Jain </w:t>
      </w:r>
      <w:r w:rsidRPr="00D95444">
        <w:rPr>
          <w:i/>
          <w:iCs/>
          <w:sz w:val="20"/>
          <w:szCs w:val="20"/>
        </w:rPr>
        <w:t>et al</w:t>
      </w:r>
      <w:r w:rsidR="00C57F66" w:rsidRPr="00D95444">
        <w:rPr>
          <w:i/>
          <w:iCs/>
          <w:sz w:val="20"/>
          <w:szCs w:val="20"/>
        </w:rPr>
        <w:t>.</w:t>
      </w:r>
      <w:r w:rsidRPr="00D95444">
        <w:rPr>
          <w:i/>
          <w:iCs/>
          <w:sz w:val="20"/>
          <w:szCs w:val="20"/>
        </w:rPr>
        <w:t>,</w:t>
      </w:r>
      <w:r w:rsidRPr="00D95444">
        <w:rPr>
          <w:sz w:val="20"/>
          <w:szCs w:val="20"/>
        </w:rPr>
        <w:t xml:space="preserve"> 2011).</w:t>
      </w:r>
    </w:p>
    <w:p w:rsidR="00BC5141" w:rsidRPr="00D95444" w:rsidRDefault="00BC5141" w:rsidP="00D95444">
      <w:pPr>
        <w:bidi w:val="0"/>
        <w:snapToGrid w:val="0"/>
        <w:ind w:firstLine="425"/>
        <w:jc w:val="both"/>
        <w:rPr>
          <w:sz w:val="20"/>
          <w:szCs w:val="20"/>
        </w:rPr>
      </w:pPr>
      <w:r w:rsidRPr="00D95444">
        <w:rPr>
          <w:sz w:val="20"/>
          <w:szCs w:val="20"/>
        </w:rPr>
        <w:t>The presence of Candida in urine may represent contamination of the clinical sample, actual colonization of the lower urinary tract, or may be a true indicator of invasive infection of the urinary tract.</w:t>
      </w:r>
    </w:p>
    <w:p w:rsidR="00210242" w:rsidRPr="00D95444" w:rsidRDefault="00BC5141" w:rsidP="00D95444">
      <w:pPr>
        <w:bidi w:val="0"/>
        <w:snapToGrid w:val="0"/>
        <w:ind w:firstLine="425"/>
        <w:jc w:val="both"/>
        <w:rPr>
          <w:sz w:val="20"/>
          <w:szCs w:val="20"/>
        </w:rPr>
      </w:pPr>
      <w:r w:rsidRPr="00D95444">
        <w:rPr>
          <w:sz w:val="20"/>
          <w:szCs w:val="20"/>
        </w:rPr>
        <w:t xml:space="preserve">Unfortunately, there are no established diagnostic test that reliably distinguish infection from colonization </w:t>
      </w:r>
      <w:r w:rsidR="00AD5AF0" w:rsidRPr="00D95444">
        <w:rPr>
          <w:sz w:val="20"/>
          <w:szCs w:val="20"/>
        </w:rPr>
        <w:t>(</w:t>
      </w:r>
      <w:proofErr w:type="spellStart"/>
      <w:r w:rsidR="00AD5AF0" w:rsidRPr="00D95444">
        <w:rPr>
          <w:sz w:val="20"/>
          <w:szCs w:val="20"/>
        </w:rPr>
        <w:t>Singla</w:t>
      </w:r>
      <w:proofErr w:type="spellEnd"/>
      <w:r w:rsidRPr="00D95444">
        <w:rPr>
          <w:sz w:val="20"/>
          <w:szCs w:val="20"/>
        </w:rPr>
        <w:t xml:space="preserve"> </w:t>
      </w:r>
      <w:r w:rsidRPr="00D95444">
        <w:rPr>
          <w:i/>
          <w:iCs/>
          <w:sz w:val="20"/>
          <w:szCs w:val="20"/>
        </w:rPr>
        <w:t>et al</w:t>
      </w:r>
      <w:r w:rsidR="00AD5AF0" w:rsidRPr="00D95444">
        <w:rPr>
          <w:i/>
          <w:iCs/>
          <w:sz w:val="20"/>
          <w:szCs w:val="20"/>
        </w:rPr>
        <w:t>.,</w:t>
      </w:r>
      <w:r w:rsidRPr="00D95444">
        <w:rPr>
          <w:sz w:val="20"/>
          <w:szCs w:val="20"/>
        </w:rPr>
        <w:t xml:space="preserve"> 2012).</w:t>
      </w:r>
      <w:r w:rsidR="00210242" w:rsidRPr="00D95444">
        <w:rPr>
          <w:sz w:val="20"/>
          <w:szCs w:val="20"/>
        </w:rPr>
        <w:t xml:space="preserve"> </w:t>
      </w:r>
      <w:proofErr w:type="spellStart"/>
      <w:r w:rsidR="00210242" w:rsidRPr="00D95444">
        <w:rPr>
          <w:sz w:val="20"/>
          <w:szCs w:val="20"/>
        </w:rPr>
        <w:t>Lundstorm</w:t>
      </w:r>
      <w:proofErr w:type="spellEnd"/>
      <w:r w:rsidR="00210242" w:rsidRPr="00D95444">
        <w:rPr>
          <w:sz w:val="20"/>
          <w:szCs w:val="20"/>
        </w:rPr>
        <w:t xml:space="preserve"> and </w:t>
      </w:r>
      <w:proofErr w:type="spellStart"/>
      <w:r w:rsidR="00210242" w:rsidRPr="00D95444">
        <w:rPr>
          <w:sz w:val="20"/>
          <w:szCs w:val="20"/>
        </w:rPr>
        <w:t>Sobel</w:t>
      </w:r>
      <w:proofErr w:type="spellEnd"/>
      <w:r w:rsidR="00210242" w:rsidRPr="00D95444">
        <w:rPr>
          <w:sz w:val="20"/>
          <w:szCs w:val="20"/>
        </w:rPr>
        <w:t xml:space="preserve"> (2001) and </w:t>
      </w:r>
      <w:proofErr w:type="spellStart"/>
      <w:r w:rsidR="00210242" w:rsidRPr="00D95444">
        <w:rPr>
          <w:sz w:val="20"/>
          <w:szCs w:val="20"/>
        </w:rPr>
        <w:t>Bukhary</w:t>
      </w:r>
      <w:proofErr w:type="spellEnd"/>
      <w:r w:rsidR="00210242" w:rsidRPr="00D95444">
        <w:rPr>
          <w:sz w:val="20"/>
          <w:szCs w:val="20"/>
        </w:rPr>
        <w:t xml:space="preserve"> (2008) reported that presence of </w:t>
      </w:r>
      <w:proofErr w:type="spellStart"/>
      <w:r w:rsidR="00210242" w:rsidRPr="00D95444">
        <w:rPr>
          <w:sz w:val="20"/>
          <w:szCs w:val="20"/>
        </w:rPr>
        <w:t>pyuria</w:t>
      </w:r>
      <w:proofErr w:type="spellEnd"/>
      <w:r w:rsidR="00210242" w:rsidRPr="00D95444">
        <w:rPr>
          <w:sz w:val="20"/>
          <w:szCs w:val="20"/>
        </w:rPr>
        <w:t xml:space="preserve"> usually supports the diagnosis of </w:t>
      </w:r>
      <w:proofErr w:type="spellStart"/>
      <w:r w:rsidR="00210242" w:rsidRPr="00D95444">
        <w:rPr>
          <w:sz w:val="20"/>
          <w:szCs w:val="20"/>
        </w:rPr>
        <w:t>candidal</w:t>
      </w:r>
      <w:proofErr w:type="spellEnd"/>
      <w:r w:rsidR="00210242" w:rsidRPr="00D95444">
        <w:rPr>
          <w:sz w:val="20"/>
          <w:szCs w:val="20"/>
        </w:rPr>
        <w:t xml:space="preserve"> infection. On the other hand, Kauffman </w:t>
      </w:r>
      <w:r w:rsidR="005F54A2" w:rsidRPr="00D95444">
        <w:rPr>
          <w:sz w:val="20"/>
          <w:szCs w:val="20"/>
        </w:rPr>
        <w:t>(2005</w:t>
      </w:r>
      <w:r w:rsidR="00210242" w:rsidRPr="00D95444">
        <w:rPr>
          <w:sz w:val="20"/>
          <w:szCs w:val="20"/>
        </w:rPr>
        <w:t xml:space="preserve">) found that </w:t>
      </w:r>
      <w:proofErr w:type="spellStart"/>
      <w:r w:rsidR="00210242" w:rsidRPr="00D95444">
        <w:rPr>
          <w:sz w:val="20"/>
          <w:szCs w:val="20"/>
        </w:rPr>
        <w:t>pyuria</w:t>
      </w:r>
      <w:proofErr w:type="spellEnd"/>
      <w:r w:rsidR="00210242" w:rsidRPr="00D95444">
        <w:rPr>
          <w:sz w:val="20"/>
          <w:szCs w:val="20"/>
        </w:rPr>
        <w:t xml:space="preserve"> has proved to be of little use in separating infection from colonization. However, it may </w:t>
      </w:r>
      <w:r w:rsidR="00AD5AF0" w:rsidRPr="00D95444">
        <w:rPr>
          <w:sz w:val="20"/>
          <w:szCs w:val="20"/>
        </w:rPr>
        <w:t>be a</w:t>
      </w:r>
      <w:r w:rsidR="00210242" w:rsidRPr="00D95444">
        <w:rPr>
          <w:sz w:val="20"/>
          <w:szCs w:val="20"/>
        </w:rPr>
        <w:t xml:space="preserve"> result of coexistent </w:t>
      </w:r>
      <w:proofErr w:type="spellStart"/>
      <w:r w:rsidR="00210242" w:rsidRPr="00D95444">
        <w:rPr>
          <w:sz w:val="20"/>
          <w:szCs w:val="20"/>
        </w:rPr>
        <w:t>bacteruria</w:t>
      </w:r>
      <w:proofErr w:type="spellEnd"/>
      <w:r w:rsidR="00210242" w:rsidRPr="00D95444">
        <w:rPr>
          <w:sz w:val="20"/>
          <w:szCs w:val="20"/>
        </w:rPr>
        <w:t xml:space="preserve"> </w:t>
      </w:r>
      <w:r w:rsidR="00AD5AF0" w:rsidRPr="00D95444">
        <w:rPr>
          <w:sz w:val="20"/>
          <w:szCs w:val="20"/>
        </w:rPr>
        <w:t>or mechanical</w:t>
      </w:r>
      <w:r w:rsidR="00210242" w:rsidRPr="00D95444">
        <w:rPr>
          <w:sz w:val="20"/>
          <w:szCs w:val="20"/>
        </w:rPr>
        <w:t xml:space="preserve"> injury of the bladder m</w:t>
      </w:r>
      <w:r w:rsidR="00BE7420" w:rsidRPr="00D95444">
        <w:rPr>
          <w:sz w:val="20"/>
          <w:szCs w:val="20"/>
        </w:rPr>
        <w:t>ucosa by the presence of an ind</w:t>
      </w:r>
      <w:r w:rsidR="00210242" w:rsidRPr="00D95444">
        <w:rPr>
          <w:sz w:val="20"/>
          <w:szCs w:val="20"/>
        </w:rPr>
        <w:t xml:space="preserve">welling catheter. </w:t>
      </w:r>
      <w:r w:rsidR="00AD5AF0" w:rsidRPr="00D95444">
        <w:rPr>
          <w:sz w:val="20"/>
          <w:szCs w:val="20"/>
        </w:rPr>
        <w:t>In patients</w:t>
      </w:r>
      <w:r w:rsidR="00210242" w:rsidRPr="00D95444">
        <w:rPr>
          <w:sz w:val="20"/>
          <w:szCs w:val="20"/>
        </w:rPr>
        <w:t xml:space="preserve"> with indwelling </w:t>
      </w:r>
      <w:r w:rsidR="00AD5AF0" w:rsidRPr="00D95444">
        <w:rPr>
          <w:sz w:val="20"/>
          <w:szCs w:val="20"/>
        </w:rPr>
        <w:t xml:space="preserve">catheters, </w:t>
      </w:r>
      <w:proofErr w:type="spellStart"/>
      <w:r w:rsidR="00AD5AF0" w:rsidRPr="00D95444">
        <w:rPr>
          <w:sz w:val="20"/>
          <w:szCs w:val="20"/>
        </w:rPr>
        <w:t>pyuria</w:t>
      </w:r>
      <w:proofErr w:type="spellEnd"/>
      <w:r w:rsidR="00210242" w:rsidRPr="00D95444">
        <w:rPr>
          <w:sz w:val="20"/>
          <w:szCs w:val="20"/>
        </w:rPr>
        <w:t xml:space="preserve"> loses both sensitivity and specificity. Most patients with urinary catheters have white blood cells in the urine as a non specific finding (Nicolle, 2001). Unfortunately, the question of whether </w:t>
      </w:r>
      <w:proofErr w:type="spellStart"/>
      <w:r w:rsidR="00210242" w:rsidRPr="00D95444">
        <w:rPr>
          <w:sz w:val="20"/>
          <w:szCs w:val="20"/>
        </w:rPr>
        <w:lastRenderedPageBreak/>
        <w:t>candiduria</w:t>
      </w:r>
      <w:proofErr w:type="spellEnd"/>
      <w:r w:rsidR="00210242" w:rsidRPr="00D95444">
        <w:rPr>
          <w:sz w:val="20"/>
          <w:szCs w:val="20"/>
        </w:rPr>
        <w:t xml:space="preserve"> represents an infection or colonization arises most often in patients who have indwelling bladder catheters, thus, the presence of </w:t>
      </w:r>
      <w:proofErr w:type="spellStart"/>
      <w:r w:rsidR="00210242" w:rsidRPr="00D95444">
        <w:rPr>
          <w:sz w:val="20"/>
          <w:szCs w:val="20"/>
        </w:rPr>
        <w:t>pyuria</w:t>
      </w:r>
      <w:proofErr w:type="spellEnd"/>
      <w:r w:rsidR="00210242" w:rsidRPr="00D95444">
        <w:rPr>
          <w:sz w:val="20"/>
          <w:szCs w:val="20"/>
        </w:rPr>
        <w:t xml:space="preserve"> is not a useful diagnostic test in most instances</w:t>
      </w:r>
      <w:r w:rsidR="005607E0">
        <w:rPr>
          <w:rFonts w:eastAsiaTheme="minorEastAsia" w:hint="eastAsia"/>
          <w:sz w:val="20"/>
          <w:szCs w:val="20"/>
          <w:lang w:eastAsia="zh-CN"/>
        </w:rPr>
        <w:t xml:space="preserve"> </w:t>
      </w:r>
      <w:r w:rsidR="00210242" w:rsidRPr="00D95444">
        <w:rPr>
          <w:sz w:val="20"/>
          <w:szCs w:val="20"/>
        </w:rPr>
        <w:t xml:space="preserve">(Kauffman </w:t>
      </w:r>
      <w:r w:rsidR="00210242" w:rsidRPr="00D95444">
        <w:rPr>
          <w:i/>
          <w:iCs/>
          <w:sz w:val="20"/>
          <w:szCs w:val="20"/>
        </w:rPr>
        <w:t>et al.</w:t>
      </w:r>
      <w:r w:rsidR="00FD604A">
        <w:rPr>
          <w:i/>
          <w:iCs/>
          <w:sz w:val="20"/>
          <w:szCs w:val="20"/>
        </w:rPr>
        <w:t>,</w:t>
      </w:r>
      <w:r w:rsidR="00210242" w:rsidRPr="00D95444">
        <w:rPr>
          <w:sz w:val="20"/>
          <w:szCs w:val="20"/>
        </w:rPr>
        <w:t>2011).</w:t>
      </w:r>
    </w:p>
    <w:p w:rsidR="00BC5141" w:rsidRPr="00D95444" w:rsidRDefault="00BC5141" w:rsidP="00D95444">
      <w:pPr>
        <w:bidi w:val="0"/>
        <w:snapToGrid w:val="0"/>
        <w:ind w:firstLine="425"/>
        <w:jc w:val="both"/>
        <w:rPr>
          <w:sz w:val="20"/>
          <w:szCs w:val="20"/>
        </w:rPr>
      </w:pPr>
      <w:r w:rsidRPr="00D95444">
        <w:rPr>
          <w:i/>
          <w:iCs/>
          <w:sz w:val="20"/>
          <w:szCs w:val="20"/>
        </w:rPr>
        <w:t xml:space="preserve">C. </w:t>
      </w:r>
      <w:proofErr w:type="spellStart"/>
      <w:r w:rsidRPr="00D95444">
        <w:rPr>
          <w:i/>
          <w:iCs/>
          <w:sz w:val="20"/>
          <w:szCs w:val="20"/>
        </w:rPr>
        <w:t>albicans</w:t>
      </w:r>
      <w:proofErr w:type="spellEnd"/>
      <w:r w:rsidRPr="00D95444">
        <w:rPr>
          <w:sz w:val="20"/>
          <w:szCs w:val="20"/>
        </w:rPr>
        <w:t xml:space="preserve"> is the most frequently isolated Spp. in the urine cultures </w:t>
      </w:r>
      <w:r w:rsidR="00AD5AF0" w:rsidRPr="00D95444">
        <w:rPr>
          <w:sz w:val="20"/>
          <w:szCs w:val="20"/>
        </w:rPr>
        <w:t>(</w:t>
      </w:r>
      <w:proofErr w:type="spellStart"/>
      <w:r w:rsidR="00AD5AF0" w:rsidRPr="00D95444">
        <w:rPr>
          <w:sz w:val="20"/>
          <w:szCs w:val="20"/>
        </w:rPr>
        <w:t>Nucci</w:t>
      </w:r>
      <w:proofErr w:type="spellEnd"/>
      <w:r w:rsidRPr="00D95444">
        <w:rPr>
          <w:sz w:val="20"/>
          <w:szCs w:val="20"/>
        </w:rPr>
        <w:t xml:space="preserve">, 2000). However, there has been a significant trend in the emergence of species other than </w:t>
      </w:r>
      <w:r w:rsidRPr="00D95444">
        <w:rPr>
          <w:i/>
          <w:iCs/>
          <w:sz w:val="20"/>
          <w:szCs w:val="20"/>
        </w:rPr>
        <w:t xml:space="preserve">C. </w:t>
      </w:r>
      <w:proofErr w:type="spellStart"/>
      <w:r w:rsidRPr="00D95444">
        <w:rPr>
          <w:i/>
          <w:iCs/>
          <w:sz w:val="20"/>
          <w:szCs w:val="20"/>
        </w:rPr>
        <w:t>albicans</w:t>
      </w:r>
      <w:proofErr w:type="spellEnd"/>
      <w:r w:rsidRPr="00D95444">
        <w:rPr>
          <w:sz w:val="20"/>
          <w:szCs w:val="20"/>
        </w:rPr>
        <w:t xml:space="preserve"> such as </w:t>
      </w:r>
      <w:r w:rsidRPr="00D95444">
        <w:rPr>
          <w:i/>
          <w:iCs/>
          <w:sz w:val="20"/>
          <w:szCs w:val="20"/>
        </w:rPr>
        <w:t xml:space="preserve">C. </w:t>
      </w:r>
      <w:proofErr w:type="spellStart"/>
      <w:r w:rsidRPr="00D95444">
        <w:rPr>
          <w:i/>
          <w:iCs/>
          <w:sz w:val="20"/>
          <w:szCs w:val="20"/>
        </w:rPr>
        <w:t>krusi</w:t>
      </w:r>
      <w:proofErr w:type="spellEnd"/>
      <w:r w:rsidRPr="00D95444">
        <w:rPr>
          <w:sz w:val="20"/>
          <w:szCs w:val="20"/>
        </w:rPr>
        <w:t xml:space="preserve">, </w:t>
      </w:r>
      <w:r w:rsidRPr="00D95444">
        <w:rPr>
          <w:i/>
          <w:iCs/>
          <w:sz w:val="20"/>
          <w:szCs w:val="20"/>
        </w:rPr>
        <w:t xml:space="preserve">C. </w:t>
      </w:r>
      <w:proofErr w:type="spellStart"/>
      <w:r w:rsidRPr="00D95444">
        <w:rPr>
          <w:i/>
          <w:iCs/>
          <w:sz w:val="20"/>
          <w:szCs w:val="20"/>
        </w:rPr>
        <w:t>tropicalis</w:t>
      </w:r>
      <w:proofErr w:type="spellEnd"/>
      <w:r w:rsidRPr="00D95444">
        <w:rPr>
          <w:sz w:val="20"/>
          <w:szCs w:val="20"/>
        </w:rPr>
        <w:t xml:space="preserve">, </w:t>
      </w:r>
      <w:r w:rsidRPr="00D95444">
        <w:rPr>
          <w:i/>
          <w:iCs/>
          <w:sz w:val="20"/>
          <w:szCs w:val="20"/>
        </w:rPr>
        <w:t xml:space="preserve">C. </w:t>
      </w:r>
      <w:proofErr w:type="spellStart"/>
      <w:r w:rsidRPr="00D95444">
        <w:rPr>
          <w:i/>
          <w:iCs/>
          <w:sz w:val="20"/>
          <w:szCs w:val="20"/>
        </w:rPr>
        <w:t>glabrata</w:t>
      </w:r>
      <w:proofErr w:type="spellEnd"/>
      <w:r w:rsidRPr="00D95444">
        <w:rPr>
          <w:sz w:val="20"/>
          <w:szCs w:val="20"/>
        </w:rPr>
        <w:t xml:space="preserve">, and </w:t>
      </w:r>
      <w:r w:rsidRPr="00D95444">
        <w:rPr>
          <w:i/>
          <w:iCs/>
          <w:sz w:val="20"/>
          <w:szCs w:val="20"/>
        </w:rPr>
        <w:t xml:space="preserve">C. </w:t>
      </w:r>
      <w:proofErr w:type="spellStart"/>
      <w:r w:rsidRPr="00D95444">
        <w:rPr>
          <w:i/>
          <w:iCs/>
          <w:sz w:val="20"/>
          <w:szCs w:val="20"/>
        </w:rPr>
        <w:t>parapsilosis</w:t>
      </w:r>
      <w:proofErr w:type="spellEnd"/>
      <w:r w:rsidR="00C57F66" w:rsidRPr="00D95444">
        <w:rPr>
          <w:sz w:val="20"/>
          <w:szCs w:val="20"/>
        </w:rPr>
        <w:t xml:space="preserve"> </w:t>
      </w:r>
      <w:r w:rsidR="00AD5AF0" w:rsidRPr="00D95444">
        <w:rPr>
          <w:sz w:val="20"/>
          <w:szCs w:val="20"/>
        </w:rPr>
        <w:t>(</w:t>
      </w:r>
      <w:proofErr w:type="spellStart"/>
      <w:r w:rsidR="00AD5AF0" w:rsidRPr="00D95444">
        <w:rPr>
          <w:sz w:val="20"/>
          <w:szCs w:val="20"/>
        </w:rPr>
        <w:t>DeOliveria</w:t>
      </w:r>
      <w:proofErr w:type="spellEnd"/>
      <w:r w:rsidRPr="00D95444">
        <w:rPr>
          <w:sz w:val="20"/>
          <w:szCs w:val="20"/>
        </w:rPr>
        <w:t xml:space="preserve"> </w:t>
      </w:r>
      <w:r w:rsidR="00C57F66" w:rsidRPr="00D95444">
        <w:rPr>
          <w:i/>
          <w:iCs/>
          <w:sz w:val="20"/>
          <w:szCs w:val="20"/>
        </w:rPr>
        <w:t>et al.</w:t>
      </w:r>
      <w:r w:rsidR="00FD604A">
        <w:rPr>
          <w:i/>
          <w:iCs/>
          <w:sz w:val="20"/>
          <w:szCs w:val="20"/>
        </w:rPr>
        <w:t>,</w:t>
      </w:r>
      <w:r w:rsidRPr="00D95444">
        <w:rPr>
          <w:sz w:val="20"/>
          <w:szCs w:val="20"/>
        </w:rPr>
        <w:t xml:space="preserve"> 2001 and Paul </w:t>
      </w:r>
      <w:r w:rsidR="00C57F66" w:rsidRPr="00D95444">
        <w:rPr>
          <w:i/>
          <w:iCs/>
          <w:sz w:val="20"/>
          <w:szCs w:val="20"/>
        </w:rPr>
        <w:t>et al.</w:t>
      </w:r>
      <w:r w:rsidR="00FD604A">
        <w:rPr>
          <w:i/>
          <w:iCs/>
          <w:sz w:val="20"/>
          <w:szCs w:val="20"/>
        </w:rPr>
        <w:t>,</w:t>
      </w:r>
      <w:r w:rsidRPr="00D95444">
        <w:rPr>
          <w:sz w:val="20"/>
          <w:szCs w:val="20"/>
        </w:rPr>
        <w:t xml:space="preserve"> 2004).</w:t>
      </w:r>
    </w:p>
    <w:p w:rsidR="00BC5141" w:rsidRPr="00D95444" w:rsidRDefault="00BC5141" w:rsidP="00D95444">
      <w:pPr>
        <w:bidi w:val="0"/>
        <w:snapToGrid w:val="0"/>
        <w:ind w:firstLine="425"/>
        <w:jc w:val="both"/>
        <w:rPr>
          <w:sz w:val="20"/>
          <w:szCs w:val="20"/>
        </w:rPr>
      </w:pPr>
      <w:r w:rsidRPr="00D95444">
        <w:rPr>
          <w:sz w:val="20"/>
          <w:szCs w:val="20"/>
        </w:rPr>
        <w:t xml:space="preserve">It is important to know </w:t>
      </w:r>
      <w:proofErr w:type="spellStart"/>
      <w:r w:rsidRPr="00D95444">
        <w:rPr>
          <w:sz w:val="20"/>
          <w:szCs w:val="20"/>
        </w:rPr>
        <w:t>candida</w:t>
      </w:r>
      <w:proofErr w:type="spellEnd"/>
      <w:r w:rsidRPr="00D95444">
        <w:rPr>
          <w:sz w:val="20"/>
          <w:szCs w:val="20"/>
        </w:rPr>
        <w:t xml:space="preserve"> Spp. causing the UTI before initiating the treatment as many non-</w:t>
      </w:r>
      <w:proofErr w:type="spellStart"/>
      <w:r w:rsidRPr="00D95444">
        <w:rPr>
          <w:sz w:val="20"/>
          <w:szCs w:val="20"/>
        </w:rPr>
        <w:t>albicans</w:t>
      </w:r>
      <w:proofErr w:type="spellEnd"/>
      <w:r w:rsidRPr="00D95444">
        <w:rPr>
          <w:sz w:val="20"/>
          <w:szCs w:val="20"/>
        </w:rPr>
        <w:t xml:space="preserve"> </w:t>
      </w:r>
      <w:proofErr w:type="spellStart"/>
      <w:r w:rsidRPr="00D95444">
        <w:rPr>
          <w:sz w:val="20"/>
          <w:szCs w:val="20"/>
        </w:rPr>
        <w:t>candida</w:t>
      </w:r>
      <w:proofErr w:type="spellEnd"/>
      <w:r w:rsidRPr="00D95444">
        <w:rPr>
          <w:sz w:val="20"/>
          <w:szCs w:val="20"/>
        </w:rPr>
        <w:t xml:space="preserve"> Spp. are inherently resistant to treatment with </w:t>
      </w:r>
      <w:proofErr w:type="spellStart"/>
      <w:r w:rsidRPr="00D95444">
        <w:rPr>
          <w:sz w:val="20"/>
          <w:szCs w:val="20"/>
        </w:rPr>
        <w:t>fluconazole</w:t>
      </w:r>
      <w:proofErr w:type="spellEnd"/>
      <w:r w:rsidRPr="00D95444">
        <w:rPr>
          <w:sz w:val="20"/>
          <w:szCs w:val="20"/>
        </w:rPr>
        <w:t xml:space="preserve"> </w:t>
      </w:r>
      <w:r w:rsidR="00C546CE" w:rsidRPr="00D95444">
        <w:rPr>
          <w:sz w:val="20"/>
          <w:szCs w:val="20"/>
        </w:rPr>
        <w:t>(</w:t>
      </w:r>
      <w:proofErr w:type="spellStart"/>
      <w:r w:rsidR="00C546CE" w:rsidRPr="00D95444">
        <w:rPr>
          <w:sz w:val="20"/>
          <w:szCs w:val="20"/>
        </w:rPr>
        <w:t>Febre</w:t>
      </w:r>
      <w:proofErr w:type="spellEnd"/>
      <w:r w:rsidRPr="00D95444">
        <w:rPr>
          <w:sz w:val="20"/>
          <w:szCs w:val="20"/>
        </w:rPr>
        <w:t xml:space="preserve"> </w:t>
      </w:r>
      <w:r w:rsidR="00C57F66" w:rsidRPr="00D95444">
        <w:rPr>
          <w:i/>
          <w:iCs/>
          <w:sz w:val="20"/>
          <w:szCs w:val="20"/>
        </w:rPr>
        <w:t>et al</w:t>
      </w:r>
      <w:r w:rsidR="00C546CE" w:rsidRPr="00D95444">
        <w:rPr>
          <w:i/>
          <w:iCs/>
          <w:sz w:val="20"/>
          <w:szCs w:val="20"/>
        </w:rPr>
        <w:t>.,</w:t>
      </w:r>
      <w:r w:rsidRPr="00D95444">
        <w:rPr>
          <w:sz w:val="20"/>
          <w:szCs w:val="20"/>
        </w:rPr>
        <w:t xml:space="preserve"> 1999).</w:t>
      </w:r>
    </w:p>
    <w:p w:rsidR="00BC5141" w:rsidRPr="00D95444" w:rsidRDefault="00BC5141" w:rsidP="00D95444">
      <w:pPr>
        <w:bidi w:val="0"/>
        <w:snapToGrid w:val="0"/>
        <w:ind w:firstLine="425"/>
        <w:jc w:val="both"/>
        <w:rPr>
          <w:sz w:val="20"/>
          <w:szCs w:val="20"/>
        </w:rPr>
      </w:pPr>
      <w:r w:rsidRPr="00D95444">
        <w:rPr>
          <w:sz w:val="20"/>
          <w:szCs w:val="20"/>
        </w:rPr>
        <w:t xml:space="preserve">The aim of this work was to study the incidence of </w:t>
      </w:r>
      <w:proofErr w:type="spellStart"/>
      <w:r w:rsidRPr="00D95444">
        <w:rPr>
          <w:sz w:val="20"/>
          <w:szCs w:val="20"/>
        </w:rPr>
        <w:t>candiduria</w:t>
      </w:r>
      <w:proofErr w:type="spellEnd"/>
      <w:r w:rsidRPr="00D95444">
        <w:rPr>
          <w:sz w:val="20"/>
          <w:szCs w:val="20"/>
        </w:rPr>
        <w:t xml:space="preserve"> among the ICU patients, identify </w:t>
      </w:r>
      <w:proofErr w:type="spellStart"/>
      <w:r w:rsidRPr="00D95444">
        <w:rPr>
          <w:sz w:val="20"/>
          <w:szCs w:val="20"/>
        </w:rPr>
        <w:t>candida</w:t>
      </w:r>
      <w:proofErr w:type="spellEnd"/>
      <w:r w:rsidRPr="00D95444">
        <w:rPr>
          <w:sz w:val="20"/>
          <w:szCs w:val="20"/>
        </w:rPr>
        <w:t xml:space="preserve"> Spp. isolated from</w:t>
      </w:r>
      <w:r w:rsidR="00324A16" w:rsidRPr="00D95444">
        <w:rPr>
          <w:sz w:val="20"/>
          <w:szCs w:val="20"/>
        </w:rPr>
        <w:t xml:space="preserve"> their urine</w:t>
      </w:r>
      <w:r w:rsidR="00FD604A">
        <w:rPr>
          <w:sz w:val="20"/>
          <w:szCs w:val="20"/>
        </w:rPr>
        <w:t>,</w:t>
      </w:r>
      <w:r w:rsidRPr="00D95444">
        <w:rPr>
          <w:sz w:val="20"/>
          <w:szCs w:val="20"/>
        </w:rPr>
        <w:t xml:space="preserve"> and to study the possible predisposing factors for </w:t>
      </w:r>
      <w:proofErr w:type="spellStart"/>
      <w:r w:rsidRPr="00D95444">
        <w:rPr>
          <w:sz w:val="20"/>
          <w:szCs w:val="20"/>
        </w:rPr>
        <w:t>candiduria</w:t>
      </w:r>
      <w:proofErr w:type="spellEnd"/>
      <w:r w:rsidRPr="00D95444">
        <w:rPr>
          <w:sz w:val="20"/>
          <w:szCs w:val="20"/>
        </w:rPr>
        <w:t xml:space="preserve"> in those patients.</w:t>
      </w:r>
    </w:p>
    <w:p w:rsidR="00BC5141" w:rsidRPr="00D95444" w:rsidRDefault="00BC5141" w:rsidP="00D95444">
      <w:pPr>
        <w:bidi w:val="0"/>
        <w:snapToGrid w:val="0"/>
        <w:jc w:val="both"/>
        <w:rPr>
          <w:sz w:val="20"/>
          <w:szCs w:val="20"/>
        </w:rPr>
      </w:pPr>
    </w:p>
    <w:p w:rsidR="00BC5141" w:rsidRPr="00D95444" w:rsidRDefault="00F4065D" w:rsidP="00D95444">
      <w:pPr>
        <w:bidi w:val="0"/>
        <w:snapToGrid w:val="0"/>
        <w:jc w:val="both"/>
        <w:rPr>
          <w:b/>
          <w:bCs/>
          <w:sz w:val="20"/>
          <w:szCs w:val="20"/>
        </w:rPr>
      </w:pPr>
      <w:r w:rsidRPr="00D95444">
        <w:rPr>
          <w:b/>
          <w:bCs/>
          <w:sz w:val="20"/>
          <w:szCs w:val="20"/>
        </w:rPr>
        <w:t xml:space="preserve">2. </w:t>
      </w:r>
      <w:r w:rsidR="00BC5141" w:rsidRPr="00D95444">
        <w:rPr>
          <w:b/>
          <w:bCs/>
          <w:sz w:val="20"/>
          <w:szCs w:val="20"/>
        </w:rPr>
        <w:t>Patients and Methods</w:t>
      </w:r>
    </w:p>
    <w:p w:rsidR="00BC5141" w:rsidRPr="00D95444" w:rsidRDefault="00BC5141" w:rsidP="00D95444">
      <w:pPr>
        <w:bidi w:val="0"/>
        <w:snapToGrid w:val="0"/>
        <w:ind w:firstLine="425"/>
        <w:jc w:val="both"/>
        <w:rPr>
          <w:sz w:val="20"/>
          <w:szCs w:val="20"/>
        </w:rPr>
      </w:pPr>
      <w:r w:rsidRPr="00D95444">
        <w:rPr>
          <w:sz w:val="20"/>
          <w:szCs w:val="20"/>
        </w:rPr>
        <w:t xml:space="preserve">The study was conducted at </w:t>
      </w:r>
      <w:proofErr w:type="spellStart"/>
      <w:r w:rsidRPr="00D95444">
        <w:rPr>
          <w:sz w:val="20"/>
          <w:szCs w:val="20"/>
        </w:rPr>
        <w:t>Misr</w:t>
      </w:r>
      <w:proofErr w:type="spellEnd"/>
      <w:r w:rsidR="00A40C7B" w:rsidRPr="00D95444">
        <w:rPr>
          <w:sz w:val="20"/>
          <w:szCs w:val="20"/>
        </w:rPr>
        <w:t xml:space="preserve"> </w:t>
      </w:r>
      <w:r w:rsidRPr="00D95444">
        <w:rPr>
          <w:sz w:val="20"/>
          <w:szCs w:val="20"/>
        </w:rPr>
        <w:t>University for Science and Technology</w:t>
      </w:r>
      <w:r w:rsidR="00A40C7B" w:rsidRPr="00D95444">
        <w:rPr>
          <w:sz w:val="20"/>
          <w:szCs w:val="20"/>
        </w:rPr>
        <w:t xml:space="preserve"> </w:t>
      </w:r>
      <w:r w:rsidRPr="00D95444">
        <w:rPr>
          <w:sz w:val="20"/>
          <w:szCs w:val="20"/>
        </w:rPr>
        <w:t xml:space="preserve">Hospital in the period between Aug. 2013 and Jul. </w:t>
      </w:r>
      <w:smartTag w:uri="urn:schemas-microsoft-com:office:smarttags" w:element="metricconverter">
        <w:smartTagPr>
          <w:attr w:name="ProductID" w:val="2014. A"/>
        </w:smartTagPr>
        <w:r w:rsidRPr="00D95444">
          <w:rPr>
            <w:sz w:val="20"/>
            <w:szCs w:val="20"/>
          </w:rPr>
          <w:t>2014. A</w:t>
        </w:r>
      </w:smartTag>
      <w:r w:rsidRPr="00D95444">
        <w:rPr>
          <w:sz w:val="20"/>
          <w:szCs w:val="20"/>
        </w:rPr>
        <w:t xml:space="preserve"> total of 300 ICU patients were included in the study, they were 166 males and 134 females. Their ages were ranged between 18 and 74 years. They were admitted in the ICU for more than 72 hours.</w:t>
      </w:r>
    </w:p>
    <w:p w:rsidR="00BC5141" w:rsidRPr="00D95444" w:rsidRDefault="00BC5141" w:rsidP="00D95444">
      <w:pPr>
        <w:bidi w:val="0"/>
        <w:snapToGrid w:val="0"/>
        <w:ind w:firstLine="425"/>
        <w:jc w:val="both"/>
        <w:rPr>
          <w:sz w:val="20"/>
          <w:szCs w:val="20"/>
        </w:rPr>
      </w:pPr>
      <w:r w:rsidRPr="00D95444">
        <w:rPr>
          <w:sz w:val="20"/>
          <w:szCs w:val="20"/>
        </w:rPr>
        <w:t xml:space="preserve">Full history was taken including duration of hospitalization, catheterization, antibiotic and immunosuppressive therapy, underlying diseases, and </w:t>
      </w:r>
      <w:r w:rsidRPr="00D95444">
        <w:rPr>
          <w:sz w:val="20"/>
          <w:szCs w:val="20"/>
        </w:rPr>
        <w:lastRenderedPageBreak/>
        <w:t xml:space="preserve">symptoms of UTI like </w:t>
      </w:r>
      <w:proofErr w:type="spellStart"/>
      <w:r w:rsidRPr="00D95444">
        <w:rPr>
          <w:sz w:val="20"/>
          <w:szCs w:val="20"/>
        </w:rPr>
        <w:t>dysuria</w:t>
      </w:r>
      <w:proofErr w:type="spellEnd"/>
      <w:r w:rsidRPr="00D95444">
        <w:rPr>
          <w:sz w:val="20"/>
          <w:szCs w:val="20"/>
        </w:rPr>
        <w:t xml:space="preserve">, frequency of </w:t>
      </w:r>
      <w:proofErr w:type="spellStart"/>
      <w:r w:rsidRPr="00D95444">
        <w:rPr>
          <w:sz w:val="20"/>
          <w:szCs w:val="20"/>
        </w:rPr>
        <w:t>micturation</w:t>
      </w:r>
      <w:proofErr w:type="spellEnd"/>
      <w:r w:rsidRPr="00D95444">
        <w:rPr>
          <w:sz w:val="20"/>
          <w:szCs w:val="20"/>
        </w:rPr>
        <w:t xml:space="preserve">, or had </w:t>
      </w:r>
      <w:r w:rsidR="00AD5AF0" w:rsidRPr="00D95444">
        <w:rPr>
          <w:sz w:val="20"/>
          <w:szCs w:val="20"/>
        </w:rPr>
        <w:t>cloudy or smelly</w:t>
      </w:r>
      <w:r w:rsidRPr="00D95444">
        <w:rPr>
          <w:sz w:val="20"/>
          <w:szCs w:val="20"/>
        </w:rPr>
        <w:t xml:space="preserve"> urine.</w:t>
      </w:r>
    </w:p>
    <w:p w:rsidR="00BC5141" w:rsidRPr="00D95444" w:rsidRDefault="00BC5141" w:rsidP="00D95444">
      <w:pPr>
        <w:bidi w:val="0"/>
        <w:snapToGrid w:val="0"/>
        <w:ind w:firstLine="425"/>
        <w:jc w:val="both"/>
        <w:rPr>
          <w:sz w:val="20"/>
          <w:szCs w:val="20"/>
        </w:rPr>
      </w:pPr>
      <w:r w:rsidRPr="00D95444">
        <w:rPr>
          <w:sz w:val="20"/>
          <w:szCs w:val="20"/>
        </w:rPr>
        <w:t xml:space="preserve">Mid-Stream urine specimens were obtained by sterile bladder catheters to eliminate contamination, and plated on </w:t>
      </w:r>
      <w:proofErr w:type="spellStart"/>
      <w:r w:rsidRPr="00D95444">
        <w:rPr>
          <w:sz w:val="20"/>
          <w:szCs w:val="20"/>
        </w:rPr>
        <w:t>Sabouraud</w:t>
      </w:r>
      <w:proofErr w:type="spellEnd"/>
      <w:r w:rsidRPr="00D95444">
        <w:rPr>
          <w:sz w:val="20"/>
          <w:szCs w:val="20"/>
        </w:rPr>
        <w:t xml:space="preserve"> dextrose agar plates, supplemented with 100ug/ml of </w:t>
      </w:r>
      <w:proofErr w:type="spellStart"/>
      <w:r w:rsidRPr="00D95444">
        <w:rPr>
          <w:sz w:val="20"/>
          <w:szCs w:val="20"/>
        </w:rPr>
        <w:t>chloramphenicol</w:t>
      </w:r>
      <w:proofErr w:type="spellEnd"/>
      <w:r w:rsidRPr="00D95444">
        <w:rPr>
          <w:sz w:val="20"/>
          <w:szCs w:val="20"/>
        </w:rPr>
        <w:t xml:space="preserve">, using calibrated loop </w:t>
      </w:r>
      <w:r w:rsidR="00FD604A">
        <w:rPr>
          <w:sz w:val="20"/>
          <w:szCs w:val="20"/>
        </w:rPr>
        <w:t>(</w:t>
      </w:r>
      <w:r w:rsidRPr="00D95444">
        <w:rPr>
          <w:sz w:val="20"/>
          <w:szCs w:val="20"/>
        </w:rPr>
        <w:t xml:space="preserve">0.01ml), and incubated at 37°c for 3 days. Macroscopic </w:t>
      </w:r>
      <w:r w:rsidR="00FD604A">
        <w:rPr>
          <w:sz w:val="20"/>
          <w:szCs w:val="20"/>
        </w:rPr>
        <w:t>(</w:t>
      </w:r>
      <w:r w:rsidRPr="00D95444">
        <w:rPr>
          <w:sz w:val="20"/>
          <w:szCs w:val="20"/>
        </w:rPr>
        <w:t xml:space="preserve">creamy moist colonies) and microscopic </w:t>
      </w:r>
      <w:r w:rsidR="00FD604A">
        <w:rPr>
          <w:sz w:val="20"/>
          <w:szCs w:val="20"/>
        </w:rPr>
        <w:t>(</w:t>
      </w:r>
      <w:r w:rsidRPr="00D95444">
        <w:rPr>
          <w:sz w:val="20"/>
          <w:szCs w:val="20"/>
        </w:rPr>
        <w:t xml:space="preserve">yeast cells and </w:t>
      </w:r>
      <w:proofErr w:type="spellStart"/>
      <w:r w:rsidRPr="00D95444">
        <w:rPr>
          <w:sz w:val="20"/>
          <w:szCs w:val="20"/>
        </w:rPr>
        <w:t>pseudohyphae</w:t>
      </w:r>
      <w:proofErr w:type="spellEnd"/>
      <w:r w:rsidRPr="00D95444">
        <w:rPr>
          <w:sz w:val="20"/>
          <w:szCs w:val="20"/>
        </w:rPr>
        <w:t xml:space="preserve">) examination of the growth verified the diagnosis of </w:t>
      </w:r>
      <w:proofErr w:type="spellStart"/>
      <w:r w:rsidRPr="00D95444">
        <w:rPr>
          <w:sz w:val="20"/>
          <w:szCs w:val="20"/>
        </w:rPr>
        <w:t>candidiasis</w:t>
      </w:r>
      <w:proofErr w:type="spellEnd"/>
      <w:r w:rsidRPr="00D95444">
        <w:rPr>
          <w:sz w:val="20"/>
          <w:szCs w:val="20"/>
        </w:rPr>
        <w:t>.</w:t>
      </w:r>
    </w:p>
    <w:p w:rsidR="00BC5141" w:rsidRPr="00D95444" w:rsidRDefault="00BC5141" w:rsidP="00D95444">
      <w:pPr>
        <w:bidi w:val="0"/>
        <w:snapToGrid w:val="0"/>
        <w:ind w:firstLine="425"/>
        <w:jc w:val="both"/>
        <w:rPr>
          <w:sz w:val="20"/>
          <w:szCs w:val="20"/>
        </w:rPr>
      </w:pPr>
      <w:proofErr w:type="spellStart"/>
      <w:r w:rsidRPr="00D95444">
        <w:rPr>
          <w:sz w:val="20"/>
          <w:szCs w:val="20"/>
        </w:rPr>
        <w:t>Candidal</w:t>
      </w:r>
      <w:proofErr w:type="spellEnd"/>
      <w:r w:rsidRPr="00D95444">
        <w:rPr>
          <w:sz w:val="20"/>
          <w:szCs w:val="20"/>
        </w:rPr>
        <w:t xml:space="preserve"> isolates were included in the study if they were isolated in a pure growth in a significant colony unite </w:t>
      </w:r>
      <w:r w:rsidR="00AD5AF0" w:rsidRPr="00D95444">
        <w:rPr>
          <w:sz w:val="20"/>
          <w:szCs w:val="20"/>
        </w:rPr>
        <w:t>(&gt;</w:t>
      </w:r>
      <w:r w:rsidRPr="00D95444">
        <w:rPr>
          <w:sz w:val="20"/>
          <w:szCs w:val="20"/>
        </w:rPr>
        <w:t xml:space="preserve"> 10³ colony forming unit/ml)</w:t>
      </w:r>
      <w:r w:rsidR="00C57F66" w:rsidRPr="00D95444">
        <w:rPr>
          <w:sz w:val="20"/>
          <w:szCs w:val="20"/>
        </w:rPr>
        <w:t xml:space="preserve"> </w:t>
      </w:r>
      <w:r w:rsidRPr="00D95444">
        <w:rPr>
          <w:sz w:val="20"/>
          <w:szCs w:val="20"/>
        </w:rPr>
        <w:t xml:space="preserve">(Jain </w:t>
      </w:r>
      <w:r w:rsidR="00C57F66" w:rsidRPr="00D95444">
        <w:rPr>
          <w:i/>
          <w:iCs/>
          <w:sz w:val="20"/>
          <w:szCs w:val="20"/>
        </w:rPr>
        <w:t xml:space="preserve">et </w:t>
      </w:r>
      <w:r w:rsidR="00AD5AF0" w:rsidRPr="00D95444">
        <w:rPr>
          <w:i/>
          <w:iCs/>
          <w:sz w:val="20"/>
          <w:szCs w:val="20"/>
        </w:rPr>
        <w:t>al., 2011</w:t>
      </w:r>
      <w:r w:rsidRPr="00D95444">
        <w:rPr>
          <w:sz w:val="20"/>
          <w:szCs w:val="20"/>
        </w:rPr>
        <w:t>) of urine sample.</w:t>
      </w:r>
    </w:p>
    <w:p w:rsidR="00BC5141" w:rsidRPr="00D95444" w:rsidRDefault="00BC5141" w:rsidP="00D95444">
      <w:pPr>
        <w:bidi w:val="0"/>
        <w:snapToGrid w:val="0"/>
        <w:ind w:firstLine="425"/>
        <w:jc w:val="both"/>
        <w:rPr>
          <w:sz w:val="20"/>
          <w:szCs w:val="20"/>
        </w:rPr>
      </w:pPr>
      <w:r w:rsidRPr="00D95444">
        <w:rPr>
          <w:sz w:val="20"/>
          <w:szCs w:val="20"/>
        </w:rPr>
        <w:t xml:space="preserve">Identification of </w:t>
      </w:r>
      <w:proofErr w:type="spellStart"/>
      <w:r w:rsidRPr="00D95444">
        <w:rPr>
          <w:sz w:val="20"/>
          <w:szCs w:val="20"/>
        </w:rPr>
        <w:t>candida</w:t>
      </w:r>
      <w:proofErr w:type="spellEnd"/>
      <w:r w:rsidRPr="00D95444">
        <w:rPr>
          <w:sz w:val="20"/>
          <w:szCs w:val="20"/>
        </w:rPr>
        <w:t xml:space="preserve"> strains was performed by germ tube formation,</w:t>
      </w:r>
      <w:r w:rsidR="00FD604A">
        <w:rPr>
          <w:sz w:val="20"/>
          <w:szCs w:val="20"/>
        </w:rPr>
        <w:t xml:space="preserve"> </w:t>
      </w:r>
      <w:r w:rsidRPr="00D95444">
        <w:rPr>
          <w:sz w:val="20"/>
          <w:szCs w:val="20"/>
        </w:rPr>
        <w:t>sugar fermentation and carbohydrate assimilation reactions</w:t>
      </w:r>
      <w:r w:rsidR="00C57F66" w:rsidRPr="00D95444">
        <w:rPr>
          <w:sz w:val="20"/>
          <w:szCs w:val="20"/>
        </w:rPr>
        <w:t xml:space="preserve"> </w:t>
      </w:r>
      <w:r w:rsidRPr="00D95444">
        <w:rPr>
          <w:sz w:val="20"/>
          <w:szCs w:val="20"/>
        </w:rPr>
        <w:t>(</w:t>
      </w:r>
      <w:proofErr w:type="spellStart"/>
      <w:r w:rsidRPr="00D95444">
        <w:rPr>
          <w:sz w:val="20"/>
          <w:szCs w:val="20"/>
        </w:rPr>
        <w:t>Kurtzman</w:t>
      </w:r>
      <w:proofErr w:type="spellEnd"/>
      <w:r w:rsidRPr="00D95444">
        <w:rPr>
          <w:sz w:val="20"/>
          <w:szCs w:val="20"/>
        </w:rPr>
        <w:t xml:space="preserve"> and Fell</w:t>
      </w:r>
      <w:r w:rsidR="00AD5AF0" w:rsidRPr="00D95444">
        <w:rPr>
          <w:sz w:val="20"/>
          <w:szCs w:val="20"/>
        </w:rPr>
        <w:t xml:space="preserve">, 1998). </w:t>
      </w:r>
      <w:r w:rsidRPr="00D95444">
        <w:rPr>
          <w:sz w:val="20"/>
          <w:szCs w:val="20"/>
        </w:rPr>
        <w:t xml:space="preserve">Confirmation was done by using API 20c Aux yeast identification system </w:t>
      </w:r>
      <w:r w:rsidR="00AD5AF0" w:rsidRPr="00D95444">
        <w:rPr>
          <w:sz w:val="20"/>
          <w:szCs w:val="20"/>
        </w:rPr>
        <w:t>(</w:t>
      </w:r>
      <w:proofErr w:type="spellStart"/>
      <w:r w:rsidR="00AD5AF0" w:rsidRPr="00D95444">
        <w:rPr>
          <w:sz w:val="20"/>
          <w:szCs w:val="20"/>
        </w:rPr>
        <w:t>bioMerieux</w:t>
      </w:r>
      <w:proofErr w:type="spellEnd"/>
      <w:r w:rsidRPr="00D95444">
        <w:rPr>
          <w:sz w:val="20"/>
          <w:szCs w:val="20"/>
        </w:rPr>
        <w:t xml:space="preserve">, France) which analyze the carbohydrate assimilation profile of </w:t>
      </w:r>
      <w:r w:rsidR="00AD5AF0" w:rsidRPr="00D95444">
        <w:rPr>
          <w:sz w:val="20"/>
          <w:szCs w:val="20"/>
        </w:rPr>
        <w:t>each spp.</w:t>
      </w:r>
      <w:r w:rsidRPr="00D95444">
        <w:rPr>
          <w:sz w:val="20"/>
          <w:szCs w:val="20"/>
        </w:rPr>
        <w:t xml:space="preserve"> Each spp. was identified by referring to the analytical profile index provided by </w:t>
      </w:r>
      <w:r w:rsidR="00AD5AF0" w:rsidRPr="00D95444">
        <w:rPr>
          <w:sz w:val="20"/>
          <w:szCs w:val="20"/>
        </w:rPr>
        <w:t>the manufacturer</w:t>
      </w:r>
      <w:r w:rsidRPr="00D95444">
        <w:rPr>
          <w:sz w:val="20"/>
          <w:szCs w:val="20"/>
        </w:rPr>
        <w:t>.</w:t>
      </w:r>
    </w:p>
    <w:p w:rsidR="00BC5141" w:rsidRPr="00D95444" w:rsidRDefault="00BC5141" w:rsidP="00D95444">
      <w:pPr>
        <w:bidi w:val="0"/>
        <w:snapToGrid w:val="0"/>
        <w:ind w:firstLine="425"/>
        <w:jc w:val="both"/>
        <w:rPr>
          <w:sz w:val="20"/>
          <w:szCs w:val="20"/>
        </w:rPr>
      </w:pPr>
      <w:r w:rsidRPr="00D95444">
        <w:rPr>
          <w:sz w:val="20"/>
          <w:szCs w:val="20"/>
        </w:rPr>
        <w:lastRenderedPageBreak/>
        <w:t>Statistical analysis was done using SPSS software 12.0 version. Differences between frequencies were analyzed by the Chi Square test</w:t>
      </w:r>
      <w:r w:rsidR="00FD604A">
        <w:rPr>
          <w:rFonts w:eastAsiaTheme="minorEastAsia" w:hint="eastAsia"/>
          <w:sz w:val="20"/>
          <w:szCs w:val="20"/>
          <w:lang w:eastAsia="zh-CN"/>
        </w:rPr>
        <w:t xml:space="preserve"> </w:t>
      </w:r>
      <w:r w:rsidRPr="00D95444">
        <w:rPr>
          <w:sz w:val="20"/>
          <w:szCs w:val="20"/>
        </w:rPr>
        <w:t xml:space="preserve">(X2). </w:t>
      </w:r>
      <w:r w:rsidRPr="00D95444">
        <w:rPr>
          <w:i/>
          <w:iCs/>
          <w:sz w:val="20"/>
          <w:szCs w:val="20"/>
        </w:rPr>
        <w:t>P</w:t>
      </w:r>
      <w:r w:rsidRPr="00D95444">
        <w:rPr>
          <w:sz w:val="20"/>
          <w:szCs w:val="20"/>
        </w:rPr>
        <w:t xml:space="preserve"> value of &lt; 0.05 was considered statistically significant.</w:t>
      </w:r>
    </w:p>
    <w:p w:rsidR="00BC5141" w:rsidRPr="00D95444" w:rsidRDefault="00BC5141" w:rsidP="00D95444">
      <w:pPr>
        <w:bidi w:val="0"/>
        <w:snapToGrid w:val="0"/>
        <w:jc w:val="both"/>
        <w:rPr>
          <w:sz w:val="20"/>
          <w:szCs w:val="20"/>
        </w:rPr>
      </w:pPr>
    </w:p>
    <w:p w:rsidR="00BC5141" w:rsidRPr="00D95444" w:rsidRDefault="00F4065D" w:rsidP="00D95444">
      <w:pPr>
        <w:bidi w:val="0"/>
        <w:snapToGrid w:val="0"/>
        <w:jc w:val="both"/>
        <w:rPr>
          <w:b/>
          <w:bCs/>
          <w:sz w:val="20"/>
          <w:szCs w:val="20"/>
        </w:rPr>
      </w:pPr>
      <w:r w:rsidRPr="00D95444">
        <w:rPr>
          <w:b/>
          <w:bCs/>
          <w:sz w:val="20"/>
          <w:szCs w:val="20"/>
        </w:rPr>
        <w:t xml:space="preserve">3. </w:t>
      </w:r>
      <w:r w:rsidR="00BC5141" w:rsidRPr="00D95444">
        <w:rPr>
          <w:b/>
          <w:bCs/>
          <w:sz w:val="20"/>
          <w:szCs w:val="20"/>
        </w:rPr>
        <w:t>Results</w:t>
      </w:r>
    </w:p>
    <w:p w:rsidR="00BC5141" w:rsidRPr="00D95444" w:rsidRDefault="00BC5141" w:rsidP="00D95444">
      <w:pPr>
        <w:bidi w:val="0"/>
        <w:snapToGrid w:val="0"/>
        <w:ind w:firstLine="425"/>
        <w:jc w:val="both"/>
        <w:rPr>
          <w:sz w:val="20"/>
          <w:szCs w:val="20"/>
        </w:rPr>
      </w:pPr>
      <w:r w:rsidRPr="00D95444">
        <w:rPr>
          <w:sz w:val="20"/>
          <w:szCs w:val="20"/>
        </w:rPr>
        <w:t>Of the 300 ICU patients studied, 166 were males and 134 were females. Their ages ranged between 18 and 74 years with a mean age 51±11.</w:t>
      </w:r>
    </w:p>
    <w:p w:rsidR="00BC5141" w:rsidRPr="00D95444" w:rsidRDefault="00BC5141" w:rsidP="00D95444">
      <w:pPr>
        <w:bidi w:val="0"/>
        <w:snapToGrid w:val="0"/>
        <w:ind w:firstLine="425"/>
        <w:jc w:val="both"/>
        <w:rPr>
          <w:sz w:val="20"/>
          <w:szCs w:val="20"/>
        </w:rPr>
      </w:pPr>
      <w:r w:rsidRPr="00D95444">
        <w:rPr>
          <w:sz w:val="20"/>
          <w:szCs w:val="20"/>
        </w:rPr>
        <w:t xml:space="preserve">Candida spp. were isolated from urine of 67 </w:t>
      </w:r>
      <w:r w:rsidR="00AD5AF0" w:rsidRPr="00D95444">
        <w:rPr>
          <w:sz w:val="20"/>
          <w:szCs w:val="20"/>
        </w:rPr>
        <w:t>(22.3</w:t>
      </w:r>
      <w:r w:rsidRPr="00D95444">
        <w:rPr>
          <w:sz w:val="20"/>
          <w:szCs w:val="20"/>
        </w:rPr>
        <w:t>%</w:t>
      </w:r>
      <w:r w:rsidR="00AD5AF0" w:rsidRPr="00D95444">
        <w:rPr>
          <w:sz w:val="20"/>
          <w:szCs w:val="20"/>
        </w:rPr>
        <w:t>) patients</w:t>
      </w:r>
      <w:r w:rsidRPr="00D95444">
        <w:rPr>
          <w:sz w:val="20"/>
          <w:szCs w:val="20"/>
        </w:rPr>
        <w:t xml:space="preserve">, of whom 32 </w:t>
      </w:r>
      <w:r w:rsidR="00AD5AF0" w:rsidRPr="00D95444">
        <w:rPr>
          <w:sz w:val="20"/>
          <w:szCs w:val="20"/>
        </w:rPr>
        <w:t>(47.76</w:t>
      </w:r>
      <w:r w:rsidRPr="00D95444">
        <w:rPr>
          <w:sz w:val="20"/>
          <w:szCs w:val="20"/>
        </w:rPr>
        <w:t xml:space="preserve">%) were males and 35 </w:t>
      </w:r>
      <w:r w:rsidR="00AD5AF0" w:rsidRPr="00D95444">
        <w:rPr>
          <w:sz w:val="20"/>
          <w:szCs w:val="20"/>
        </w:rPr>
        <w:t>(52.24</w:t>
      </w:r>
      <w:r w:rsidRPr="00D95444">
        <w:rPr>
          <w:sz w:val="20"/>
          <w:szCs w:val="20"/>
        </w:rPr>
        <w:t>%) were females.</w:t>
      </w:r>
    </w:p>
    <w:p w:rsidR="00BC5141" w:rsidRPr="00D95444" w:rsidRDefault="00BC5141" w:rsidP="00D95444">
      <w:pPr>
        <w:bidi w:val="0"/>
        <w:snapToGrid w:val="0"/>
        <w:ind w:firstLine="425"/>
        <w:jc w:val="both"/>
        <w:rPr>
          <w:sz w:val="20"/>
          <w:szCs w:val="20"/>
        </w:rPr>
      </w:pPr>
      <w:proofErr w:type="spellStart"/>
      <w:r w:rsidRPr="00D95444">
        <w:rPr>
          <w:sz w:val="20"/>
          <w:szCs w:val="20"/>
        </w:rPr>
        <w:t>Candiduria</w:t>
      </w:r>
      <w:proofErr w:type="spellEnd"/>
      <w:r w:rsidRPr="00D95444">
        <w:rPr>
          <w:sz w:val="20"/>
          <w:szCs w:val="20"/>
        </w:rPr>
        <w:t xml:space="preserve"> was more frequent in patients above 50 years </w:t>
      </w:r>
      <w:r w:rsidR="00AD5AF0" w:rsidRPr="00D95444">
        <w:rPr>
          <w:sz w:val="20"/>
          <w:szCs w:val="20"/>
        </w:rPr>
        <w:t>(54</w:t>
      </w:r>
      <w:r w:rsidRPr="00D95444">
        <w:rPr>
          <w:sz w:val="20"/>
          <w:szCs w:val="20"/>
        </w:rPr>
        <w:t xml:space="preserve"> patients, 80.59%). A history of antibiotic therapy was found in all patients. The majority of patients </w:t>
      </w:r>
      <w:r w:rsidR="00AD5AF0" w:rsidRPr="00D95444">
        <w:rPr>
          <w:sz w:val="20"/>
          <w:szCs w:val="20"/>
        </w:rPr>
        <w:t>(56</w:t>
      </w:r>
      <w:r w:rsidRPr="00D95444">
        <w:rPr>
          <w:sz w:val="20"/>
          <w:szCs w:val="20"/>
        </w:rPr>
        <w:t xml:space="preserve"> patients, 83.58%) had indwelling urinary catheters. Diabetes mellitus was reported in 11 </w:t>
      </w:r>
      <w:r w:rsidR="00AD5AF0" w:rsidRPr="00D95444">
        <w:rPr>
          <w:sz w:val="20"/>
          <w:szCs w:val="20"/>
        </w:rPr>
        <w:t>(16.41</w:t>
      </w:r>
      <w:r w:rsidRPr="00D95444">
        <w:rPr>
          <w:sz w:val="20"/>
          <w:szCs w:val="20"/>
        </w:rPr>
        <w:t xml:space="preserve">%) patients. Symptoms of UTI were reported in 12 </w:t>
      </w:r>
      <w:r w:rsidR="00AD5AF0" w:rsidRPr="00D95444">
        <w:rPr>
          <w:sz w:val="20"/>
          <w:szCs w:val="20"/>
        </w:rPr>
        <w:t>(17.91</w:t>
      </w:r>
      <w:r w:rsidRPr="00D95444">
        <w:rPr>
          <w:sz w:val="20"/>
          <w:szCs w:val="20"/>
        </w:rPr>
        <w:t xml:space="preserve">%) patients. The duration of ICU stay ranged from 3 to 18 days, with a mean duration 11±6 days. </w:t>
      </w:r>
      <w:proofErr w:type="spellStart"/>
      <w:r w:rsidRPr="00D95444">
        <w:rPr>
          <w:sz w:val="20"/>
          <w:szCs w:val="20"/>
        </w:rPr>
        <w:t>Fourty</w:t>
      </w:r>
      <w:proofErr w:type="spellEnd"/>
      <w:r w:rsidRPr="00D95444">
        <w:rPr>
          <w:sz w:val="20"/>
          <w:szCs w:val="20"/>
        </w:rPr>
        <w:t xml:space="preserve"> six </w:t>
      </w:r>
      <w:r w:rsidR="00AD5AF0" w:rsidRPr="00D95444">
        <w:rPr>
          <w:sz w:val="20"/>
          <w:szCs w:val="20"/>
        </w:rPr>
        <w:t>(68.66</w:t>
      </w:r>
      <w:r w:rsidRPr="00D95444">
        <w:rPr>
          <w:sz w:val="20"/>
          <w:szCs w:val="20"/>
        </w:rPr>
        <w:t xml:space="preserve">%) patients had a history of ICU stay &gt;10 days </w:t>
      </w:r>
      <w:r w:rsidR="00AD5AF0" w:rsidRPr="00D95444">
        <w:rPr>
          <w:sz w:val="20"/>
          <w:szCs w:val="20"/>
        </w:rPr>
        <w:t>(table</w:t>
      </w:r>
      <w:r w:rsidRPr="00D95444">
        <w:rPr>
          <w:sz w:val="20"/>
          <w:szCs w:val="20"/>
        </w:rPr>
        <w:t xml:space="preserve"> 1)</w:t>
      </w:r>
      <w:r w:rsidR="00F4065D" w:rsidRPr="00D95444">
        <w:rPr>
          <w:sz w:val="20"/>
          <w:szCs w:val="20"/>
        </w:rPr>
        <w:t>.</w:t>
      </w:r>
    </w:p>
    <w:p w:rsidR="00D95444" w:rsidRDefault="00D95444" w:rsidP="00D95444">
      <w:pPr>
        <w:bidi w:val="0"/>
        <w:snapToGrid w:val="0"/>
        <w:jc w:val="center"/>
        <w:rPr>
          <w:sz w:val="20"/>
          <w:szCs w:val="20"/>
        </w:rPr>
        <w:sectPr w:rsidR="00D95444" w:rsidSect="00FD604A">
          <w:type w:val="continuous"/>
          <w:pgSz w:w="12242" w:h="15842" w:code="1"/>
          <w:pgMar w:top="1440" w:right="1440" w:bottom="1440" w:left="1440" w:header="720" w:footer="720" w:gutter="0"/>
          <w:cols w:num="2" w:space="576"/>
          <w:docGrid w:linePitch="360"/>
        </w:sectPr>
      </w:pPr>
    </w:p>
    <w:p w:rsidR="00F4065D" w:rsidRPr="00D95444" w:rsidRDefault="00F4065D" w:rsidP="00D95444">
      <w:pPr>
        <w:bidi w:val="0"/>
        <w:snapToGrid w:val="0"/>
        <w:jc w:val="center"/>
        <w:rPr>
          <w:sz w:val="20"/>
          <w:szCs w:val="20"/>
        </w:rPr>
      </w:pPr>
    </w:p>
    <w:p w:rsidR="00F4065D" w:rsidRPr="00D95444" w:rsidRDefault="00F4065D" w:rsidP="00D95444">
      <w:pPr>
        <w:bidi w:val="0"/>
        <w:snapToGrid w:val="0"/>
        <w:jc w:val="center"/>
        <w:rPr>
          <w:b/>
          <w:bCs/>
          <w:sz w:val="20"/>
          <w:szCs w:val="18"/>
        </w:rPr>
      </w:pPr>
      <w:r w:rsidRPr="00D95444">
        <w:rPr>
          <w:b/>
          <w:bCs/>
          <w:sz w:val="20"/>
          <w:szCs w:val="18"/>
        </w:rPr>
        <w:t xml:space="preserve">Table (1): Distribution and risk factors in ICU patients with </w:t>
      </w:r>
      <w:proofErr w:type="spellStart"/>
      <w:r w:rsidRPr="00D95444">
        <w:rPr>
          <w:b/>
          <w:bCs/>
          <w:sz w:val="20"/>
          <w:szCs w:val="18"/>
        </w:rPr>
        <w:t>Candiduria</w:t>
      </w:r>
      <w:proofErr w:type="spellEnd"/>
      <w:r w:rsidRPr="00D95444">
        <w:rPr>
          <w:b/>
          <w:bCs/>
          <w:sz w:val="20"/>
          <w:szCs w:val="18"/>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BC5141" w:rsidRPr="00D95444" w:rsidTr="00F4065D">
        <w:trPr>
          <w:jc w:val="center"/>
        </w:trPr>
        <w:tc>
          <w:tcPr>
            <w:tcW w:w="2840"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No</w:t>
            </w:r>
          </w:p>
        </w:tc>
        <w:tc>
          <w:tcPr>
            <w:tcW w:w="2841" w:type="dxa"/>
          </w:tcPr>
          <w:p w:rsidR="00BC5141" w:rsidRPr="00D95444" w:rsidRDefault="00BC5141" w:rsidP="00D95444">
            <w:pPr>
              <w:bidi w:val="0"/>
              <w:snapToGrid w:val="0"/>
              <w:jc w:val="both"/>
              <w:rPr>
                <w:color w:val="000000"/>
                <w:sz w:val="20"/>
                <w:szCs w:val="18"/>
              </w:rPr>
            </w:pPr>
          </w:p>
        </w:tc>
      </w:tr>
      <w:tr w:rsidR="00BC5141" w:rsidRPr="00D95444" w:rsidTr="00F4065D">
        <w:trPr>
          <w:jc w:val="center"/>
        </w:trPr>
        <w:tc>
          <w:tcPr>
            <w:tcW w:w="2840"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19.40</w:t>
            </w:r>
          </w:p>
          <w:p w:rsidR="00BC5141" w:rsidRPr="00D95444" w:rsidRDefault="00BC5141" w:rsidP="00D95444">
            <w:pPr>
              <w:bidi w:val="0"/>
              <w:snapToGrid w:val="0"/>
              <w:jc w:val="both"/>
              <w:rPr>
                <w:color w:val="000000"/>
                <w:sz w:val="20"/>
                <w:szCs w:val="18"/>
              </w:rPr>
            </w:pPr>
            <w:r w:rsidRPr="00D95444">
              <w:rPr>
                <w:color w:val="000000"/>
                <w:sz w:val="20"/>
                <w:szCs w:val="18"/>
              </w:rPr>
              <w:t>80.60</w:t>
            </w:r>
          </w:p>
        </w:tc>
        <w:tc>
          <w:tcPr>
            <w:tcW w:w="2841"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13</w:t>
            </w:r>
          </w:p>
          <w:p w:rsidR="00BC5141" w:rsidRPr="00D95444" w:rsidRDefault="00BC5141" w:rsidP="00D95444">
            <w:pPr>
              <w:bidi w:val="0"/>
              <w:snapToGrid w:val="0"/>
              <w:jc w:val="both"/>
              <w:rPr>
                <w:color w:val="000000"/>
                <w:sz w:val="20"/>
                <w:szCs w:val="18"/>
              </w:rPr>
            </w:pPr>
            <w:r w:rsidRPr="00D95444">
              <w:rPr>
                <w:color w:val="000000"/>
                <w:sz w:val="20"/>
                <w:szCs w:val="18"/>
              </w:rPr>
              <w:t>54</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Age</w:t>
            </w:r>
          </w:p>
          <w:p w:rsidR="00BC5141" w:rsidRPr="00D95444" w:rsidRDefault="00BC5141" w:rsidP="00D95444">
            <w:pPr>
              <w:bidi w:val="0"/>
              <w:snapToGrid w:val="0"/>
              <w:jc w:val="both"/>
              <w:rPr>
                <w:color w:val="000000"/>
                <w:sz w:val="20"/>
                <w:szCs w:val="18"/>
              </w:rPr>
            </w:pPr>
            <w:r w:rsidRPr="00D95444">
              <w:rPr>
                <w:color w:val="000000"/>
                <w:sz w:val="20"/>
                <w:szCs w:val="18"/>
              </w:rPr>
              <w:t>17-50 years</w:t>
            </w:r>
          </w:p>
          <w:p w:rsidR="00BC5141" w:rsidRPr="00D95444" w:rsidRDefault="00BC5141" w:rsidP="00D95444">
            <w:pPr>
              <w:bidi w:val="0"/>
              <w:snapToGrid w:val="0"/>
              <w:jc w:val="both"/>
              <w:rPr>
                <w:color w:val="000000"/>
                <w:sz w:val="20"/>
                <w:szCs w:val="18"/>
              </w:rPr>
            </w:pPr>
            <w:r w:rsidRPr="00D95444">
              <w:rPr>
                <w:color w:val="000000"/>
                <w:sz w:val="20"/>
                <w:szCs w:val="18"/>
              </w:rPr>
              <w:t>Above 50 years</w:t>
            </w:r>
          </w:p>
        </w:tc>
      </w:tr>
      <w:tr w:rsidR="00BC5141" w:rsidRPr="00D95444" w:rsidTr="00F4065D">
        <w:trPr>
          <w:jc w:val="center"/>
        </w:trPr>
        <w:tc>
          <w:tcPr>
            <w:tcW w:w="2840"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47.76</w:t>
            </w:r>
          </w:p>
          <w:p w:rsidR="00BC5141" w:rsidRPr="00D95444" w:rsidRDefault="00BC5141" w:rsidP="00D95444">
            <w:pPr>
              <w:bidi w:val="0"/>
              <w:snapToGrid w:val="0"/>
              <w:jc w:val="both"/>
              <w:rPr>
                <w:color w:val="000000"/>
                <w:sz w:val="20"/>
                <w:szCs w:val="18"/>
              </w:rPr>
            </w:pPr>
            <w:r w:rsidRPr="00D95444">
              <w:rPr>
                <w:color w:val="000000"/>
                <w:sz w:val="20"/>
                <w:szCs w:val="18"/>
              </w:rPr>
              <w:t>52.24</w:t>
            </w:r>
          </w:p>
        </w:tc>
        <w:tc>
          <w:tcPr>
            <w:tcW w:w="2841"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32</w:t>
            </w:r>
          </w:p>
          <w:p w:rsidR="00BC5141" w:rsidRPr="00D95444" w:rsidRDefault="00BC5141" w:rsidP="00D95444">
            <w:pPr>
              <w:bidi w:val="0"/>
              <w:snapToGrid w:val="0"/>
              <w:jc w:val="both"/>
              <w:rPr>
                <w:color w:val="000000"/>
                <w:sz w:val="20"/>
                <w:szCs w:val="18"/>
              </w:rPr>
            </w:pPr>
            <w:r w:rsidRPr="00D95444">
              <w:rPr>
                <w:color w:val="000000"/>
                <w:sz w:val="20"/>
                <w:szCs w:val="18"/>
              </w:rPr>
              <w:t>35</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Sex</w:t>
            </w:r>
          </w:p>
          <w:p w:rsidR="00BC5141" w:rsidRPr="00D95444" w:rsidRDefault="00BC5141" w:rsidP="00D95444">
            <w:pPr>
              <w:bidi w:val="0"/>
              <w:snapToGrid w:val="0"/>
              <w:jc w:val="both"/>
              <w:rPr>
                <w:color w:val="000000"/>
                <w:sz w:val="20"/>
                <w:szCs w:val="18"/>
              </w:rPr>
            </w:pPr>
            <w:r w:rsidRPr="00D95444">
              <w:rPr>
                <w:color w:val="000000"/>
                <w:sz w:val="20"/>
                <w:szCs w:val="18"/>
              </w:rPr>
              <w:t>Males</w:t>
            </w:r>
          </w:p>
          <w:p w:rsidR="00BC5141" w:rsidRPr="00D95444" w:rsidRDefault="00BC5141" w:rsidP="00D95444">
            <w:pPr>
              <w:bidi w:val="0"/>
              <w:snapToGrid w:val="0"/>
              <w:jc w:val="both"/>
              <w:rPr>
                <w:color w:val="000000"/>
                <w:sz w:val="20"/>
                <w:szCs w:val="18"/>
              </w:rPr>
            </w:pPr>
            <w:r w:rsidRPr="00D95444">
              <w:rPr>
                <w:color w:val="000000"/>
                <w:sz w:val="20"/>
                <w:szCs w:val="18"/>
              </w:rPr>
              <w:t>Females</w:t>
            </w:r>
          </w:p>
        </w:tc>
      </w:tr>
      <w:tr w:rsidR="00BC5141" w:rsidRPr="00D95444" w:rsidTr="00F4065D">
        <w:trPr>
          <w:jc w:val="center"/>
        </w:trPr>
        <w:tc>
          <w:tcPr>
            <w:tcW w:w="2840"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31.34</w:t>
            </w:r>
          </w:p>
          <w:p w:rsidR="00BC5141" w:rsidRPr="00D95444" w:rsidRDefault="00BC5141" w:rsidP="00D95444">
            <w:pPr>
              <w:bidi w:val="0"/>
              <w:snapToGrid w:val="0"/>
              <w:jc w:val="both"/>
              <w:rPr>
                <w:color w:val="000000"/>
                <w:sz w:val="20"/>
                <w:szCs w:val="18"/>
              </w:rPr>
            </w:pPr>
            <w:r w:rsidRPr="00D95444">
              <w:rPr>
                <w:color w:val="000000"/>
                <w:sz w:val="20"/>
                <w:szCs w:val="18"/>
              </w:rPr>
              <w:t>68.66</w:t>
            </w:r>
          </w:p>
        </w:tc>
        <w:tc>
          <w:tcPr>
            <w:tcW w:w="2841" w:type="dxa"/>
          </w:tcPr>
          <w:p w:rsidR="00BC5141" w:rsidRPr="00D95444" w:rsidRDefault="00BC5141" w:rsidP="00D95444">
            <w:pPr>
              <w:bidi w:val="0"/>
              <w:snapToGrid w:val="0"/>
              <w:jc w:val="both"/>
              <w:rPr>
                <w:color w:val="000000"/>
                <w:sz w:val="20"/>
                <w:szCs w:val="18"/>
              </w:rPr>
            </w:pPr>
          </w:p>
          <w:p w:rsidR="00BC5141" w:rsidRPr="00D95444" w:rsidRDefault="00BC5141" w:rsidP="00D95444">
            <w:pPr>
              <w:bidi w:val="0"/>
              <w:snapToGrid w:val="0"/>
              <w:jc w:val="both"/>
              <w:rPr>
                <w:color w:val="000000"/>
                <w:sz w:val="20"/>
                <w:szCs w:val="18"/>
              </w:rPr>
            </w:pPr>
            <w:r w:rsidRPr="00D95444">
              <w:rPr>
                <w:color w:val="000000"/>
                <w:sz w:val="20"/>
                <w:szCs w:val="18"/>
              </w:rPr>
              <w:t>21</w:t>
            </w:r>
          </w:p>
          <w:p w:rsidR="00BC5141" w:rsidRPr="00D95444" w:rsidRDefault="00BC5141" w:rsidP="00D95444">
            <w:pPr>
              <w:bidi w:val="0"/>
              <w:snapToGrid w:val="0"/>
              <w:jc w:val="both"/>
              <w:rPr>
                <w:color w:val="000000"/>
                <w:sz w:val="20"/>
                <w:szCs w:val="18"/>
              </w:rPr>
            </w:pPr>
            <w:r w:rsidRPr="00D95444">
              <w:rPr>
                <w:color w:val="000000"/>
                <w:sz w:val="20"/>
                <w:szCs w:val="18"/>
              </w:rPr>
              <w:t>46</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Duration of ICU stay</w:t>
            </w:r>
          </w:p>
          <w:p w:rsidR="00BC5141" w:rsidRPr="00D95444" w:rsidRDefault="00BC5141" w:rsidP="00D95444">
            <w:pPr>
              <w:bidi w:val="0"/>
              <w:snapToGrid w:val="0"/>
              <w:jc w:val="both"/>
              <w:rPr>
                <w:color w:val="000000"/>
                <w:sz w:val="20"/>
                <w:szCs w:val="18"/>
              </w:rPr>
            </w:pPr>
            <w:r w:rsidRPr="00D95444">
              <w:rPr>
                <w:color w:val="000000"/>
                <w:sz w:val="20"/>
                <w:szCs w:val="18"/>
              </w:rPr>
              <w:t>3-10 days</w:t>
            </w:r>
          </w:p>
          <w:p w:rsidR="00BC5141" w:rsidRPr="00D95444" w:rsidRDefault="00BC5141" w:rsidP="00D95444">
            <w:pPr>
              <w:bidi w:val="0"/>
              <w:snapToGrid w:val="0"/>
              <w:jc w:val="both"/>
              <w:rPr>
                <w:color w:val="000000"/>
                <w:sz w:val="20"/>
                <w:szCs w:val="18"/>
              </w:rPr>
            </w:pPr>
            <w:r w:rsidRPr="00D95444">
              <w:rPr>
                <w:color w:val="000000"/>
                <w:sz w:val="20"/>
                <w:szCs w:val="18"/>
              </w:rPr>
              <w:t>above 10 days</w:t>
            </w:r>
          </w:p>
        </w:tc>
      </w:tr>
      <w:tr w:rsidR="00BC5141" w:rsidRPr="00D95444" w:rsidTr="00F4065D">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100</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67</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Antibiotic therapy</w:t>
            </w:r>
          </w:p>
        </w:tc>
      </w:tr>
      <w:tr w:rsidR="00BC5141" w:rsidRPr="00D95444" w:rsidTr="00F4065D">
        <w:trPr>
          <w:trHeight w:val="64"/>
          <w:jc w:val="center"/>
        </w:trPr>
        <w:tc>
          <w:tcPr>
            <w:tcW w:w="2840" w:type="dxa"/>
          </w:tcPr>
          <w:p w:rsidR="00BC5141" w:rsidRPr="00D95444" w:rsidRDefault="00BC5141" w:rsidP="00D95444">
            <w:pPr>
              <w:tabs>
                <w:tab w:val="left" w:pos="1844"/>
              </w:tabs>
              <w:bidi w:val="0"/>
              <w:snapToGrid w:val="0"/>
              <w:jc w:val="both"/>
              <w:rPr>
                <w:color w:val="000000"/>
                <w:sz w:val="20"/>
                <w:szCs w:val="18"/>
              </w:rPr>
            </w:pPr>
            <w:r w:rsidRPr="00D95444">
              <w:rPr>
                <w:color w:val="000000"/>
                <w:sz w:val="20"/>
                <w:szCs w:val="18"/>
              </w:rPr>
              <w:t>83.58</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56</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Catheterization</w:t>
            </w:r>
          </w:p>
        </w:tc>
      </w:tr>
      <w:tr w:rsidR="00BC5141" w:rsidRPr="00D95444" w:rsidTr="00F4065D">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16.41</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11</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Diabetes mellitus</w:t>
            </w:r>
          </w:p>
        </w:tc>
      </w:tr>
    </w:tbl>
    <w:p w:rsidR="007665E6" w:rsidRPr="00D95444" w:rsidRDefault="007665E6" w:rsidP="00D95444">
      <w:pPr>
        <w:bidi w:val="0"/>
        <w:snapToGrid w:val="0"/>
        <w:ind w:firstLine="425"/>
        <w:jc w:val="both"/>
        <w:rPr>
          <w:sz w:val="20"/>
          <w:szCs w:val="20"/>
        </w:rPr>
      </w:pPr>
    </w:p>
    <w:p w:rsidR="00D95444" w:rsidRDefault="00D95444" w:rsidP="00D95444">
      <w:pPr>
        <w:bidi w:val="0"/>
        <w:snapToGrid w:val="0"/>
        <w:ind w:firstLine="425"/>
        <w:jc w:val="both"/>
        <w:rPr>
          <w:sz w:val="20"/>
          <w:szCs w:val="20"/>
        </w:rPr>
        <w:sectPr w:rsidR="00D95444" w:rsidSect="006740D5">
          <w:type w:val="continuous"/>
          <w:pgSz w:w="12242" w:h="15842" w:code="1"/>
          <w:pgMar w:top="1440" w:right="1440" w:bottom="1440" w:left="1440" w:header="720" w:footer="720" w:gutter="0"/>
          <w:cols w:space="708"/>
          <w:bidi/>
          <w:docGrid w:linePitch="360"/>
        </w:sectPr>
      </w:pPr>
    </w:p>
    <w:p w:rsidR="00BC5141" w:rsidRPr="00D95444" w:rsidRDefault="00BC5141" w:rsidP="00D95444">
      <w:pPr>
        <w:bidi w:val="0"/>
        <w:snapToGrid w:val="0"/>
        <w:ind w:firstLine="425"/>
        <w:jc w:val="both"/>
        <w:rPr>
          <w:sz w:val="20"/>
          <w:szCs w:val="20"/>
        </w:rPr>
      </w:pPr>
      <w:r w:rsidRPr="00D95444">
        <w:rPr>
          <w:sz w:val="20"/>
          <w:szCs w:val="20"/>
        </w:rPr>
        <w:lastRenderedPageBreak/>
        <w:t xml:space="preserve">Of the 67 ICU patients with </w:t>
      </w:r>
      <w:proofErr w:type="spellStart"/>
      <w:r w:rsidRPr="00D95444">
        <w:rPr>
          <w:sz w:val="20"/>
          <w:szCs w:val="20"/>
        </w:rPr>
        <w:t>Candiduria</w:t>
      </w:r>
      <w:proofErr w:type="spellEnd"/>
      <w:r w:rsidRPr="00D95444">
        <w:rPr>
          <w:sz w:val="20"/>
          <w:szCs w:val="20"/>
        </w:rPr>
        <w:t>, the predominant spp.</w:t>
      </w:r>
      <w:r w:rsidR="00280785" w:rsidRPr="00D95444">
        <w:rPr>
          <w:sz w:val="20"/>
          <w:szCs w:val="20"/>
        </w:rPr>
        <w:t xml:space="preserve"> w</w:t>
      </w:r>
      <w:r w:rsidR="008102EE" w:rsidRPr="00D95444">
        <w:rPr>
          <w:sz w:val="20"/>
          <w:szCs w:val="20"/>
        </w:rPr>
        <w:t>as</w:t>
      </w:r>
      <w:r w:rsidRPr="00D95444">
        <w:rPr>
          <w:sz w:val="20"/>
          <w:szCs w:val="20"/>
        </w:rPr>
        <w:t xml:space="preserve"> </w:t>
      </w:r>
      <w:r w:rsidRPr="00D95444">
        <w:rPr>
          <w:i/>
          <w:iCs/>
          <w:sz w:val="20"/>
          <w:szCs w:val="20"/>
        </w:rPr>
        <w:t xml:space="preserve">C. </w:t>
      </w:r>
      <w:proofErr w:type="spellStart"/>
      <w:r w:rsidRPr="00D95444">
        <w:rPr>
          <w:i/>
          <w:iCs/>
          <w:sz w:val="20"/>
          <w:szCs w:val="20"/>
        </w:rPr>
        <w:t>albicans</w:t>
      </w:r>
      <w:proofErr w:type="spellEnd"/>
      <w:r w:rsidR="00FD604A">
        <w:rPr>
          <w:rFonts w:eastAsiaTheme="minorEastAsia" w:hint="eastAsia"/>
          <w:i/>
          <w:iCs/>
          <w:sz w:val="20"/>
          <w:szCs w:val="20"/>
          <w:lang w:eastAsia="zh-CN"/>
        </w:rPr>
        <w:t xml:space="preserve"> </w:t>
      </w:r>
      <w:r w:rsidR="00FD604A">
        <w:rPr>
          <w:sz w:val="20"/>
          <w:szCs w:val="20"/>
        </w:rPr>
        <w:t>(</w:t>
      </w:r>
      <w:r w:rsidRPr="00D95444">
        <w:rPr>
          <w:sz w:val="20"/>
          <w:szCs w:val="20"/>
        </w:rPr>
        <w:t xml:space="preserve">56 isolates, 83.58 %), followed by </w:t>
      </w:r>
      <w:r w:rsidRPr="00D95444">
        <w:rPr>
          <w:i/>
          <w:iCs/>
          <w:sz w:val="20"/>
          <w:szCs w:val="20"/>
        </w:rPr>
        <w:t xml:space="preserve">C. </w:t>
      </w:r>
      <w:proofErr w:type="spellStart"/>
      <w:r w:rsidRPr="00D95444">
        <w:rPr>
          <w:i/>
          <w:iCs/>
          <w:sz w:val="20"/>
          <w:szCs w:val="20"/>
        </w:rPr>
        <w:t>tropicalis</w:t>
      </w:r>
      <w:proofErr w:type="spellEnd"/>
      <w:r w:rsidRPr="00D95444">
        <w:rPr>
          <w:sz w:val="20"/>
          <w:szCs w:val="20"/>
        </w:rPr>
        <w:t xml:space="preserve"> (6 isolates, 8.96%)</w:t>
      </w:r>
      <w:r w:rsidR="00FD604A">
        <w:rPr>
          <w:sz w:val="20"/>
          <w:szCs w:val="20"/>
        </w:rPr>
        <w:t>,</w:t>
      </w:r>
      <w:r w:rsidRPr="00D95444">
        <w:rPr>
          <w:sz w:val="20"/>
          <w:szCs w:val="20"/>
        </w:rPr>
        <w:t xml:space="preserve"> </w:t>
      </w:r>
      <w:r w:rsidRPr="00D95444">
        <w:rPr>
          <w:i/>
          <w:iCs/>
          <w:sz w:val="20"/>
          <w:szCs w:val="20"/>
        </w:rPr>
        <w:t xml:space="preserve">C. </w:t>
      </w:r>
      <w:proofErr w:type="spellStart"/>
      <w:r w:rsidRPr="00D95444">
        <w:rPr>
          <w:i/>
          <w:iCs/>
          <w:sz w:val="20"/>
          <w:szCs w:val="20"/>
        </w:rPr>
        <w:lastRenderedPageBreak/>
        <w:t>glabrata</w:t>
      </w:r>
      <w:proofErr w:type="spellEnd"/>
      <w:r w:rsidRPr="00D95444">
        <w:rPr>
          <w:sz w:val="20"/>
          <w:szCs w:val="20"/>
        </w:rPr>
        <w:t xml:space="preserve"> </w:t>
      </w:r>
      <w:r w:rsidR="00FD604A">
        <w:rPr>
          <w:sz w:val="20"/>
          <w:szCs w:val="20"/>
        </w:rPr>
        <w:t>(</w:t>
      </w:r>
      <w:r w:rsidRPr="00D95444">
        <w:rPr>
          <w:sz w:val="20"/>
          <w:szCs w:val="20"/>
        </w:rPr>
        <w:t>4 isolates, 5.97 %)</w:t>
      </w:r>
      <w:r w:rsidR="00FD604A">
        <w:rPr>
          <w:sz w:val="20"/>
          <w:szCs w:val="20"/>
        </w:rPr>
        <w:t>,</w:t>
      </w:r>
      <w:r w:rsidRPr="00D95444">
        <w:rPr>
          <w:sz w:val="20"/>
          <w:szCs w:val="20"/>
        </w:rPr>
        <w:t xml:space="preserve"> and </w:t>
      </w:r>
      <w:r w:rsidRPr="00D95444">
        <w:rPr>
          <w:i/>
          <w:iCs/>
          <w:sz w:val="20"/>
          <w:szCs w:val="20"/>
        </w:rPr>
        <w:t xml:space="preserve">C. </w:t>
      </w:r>
      <w:proofErr w:type="spellStart"/>
      <w:r w:rsidRPr="00D95444">
        <w:rPr>
          <w:i/>
          <w:iCs/>
          <w:sz w:val="20"/>
          <w:szCs w:val="20"/>
        </w:rPr>
        <w:t>parapsilosis</w:t>
      </w:r>
      <w:proofErr w:type="spellEnd"/>
      <w:r w:rsidRPr="00D95444">
        <w:rPr>
          <w:sz w:val="20"/>
          <w:szCs w:val="20"/>
        </w:rPr>
        <w:t xml:space="preserve"> (one isolate, 1. 49 %)</w:t>
      </w:r>
      <w:r w:rsidR="00257263" w:rsidRPr="00D95444">
        <w:rPr>
          <w:sz w:val="20"/>
          <w:szCs w:val="20"/>
        </w:rPr>
        <w:t xml:space="preserve"> (</w:t>
      </w:r>
      <w:r w:rsidRPr="00D95444">
        <w:rPr>
          <w:sz w:val="20"/>
          <w:szCs w:val="20"/>
        </w:rPr>
        <w:t>Table 2</w:t>
      </w:r>
      <w:r w:rsidR="00257263" w:rsidRPr="00D95444">
        <w:rPr>
          <w:sz w:val="20"/>
          <w:szCs w:val="20"/>
        </w:rPr>
        <w:t>).</w:t>
      </w:r>
    </w:p>
    <w:p w:rsidR="00D95444" w:rsidRDefault="00D95444" w:rsidP="00D95444">
      <w:pPr>
        <w:bidi w:val="0"/>
        <w:snapToGrid w:val="0"/>
        <w:jc w:val="center"/>
        <w:rPr>
          <w:sz w:val="20"/>
          <w:szCs w:val="20"/>
        </w:rPr>
        <w:sectPr w:rsidR="00D95444" w:rsidSect="00D95444">
          <w:type w:val="continuous"/>
          <w:pgSz w:w="12242" w:h="15842" w:code="1"/>
          <w:pgMar w:top="1440" w:right="1440" w:bottom="1440" w:left="1440" w:header="720" w:footer="720" w:gutter="0"/>
          <w:cols w:num="2" w:space="425"/>
          <w:docGrid w:linePitch="360"/>
        </w:sectPr>
      </w:pPr>
    </w:p>
    <w:p w:rsidR="007665E6" w:rsidRPr="00D95444" w:rsidRDefault="007665E6" w:rsidP="00D95444">
      <w:pPr>
        <w:bidi w:val="0"/>
        <w:snapToGrid w:val="0"/>
        <w:jc w:val="center"/>
        <w:rPr>
          <w:sz w:val="20"/>
          <w:szCs w:val="20"/>
        </w:rPr>
      </w:pPr>
    </w:p>
    <w:p w:rsidR="007665E6" w:rsidRPr="00D95444" w:rsidRDefault="007665E6" w:rsidP="00D95444">
      <w:pPr>
        <w:bidi w:val="0"/>
        <w:snapToGrid w:val="0"/>
        <w:jc w:val="center"/>
        <w:rPr>
          <w:b/>
          <w:bCs/>
          <w:sz w:val="20"/>
          <w:szCs w:val="18"/>
        </w:rPr>
      </w:pPr>
      <w:r w:rsidRPr="00D95444">
        <w:rPr>
          <w:b/>
          <w:bCs/>
          <w:sz w:val="20"/>
          <w:szCs w:val="18"/>
        </w:rPr>
        <w:t>Table (2)</w:t>
      </w:r>
      <w:r w:rsidR="00FD604A">
        <w:rPr>
          <w:b/>
          <w:bCs/>
          <w:sz w:val="20"/>
          <w:szCs w:val="18"/>
        </w:rPr>
        <w:t>:</w:t>
      </w:r>
      <w:r w:rsidRPr="00D95444">
        <w:rPr>
          <w:b/>
          <w:bCs/>
          <w:sz w:val="20"/>
          <w:szCs w:val="18"/>
        </w:rPr>
        <w:t xml:space="preserve"> Candida spp. isolated from ICU patients urine.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BC5141" w:rsidRPr="00D95444" w:rsidTr="007665E6">
        <w:trPr>
          <w:trHeight w:val="64"/>
          <w:jc w:val="center"/>
        </w:trPr>
        <w:tc>
          <w:tcPr>
            <w:tcW w:w="2840"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w:t>
            </w:r>
          </w:p>
        </w:tc>
        <w:tc>
          <w:tcPr>
            <w:tcW w:w="2841" w:type="dxa"/>
          </w:tcPr>
          <w:p w:rsidR="00BC5141" w:rsidRPr="00D95444" w:rsidRDefault="00BC5141" w:rsidP="00D95444">
            <w:pPr>
              <w:bidi w:val="0"/>
              <w:snapToGrid w:val="0"/>
              <w:jc w:val="both"/>
              <w:rPr>
                <w:b/>
                <w:bCs/>
                <w:color w:val="000000"/>
                <w:sz w:val="20"/>
                <w:szCs w:val="18"/>
              </w:rPr>
            </w:pPr>
            <w:r w:rsidRPr="00D95444">
              <w:rPr>
                <w:b/>
                <w:bCs/>
                <w:color w:val="000000"/>
                <w:sz w:val="20"/>
                <w:szCs w:val="18"/>
              </w:rPr>
              <w:t>No.</w:t>
            </w:r>
          </w:p>
        </w:tc>
        <w:tc>
          <w:tcPr>
            <w:tcW w:w="2841" w:type="dxa"/>
          </w:tcPr>
          <w:p w:rsidR="00BC5141" w:rsidRPr="00D95444" w:rsidRDefault="00BC5141" w:rsidP="00D95444">
            <w:pPr>
              <w:bidi w:val="0"/>
              <w:snapToGrid w:val="0"/>
              <w:jc w:val="both"/>
              <w:rPr>
                <w:color w:val="000000"/>
                <w:sz w:val="20"/>
                <w:szCs w:val="18"/>
              </w:rPr>
            </w:pPr>
            <w:r w:rsidRPr="00D95444">
              <w:rPr>
                <w:b/>
                <w:bCs/>
                <w:color w:val="000000"/>
                <w:sz w:val="20"/>
                <w:szCs w:val="18"/>
              </w:rPr>
              <w:t>Candida Spp</w:t>
            </w:r>
            <w:r w:rsidRPr="00D95444">
              <w:rPr>
                <w:color w:val="000000"/>
                <w:sz w:val="20"/>
                <w:szCs w:val="18"/>
              </w:rPr>
              <w:t>.</w:t>
            </w:r>
          </w:p>
        </w:tc>
      </w:tr>
      <w:tr w:rsidR="00BC5141" w:rsidRPr="00D95444" w:rsidTr="007665E6">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83.58</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56</w:t>
            </w:r>
          </w:p>
        </w:tc>
        <w:tc>
          <w:tcPr>
            <w:tcW w:w="2841" w:type="dxa"/>
          </w:tcPr>
          <w:p w:rsidR="00BC5141" w:rsidRPr="00D95444" w:rsidRDefault="00BC5141" w:rsidP="00D95444">
            <w:pPr>
              <w:bidi w:val="0"/>
              <w:snapToGrid w:val="0"/>
              <w:jc w:val="both"/>
              <w:rPr>
                <w:i/>
                <w:iCs/>
                <w:color w:val="000000"/>
                <w:sz w:val="20"/>
                <w:szCs w:val="18"/>
              </w:rPr>
            </w:pPr>
            <w:r w:rsidRPr="00D95444">
              <w:rPr>
                <w:i/>
                <w:iCs/>
                <w:color w:val="000000"/>
                <w:sz w:val="20"/>
                <w:szCs w:val="18"/>
              </w:rPr>
              <w:t xml:space="preserve">C. </w:t>
            </w:r>
            <w:proofErr w:type="spellStart"/>
            <w:r w:rsidRPr="00D95444">
              <w:rPr>
                <w:i/>
                <w:iCs/>
                <w:color w:val="000000"/>
                <w:sz w:val="20"/>
                <w:szCs w:val="18"/>
              </w:rPr>
              <w:t>albicans</w:t>
            </w:r>
            <w:proofErr w:type="spellEnd"/>
          </w:p>
        </w:tc>
      </w:tr>
      <w:tr w:rsidR="00BC5141" w:rsidRPr="00D95444" w:rsidTr="007665E6">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8.96</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6</w:t>
            </w:r>
          </w:p>
        </w:tc>
        <w:tc>
          <w:tcPr>
            <w:tcW w:w="2841" w:type="dxa"/>
          </w:tcPr>
          <w:p w:rsidR="00BC5141" w:rsidRPr="00D95444" w:rsidRDefault="00BC5141" w:rsidP="00D95444">
            <w:pPr>
              <w:bidi w:val="0"/>
              <w:snapToGrid w:val="0"/>
              <w:jc w:val="both"/>
              <w:rPr>
                <w:i/>
                <w:iCs/>
                <w:color w:val="000000"/>
                <w:sz w:val="20"/>
                <w:szCs w:val="18"/>
              </w:rPr>
            </w:pPr>
            <w:r w:rsidRPr="00D95444">
              <w:rPr>
                <w:i/>
                <w:iCs/>
                <w:color w:val="000000"/>
                <w:sz w:val="20"/>
                <w:szCs w:val="18"/>
              </w:rPr>
              <w:t xml:space="preserve">C. </w:t>
            </w:r>
            <w:proofErr w:type="spellStart"/>
            <w:r w:rsidRPr="00D95444">
              <w:rPr>
                <w:i/>
                <w:iCs/>
                <w:color w:val="000000"/>
                <w:sz w:val="20"/>
                <w:szCs w:val="18"/>
              </w:rPr>
              <w:t>tropicalis</w:t>
            </w:r>
            <w:proofErr w:type="spellEnd"/>
          </w:p>
        </w:tc>
      </w:tr>
      <w:tr w:rsidR="00BC5141" w:rsidRPr="00D95444" w:rsidTr="007665E6">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5.97</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4</w:t>
            </w:r>
          </w:p>
        </w:tc>
        <w:tc>
          <w:tcPr>
            <w:tcW w:w="2841" w:type="dxa"/>
          </w:tcPr>
          <w:p w:rsidR="00BC5141" w:rsidRPr="00D95444" w:rsidRDefault="00BC5141" w:rsidP="00D95444">
            <w:pPr>
              <w:bidi w:val="0"/>
              <w:snapToGrid w:val="0"/>
              <w:jc w:val="both"/>
              <w:rPr>
                <w:i/>
                <w:iCs/>
                <w:color w:val="000000"/>
                <w:sz w:val="20"/>
                <w:szCs w:val="18"/>
              </w:rPr>
            </w:pPr>
            <w:r w:rsidRPr="00D95444">
              <w:rPr>
                <w:i/>
                <w:iCs/>
                <w:color w:val="000000"/>
                <w:sz w:val="20"/>
                <w:szCs w:val="18"/>
              </w:rPr>
              <w:t xml:space="preserve">C. </w:t>
            </w:r>
            <w:proofErr w:type="spellStart"/>
            <w:r w:rsidRPr="00D95444">
              <w:rPr>
                <w:i/>
                <w:iCs/>
                <w:color w:val="000000"/>
                <w:sz w:val="20"/>
                <w:szCs w:val="18"/>
              </w:rPr>
              <w:t>glabrata</w:t>
            </w:r>
            <w:proofErr w:type="spellEnd"/>
          </w:p>
        </w:tc>
      </w:tr>
      <w:tr w:rsidR="00BC5141" w:rsidRPr="00D95444" w:rsidTr="007665E6">
        <w:trPr>
          <w:trHeight w:val="64"/>
          <w:jc w:val="center"/>
        </w:trPr>
        <w:tc>
          <w:tcPr>
            <w:tcW w:w="2840" w:type="dxa"/>
          </w:tcPr>
          <w:p w:rsidR="00BC5141" w:rsidRPr="00D95444" w:rsidRDefault="00BC5141" w:rsidP="00D95444">
            <w:pPr>
              <w:bidi w:val="0"/>
              <w:snapToGrid w:val="0"/>
              <w:jc w:val="both"/>
              <w:rPr>
                <w:color w:val="000000"/>
                <w:sz w:val="20"/>
                <w:szCs w:val="18"/>
              </w:rPr>
            </w:pPr>
            <w:r w:rsidRPr="00D95444">
              <w:rPr>
                <w:color w:val="000000"/>
                <w:sz w:val="20"/>
                <w:szCs w:val="18"/>
              </w:rPr>
              <w:t>1.49</w:t>
            </w:r>
          </w:p>
        </w:tc>
        <w:tc>
          <w:tcPr>
            <w:tcW w:w="2841" w:type="dxa"/>
          </w:tcPr>
          <w:p w:rsidR="00BC5141" w:rsidRPr="00D95444" w:rsidRDefault="00BC5141" w:rsidP="00D95444">
            <w:pPr>
              <w:bidi w:val="0"/>
              <w:snapToGrid w:val="0"/>
              <w:jc w:val="both"/>
              <w:rPr>
                <w:color w:val="000000"/>
                <w:sz w:val="20"/>
                <w:szCs w:val="18"/>
              </w:rPr>
            </w:pPr>
            <w:r w:rsidRPr="00D95444">
              <w:rPr>
                <w:color w:val="000000"/>
                <w:sz w:val="20"/>
                <w:szCs w:val="18"/>
              </w:rPr>
              <w:t>1</w:t>
            </w:r>
          </w:p>
        </w:tc>
        <w:tc>
          <w:tcPr>
            <w:tcW w:w="2841" w:type="dxa"/>
          </w:tcPr>
          <w:p w:rsidR="00BC5141" w:rsidRPr="00D95444" w:rsidRDefault="00BC5141" w:rsidP="00D95444">
            <w:pPr>
              <w:bidi w:val="0"/>
              <w:snapToGrid w:val="0"/>
              <w:jc w:val="both"/>
              <w:rPr>
                <w:i/>
                <w:iCs/>
                <w:color w:val="000000"/>
                <w:sz w:val="20"/>
                <w:szCs w:val="18"/>
              </w:rPr>
            </w:pPr>
            <w:r w:rsidRPr="00D95444">
              <w:rPr>
                <w:i/>
                <w:iCs/>
                <w:color w:val="000000"/>
                <w:sz w:val="20"/>
                <w:szCs w:val="18"/>
              </w:rPr>
              <w:t xml:space="preserve">C. </w:t>
            </w:r>
            <w:proofErr w:type="spellStart"/>
            <w:r w:rsidRPr="00D95444">
              <w:rPr>
                <w:i/>
                <w:iCs/>
                <w:color w:val="000000"/>
                <w:sz w:val="20"/>
                <w:szCs w:val="18"/>
              </w:rPr>
              <w:t>parapsilosis</w:t>
            </w:r>
            <w:proofErr w:type="spellEnd"/>
          </w:p>
        </w:tc>
      </w:tr>
    </w:tbl>
    <w:p w:rsidR="00A63304" w:rsidRPr="00D95444" w:rsidRDefault="00A63304" w:rsidP="00D95444">
      <w:pPr>
        <w:bidi w:val="0"/>
        <w:snapToGrid w:val="0"/>
        <w:ind w:firstLine="425"/>
        <w:jc w:val="both"/>
        <w:rPr>
          <w:sz w:val="20"/>
          <w:szCs w:val="20"/>
        </w:rPr>
      </w:pPr>
    </w:p>
    <w:p w:rsidR="00D95444" w:rsidRDefault="00D95444" w:rsidP="00D95444">
      <w:pPr>
        <w:bidi w:val="0"/>
        <w:snapToGrid w:val="0"/>
        <w:jc w:val="both"/>
        <w:rPr>
          <w:b/>
          <w:bCs/>
          <w:sz w:val="20"/>
          <w:szCs w:val="20"/>
        </w:rPr>
        <w:sectPr w:rsidR="00D95444" w:rsidSect="006740D5">
          <w:type w:val="continuous"/>
          <w:pgSz w:w="12242" w:h="15842" w:code="1"/>
          <w:pgMar w:top="1440" w:right="1440" w:bottom="1440" w:left="1440" w:header="720" w:footer="720" w:gutter="0"/>
          <w:cols w:space="708"/>
          <w:bidi/>
          <w:docGrid w:linePitch="360"/>
        </w:sectPr>
      </w:pPr>
    </w:p>
    <w:p w:rsidR="00BC5141" w:rsidRPr="00D95444" w:rsidRDefault="007665E6" w:rsidP="00D95444">
      <w:pPr>
        <w:bidi w:val="0"/>
        <w:snapToGrid w:val="0"/>
        <w:jc w:val="both"/>
        <w:rPr>
          <w:b/>
          <w:bCs/>
          <w:sz w:val="20"/>
          <w:szCs w:val="20"/>
        </w:rPr>
      </w:pPr>
      <w:r w:rsidRPr="00D95444">
        <w:rPr>
          <w:b/>
          <w:bCs/>
          <w:sz w:val="20"/>
          <w:szCs w:val="20"/>
        </w:rPr>
        <w:lastRenderedPageBreak/>
        <w:t xml:space="preserve">4. </w:t>
      </w:r>
      <w:r w:rsidR="00BC5141" w:rsidRPr="00D95444">
        <w:rPr>
          <w:b/>
          <w:bCs/>
          <w:sz w:val="20"/>
          <w:szCs w:val="20"/>
        </w:rPr>
        <w:t>Discussion:</w:t>
      </w:r>
    </w:p>
    <w:p w:rsidR="00BC5141" w:rsidRPr="00D95444" w:rsidRDefault="00BC5141" w:rsidP="00D95444">
      <w:pPr>
        <w:bidi w:val="0"/>
        <w:snapToGrid w:val="0"/>
        <w:ind w:firstLine="425"/>
        <w:jc w:val="both"/>
        <w:rPr>
          <w:sz w:val="20"/>
          <w:szCs w:val="20"/>
        </w:rPr>
      </w:pPr>
      <w:r w:rsidRPr="00D95444">
        <w:rPr>
          <w:sz w:val="20"/>
          <w:szCs w:val="20"/>
        </w:rPr>
        <w:t xml:space="preserve">Candida Spp. are increasingly becoming an important causative agent of </w:t>
      </w:r>
      <w:proofErr w:type="spellStart"/>
      <w:r w:rsidRPr="00D95444">
        <w:rPr>
          <w:sz w:val="20"/>
          <w:szCs w:val="20"/>
        </w:rPr>
        <w:t>Nosocomial</w:t>
      </w:r>
      <w:proofErr w:type="spellEnd"/>
      <w:r w:rsidRPr="00D95444">
        <w:rPr>
          <w:sz w:val="20"/>
          <w:szCs w:val="20"/>
        </w:rPr>
        <w:t xml:space="preserve"> UTI. The prevalence of </w:t>
      </w:r>
      <w:proofErr w:type="spellStart"/>
      <w:r w:rsidRPr="00D95444">
        <w:rPr>
          <w:sz w:val="20"/>
          <w:szCs w:val="20"/>
        </w:rPr>
        <w:t>Candiduria</w:t>
      </w:r>
      <w:proofErr w:type="spellEnd"/>
      <w:r w:rsidRPr="00D95444">
        <w:rPr>
          <w:sz w:val="20"/>
          <w:szCs w:val="20"/>
        </w:rPr>
        <w:t xml:space="preserve"> varies in the hospital </w:t>
      </w:r>
      <w:r w:rsidRPr="00D95444">
        <w:rPr>
          <w:sz w:val="20"/>
          <w:szCs w:val="20"/>
        </w:rPr>
        <w:lastRenderedPageBreak/>
        <w:t xml:space="preserve">settings and is most prevalent among patients in </w:t>
      </w:r>
      <w:r w:rsidR="00AD5AF0" w:rsidRPr="00D95444">
        <w:rPr>
          <w:sz w:val="20"/>
          <w:szCs w:val="20"/>
        </w:rPr>
        <w:t>ICUs (</w:t>
      </w:r>
      <w:r w:rsidR="00A56D02" w:rsidRPr="00D95444">
        <w:rPr>
          <w:sz w:val="20"/>
          <w:szCs w:val="20"/>
        </w:rPr>
        <w:t>Kauffman</w:t>
      </w:r>
      <w:r w:rsidR="00A56D02" w:rsidRPr="00D95444">
        <w:rPr>
          <w:i/>
          <w:iCs/>
          <w:sz w:val="20"/>
          <w:szCs w:val="20"/>
        </w:rPr>
        <w:t xml:space="preserve"> et al. </w:t>
      </w:r>
      <w:r w:rsidR="00AD5AF0" w:rsidRPr="00D95444">
        <w:rPr>
          <w:sz w:val="20"/>
          <w:szCs w:val="20"/>
        </w:rPr>
        <w:t>2011).</w:t>
      </w:r>
    </w:p>
    <w:p w:rsidR="00BC5141" w:rsidRPr="00D95444" w:rsidRDefault="00BC5141" w:rsidP="00D95444">
      <w:pPr>
        <w:bidi w:val="0"/>
        <w:snapToGrid w:val="0"/>
        <w:ind w:firstLine="425"/>
        <w:jc w:val="both"/>
        <w:rPr>
          <w:sz w:val="20"/>
          <w:szCs w:val="20"/>
        </w:rPr>
      </w:pPr>
      <w:r w:rsidRPr="00D95444">
        <w:rPr>
          <w:sz w:val="20"/>
          <w:szCs w:val="20"/>
        </w:rPr>
        <w:t xml:space="preserve">In the present study, </w:t>
      </w:r>
      <w:proofErr w:type="spellStart"/>
      <w:r w:rsidRPr="00D95444">
        <w:rPr>
          <w:sz w:val="20"/>
          <w:szCs w:val="20"/>
        </w:rPr>
        <w:t>Candiduria</w:t>
      </w:r>
      <w:proofErr w:type="spellEnd"/>
      <w:r w:rsidRPr="00D95444">
        <w:rPr>
          <w:sz w:val="20"/>
          <w:szCs w:val="20"/>
        </w:rPr>
        <w:t xml:space="preserve"> was detected in 22.3% of the ICU patients. In a</w:t>
      </w:r>
      <w:r w:rsidR="00C57F66" w:rsidRPr="00D95444">
        <w:rPr>
          <w:sz w:val="20"/>
          <w:szCs w:val="20"/>
        </w:rPr>
        <w:t xml:space="preserve"> </w:t>
      </w:r>
      <w:r w:rsidR="00AD5AF0" w:rsidRPr="00D95444">
        <w:rPr>
          <w:sz w:val="20"/>
          <w:szCs w:val="20"/>
        </w:rPr>
        <w:t>similar studies</w:t>
      </w:r>
      <w:r w:rsidRPr="00D95444">
        <w:rPr>
          <w:sz w:val="20"/>
          <w:szCs w:val="20"/>
        </w:rPr>
        <w:t>,</w:t>
      </w:r>
      <w:r w:rsidR="00AD5AF0" w:rsidRPr="00D95444">
        <w:rPr>
          <w:sz w:val="20"/>
          <w:szCs w:val="20"/>
        </w:rPr>
        <w:t xml:space="preserve"> </w:t>
      </w:r>
      <w:r w:rsidRPr="00D95444">
        <w:rPr>
          <w:sz w:val="20"/>
          <w:szCs w:val="20"/>
        </w:rPr>
        <w:t xml:space="preserve">the mean incidence of </w:t>
      </w:r>
      <w:proofErr w:type="spellStart"/>
      <w:r w:rsidRPr="00D95444">
        <w:rPr>
          <w:sz w:val="20"/>
          <w:szCs w:val="20"/>
        </w:rPr>
        <w:t>candiduria</w:t>
      </w:r>
      <w:proofErr w:type="spellEnd"/>
      <w:r w:rsidRPr="00D95444">
        <w:rPr>
          <w:sz w:val="20"/>
          <w:szCs w:val="20"/>
        </w:rPr>
        <w:t xml:space="preserve"> was 22% (</w:t>
      </w:r>
      <w:proofErr w:type="spellStart"/>
      <w:r w:rsidRPr="00D95444">
        <w:rPr>
          <w:sz w:val="20"/>
          <w:szCs w:val="20"/>
        </w:rPr>
        <w:t>Bochiccio</w:t>
      </w:r>
      <w:proofErr w:type="spellEnd"/>
      <w:r w:rsidRPr="00D95444">
        <w:rPr>
          <w:sz w:val="20"/>
          <w:szCs w:val="20"/>
        </w:rPr>
        <w:t xml:space="preserve"> </w:t>
      </w:r>
      <w:r w:rsidR="00C57F66" w:rsidRPr="00D95444">
        <w:rPr>
          <w:i/>
          <w:iCs/>
          <w:sz w:val="20"/>
          <w:szCs w:val="20"/>
        </w:rPr>
        <w:t xml:space="preserve">et </w:t>
      </w:r>
      <w:r w:rsidR="00C57F66" w:rsidRPr="00D95444">
        <w:rPr>
          <w:i/>
          <w:iCs/>
          <w:sz w:val="20"/>
          <w:szCs w:val="20"/>
        </w:rPr>
        <w:lastRenderedPageBreak/>
        <w:t>al</w:t>
      </w:r>
      <w:r w:rsidR="00AD5AF0" w:rsidRPr="00D95444">
        <w:rPr>
          <w:i/>
          <w:iCs/>
          <w:sz w:val="20"/>
          <w:szCs w:val="20"/>
        </w:rPr>
        <w:t>.,</w:t>
      </w:r>
      <w:r w:rsidR="00C57F66" w:rsidRPr="00D95444">
        <w:rPr>
          <w:sz w:val="20"/>
          <w:szCs w:val="20"/>
        </w:rPr>
        <w:t xml:space="preserve"> </w:t>
      </w:r>
      <w:r w:rsidRPr="00D95444">
        <w:rPr>
          <w:sz w:val="20"/>
          <w:szCs w:val="20"/>
        </w:rPr>
        <w:t>2003)</w:t>
      </w:r>
      <w:r w:rsidR="00AD5AF0" w:rsidRPr="00D95444">
        <w:rPr>
          <w:sz w:val="20"/>
          <w:szCs w:val="20"/>
        </w:rPr>
        <w:t>, 44.4</w:t>
      </w:r>
      <w:r w:rsidRPr="00D95444">
        <w:rPr>
          <w:sz w:val="20"/>
          <w:szCs w:val="20"/>
        </w:rPr>
        <w:t>% (</w:t>
      </w:r>
      <w:proofErr w:type="spellStart"/>
      <w:r w:rsidRPr="00D95444">
        <w:rPr>
          <w:sz w:val="20"/>
          <w:szCs w:val="20"/>
        </w:rPr>
        <w:t>Passos</w:t>
      </w:r>
      <w:proofErr w:type="spellEnd"/>
      <w:r w:rsidRPr="00D95444">
        <w:rPr>
          <w:sz w:val="20"/>
          <w:szCs w:val="20"/>
        </w:rPr>
        <w:t xml:space="preserve"> </w:t>
      </w:r>
      <w:r w:rsidR="00AD5AF0" w:rsidRPr="00D95444">
        <w:rPr>
          <w:i/>
          <w:iCs/>
          <w:sz w:val="20"/>
          <w:szCs w:val="20"/>
        </w:rPr>
        <w:t>et al.,</w:t>
      </w:r>
      <w:r w:rsidR="00AD5AF0" w:rsidRPr="00D95444">
        <w:rPr>
          <w:sz w:val="20"/>
          <w:szCs w:val="20"/>
        </w:rPr>
        <w:t xml:space="preserve"> 2005</w:t>
      </w:r>
      <w:r w:rsidRPr="00D95444">
        <w:rPr>
          <w:sz w:val="20"/>
          <w:szCs w:val="20"/>
        </w:rPr>
        <w:t>)</w:t>
      </w:r>
      <w:r w:rsidR="00AD5AF0" w:rsidRPr="00D95444">
        <w:rPr>
          <w:sz w:val="20"/>
          <w:szCs w:val="20"/>
        </w:rPr>
        <w:t>, and 32.26 %</w:t>
      </w:r>
      <w:r w:rsidR="00FD604A">
        <w:rPr>
          <w:rFonts w:eastAsiaTheme="minorEastAsia" w:hint="eastAsia"/>
          <w:sz w:val="20"/>
          <w:szCs w:val="20"/>
          <w:lang w:eastAsia="zh-CN"/>
        </w:rPr>
        <w:t xml:space="preserve"> </w:t>
      </w:r>
      <w:r w:rsidRPr="00D95444">
        <w:rPr>
          <w:sz w:val="20"/>
          <w:szCs w:val="20"/>
        </w:rPr>
        <w:t>(</w:t>
      </w:r>
      <w:proofErr w:type="spellStart"/>
      <w:r w:rsidRPr="00D95444">
        <w:rPr>
          <w:sz w:val="20"/>
          <w:szCs w:val="20"/>
        </w:rPr>
        <w:t>Ghiasian</w:t>
      </w:r>
      <w:proofErr w:type="spellEnd"/>
      <w:r w:rsidRPr="00D95444">
        <w:rPr>
          <w:sz w:val="20"/>
          <w:szCs w:val="20"/>
        </w:rPr>
        <w:t xml:space="preserve"> </w:t>
      </w:r>
      <w:r w:rsidR="0094516A" w:rsidRPr="00D95444">
        <w:rPr>
          <w:i/>
          <w:iCs/>
          <w:sz w:val="20"/>
          <w:szCs w:val="20"/>
        </w:rPr>
        <w:t>et al.</w:t>
      </w:r>
      <w:r w:rsidR="00FD604A">
        <w:rPr>
          <w:i/>
          <w:iCs/>
          <w:sz w:val="20"/>
          <w:szCs w:val="20"/>
        </w:rPr>
        <w:t>,</w:t>
      </w:r>
      <w:r w:rsidRPr="00D95444">
        <w:rPr>
          <w:sz w:val="20"/>
          <w:szCs w:val="20"/>
        </w:rPr>
        <w:t>2014),.</w:t>
      </w:r>
    </w:p>
    <w:p w:rsidR="00471BF1" w:rsidRPr="00D95444" w:rsidRDefault="00BC5141" w:rsidP="00D95444">
      <w:pPr>
        <w:bidi w:val="0"/>
        <w:snapToGrid w:val="0"/>
        <w:ind w:firstLine="425"/>
        <w:jc w:val="both"/>
        <w:rPr>
          <w:sz w:val="20"/>
          <w:szCs w:val="20"/>
        </w:rPr>
      </w:pPr>
      <w:r w:rsidRPr="00D95444">
        <w:rPr>
          <w:sz w:val="20"/>
          <w:szCs w:val="20"/>
        </w:rPr>
        <w:t xml:space="preserve">A common clinical problem is to deciding whether </w:t>
      </w:r>
      <w:proofErr w:type="spellStart"/>
      <w:r w:rsidRPr="00D95444">
        <w:rPr>
          <w:sz w:val="20"/>
          <w:szCs w:val="20"/>
        </w:rPr>
        <w:t>Candiduria</w:t>
      </w:r>
      <w:proofErr w:type="spellEnd"/>
      <w:r w:rsidRPr="00D95444">
        <w:rPr>
          <w:sz w:val="20"/>
          <w:szCs w:val="20"/>
        </w:rPr>
        <w:t xml:space="preserve"> represents UTI or merely bladder </w:t>
      </w:r>
      <w:r w:rsidR="00AD5AF0" w:rsidRPr="00D95444">
        <w:rPr>
          <w:sz w:val="20"/>
          <w:szCs w:val="20"/>
        </w:rPr>
        <w:t xml:space="preserve">colonization. </w:t>
      </w:r>
      <w:r w:rsidRPr="00D95444">
        <w:rPr>
          <w:sz w:val="20"/>
          <w:szCs w:val="20"/>
        </w:rPr>
        <w:t xml:space="preserve">However, </w:t>
      </w:r>
      <w:proofErr w:type="spellStart"/>
      <w:r w:rsidRPr="00D95444">
        <w:rPr>
          <w:sz w:val="20"/>
          <w:szCs w:val="20"/>
        </w:rPr>
        <w:t>Nassoura</w:t>
      </w:r>
      <w:proofErr w:type="spellEnd"/>
      <w:r w:rsidRPr="00D95444">
        <w:rPr>
          <w:sz w:val="20"/>
          <w:szCs w:val="20"/>
        </w:rPr>
        <w:t xml:space="preserve"> </w:t>
      </w:r>
      <w:r w:rsidR="0094516A" w:rsidRPr="00D95444">
        <w:rPr>
          <w:i/>
          <w:iCs/>
          <w:sz w:val="20"/>
          <w:szCs w:val="20"/>
        </w:rPr>
        <w:t xml:space="preserve">et al. </w:t>
      </w:r>
      <w:r w:rsidR="00AD5AF0" w:rsidRPr="00D95444">
        <w:rPr>
          <w:sz w:val="20"/>
          <w:szCs w:val="20"/>
        </w:rPr>
        <w:t>(1993</w:t>
      </w:r>
      <w:r w:rsidRPr="00D95444">
        <w:rPr>
          <w:sz w:val="20"/>
          <w:szCs w:val="20"/>
        </w:rPr>
        <w:t xml:space="preserve">) reported that presence of </w:t>
      </w:r>
      <w:proofErr w:type="spellStart"/>
      <w:r w:rsidRPr="00D95444">
        <w:rPr>
          <w:sz w:val="20"/>
          <w:szCs w:val="20"/>
        </w:rPr>
        <w:t>Candiduria</w:t>
      </w:r>
      <w:proofErr w:type="spellEnd"/>
      <w:r w:rsidRPr="00D95444">
        <w:rPr>
          <w:sz w:val="20"/>
          <w:szCs w:val="20"/>
        </w:rPr>
        <w:t xml:space="preserve"> in these patients might be indicative of urinary tract or systemic infection.</w:t>
      </w:r>
    </w:p>
    <w:p w:rsidR="00BC5141" w:rsidRPr="00D95444" w:rsidRDefault="00BC5141" w:rsidP="00D95444">
      <w:pPr>
        <w:bidi w:val="0"/>
        <w:snapToGrid w:val="0"/>
        <w:ind w:firstLine="425"/>
        <w:jc w:val="both"/>
        <w:rPr>
          <w:sz w:val="20"/>
          <w:szCs w:val="20"/>
        </w:rPr>
      </w:pPr>
      <w:r w:rsidRPr="00D95444">
        <w:rPr>
          <w:sz w:val="20"/>
          <w:szCs w:val="20"/>
        </w:rPr>
        <w:t xml:space="preserve">The specific identification of Candida helps the clinician for proper management of </w:t>
      </w:r>
      <w:proofErr w:type="spellStart"/>
      <w:r w:rsidRPr="00D95444">
        <w:rPr>
          <w:sz w:val="20"/>
          <w:szCs w:val="20"/>
        </w:rPr>
        <w:t>Candiduria</w:t>
      </w:r>
      <w:proofErr w:type="spellEnd"/>
      <w:r w:rsidRPr="00D95444">
        <w:rPr>
          <w:sz w:val="20"/>
          <w:szCs w:val="20"/>
        </w:rPr>
        <w:t>. In the present study,</w:t>
      </w:r>
      <w:r w:rsidRPr="00D95444">
        <w:rPr>
          <w:i/>
          <w:iCs/>
          <w:sz w:val="20"/>
          <w:szCs w:val="20"/>
        </w:rPr>
        <w:t xml:space="preserve"> C. </w:t>
      </w:r>
      <w:proofErr w:type="spellStart"/>
      <w:r w:rsidRPr="00D95444">
        <w:rPr>
          <w:i/>
          <w:iCs/>
          <w:sz w:val="20"/>
          <w:szCs w:val="20"/>
        </w:rPr>
        <w:t>albicans</w:t>
      </w:r>
      <w:proofErr w:type="spellEnd"/>
      <w:r w:rsidRPr="00D95444">
        <w:rPr>
          <w:sz w:val="20"/>
          <w:szCs w:val="20"/>
        </w:rPr>
        <w:t xml:space="preserve"> had been the most frequent species isolated from urine of ICU patients (83.58%</w:t>
      </w:r>
      <w:r w:rsidR="00AD5AF0" w:rsidRPr="00D95444">
        <w:rPr>
          <w:sz w:val="20"/>
          <w:szCs w:val="20"/>
        </w:rPr>
        <w:t>),</w:t>
      </w:r>
      <w:r w:rsidRPr="00D95444">
        <w:rPr>
          <w:sz w:val="20"/>
          <w:szCs w:val="20"/>
        </w:rPr>
        <w:t xml:space="preserve"> followed by </w:t>
      </w:r>
      <w:r w:rsidRPr="00D95444">
        <w:rPr>
          <w:i/>
          <w:iCs/>
          <w:sz w:val="20"/>
          <w:szCs w:val="20"/>
        </w:rPr>
        <w:t xml:space="preserve">C. </w:t>
      </w:r>
      <w:proofErr w:type="spellStart"/>
      <w:r w:rsidRPr="00D95444">
        <w:rPr>
          <w:i/>
          <w:iCs/>
          <w:sz w:val="20"/>
          <w:szCs w:val="20"/>
        </w:rPr>
        <w:t>tropicalis</w:t>
      </w:r>
      <w:proofErr w:type="spellEnd"/>
      <w:r w:rsidRPr="00D95444">
        <w:rPr>
          <w:sz w:val="20"/>
          <w:szCs w:val="20"/>
        </w:rPr>
        <w:t xml:space="preserve"> </w:t>
      </w:r>
      <w:r w:rsidR="00AD5AF0" w:rsidRPr="00D95444">
        <w:rPr>
          <w:sz w:val="20"/>
          <w:szCs w:val="20"/>
        </w:rPr>
        <w:t>(8.96</w:t>
      </w:r>
      <w:r w:rsidRPr="00D95444">
        <w:rPr>
          <w:sz w:val="20"/>
          <w:szCs w:val="20"/>
        </w:rPr>
        <w:t xml:space="preserve">%), </w:t>
      </w:r>
      <w:r w:rsidRPr="00D95444">
        <w:rPr>
          <w:i/>
          <w:iCs/>
          <w:sz w:val="20"/>
          <w:szCs w:val="20"/>
        </w:rPr>
        <w:t xml:space="preserve">C. </w:t>
      </w:r>
      <w:proofErr w:type="spellStart"/>
      <w:r w:rsidRPr="00D95444">
        <w:rPr>
          <w:i/>
          <w:iCs/>
          <w:sz w:val="20"/>
          <w:szCs w:val="20"/>
        </w:rPr>
        <w:t>glabrata</w:t>
      </w:r>
      <w:proofErr w:type="spellEnd"/>
      <w:r w:rsidRPr="00D95444">
        <w:rPr>
          <w:sz w:val="20"/>
          <w:szCs w:val="20"/>
        </w:rPr>
        <w:t xml:space="preserve"> (5.97%) and </w:t>
      </w:r>
      <w:r w:rsidRPr="00D95444">
        <w:rPr>
          <w:i/>
          <w:iCs/>
          <w:sz w:val="20"/>
          <w:szCs w:val="20"/>
        </w:rPr>
        <w:t xml:space="preserve">C. </w:t>
      </w:r>
      <w:proofErr w:type="spellStart"/>
      <w:r w:rsidRPr="00D95444">
        <w:rPr>
          <w:i/>
          <w:iCs/>
          <w:sz w:val="20"/>
          <w:szCs w:val="20"/>
        </w:rPr>
        <w:t>parapsilosis</w:t>
      </w:r>
      <w:proofErr w:type="spellEnd"/>
      <w:r w:rsidRPr="00D95444">
        <w:rPr>
          <w:sz w:val="20"/>
          <w:szCs w:val="20"/>
        </w:rPr>
        <w:t xml:space="preserve"> (1.49 %). This finding was supported by many </w:t>
      </w:r>
      <w:r w:rsidR="00AD5AF0" w:rsidRPr="00D95444">
        <w:rPr>
          <w:sz w:val="20"/>
          <w:szCs w:val="20"/>
        </w:rPr>
        <w:t>studies (</w:t>
      </w:r>
      <w:proofErr w:type="spellStart"/>
      <w:r w:rsidRPr="00D95444">
        <w:rPr>
          <w:sz w:val="20"/>
          <w:szCs w:val="20"/>
        </w:rPr>
        <w:t>Storfer</w:t>
      </w:r>
      <w:proofErr w:type="spellEnd"/>
      <w:r w:rsidRPr="00D95444">
        <w:rPr>
          <w:sz w:val="20"/>
          <w:szCs w:val="20"/>
        </w:rPr>
        <w:t xml:space="preserve"> </w:t>
      </w:r>
      <w:r w:rsidR="0094516A" w:rsidRPr="00D95444">
        <w:rPr>
          <w:i/>
          <w:iCs/>
          <w:sz w:val="20"/>
          <w:szCs w:val="20"/>
        </w:rPr>
        <w:t>et al.</w:t>
      </w:r>
      <w:r w:rsidR="00FD604A">
        <w:rPr>
          <w:i/>
          <w:iCs/>
          <w:sz w:val="20"/>
          <w:szCs w:val="20"/>
        </w:rPr>
        <w:t>,</w:t>
      </w:r>
      <w:r w:rsidRPr="00D95444">
        <w:rPr>
          <w:sz w:val="20"/>
          <w:szCs w:val="20"/>
        </w:rPr>
        <w:t xml:space="preserve"> 1994,</w:t>
      </w:r>
      <w:r w:rsidR="00FD604A">
        <w:rPr>
          <w:rFonts w:eastAsiaTheme="minorEastAsia" w:hint="eastAsia"/>
          <w:sz w:val="20"/>
          <w:szCs w:val="20"/>
          <w:lang w:eastAsia="zh-CN"/>
        </w:rPr>
        <w:t xml:space="preserve"> </w:t>
      </w:r>
      <w:proofErr w:type="spellStart"/>
      <w:r w:rsidRPr="00D95444">
        <w:rPr>
          <w:sz w:val="20"/>
          <w:szCs w:val="20"/>
        </w:rPr>
        <w:t>Ayeni</w:t>
      </w:r>
      <w:proofErr w:type="spellEnd"/>
      <w:r w:rsidRPr="00D95444">
        <w:rPr>
          <w:sz w:val="20"/>
          <w:szCs w:val="20"/>
        </w:rPr>
        <w:t xml:space="preserve"> </w:t>
      </w:r>
      <w:r w:rsidR="0094516A" w:rsidRPr="00D95444">
        <w:rPr>
          <w:i/>
          <w:iCs/>
          <w:sz w:val="20"/>
          <w:szCs w:val="20"/>
        </w:rPr>
        <w:t>et al.</w:t>
      </w:r>
      <w:r w:rsidR="00FD604A">
        <w:rPr>
          <w:i/>
          <w:iCs/>
          <w:sz w:val="20"/>
          <w:szCs w:val="20"/>
        </w:rPr>
        <w:t>,</w:t>
      </w:r>
      <w:r w:rsidRPr="00D95444">
        <w:rPr>
          <w:sz w:val="20"/>
          <w:szCs w:val="20"/>
        </w:rPr>
        <w:t xml:space="preserve"> 1999, and Kauffman </w:t>
      </w:r>
      <w:r w:rsidR="0094516A" w:rsidRPr="00D95444">
        <w:rPr>
          <w:i/>
          <w:iCs/>
          <w:sz w:val="20"/>
          <w:szCs w:val="20"/>
        </w:rPr>
        <w:t>et al.</w:t>
      </w:r>
      <w:r w:rsidR="00FD604A">
        <w:rPr>
          <w:i/>
          <w:iCs/>
          <w:sz w:val="20"/>
          <w:szCs w:val="20"/>
        </w:rPr>
        <w:t>,</w:t>
      </w:r>
      <w:r w:rsidRPr="00D95444">
        <w:rPr>
          <w:sz w:val="20"/>
          <w:szCs w:val="20"/>
        </w:rPr>
        <w:t xml:space="preserve"> 2000). On the other hand, Paul et al </w:t>
      </w:r>
      <w:r w:rsidR="00FD604A">
        <w:rPr>
          <w:sz w:val="20"/>
          <w:szCs w:val="20"/>
        </w:rPr>
        <w:t>(</w:t>
      </w:r>
      <w:r w:rsidRPr="00D95444">
        <w:rPr>
          <w:sz w:val="20"/>
          <w:szCs w:val="20"/>
        </w:rPr>
        <w:t>2004) and Jain</w:t>
      </w:r>
      <w:r w:rsidR="00FD604A">
        <w:rPr>
          <w:sz w:val="20"/>
          <w:szCs w:val="20"/>
        </w:rPr>
        <w:t xml:space="preserve"> </w:t>
      </w:r>
      <w:r w:rsidR="0094516A" w:rsidRPr="00D95444">
        <w:rPr>
          <w:i/>
          <w:iCs/>
          <w:sz w:val="20"/>
          <w:szCs w:val="20"/>
        </w:rPr>
        <w:t>et al.</w:t>
      </w:r>
      <w:r w:rsidRPr="00D95444">
        <w:rPr>
          <w:sz w:val="20"/>
          <w:szCs w:val="20"/>
        </w:rPr>
        <w:t xml:space="preserve"> (2011) reported a shift to the non-</w:t>
      </w:r>
      <w:proofErr w:type="spellStart"/>
      <w:r w:rsidRPr="00D95444">
        <w:rPr>
          <w:sz w:val="20"/>
          <w:szCs w:val="20"/>
        </w:rPr>
        <w:t>albicans</w:t>
      </w:r>
      <w:proofErr w:type="spellEnd"/>
      <w:r w:rsidRPr="00D95444">
        <w:rPr>
          <w:sz w:val="20"/>
          <w:szCs w:val="20"/>
        </w:rPr>
        <w:t xml:space="preserve"> Spp..</w:t>
      </w:r>
    </w:p>
    <w:p w:rsidR="00BC5141" w:rsidRPr="00D95444" w:rsidRDefault="00BC5141" w:rsidP="00D95444">
      <w:pPr>
        <w:bidi w:val="0"/>
        <w:snapToGrid w:val="0"/>
        <w:ind w:firstLine="425"/>
        <w:jc w:val="both"/>
        <w:rPr>
          <w:sz w:val="20"/>
          <w:szCs w:val="20"/>
        </w:rPr>
      </w:pPr>
      <w:r w:rsidRPr="00D95444">
        <w:rPr>
          <w:sz w:val="20"/>
          <w:szCs w:val="20"/>
        </w:rPr>
        <w:t xml:space="preserve">In the present study, significant increase in </w:t>
      </w:r>
      <w:proofErr w:type="spellStart"/>
      <w:r w:rsidRPr="00D95444">
        <w:rPr>
          <w:sz w:val="20"/>
          <w:szCs w:val="20"/>
        </w:rPr>
        <w:t>Candiduria</w:t>
      </w:r>
      <w:proofErr w:type="spellEnd"/>
      <w:r w:rsidRPr="00D95444">
        <w:rPr>
          <w:sz w:val="20"/>
          <w:szCs w:val="20"/>
        </w:rPr>
        <w:t xml:space="preserve"> was present in patients above 50 years </w:t>
      </w:r>
      <w:r w:rsidR="00FD604A">
        <w:rPr>
          <w:sz w:val="20"/>
          <w:szCs w:val="20"/>
        </w:rPr>
        <w:t>(</w:t>
      </w:r>
      <w:r w:rsidRPr="00D95444">
        <w:rPr>
          <w:sz w:val="20"/>
          <w:szCs w:val="20"/>
        </w:rPr>
        <w:t xml:space="preserve">80.60%) </w:t>
      </w:r>
      <w:r w:rsidR="00FD604A">
        <w:rPr>
          <w:sz w:val="20"/>
          <w:szCs w:val="20"/>
        </w:rPr>
        <w:t>(</w:t>
      </w:r>
      <w:r w:rsidRPr="00D95444">
        <w:rPr>
          <w:i/>
          <w:iCs/>
          <w:sz w:val="20"/>
          <w:szCs w:val="20"/>
        </w:rPr>
        <w:t>p</w:t>
      </w:r>
      <w:r w:rsidRPr="00D95444">
        <w:rPr>
          <w:sz w:val="20"/>
          <w:szCs w:val="20"/>
        </w:rPr>
        <w:t>&lt;0.05). This finding was</w:t>
      </w:r>
      <w:r w:rsidR="00FD604A">
        <w:rPr>
          <w:sz w:val="20"/>
          <w:szCs w:val="20"/>
        </w:rPr>
        <w:t xml:space="preserve"> </w:t>
      </w:r>
      <w:r w:rsidRPr="00D95444">
        <w:rPr>
          <w:sz w:val="20"/>
          <w:szCs w:val="20"/>
        </w:rPr>
        <w:t xml:space="preserve">in agree with that obtained by Kauffman </w:t>
      </w:r>
      <w:r w:rsidRPr="00D95444">
        <w:rPr>
          <w:i/>
          <w:iCs/>
          <w:sz w:val="20"/>
          <w:szCs w:val="20"/>
        </w:rPr>
        <w:t>et al</w:t>
      </w:r>
      <w:r w:rsidR="0094516A" w:rsidRPr="00D95444">
        <w:rPr>
          <w:i/>
          <w:iCs/>
          <w:sz w:val="20"/>
          <w:szCs w:val="20"/>
        </w:rPr>
        <w:t>.</w:t>
      </w:r>
      <w:r w:rsidRPr="00D95444">
        <w:rPr>
          <w:sz w:val="20"/>
          <w:szCs w:val="20"/>
        </w:rPr>
        <w:t xml:space="preserve"> (2000), </w:t>
      </w:r>
      <w:proofErr w:type="spellStart"/>
      <w:r w:rsidRPr="00D95444">
        <w:rPr>
          <w:sz w:val="20"/>
          <w:szCs w:val="20"/>
        </w:rPr>
        <w:t>Passos</w:t>
      </w:r>
      <w:proofErr w:type="spellEnd"/>
      <w:r w:rsidRPr="00D95444">
        <w:rPr>
          <w:sz w:val="20"/>
          <w:szCs w:val="20"/>
        </w:rPr>
        <w:t xml:space="preserve"> </w:t>
      </w:r>
      <w:r w:rsidR="0094516A" w:rsidRPr="00D95444">
        <w:rPr>
          <w:i/>
          <w:iCs/>
          <w:sz w:val="20"/>
          <w:szCs w:val="20"/>
        </w:rPr>
        <w:t>et al.</w:t>
      </w:r>
      <w:r w:rsidR="0094516A" w:rsidRPr="00D95444">
        <w:rPr>
          <w:sz w:val="20"/>
          <w:szCs w:val="20"/>
        </w:rPr>
        <w:t xml:space="preserve"> </w:t>
      </w:r>
      <w:r w:rsidRPr="00D95444">
        <w:rPr>
          <w:sz w:val="20"/>
          <w:szCs w:val="20"/>
        </w:rPr>
        <w:t xml:space="preserve">(2005) and Jain </w:t>
      </w:r>
      <w:r w:rsidR="0094516A" w:rsidRPr="00D95444">
        <w:rPr>
          <w:i/>
          <w:iCs/>
          <w:sz w:val="20"/>
          <w:szCs w:val="20"/>
        </w:rPr>
        <w:t>et al.</w:t>
      </w:r>
      <w:r w:rsidR="0094516A" w:rsidRPr="00D95444">
        <w:rPr>
          <w:sz w:val="20"/>
          <w:szCs w:val="20"/>
        </w:rPr>
        <w:t xml:space="preserve"> </w:t>
      </w:r>
      <w:r w:rsidRPr="00D95444">
        <w:rPr>
          <w:sz w:val="20"/>
          <w:szCs w:val="20"/>
        </w:rPr>
        <w:t>(2011).</w:t>
      </w:r>
      <w:r w:rsidR="00FD604A">
        <w:rPr>
          <w:rFonts w:eastAsiaTheme="minorEastAsia" w:hint="eastAsia"/>
          <w:sz w:val="20"/>
          <w:szCs w:val="20"/>
          <w:lang w:eastAsia="zh-CN"/>
        </w:rPr>
        <w:t xml:space="preserve"> </w:t>
      </w:r>
      <w:r w:rsidRPr="00D95444">
        <w:rPr>
          <w:sz w:val="20"/>
          <w:szCs w:val="20"/>
        </w:rPr>
        <w:t>This could be due to lowered host defenses in these patients.</w:t>
      </w:r>
    </w:p>
    <w:p w:rsidR="00BC5141" w:rsidRPr="00D95444" w:rsidRDefault="00BC5141" w:rsidP="00D95444">
      <w:pPr>
        <w:bidi w:val="0"/>
        <w:snapToGrid w:val="0"/>
        <w:ind w:firstLine="425"/>
        <w:jc w:val="both"/>
        <w:rPr>
          <w:sz w:val="20"/>
          <w:szCs w:val="20"/>
        </w:rPr>
      </w:pPr>
      <w:r w:rsidRPr="00D95444">
        <w:rPr>
          <w:sz w:val="20"/>
          <w:szCs w:val="20"/>
        </w:rPr>
        <w:t xml:space="preserve">As regard sex, </w:t>
      </w:r>
      <w:proofErr w:type="spellStart"/>
      <w:r w:rsidRPr="00D95444">
        <w:rPr>
          <w:sz w:val="20"/>
          <w:szCs w:val="20"/>
        </w:rPr>
        <w:t>Lundstorm</w:t>
      </w:r>
      <w:proofErr w:type="spellEnd"/>
      <w:r w:rsidRPr="00D95444">
        <w:rPr>
          <w:sz w:val="20"/>
          <w:szCs w:val="20"/>
        </w:rPr>
        <w:t xml:space="preserve"> and </w:t>
      </w:r>
      <w:proofErr w:type="spellStart"/>
      <w:r w:rsidRPr="00D95444">
        <w:rPr>
          <w:sz w:val="20"/>
          <w:szCs w:val="20"/>
        </w:rPr>
        <w:t>Sobel</w:t>
      </w:r>
      <w:proofErr w:type="spellEnd"/>
      <w:r w:rsidRPr="00D95444">
        <w:rPr>
          <w:sz w:val="20"/>
          <w:szCs w:val="20"/>
        </w:rPr>
        <w:t xml:space="preserve"> (2001), </w:t>
      </w:r>
      <w:proofErr w:type="spellStart"/>
      <w:r w:rsidRPr="00D95444">
        <w:rPr>
          <w:sz w:val="20"/>
          <w:szCs w:val="20"/>
        </w:rPr>
        <w:t>Bukhary</w:t>
      </w:r>
      <w:proofErr w:type="spellEnd"/>
      <w:r w:rsidRPr="00D95444">
        <w:rPr>
          <w:sz w:val="20"/>
          <w:szCs w:val="20"/>
        </w:rPr>
        <w:t xml:space="preserve"> (2008) reported that </w:t>
      </w:r>
      <w:proofErr w:type="spellStart"/>
      <w:r w:rsidRPr="00D95444">
        <w:rPr>
          <w:sz w:val="20"/>
          <w:szCs w:val="20"/>
        </w:rPr>
        <w:t>Candiduria</w:t>
      </w:r>
      <w:proofErr w:type="spellEnd"/>
      <w:r w:rsidRPr="00D95444">
        <w:rPr>
          <w:sz w:val="20"/>
          <w:szCs w:val="20"/>
        </w:rPr>
        <w:t xml:space="preserve"> was more frequent in females because they are more liable to develop ascending infection. On the other hand, Jain </w:t>
      </w:r>
      <w:r w:rsidR="0094516A" w:rsidRPr="00D95444">
        <w:rPr>
          <w:i/>
          <w:iCs/>
          <w:sz w:val="20"/>
          <w:szCs w:val="20"/>
        </w:rPr>
        <w:t>et al.</w:t>
      </w:r>
      <w:r w:rsidR="0094516A" w:rsidRPr="00D95444">
        <w:rPr>
          <w:sz w:val="20"/>
          <w:szCs w:val="20"/>
        </w:rPr>
        <w:t xml:space="preserve"> </w:t>
      </w:r>
      <w:r w:rsidRPr="00D95444">
        <w:rPr>
          <w:sz w:val="20"/>
          <w:szCs w:val="20"/>
        </w:rPr>
        <w:t xml:space="preserve">(2011) found that </w:t>
      </w:r>
      <w:proofErr w:type="spellStart"/>
      <w:r w:rsidRPr="00D95444">
        <w:rPr>
          <w:sz w:val="20"/>
          <w:szCs w:val="20"/>
        </w:rPr>
        <w:t>Candiduria</w:t>
      </w:r>
      <w:proofErr w:type="spellEnd"/>
      <w:r w:rsidRPr="00D95444">
        <w:rPr>
          <w:sz w:val="20"/>
          <w:szCs w:val="20"/>
        </w:rPr>
        <w:t xml:space="preserve"> was more common in males </w:t>
      </w:r>
      <w:r w:rsidR="00FD604A">
        <w:rPr>
          <w:sz w:val="20"/>
          <w:szCs w:val="20"/>
        </w:rPr>
        <w:t>(</w:t>
      </w:r>
      <w:r w:rsidRPr="00D95444">
        <w:rPr>
          <w:sz w:val="20"/>
          <w:szCs w:val="20"/>
        </w:rPr>
        <w:t xml:space="preserve">61.4 %). However, in the present study we did not found a significant difference. Our finding was observed also by </w:t>
      </w:r>
      <w:proofErr w:type="spellStart"/>
      <w:r w:rsidRPr="00D95444">
        <w:rPr>
          <w:sz w:val="20"/>
          <w:szCs w:val="20"/>
        </w:rPr>
        <w:t>Guler</w:t>
      </w:r>
      <w:proofErr w:type="spellEnd"/>
      <w:r w:rsidRPr="00D95444">
        <w:rPr>
          <w:sz w:val="20"/>
          <w:szCs w:val="20"/>
        </w:rPr>
        <w:t xml:space="preserve"> </w:t>
      </w:r>
      <w:r w:rsidR="0094516A" w:rsidRPr="00D95444">
        <w:rPr>
          <w:i/>
          <w:iCs/>
          <w:sz w:val="20"/>
          <w:szCs w:val="20"/>
        </w:rPr>
        <w:t>et al.</w:t>
      </w:r>
      <w:r w:rsidR="0094516A" w:rsidRPr="00D95444">
        <w:rPr>
          <w:sz w:val="20"/>
          <w:szCs w:val="20"/>
        </w:rPr>
        <w:t xml:space="preserve"> </w:t>
      </w:r>
      <w:r w:rsidRPr="00D95444">
        <w:rPr>
          <w:sz w:val="20"/>
          <w:szCs w:val="20"/>
        </w:rPr>
        <w:t>(2006)</w:t>
      </w:r>
      <w:r w:rsidR="00FD604A">
        <w:rPr>
          <w:sz w:val="20"/>
          <w:szCs w:val="20"/>
        </w:rPr>
        <w:t>.</w:t>
      </w:r>
      <w:r w:rsidR="00FD604A">
        <w:rPr>
          <w:rFonts w:eastAsiaTheme="minorEastAsia" w:hint="eastAsia"/>
          <w:sz w:val="20"/>
          <w:szCs w:val="20"/>
          <w:lang w:eastAsia="zh-CN"/>
        </w:rPr>
        <w:t xml:space="preserve"> </w:t>
      </w:r>
      <w:r w:rsidRPr="00D95444">
        <w:rPr>
          <w:sz w:val="20"/>
          <w:szCs w:val="20"/>
        </w:rPr>
        <w:t>This could be due to predominance of other associated risk factors in the study group.</w:t>
      </w:r>
    </w:p>
    <w:p w:rsidR="00BC5141" w:rsidRPr="00D95444" w:rsidRDefault="00BC5141" w:rsidP="00D95444">
      <w:pPr>
        <w:bidi w:val="0"/>
        <w:snapToGrid w:val="0"/>
        <w:ind w:firstLine="425"/>
        <w:jc w:val="both"/>
        <w:rPr>
          <w:sz w:val="20"/>
          <w:szCs w:val="20"/>
        </w:rPr>
      </w:pPr>
      <w:r w:rsidRPr="00D95444">
        <w:rPr>
          <w:sz w:val="20"/>
          <w:szCs w:val="20"/>
        </w:rPr>
        <w:t xml:space="preserve">Symptoms of UTI were reported only in 12 </w:t>
      </w:r>
      <w:r w:rsidR="00FD604A">
        <w:rPr>
          <w:sz w:val="20"/>
          <w:szCs w:val="20"/>
        </w:rPr>
        <w:t>(</w:t>
      </w:r>
      <w:r w:rsidRPr="00D95444">
        <w:rPr>
          <w:sz w:val="20"/>
          <w:szCs w:val="20"/>
        </w:rPr>
        <w:t xml:space="preserve">17.91%) patients. This was supported by many studies claimed that most patients with </w:t>
      </w:r>
      <w:proofErr w:type="spellStart"/>
      <w:r w:rsidRPr="00D95444">
        <w:rPr>
          <w:sz w:val="20"/>
          <w:szCs w:val="20"/>
        </w:rPr>
        <w:t>Candiduria</w:t>
      </w:r>
      <w:proofErr w:type="spellEnd"/>
      <w:r w:rsidRPr="00D95444">
        <w:rPr>
          <w:sz w:val="20"/>
          <w:szCs w:val="20"/>
        </w:rPr>
        <w:t xml:space="preserve"> are asymptomatic, only 14% </w:t>
      </w:r>
      <w:r w:rsidR="00FD604A">
        <w:rPr>
          <w:sz w:val="20"/>
          <w:szCs w:val="20"/>
        </w:rPr>
        <w:t>(</w:t>
      </w:r>
      <w:proofErr w:type="spellStart"/>
      <w:r w:rsidRPr="00D95444">
        <w:rPr>
          <w:sz w:val="20"/>
          <w:szCs w:val="20"/>
        </w:rPr>
        <w:t>Storfer</w:t>
      </w:r>
      <w:proofErr w:type="spellEnd"/>
      <w:r w:rsidRPr="00D95444">
        <w:rPr>
          <w:sz w:val="20"/>
          <w:szCs w:val="20"/>
        </w:rPr>
        <w:t xml:space="preserve"> </w:t>
      </w:r>
      <w:r w:rsidR="0094516A" w:rsidRPr="00D95444">
        <w:rPr>
          <w:i/>
          <w:iCs/>
          <w:sz w:val="20"/>
          <w:szCs w:val="20"/>
        </w:rPr>
        <w:t>et al.</w:t>
      </w:r>
      <w:r w:rsidR="00FD604A">
        <w:rPr>
          <w:rFonts w:eastAsiaTheme="minorEastAsia" w:hint="eastAsia"/>
          <w:i/>
          <w:iCs/>
          <w:sz w:val="20"/>
          <w:szCs w:val="20"/>
          <w:lang w:eastAsia="zh-CN"/>
        </w:rPr>
        <w:t xml:space="preserve"> </w:t>
      </w:r>
      <w:r w:rsidRPr="00D95444">
        <w:rPr>
          <w:sz w:val="20"/>
          <w:szCs w:val="20"/>
        </w:rPr>
        <w:t xml:space="preserve">1994) and 4% </w:t>
      </w:r>
      <w:r w:rsidR="00FD604A">
        <w:rPr>
          <w:sz w:val="20"/>
          <w:szCs w:val="20"/>
        </w:rPr>
        <w:t>(</w:t>
      </w:r>
      <w:r w:rsidRPr="00D95444">
        <w:rPr>
          <w:sz w:val="20"/>
          <w:szCs w:val="20"/>
        </w:rPr>
        <w:t xml:space="preserve">Kauffman </w:t>
      </w:r>
      <w:r w:rsidR="0094516A" w:rsidRPr="00D95444">
        <w:rPr>
          <w:i/>
          <w:iCs/>
          <w:sz w:val="20"/>
          <w:szCs w:val="20"/>
        </w:rPr>
        <w:t>et al.</w:t>
      </w:r>
      <w:r w:rsidRPr="00D95444">
        <w:rPr>
          <w:sz w:val="20"/>
          <w:szCs w:val="20"/>
        </w:rPr>
        <w:t>, 2000) had a symptoms of UTI.</w:t>
      </w:r>
    </w:p>
    <w:p w:rsidR="00BC5141" w:rsidRPr="00D95444" w:rsidRDefault="00BC5141" w:rsidP="00D95444">
      <w:pPr>
        <w:bidi w:val="0"/>
        <w:snapToGrid w:val="0"/>
        <w:ind w:firstLine="425"/>
        <w:jc w:val="both"/>
        <w:rPr>
          <w:sz w:val="20"/>
          <w:szCs w:val="20"/>
        </w:rPr>
      </w:pPr>
      <w:r w:rsidRPr="00D95444">
        <w:rPr>
          <w:sz w:val="20"/>
          <w:szCs w:val="20"/>
        </w:rPr>
        <w:t xml:space="preserve">Frequently, patients with </w:t>
      </w:r>
      <w:proofErr w:type="spellStart"/>
      <w:r w:rsidRPr="00D95444">
        <w:rPr>
          <w:sz w:val="20"/>
          <w:szCs w:val="20"/>
        </w:rPr>
        <w:t>Candiduria</w:t>
      </w:r>
      <w:proofErr w:type="spellEnd"/>
      <w:r w:rsidRPr="00D95444">
        <w:rPr>
          <w:sz w:val="20"/>
          <w:szCs w:val="20"/>
        </w:rPr>
        <w:t xml:space="preserve"> are unable to vocalize symptoms and many have a long term indwelling urethral catheters, and thus cannot perceive frequency or </w:t>
      </w:r>
      <w:proofErr w:type="spellStart"/>
      <w:r w:rsidRPr="00D95444">
        <w:rPr>
          <w:sz w:val="20"/>
          <w:szCs w:val="20"/>
        </w:rPr>
        <w:t>dysuria</w:t>
      </w:r>
      <w:proofErr w:type="spellEnd"/>
      <w:r w:rsidRPr="00D95444">
        <w:rPr>
          <w:sz w:val="20"/>
          <w:szCs w:val="20"/>
        </w:rPr>
        <w:t xml:space="preserve"> </w:t>
      </w:r>
      <w:r w:rsidR="00FD604A">
        <w:rPr>
          <w:sz w:val="20"/>
          <w:szCs w:val="20"/>
        </w:rPr>
        <w:t>(</w:t>
      </w:r>
      <w:r w:rsidRPr="00D95444">
        <w:rPr>
          <w:sz w:val="20"/>
          <w:szCs w:val="20"/>
        </w:rPr>
        <w:t>Kauffman, 2005).</w:t>
      </w:r>
    </w:p>
    <w:p w:rsidR="00BC5141" w:rsidRPr="00D95444" w:rsidRDefault="00BC5141" w:rsidP="00D95444">
      <w:pPr>
        <w:bidi w:val="0"/>
        <w:snapToGrid w:val="0"/>
        <w:ind w:firstLine="425"/>
        <w:jc w:val="both"/>
        <w:rPr>
          <w:sz w:val="20"/>
          <w:szCs w:val="20"/>
        </w:rPr>
      </w:pPr>
      <w:r w:rsidRPr="00D95444">
        <w:rPr>
          <w:sz w:val="20"/>
          <w:szCs w:val="20"/>
        </w:rPr>
        <w:t xml:space="preserve">In the present study, significant increase in </w:t>
      </w:r>
      <w:proofErr w:type="spellStart"/>
      <w:r w:rsidRPr="00D95444">
        <w:rPr>
          <w:sz w:val="20"/>
          <w:szCs w:val="20"/>
        </w:rPr>
        <w:t>Candiduria</w:t>
      </w:r>
      <w:proofErr w:type="spellEnd"/>
      <w:r w:rsidRPr="00D95444">
        <w:rPr>
          <w:sz w:val="20"/>
          <w:szCs w:val="20"/>
        </w:rPr>
        <w:t xml:space="preserve"> was found in patients under treatment with antibiotics (100%). This finding was in agree</w:t>
      </w:r>
      <w:r w:rsidR="00FD604A">
        <w:rPr>
          <w:sz w:val="20"/>
          <w:szCs w:val="20"/>
        </w:rPr>
        <w:t xml:space="preserve"> </w:t>
      </w:r>
      <w:r w:rsidRPr="00D95444">
        <w:rPr>
          <w:sz w:val="20"/>
          <w:szCs w:val="20"/>
        </w:rPr>
        <w:t xml:space="preserve">with many studies </w:t>
      </w:r>
      <w:r w:rsidR="00FD604A">
        <w:rPr>
          <w:sz w:val="20"/>
          <w:szCs w:val="20"/>
        </w:rPr>
        <w:t>(</w:t>
      </w:r>
      <w:r w:rsidRPr="00D95444">
        <w:rPr>
          <w:sz w:val="20"/>
          <w:szCs w:val="20"/>
        </w:rPr>
        <w:t xml:space="preserve">Blumberg </w:t>
      </w:r>
      <w:r w:rsidR="0094516A" w:rsidRPr="00D95444">
        <w:rPr>
          <w:i/>
          <w:iCs/>
          <w:sz w:val="20"/>
          <w:szCs w:val="20"/>
        </w:rPr>
        <w:t>et al.</w:t>
      </w:r>
      <w:r w:rsidR="0094516A" w:rsidRPr="00D95444">
        <w:rPr>
          <w:sz w:val="20"/>
          <w:szCs w:val="20"/>
        </w:rPr>
        <w:t>,</w:t>
      </w:r>
      <w:r w:rsidR="00FD604A">
        <w:rPr>
          <w:rFonts w:eastAsiaTheme="minorEastAsia" w:hint="eastAsia"/>
          <w:sz w:val="20"/>
          <w:szCs w:val="20"/>
          <w:lang w:eastAsia="zh-CN"/>
        </w:rPr>
        <w:t xml:space="preserve"> </w:t>
      </w:r>
      <w:r w:rsidRPr="00D95444">
        <w:rPr>
          <w:sz w:val="20"/>
          <w:szCs w:val="20"/>
        </w:rPr>
        <w:t xml:space="preserve">2001, Simpson </w:t>
      </w:r>
      <w:r w:rsidR="0094516A" w:rsidRPr="00D95444">
        <w:rPr>
          <w:i/>
          <w:iCs/>
          <w:sz w:val="20"/>
          <w:szCs w:val="20"/>
        </w:rPr>
        <w:t>et al.</w:t>
      </w:r>
      <w:r w:rsidR="0094516A" w:rsidRPr="00D95444">
        <w:rPr>
          <w:sz w:val="20"/>
          <w:szCs w:val="20"/>
        </w:rPr>
        <w:t>,</w:t>
      </w:r>
      <w:r w:rsidR="00FD604A">
        <w:rPr>
          <w:rFonts w:eastAsiaTheme="minorEastAsia" w:hint="eastAsia"/>
          <w:sz w:val="20"/>
          <w:szCs w:val="20"/>
          <w:lang w:eastAsia="zh-CN"/>
        </w:rPr>
        <w:t xml:space="preserve"> </w:t>
      </w:r>
      <w:r w:rsidRPr="00D95444">
        <w:rPr>
          <w:sz w:val="20"/>
          <w:szCs w:val="20"/>
        </w:rPr>
        <w:t xml:space="preserve">2004 and </w:t>
      </w:r>
      <w:proofErr w:type="spellStart"/>
      <w:r w:rsidRPr="00D95444">
        <w:rPr>
          <w:sz w:val="20"/>
          <w:szCs w:val="20"/>
        </w:rPr>
        <w:t>Passos</w:t>
      </w:r>
      <w:proofErr w:type="spellEnd"/>
      <w:r w:rsidRPr="00D95444">
        <w:rPr>
          <w:sz w:val="20"/>
          <w:szCs w:val="20"/>
        </w:rPr>
        <w:t xml:space="preserve"> </w:t>
      </w:r>
      <w:r w:rsidR="0094516A" w:rsidRPr="00D95444">
        <w:rPr>
          <w:i/>
          <w:iCs/>
          <w:sz w:val="20"/>
          <w:szCs w:val="20"/>
        </w:rPr>
        <w:t>et al.</w:t>
      </w:r>
      <w:r w:rsidR="0094516A" w:rsidRPr="00D95444">
        <w:rPr>
          <w:sz w:val="20"/>
          <w:szCs w:val="20"/>
        </w:rPr>
        <w:t xml:space="preserve">, </w:t>
      </w:r>
      <w:r w:rsidRPr="00D95444">
        <w:rPr>
          <w:sz w:val="20"/>
          <w:szCs w:val="20"/>
        </w:rPr>
        <w:t xml:space="preserve">2005). Antibiotic therapy suppressing susceptible endogenous flora that favors epithelial surface fungal colonization, especially in the presence of catheter </w:t>
      </w:r>
      <w:r w:rsidR="00AD5AF0" w:rsidRPr="00D95444">
        <w:rPr>
          <w:sz w:val="20"/>
          <w:szCs w:val="20"/>
        </w:rPr>
        <w:t>(</w:t>
      </w:r>
      <w:proofErr w:type="spellStart"/>
      <w:r w:rsidR="00AD5AF0" w:rsidRPr="00D95444">
        <w:rPr>
          <w:sz w:val="20"/>
          <w:szCs w:val="20"/>
        </w:rPr>
        <w:t>Sobel</w:t>
      </w:r>
      <w:proofErr w:type="spellEnd"/>
      <w:r w:rsidRPr="00D95444">
        <w:rPr>
          <w:sz w:val="20"/>
          <w:szCs w:val="20"/>
        </w:rPr>
        <w:t xml:space="preserve"> and Vazquez, 1999).</w:t>
      </w:r>
    </w:p>
    <w:p w:rsidR="00BC5141" w:rsidRPr="00D95444" w:rsidRDefault="00BC5141" w:rsidP="00D95444">
      <w:pPr>
        <w:bidi w:val="0"/>
        <w:snapToGrid w:val="0"/>
        <w:ind w:firstLine="425"/>
        <w:jc w:val="both"/>
        <w:rPr>
          <w:sz w:val="20"/>
          <w:szCs w:val="20"/>
        </w:rPr>
      </w:pPr>
      <w:r w:rsidRPr="00D95444">
        <w:rPr>
          <w:sz w:val="20"/>
          <w:szCs w:val="20"/>
        </w:rPr>
        <w:t xml:space="preserve">In this study, significant increase of </w:t>
      </w:r>
      <w:proofErr w:type="spellStart"/>
      <w:r w:rsidRPr="00D95444">
        <w:rPr>
          <w:sz w:val="20"/>
          <w:szCs w:val="20"/>
        </w:rPr>
        <w:t>Candiduria</w:t>
      </w:r>
      <w:proofErr w:type="spellEnd"/>
      <w:r w:rsidRPr="00D95444">
        <w:rPr>
          <w:sz w:val="20"/>
          <w:szCs w:val="20"/>
        </w:rPr>
        <w:t xml:space="preserve"> was present in patients had urinary catheters </w:t>
      </w:r>
      <w:r w:rsidR="00AD5AF0" w:rsidRPr="00D95444">
        <w:rPr>
          <w:sz w:val="20"/>
          <w:szCs w:val="20"/>
        </w:rPr>
        <w:t>(83.58</w:t>
      </w:r>
      <w:r w:rsidRPr="00D95444">
        <w:rPr>
          <w:sz w:val="20"/>
          <w:szCs w:val="20"/>
        </w:rPr>
        <w:t xml:space="preserve"> %) </w:t>
      </w:r>
      <w:r w:rsidR="00FD604A">
        <w:rPr>
          <w:sz w:val="20"/>
          <w:szCs w:val="20"/>
        </w:rPr>
        <w:t>(</w:t>
      </w:r>
      <w:r w:rsidRPr="00D95444">
        <w:rPr>
          <w:i/>
          <w:iCs/>
          <w:sz w:val="20"/>
          <w:szCs w:val="20"/>
        </w:rPr>
        <w:t>p</w:t>
      </w:r>
      <w:r w:rsidRPr="00D95444">
        <w:rPr>
          <w:sz w:val="20"/>
          <w:szCs w:val="20"/>
        </w:rPr>
        <w:t xml:space="preserve">&lt;0.05). This finding was supported by Kauffman </w:t>
      </w:r>
      <w:r w:rsidR="0094516A" w:rsidRPr="00D95444">
        <w:rPr>
          <w:i/>
          <w:iCs/>
          <w:sz w:val="20"/>
          <w:szCs w:val="20"/>
        </w:rPr>
        <w:t>et al.</w:t>
      </w:r>
      <w:r w:rsidR="0094516A" w:rsidRPr="00D95444">
        <w:rPr>
          <w:sz w:val="20"/>
          <w:szCs w:val="20"/>
        </w:rPr>
        <w:t xml:space="preserve"> </w:t>
      </w:r>
      <w:r w:rsidRPr="00D95444">
        <w:rPr>
          <w:sz w:val="20"/>
          <w:szCs w:val="20"/>
        </w:rPr>
        <w:t>(</w:t>
      </w:r>
      <w:r w:rsidR="00656A82" w:rsidRPr="00D95444">
        <w:rPr>
          <w:sz w:val="20"/>
          <w:szCs w:val="20"/>
        </w:rPr>
        <w:t>2000)</w:t>
      </w:r>
      <w:r w:rsidR="00FD604A">
        <w:rPr>
          <w:sz w:val="20"/>
          <w:szCs w:val="20"/>
        </w:rPr>
        <w:t>.</w:t>
      </w:r>
      <w:r w:rsidRPr="00D95444">
        <w:rPr>
          <w:sz w:val="20"/>
          <w:szCs w:val="20"/>
        </w:rPr>
        <w:t xml:space="preserve"> It could be due to adherence of the yeasts to the catheter, allowing colonization.</w:t>
      </w:r>
    </w:p>
    <w:p w:rsidR="00BC5141" w:rsidRPr="00FD604A" w:rsidRDefault="00BC5141" w:rsidP="00D95444">
      <w:pPr>
        <w:bidi w:val="0"/>
        <w:snapToGrid w:val="0"/>
        <w:ind w:firstLine="425"/>
        <w:jc w:val="both"/>
        <w:rPr>
          <w:rFonts w:eastAsiaTheme="minorEastAsia"/>
          <w:sz w:val="20"/>
          <w:szCs w:val="20"/>
          <w:lang w:eastAsia="zh-CN"/>
        </w:rPr>
      </w:pPr>
      <w:r w:rsidRPr="00D95444">
        <w:rPr>
          <w:sz w:val="20"/>
          <w:szCs w:val="20"/>
        </w:rPr>
        <w:lastRenderedPageBreak/>
        <w:t xml:space="preserve">In the present study, we found a relationship between duration of ICU stay and </w:t>
      </w:r>
      <w:proofErr w:type="spellStart"/>
      <w:r w:rsidRPr="00D95444">
        <w:rPr>
          <w:sz w:val="20"/>
          <w:szCs w:val="20"/>
        </w:rPr>
        <w:t>candidal</w:t>
      </w:r>
      <w:proofErr w:type="spellEnd"/>
      <w:r w:rsidRPr="00D95444">
        <w:rPr>
          <w:sz w:val="20"/>
          <w:szCs w:val="20"/>
        </w:rPr>
        <w:t xml:space="preserve"> colonization. Significant increase of </w:t>
      </w:r>
      <w:proofErr w:type="spellStart"/>
      <w:r w:rsidRPr="00D95444">
        <w:rPr>
          <w:sz w:val="20"/>
          <w:szCs w:val="20"/>
        </w:rPr>
        <w:t>candidal</w:t>
      </w:r>
      <w:proofErr w:type="spellEnd"/>
      <w:r w:rsidRPr="00D95444">
        <w:rPr>
          <w:sz w:val="20"/>
          <w:szCs w:val="20"/>
        </w:rPr>
        <w:t xml:space="preserve"> colonization was found in patients with ICU stay &gt;10 days </w:t>
      </w:r>
      <w:r w:rsidR="00FD604A">
        <w:rPr>
          <w:sz w:val="20"/>
          <w:szCs w:val="20"/>
        </w:rPr>
        <w:t>(</w:t>
      </w:r>
      <w:r w:rsidRPr="00D95444">
        <w:rPr>
          <w:i/>
          <w:iCs/>
          <w:sz w:val="20"/>
          <w:szCs w:val="20"/>
        </w:rPr>
        <w:t>p</w:t>
      </w:r>
      <w:r w:rsidRPr="00D95444">
        <w:rPr>
          <w:sz w:val="20"/>
          <w:szCs w:val="20"/>
        </w:rPr>
        <w:t>&lt;0.05). The same finding was reported by</w:t>
      </w:r>
      <w:r w:rsidR="00FD604A">
        <w:rPr>
          <w:rFonts w:eastAsiaTheme="minorEastAsia" w:hint="eastAsia"/>
          <w:sz w:val="20"/>
          <w:szCs w:val="20"/>
          <w:lang w:eastAsia="zh-CN"/>
        </w:rPr>
        <w:t xml:space="preserve"> </w:t>
      </w:r>
      <w:r w:rsidRPr="00D95444">
        <w:rPr>
          <w:sz w:val="20"/>
          <w:szCs w:val="20"/>
        </w:rPr>
        <w:t xml:space="preserve">Alvarez </w:t>
      </w:r>
      <w:r w:rsidR="0094516A" w:rsidRPr="00D95444">
        <w:rPr>
          <w:i/>
          <w:iCs/>
          <w:sz w:val="20"/>
          <w:szCs w:val="20"/>
        </w:rPr>
        <w:t>et al.</w:t>
      </w:r>
      <w:r w:rsidR="0094516A" w:rsidRPr="00D95444">
        <w:rPr>
          <w:sz w:val="20"/>
          <w:szCs w:val="20"/>
        </w:rPr>
        <w:t xml:space="preserve"> </w:t>
      </w:r>
      <w:r w:rsidRPr="00D95444">
        <w:rPr>
          <w:sz w:val="20"/>
          <w:szCs w:val="20"/>
        </w:rPr>
        <w:t>(2003),and</w:t>
      </w:r>
      <w:r w:rsidR="00FD604A">
        <w:rPr>
          <w:sz w:val="20"/>
          <w:szCs w:val="20"/>
        </w:rPr>
        <w:t xml:space="preserve"> </w:t>
      </w:r>
      <w:r w:rsidRPr="00D95444">
        <w:rPr>
          <w:sz w:val="20"/>
          <w:szCs w:val="20"/>
        </w:rPr>
        <w:t xml:space="preserve">Jain </w:t>
      </w:r>
      <w:r w:rsidR="0094516A" w:rsidRPr="00D95444">
        <w:rPr>
          <w:i/>
          <w:iCs/>
          <w:sz w:val="20"/>
          <w:szCs w:val="20"/>
        </w:rPr>
        <w:t>et al.</w:t>
      </w:r>
      <w:r w:rsidR="0094516A" w:rsidRPr="00D95444">
        <w:rPr>
          <w:sz w:val="20"/>
          <w:szCs w:val="20"/>
        </w:rPr>
        <w:t xml:space="preserve"> </w:t>
      </w:r>
      <w:r w:rsidRPr="00D95444">
        <w:rPr>
          <w:sz w:val="20"/>
          <w:szCs w:val="20"/>
        </w:rPr>
        <w:t>(2011)</w:t>
      </w:r>
      <w:r w:rsidR="00FD604A">
        <w:rPr>
          <w:rFonts w:eastAsiaTheme="minorEastAsia" w:hint="eastAsia"/>
          <w:sz w:val="20"/>
          <w:szCs w:val="20"/>
          <w:lang w:eastAsia="zh-CN"/>
        </w:rPr>
        <w:t>.</w:t>
      </w:r>
    </w:p>
    <w:p w:rsidR="00BC5141" w:rsidRPr="00FD604A" w:rsidRDefault="00BC5141" w:rsidP="00D95444">
      <w:pPr>
        <w:bidi w:val="0"/>
        <w:snapToGrid w:val="0"/>
        <w:ind w:firstLine="425"/>
        <w:jc w:val="both"/>
        <w:rPr>
          <w:rFonts w:eastAsiaTheme="minorEastAsia"/>
          <w:sz w:val="20"/>
          <w:szCs w:val="20"/>
          <w:lang w:eastAsia="zh-CN"/>
        </w:rPr>
      </w:pPr>
      <w:r w:rsidRPr="00D95444">
        <w:rPr>
          <w:sz w:val="20"/>
          <w:szCs w:val="20"/>
        </w:rPr>
        <w:t>Diabetes mellitus was the most common</w:t>
      </w:r>
      <w:r w:rsidR="00FD604A">
        <w:rPr>
          <w:sz w:val="20"/>
          <w:szCs w:val="20"/>
        </w:rPr>
        <w:t xml:space="preserve"> </w:t>
      </w:r>
      <w:r w:rsidRPr="00D95444">
        <w:rPr>
          <w:sz w:val="20"/>
          <w:szCs w:val="20"/>
        </w:rPr>
        <w:t xml:space="preserve">underlying disease seen in the ICU patients with </w:t>
      </w:r>
      <w:proofErr w:type="spellStart"/>
      <w:r w:rsidRPr="00D95444">
        <w:rPr>
          <w:sz w:val="20"/>
          <w:szCs w:val="20"/>
        </w:rPr>
        <w:t>Candiduria</w:t>
      </w:r>
      <w:proofErr w:type="spellEnd"/>
      <w:r w:rsidRPr="00D95444">
        <w:rPr>
          <w:sz w:val="20"/>
          <w:szCs w:val="20"/>
        </w:rPr>
        <w:t xml:space="preserve"> in this study. Diabetes mellitus was found in 1</w:t>
      </w:r>
      <w:r w:rsidR="00720AC4" w:rsidRPr="00D95444">
        <w:rPr>
          <w:sz w:val="20"/>
          <w:szCs w:val="20"/>
        </w:rPr>
        <w:t xml:space="preserve">6.41% of those patients. </w:t>
      </w:r>
      <w:proofErr w:type="spellStart"/>
      <w:r w:rsidR="00720AC4" w:rsidRPr="00D95444">
        <w:rPr>
          <w:sz w:val="20"/>
          <w:szCs w:val="20"/>
        </w:rPr>
        <w:t>Lundst</w:t>
      </w:r>
      <w:r w:rsidRPr="00D95444">
        <w:rPr>
          <w:sz w:val="20"/>
          <w:szCs w:val="20"/>
        </w:rPr>
        <w:t>o</w:t>
      </w:r>
      <w:r w:rsidR="00720AC4" w:rsidRPr="00D95444">
        <w:rPr>
          <w:sz w:val="20"/>
          <w:szCs w:val="20"/>
        </w:rPr>
        <w:t>r</w:t>
      </w:r>
      <w:r w:rsidR="008102EE" w:rsidRPr="00D95444">
        <w:rPr>
          <w:sz w:val="20"/>
          <w:szCs w:val="20"/>
        </w:rPr>
        <w:t>m</w:t>
      </w:r>
      <w:proofErr w:type="spellEnd"/>
      <w:r w:rsidR="008102EE" w:rsidRPr="00D95444">
        <w:rPr>
          <w:sz w:val="20"/>
          <w:szCs w:val="20"/>
        </w:rPr>
        <w:t xml:space="preserve"> and </w:t>
      </w:r>
      <w:proofErr w:type="spellStart"/>
      <w:r w:rsidR="008102EE" w:rsidRPr="00D95444">
        <w:rPr>
          <w:sz w:val="20"/>
          <w:szCs w:val="20"/>
        </w:rPr>
        <w:t>Sobel</w:t>
      </w:r>
      <w:proofErr w:type="spellEnd"/>
      <w:r w:rsidR="008102EE" w:rsidRPr="00D95444">
        <w:rPr>
          <w:sz w:val="20"/>
          <w:szCs w:val="20"/>
        </w:rPr>
        <w:t xml:space="preserve"> (2001</w:t>
      </w:r>
      <w:r w:rsidR="00FD604A">
        <w:rPr>
          <w:sz w:val="20"/>
          <w:szCs w:val="20"/>
        </w:rPr>
        <w:t>)</w:t>
      </w:r>
      <w:r w:rsidR="008102EE" w:rsidRPr="00D95444">
        <w:rPr>
          <w:sz w:val="20"/>
          <w:szCs w:val="20"/>
        </w:rPr>
        <w:t xml:space="preserve"> rep</w:t>
      </w:r>
      <w:r w:rsidRPr="00D95444">
        <w:rPr>
          <w:sz w:val="20"/>
          <w:szCs w:val="20"/>
        </w:rPr>
        <w:t xml:space="preserve">orted this finding in their study. This may be due to diabetes lowers host resistance to invasion by </w:t>
      </w:r>
      <w:proofErr w:type="spellStart"/>
      <w:r w:rsidRPr="00D95444">
        <w:rPr>
          <w:sz w:val="20"/>
          <w:szCs w:val="20"/>
        </w:rPr>
        <w:t>candida</w:t>
      </w:r>
      <w:proofErr w:type="spellEnd"/>
      <w:r w:rsidRPr="00D95444">
        <w:rPr>
          <w:sz w:val="20"/>
          <w:szCs w:val="20"/>
        </w:rPr>
        <w:t xml:space="preserve">, and also promotes stasis of urine in </w:t>
      </w:r>
      <w:proofErr w:type="spellStart"/>
      <w:r w:rsidRPr="00D95444">
        <w:rPr>
          <w:sz w:val="20"/>
          <w:szCs w:val="20"/>
        </w:rPr>
        <w:t>neurogenic</w:t>
      </w:r>
      <w:proofErr w:type="spellEnd"/>
      <w:r w:rsidRPr="00D95444">
        <w:rPr>
          <w:sz w:val="20"/>
          <w:szCs w:val="20"/>
        </w:rPr>
        <w:t xml:space="preserve"> bladder, thus further increasing the chance of colonization of </w:t>
      </w:r>
      <w:proofErr w:type="spellStart"/>
      <w:r w:rsidRPr="00D95444">
        <w:rPr>
          <w:sz w:val="20"/>
          <w:szCs w:val="20"/>
        </w:rPr>
        <w:t>candida</w:t>
      </w:r>
      <w:proofErr w:type="spellEnd"/>
      <w:r w:rsidRPr="00D95444">
        <w:rPr>
          <w:sz w:val="20"/>
          <w:szCs w:val="20"/>
        </w:rPr>
        <w:t xml:space="preserve"> Spp.</w:t>
      </w:r>
    </w:p>
    <w:p w:rsidR="00BC5141" w:rsidRPr="00D95444" w:rsidRDefault="00BC5141" w:rsidP="00D95444">
      <w:pPr>
        <w:bidi w:val="0"/>
        <w:snapToGrid w:val="0"/>
        <w:ind w:firstLine="425"/>
        <w:jc w:val="both"/>
        <w:rPr>
          <w:sz w:val="20"/>
          <w:szCs w:val="20"/>
        </w:rPr>
      </w:pPr>
      <w:proofErr w:type="spellStart"/>
      <w:r w:rsidRPr="00D95444">
        <w:rPr>
          <w:sz w:val="20"/>
          <w:szCs w:val="20"/>
        </w:rPr>
        <w:t>Nassoura</w:t>
      </w:r>
      <w:proofErr w:type="spellEnd"/>
      <w:r w:rsidRPr="00D95444">
        <w:rPr>
          <w:sz w:val="20"/>
          <w:szCs w:val="20"/>
        </w:rPr>
        <w:t xml:space="preserve"> </w:t>
      </w:r>
      <w:r w:rsidR="0094516A" w:rsidRPr="00D95444">
        <w:rPr>
          <w:i/>
          <w:iCs/>
          <w:sz w:val="20"/>
          <w:szCs w:val="20"/>
        </w:rPr>
        <w:t>et al.</w:t>
      </w:r>
      <w:r w:rsidR="0094516A" w:rsidRPr="00D95444">
        <w:rPr>
          <w:sz w:val="20"/>
          <w:szCs w:val="20"/>
        </w:rPr>
        <w:t xml:space="preserve"> </w:t>
      </w:r>
      <w:r w:rsidRPr="00D95444">
        <w:rPr>
          <w:sz w:val="20"/>
          <w:szCs w:val="20"/>
        </w:rPr>
        <w:t>(1993)</w:t>
      </w:r>
      <w:r w:rsidR="00FD604A">
        <w:rPr>
          <w:rFonts w:eastAsiaTheme="minorEastAsia" w:hint="eastAsia"/>
          <w:sz w:val="20"/>
          <w:szCs w:val="20"/>
          <w:lang w:eastAsia="zh-CN"/>
        </w:rPr>
        <w:t xml:space="preserve"> </w:t>
      </w:r>
      <w:r w:rsidRPr="00D95444">
        <w:rPr>
          <w:sz w:val="20"/>
          <w:szCs w:val="20"/>
        </w:rPr>
        <w:t>reported that for critically ill patients,</w:t>
      </w:r>
      <w:r w:rsidR="00FD604A">
        <w:rPr>
          <w:rFonts w:eastAsiaTheme="minorEastAsia" w:hint="eastAsia"/>
          <w:sz w:val="20"/>
          <w:szCs w:val="20"/>
          <w:lang w:eastAsia="zh-CN"/>
        </w:rPr>
        <w:t xml:space="preserve"> </w:t>
      </w:r>
      <w:proofErr w:type="spellStart"/>
      <w:r w:rsidRPr="00D95444">
        <w:rPr>
          <w:sz w:val="20"/>
          <w:szCs w:val="20"/>
        </w:rPr>
        <w:t>candiduria</w:t>
      </w:r>
      <w:proofErr w:type="spellEnd"/>
      <w:r w:rsidRPr="00D95444">
        <w:rPr>
          <w:sz w:val="20"/>
          <w:szCs w:val="20"/>
        </w:rPr>
        <w:t>,</w:t>
      </w:r>
      <w:r w:rsidR="00FD604A">
        <w:rPr>
          <w:rFonts w:eastAsiaTheme="minorEastAsia" w:hint="eastAsia"/>
          <w:sz w:val="20"/>
          <w:szCs w:val="20"/>
          <w:lang w:eastAsia="zh-CN"/>
        </w:rPr>
        <w:t xml:space="preserve"> </w:t>
      </w:r>
      <w:r w:rsidRPr="00D95444">
        <w:rPr>
          <w:sz w:val="20"/>
          <w:szCs w:val="20"/>
        </w:rPr>
        <w:t>whether symptomatic or not</w:t>
      </w:r>
      <w:r w:rsidR="00FD604A">
        <w:rPr>
          <w:sz w:val="20"/>
          <w:szCs w:val="20"/>
        </w:rPr>
        <w:t>,</w:t>
      </w:r>
      <w:r w:rsidR="00FD604A">
        <w:rPr>
          <w:rFonts w:eastAsiaTheme="minorEastAsia" w:hint="eastAsia"/>
          <w:sz w:val="20"/>
          <w:szCs w:val="20"/>
          <w:lang w:eastAsia="zh-CN"/>
        </w:rPr>
        <w:t xml:space="preserve"> </w:t>
      </w:r>
      <w:r w:rsidRPr="00D95444">
        <w:rPr>
          <w:sz w:val="20"/>
          <w:szCs w:val="20"/>
        </w:rPr>
        <w:t xml:space="preserve">should initially be regarded as a potential marker for the presence of invasive </w:t>
      </w:r>
      <w:proofErr w:type="spellStart"/>
      <w:r w:rsidRPr="00D95444">
        <w:rPr>
          <w:sz w:val="20"/>
          <w:szCs w:val="20"/>
        </w:rPr>
        <w:t>candidiasis</w:t>
      </w:r>
      <w:proofErr w:type="spellEnd"/>
      <w:r w:rsidRPr="00D95444">
        <w:rPr>
          <w:sz w:val="20"/>
          <w:szCs w:val="20"/>
        </w:rPr>
        <w:t xml:space="preserve">. </w:t>
      </w:r>
      <w:proofErr w:type="spellStart"/>
      <w:r w:rsidRPr="00D95444">
        <w:rPr>
          <w:sz w:val="20"/>
          <w:szCs w:val="20"/>
        </w:rPr>
        <w:t>Sobel</w:t>
      </w:r>
      <w:proofErr w:type="spellEnd"/>
      <w:r w:rsidRPr="00D95444">
        <w:rPr>
          <w:sz w:val="20"/>
          <w:szCs w:val="20"/>
        </w:rPr>
        <w:t xml:space="preserve"> and Vazquez (1999) reported that </w:t>
      </w:r>
      <w:proofErr w:type="spellStart"/>
      <w:r w:rsidRPr="00D95444">
        <w:rPr>
          <w:sz w:val="20"/>
          <w:szCs w:val="20"/>
        </w:rPr>
        <w:t>Candiduria</w:t>
      </w:r>
      <w:proofErr w:type="spellEnd"/>
      <w:r w:rsidRPr="00D95444">
        <w:rPr>
          <w:sz w:val="20"/>
          <w:szCs w:val="20"/>
        </w:rPr>
        <w:t xml:space="preserve"> should be never ignored, since this condition may be the only indication of systemic or invasive</w:t>
      </w:r>
      <w:r w:rsidR="00FD604A">
        <w:rPr>
          <w:sz w:val="20"/>
          <w:szCs w:val="20"/>
        </w:rPr>
        <w:t xml:space="preserve"> </w:t>
      </w:r>
      <w:proofErr w:type="spellStart"/>
      <w:r w:rsidRPr="00D95444">
        <w:rPr>
          <w:sz w:val="20"/>
          <w:szCs w:val="20"/>
        </w:rPr>
        <w:t>candidiasis</w:t>
      </w:r>
      <w:proofErr w:type="spellEnd"/>
      <w:r w:rsidRPr="00D95444">
        <w:rPr>
          <w:sz w:val="20"/>
          <w:szCs w:val="20"/>
        </w:rPr>
        <w:t>.</w:t>
      </w:r>
    </w:p>
    <w:p w:rsidR="00BC5141" w:rsidRPr="00D95444" w:rsidRDefault="00BC5141" w:rsidP="00D95444">
      <w:pPr>
        <w:bidi w:val="0"/>
        <w:snapToGrid w:val="0"/>
        <w:ind w:firstLine="425"/>
        <w:jc w:val="both"/>
        <w:rPr>
          <w:sz w:val="20"/>
          <w:szCs w:val="20"/>
        </w:rPr>
      </w:pPr>
      <w:r w:rsidRPr="00D95444">
        <w:rPr>
          <w:sz w:val="20"/>
          <w:szCs w:val="20"/>
        </w:rPr>
        <w:t xml:space="preserve">In conclusion, </w:t>
      </w:r>
      <w:proofErr w:type="spellStart"/>
      <w:r w:rsidRPr="00D95444">
        <w:rPr>
          <w:sz w:val="20"/>
          <w:szCs w:val="20"/>
        </w:rPr>
        <w:t>Nosocomial</w:t>
      </w:r>
      <w:proofErr w:type="spellEnd"/>
      <w:r w:rsidRPr="00D95444">
        <w:rPr>
          <w:sz w:val="20"/>
          <w:szCs w:val="20"/>
        </w:rPr>
        <w:t xml:space="preserve"> </w:t>
      </w:r>
      <w:proofErr w:type="spellStart"/>
      <w:r w:rsidRPr="00D95444">
        <w:rPr>
          <w:sz w:val="20"/>
          <w:szCs w:val="20"/>
        </w:rPr>
        <w:t>Candiduria</w:t>
      </w:r>
      <w:proofErr w:type="spellEnd"/>
      <w:r w:rsidRPr="00D95444">
        <w:rPr>
          <w:sz w:val="20"/>
          <w:szCs w:val="20"/>
        </w:rPr>
        <w:t xml:space="preserve"> is an important finding in ICU patients. It is significantly increased in patients with antibio</w:t>
      </w:r>
      <w:r w:rsidR="00A27035" w:rsidRPr="00D95444">
        <w:rPr>
          <w:sz w:val="20"/>
          <w:szCs w:val="20"/>
        </w:rPr>
        <w:t xml:space="preserve">tic </w:t>
      </w:r>
      <w:r w:rsidR="00AD5AF0" w:rsidRPr="00D95444">
        <w:rPr>
          <w:sz w:val="20"/>
          <w:szCs w:val="20"/>
        </w:rPr>
        <w:t>therapy,</w:t>
      </w:r>
      <w:r w:rsidR="00A27035" w:rsidRPr="00D95444">
        <w:rPr>
          <w:sz w:val="20"/>
          <w:szCs w:val="20"/>
        </w:rPr>
        <w:t xml:space="preserve"> patients with ind</w:t>
      </w:r>
      <w:r w:rsidRPr="00D95444">
        <w:rPr>
          <w:sz w:val="20"/>
          <w:szCs w:val="20"/>
        </w:rPr>
        <w:t xml:space="preserve">welling </w:t>
      </w:r>
      <w:r w:rsidR="00AD5AF0" w:rsidRPr="00D95444">
        <w:rPr>
          <w:sz w:val="20"/>
          <w:szCs w:val="20"/>
        </w:rPr>
        <w:t>catheters,</w:t>
      </w:r>
      <w:r w:rsidRPr="00D95444">
        <w:rPr>
          <w:sz w:val="20"/>
          <w:szCs w:val="20"/>
        </w:rPr>
        <w:t xml:space="preserve"> and those with long ICU stay. Therefore, </w:t>
      </w:r>
      <w:proofErr w:type="spellStart"/>
      <w:r w:rsidRPr="00D95444">
        <w:rPr>
          <w:sz w:val="20"/>
          <w:szCs w:val="20"/>
        </w:rPr>
        <w:t>candida</w:t>
      </w:r>
      <w:proofErr w:type="spellEnd"/>
      <w:r w:rsidRPr="00D95444">
        <w:rPr>
          <w:sz w:val="20"/>
          <w:szCs w:val="20"/>
        </w:rPr>
        <w:t xml:space="preserve"> surveillance should be performed to help reducing </w:t>
      </w:r>
      <w:proofErr w:type="spellStart"/>
      <w:r w:rsidRPr="00D95444">
        <w:rPr>
          <w:sz w:val="20"/>
          <w:szCs w:val="20"/>
        </w:rPr>
        <w:t>Nosocomial</w:t>
      </w:r>
      <w:proofErr w:type="spellEnd"/>
      <w:r w:rsidRPr="00D95444">
        <w:rPr>
          <w:sz w:val="20"/>
          <w:szCs w:val="20"/>
        </w:rPr>
        <w:t xml:space="preserve"> infections. Infection control measures should be considered with emphasis on antibiotic policy, and removal of urinary catheters as soon as possible in ICU patients.</w:t>
      </w:r>
    </w:p>
    <w:p w:rsidR="00BC5141" w:rsidRPr="00D95444" w:rsidRDefault="00BC5141" w:rsidP="00D95444">
      <w:pPr>
        <w:bidi w:val="0"/>
        <w:snapToGrid w:val="0"/>
        <w:jc w:val="both"/>
        <w:rPr>
          <w:b/>
          <w:bCs/>
          <w:sz w:val="20"/>
          <w:szCs w:val="20"/>
        </w:rPr>
      </w:pPr>
    </w:p>
    <w:p w:rsidR="00BC5141" w:rsidRPr="00D95444" w:rsidRDefault="00BC5141" w:rsidP="00D95444">
      <w:pPr>
        <w:bidi w:val="0"/>
        <w:snapToGrid w:val="0"/>
        <w:jc w:val="both"/>
        <w:rPr>
          <w:b/>
          <w:bCs/>
          <w:sz w:val="20"/>
          <w:szCs w:val="20"/>
        </w:rPr>
      </w:pPr>
      <w:r w:rsidRPr="00D95444">
        <w:rPr>
          <w:b/>
          <w:bCs/>
          <w:sz w:val="20"/>
          <w:szCs w:val="20"/>
        </w:rPr>
        <w:t>References:</w:t>
      </w:r>
    </w:p>
    <w:p w:rsidR="00BC5141" w:rsidRPr="00D95444" w:rsidRDefault="00BC5141" w:rsidP="00D95444">
      <w:pPr>
        <w:numPr>
          <w:ilvl w:val="0"/>
          <w:numId w:val="1"/>
        </w:numPr>
        <w:bidi w:val="0"/>
        <w:snapToGrid w:val="0"/>
        <w:jc w:val="both"/>
        <w:rPr>
          <w:sz w:val="20"/>
          <w:szCs w:val="20"/>
        </w:rPr>
      </w:pPr>
      <w:proofErr w:type="spellStart"/>
      <w:r w:rsidRPr="00D95444">
        <w:rPr>
          <w:bCs/>
          <w:sz w:val="20"/>
          <w:szCs w:val="20"/>
        </w:rPr>
        <w:t>Ayeni</w:t>
      </w:r>
      <w:proofErr w:type="spellEnd"/>
      <w:r w:rsidRPr="00D95444">
        <w:rPr>
          <w:bCs/>
          <w:sz w:val="20"/>
          <w:szCs w:val="20"/>
        </w:rPr>
        <w:t xml:space="preserve"> O, </w:t>
      </w:r>
      <w:proofErr w:type="spellStart"/>
      <w:r w:rsidRPr="00D95444">
        <w:rPr>
          <w:bCs/>
          <w:sz w:val="20"/>
          <w:szCs w:val="20"/>
        </w:rPr>
        <w:t>Reiderer</w:t>
      </w:r>
      <w:proofErr w:type="spellEnd"/>
      <w:r w:rsidRPr="00D95444">
        <w:rPr>
          <w:bCs/>
          <w:sz w:val="20"/>
          <w:szCs w:val="20"/>
        </w:rPr>
        <w:t xml:space="preserve"> KM and Wilson FM </w:t>
      </w:r>
      <w:r w:rsidRPr="00D95444">
        <w:rPr>
          <w:bCs/>
          <w:i/>
          <w:iCs/>
          <w:sz w:val="20"/>
          <w:szCs w:val="20"/>
        </w:rPr>
        <w:t>et al</w:t>
      </w:r>
      <w:r w:rsidR="0094516A" w:rsidRPr="00D95444">
        <w:rPr>
          <w:bCs/>
          <w:i/>
          <w:iCs/>
          <w:sz w:val="20"/>
          <w:szCs w:val="20"/>
        </w:rPr>
        <w:t>.</w:t>
      </w:r>
      <w:r w:rsidRPr="00D95444">
        <w:rPr>
          <w:bCs/>
          <w:sz w:val="20"/>
          <w:szCs w:val="20"/>
        </w:rPr>
        <w:t xml:space="preserve"> </w:t>
      </w:r>
      <w:r w:rsidR="00FD604A">
        <w:rPr>
          <w:bCs/>
          <w:sz w:val="20"/>
          <w:szCs w:val="20"/>
        </w:rPr>
        <w:t>(</w:t>
      </w:r>
      <w:r w:rsidRPr="00D95444">
        <w:rPr>
          <w:bCs/>
          <w:sz w:val="20"/>
          <w:szCs w:val="20"/>
        </w:rPr>
        <w:t>1999):</w:t>
      </w:r>
      <w:r w:rsidRPr="00D95444">
        <w:rPr>
          <w:sz w:val="20"/>
          <w:szCs w:val="20"/>
        </w:rPr>
        <w:t xml:space="preserve"> Clinicians reaction to positive urine culture for </w:t>
      </w:r>
      <w:proofErr w:type="spellStart"/>
      <w:r w:rsidRPr="00D95444">
        <w:rPr>
          <w:sz w:val="20"/>
          <w:szCs w:val="20"/>
        </w:rPr>
        <w:t>candida</w:t>
      </w:r>
      <w:proofErr w:type="spellEnd"/>
      <w:r w:rsidRPr="00D95444">
        <w:rPr>
          <w:sz w:val="20"/>
          <w:szCs w:val="20"/>
        </w:rPr>
        <w:t xml:space="preserve"> organisms. Mycosis; 42: 285-9.</w:t>
      </w:r>
    </w:p>
    <w:p w:rsidR="00BC5141" w:rsidRPr="00D95444" w:rsidRDefault="00BC5141" w:rsidP="00D95444">
      <w:pPr>
        <w:numPr>
          <w:ilvl w:val="0"/>
          <w:numId w:val="1"/>
        </w:numPr>
        <w:bidi w:val="0"/>
        <w:snapToGrid w:val="0"/>
        <w:jc w:val="both"/>
        <w:rPr>
          <w:bCs/>
          <w:sz w:val="20"/>
          <w:szCs w:val="20"/>
        </w:rPr>
      </w:pPr>
      <w:r w:rsidRPr="00D95444">
        <w:rPr>
          <w:bCs/>
          <w:sz w:val="20"/>
          <w:szCs w:val="20"/>
        </w:rPr>
        <w:t xml:space="preserve">Al </w:t>
      </w:r>
      <w:proofErr w:type="spellStart"/>
      <w:r w:rsidRPr="00D95444">
        <w:rPr>
          <w:bCs/>
          <w:sz w:val="20"/>
          <w:szCs w:val="20"/>
        </w:rPr>
        <w:t>Varez</w:t>
      </w:r>
      <w:proofErr w:type="spellEnd"/>
      <w:r w:rsidR="00FD604A">
        <w:rPr>
          <w:rFonts w:eastAsiaTheme="minorEastAsia" w:hint="eastAsia"/>
          <w:bCs/>
          <w:sz w:val="20"/>
          <w:szCs w:val="20"/>
          <w:lang w:eastAsia="zh-CN"/>
        </w:rPr>
        <w:t xml:space="preserve"> </w:t>
      </w:r>
      <w:r w:rsidRPr="00D95444">
        <w:rPr>
          <w:bCs/>
          <w:sz w:val="20"/>
          <w:szCs w:val="20"/>
        </w:rPr>
        <w:t>LE</w:t>
      </w:r>
      <w:r w:rsidR="00FD604A">
        <w:rPr>
          <w:bCs/>
          <w:sz w:val="20"/>
          <w:szCs w:val="20"/>
        </w:rPr>
        <w:t>,</w:t>
      </w:r>
      <w:r w:rsidR="00FD604A">
        <w:rPr>
          <w:rFonts w:eastAsiaTheme="minorEastAsia" w:hint="eastAsia"/>
          <w:bCs/>
          <w:sz w:val="20"/>
          <w:szCs w:val="20"/>
          <w:lang w:eastAsia="zh-CN"/>
        </w:rPr>
        <w:t xml:space="preserve"> </w:t>
      </w:r>
      <w:proofErr w:type="spellStart"/>
      <w:r w:rsidRPr="00D95444">
        <w:rPr>
          <w:bCs/>
          <w:sz w:val="20"/>
          <w:szCs w:val="20"/>
        </w:rPr>
        <w:t>Nolla</w:t>
      </w:r>
      <w:proofErr w:type="spellEnd"/>
      <w:r w:rsidR="00FD604A">
        <w:rPr>
          <w:rFonts w:eastAsiaTheme="minorEastAsia" w:hint="eastAsia"/>
          <w:bCs/>
          <w:sz w:val="20"/>
          <w:szCs w:val="20"/>
          <w:lang w:eastAsia="zh-CN"/>
        </w:rPr>
        <w:t xml:space="preserve"> </w:t>
      </w:r>
      <w:r w:rsidRPr="00D95444">
        <w:rPr>
          <w:bCs/>
          <w:sz w:val="20"/>
          <w:szCs w:val="20"/>
        </w:rPr>
        <w:t>SJ,</w:t>
      </w:r>
      <w:r w:rsidR="00FD604A">
        <w:rPr>
          <w:rFonts w:eastAsiaTheme="minorEastAsia" w:hint="eastAsia"/>
          <w:bCs/>
          <w:sz w:val="20"/>
          <w:szCs w:val="20"/>
          <w:lang w:eastAsia="zh-CN"/>
        </w:rPr>
        <w:t xml:space="preserve"> </w:t>
      </w:r>
      <w:r w:rsidRPr="00D95444">
        <w:rPr>
          <w:bCs/>
          <w:sz w:val="20"/>
          <w:szCs w:val="20"/>
        </w:rPr>
        <w:t xml:space="preserve">Leon C and </w:t>
      </w:r>
      <w:proofErr w:type="spellStart"/>
      <w:r w:rsidRPr="00D95444">
        <w:rPr>
          <w:bCs/>
          <w:sz w:val="20"/>
          <w:szCs w:val="20"/>
        </w:rPr>
        <w:t>Carrascosa</w:t>
      </w:r>
      <w:proofErr w:type="spellEnd"/>
      <w:r w:rsidRPr="00D95444">
        <w:rPr>
          <w:bCs/>
          <w:sz w:val="20"/>
          <w:szCs w:val="20"/>
        </w:rPr>
        <w:t xml:space="preserve"> N</w:t>
      </w:r>
      <w:r w:rsidR="00FD604A">
        <w:rPr>
          <w:rFonts w:eastAsiaTheme="minorEastAsia" w:hint="eastAsia"/>
          <w:bCs/>
          <w:sz w:val="20"/>
          <w:szCs w:val="20"/>
          <w:lang w:eastAsia="zh-CN"/>
        </w:rPr>
        <w:t xml:space="preserve"> </w:t>
      </w:r>
      <w:r w:rsidRPr="00D95444">
        <w:rPr>
          <w:bCs/>
          <w:sz w:val="20"/>
          <w:szCs w:val="20"/>
        </w:rPr>
        <w:t>(2003):</w:t>
      </w:r>
      <w:r w:rsidR="007665E6" w:rsidRPr="00D95444">
        <w:rPr>
          <w:bCs/>
          <w:sz w:val="20"/>
          <w:szCs w:val="20"/>
        </w:rPr>
        <w:t xml:space="preserve"> </w:t>
      </w:r>
      <w:proofErr w:type="spellStart"/>
      <w:r w:rsidRPr="00D95444">
        <w:rPr>
          <w:sz w:val="20"/>
          <w:szCs w:val="20"/>
        </w:rPr>
        <w:t>Candiduria</w:t>
      </w:r>
      <w:proofErr w:type="spellEnd"/>
      <w:r w:rsidRPr="00D95444">
        <w:rPr>
          <w:sz w:val="20"/>
          <w:szCs w:val="20"/>
        </w:rPr>
        <w:t xml:space="preserve"> in critically ill patients admitted to intensive care medical units</w:t>
      </w:r>
      <w:r w:rsidR="00FD604A">
        <w:rPr>
          <w:sz w:val="20"/>
          <w:szCs w:val="20"/>
        </w:rPr>
        <w:t xml:space="preserve">. </w:t>
      </w:r>
      <w:r w:rsidRPr="00D95444">
        <w:rPr>
          <w:sz w:val="20"/>
          <w:szCs w:val="20"/>
        </w:rPr>
        <w:t>Intensive Care Med;29(7):1069-76.</w:t>
      </w:r>
    </w:p>
    <w:p w:rsidR="00BC5141" w:rsidRPr="00D95444" w:rsidRDefault="00BC5141" w:rsidP="00D95444">
      <w:pPr>
        <w:numPr>
          <w:ilvl w:val="0"/>
          <w:numId w:val="1"/>
        </w:numPr>
        <w:bidi w:val="0"/>
        <w:snapToGrid w:val="0"/>
        <w:jc w:val="both"/>
        <w:rPr>
          <w:bCs/>
          <w:sz w:val="20"/>
          <w:szCs w:val="20"/>
        </w:rPr>
      </w:pPr>
      <w:r w:rsidRPr="00D95444">
        <w:rPr>
          <w:bCs/>
          <w:sz w:val="20"/>
          <w:szCs w:val="20"/>
        </w:rPr>
        <w:t xml:space="preserve">Blumberg MH, Jarvis WR and </w:t>
      </w:r>
      <w:proofErr w:type="spellStart"/>
      <w:r w:rsidRPr="00D95444">
        <w:rPr>
          <w:bCs/>
          <w:sz w:val="20"/>
          <w:szCs w:val="20"/>
        </w:rPr>
        <w:t>Soucie</w:t>
      </w:r>
      <w:proofErr w:type="spellEnd"/>
      <w:r w:rsidRPr="00D95444">
        <w:rPr>
          <w:bCs/>
          <w:sz w:val="20"/>
          <w:szCs w:val="20"/>
        </w:rPr>
        <w:t xml:space="preserve"> JM (2001):</w:t>
      </w:r>
      <w:r w:rsidR="00FD604A">
        <w:rPr>
          <w:bCs/>
          <w:sz w:val="20"/>
          <w:szCs w:val="20"/>
        </w:rPr>
        <w:t xml:space="preserve"> </w:t>
      </w:r>
      <w:r w:rsidRPr="00D95444">
        <w:rPr>
          <w:sz w:val="20"/>
          <w:szCs w:val="20"/>
        </w:rPr>
        <w:t xml:space="preserve">Risk factors for </w:t>
      </w:r>
      <w:proofErr w:type="spellStart"/>
      <w:r w:rsidRPr="00D95444">
        <w:rPr>
          <w:sz w:val="20"/>
          <w:szCs w:val="20"/>
        </w:rPr>
        <w:t>candidal</w:t>
      </w:r>
      <w:proofErr w:type="spellEnd"/>
      <w:r w:rsidRPr="00D95444">
        <w:rPr>
          <w:sz w:val="20"/>
          <w:szCs w:val="20"/>
        </w:rPr>
        <w:t xml:space="preserve"> blood stream infections in surgical ICU pts. </w:t>
      </w:r>
      <w:proofErr w:type="spellStart"/>
      <w:r w:rsidRPr="00D95444">
        <w:rPr>
          <w:sz w:val="20"/>
          <w:szCs w:val="20"/>
        </w:rPr>
        <w:t>Clin</w:t>
      </w:r>
      <w:proofErr w:type="spellEnd"/>
      <w:r w:rsidRPr="00D95444">
        <w:rPr>
          <w:sz w:val="20"/>
          <w:szCs w:val="20"/>
        </w:rPr>
        <w:t xml:space="preserve"> Infect Dis.; 33: 177-86.</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BochiccioGV,Joshi</w:t>
      </w:r>
      <w:proofErr w:type="spellEnd"/>
      <w:r w:rsidRPr="00D95444">
        <w:rPr>
          <w:bCs/>
          <w:sz w:val="20"/>
          <w:szCs w:val="20"/>
        </w:rPr>
        <w:t xml:space="preserve"> M and Shih D (2003):</w:t>
      </w:r>
      <w:r w:rsidR="007665E6" w:rsidRPr="00D95444">
        <w:rPr>
          <w:bCs/>
          <w:sz w:val="20"/>
          <w:szCs w:val="20"/>
        </w:rPr>
        <w:t xml:space="preserve"> </w:t>
      </w:r>
      <w:r w:rsidRPr="00D95444">
        <w:rPr>
          <w:sz w:val="20"/>
          <w:szCs w:val="20"/>
        </w:rPr>
        <w:t xml:space="preserve">Reclassification of UTIs in critically ill trauma patients. </w:t>
      </w:r>
      <w:proofErr w:type="spellStart"/>
      <w:r w:rsidR="00AD5AF0" w:rsidRPr="00D95444">
        <w:rPr>
          <w:sz w:val="20"/>
          <w:szCs w:val="20"/>
        </w:rPr>
        <w:t>Surg</w:t>
      </w:r>
      <w:proofErr w:type="spellEnd"/>
      <w:r w:rsidR="00FD604A">
        <w:rPr>
          <w:rFonts w:eastAsiaTheme="minorEastAsia" w:hint="eastAsia"/>
          <w:sz w:val="20"/>
          <w:szCs w:val="20"/>
          <w:lang w:eastAsia="zh-CN"/>
        </w:rPr>
        <w:t xml:space="preserve"> </w:t>
      </w:r>
      <w:r w:rsidR="00AD5AF0" w:rsidRPr="00D95444">
        <w:rPr>
          <w:sz w:val="20"/>
          <w:szCs w:val="20"/>
        </w:rPr>
        <w:t>Infect; 4:379</w:t>
      </w:r>
      <w:r w:rsidRPr="00D95444">
        <w:rPr>
          <w:sz w:val="20"/>
          <w:szCs w:val="20"/>
        </w:rPr>
        <w:t>-85</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Bukhary</w:t>
      </w:r>
      <w:proofErr w:type="spellEnd"/>
      <w:r w:rsidRPr="00D95444">
        <w:rPr>
          <w:bCs/>
          <w:sz w:val="20"/>
          <w:szCs w:val="20"/>
        </w:rPr>
        <w:t xml:space="preserve"> ZA (2008):</w:t>
      </w:r>
      <w:r w:rsidR="007665E6" w:rsidRPr="00D95444">
        <w:rPr>
          <w:bCs/>
          <w:sz w:val="20"/>
          <w:szCs w:val="20"/>
        </w:rPr>
        <w:t xml:space="preserve"> </w:t>
      </w:r>
      <w:proofErr w:type="spellStart"/>
      <w:r w:rsidR="00AD5AF0" w:rsidRPr="00D95444">
        <w:rPr>
          <w:sz w:val="20"/>
          <w:szCs w:val="20"/>
        </w:rPr>
        <w:t>Candiduria</w:t>
      </w:r>
      <w:proofErr w:type="spellEnd"/>
      <w:r w:rsidR="00AD5AF0" w:rsidRPr="00D95444">
        <w:rPr>
          <w:sz w:val="20"/>
          <w:szCs w:val="20"/>
        </w:rPr>
        <w:t>:</w:t>
      </w:r>
      <w:r w:rsidRPr="00D95444">
        <w:rPr>
          <w:sz w:val="20"/>
          <w:szCs w:val="20"/>
        </w:rPr>
        <w:t xml:space="preserve"> A review of clinical significance and management. Saudi J Kidney </w:t>
      </w:r>
      <w:proofErr w:type="spellStart"/>
      <w:r w:rsidRPr="00D95444">
        <w:rPr>
          <w:sz w:val="20"/>
          <w:szCs w:val="20"/>
        </w:rPr>
        <w:t>Dis</w:t>
      </w:r>
      <w:proofErr w:type="spellEnd"/>
      <w:r w:rsidRPr="00D95444">
        <w:rPr>
          <w:sz w:val="20"/>
          <w:szCs w:val="20"/>
        </w:rPr>
        <w:t xml:space="preserve"> </w:t>
      </w:r>
      <w:proofErr w:type="spellStart"/>
      <w:r w:rsidRPr="00D95444">
        <w:rPr>
          <w:sz w:val="20"/>
          <w:szCs w:val="20"/>
        </w:rPr>
        <w:t>Transpl</w:t>
      </w:r>
      <w:proofErr w:type="spellEnd"/>
      <w:r w:rsidRPr="00D95444">
        <w:rPr>
          <w:sz w:val="20"/>
          <w:szCs w:val="20"/>
        </w:rPr>
        <w:t>; 19: 350-60.</w:t>
      </w:r>
    </w:p>
    <w:p w:rsidR="00BC5141" w:rsidRPr="00D95444" w:rsidRDefault="00BC5141" w:rsidP="00D95444">
      <w:pPr>
        <w:numPr>
          <w:ilvl w:val="0"/>
          <w:numId w:val="1"/>
        </w:numPr>
        <w:bidi w:val="0"/>
        <w:snapToGrid w:val="0"/>
        <w:jc w:val="both"/>
        <w:rPr>
          <w:sz w:val="20"/>
          <w:szCs w:val="20"/>
        </w:rPr>
      </w:pPr>
      <w:r w:rsidRPr="00D95444">
        <w:rPr>
          <w:bCs/>
          <w:sz w:val="20"/>
          <w:szCs w:val="20"/>
        </w:rPr>
        <w:t xml:space="preserve">De </w:t>
      </w:r>
      <w:proofErr w:type="spellStart"/>
      <w:r w:rsidRPr="00D95444">
        <w:rPr>
          <w:bCs/>
          <w:sz w:val="20"/>
          <w:szCs w:val="20"/>
        </w:rPr>
        <w:t>Oliveria</w:t>
      </w:r>
      <w:proofErr w:type="spellEnd"/>
      <w:r w:rsidRPr="00D95444">
        <w:rPr>
          <w:bCs/>
          <w:sz w:val="20"/>
          <w:szCs w:val="20"/>
        </w:rPr>
        <w:t xml:space="preserve"> RD, </w:t>
      </w:r>
      <w:proofErr w:type="spellStart"/>
      <w:r w:rsidRPr="00D95444">
        <w:rPr>
          <w:bCs/>
          <w:sz w:val="20"/>
          <w:szCs w:val="20"/>
        </w:rPr>
        <w:t>Maffei</w:t>
      </w:r>
      <w:proofErr w:type="spellEnd"/>
      <w:r w:rsidRPr="00D95444">
        <w:rPr>
          <w:bCs/>
          <w:sz w:val="20"/>
          <w:szCs w:val="20"/>
        </w:rPr>
        <w:t xml:space="preserve"> CM and Martinez R </w:t>
      </w:r>
      <w:r w:rsidR="00AD5AF0" w:rsidRPr="00D95444">
        <w:rPr>
          <w:bCs/>
          <w:sz w:val="20"/>
          <w:szCs w:val="20"/>
        </w:rPr>
        <w:t>(2001</w:t>
      </w:r>
      <w:r w:rsidRPr="00D95444">
        <w:rPr>
          <w:bCs/>
          <w:sz w:val="20"/>
          <w:szCs w:val="20"/>
        </w:rPr>
        <w:t xml:space="preserve">): </w:t>
      </w:r>
      <w:proofErr w:type="spellStart"/>
      <w:r w:rsidRPr="00D95444">
        <w:rPr>
          <w:sz w:val="20"/>
          <w:szCs w:val="20"/>
        </w:rPr>
        <w:t>Nosocomial</w:t>
      </w:r>
      <w:proofErr w:type="spellEnd"/>
      <w:r w:rsidRPr="00D95444">
        <w:rPr>
          <w:sz w:val="20"/>
          <w:szCs w:val="20"/>
        </w:rPr>
        <w:t xml:space="preserve"> urinary tract infections by </w:t>
      </w:r>
      <w:proofErr w:type="spellStart"/>
      <w:r w:rsidRPr="00D95444">
        <w:rPr>
          <w:sz w:val="20"/>
          <w:szCs w:val="20"/>
        </w:rPr>
        <w:t>candida</w:t>
      </w:r>
      <w:proofErr w:type="spellEnd"/>
      <w:r w:rsidRPr="00D95444">
        <w:rPr>
          <w:sz w:val="20"/>
          <w:szCs w:val="20"/>
        </w:rPr>
        <w:t xml:space="preserve"> Spp. Rev Assoc Med Bras; 47 (3)</w:t>
      </w:r>
      <w:r w:rsidR="00FD604A">
        <w:rPr>
          <w:sz w:val="20"/>
          <w:szCs w:val="20"/>
        </w:rPr>
        <w:t>:</w:t>
      </w:r>
      <w:r w:rsidRPr="00D95444">
        <w:rPr>
          <w:sz w:val="20"/>
          <w:szCs w:val="20"/>
        </w:rPr>
        <w:t xml:space="preserve"> 231-5.</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lastRenderedPageBreak/>
        <w:t>Febre</w:t>
      </w:r>
      <w:proofErr w:type="spellEnd"/>
      <w:r w:rsidRPr="00D95444">
        <w:rPr>
          <w:bCs/>
          <w:sz w:val="20"/>
          <w:szCs w:val="20"/>
        </w:rPr>
        <w:t xml:space="preserve"> N, Silva V, Colombo AL and </w:t>
      </w:r>
      <w:proofErr w:type="spellStart"/>
      <w:r w:rsidRPr="00D95444">
        <w:rPr>
          <w:bCs/>
          <w:sz w:val="20"/>
          <w:szCs w:val="20"/>
        </w:rPr>
        <w:t>Fischman</w:t>
      </w:r>
      <w:proofErr w:type="spellEnd"/>
      <w:r w:rsidRPr="00D95444">
        <w:rPr>
          <w:bCs/>
          <w:sz w:val="20"/>
          <w:szCs w:val="20"/>
        </w:rPr>
        <w:t xml:space="preserve"> O (1999):</w:t>
      </w:r>
      <w:r w:rsidR="00FD604A">
        <w:rPr>
          <w:bCs/>
          <w:sz w:val="20"/>
          <w:szCs w:val="20"/>
        </w:rPr>
        <w:t xml:space="preserve"> </w:t>
      </w:r>
      <w:r w:rsidRPr="00D95444">
        <w:rPr>
          <w:sz w:val="20"/>
          <w:szCs w:val="20"/>
        </w:rPr>
        <w:t xml:space="preserve">Microbiological characteristics of yeast isolated from urinary tracts of ICU pts. undergoing urinary tract catheterization. J. </w:t>
      </w:r>
      <w:proofErr w:type="spellStart"/>
      <w:r w:rsidRPr="00D95444">
        <w:rPr>
          <w:sz w:val="20"/>
          <w:szCs w:val="20"/>
        </w:rPr>
        <w:t>Clin</w:t>
      </w:r>
      <w:proofErr w:type="spellEnd"/>
      <w:r w:rsidRPr="00D95444">
        <w:rPr>
          <w:sz w:val="20"/>
          <w:szCs w:val="20"/>
        </w:rPr>
        <w:t xml:space="preserve">. </w:t>
      </w:r>
      <w:proofErr w:type="spellStart"/>
      <w:r w:rsidRPr="00D95444">
        <w:rPr>
          <w:sz w:val="20"/>
          <w:szCs w:val="20"/>
        </w:rPr>
        <w:t>Microbiol</w:t>
      </w:r>
      <w:proofErr w:type="spellEnd"/>
      <w:r w:rsidR="00FD604A">
        <w:rPr>
          <w:sz w:val="20"/>
          <w:szCs w:val="20"/>
        </w:rPr>
        <w:t>;</w:t>
      </w:r>
      <w:r w:rsidRPr="00D95444">
        <w:rPr>
          <w:sz w:val="20"/>
          <w:szCs w:val="20"/>
        </w:rPr>
        <w:t xml:space="preserve"> 37:1584-86.</w:t>
      </w:r>
    </w:p>
    <w:p w:rsidR="00BC5141" w:rsidRPr="00D95444" w:rsidRDefault="00BC5141" w:rsidP="00D95444">
      <w:pPr>
        <w:numPr>
          <w:ilvl w:val="0"/>
          <w:numId w:val="1"/>
        </w:numPr>
        <w:bidi w:val="0"/>
        <w:snapToGrid w:val="0"/>
        <w:jc w:val="both"/>
        <w:rPr>
          <w:sz w:val="20"/>
          <w:szCs w:val="20"/>
        </w:rPr>
      </w:pPr>
      <w:proofErr w:type="spellStart"/>
      <w:r w:rsidRPr="00D95444">
        <w:rPr>
          <w:bCs/>
          <w:sz w:val="20"/>
          <w:szCs w:val="20"/>
        </w:rPr>
        <w:t>Ghiasian</w:t>
      </w:r>
      <w:proofErr w:type="spellEnd"/>
      <w:r w:rsidR="00E74F18" w:rsidRPr="00D95444">
        <w:rPr>
          <w:bCs/>
          <w:sz w:val="20"/>
          <w:szCs w:val="20"/>
        </w:rPr>
        <w:t xml:space="preserve"> </w:t>
      </w:r>
      <w:r w:rsidR="00AD5AF0" w:rsidRPr="00D95444">
        <w:rPr>
          <w:bCs/>
          <w:sz w:val="20"/>
          <w:szCs w:val="20"/>
        </w:rPr>
        <w:t xml:space="preserve">SA, </w:t>
      </w:r>
      <w:proofErr w:type="spellStart"/>
      <w:r w:rsidR="00AD5AF0" w:rsidRPr="00D95444">
        <w:rPr>
          <w:bCs/>
          <w:sz w:val="20"/>
          <w:szCs w:val="20"/>
        </w:rPr>
        <w:t>Aghamirian</w:t>
      </w:r>
      <w:proofErr w:type="spellEnd"/>
      <w:r w:rsidRPr="00D95444">
        <w:rPr>
          <w:bCs/>
          <w:sz w:val="20"/>
          <w:szCs w:val="20"/>
        </w:rPr>
        <w:t xml:space="preserve"> MR and </w:t>
      </w:r>
      <w:proofErr w:type="spellStart"/>
      <w:r w:rsidRPr="00D95444">
        <w:rPr>
          <w:bCs/>
          <w:sz w:val="20"/>
          <w:szCs w:val="20"/>
        </w:rPr>
        <w:t>Eshghi</w:t>
      </w:r>
      <w:proofErr w:type="spellEnd"/>
      <w:r w:rsidRPr="00D95444">
        <w:rPr>
          <w:bCs/>
          <w:sz w:val="20"/>
          <w:szCs w:val="20"/>
        </w:rPr>
        <w:t xml:space="preserve"> GR</w:t>
      </w:r>
      <w:r w:rsidR="00FD604A">
        <w:rPr>
          <w:rFonts w:eastAsiaTheme="minorEastAsia" w:hint="eastAsia"/>
          <w:bCs/>
          <w:sz w:val="20"/>
          <w:szCs w:val="20"/>
          <w:lang w:eastAsia="zh-CN"/>
        </w:rPr>
        <w:t xml:space="preserve"> </w:t>
      </w:r>
      <w:r w:rsidRPr="00D95444">
        <w:rPr>
          <w:bCs/>
          <w:sz w:val="20"/>
          <w:szCs w:val="20"/>
        </w:rPr>
        <w:t xml:space="preserve">(2014): </w:t>
      </w:r>
      <w:proofErr w:type="spellStart"/>
      <w:r w:rsidRPr="00D95444">
        <w:rPr>
          <w:sz w:val="20"/>
          <w:szCs w:val="20"/>
        </w:rPr>
        <w:t>Nosocomial</w:t>
      </w:r>
      <w:proofErr w:type="spellEnd"/>
      <w:r w:rsidRPr="00D95444">
        <w:rPr>
          <w:sz w:val="20"/>
          <w:szCs w:val="20"/>
        </w:rPr>
        <w:t xml:space="preserve"> </w:t>
      </w:r>
      <w:proofErr w:type="spellStart"/>
      <w:r w:rsidRPr="00D95444">
        <w:rPr>
          <w:sz w:val="20"/>
          <w:szCs w:val="20"/>
        </w:rPr>
        <w:t>candiduria</w:t>
      </w:r>
      <w:proofErr w:type="spellEnd"/>
      <w:r w:rsidRPr="00D95444">
        <w:rPr>
          <w:sz w:val="20"/>
          <w:szCs w:val="20"/>
        </w:rPr>
        <w:t xml:space="preserve"> in critically ill patients admitted to ICU in Qazvin,</w:t>
      </w:r>
      <w:r w:rsidR="00FD604A">
        <w:rPr>
          <w:rFonts w:eastAsiaTheme="minorEastAsia" w:hint="eastAsia"/>
          <w:sz w:val="20"/>
          <w:szCs w:val="20"/>
          <w:lang w:eastAsia="zh-CN"/>
        </w:rPr>
        <w:t xml:space="preserve"> </w:t>
      </w:r>
      <w:r w:rsidRPr="00D95444">
        <w:rPr>
          <w:sz w:val="20"/>
          <w:szCs w:val="20"/>
        </w:rPr>
        <w:t>Iran.</w:t>
      </w:r>
      <w:r w:rsidR="00FD604A">
        <w:rPr>
          <w:rFonts w:eastAsiaTheme="minorEastAsia" w:hint="eastAsia"/>
          <w:sz w:val="20"/>
          <w:szCs w:val="20"/>
          <w:lang w:eastAsia="zh-CN"/>
        </w:rPr>
        <w:t xml:space="preserve"> </w:t>
      </w:r>
      <w:r w:rsidRPr="00D95444">
        <w:rPr>
          <w:sz w:val="20"/>
          <w:szCs w:val="20"/>
        </w:rPr>
        <w:t xml:space="preserve">Avicenna J </w:t>
      </w:r>
      <w:proofErr w:type="spellStart"/>
      <w:r w:rsidRPr="00D95444">
        <w:rPr>
          <w:sz w:val="20"/>
          <w:szCs w:val="20"/>
        </w:rPr>
        <w:t>Clin</w:t>
      </w:r>
      <w:proofErr w:type="spellEnd"/>
      <w:r w:rsidR="00FD604A">
        <w:rPr>
          <w:rFonts w:eastAsiaTheme="minorEastAsia" w:hint="eastAsia"/>
          <w:sz w:val="20"/>
          <w:szCs w:val="20"/>
          <w:lang w:eastAsia="zh-CN"/>
        </w:rPr>
        <w:t xml:space="preserve"> </w:t>
      </w:r>
      <w:proofErr w:type="spellStart"/>
      <w:r w:rsidRPr="00D95444">
        <w:rPr>
          <w:sz w:val="20"/>
          <w:szCs w:val="20"/>
        </w:rPr>
        <w:t>Microb</w:t>
      </w:r>
      <w:proofErr w:type="spellEnd"/>
      <w:r w:rsidRPr="00D95444">
        <w:rPr>
          <w:sz w:val="20"/>
          <w:szCs w:val="20"/>
        </w:rPr>
        <w:t xml:space="preserve"> Infect;1(2):e21622.</w:t>
      </w:r>
    </w:p>
    <w:p w:rsidR="00BC5141" w:rsidRPr="00D95444" w:rsidRDefault="00BC5141" w:rsidP="00D95444">
      <w:pPr>
        <w:numPr>
          <w:ilvl w:val="0"/>
          <w:numId w:val="1"/>
        </w:numPr>
        <w:bidi w:val="0"/>
        <w:snapToGrid w:val="0"/>
        <w:jc w:val="both"/>
        <w:rPr>
          <w:sz w:val="20"/>
          <w:szCs w:val="20"/>
        </w:rPr>
      </w:pPr>
      <w:proofErr w:type="spellStart"/>
      <w:r w:rsidRPr="00D95444">
        <w:rPr>
          <w:bCs/>
          <w:sz w:val="20"/>
          <w:szCs w:val="20"/>
        </w:rPr>
        <w:t>Guler</w:t>
      </w:r>
      <w:proofErr w:type="spellEnd"/>
      <w:r w:rsidRPr="00D95444">
        <w:rPr>
          <w:bCs/>
          <w:sz w:val="20"/>
          <w:szCs w:val="20"/>
        </w:rPr>
        <w:t xml:space="preserve"> S, Ural o, </w:t>
      </w:r>
      <w:proofErr w:type="spellStart"/>
      <w:r w:rsidRPr="00D95444">
        <w:rPr>
          <w:bCs/>
          <w:sz w:val="20"/>
          <w:szCs w:val="20"/>
        </w:rPr>
        <w:t>Findik</w:t>
      </w:r>
      <w:proofErr w:type="spellEnd"/>
      <w:r w:rsidRPr="00D95444">
        <w:rPr>
          <w:bCs/>
          <w:sz w:val="20"/>
          <w:szCs w:val="20"/>
        </w:rPr>
        <w:t xml:space="preserve"> D and </w:t>
      </w:r>
      <w:proofErr w:type="spellStart"/>
      <w:r w:rsidRPr="00D95444">
        <w:rPr>
          <w:bCs/>
          <w:sz w:val="20"/>
          <w:szCs w:val="20"/>
        </w:rPr>
        <w:t>Arslan</w:t>
      </w:r>
      <w:proofErr w:type="spellEnd"/>
      <w:r w:rsidRPr="00D95444">
        <w:rPr>
          <w:bCs/>
          <w:sz w:val="20"/>
          <w:szCs w:val="20"/>
        </w:rPr>
        <w:t xml:space="preserve"> U </w:t>
      </w:r>
      <w:r w:rsidR="00FD604A">
        <w:rPr>
          <w:bCs/>
          <w:sz w:val="20"/>
          <w:szCs w:val="20"/>
        </w:rPr>
        <w:t>(</w:t>
      </w:r>
      <w:r w:rsidRPr="00D95444">
        <w:rPr>
          <w:bCs/>
          <w:sz w:val="20"/>
          <w:szCs w:val="20"/>
        </w:rPr>
        <w:t>2006):</w:t>
      </w:r>
      <w:r w:rsidRPr="00D95444">
        <w:rPr>
          <w:sz w:val="20"/>
          <w:szCs w:val="20"/>
        </w:rPr>
        <w:t xml:space="preserve"> Risk factors for </w:t>
      </w:r>
      <w:proofErr w:type="spellStart"/>
      <w:r w:rsidRPr="00D95444">
        <w:rPr>
          <w:sz w:val="20"/>
          <w:szCs w:val="20"/>
        </w:rPr>
        <w:t>Nosocomial</w:t>
      </w:r>
      <w:proofErr w:type="spellEnd"/>
      <w:r w:rsidRPr="00D95444">
        <w:rPr>
          <w:sz w:val="20"/>
          <w:szCs w:val="20"/>
        </w:rPr>
        <w:t xml:space="preserve"> </w:t>
      </w:r>
      <w:proofErr w:type="spellStart"/>
      <w:r w:rsidRPr="00D95444">
        <w:rPr>
          <w:sz w:val="20"/>
          <w:szCs w:val="20"/>
        </w:rPr>
        <w:t>Candiduria</w:t>
      </w:r>
      <w:proofErr w:type="spellEnd"/>
      <w:r w:rsidRPr="00D95444">
        <w:rPr>
          <w:sz w:val="20"/>
          <w:szCs w:val="20"/>
        </w:rPr>
        <w:t>. Saudi Med J; 27: 1706-10.</w:t>
      </w:r>
    </w:p>
    <w:p w:rsidR="00BC5141" w:rsidRPr="00D95444" w:rsidRDefault="00BC5141" w:rsidP="00D95444">
      <w:pPr>
        <w:numPr>
          <w:ilvl w:val="0"/>
          <w:numId w:val="1"/>
        </w:numPr>
        <w:bidi w:val="0"/>
        <w:snapToGrid w:val="0"/>
        <w:jc w:val="both"/>
        <w:rPr>
          <w:bCs/>
          <w:sz w:val="20"/>
          <w:szCs w:val="20"/>
        </w:rPr>
      </w:pPr>
      <w:r w:rsidRPr="00D95444">
        <w:rPr>
          <w:bCs/>
          <w:sz w:val="20"/>
          <w:szCs w:val="20"/>
        </w:rPr>
        <w:t>Jain M,</w:t>
      </w:r>
      <w:r w:rsidR="00FD604A">
        <w:rPr>
          <w:bCs/>
          <w:sz w:val="20"/>
          <w:szCs w:val="20"/>
        </w:rPr>
        <w:t xml:space="preserve"> </w:t>
      </w:r>
      <w:proofErr w:type="spellStart"/>
      <w:r w:rsidRPr="00D95444">
        <w:rPr>
          <w:bCs/>
          <w:sz w:val="20"/>
          <w:szCs w:val="20"/>
        </w:rPr>
        <w:t>Dogra</w:t>
      </w:r>
      <w:proofErr w:type="spellEnd"/>
      <w:r w:rsidRPr="00D95444">
        <w:rPr>
          <w:bCs/>
          <w:sz w:val="20"/>
          <w:szCs w:val="20"/>
        </w:rPr>
        <w:t xml:space="preserve"> V, and </w:t>
      </w:r>
      <w:proofErr w:type="spellStart"/>
      <w:r w:rsidRPr="00D95444">
        <w:rPr>
          <w:bCs/>
          <w:sz w:val="20"/>
          <w:szCs w:val="20"/>
        </w:rPr>
        <w:t>Mishra</w:t>
      </w:r>
      <w:proofErr w:type="spellEnd"/>
      <w:r w:rsidRPr="00D95444">
        <w:rPr>
          <w:bCs/>
          <w:sz w:val="20"/>
          <w:szCs w:val="20"/>
        </w:rPr>
        <w:t xml:space="preserve"> B </w:t>
      </w:r>
      <w:r w:rsidR="0094516A" w:rsidRPr="00D95444">
        <w:rPr>
          <w:bCs/>
          <w:i/>
          <w:iCs/>
          <w:sz w:val="20"/>
          <w:szCs w:val="20"/>
        </w:rPr>
        <w:t>et al.</w:t>
      </w:r>
      <w:r w:rsidR="00FD604A">
        <w:rPr>
          <w:bCs/>
          <w:sz w:val="20"/>
          <w:szCs w:val="20"/>
        </w:rPr>
        <w:t xml:space="preserve"> (</w:t>
      </w:r>
      <w:r w:rsidRPr="00D95444">
        <w:rPr>
          <w:bCs/>
          <w:sz w:val="20"/>
          <w:szCs w:val="20"/>
        </w:rPr>
        <w:t>2011</w:t>
      </w:r>
      <w:r w:rsidR="00FD604A">
        <w:rPr>
          <w:bCs/>
          <w:sz w:val="20"/>
          <w:szCs w:val="20"/>
        </w:rPr>
        <w:t>)</w:t>
      </w:r>
      <w:r w:rsidRPr="00D95444">
        <w:rPr>
          <w:bCs/>
          <w:sz w:val="20"/>
          <w:szCs w:val="20"/>
        </w:rPr>
        <w:t>:</w:t>
      </w:r>
      <w:r w:rsidR="007665E6" w:rsidRPr="00D95444">
        <w:rPr>
          <w:bCs/>
          <w:sz w:val="20"/>
          <w:szCs w:val="20"/>
        </w:rPr>
        <w:t xml:space="preserve"> </w:t>
      </w:r>
      <w:proofErr w:type="spellStart"/>
      <w:r w:rsidRPr="00D95444">
        <w:rPr>
          <w:sz w:val="20"/>
          <w:szCs w:val="20"/>
        </w:rPr>
        <w:t>Candiduria</w:t>
      </w:r>
      <w:proofErr w:type="spellEnd"/>
      <w:r w:rsidRPr="00D95444">
        <w:rPr>
          <w:sz w:val="20"/>
          <w:szCs w:val="20"/>
        </w:rPr>
        <w:t xml:space="preserve"> in catheterized ICU patients. Emerging microbiological trends; Indian J </w:t>
      </w:r>
      <w:proofErr w:type="spellStart"/>
      <w:r w:rsidRPr="00D95444">
        <w:rPr>
          <w:sz w:val="20"/>
          <w:szCs w:val="20"/>
        </w:rPr>
        <w:t>Pathol</w:t>
      </w:r>
      <w:proofErr w:type="spellEnd"/>
      <w:r w:rsidR="00FD604A">
        <w:rPr>
          <w:rFonts w:eastAsiaTheme="minorEastAsia" w:hint="eastAsia"/>
          <w:sz w:val="20"/>
          <w:szCs w:val="20"/>
          <w:lang w:eastAsia="zh-CN"/>
        </w:rPr>
        <w:t xml:space="preserve"> </w:t>
      </w:r>
      <w:proofErr w:type="spellStart"/>
      <w:r w:rsidRPr="00D95444">
        <w:rPr>
          <w:sz w:val="20"/>
          <w:szCs w:val="20"/>
        </w:rPr>
        <w:t>Microb</w:t>
      </w:r>
      <w:proofErr w:type="spellEnd"/>
      <w:r w:rsidRPr="00D95444">
        <w:rPr>
          <w:sz w:val="20"/>
          <w:szCs w:val="20"/>
        </w:rPr>
        <w:t>, 54 (3): 552-55.</w:t>
      </w:r>
    </w:p>
    <w:p w:rsidR="00BC5141" w:rsidRPr="00D95444" w:rsidRDefault="00BC5141" w:rsidP="00D95444">
      <w:pPr>
        <w:numPr>
          <w:ilvl w:val="0"/>
          <w:numId w:val="1"/>
        </w:numPr>
        <w:bidi w:val="0"/>
        <w:snapToGrid w:val="0"/>
        <w:jc w:val="both"/>
        <w:rPr>
          <w:bCs/>
          <w:sz w:val="20"/>
          <w:szCs w:val="20"/>
        </w:rPr>
      </w:pPr>
      <w:r w:rsidRPr="00D95444">
        <w:rPr>
          <w:bCs/>
          <w:sz w:val="20"/>
          <w:szCs w:val="20"/>
        </w:rPr>
        <w:t>Kauffman CA</w:t>
      </w:r>
      <w:r w:rsidR="00FD604A">
        <w:rPr>
          <w:rFonts w:eastAsiaTheme="minorEastAsia" w:hint="eastAsia"/>
          <w:bCs/>
          <w:sz w:val="20"/>
          <w:szCs w:val="20"/>
          <w:lang w:eastAsia="zh-CN"/>
        </w:rPr>
        <w:t xml:space="preserve"> </w:t>
      </w:r>
      <w:r w:rsidRPr="00D95444">
        <w:rPr>
          <w:bCs/>
          <w:sz w:val="20"/>
          <w:szCs w:val="20"/>
        </w:rPr>
        <w:t>(2005):</w:t>
      </w:r>
      <w:r w:rsidR="007665E6" w:rsidRPr="00D95444">
        <w:rPr>
          <w:bCs/>
          <w:sz w:val="20"/>
          <w:szCs w:val="20"/>
        </w:rPr>
        <w:t xml:space="preserve"> </w:t>
      </w:r>
      <w:proofErr w:type="spellStart"/>
      <w:r w:rsidRPr="00D95444">
        <w:rPr>
          <w:sz w:val="20"/>
          <w:szCs w:val="20"/>
        </w:rPr>
        <w:t>Candiduria</w:t>
      </w:r>
      <w:proofErr w:type="spellEnd"/>
      <w:r w:rsidRPr="00D95444">
        <w:rPr>
          <w:sz w:val="20"/>
          <w:szCs w:val="20"/>
        </w:rPr>
        <w:t xml:space="preserve">. </w:t>
      </w:r>
      <w:proofErr w:type="spellStart"/>
      <w:r w:rsidRPr="00D95444">
        <w:rPr>
          <w:sz w:val="20"/>
          <w:szCs w:val="20"/>
        </w:rPr>
        <w:t>Clin</w:t>
      </w:r>
      <w:proofErr w:type="spellEnd"/>
      <w:r w:rsidRPr="00D95444">
        <w:rPr>
          <w:sz w:val="20"/>
          <w:szCs w:val="20"/>
        </w:rPr>
        <w:t xml:space="preserve">. Infect. </w:t>
      </w:r>
      <w:proofErr w:type="spellStart"/>
      <w:r w:rsidRPr="00D95444">
        <w:rPr>
          <w:sz w:val="20"/>
          <w:szCs w:val="20"/>
        </w:rPr>
        <w:t>Dis</w:t>
      </w:r>
      <w:proofErr w:type="spellEnd"/>
      <w:r w:rsidRPr="00D95444">
        <w:rPr>
          <w:sz w:val="20"/>
          <w:szCs w:val="20"/>
        </w:rPr>
        <w:t>; 41</w:t>
      </w:r>
      <w:r w:rsidR="00FD604A">
        <w:rPr>
          <w:sz w:val="20"/>
          <w:szCs w:val="20"/>
        </w:rPr>
        <w:t>:</w:t>
      </w:r>
      <w:r w:rsidRPr="00D95444">
        <w:rPr>
          <w:sz w:val="20"/>
          <w:szCs w:val="20"/>
        </w:rPr>
        <w:t xml:space="preserve"> 5371-76.</w:t>
      </w:r>
    </w:p>
    <w:p w:rsidR="00BC5141" w:rsidRPr="00D95444" w:rsidRDefault="00BC5141" w:rsidP="00D95444">
      <w:pPr>
        <w:numPr>
          <w:ilvl w:val="0"/>
          <w:numId w:val="1"/>
        </w:numPr>
        <w:bidi w:val="0"/>
        <w:snapToGrid w:val="0"/>
        <w:jc w:val="both"/>
        <w:rPr>
          <w:sz w:val="20"/>
          <w:szCs w:val="20"/>
        </w:rPr>
      </w:pPr>
      <w:r w:rsidRPr="00D95444">
        <w:rPr>
          <w:bCs/>
          <w:sz w:val="20"/>
          <w:szCs w:val="20"/>
        </w:rPr>
        <w:t>Kauffman CA,</w:t>
      </w:r>
      <w:r w:rsidR="00FD604A">
        <w:rPr>
          <w:rFonts w:eastAsiaTheme="minorEastAsia" w:hint="eastAsia"/>
          <w:bCs/>
          <w:sz w:val="20"/>
          <w:szCs w:val="20"/>
          <w:lang w:eastAsia="zh-CN"/>
        </w:rPr>
        <w:t xml:space="preserve"> </w:t>
      </w:r>
      <w:r w:rsidRPr="00D95444">
        <w:rPr>
          <w:bCs/>
          <w:sz w:val="20"/>
          <w:szCs w:val="20"/>
        </w:rPr>
        <w:t xml:space="preserve">Fisher JF and Ne </w:t>
      </w:r>
      <w:proofErr w:type="spellStart"/>
      <w:r w:rsidRPr="00D95444">
        <w:rPr>
          <w:bCs/>
          <w:sz w:val="20"/>
          <w:szCs w:val="20"/>
        </w:rPr>
        <w:t>wman</w:t>
      </w:r>
      <w:proofErr w:type="spellEnd"/>
      <w:r w:rsidRPr="00D95444">
        <w:rPr>
          <w:bCs/>
          <w:sz w:val="20"/>
          <w:szCs w:val="20"/>
        </w:rPr>
        <w:t xml:space="preserve"> CA</w:t>
      </w:r>
      <w:r w:rsidR="00FD604A">
        <w:rPr>
          <w:rFonts w:eastAsiaTheme="minorEastAsia" w:hint="eastAsia"/>
          <w:bCs/>
          <w:sz w:val="20"/>
          <w:szCs w:val="20"/>
          <w:lang w:eastAsia="zh-CN"/>
        </w:rPr>
        <w:t xml:space="preserve"> </w:t>
      </w:r>
      <w:r w:rsidRPr="00D95444">
        <w:rPr>
          <w:bCs/>
          <w:sz w:val="20"/>
          <w:szCs w:val="20"/>
        </w:rPr>
        <w:t>(2011):</w:t>
      </w:r>
      <w:r w:rsidR="00FD604A">
        <w:rPr>
          <w:rFonts w:eastAsiaTheme="minorEastAsia" w:hint="eastAsia"/>
          <w:bCs/>
          <w:sz w:val="20"/>
          <w:szCs w:val="20"/>
          <w:lang w:eastAsia="zh-CN"/>
        </w:rPr>
        <w:t xml:space="preserve"> </w:t>
      </w:r>
      <w:proofErr w:type="spellStart"/>
      <w:r w:rsidRPr="00D95444">
        <w:rPr>
          <w:sz w:val="20"/>
          <w:szCs w:val="20"/>
        </w:rPr>
        <w:t>Candidal</w:t>
      </w:r>
      <w:proofErr w:type="spellEnd"/>
      <w:r w:rsidRPr="00D95444">
        <w:rPr>
          <w:sz w:val="20"/>
          <w:szCs w:val="20"/>
        </w:rPr>
        <w:t xml:space="preserve"> UTI diagnosis. </w:t>
      </w:r>
      <w:proofErr w:type="spellStart"/>
      <w:r w:rsidRPr="00D95444">
        <w:rPr>
          <w:sz w:val="20"/>
          <w:szCs w:val="20"/>
        </w:rPr>
        <w:t>Clin</w:t>
      </w:r>
      <w:proofErr w:type="spellEnd"/>
      <w:r w:rsidRPr="00D95444">
        <w:rPr>
          <w:sz w:val="20"/>
          <w:szCs w:val="20"/>
        </w:rPr>
        <w:t xml:space="preserve"> Infect Dis;52:s452-s456.</w:t>
      </w:r>
    </w:p>
    <w:p w:rsidR="00CE4366" w:rsidRPr="00D95444" w:rsidRDefault="00BC5141" w:rsidP="00D95444">
      <w:pPr>
        <w:numPr>
          <w:ilvl w:val="0"/>
          <w:numId w:val="1"/>
        </w:numPr>
        <w:bidi w:val="0"/>
        <w:snapToGrid w:val="0"/>
        <w:jc w:val="both"/>
        <w:rPr>
          <w:sz w:val="20"/>
          <w:szCs w:val="20"/>
        </w:rPr>
      </w:pPr>
      <w:r w:rsidRPr="00D95444">
        <w:rPr>
          <w:bCs/>
          <w:sz w:val="20"/>
          <w:szCs w:val="20"/>
        </w:rPr>
        <w:t xml:space="preserve">Kauffman CA, Vazquez JA and </w:t>
      </w:r>
      <w:proofErr w:type="spellStart"/>
      <w:r w:rsidRPr="00D95444">
        <w:rPr>
          <w:bCs/>
          <w:sz w:val="20"/>
          <w:szCs w:val="20"/>
        </w:rPr>
        <w:t>Sobel</w:t>
      </w:r>
      <w:proofErr w:type="spellEnd"/>
      <w:r w:rsidRPr="00D95444">
        <w:rPr>
          <w:bCs/>
          <w:sz w:val="20"/>
          <w:szCs w:val="20"/>
        </w:rPr>
        <w:t xml:space="preserve"> JD </w:t>
      </w:r>
      <w:r w:rsidR="00FD604A">
        <w:rPr>
          <w:bCs/>
          <w:sz w:val="20"/>
          <w:szCs w:val="20"/>
        </w:rPr>
        <w:t>(</w:t>
      </w:r>
      <w:r w:rsidRPr="00D95444">
        <w:rPr>
          <w:bCs/>
          <w:sz w:val="20"/>
          <w:szCs w:val="20"/>
        </w:rPr>
        <w:t xml:space="preserve">2000): </w:t>
      </w:r>
      <w:r w:rsidRPr="00D95444">
        <w:rPr>
          <w:sz w:val="20"/>
          <w:szCs w:val="20"/>
        </w:rPr>
        <w:t>Prospective multicenter</w:t>
      </w:r>
      <w:r w:rsidR="00FD604A">
        <w:rPr>
          <w:sz w:val="20"/>
          <w:szCs w:val="20"/>
        </w:rPr>
        <w:t xml:space="preserve"> </w:t>
      </w:r>
      <w:proofErr w:type="spellStart"/>
      <w:r w:rsidRPr="00D95444">
        <w:rPr>
          <w:sz w:val="20"/>
          <w:szCs w:val="20"/>
        </w:rPr>
        <w:t>survilance</w:t>
      </w:r>
      <w:proofErr w:type="spellEnd"/>
      <w:r w:rsidRPr="00D95444">
        <w:rPr>
          <w:sz w:val="20"/>
          <w:szCs w:val="20"/>
        </w:rPr>
        <w:t xml:space="preserve"> study of </w:t>
      </w:r>
      <w:proofErr w:type="spellStart"/>
      <w:r w:rsidRPr="00D95444">
        <w:rPr>
          <w:sz w:val="20"/>
          <w:szCs w:val="20"/>
        </w:rPr>
        <w:t>funguria</w:t>
      </w:r>
      <w:proofErr w:type="spellEnd"/>
      <w:r w:rsidRPr="00D95444">
        <w:rPr>
          <w:sz w:val="20"/>
          <w:szCs w:val="20"/>
        </w:rPr>
        <w:t xml:space="preserve"> in hospitalized pts. </w:t>
      </w:r>
      <w:proofErr w:type="spellStart"/>
      <w:r w:rsidRPr="00D95444">
        <w:rPr>
          <w:sz w:val="20"/>
          <w:szCs w:val="20"/>
        </w:rPr>
        <w:t>Clin</w:t>
      </w:r>
      <w:proofErr w:type="spellEnd"/>
      <w:r w:rsidRPr="00D95444">
        <w:rPr>
          <w:sz w:val="20"/>
          <w:szCs w:val="20"/>
        </w:rPr>
        <w:t xml:space="preserve"> Infect </w:t>
      </w:r>
      <w:proofErr w:type="spellStart"/>
      <w:r w:rsidRPr="00D95444">
        <w:rPr>
          <w:sz w:val="20"/>
          <w:szCs w:val="20"/>
        </w:rPr>
        <w:t>Dis</w:t>
      </w:r>
      <w:proofErr w:type="spellEnd"/>
      <w:r w:rsidRPr="00D95444">
        <w:rPr>
          <w:sz w:val="20"/>
          <w:szCs w:val="20"/>
        </w:rPr>
        <w:t>; 30: 4-8.</w:t>
      </w:r>
    </w:p>
    <w:p w:rsidR="00BC5141" w:rsidRPr="00D95444" w:rsidRDefault="00CE4366" w:rsidP="00D95444">
      <w:pPr>
        <w:numPr>
          <w:ilvl w:val="0"/>
          <w:numId w:val="1"/>
        </w:numPr>
        <w:bidi w:val="0"/>
        <w:snapToGrid w:val="0"/>
        <w:jc w:val="both"/>
        <w:rPr>
          <w:sz w:val="20"/>
          <w:szCs w:val="20"/>
        </w:rPr>
      </w:pPr>
      <w:proofErr w:type="spellStart"/>
      <w:r w:rsidRPr="00D95444">
        <w:rPr>
          <w:bCs/>
          <w:sz w:val="20"/>
          <w:szCs w:val="20"/>
        </w:rPr>
        <w:t>Kurtzman</w:t>
      </w:r>
      <w:proofErr w:type="spellEnd"/>
      <w:r w:rsidRPr="00D95444">
        <w:rPr>
          <w:bCs/>
          <w:sz w:val="20"/>
          <w:szCs w:val="20"/>
        </w:rPr>
        <w:t xml:space="preserve"> CP and Fell </w:t>
      </w:r>
      <w:r w:rsidR="00AD5AF0" w:rsidRPr="00D95444">
        <w:rPr>
          <w:bCs/>
          <w:sz w:val="20"/>
          <w:szCs w:val="20"/>
        </w:rPr>
        <w:t>JW (</w:t>
      </w:r>
      <w:r w:rsidRPr="00D95444">
        <w:rPr>
          <w:bCs/>
          <w:sz w:val="20"/>
          <w:szCs w:val="20"/>
        </w:rPr>
        <w:t>1998)</w:t>
      </w:r>
      <w:r w:rsidR="00AD5AF0" w:rsidRPr="00D95444">
        <w:rPr>
          <w:bCs/>
          <w:sz w:val="20"/>
          <w:szCs w:val="20"/>
        </w:rPr>
        <w:t>:</w:t>
      </w:r>
      <w:r w:rsidR="00AD5AF0" w:rsidRPr="00D95444">
        <w:rPr>
          <w:sz w:val="20"/>
          <w:szCs w:val="20"/>
        </w:rPr>
        <w:t xml:space="preserve"> The</w:t>
      </w:r>
      <w:r w:rsidRPr="00D95444">
        <w:rPr>
          <w:sz w:val="20"/>
          <w:szCs w:val="20"/>
        </w:rPr>
        <w:t xml:space="preserve"> Yeast</w:t>
      </w:r>
      <w:r w:rsidR="00FD604A">
        <w:rPr>
          <w:sz w:val="20"/>
          <w:szCs w:val="20"/>
        </w:rPr>
        <w:t>:</w:t>
      </w:r>
      <w:r w:rsidRPr="00D95444">
        <w:rPr>
          <w:sz w:val="20"/>
          <w:szCs w:val="20"/>
        </w:rPr>
        <w:t xml:space="preserve"> A Taxonomic study.</w:t>
      </w:r>
      <w:r w:rsidR="007665E6" w:rsidRPr="00D95444">
        <w:rPr>
          <w:sz w:val="20"/>
          <w:szCs w:val="20"/>
        </w:rPr>
        <w:t xml:space="preserve"> </w:t>
      </w:r>
      <w:r w:rsidR="007F3D23" w:rsidRPr="00D95444">
        <w:rPr>
          <w:sz w:val="20"/>
          <w:szCs w:val="20"/>
        </w:rPr>
        <w:t>4</w:t>
      </w:r>
      <w:r w:rsidR="007F3D23" w:rsidRPr="00D95444">
        <w:rPr>
          <w:sz w:val="20"/>
          <w:szCs w:val="20"/>
          <w:vertAlign w:val="superscript"/>
        </w:rPr>
        <w:t>th</w:t>
      </w:r>
      <w:r w:rsidR="007F3D23" w:rsidRPr="00D95444">
        <w:rPr>
          <w:sz w:val="20"/>
          <w:szCs w:val="20"/>
        </w:rPr>
        <w:t>ed</w:t>
      </w:r>
      <w:r w:rsidR="007665E6" w:rsidRPr="00D95444">
        <w:rPr>
          <w:sz w:val="20"/>
          <w:szCs w:val="20"/>
        </w:rPr>
        <w:t xml:space="preserve"> </w:t>
      </w:r>
      <w:r w:rsidR="007F3D23" w:rsidRPr="00D95444">
        <w:rPr>
          <w:sz w:val="20"/>
          <w:szCs w:val="20"/>
        </w:rPr>
        <w:t>Elsevier Amsterdam pp</w:t>
      </w:r>
      <w:r w:rsidRPr="00D95444">
        <w:rPr>
          <w:sz w:val="20"/>
          <w:szCs w:val="20"/>
        </w:rPr>
        <w:t>.</w:t>
      </w:r>
      <w:r w:rsidR="00FD0DEC" w:rsidRPr="00D95444">
        <w:rPr>
          <w:sz w:val="20"/>
          <w:szCs w:val="20"/>
        </w:rPr>
        <w:t>891</w:t>
      </w:r>
      <w:r w:rsidR="00592C56" w:rsidRPr="00D95444">
        <w:rPr>
          <w:sz w:val="20"/>
          <w:szCs w:val="20"/>
        </w:rPr>
        <w:t>-914</w:t>
      </w:r>
      <w:r w:rsidR="007F3D23" w:rsidRPr="00D95444">
        <w:rPr>
          <w:sz w:val="20"/>
          <w:szCs w:val="20"/>
        </w:rPr>
        <w:t>.</w:t>
      </w:r>
    </w:p>
    <w:p w:rsidR="00BC5141" w:rsidRPr="00D95444" w:rsidRDefault="00BC5141" w:rsidP="00D95444">
      <w:pPr>
        <w:numPr>
          <w:ilvl w:val="0"/>
          <w:numId w:val="1"/>
        </w:numPr>
        <w:bidi w:val="0"/>
        <w:snapToGrid w:val="0"/>
        <w:jc w:val="both"/>
        <w:rPr>
          <w:sz w:val="20"/>
          <w:szCs w:val="20"/>
        </w:rPr>
      </w:pPr>
      <w:proofErr w:type="spellStart"/>
      <w:r w:rsidRPr="00D95444">
        <w:rPr>
          <w:bCs/>
          <w:sz w:val="20"/>
          <w:szCs w:val="20"/>
        </w:rPr>
        <w:lastRenderedPageBreak/>
        <w:t>Lundstorm</w:t>
      </w:r>
      <w:proofErr w:type="spellEnd"/>
      <w:r w:rsidRPr="00D95444">
        <w:rPr>
          <w:bCs/>
          <w:sz w:val="20"/>
          <w:szCs w:val="20"/>
        </w:rPr>
        <w:t xml:space="preserve"> T. and </w:t>
      </w:r>
      <w:proofErr w:type="spellStart"/>
      <w:r w:rsidRPr="00D95444">
        <w:rPr>
          <w:bCs/>
          <w:sz w:val="20"/>
          <w:szCs w:val="20"/>
        </w:rPr>
        <w:t>Sobel</w:t>
      </w:r>
      <w:proofErr w:type="spellEnd"/>
      <w:r w:rsidRPr="00D95444">
        <w:rPr>
          <w:bCs/>
          <w:sz w:val="20"/>
          <w:szCs w:val="20"/>
        </w:rPr>
        <w:t xml:space="preserve"> T </w:t>
      </w:r>
      <w:r w:rsidR="00AD5AF0" w:rsidRPr="00D95444">
        <w:rPr>
          <w:bCs/>
          <w:sz w:val="20"/>
          <w:szCs w:val="20"/>
        </w:rPr>
        <w:t>(2001</w:t>
      </w:r>
      <w:r w:rsidRPr="00D95444">
        <w:rPr>
          <w:bCs/>
          <w:sz w:val="20"/>
          <w:szCs w:val="20"/>
        </w:rPr>
        <w:t>):</w:t>
      </w:r>
      <w:r w:rsidRPr="00D95444">
        <w:rPr>
          <w:sz w:val="20"/>
          <w:szCs w:val="20"/>
        </w:rPr>
        <w:t xml:space="preserve"> </w:t>
      </w:r>
      <w:proofErr w:type="spellStart"/>
      <w:r w:rsidRPr="00D95444">
        <w:rPr>
          <w:sz w:val="20"/>
          <w:szCs w:val="20"/>
        </w:rPr>
        <w:t>Nosocomial</w:t>
      </w:r>
      <w:proofErr w:type="spellEnd"/>
      <w:r w:rsidRPr="00D95444">
        <w:rPr>
          <w:sz w:val="20"/>
          <w:szCs w:val="20"/>
        </w:rPr>
        <w:t xml:space="preserve"> </w:t>
      </w:r>
      <w:proofErr w:type="spellStart"/>
      <w:r w:rsidRPr="00D95444">
        <w:rPr>
          <w:sz w:val="20"/>
          <w:szCs w:val="20"/>
        </w:rPr>
        <w:t>Candiduria</w:t>
      </w:r>
      <w:proofErr w:type="spellEnd"/>
      <w:r w:rsidRPr="00D95444">
        <w:rPr>
          <w:sz w:val="20"/>
          <w:szCs w:val="20"/>
        </w:rPr>
        <w:t xml:space="preserve">: A review. </w:t>
      </w:r>
      <w:proofErr w:type="spellStart"/>
      <w:r w:rsidRPr="00D95444">
        <w:rPr>
          <w:sz w:val="20"/>
          <w:szCs w:val="20"/>
        </w:rPr>
        <w:t>Clin</w:t>
      </w:r>
      <w:proofErr w:type="spellEnd"/>
      <w:r w:rsidRPr="00D95444">
        <w:rPr>
          <w:sz w:val="20"/>
          <w:szCs w:val="20"/>
        </w:rPr>
        <w:t xml:space="preserve"> Infect </w:t>
      </w:r>
      <w:proofErr w:type="spellStart"/>
      <w:r w:rsidR="00AD5AF0" w:rsidRPr="00D95444">
        <w:rPr>
          <w:sz w:val="20"/>
          <w:szCs w:val="20"/>
        </w:rPr>
        <w:t>Dis</w:t>
      </w:r>
      <w:proofErr w:type="spellEnd"/>
      <w:r w:rsidR="00AD5AF0" w:rsidRPr="00D95444">
        <w:rPr>
          <w:sz w:val="20"/>
          <w:szCs w:val="20"/>
        </w:rPr>
        <w:t>;</w:t>
      </w:r>
      <w:r w:rsidRPr="00D95444">
        <w:rPr>
          <w:sz w:val="20"/>
          <w:szCs w:val="20"/>
        </w:rPr>
        <w:t xml:space="preserve"> 32: 1602-7.</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Nassoura</w:t>
      </w:r>
      <w:proofErr w:type="spellEnd"/>
      <w:r w:rsidRPr="00D95444">
        <w:rPr>
          <w:bCs/>
          <w:sz w:val="20"/>
          <w:szCs w:val="20"/>
        </w:rPr>
        <w:t xml:space="preserve"> Z, </w:t>
      </w:r>
      <w:proofErr w:type="spellStart"/>
      <w:r w:rsidRPr="00D95444">
        <w:rPr>
          <w:bCs/>
          <w:sz w:val="20"/>
          <w:szCs w:val="20"/>
        </w:rPr>
        <w:t>Ivatury</w:t>
      </w:r>
      <w:proofErr w:type="spellEnd"/>
      <w:r w:rsidRPr="00D95444">
        <w:rPr>
          <w:bCs/>
          <w:sz w:val="20"/>
          <w:szCs w:val="20"/>
        </w:rPr>
        <w:t xml:space="preserve"> R, </w:t>
      </w:r>
      <w:proofErr w:type="spellStart"/>
      <w:r w:rsidRPr="00D95444">
        <w:rPr>
          <w:bCs/>
          <w:sz w:val="20"/>
          <w:szCs w:val="20"/>
        </w:rPr>
        <w:t>Sim</w:t>
      </w:r>
      <w:proofErr w:type="spellEnd"/>
      <w:r w:rsidRPr="00D95444">
        <w:rPr>
          <w:bCs/>
          <w:sz w:val="20"/>
          <w:szCs w:val="20"/>
        </w:rPr>
        <w:t xml:space="preserve"> on R, and </w:t>
      </w:r>
      <w:proofErr w:type="spellStart"/>
      <w:r w:rsidRPr="00D95444">
        <w:rPr>
          <w:bCs/>
          <w:sz w:val="20"/>
          <w:szCs w:val="20"/>
        </w:rPr>
        <w:t>Jabbar</w:t>
      </w:r>
      <w:proofErr w:type="spellEnd"/>
      <w:r w:rsidRPr="00D95444">
        <w:rPr>
          <w:bCs/>
          <w:sz w:val="20"/>
          <w:szCs w:val="20"/>
        </w:rPr>
        <w:t xml:space="preserve"> N </w:t>
      </w:r>
      <w:r w:rsidR="00FD604A">
        <w:rPr>
          <w:bCs/>
          <w:sz w:val="20"/>
          <w:szCs w:val="20"/>
        </w:rPr>
        <w:t>(</w:t>
      </w:r>
      <w:r w:rsidRPr="00D95444">
        <w:rPr>
          <w:bCs/>
          <w:sz w:val="20"/>
          <w:szCs w:val="20"/>
        </w:rPr>
        <w:t>1993):</w:t>
      </w:r>
      <w:r w:rsidR="007665E6" w:rsidRPr="00D95444">
        <w:rPr>
          <w:bCs/>
          <w:sz w:val="20"/>
          <w:szCs w:val="20"/>
        </w:rPr>
        <w:t xml:space="preserve"> </w:t>
      </w:r>
      <w:proofErr w:type="spellStart"/>
      <w:r w:rsidRPr="00D95444">
        <w:rPr>
          <w:sz w:val="20"/>
          <w:szCs w:val="20"/>
        </w:rPr>
        <w:t>Candiduria</w:t>
      </w:r>
      <w:proofErr w:type="spellEnd"/>
      <w:r w:rsidRPr="00D95444">
        <w:rPr>
          <w:sz w:val="20"/>
          <w:szCs w:val="20"/>
        </w:rPr>
        <w:t xml:space="preserve"> is an early marker of disseminated infection in critically ill surgical pts. J Trauma; 35: 290-522</w:t>
      </w:r>
    </w:p>
    <w:p w:rsidR="00BC5141" w:rsidRPr="00D95444" w:rsidRDefault="00BC5141" w:rsidP="00D95444">
      <w:pPr>
        <w:numPr>
          <w:ilvl w:val="0"/>
          <w:numId w:val="1"/>
        </w:numPr>
        <w:bidi w:val="0"/>
        <w:snapToGrid w:val="0"/>
        <w:jc w:val="both"/>
        <w:rPr>
          <w:sz w:val="20"/>
          <w:szCs w:val="20"/>
        </w:rPr>
      </w:pPr>
      <w:r w:rsidRPr="00D95444">
        <w:rPr>
          <w:bCs/>
          <w:sz w:val="20"/>
          <w:szCs w:val="20"/>
        </w:rPr>
        <w:t xml:space="preserve">Nicolle Le </w:t>
      </w:r>
      <w:r w:rsidR="00FD604A">
        <w:rPr>
          <w:bCs/>
          <w:sz w:val="20"/>
          <w:szCs w:val="20"/>
        </w:rPr>
        <w:t>(</w:t>
      </w:r>
      <w:r w:rsidRPr="00D95444">
        <w:rPr>
          <w:bCs/>
          <w:sz w:val="20"/>
          <w:szCs w:val="20"/>
        </w:rPr>
        <w:t>2001):</w:t>
      </w:r>
      <w:r w:rsidRPr="00D95444">
        <w:rPr>
          <w:sz w:val="20"/>
          <w:szCs w:val="20"/>
        </w:rPr>
        <w:t xml:space="preserve"> A practical guide to antimicrobial management of complicated UTI. Drugs Aging; 18: 243-54.</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Nucci</w:t>
      </w:r>
      <w:proofErr w:type="spellEnd"/>
      <w:r w:rsidRPr="00D95444">
        <w:rPr>
          <w:bCs/>
          <w:sz w:val="20"/>
          <w:szCs w:val="20"/>
        </w:rPr>
        <w:t xml:space="preserve"> M </w:t>
      </w:r>
      <w:r w:rsidR="00FD604A">
        <w:rPr>
          <w:bCs/>
          <w:sz w:val="20"/>
          <w:szCs w:val="20"/>
        </w:rPr>
        <w:t>(</w:t>
      </w:r>
      <w:r w:rsidRPr="00D95444">
        <w:rPr>
          <w:bCs/>
          <w:sz w:val="20"/>
          <w:szCs w:val="20"/>
        </w:rPr>
        <w:t>2000):</w:t>
      </w:r>
      <w:r w:rsidR="007665E6" w:rsidRPr="00D95444">
        <w:rPr>
          <w:bCs/>
          <w:sz w:val="20"/>
          <w:szCs w:val="20"/>
        </w:rPr>
        <w:t xml:space="preserve"> </w:t>
      </w:r>
      <w:proofErr w:type="spellStart"/>
      <w:r w:rsidRPr="00D95444">
        <w:rPr>
          <w:sz w:val="20"/>
          <w:szCs w:val="20"/>
        </w:rPr>
        <w:t>Candiduria</w:t>
      </w:r>
      <w:proofErr w:type="spellEnd"/>
      <w:r w:rsidRPr="00D95444">
        <w:rPr>
          <w:sz w:val="20"/>
          <w:szCs w:val="20"/>
        </w:rPr>
        <w:t xml:space="preserve"> in hospitalized patients: A review Bros J </w:t>
      </w:r>
      <w:proofErr w:type="spellStart"/>
      <w:r w:rsidRPr="00D95444">
        <w:rPr>
          <w:sz w:val="20"/>
          <w:szCs w:val="20"/>
        </w:rPr>
        <w:t>Infec</w:t>
      </w:r>
      <w:proofErr w:type="spellEnd"/>
      <w:r w:rsidRPr="00D95444">
        <w:rPr>
          <w:sz w:val="20"/>
          <w:szCs w:val="20"/>
        </w:rPr>
        <w:t xml:space="preserve"> </w:t>
      </w:r>
      <w:proofErr w:type="spellStart"/>
      <w:r w:rsidRPr="00D95444">
        <w:rPr>
          <w:sz w:val="20"/>
          <w:szCs w:val="20"/>
        </w:rPr>
        <w:t>Dis</w:t>
      </w:r>
      <w:proofErr w:type="spellEnd"/>
      <w:r w:rsidRPr="00D95444">
        <w:rPr>
          <w:sz w:val="20"/>
          <w:szCs w:val="20"/>
        </w:rPr>
        <w:t>; 4: 168-72.</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Passos</w:t>
      </w:r>
      <w:proofErr w:type="spellEnd"/>
      <w:r w:rsidRPr="00D95444">
        <w:rPr>
          <w:bCs/>
          <w:sz w:val="20"/>
          <w:szCs w:val="20"/>
        </w:rPr>
        <w:t xml:space="preserve"> X, </w:t>
      </w:r>
      <w:proofErr w:type="spellStart"/>
      <w:r w:rsidRPr="00D95444">
        <w:rPr>
          <w:bCs/>
          <w:sz w:val="20"/>
          <w:szCs w:val="20"/>
        </w:rPr>
        <w:t>Sules</w:t>
      </w:r>
      <w:proofErr w:type="spellEnd"/>
      <w:r w:rsidRPr="00D95444">
        <w:rPr>
          <w:bCs/>
          <w:sz w:val="20"/>
          <w:szCs w:val="20"/>
        </w:rPr>
        <w:t xml:space="preserve"> W, and </w:t>
      </w:r>
      <w:proofErr w:type="spellStart"/>
      <w:r w:rsidRPr="00D95444">
        <w:rPr>
          <w:bCs/>
          <w:sz w:val="20"/>
          <w:szCs w:val="20"/>
        </w:rPr>
        <w:t>Maciel</w:t>
      </w:r>
      <w:proofErr w:type="spellEnd"/>
      <w:r w:rsidRPr="00D95444">
        <w:rPr>
          <w:bCs/>
          <w:sz w:val="20"/>
          <w:szCs w:val="20"/>
        </w:rPr>
        <w:t xml:space="preserve"> P </w:t>
      </w:r>
      <w:r w:rsidR="0094516A" w:rsidRPr="00D95444">
        <w:rPr>
          <w:bCs/>
          <w:i/>
          <w:iCs/>
          <w:sz w:val="20"/>
          <w:szCs w:val="20"/>
        </w:rPr>
        <w:t>et al.</w:t>
      </w:r>
      <w:r w:rsidR="0094516A" w:rsidRPr="00D95444">
        <w:rPr>
          <w:bCs/>
          <w:sz w:val="20"/>
          <w:szCs w:val="20"/>
        </w:rPr>
        <w:t xml:space="preserve"> </w:t>
      </w:r>
      <w:r w:rsidRPr="00D95444">
        <w:rPr>
          <w:bCs/>
          <w:sz w:val="20"/>
          <w:szCs w:val="20"/>
        </w:rPr>
        <w:t>(2005):</w:t>
      </w:r>
      <w:r w:rsidR="007665E6" w:rsidRPr="00D95444">
        <w:rPr>
          <w:bCs/>
          <w:sz w:val="20"/>
          <w:szCs w:val="20"/>
        </w:rPr>
        <w:t xml:space="preserve"> </w:t>
      </w:r>
      <w:r w:rsidRPr="00D95444">
        <w:rPr>
          <w:sz w:val="20"/>
          <w:szCs w:val="20"/>
        </w:rPr>
        <w:t xml:space="preserve">Candida colonization in ICU patients urine. </w:t>
      </w:r>
      <w:proofErr w:type="spellStart"/>
      <w:r w:rsidRPr="00D95444">
        <w:rPr>
          <w:sz w:val="20"/>
          <w:szCs w:val="20"/>
        </w:rPr>
        <w:t>Mem</w:t>
      </w:r>
      <w:proofErr w:type="spellEnd"/>
      <w:r w:rsidRPr="00D95444">
        <w:rPr>
          <w:sz w:val="20"/>
          <w:szCs w:val="20"/>
        </w:rPr>
        <w:t xml:space="preserve"> Inst. Oswald, 100(8).</w:t>
      </w:r>
    </w:p>
    <w:p w:rsidR="00BC5141" w:rsidRPr="00D95444" w:rsidRDefault="00BC5141" w:rsidP="00D95444">
      <w:pPr>
        <w:numPr>
          <w:ilvl w:val="0"/>
          <w:numId w:val="1"/>
        </w:numPr>
        <w:bidi w:val="0"/>
        <w:snapToGrid w:val="0"/>
        <w:jc w:val="both"/>
        <w:rPr>
          <w:sz w:val="20"/>
          <w:szCs w:val="20"/>
        </w:rPr>
      </w:pPr>
      <w:r w:rsidRPr="00D95444">
        <w:rPr>
          <w:bCs/>
          <w:sz w:val="20"/>
          <w:szCs w:val="20"/>
        </w:rPr>
        <w:t xml:space="preserve">Paul N, </w:t>
      </w:r>
      <w:proofErr w:type="spellStart"/>
      <w:r w:rsidRPr="00D95444">
        <w:rPr>
          <w:bCs/>
          <w:sz w:val="20"/>
          <w:szCs w:val="20"/>
        </w:rPr>
        <w:t>Mathia</w:t>
      </w:r>
      <w:proofErr w:type="spellEnd"/>
      <w:r w:rsidRPr="00D95444">
        <w:rPr>
          <w:bCs/>
          <w:sz w:val="20"/>
          <w:szCs w:val="20"/>
        </w:rPr>
        <w:t xml:space="preserve"> E, Abraham OC and </w:t>
      </w:r>
      <w:proofErr w:type="spellStart"/>
      <w:r w:rsidRPr="00D95444">
        <w:rPr>
          <w:bCs/>
          <w:sz w:val="20"/>
          <w:szCs w:val="20"/>
        </w:rPr>
        <w:t>Mathia</w:t>
      </w:r>
      <w:proofErr w:type="spellEnd"/>
      <w:r w:rsidRPr="00D95444">
        <w:rPr>
          <w:bCs/>
          <w:sz w:val="20"/>
          <w:szCs w:val="20"/>
        </w:rPr>
        <w:t xml:space="preserve"> D </w:t>
      </w:r>
      <w:r w:rsidR="00AD5AF0" w:rsidRPr="00D95444">
        <w:rPr>
          <w:bCs/>
          <w:sz w:val="20"/>
          <w:szCs w:val="20"/>
        </w:rPr>
        <w:t>(2004</w:t>
      </w:r>
      <w:r w:rsidRPr="00D95444">
        <w:rPr>
          <w:bCs/>
          <w:sz w:val="20"/>
          <w:szCs w:val="20"/>
        </w:rPr>
        <w:t>):</w:t>
      </w:r>
      <w:r w:rsidR="00FD604A">
        <w:rPr>
          <w:rFonts w:eastAsiaTheme="minorEastAsia" w:hint="eastAsia"/>
          <w:bCs/>
          <w:sz w:val="20"/>
          <w:szCs w:val="20"/>
          <w:lang w:eastAsia="zh-CN"/>
        </w:rPr>
        <w:t xml:space="preserve"> </w:t>
      </w:r>
      <w:proofErr w:type="spellStart"/>
      <w:r w:rsidRPr="00D95444">
        <w:rPr>
          <w:sz w:val="20"/>
          <w:szCs w:val="20"/>
        </w:rPr>
        <w:t>Emergin</w:t>
      </w:r>
      <w:proofErr w:type="spellEnd"/>
      <w:r w:rsidRPr="00D95444">
        <w:rPr>
          <w:sz w:val="20"/>
          <w:szCs w:val="20"/>
        </w:rPr>
        <w:t xml:space="preserve"> microbiological trends in </w:t>
      </w:r>
      <w:proofErr w:type="spellStart"/>
      <w:r w:rsidRPr="00D95444">
        <w:rPr>
          <w:sz w:val="20"/>
          <w:szCs w:val="20"/>
        </w:rPr>
        <w:t>Candiduria</w:t>
      </w:r>
      <w:proofErr w:type="spellEnd"/>
      <w:r w:rsidRPr="00D95444">
        <w:rPr>
          <w:sz w:val="20"/>
          <w:szCs w:val="20"/>
        </w:rPr>
        <w:t xml:space="preserve">. </w:t>
      </w:r>
      <w:proofErr w:type="spellStart"/>
      <w:r w:rsidRPr="00D95444">
        <w:rPr>
          <w:sz w:val="20"/>
          <w:szCs w:val="20"/>
        </w:rPr>
        <w:t>Clin</w:t>
      </w:r>
      <w:proofErr w:type="spellEnd"/>
      <w:r w:rsidRPr="00D95444">
        <w:rPr>
          <w:sz w:val="20"/>
          <w:szCs w:val="20"/>
        </w:rPr>
        <w:t xml:space="preserve"> Infect </w:t>
      </w:r>
      <w:proofErr w:type="spellStart"/>
      <w:r w:rsidRPr="00D95444">
        <w:rPr>
          <w:sz w:val="20"/>
          <w:szCs w:val="20"/>
        </w:rPr>
        <w:t>Dis</w:t>
      </w:r>
      <w:proofErr w:type="spellEnd"/>
      <w:r w:rsidRPr="00D95444">
        <w:rPr>
          <w:sz w:val="20"/>
          <w:szCs w:val="20"/>
        </w:rPr>
        <w:t>; 39 (11</w:t>
      </w:r>
      <w:r w:rsidR="00AD5AF0" w:rsidRPr="00D95444">
        <w:rPr>
          <w:sz w:val="20"/>
          <w:szCs w:val="20"/>
        </w:rPr>
        <w:t>):</w:t>
      </w:r>
      <w:r w:rsidRPr="00D95444">
        <w:rPr>
          <w:sz w:val="20"/>
          <w:szCs w:val="20"/>
        </w:rPr>
        <w:t xml:space="preserve"> 1743-4.</w:t>
      </w:r>
    </w:p>
    <w:p w:rsidR="00BC5141" w:rsidRPr="00D95444" w:rsidRDefault="00BC5141" w:rsidP="00D95444">
      <w:pPr>
        <w:numPr>
          <w:ilvl w:val="0"/>
          <w:numId w:val="1"/>
        </w:numPr>
        <w:bidi w:val="0"/>
        <w:snapToGrid w:val="0"/>
        <w:jc w:val="both"/>
        <w:rPr>
          <w:bCs/>
          <w:sz w:val="20"/>
          <w:szCs w:val="20"/>
        </w:rPr>
      </w:pPr>
      <w:r w:rsidRPr="00D95444">
        <w:rPr>
          <w:bCs/>
          <w:sz w:val="20"/>
          <w:szCs w:val="20"/>
        </w:rPr>
        <w:t xml:space="preserve">Simpson C, Blitz S and </w:t>
      </w:r>
      <w:proofErr w:type="spellStart"/>
      <w:r w:rsidRPr="00D95444">
        <w:rPr>
          <w:bCs/>
          <w:sz w:val="20"/>
          <w:szCs w:val="20"/>
        </w:rPr>
        <w:t>Shafron</w:t>
      </w:r>
      <w:proofErr w:type="spellEnd"/>
      <w:r w:rsidRPr="00D95444">
        <w:rPr>
          <w:bCs/>
          <w:sz w:val="20"/>
          <w:szCs w:val="20"/>
        </w:rPr>
        <w:t xml:space="preserve"> SD (2004):</w:t>
      </w:r>
      <w:r w:rsidR="007665E6" w:rsidRPr="00D95444">
        <w:rPr>
          <w:bCs/>
          <w:sz w:val="20"/>
          <w:szCs w:val="20"/>
        </w:rPr>
        <w:t xml:space="preserve"> </w:t>
      </w:r>
      <w:r w:rsidRPr="00D95444">
        <w:rPr>
          <w:sz w:val="20"/>
          <w:szCs w:val="20"/>
        </w:rPr>
        <w:t xml:space="preserve">The effect of current management of </w:t>
      </w:r>
      <w:proofErr w:type="spellStart"/>
      <w:r w:rsidRPr="00D95444">
        <w:rPr>
          <w:sz w:val="20"/>
          <w:szCs w:val="20"/>
        </w:rPr>
        <w:t>funguria</w:t>
      </w:r>
      <w:proofErr w:type="spellEnd"/>
      <w:r w:rsidRPr="00D95444">
        <w:rPr>
          <w:sz w:val="20"/>
          <w:szCs w:val="20"/>
        </w:rPr>
        <w:t>. J Infection; 49:248-52.</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Singla</w:t>
      </w:r>
      <w:proofErr w:type="spellEnd"/>
      <w:r w:rsidRPr="00D95444">
        <w:rPr>
          <w:bCs/>
          <w:sz w:val="20"/>
          <w:szCs w:val="20"/>
        </w:rPr>
        <w:t xml:space="preserve"> N, </w:t>
      </w:r>
      <w:proofErr w:type="spellStart"/>
      <w:r w:rsidRPr="00D95444">
        <w:rPr>
          <w:bCs/>
          <w:sz w:val="20"/>
          <w:szCs w:val="20"/>
        </w:rPr>
        <w:t>Gulati</w:t>
      </w:r>
      <w:proofErr w:type="spellEnd"/>
      <w:r w:rsidRPr="00D95444">
        <w:rPr>
          <w:bCs/>
          <w:sz w:val="20"/>
          <w:szCs w:val="20"/>
        </w:rPr>
        <w:t xml:space="preserve"> N, </w:t>
      </w:r>
      <w:proofErr w:type="spellStart"/>
      <w:r w:rsidRPr="00D95444">
        <w:rPr>
          <w:bCs/>
          <w:sz w:val="20"/>
          <w:szCs w:val="20"/>
        </w:rPr>
        <w:t>Kaistha</w:t>
      </w:r>
      <w:proofErr w:type="spellEnd"/>
      <w:r w:rsidRPr="00D95444">
        <w:rPr>
          <w:bCs/>
          <w:sz w:val="20"/>
          <w:szCs w:val="20"/>
        </w:rPr>
        <w:t xml:space="preserve"> N and </w:t>
      </w:r>
      <w:proofErr w:type="spellStart"/>
      <w:r w:rsidRPr="00D95444">
        <w:rPr>
          <w:bCs/>
          <w:sz w:val="20"/>
          <w:szCs w:val="20"/>
        </w:rPr>
        <w:t>Chander</w:t>
      </w:r>
      <w:proofErr w:type="spellEnd"/>
      <w:r w:rsidRPr="00D95444">
        <w:rPr>
          <w:bCs/>
          <w:sz w:val="20"/>
          <w:szCs w:val="20"/>
        </w:rPr>
        <w:t xml:space="preserve"> J </w:t>
      </w:r>
      <w:r w:rsidR="00AD5AF0" w:rsidRPr="00D95444">
        <w:rPr>
          <w:bCs/>
          <w:sz w:val="20"/>
          <w:szCs w:val="20"/>
        </w:rPr>
        <w:t>(2012</w:t>
      </w:r>
      <w:r w:rsidRPr="00D95444">
        <w:rPr>
          <w:bCs/>
          <w:sz w:val="20"/>
          <w:szCs w:val="20"/>
        </w:rPr>
        <w:t>):</w:t>
      </w:r>
      <w:r w:rsidR="007665E6" w:rsidRPr="00D95444">
        <w:rPr>
          <w:bCs/>
          <w:sz w:val="20"/>
          <w:szCs w:val="20"/>
        </w:rPr>
        <w:t xml:space="preserve"> </w:t>
      </w:r>
      <w:proofErr w:type="spellStart"/>
      <w:r w:rsidRPr="00D95444">
        <w:rPr>
          <w:sz w:val="20"/>
          <w:szCs w:val="20"/>
        </w:rPr>
        <w:t>Mycopathologia</w:t>
      </w:r>
      <w:proofErr w:type="spellEnd"/>
      <w:r w:rsidRPr="00D95444">
        <w:rPr>
          <w:sz w:val="20"/>
          <w:szCs w:val="20"/>
        </w:rPr>
        <w:t>; 174(2): 149-55.</w:t>
      </w:r>
    </w:p>
    <w:p w:rsidR="00BC5141" w:rsidRPr="00D95444" w:rsidRDefault="00BC5141" w:rsidP="00D95444">
      <w:pPr>
        <w:numPr>
          <w:ilvl w:val="0"/>
          <w:numId w:val="1"/>
        </w:numPr>
        <w:bidi w:val="0"/>
        <w:snapToGrid w:val="0"/>
        <w:jc w:val="both"/>
        <w:rPr>
          <w:bCs/>
          <w:sz w:val="20"/>
          <w:szCs w:val="20"/>
        </w:rPr>
      </w:pPr>
      <w:proofErr w:type="spellStart"/>
      <w:r w:rsidRPr="00D95444">
        <w:rPr>
          <w:bCs/>
          <w:sz w:val="20"/>
          <w:szCs w:val="20"/>
        </w:rPr>
        <w:t>Sobel</w:t>
      </w:r>
      <w:proofErr w:type="spellEnd"/>
      <w:r w:rsidRPr="00D95444">
        <w:rPr>
          <w:bCs/>
          <w:sz w:val="20"/>
          <w:szCs w:val="20"/>
        </w:rPr>
        <w:t xml:space="preserve"> JD and </w:t>
      </w:r>
      <w:proofErr w:type="spellStart"/>
      <w:r w:rsidRPr="00D95444">
        <w:rPr>
          <w:bCs/>
          <w:sz w:val="20"/>
          <w:szCs w:val="20"/>
        </w:rPr>
        <w:t>Vazques</w:t>
      </w:r>
      <w:proofErr w:type="spellEnd"/>
      <w:r w:rsidRPr="00D95444">
        <w:rPr>
          <w:bCs/>
          <w:sz w:val="20"/>
          <w:szCs w:val="20"/>
        </w:rPr>
        <w:t xml:space="preserve"> JA (1999):</w:t>
      </w:r>
      <w:r w:rsidR="007665E6" w:rsidRPr="00D95444">
        <w:rPr>
          <w:bCs/>
          <w:sz w:val="20"/>
          <w:szCs w:val="20"/>
        </w:rPr>
        <w:t xml:space="preserve"> </w:t>
      </w:r>
      <w:r w:rsidRPr="00D95444">
        <w:rPr>
          <w:sz w:val="20"/>
          <w:szCs w:val="20"/>
        </w:rPr>
        <w:t xml:space="preserve">Fungal infection of the urinary tract. World J </w:t>
      </w:r>
      <w:proofErr w:type="spellStart"/>
      <w:r w:rsidRPr="00D95444">
        <w:rPr>
          <w:sz w:val="20"/>
          <w:szCs w:val="20"/>
        </w:rPr>
        <w:t>Urol</w:t>
      </w:r>
      <w:proofErr w:type="spellEnd"/>
      <w:r w:rsidRPr="00D95444">
        <w:rPr>
          <w:sz w:val="20"/>
          <w:szCs w:val="20"/>
        </w:rPr>
        <w:t>; 17: 410-14.</w:t>
      </w:r>
    </w:p>
    <w:p w:rsidR="00BC5141" w:rsidRPr="00D95444" w:rsidRDefault="00BC5141" w:rsidP="00D95444">
      <w:pPr>
        <w:numPr>
          <w:ilvl w:val="0"/>
          <w:numId w:val="1"/>
        </w:numPr>
        <w:bidi w:val="0"/>
        <w:snapToGrid w:val="0"/>
        <w:jc w:val="both"/>
        <w:rPr>
          <w:sz w:val="20"/>
          <w:szCs w:val="20"/>
        </w:rPr>
      </w:pPr>
      <w:proofErr w:type="spellStart"/>
      <w:r w:rsidRPr="00D95444">
        <w:rPr>
          <w:bCs/>
          <w:sz w:val="20"/>
          <w:szCs w:val="20"/>
        </w:rPr>
        <w:t>Storfer</w:t>
      </w:r>
      <w:proofErr w:type="spellEnd"/>
      <w:r w:rsidRPr="00D95444">
        <w:rPr>
          <w:bCs/>
          <w:sz w:val="20"/>
          <w:szCs w:val="20"/>
        </w:rPr>
        <w:t xml:space="preserve"> SP, </w:t>
      </w:r>
      <w:proofErr w:type="spellStart"/>
      <w:r w:rsidRPr="00D95444">
        <w:rPr>
          <w:bCs/>
          <w:sz w:val="20"/>
          <w:szCs w:val="20"/>
        </w:rPr>
        <w:t>Medoff</w:t>
      </w:r>
      <w:proofErr w:type="spellEnd"/>
      <w:r w:rsidRPr="00D95444">
        <w:rPr>
          <w:bCs/>
          <w:sz w:val="20"/>
          <w:szCs w:val="20"/>
        </w:rPr>
        <w:t xml:space="preserve"> G, Fraser VJ and Powderly WG </w:t>
      </w:r>
      <w:r w:rsidR="00FD604A">
        <w:rPr>
          <w:bCs/>
          <w:sz w:val="20"/>
          <w:szCs w:val="20"/>
        </w:rPr>
        <w:t>(</w:t>
      </w:r>
      <w:r w:rsidRPr="00D95444">
        <w:rPr>
          <w:bCs/>
          <w:sz w:val="20"/>
          <w:szCs w:val="20"/>
        </w:rPr>
        <w:t>1994):</w:t>
      </w:r>
      <w:r w:rsidR="00FD604A">
        <w:rPr>
          <w:rFonts w:eastAsiaTheme="minorEastAsia" w:hint="eastAsia"/>
          <w:bCs/>
          <w:sz w:val="20"/>
          <w:szCs w:val="20"/>
          <w:lang w:eastAsia="zh-CN"/>
        </w:rPr>
        <w:t xml:space="preserve"> </w:t>
      </w:r>
      <w:proofErr w:type="spellStart"/>
      <w:r w:rsidRPr="00D95444">
        <w:rPr>
          <w:sz w:val="20"/>
          <w:szCs w:val="20"/>
        </w:rPr>
        <w:t>Candiduria</w:t>
      </w:r>
      <w:proofErr w:type="spellEnd"/>
      <w:r w:rsidRPr="00D95444">
        <w:rPr>
          <w:sz w:val="20"/>
          <w:szCs w:val="20"/>
        </w:rPr>
        <w:t xml:space="preserve">: retrospective review in hospitalized pts. Infect </w:t>
      </w:r>
      <w:proofErr w:type="spellStart"/>
      <w:r w:rsidRPr="00D95444">
        <w:rPr>
          <w:sz w:val="20"/>
          <w:szCs w:val="20"/>
        </w:rPr>
        <w:t>Dis</w:t>
      </w:r>
      <w:proofErr w:type="spellEnd"/>
      <w:r w:rsidRPr="00D95444">
        <w:rPr>
          <w:sz w:val="20"/>
          <w:szCs w:val="20"/>
        </w:rPr>
        <w:t xml:space="preserve"> </w:t>
      </w:r>
      <w:proofErr w:type="spellStart"/>
      <w:r w:rsidRPr="00D95444">
        <w:rPr>
          <w:sz w:val="20"/>
          <w:szCs w:val="20"/>
        </w:rPr>
        <w:t>Clin</w:t>
      </w:r>
      <w:proofErr w:type="spellEnd"/>
      <w:r w:rsidR="00FD604A">
        <w:rPr>
          <w:rFonts w:eastAsiaTheme="minorEastAsia" w:hint="eastAsia"/>
          <w:sz w:val="20"/>
          <w:szCs w:val="20"/>
          <w:lang w:eastAsia="zh-CN"/>
        </w:rPr>
        <w:t xml:space="preserve"> </w:t>
      </w:r>
      <w:proofErr w:type="spellStart"/>
      <w:r w:rsidRPr="00D95444">
        <w:rPr>
          <w:sz w:val="20"/>
          <w:szCs w:val="20"/>
        </w:rPr>
        <w:t>Pract</w:t>
      </w:r>
      <w:proofErr w:type="spellEnd"/>
      <w:r w:rsidRPr="00D95444">
        <w:rPr>
          <w:sz w:val="20"/>
          <w:szCs w:val="20"/>
        </w:rPr>
        <w:t>; 3: 23.</w:t>
      </w:r>
    </w:p>
    <w:p w:rsidR="00965383" w:rsidRPr="00D95444" w:rsidRDefault="00965383" w:rsidP="00D95444">
      <w:pPr>
        <w:bidi w:val="0"/>
        <w:snapToGrid w:val="0"/>
        <w:ind w:left="425" w:hanging="425"/>
        <w:jc w:val="both"/>
        <w:rPr>
          <w:rFonts w:eastAsiaTheme="minorEastAsia"/>
          <w:sz w:val="20"/>
          <w:szCs w:val="20"/>
          <w:lang w:eastAsia="zh-CN"/>
        </w:rPr>
      </w:pPr>
    </w:p>
    <w:p w:rsidR="00D95444" w:rsidRDefault="00D95444" w:rsidP="00D95444">
      <w:pPr>
        <w:bidi w:val="0"/>
        <w:snapToGrid w:val="0"/>
        <w:ind w:left="425" w:hanging="425"/>
        <w:jc w:val="both"/>
        <w:rPr>
          <w:rFonts w:eastAsiaTheme="minorEastAsia"/>
          <w:sz w:val="20"/>
          <w:szCs w:val="20"/>
          <w:lang w:eastAsia="zh-CN"/>
        </w:rPr>
        <w:sectPr w:rsidR="00D95444" w:rsidSect="00FD604A">
          <w:type w:val="continuous"/>
          <w:pgSz w:w="12242" w:h="15842" w:code="1"/>
          <w:pgMar w:top="1440" w:right="1440" w:bottom="1440" w:left="1440" w:header="720" w:footer="720" w:gutter="0"/>
          <w:cols w:num="2" w:space="576"/>
          <w:docGrid w:linePitch="360"/>
        </w:sectPr>
      </w:pPr>
    </w:p>
    <w:p w:rsidR="00D95444" w:rsidRDefault="00D95444" w:rsidP="00D95444">
      <w:pPr>
        <w:bidi w:val="0"/>
        <w:snapToGrid w:val="0"/>
        <w:ind w:left="425" w:hanging="425"/>
        <w:jc w:val="both"/>
        <w:rPr>
          <w:rFonts w:eastAsiaTheme="minorEastAsia"/>
          <w:sz w:val="20"/>
          <w:szCs w:val="20"/>
          <w:lang w:eastAsia="zh-CN"/>
        </w:rPr>
      </w:pPr>
    </w:p>
    <w:p w:rsidR="00D95444" w:rsidRDefault="00D95444" w:rsidP="00D95444">
      <w:pPr>
        <w:bidi w:val="0"/>
        <w:snapToGrid w:val="0"/>
        <w:ind w:left="425" w:hanging="425"/>
        <w:jc w:val="both"/>
        <w:rPr>
          <w:rFonts w:eastAsiaTheme="minorEastAsia"/>
          <w:sz w:val="20"/>
          <w:szCs w:val="20"/>
          <w:lang w:eastAsia="zh-CN"/>
        </w:rPr>
      </w:pPr>
    </w:p>
    <w:p w:rsidR="00D95444" w:rsidRDefault="00D95444" w:rsidP="00D95444">
      <w:pPr>
        <w:bidi w:val="0"/>
        <w:snapToGrid w:val="0"/>
        <w:ind w:left="425" w:hanging="425"/>
        <w:jc w:val="both"/>
        <w:rPr>
          <w:rFonts w:eastAsiaTheme="minorEastAsia"/>
          <w:sz w:val="20"/>
          <w:szCs w:val="20"/>
          <w:lang w:eastAsia="zh-CN"/>
        </w:rPr>
      </w:pPr>
    </w:p>
    <w:p w:rsidR="001F10EA" w:rsidRPr="00D95444" w:rsidRDefault="00965383" w:rsidP="00D95444">
      <w:pPr>
        <w:bidi w:val="0"/>
        <w:snapToGrid w:val="0"/>
        <w:ind w:left="425" w:hanging="425"/>
        <w:jc w:val="both"/>
        <w:rPr>
          <w:sz w:val="20"/>
          <w:szCs w:val="20"/>
        </w:rPr>
      </w:pPr>
      <w:r w:rsidRPr="00D95444">
        <w:rPr>
          <w:sz w:val="20"/>
          <w:szCs w:val="20"/>
        </w:rPr>
        <w:t>5/16/2015</w:t>
      </w:r>
    </w:p>
    <w:sectPr w:rsidR="001F10EA" w:rsidRPr="00D95444" w:rsidSect="006740D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9D4" w:rsidRDefault="00D819D4" w:rsidP="007665E6">
      <w:r>
        <w:separator/>
      </w:r>
    </w:p>
  </w:endnote>
  <w:endnote w:type="continuationSeparator" w:id="0">
    <w:p w:rsidR="00D819D4" w:rsidRDefault="00D819D4" w:rsidP="00766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83" w:rsidRPr="00965383" w:rsidRDefault="00213433" w:rsidP="00965383">
    <w:pPr>
      <w:bidi w:val="0"/>
      <w:jc w:val="center"/>
      <w:rPr>
        <w:sz w:val="20"/>
      </w:rPr>
    </w:pPr>
    <w:r w:rsidRPr="00965383">
      <w:rPr>
        <w:sz w:val="20"/>
      </w:rPr>
      <w:fldChar w:fldCharType="begin"/>
    </w:r>
    <w:r w:rsidR="00965383" w:rsidRPr="00965383">
      <w:rPr>
        <w:sz w:val="20"/>
      </w:rPr>
      <w:instrText xml:space="preserve"> page </w:instrText>
    </w:r>
    <w:r w:rsidRPr="00965383">
      <w:rPr>
        <w:sz w:val="20"/>
      </w:rPr>
      <w:fldChar w:fldCharType="separate"/>
    </w:r>
    <w:r w:rsidR="008A2C55">
      <w:rPr>
        <w:noProof/>
        <w:sz w:val="20"/>
      </w:rPr>
      <w:t>145</w:t>
    </w:r>
    <w:r w:rsidRPr="0096538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9D4" w:rsidRDefault="00D819D4" w:rsidP="007665E6">
      <w:r>
        <w:separator/>
      </w:r>
    </w:p>
  </w:footnote>
  <w:footnote w:type="continuationSeparator" w:id="0">
    <w:p w:rsidR="00D819D4" w:rsidRDefault="00D819D4" w:rsidP="00766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83" w:rsidRPr="00965383" w:rsidRDefault="00965383" w:rsidP="00965383">
    <w:pPr>
      <w:pBdr>
        <w:bottom w:val="thinThickMediumGap" w:sz="12" w:space="1" w:color="auto"/>
      </w:pBdr>
      <w:tabs>
        <w:tab w:val="left" w:pos="851"/>
        <w:tab w:val="right" w:pos="8364"/>
      </w:tabs>
      <w:bidi w:val="0"/>
      <w:adjustRightInd w:val="0"/>
      <w:snapToGrid w:val="0"/>
      <w:jc w:val="both"/>
      <w:rPr>
        <w:sz w:val="20"/>
        <w:szCs w:val="20"/>
      </w:rPr>
    </w:pPr>
    <w:r w:rsidRPr="00965383">
      <w:rPr>
        <w:rFonts w:hint="eastAsia"/>
        <w:iCs/>
        <w:color w:val="000000"/>
        <w:sz w:val="20"/>
        <w:szCs w:val="20"/>
      </w:rPr>
      <w:tab/>
    </w:r>
    <w:r w:rsidRPr="00965383">
      <w:rPr>
        <w:sz w:val="20"/>
        <w:szCs w:val="20"/>
      </w:rPr>
      <w:t>Nature and Science 201</w:t>
    </w:r>
    <w:r w:rsidRPr="00965383">
      <w:rPr>
        <w:rFonts w:hint="eastAsia"/>
        <w:sz w:val="20"/>
        <w:szCs w:val="20"/>
      </w:rPr>
      <w:t>5</w:t>
    </w:r>
    <w:r w:rsidRPr="00965383">
      <w:rPr>
        <w:sz w:val="20"/>
        <w:szCs w:val="20"/>
      </w:rPr>
      <w:t>;1</w:t>
    </w:r>
    <w:r w:rsidRPr="00965383">
      <w:rPr>
        <w:rFonts w:hint="eastAsia"/>
        <w:sz w:val="20"/>
        <w:szCs w:val="20"/>
      </w:rPr>
      <w:t>3</w:t>
    </w:r>
    <w:r w:rsidRPr="00965383">
      <w:rPr>
        <w:sz w:val="20"/>
        <w:szCs w:val="20"/>
      </w:rPr>
      <w:t>(</w:t>
    </w:r>
    <w:r w:rsidR="008A2C55">
      <w:rPr>
        <w:sz w:val="20"/>
        <w:szCs w:val="20"/>
      </w:rPr>
      <w:t>5</w:t>
    </w:r>
    <w:r w:rsidRPr="00965383">
      <w:rPr>
        <w:rFonts w:hint="eastAsia"/>
        <w:sz w:val="20"/>
        <w:szCs w:val="20"/>
      </w:rPr>
      <w:t>)</w:t>
    </w:r>
    <w:r w:rsidRPr="00965383">
      <w:rPr>
        <w:color w:val="000000"/>
        <w:sz w:val="20"/>
        <w:szCs w:val="20"/>
      </w:rPr>
      <w:t xml:space="preserve"> </w:t>
    </w:r>
    <w:r w:rsidRPr="00965383">
      <w:rPr>
        <w:rFonts w:hint="eastAsia"/>
        <w:color w:val="000000"/>
        <w:sz w:val="20"/>
        <w:szCs w:val="20"/>
      </w:rPr>
      <w:tab/>
    </w:r>
    <w:r w:rsidRPr="00965383">
      <w:rPr>
        <w:color w:val="000000"/>
        <w:sz w:val="20"/>
        <w:szCs w:val="20"/>
      </w:rPr>
      <w:t xml:space="preserve"> </w:t>
    </w:r>
    <w:hyperlink r:id="rId1" w:history="1">
      <w:r w:rsidRPr="00965383">
        <w:rPr>
          <w:rStyle w:val="Hyperlink"/>
          <w:sz w:val="20"/>
          <w:szCs w:val="20"/>
        </w:rPr>
        <w:t>http://www.sciencepub.net/nature</w:t>
      </w:r>
    </w:hyperlink>
  </w:p>
  <w:p w:rsidR="00965383" w:rsidRPr="00965383" w:rsidRDefault="00965383" w:rsidP="00965383">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404"/>
    <w:multiLevelType w:val="hybridMultilevel"/>
    <w:tmpl w:val="5C721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5141"/>
    <w:rsid w:val="00025D0B"/>
    <w:rsid w:val="000410BC"/>
    <w:rsid w:val="00045BD1"/>
    <w:rsid w:val="000E03A6"/>
    <w:rsid w:val="000E1BC4"/>
    <w:rsid w:val="001215AF"/>
    <w:rsid w:val="001943A8"/>
    <w:rsid w:val="00197A83"/>
    <w:rsid w:val="001D29B5"/>
    <w:rsid w:val="001F0B65"/>
    <w:rsid w:val="001F10EA"/>
    <w:rsid w:val="00210242"/>
    <w:rsid w:val="00211166"/>
    <w:rsid w:val="00213433"/>
    <w:rsid w:val="00257263"/>
    <w:rsid w:val="00280785"/>
    <w:rsid w:val="002A4DB0"/>
    <w:rsid w:val="002C15F0"/>
    <w:rsid w:val="00324A16"/>
    <w:rsid w:val="003A3C52"/>
    <w:rsid w:val="003A6020"/>
    <w:rsid w:val="00401124"/>
    <w:rsid w:val="00455EBD"/>
    <w:rsid w:val="00471BF1"/>
    <w:rsid w:val="005003B1"/>
    <w:rsid w:val="005044E3"/>
    <w:rsid w:val="005607E0"/>
    <w:rsid w:val="00590AA7"/>
    <w:rsid w:val="00592C56"/>
    <w:rsid w:val="005B72E5"/>
    <w:rsid w:val="005F2D72"/>
    <w:rsid w:val="005F54A2"/>
    <w:rsid w:val="006009D3"/>
    <w:rsid w:val="00656A82"/>
    <w:rsid w:val="00673FFE"/>
    <w:rsid w:val="006740D5"/>
    <w:rsid w:val="006B6C25"/>
    <w:rsid w:val="006E4BA1"/>
    <w:rsid w:val="00720AC4"/>
    <w:rsid w:val="00725BE3"/>
    <w:rsid w:val="007269EF"/>
    <w:rsid w:val="00734B14"/>
    <w:rsid w:val="00760B67"/>
    <w:rsid w:val="007665E6"/>
    <w:rsid w:val="007679E8"/>
    <w:rsid w:val="00791222"/>
    <w:rsid w:val="007B7F33"/>
    <w:rsid w:val="007C6FA5"/>
    <w:rsid w:val="007C6FEE"/>
    <w:rsid w:val="007F02A6"/>
    <w:rsid w:val="007F3D23"/>
    <w:rsid w:val="008102EE"/>
    <w:rsid w:val="008171FD"/>
    <w:rsid w:val="00851F40"/>
    <w:rsid w:val="008A2C55"/>
    <w:rsid w:val="008D7963"/>
    <w:rsid w:val="008E09DD"/>
    <w:rsid w:val="008E7BE1"/>
    <w:rsid w:val="0094516A"/>
    <w:rsid w:val="00961570"/>
    <w:rsid w:val="00965383"/>
    <w:rsid w:val="009C3F7B"/>
    <w:rsid w:val="009D58AF"/>
    <w:rsid w:val="00A1603E"/>
    <w:rsid w:val="00A27035"/>
    <w:rsid w:val="00A40C7B"/>
    <w:rsid w:val="00A56A33"/>
    <w:rsid w:val="00A56D02"/>
    <w:rsid w:val="00A605BD"/>
    <w:rsid w:val="00A60AD8"/>
    <w:rsid w:val="00A63304"/>
    <w:rsid w:val="00A74FD8"/>
    <w:rsid w:val="00A94903"/>
    <w:rsid w:val="00AD1915"/>
    <w:rsid w:val="00AD5AF0"/>
    <w:rsid w:val="00AD5C2E"/>
    <w:rsid w:val="00AF07E0"/>
    <w:rsid w:val="00B05382"/>
    <w:rsid w:val="00B3661C"/>
    <w:rsid w:val="00B53E7E"/>
    <w:rsid w:val="00B75C69"/>
    <w:rsid w:val="00BC5141"/>
    <w:rsid w:val="00BD1EBC"/>
    <w:rsid w:val="00BE382E"/>
    <w:rsid w:val="00BE7420"/>
    <w:rsid w:val="00C13DD7"/>
    <w:rsid w:val="00C27BDE"/>
    <w:rsid w:val="00C4162E"/>
    <w:rsid w:val="00C546CE"/>
    <w:rsid w:val="00C57F66"/>
    <w:rsid w:val="00C82918"/>
    <w:rsid w:val="00C95762"/>
    <w:rsid w:val="00CB2337"/>
    <w:rsid w:val="00CE4366"/>
    <w:rsid w:val="00CE5DE2"/>
    <w:rsid w:val="00D819D4"/>
    <w:rsid w:val="00D95444"/>
    <w:rsid w:val="00D96EBC"/>
    <w:rsid w:val="00E006F5"/>
    <w:rsid w:val="00E2164C"/>
    <w:rsid w:val="00E4115B"/>
    <w:rsid w:val="00E74F18"/>
    <w:rsid w:val="00E85AFB"/>
    <w:rsid w:val="00F4065D"/>
    <w:rsid w:val="00F45D25"/>
    <w:rsid w:val="00FA0056"/>
    <w:rsid w:val="00FC3A5E"/>
    <w:rsid w:val="00FD0DEC"/>
    <w:rsid w:val="00FD604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41"/>
    <w:pPr>
      <w:bidi/>
    </w:pPr>
    <w:rPr>
      <w:rFonts w:ascii="Times New Roman" w:eastAsia="Times New Roman" w:hAnsi="Times New Roman" w:cs="Times New Roman"/>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65D"/>
    <w:rPr>
      <w:color w:val="0000FF"/>
      <w:u w:val="single"/>
    </w:rPr>
  </w:style>
  <w:style w:type="paragraph" w:styleId="Header">
    <w:name w:val="header"/>
    <w:basedOn w:val="Normal"/>
    <w:link w:val="HeaderChar"/>
    <w:uiPriority w:val="99"/>
    <w:semiHidden/>
    <w:unhideWhenUsed/>
    <w:rsid w:val="007665E6"/>
    <w:pPr>
      <w:tabs>
        <w:tab w:val="center" w:pos="4153"/>
        <w:tab w:val="right" w:pos="8306"/>
      </w:tabs>
    </w:pPr>
  </w:style>
  <w:style w:type="character" w:customStyle="1" w:styleId="HeaderChar">
    <w:name w:val="Header Char"/>
    <w:link w:val="Header"/>
    <w:uiPriority w:val="99"/>
    <w:semiHidden/>
    <w:rsid w:val="007665E6"/>
    <w:rPr>
      <w:rFonts w:ascii="Times New Roman" w:eastAsia="Times New Roman" w:hAnsi="Times New Roman" w:cs="Times New Roman"/>
      <w:sz w:val="24"/>
      <w:szCs w:val="24"/>
      <w:lang w:bidi="ar-EG"/>
    </w:rPr>
  </w:style>
  <w:style w:type="paragraph" w:styleId="Footer">
    <w:name w:val="footer"/>
    <w:basedOn w:val="Normal"/>
    <w:link w:val="FooterChar"/>
    <w:uiPriority w:val="99"/>
    <w:semiHidden/>
    <w:unhideWhenUsed/>
    <w:rsid w:val="007665E6"/>
    <w:pPr>
      <w:tabs>
        <w:tab w:val="center" w:pos="4153"/>
        <w:tab w:val="right" w:pos="8306"/>
      </w:tabs>
    </w:pPr>
  </w:style>
  <w:style w:type="character" w:customStyle="1" w:styleId="FooterChar">
    <w:name w:val="Footer Char"/>
    <w:link w:val="Footer"/>
    <w:uiPriority w:val="99"/>
    <w:semiHidden/>
    <w:rsid w:val="007665E6"/>
    <w:rPr>
      <w:rFonts w:ascii="Times New Roman" w:eastAsia="Times New Roman" w:hAnsi="Times New Roman" w:cs="Times New Roman"/>
      <w:sz w:val="24"/>
      <w:szCs w:val="24"/>
      <w:lang w:bidi="ar-EG"/>
    </w:rPr>
  </w:style>
  <w:style w:type="character" w:styleId="CommentReference">
    <w:name w:val="annotation reference"/>
    <w:uiPriority w:val="99"/>
    <w:semiHidden/>
    <w:unhideWhenUsed/>
    <w:rsid w:val="00C57F66"/>
    <w:rPr>
      <w:sz w:val="16"/>
      <w:szCs w:val="16"/>
    </w:rPr>
  </w:style>
  <w:style w:type="paragraph" w:styleId="CommentText">
    <w:name w:val="annotation text"/>
    <w:basedOn w:val="Normal"/>
    <w:link w:val="CommentTextChar"/>
    <w:uiPriority w:val="99"/>
    <w:semiHidden/>
    <w:unhideWhenUsed/>
    <w:rsid w:val="00C57F66"/>
    <w:rPr>
      <w:sz w:val="20"/>
      <w:szCs w:val="20"/>
    </w:rPr>
  </w:style>
  <w:style w:type="character" w:customStyle="1" w:styleId="CommentTextChar">
    <w:name w:val="Comment Text Char"/>
    <w:link w:val="CommentText"/>
    <w:uiPriority w:val="99"/>
    <w:semiHidden/>
    <w:rsid w:val="00C57F66"/>
    <w:rPr>
      <w:rFonts w:ascii="Times New Roman" w:eastAsia="Times New Roman" w:hAnsi="Times New Roman" w:cs="Times New Roman"/>
      <w:lang w:bidi="ar-EG"/>
    </w:rPr>
  </w:style>
  <w:style w:type="paragraph" w:styleId="CommentSubject">
    <w:name w:val="annotation subject"/>
    <w:basedOn w:val="CommentText"/>
    <w:next w:val="CommentText"/>
    <w:link w:val="CommentSubjectChar"/>
    <w:uiPriority w:val="99"/>
    <w:semiHidden/>
    <w:unhideWhenUsed/>
    <w:rsid w:val="00C57F66"/>
    <w:rPr>
      <w:b/>
      <w:bCs/>
    </w:rPr>
  </w:style>
  <w:style w:type="character" w:customStyle="1" w:styleId="CommentSubjectChar">
    <w:name w:val="Comment Subject Char"/>
    <w:link w:val="CommentSubject"/>
    <w:uiPriority w:val="99"/>
    <w:semiHidden/>
    <w:rsid w:val="00C57F66"/>
    <w:rPr>
      <w:rFonts w:ascii="Times New Roman" w:eastAsia="Times New Roman" w:hAnsi="Times New Roman" w:cs="Times New Roman"/>
      <w:b/>
      <w:bCs/>
      <w:lang w:bidi="ar-EG"/>
    </w:rPr>
  </w:style>
  <w:style w:type="paragraph" w:styleId="BalloonText">
    <w:name w:val="Balloon Text"/>
    <w:basedOn w:val="Normal"/>
    <w:link w:val="BalloonTextChar"/>
    <w:uiPriority w:val="99"/>
    <w:semiHidden/>
    <w:unhideWhenUsed/>
    <w:rsid w:val="00C57F66"/>
    <w:rPr>
      <w:rFonts w:ascii="Tahoma" w:hAnsi="Tahoma" w:cs="Tahoma"/>
      <w:sz w:val="16"/>
      <w:szCs w:val="16"/>
    </w:rPr>
  </w:style>
  <w:style w:type="character" w:customStyle="1" w:styleId="BalloonTextChar">
    <w:name w:val="Balloon Text Char"/>
    <w:link w:val="BalloonText"/>
    <w:uiPriority w:val="99"/>
    <w:semiHidden/>
    <w:rsid w:val="00C57F66"/>
    <w:rPr>
      <w:rFonts w:ascii="Tahoma" w:eastAsia="Times New Roman"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mahdym@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ncepub.net/nature" TargetMode="External"/><Relationship Id="rId4" Type="http://schemas.openxmlformats.org/officeDocument/2006/relationships/settings" Target="settings.xml"/><Relationship Id="rId9" Type="http://schemas.openxmlformats.org/officeDocument/2006/relationships/hyperlink" Target="mailto:Nadia_noor27@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20F6-76C7-407D-B4CF-DE47EDB1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15097</CharactersWithSpaces>
  <SharedDoc>false</SharedDoc>
  <HLinks>
    <vt:vector size="24" baseType="variant">
      <vt:variant>
        <vt:i4>5898325</vt:i4>
      </vt:variant>
      <vt:variant>
        <vt:i4>6</vt:i4>
      </vt:variant>
      <vt:variant>
        <vt:i4>0</vt:i4>
      </vt:variant>
      <vt:variant>
        <vt:i4>5</vt:i4>
      </vt:variant>
      <vt:variant>
        <vt:lpwstr>http://www.sciencepub.net/nature</vt:lpwstr>
      </vt:variant>
      <vt:variant>
        <vt:lpwstr/>
      </vt:variant>
      <vt:variant>
        <vt:i4>3473450</vt:i4>
      </vt:variant>
      <vt:variant>
        <vt:i4>3</vt:i4>
      </vt:variant>
      <vt:variant>
        <vt:i4>0</vt:i4>
      </vt:variant>
      <vt:variant>
        <vt:i4>5</vt:i4>
      </vt:variant>
      <vt:variant>
        <vt:lpwstr>mailto:Nadia_noor27@yahoo.com</vt:lpwstr>
      </vt:variant>
      <vt:variant>
        <vt:lpwstr/>
      </vt:variant>
      <vt:variant>
        <vt:i4>7340115</vt:i4>
      </vt:variant>
      <vt:variant>
        <vt:i4>0</vt:i4>
      </vt:variant>
      <vt:variant>
        <vt:i4>0</vt:i4>
      </vt:variant>
      <vt:variant>
        <vt:i4>5</vt:i4>
      </vt:variant>
      <vt:variant>
        <vt:lpwstr>mailto:almahdym@yahoo.com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8</cp:revision>
  <cp:lastPrinted>2015-05-19T00:32:00Z</cp:lastPrinted>
  <dcterms:created xsi:type="dcterms:W3CDTF">2015-05-19T07:18:00Z</dcterms:created>
  <dcterms:modified xsi:type="dcterms:W3CDTF">2015-05-29T00:26:00Z</dcterms:modified>
</cp:coreProperties>
</file>