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24" w:rsidRPr="00A964D5" w:rsidRDefault="00DF49A0" w:rsidP="00A964D5">
      <w:pPr>
        <w:autoSpaceDE w:val="0"/>
        <w:autoSpaceDN w:val="0"/>
        <w:adjustRightInd w:val="0"/>
        <w:snapToGrid w:val="0"/>
        <w:jc w:val="center"/>
        <w:rPr>
          <w:b/>
          <w:bCs/>
          <w:color w:val="000000"/>
          <w:sz w:val="20"/>
          <w:szCs w:val="20"/>
        </w:rPr>
      </w:pPr>
      <w:r w:rsidRPr="00A964D5">
        <w:rPr>
          <w:b/>
          <w:bCs/>
          <w:color w:val="000000"/>
          <w:sz w:val="20"/>
          <w:szCs w:val="20"/>
        </w:rPr>
        <w:t>Early changes in the normal appearing white matter</w:t>
      </w:r>
      <w:r w:rsidR="003E5F08" w:rsidRPr="00A964D5">
        <w:rPr>
          <w:b/>
          <w:bCs/>
          <w:color w:val="000000"/>
          <w:sz w:val="20"/>
          <w:szCs w:val="20"/>
        </w:rPr>
        <w:t xml:space="preserve"> </w:t>
      </w:r>
      <w:r w:rsidR="004862C1" w:rsidRPr="00A964D5">
        <w:rPr>
          <w:b/>
          <w:bCs/>
          <w:color w:val="000000"/>
          <w:sz w:val="20"/>
          <w:szCs w:val="20"/>
        </w:rPr>
        <w:t xml:space="preserve">by diffusion </w:t>
      </w:r>
      <w:proofErr w:type="spellStart"/>
      <w:r w:rsidR="004862C1" w:rsidRPr="00A964D5">
        <w:rPr>
          <w:b/>
          <w:bCs/>
          <w:color w:val="000000"/>
          <w:sz w:val="20"/>
          <w:szCs w:val="20"/>
        </w:rPr>
        <w:t>tractography</w:t>
      </w:r>
      <w:proofErr w:type="spellEnd"/>
      <w:r w:rsidRPr="00A964D5">
        <w:rPr>
          <w:b/>
          <w:bCs/>
          <w:color w:val="000000"/>
          <w:sz w:val="20"/>
          <w:szCs w:val="20"/>
        </w:rPr>
        <w:t xml:space="preserve"> in patients with acute </w:t>
      </w:r>
      <w:proofErr w:type="spellStart"/>
      <w:r w:rsidR="00CC25F0" w:rsidRPr="00A964D5">
        <w:rPr>
          <w:b/>
          <w:bCs/>
          <w:color w:val="000000"/>
          <w:sz w:val="20"/>
          <w:szCs w:val="20"/>
        </w:rPr>
        <w:t>demyelinating</w:t>
      </w:r>
      <w:proofErr w:type="spellEnd"/>
      <w:r w:rsidR="00CC25F0" w:rsidRPr="00A964D5">
        <w:rPr>
          <w:b/>
          <w:bCs/>
          <w:color w:val="000000"/>
          <w:sz w:val="20"/>
          <w:szCs w:val="20"/>
        </w:rPr>
        <w:t xml:space="preserve"> </w:t>
      </w:r>
      <w:r w:rsidRPr="00A964D5">
        <w:rPr>
          <w:b/>
          <w:bCs/>
          <w:color w:val="000000"/>
          <w:sz w:val="20"/>
          <w:szCs w:val="20"/>
        </w:rPr>
        <w:t>optic neuritis</w:t>
      </w:r>
    </w:p>
    <w:p w:rsidR="00435C37" w:rsidRPr="00A964D5" w:rsidRDefault="00435C37" w:rsidP="00A964D5">
      <w:pPr>
        <w:autoSpaceDE w:val="0"/>
        <w:autoSpaceDN w:val="0"/>
        <w:adjustRightInd w:val="0"/>
        <w:snapToGrid w:val="0"/>
        <w:jc w:val="center"/>
        <w:rPr>
          <w:b/>
          <w:bCs/>
          <w:color w:val="000000"/>
          <w:sz w:val="20"/>
          <w:szCs w:val="20"/>
        </w:rPr>
      </w:pPr>
    </w:p>
    <w:p w:rsidR="00882E24" w:rsidRPr="00A964D5" w:rsidRDefault="00E81B63" w:rsidP="00A964D5">
      <w:pPr>
        <w:autoSpaceDE w:val="0"/>
        <w:autoSpaceDN w:val="0"/>
        <w:adjustRightInd w:val="0"/>
        <w:snapToGrid w:val="0"/>
        <w:jc w:val="center"/>
        <w:rPr>
          <w:sz w:val="20"/>
          <w:szCs w:val="20"/>
        </w:rPr>
      </w:pPr>
      <w:r w:rsidRPr="00A964D5">
        <w:rPr>
          <w:sz w:val="20"/>
          <w:szCs w:val="20"/>
        </w:rPr>
        <w:t>FathiAfify</w:t>
      </w:r>
      <w:r w:rsidR="003E5F08" w:rsidRPr="00A964D5">
        <w:rPr>
          <w:sz w:val="20"/>
          <w:szCs w:val="20"/>
          <w:vertAlign w:val="superscript"/>
        </w:rPr>
        <w:t>1</w:t>
      </w:r>
      <w:r w:rsidRPr="00A964D5">
        <w:rPr>
          <w:sz w:val="20"/>
          <w:szCs w:val="20"/>
        </w:rPr>
        <w:t xml:space="preserve">, </w:t>
      </w:r>
      <w:proofErr w:type="spellStart"/>
      <w:r w:rsidRPr="00A964D5">
        <w:rPr>
          <w:sz w:val="20"/>
          <w:szCs w:val="20"/>
        </w:rPr>
        <w:t>Nabil</w:t>
      </w:r>
      <w:proofErr w:type="spellEnd"/>
      <w:r w:rsidRPr="00A964D5">
        <w:rPr>
          <w:sz w:val="20"/>
          <w:szCs w:val="20"/>
        </w:rPr>
        <w:t xml:space="preserve"> Hussein</w:t>
      </w:r>
      <w:r w:rsidR="003E5F08" w:rsidRPr="00A964D5">
        <w:rPr>
          <w:sz w:val="20"/>
          <w:szCs w:val="20"/>
          <w:vertAlign w:val="superscript"/>
        </w:rPr>
        <w:t>1</w:t>
      </w:r>
      <w:r w:rsidR="00DF49A0" w:rsidRPr="00A964D5">
        <w:rPr>
          <w:sz w:val="20"/>
          <w:szCs w:val="20"/>
        </w:rPr>
        <w:t xml:space="preserve">, </w:t>
      </w:r>
      <w:proofErr w:type="spellStart"/>
      <w:r w:rsidR="00DF49A0" w:rsidRPr="00A964D5">
        <w:rPr>
          <w:sz w:val="20"/>
          <w:szCs w:val="20"/>
        </w:rPr>
        <w:t>S</w:t>
      </w:r>
      <w:bookmarkStart w:id="0" w:name="_GoBack"/>
      <w:bookmarkEnd w:id="0"/>
      <w:r w:rsidR="00DF49A0" w:rsidRPr="00A964D5">
        <w:rPr>
          <w:sz w:val="20"/>
          <w:szCs w:val="20"/>
        </w:rPr>
        <w:t>ayed</w:t>
      </w:r>
      <w:proofErr w:type="spellEnd"/>
      <w:r w:rsidR="00DF49A0" w:rsidRPr="00A964D5">
        <w:rPr>
          <w:sz w:val="20"/>
          <w:szCs w:val="20"/>
        </w:rPr>
        <w:t xml:space="preserve"> El-Zayat</w:t>
      </w:r>
      <w:r w:rsidR="003E5F08" w:rsidRPr="00A964D5">
        <w:rPr>
          <w:sz w:val="20"/>
          <w:szCs w:val="20"/>
          <w:vertAlign w:val="superscript"/>
        </w:rPr>
        <w:t>1</w:t>
      </w:r>
      <w:r w:rsidR="00DF49A0" w:rsidRPr="00A964D5">
        <w:rPr>
          <w:sz w:val="20"/>
          <w:szCs w:val="20"/>
        </w:rPr>
        <w:t xml:space="preserve">, </w:t>
      </w:r>
      <w:r w:rsidRPr="00A964D5">
        <w:rPr>
          <w:sz w:val="20"/>
          <w:szCs w:val="20"/>
        </w:rPr>
        <w:t>Mohammed Fouad</w:t>
      </w:r>
      <w:r w:rsidR="003E5F08" w:rsidRPr="00A964D5">
        <w:rPr>
          <w:sz w:val="20"/>
          <w:szCs w:val="20"/>
          <w:vertAlign w:val="superscript"/>
        </w:rPr>
        <w:t>2</w:t>
      </w:r>
      <w:r w:rsidRPr="00A964D5">
        <w:rPr>
          <w:sz w:val="20"/>
          <w:szCs w:val="20"/>
        </w:rPr>
        <w:t>, Sabry</w:t>
      </w:r>
      <w:r w:rsidR="00DF49A0" w:rsidRPr="00A964D5">
        <w:rPr>
          <w:sz w:val="20"/>
          <w:szCs w:val="20"/>
        </w:rPr>
        <w:t>Fathy</w:t>
      </w:r>
      <w:r w:rsidR="003E5F08" w:rsidRPr="00A964D5">
        <w:rPr>
          <w:sz w:val="20"/>
          <w:szCs w:val="20"/>
          <w:vertAlign w:val="superscript"/>
        </w:rPr>
        <w:t>1</w:t>
      </w:r>
      <w:r w:rsidR="00DF49A0" w:rsidRPr="00A964D5">
        <w:rPr>
          <w:sz w:val="20"/>
          <w:szCs w:val="20"/>
        </w:rPr>
        <w:t>, Hassan Gad</w:t>
      </w:r>
      <w:r w:rsidR="003E5F08" w:rsidRPr="00A964D5">
        <w:rPr>
          <w:sz w:val="20"/>
          <w:szCs w:val="20"/>
          <w:vertAlign w:val="superscript"/>
        </w:rPr>
        <w:t>1</w:t>
      </w:r>
      <w:r w:rsidR="00DF49A0" w:rsidRPr="00A964D5">
        <w:rPr>
          <w:sz w:val="20"/>
          <w:szCs w:val="20"/>
        </w:rPr>
        <w:t xml:space="preserve">, </w:t>
      </w:r>
      <w:proofErr w:type="spellStart"/>
      <w:r w:rsidR="00DF49A0" w:rsidRPr="00A964D5">
        <w:rPr>
          <w:sz w:val="20"/>
          <w:szCs w:val="20"/>
        </w:rPr>
        <w:t>Wael</w:t>
      </w:r>
      <w:proofErr w:type="spellEnd"/>
      <w:r w:rsidR="00DF49A0" w:rsidRPr="00A964D5">
        <w:rPr>
          <w:sz w:val="20"/>
          <w:szCs w:val="20"/>
        </w:rPr>
        <w:t xml:space="preserve"> Osman</w:t>
      </w:r>
      <w:r w:rsidR="003E5F08" w:rsidRPr="00A964D5">
        <w:rPr>
          <w:sz w:val="20"/>
          <w:szCs w:val="20"/>
          <w:vertAlign w:val="superscript"/>
        </w:rPr>
        <w:t>1</w:t>
      </w:r>
      <w:r w:rsidR="00DF49A0" w:rsidRPr="00A964D5">
        <w:rPr>
          <w:sz w:val="20"/>
          <w:szCs w:val="20"/>
        </w:rPr>
        <w:t xml:space="preserve">, </w:t>
      </w:r>
      <w:proofErr w:type="spellStart"/>
      <w:r w:rsidR="00CC25F0" w:rsidRPr="00A964D5">
        <w:rPr>
          <w:sz w:val="20"/>
          <w:szCs w:val="20"/>
        </w:rPr>
        <w:t>AymanNasef</w:t>
      </w:r>
      <w:proofErr w:type="spellEnd"/>
      <w:r w:rsidR="00CC25F0" w:rsidRPr="00A964D5">
        <w:rPr>
          <w:sz w:val="20"/>
          <w:szCs w:val="20"/>
        </w:rPr>
        <w:t xml:space="preserve">, </w:t>
      </w:r>
      <w:r w:rsidR="003E5F08" w:rsidRPr="00A964D5">
        <w:rPr>
          <w:sz w:val="20"/>
          <w:szCs w:val="20"/>
          <w:vertAlign w:val="superscript"/>
        </w:rPr>
        <w:t>3</w:t>
      </w:r>
      <w:r w:rsidR="00DF49A0" w:rsidRPr="00A964D5">
        <w:rPr>
          <w:sz w:val="20"/>
          <w:szCs w:val="20"/>
        </w:rPr>
        <w:t>Ahmad Esmat</w:t>
      </w:r>
      <w:r w:rsidR="003E5F08" w:rsidRPr="00A964D5">
        <w:rPr>
          <w:sz w:val="20"/>
          <w:szCs w:val="20"/>
          <w:vertAlign w:val="superscript"/>
        </w:rPr>
        <w:t>1</w:t>
      </w:r>
    </w:p>
    <w:p w:rsidR="00D276C9" w:rsidRPr="00A964D5" w:rsidRDefault="00D276C9" w:rsidP="00A964D5">
      <w:pPr>
        <w:autoSpaceDE w:val="0"/>
        <w:autoSpaceDN w:val="0"/>
        <w:adjustRightInd w:val="0"/>
        <w:snapToGrid w:val="0"/>
        <w:jc w:val="center"/>
        <w:rPr>
          <w:color w:val="000000"/>
          <w:sz w:val="20"/>
          <w:szCs w:val="20"/>
        </w:rPr>
      </w:pPr>
    </w:p>
    <w:p w:rsidR="0078453C" w:rsidRPr="00A964D5" w:rsidRDefault="0078453C" w:rsidP="00A964D5">
      <w:pPr>
        <w:autoSpaceDE w:val="0"/>
        <w:autoSpaceDN w:val="0"/>
        <w:adjustRightInd w:val="0"/>
        <w:snapToGrid w:val="0"/>
        <w:jc w:val="center"/>
        <w:rPr>
          <w:color w:val="000000"/>
          <w:sz w:val="20"/>
          <w:szCs w:val="20"/>
        </w:rPr>
      </w:pPr>
      <w:r w:rsidRPr="00A964D5">
        <w:rPr>
          <w:color w:val="000000"/>
          <w:sz w:val="20"/>
          <w:szCs w:val="20"/>
          <w:vertAlign w:val="superscript"/>
        </w:rPr>
        <w:t>1</w:t>
      </w:r>
      <w:r w:rsidRPr="00A964D5">
        <w:rPr>
          <w:color w:val="000000"/>
          <w:sz w:val="20"/>
          <w:szCs w:val="20"/>
        </w:rPr>
        <w:t xml:space="preserve">Neurology Department, Faculty of Medicine, </w:t>
      </w:r>
      <w:proofErr w:type="spellStart"/>
      <w:r w:rsidRPr="00A964D5">
        <w:rPr>
          <w:color w:val="000000"/>
          <w:sz w:val="20"/>
          <w:szCs w:val="20"/>
        </w:rPr>
        <w:t>AlAzhar</w:t>
      </w:r>
      <w:proofErr w:type="spellEnd"/>
      <w:r w:rsidRPr="00A964D5">
        <w:rPr>
          <w:color w:val="000000"/>
          <w:sz w:val="20"/>
          <w:szCs w:val="20"/>
        </w:rPr>
        <w:t xml:space="preserve"> University, Cairo, Egypt</w:t>
      </w:r>
    </w:p>
    <w:p w:rsidR="0078453C" w:rsidRPr="00A964D5" w:rsidRDefault="0078453C" w:rsidP="00A964D5">
      <w:pPr>
        <w:autoSpaceDE w:val="0"/>
        <w:autoSpaceDN w:val="0"/>
        <w:adjustRightInd w:val="0"/>
        <w:snapToGrid w:val="0"/>
        <w:jc w:val="center"/>
        <w:rPr>
          <w:color w:val="000000"/>
          <w:sz w:val="20"/>
          <w:szCs w:val="20"/>
        </w:rPr>
      </w:pPr>
      <w:r w:rsidRPr="00A964D5">
        <w:rPr>
          <w:color w:val="000000"/>
          <w:sz w:val="20"/>
          <w:szCs w:val="20"/>
          <w:vertAlign w:val="superscript"/>
        </w:rPr>
        <w:t>2</w:t>
      </w:r>
      <w:r w:rsidRPr="00A964D5">
        <w:rPr>
          <w:color w:val="000000"/>
          <w:sz w:val="20"/>
          <w:szCs w:val="20"/>
        </w:rPr>
        <w:t xml:space="preserve">Radiology Department, Faculty of Medicine, </w:t>
      </w:r>
      <w:proofErr w:type="spellStart"/>
      <w:r w:rsidRPr="00A964D5">
        <w:rPr>
          <w:color w:val="000000"/>
          <w:sz w:val="20"/>
          <w:szCs w:val="20"/>
        </w:rPr>
        <w:t>AlAzhar</w:t>
      </w:r>
      <w:proofErr w:type="spellEnd"/>
      <w:r w:rsidRPr="00A964D5">
        <w:rPr>
          <w:color w:val="000000"/>
          <w:sz w:val="20"/>
          <w:szCs w:val="20"/>
        </w:rPr>
        <w:t xml:space="preserve"> University, Cairo, Egypt</w:t>
      </w:r>
    </w:p>
    <w:p w:rsidR="0078453C" w:rsidRPr="00A964D5" w:rsidRDefault="0078453C" w:rsidP="00A964D5">
      <w:pPr>
        <w:autoSpaceDE w:val="0"/>
        <w:autoSpaceDN w:val="0"/>
        <w:adjustRightInd w:val="0"/>
        <w:snapToGrid w:val="0"/>
        <w:jc w:val="center"/>
        <w:rPr>
          <w:color w:val="000000"/>
          <w:sz w:val="20"/>
          <w:szCs w:val="20"/>
        </w:rPr>
      </w:pPr>
      <w:r w:rsidRPr="00A964D5">
        <w:rPr>
          <w:color w:val="000000"/>
          <w:sz w:val="20"/>
          <w:szCs w:val="20"/>
          <w:vertAlign w:val="superscript"/>
        </w:rPr>
        <w:t>3</w:t>
      </w:r>
      <w:r w:rsidRPr="00A964D5">
        <w:rPr>
          <w:color w:val="000000"/>
          <w:sz w:val="20"/>
          <w:szCs w:val="20"/>
        </w:rPr>
        <w:t xml:space="preserve">Neurology Department, Faculty of Medicine, </w:t>
      </w:r>
      <w:proofErr w:type="spellStart"/>
      <w:r w:rsidRPr="00A964D5">
        <w:rPr>
          <w:color w:val="000000"/>
          <w:sz w:val="20"/>
          <w:szCs w:val="20"/>
        </w:rPr>
        <w:t>Ain</w:t>
      </w:r>
      <w:proofErr w:type="spellEnd"/>
      <w:r w:rsidRPr="00A964D5">
        <w:rPr>
          <w:color w:val="000000"/>
          <w:sz w:val="20"/>
          <w:szCs w:val="20"/>
        </w:rPr>
        <w:t xml:space="preserve"> Shams University, Cairo, Egypt</w:t>
      </w:r>
    </w:p>
    <w:p w:rsidR="00882E24" w:rsidRPr="00A964D5" w:rsidRDefault="00942526" w:rsidP="00A964D5">
      <w:pPr>
        <w:autoSpaceDE w:val="0"/>
        <w:autoSpaceDN w:val="0"/>
        <w:adjustRightInd w:val="0"/>
        <w:snapToGrid w:val="0"/>
        <w:jc w:val="center"/>
        <w:rPr>
          <w:rFonts w:eastAsiaTheme="minorEastAsia"/>
          <w:sz w:val="20"/>
          <w:lang w:eastAsia="zh-CN"/>
        </w:rPr>
      </w:pPr>
      <w:hyperlink r:id="rId7" w:history="1">
        <w:r w:rsidR="00D276C9" w:rsidRPr="00A964D5">
          <w:rPr>
            <w:rStyle w:val="Hyperlink"/>
            <w:rFonts w:ascii="Times New Roman" w:hAnsi="Times New Roman" w:cs="Times New Roman"/>
            <w:sz w:val="20"/>
            <w:szCs w:val="20"/>
          </w:rPr>
          <w:t>waelnada72@hotmail.com</w:t>
        </w:r>
      </w:hyperlink>
    </w:p>
    <w:p w:rsidR="00D276C9" w:rsidRPr="00A964D5" w:rsidRDefault="00D276C9" w:rsidP="00A964D5">
      <w:pPr>
        <w:autoSpaceDE w:val="0"/>
        <w:autoSpaceDN w:val="0"/>
        <w:adjustRightInd w:val="0"/>
        <w:snapToGrid w:val="0"/>
        <w:jc w:val="center"/>
        <w:rPr>
          <w:color w:val="000000"/>
          <w:sz w:val="20"/>
          <w:szCs w:val="10"/>
        </w:rPr>
      </w:pPr>
    </w:p>
    <w:p w:rsidR="00882E24" w:rsidRPr="00A964D5" w:rsidRDefault="00DF49A0" w:rsidP="00A964D5">
      <w:pPr>
        <w:autoSpaceDE w:val="0"/>
        <w:autoSpaceDN w:val="0"/>
        <w:adjustRightInd w:val="0"/>
        <w:snapToGrid w:val="0"/>
        <w:jc w:val="both"/>
        <w:rPr>
          <w:b/>
          <w:bCs/>
          <w:color w:val="000000"/>
          <w:sz w:val="20"/>
          <w:szCs w:val="20"/>
        </w:rPr>
      </w:pPr>
      <w:r w:rsidRPr="00A964D5">
        <w:rPr>
          <w:b/>
          <w:bCs/>
          <w:color w:val="000000"/>
          <w:sz w:val="20"/>
          <w:szCs w:val="20"/>
        </w:rPr>
        <w:t>Abstract</w:t>
      </w:r>
      <w:r w:rsidR="00D276C9" w:rsidRPr="00A964D5">
        <w:rPr>
          <w:b/>
          <w:bCs/>
          <w:color w:val="000000"/>
          <w:sz w:val="20"/>
          <w:szCs w:val="20"/>
        </w:rPr>
        <w:t xml:space="preserve">: </w:t>
      </w:r>
      <w:r w:rsidRPr="00A964D5">
        <w:rPr>
          <w:rFonts w:eastAsia="Calibri"/>
          <w:b/>
          <w:bCs/>
          <w:sz w:val="20"/>
          <w:szCs w:val="20"/>
          <w:lang w:val="en-GB"/>
        </w:rPr>
        <w:t>Objective</w:t>
      </w:r>
      <w:r w:rsidRPr="00A964D5">
        <w:rPr>
          <w:rFonts w:eastAsia="Calibri"/>
          <w:sz w:val="20"/>
          <w:szCs w:val="20"/>
          <w:lang w:val="en-GB"/>
        </w:rPr>
        <w:t>:</w:t>
      </w:r>
      <w:r w:rsidRPr="00A964D5">
        <w:rPr>
          <w:rFonts w:eastAsia="Calibri"/>
          <w:i/>
          <w:iCs/>
          <w:sz w:val="20"/>
          <w:szCs w:val="20"/>
          <w:lang w:val="en-GB"/>
        </w:rPr>
        <w:t xml:space="preserve"> </w:t>
      </w:r>
      <w:r w:rsidRPr="00A964D5">
        <w:rPr>
          <w:rFonts w:eastAsia="Calibri"/>
          <w:sz w:val="20"/>
          <w:szCs w:val="20"/>
        </w:rPr>
        <w:t xml:space="preserve">Acute optic neuritis is the initial presentation in approximately 20% of cases of multiple sclerosis. Conventional magnetic resonance imaging is sensitive for </w:t>
      </w:r>
      <w:r w:rsidRPr="00A964D5">
        <w:rPr>
          <w:sz w:val="20"/>
          <w:szCs w:val="20"/>
        </w:rPr>
        <w:t>detecting brain lesions in most,</w:t>
      </w:r>
      <w:r w:rsidR="003E5F08" w:rsidRPr="00A964D5">
        <w:rPr>
          <w:rFonts w:eastAsia="Calibri"/>
          <w:sz w:val="20"/>
          <w:szCs w:val="20"/>
        </w:rPr>
        <w:t xml:space="preserve"> </w:t>
      </w:r>
      <w:r w:rsidRPr="00A964D5">
        <w:rPr>
          <w:rFonts w:eastAsia="Calibri"/>
          <w:sz w:val="20"/>
          <w:szCs w:val="20"/>
        </w:rPr>
        <w:t xml:space="preserve">but not all patients. Diffusion </w:t>
      </w:r>
      <w:proofErr w:type="spellStart"/>
      <w:r w:rsidRPr="00A964D5">
        <w:rPr>
          <w:rFonts w:eastAsia="Calibri"/>
          <w:sz w:val="20"/>
          <w:szCs w:val="20"/>
        </w:rPr>
        <w:t>tractography</w:t>
      </w:r>
      <w:proofErr w:type="spellEnd"/>
      <w:r w:rsidRPr="00A964D5">
        <w:rPr>
          <w:rFonts w:eastAsia="Calibri"/>
          <w:sz w:val="20"/>
          <w:szCs w:val="20"/>
        </w:rPr>
        <w:t xml:space="preserve"> provides information about the diffusion properties of water molecules and </w:t>
      </w:r>
      <w:proofErr w:type="spellStart"/>
      <w:r w:rsidRPr="00A964D5">
        <w:rPr>
          <w:color w:val="000000"/>
          <w:sz w:val="20"/>
          <w:szCs w:val="20"/>
        </w:rPr>
        <w:t>microstructural</w:t>
      </w:r>
      <w:proofErr w:type="spellEnd"/>
      <w:r w:rsidRPr="00A964D5">
        <w:rPr>
          <w:color w:val="000000"/>
          <w:sz w:val="20"/>
          <w:szCs w:val="20"/>
        </w:rPr>
        <w:t xml:space="preserve"> tissue changes not visible on conventional MRI.</w:t>
      </w:r>
      <w:r w:rsidR="00C02938">
        <w:rPr>
          <w:rFonts w:eastAsiaTheme="minorEastAsia" w:hint="eastAsia"/>
          <w:color w:val="000000"/>
          <w:sz w:val="20"/>
          <w:szCs w:val="20"/>
          <w:lang w:eastAsia="zh-CN"/>
        </w:rPr>
        <w:t xml:space="preserve"> </w:t>
      </w:r>
      <w:r w:rsidRPr="00A964D5">
        <w:rPr>
          <w:rFonts w:eastAsia="Calibri"/>
          <w:b/>
          <w:bCs/>
          <w:sz w:val="20"/>
          <w:szCs w:val="20"/>
          <w:lang w:val="en-GB"/>
        </w:rPr>
        <w:t>The aim of the study</w:t>
      </w:r>
      <w:r w:rsidRPr="00A964D5">
        <w:rPr>
          <w:rFonts w:eastAsia="Calibri"/>
          <w:sz w:val="20"/>
          <w:szCs w:val="20"/>
          <w:lang w:val="en-GB"/>
        </w:rPr>
        <w:t xml:space="preserve"> was to assess the early diffusion changes of the normal appearing white matter in patients with optic neuritis. </w:t>
      </w:r>
      <w:r w:rsidRPr="00A964D5">
        <w:rPr>
          <w:rFonts w:eastAsia="Calibri"/>
          <w:b/>
          <w:bCs/>
          <w:sz w:val="20"/>
          <w:szCs w:val="20"/>
          <w:lang w:val="en-GB"/>
        </w:rPr>
        <w:t>Methods:</w:t>
      </w:r>
      <w:r w:rsidRPr="00A964D5">
        <w:rPr>
          <w:rFonts w:eastAsia="Calibri"/>
          <w:sz w:val="20"/>
          <w:szCs w:val="20"/>
          <w:lang w:val="en-GB"/>
        </w:rPr>
        <w:t xml:space="preserve"> The present study included 26 patients with acute </w:t>
      </w:r>
      <w:proofErr w:type="spellStart"/>
      <w:r w:rsidRPr="00A964D5">
        <w:rPr>
          <w:rFonts w:eastAsia="Calibri"/>
          <w:sz w:val="20"/>
          <w:szCs w:val="20"/>
          <w:lang w:val="en-GB"/>
        </w:rPr>
        <w:t>demyelinating</w:t>
      </w:r>
      <w:proofErr w:type="spellEnd"/>
      <w:r w:rsidRPr="00A964D5">
        <w:rPr>
          <w:rFonts w:eastAsia="Calibri"/>
          <w:sz w:val="20"/>
          <w:szCs w:val="20"/>
          <w:lang w:val="en-GB"/>
        </w:rPr>
        <w:t xml:space="preserve"> optic neuritis and 10 age and sex matched healthy controls. All patients had normal conventional MRI brain. Diffusion MRI</w:t>
      </w:r>
      <w:r w:rsidR="003E5F08" w:rsidRPr="00A964D5">
        <w:rPr>
          <w:rFonts w:eastAsia="Calibri"/>
          <w:sz w:val="20"/>
          <w:szCs w:val="20"/>
          <w:lang w:val="en-GB"/>
        </w:rPr>
        <w:t xml:space="preserve"> </w:t>
      </w:r>
      <w:proofErr w:type="spellStart"/>
      <w:r w:rsidRPr="00A964D5">
        <w:rPr>
          <w:rFonts w:eastAsia="Calibri"/>
          <w:sz w:val="20"/>
          <w:szCs w:val="20"/>
          <w:lang w:val="en-GB"/>
        </w:rPr>
        <w:t>tractography</w:t>
      </w:r>
      <w:proofErr w:type="spellEnd"/>
      <w:r w:rsidRPr="00A964D5">
        <w:rPr>
          <w:rFonts w:eastAsia="Calibri"/>
          <w:sz w:val="20"/>
          <w:szCs w:val="20"/>
          <w:lang w:val="en-GB"/>
        </w:rPr>
        <w:t xml:space="preserve"> was done to all patients within the first 3 days of onset.</w:t>
      </w:r>
      <w:r w:rsidRPr="00A964D5">
        <w:rPr>
          <w:sz w:val="20"/>
          <w:szCs w:val="20"/>
        </w:rPr>
        <w:t xml:space="preserve"> Diffusion parameters including apparent diffusion coefficient and fractional anisotropy were measured in different regions of white matter</w:t>
      </w:r>
      <w:r w:rsidRPr="00A964D5">
        <w:rPr>
          <w:color w:val="000000"/>
          <w:sz w:val="20"/>
          <w:szCs w:val="20"/>
        </w:rPr>
        <w:t xml:space="preserve">. </w:t>
      </w:r>
      <w:r w:rsidRPr="00A964D5">
        <w:rPr>
          <w:rFonts w:eastAsia="Calibri"/>
          <w:b/>
          <w:bCs/>
          <w:sz w:val="20"/>
          <w:szCs w:val="20"/>
          <w:lang w:val="en-GB"/>
        </w:rPr>
        <w:t>Results:</w:t>
      </w:r>
      <w:r w:rsidRPr="00A964D5">
        <w:rPr>
          <w:rFonts w:eastAsia="Calibri"/>
          <w:sz w:val="20"/>
          <w:szCs w:val="20"/>
          <w:lang w:val="en-GB"/>
        </w:rPr>
        <w:t xml:space="preserve"> Compared with controls all patients showed significant decreased mean fractional anisotropy in the normal appearing white </w:t>
      </w:r>
      <w:r w:rsidRPr="005F2F56">
        <w:rPr>
          <w:rFonts w:eastAsia="Calibri"/>
          <w:color w:val="000000" w:themeColor="text1"/>
          <w:sz w:val="20"/>
          <w:szCs w:val="20"/>
          <w:lang w:val="en-GB"/>
        </w:rPr>
        <w:t>matter (</w:t>
      </w:r>
      <w:r w:rsidRPr="005F2F56">
        <w:rPr>
          <w:rFonts w:eastAsia="Calibri"/>
          <w:i/>
          <w:iCs/>
          <w:color w:val="000000" w:themeColor="text1"/>
          <w:sz w:val="20"/>
          <w:szCs w:val="20"/>
          <w:lang w:val="en-GB"/>
        </w:rPr>
        <w:t>P</w:t>
      </w:r>
      <w:r w:rsidRPr="005F2F56">
        <w:rPr>
          <w:rFonts w:eastAsia="Calibri"/>
          <w:color w:val="000000" w:themeColor="text1"/>
          <w:sz w:val="20"/>
          <w:szCs w:val="20"/>
          <w:lang w:val="en-GB"/>
        </w:rPr>
        <w:t>&lt;0.05). We found no significant difference in the ADC values in patients when compared with the control group (</w:t>
      </w:r>
      <w:r w:rsidR="003E5F08" w:rsidRPr="005F2F56">
        <w:rPr>
          <w:rFonts w:eastAsia="Calibri"/>
          <w:i/>
          <w:iCs/>
          <w:color w:val="000000" w:themeColor="text1"/>
          <w:sz w:val="20"/>
          <w:szCs w:val="20"/>
          <w:lang w:val="en-GB"/>
        </w:rPr>
        <w:t>P</w:t>
      </w:r>
      <w:r w:rsidR="003E5F08" w:rsidRPr="005F2F56">
        <w:rPr>
          <w:rFonts w:eastAsia="Calibri"/>
          <w:color w:val="000000" w:themeColor="text1"/>
          <w:sz w:val="20"/>
          <w:szCs w:val="20"/>
          <w:lang w:val="en-GB"/>
        </w:rPr>
        <w:t xml:space="preserve"> </w:t>
      </w:r>
      <w:r w:rsidRPr="005F2F56">
        <w:rPr>
          <w:rFonts w:eastAsia="Calibri"/>
          <w:color w:val="000000" w:themeColor="text1"/>
          <w:sz w:val="20"/>
          <w:szCs w:val="20"/>
          <w:lang w:val="en-GB"/>
        </w:rPr>
        <w:t>&gt;0.05</w:t>
      </w:r>
      <w:r w:rsidRPr="00A964D5">
        <w:rPr>
          <w:rFonts w:eastAsia="Calibri"/>
          <w:sz w:val="20"/>
          <w:szCs w:val="20"/>
          <w:lang w:val="en-GB"/>
        </w:rPr>
        <w:t>)</w:t>
      </w:r>
      <w:r w:rsidRPr="00A964D5">
        <w:rPr>
          <w:sz w:val="20"/>
          <w:szCs w:val="20"/>
          <w:lang w:val="en-GB"/>
        </w:rPr>
        <w:t xml:space="preserve">. </w:t>
      </w:r>
      <w:r w:rsidRPr="00A964D5">
        <w:rPr>
          <w:sz w:val="20"/>
          <w:szCs w:val="20"/>
          <w:lang w:bidi="ar-EG"/>
        </w:rPr>
        <w:t xml:space="preserve">The study showed that </w:t>
      </w:r>
      <w:r w:rsidRPr="00A964D5">
        <w:rPr>
          <w:sz w:val="20"/>
          <w:szCs w:val="20"/>
        </w:rPr>
        <w:t xml:space="preserve">FA is sensitive than ADC for detection of white matter abnormalities in </w:t>
      </w:r>
      <w:proofErr w:type="spellStart"/>
      <w:r w:rsidRPr="00A964D5">
        <w:rPr>
          <w:sz w:val="20"/>
          <w:szCs w:val="20"/>
        </w:rPr>
        <w:t>demyelinating</w:t>
      </w:r>
      <w:proofErr w:type="spellEnd"/>
      <w:r w:rsidRPr="00A964D5">
        <w:rPr>
          <w:sz w:val="20"/>
          <w:szCs w:val="20"/>
        </w:rPr>
        <w:t xml:space="preserve"> optic neuritis patients. </w:t>
      </w:r>
      <w:r w:rsidRPr="00A964D5">
        <w:rPr>
          <w:color w:val="000000"/>
          <w:sz w:val="20"/>
          <w:szCs w:val="20"/>
        </w:rPr>
        <w:t xml:space="preserve">Corpus </w:t>
      </w:r>
      <w:proofErr w:type="spellStart"/>
      <w:r w:rsidRPr="00A964D5">
        <w:rPr>
          <w:color w:val="000000"/>
          <w:sz w:val="20"/>
          <w:szCs w:val="20"/>
        </w:rPr>
        <w:t>callosum</w:t>
      </w:r>
      <w:proofErr w:type="spellEnd"/>
      <w:r w:rsidRPr="00A964D5">
        <w:rPr>
          <w:color w:val="000000"/>
          <w:sz w:val="20"/>
          <w:szCs w:val="20"/>
        </w:rPr>
        <w:t xml:space="preserve"> is an early site for development of white matter anisotropy changes in patients with optic neuritis. </w:t>
      </w:r>
      <w:r w:rsidRPr="00A964D5">
        <w:rPr>
          <w:rFonts w:eastAsia="Calibri"/>
          <w:b/>
          <w:bCs/>
          <w:sz w:val="20"/>
          <w:szCs w:val="20"/>
          <w:lang w:val="en-GB"/>
        </w:rPr>
        <w:t>Conclusion:</w:t>
      </w:r>
      <w:r w:rsidR="003E5F08" w:rsidRPr="00A964D5">
        <w:rPr>
          <w:sz w:val="20"/>
          <w:szCs w:val="20"/>
        </w:rPr>
        <w:t xml:space="preserve"> </w:t>
      </w:r>
      <w:r w:rsidRPr="00A964D5">
        <w:rPr>
          <w:sz w:val="20"/>
          <w:szCs w:val="20"/>
        </w:rPr>
        <w:t xml:space="preserve">DTI </w:t>
      </w:r>
      <w:proofErr w:type="spellStart"/>
      <w:r w:rsidRPr="00A964D5">
        <w:rPr>
          <w:sz w:val="20"/>
          <w:szCs w:val="20"/>
        </w:rPr>
        <w:t>tractography</w:t>
      </w:r>
      <w:proofErr w:type="spellEnd"/>
      <w:r w:rsidRPr="00A964D5">
        <w:rPr>
          <w:sz w:val="20"/>
          <w:szCs w:val="20"/>
        </w:rPr>
        <w:t xml:space="preserve"> seems to provide available means of indirectly </w:t>
      </w:r>
      <w:r w:rsidR="00AA360B" w:rsidRPr="00A964D5">
        <w:rPr>
          <w:sz w:val="20"/>
          <w:szCs w:val="20"/>
        </w:rPr>
        <w:t xml:space="preserve">detecting subtle changes in the </w:t>
      </w:r>
      <w:r w:rsidRPr="00A964D5">
        <w:rPr>
          <w:sz w:val="20"/>
          <w:szCs w:val="20"/>
        </w:rPr>
        <w:t xml:space="preserve">normal appearing white matter not visible on the conventional brain MRI.  FA is more sensitive than ADC to detect white matter damage in </w:t>
      </w:r>
      <w:proofErr w:type="spellStart"/>
      <w:r w:rsidRPr="00A964D5">
        <w:rPr>
          <w:sz w:val="20"/>
          <w:szCs w:val="20"/>
        </w:rPr>
        <w:t>demyelinating</w:t>
      </w:r>
      <w:proofErr w:type="spellEnd"/>
      <w:r w:rsidRPr="00A964D5">
        <w:rPr>
          <w:sz w:val="20"/>
          <w:szCs w:val="20"/>
        </w:rPr>
        <w:t xml:space="preserve"> optic neuritis patients.</w:t>
      </w:r>
    </w:p>
    <w:p w:rsidR="00A964D5" w:rsidRPr="00A964D5" w:rsidRDefault="005943D3" w:rsidP="00A964D5">
      <w:pPr>
        <w:snapToGrid w:val="0"/>
        <w:jc w:val="both"/>
        <w:rPr>
          <w:rFonts w:eastAsiaTheme="minorEastAsia"/>
          <w:sz w:val="20"/>
          <w:szCs w:val="20"/>
          <w:lang w:eastAsia="zh-CN"/>
        </w:rPr>
      </w:pPr>
      <w:r w:rsidRPr="00A964D5">
        <w:rPr>
          <w:rFonts w:eastAsia="Calibri"/>
          <w:b/>
          <w:bCs/>
          <w:sz w:val="20"/>
          <w:szCs w:val="20"/>
        </w:rPr>
        <w:t>[</w:t>
      </w:r>
      <w:proofErr w:type="spellStart"/>
      <w:r w:rsidRPr="00A964D5">
        <w:rPr>
          <w:color w:val="000000"/>
          <w:sz w:val="20"/>
          <w:szCs w:val="20"/>
        </w:rPr>
        <w:t>Fathi</w:t>
      </w:r>
      <w:proofErr w:type="spellEnd"/>
      <w:r w:rsidRPr="00A964D5">
        <w:rPr>
          <w:color w:val="000000"/>
          <w:sz w:val="20"/>
          <w:szCs w:val="20"/>
        </w:rPr>
        <w:t xml:space="preserve"> </w:t>
      </w:r>
      <w:proofErr w:type="spellStart"/>
      <w:r w:rsidRPr="00A964D5">
        <w:rPr>
          <w:color w:val="000000"/>
          <w:sz w:val="20"/>
          <w:szCs w:val="20"/>
        </w:rPr>
        <w:t>Afify</w:t>
      </w:r>
      <w:proofErr w:type="spellEnd"/>
      <w:r w:rsidRPr="00A964D5">
        <w:rPr>
          <w:color w:val="000000"/>
          <w:sz w:val="20"/>
          <w:szCs w:val="20"/>
        </w:rPr>
        <w:t xml:space="preserve">, </w:t>
      </w:r>
      <w:proofErr w:type="spellStart"/>
      <w:r w:rsidRPr="00A964D5">
        <w:rPr>
          <w:color w:val="000000"/>
          <w:sz w:val="20"/>
          <w:szCs w:val="20"/>
        </w:rPr>
        <w:t>Nabil</w:t>
      </w:r>
      <w:proofErr w:type="spellEnd"/>
      <w:r w:rsidRPr="00A964D5">
        <w:rPr>
          <w:color w:val="000000"/>
          <w:sz w:val="20"/>
          <w:szCs w:val="20"/>
        </w:rPr>
        <w:t xml:space="preserve"> Hussein, </w:t>
      </w:r>
      <w:proofErr w:type="spellStart"/>
      <w:r w:rsidRPr="00A964D5">
        <w:rPr>
          <w:color w:val="000000"/>
          <w:sz w:val="20"/>
          <w:szCs w:val="20"/>
        </w:rPr>
        <w:t>Sayed</w:t>
      </w:r>
      <w:proofErr w:type="spellEnd"/>
      <w:r w:rsidRPr="00A964D5">
        <w:rPr>
          <w:color w:val="000000"/>
          <w:sz w:val="20"/>
          <w:szCs w:val="20"/>
        </w:rPr>
        <w:t xml:space="preserve"> El-</w:t>
      </w:r>
      <w:proofErr w:type="spellStart"/>
      <w:r w:rsidRPr="00A964D5">
        <w:rPr>
          <w:color w:val="000000"/>
          <w:sz w:val="20"/>
          <w:szCs w:val="20"/>
        </w:rPr>
        <w:t>Zayat</w:t>
      </w:r>
      <w:proofErr w:type="spellEnd"/>
      <w:r w:rsidRPr="00A964D5">
        <w:rPr>
          <w:color w:val="000000"/>
          <w:sz w:val="20"/>
          <w:szCs w:val="20"/>
        </w:rPr>
        <w:t xml:space="preserve">, Mohammed </w:t>
      </w:r>
      <w:proofErr w:type="spellStart"/>
      <w:r w:rsidRPr="00A964D5">
        <w:rPr>
          <w:color w:val="000000"/>
          <w:sz w:val="20"/>
          <w:szCs w:val="20"/>
        </w:rPr>
        <w:t>Fouad</w:t>
      </w:r>
      <w:proofErr w:type="spellEnd"/>
      <w:r w:rsidRPr="00A964D5">
        <w:rPr>
          <w:color w:val="000000"/>
          <w:sz w:val="20"/>
          <w:szCs w:val="20"/>
        </w:rPr>
        <w:t xml:space="preserve">, </w:t>
      </w:r>
      <w:proofErr w:type="spellStart"/>
      <w:r w:rsidRPr="00A964D5">
        <w:rPr>
          <w:color w:val="000000"/>
          <w:sz w:val="20"/>
          <w:szCs w:val="20"/>
        </w:rPr>
        <w:t>Sabry</w:t>
      </w:r>
      <w:proofErr w:type="spellEnd"/>
      <w:r w:rsidRPr="00A964D5">
        <w:rPr>
          <w:color w:val="000000"/>
          <w:sz w:val="20"/>
          <w:szCs w:val="20"/>
        </w:rPr>
        <w:t xml:space="preserve"> </w:t>
      </w:r>
      <w:proofErr w:type="spellStart"/>
      <w:r w:rsidRPr="00A964D5">
        <w:rPr>
          <w:color w:val="000000"/>
          <w:sz w:val="20"/>
          <w:szCs w:val="20"/>
        </w:rPr>
        <w:t>Fathy</w:t>
      </w:r>
      <w:proofErr w:type="spellEnd"/>
      <w:r w:rsidRPr="00A964D5">
        <w:rPr>
          <w:color w:val="000000"/>
          <w:sz w:val="20"/>
          <w:szCs w:val="20"/>
        </w:rPr>
        <w:t xml:space="preserve">, Hassan Gad, </w:t>
      </w:r>
      <w:proofErr w:type="spellStart"/>
      <w:r w:rsidRPr="00A964D5">
        <w:rPr>
          <w:color w:val="000000"/>
          <w:sz w:val="20"/>
          <w:szCs w:val="20"/>
        </w:rPr>
        <w:t>Wael</w:t>
      </w:r>
      <w:proofErr w:type="spellEnd"/>
      <w:r w:rsidRPr="00A964D5">
        <w:rPr>
          <w:color w:val="000000"/>
          <w:sz w:val="20"/>
          <w:szCs w:val="20"/>
        </w:rPr>
        <w:t xml:space="preserve"> </w:t>
      </w:r>
      <w:proofErr w:type="spellStart"/>
      <w:r w:rsidRPr="00A964D5">
        <w:rPr>
          <w:color w:val="000000"/>
          <w:sz w:val="20"/>
          <w:szCs w:val="20"/>
        </w:rPr>
        <w:t>Osman</w:t>
      </w:r>
      <w:proofErr w:type="spellEnd"/>
      <w:r w:rsidRPr="00A964D5">
        <w:rPr>
          <w:color w:val="000000"/>
          <w:sz w:val="20"/>
          <w:szCs w:val="20"/>
        </w:rPr>
        <w:t xml:space="preserve">, </w:t>
      </w:r>
      <w:proofErr w:type="spellStart"/>
      <w:r w:rsidRPr="00A964D5">
        <w:rPr>
          <w:color w:val="000000"/>
          <w:sz w:val="20"/>
          <w:szCs w:val="20"/>
        </w:rPr>
        <w:t>Ayman</w:t>
      </w:r>
      <w:proofErr w:type="spellEnd"/>
      <w:r w:rsidRPr="00A964D5">
        <w:rPr>
          <w:color w:val="000000"/>
          <w:sz w:val="20"/>
          <w:szCs w:val="20"/>
        </w:rPr>
        <w:t xml:space="preserve"> </w:t>
      </w:r>
      <w:proofErr w:type="spellStart"/>
      <w:r w:rsidRPr="00A964D5">
        <w:rPr>
          <w:color w:val="000000"/>
          <w:sz w:val="20"/>
          <w:szCs w:val="20"/>
        </w:rPr>
        <w:t>Nasef</w:t>
      </w:r>
      <w:proofErr w:type="spellEnd"/>
      <w:r w:rsidRPr="00A964D5">
        <w:rPr>
          <w:color w:val="000000"/>
          <w:sz w:val="20"/>
          <w:szCs w:val="20"/>
        </w:rPr>
        <w:t xml:space="preserve">, and Ahmad </w:t>
      </w:r>
      <w:proofErr w:type="spellStart"/>
      <w:r w:rsidRPr="00A964D5">
        <w:rPr>
          <w:color w:val="000000"/>
          <w:sz w:val="20"/>
          <w:szCs w:val="20"/>
        </w:rPr>
        <w:t>Esmat</w:t>
      </w:r>
      <w:proofErr w:type="spellEnd"/>
      <w:r w:rsidRPr="00A964D5">
        <w:rPr>
          <w:color w:val="000000"/>
          <w:sz w:val="20"/>
          <w:szCs w:val="20"/>
        </w:rPr>
        <w:t xml:space="preserve">. </w:t>
      </w:r>
      <w:proofErr w:type="gramStart"/>
      <w:r w:rsidRPr="00A964D5">
        <w:rPr>
          <w:b/>
          <w:bCs/>
          <w:color w:val="000000"/>
          <w:sz w:val="20"/>
          <w:szCs w:val="20"/>
        </w:rPr>
        <w:t xml:space="preserve">Early changes in the normal appearing white </w:t>
      </w:r>
      <w:proofErr w:type="spellStart"/>
      <w:r w:rsidRPr="00A964D5">
        <w:rPr>
          <w:b/>
          <w:bCs/>
          <w:color w:val="000000"/>
          <w:sz w:val="20"/>
          <w:szCs w:val="20"/>
        </w:rPr>
        <w:t>matterby</w:t>
      </w:r>
      <w:proofErr w:type="spellEnd"/>
      <w:r w:rsidRPr="00A964D5">
        <w:rPr>
          <w:b/>
          <w:bCs/>
          <w:color w:val="000000"/>
          <w:sz w:val="20"/>
          <w:szCs w:val="20"/>
        </w:rPr>
        <w:t xml:space="preserve"> diffusion </w:t>
      </w:r>
      <w:proofErr w:type="spellStart"/>
      <w:r w:rsidRPr="00A964D5">
        <w:rPr>
          <w:b/>
          <w:bCs/>
          <w:color w:val="000000"/>
          <w:sz w:val="20"/>
          <w:szCs w:val="20"/>
        </w:rPr>
        <w:t>tractography</w:t>
      </w:r>
      <w:proofErr w:type="spellEnd"/>
      <w:r w:rsidRPr="00A964D5">
        <w:rPr>
          <w:b/>
          <w:bCs/>
          <w:color w:val="000000"/>
          <w:sz w:val="20"/>
          <w:szCs w:val="20"/>
        </w:rPr>
        <w:t xml:space="preserve"> in patients with acute </w:t>
      </w:r>
      <w:proofErr w:type="spellStart"/>
      <w:r w:rsidRPr="00A964D5">
        <w:rPr>
          <w:b/>
          <w:bCs/>
          <w:color w:val="000000"/>
          <w:sz w:val="20"/>
          <w:szCs w:val="20"/>
        </w:rPr>
        <w:t>demyelinating</w:t>
      </w:r>
      <w:proofErr w:type="spellEnd"/>
      <w:r w:rsidRPr="00A964D5">
        <w:rPr>
          <w:b/>
          <w:bCs/>
          <w:color w:val="000000"/>
          <w:sz w:val="20"/>
          <w:szCs w:val="20"/>
        </w:rPr>
        <w:t xml:space="preserve"> optic neuritis</w:t>
      </w:r>
      <w:r w:rsidR="00A964D5" w:rsidRPr="00A964D5">
        <w:rPr>
          <w:b/>
          <w:bCs/>
          <w:sz w:val="20"/>
          <w:szCs w:val="20"/>
          <w:lang w:bidi="fa-IR"/>
        </w:rPr>
        <w:t>.</w:t>
      </w:r>
      <w:proofErr w:type="gramEnd"/>
      <w:r w:rsidR="00A964D5" w:rsidRPr="00A964D5">
        <w:rPr>
          <w:rFonts w:hint="eastAsia"/>
          <w:b/>
          <w:bCs/>
          <w:sz w:val="20"/>
          <w:szCs w:val="20"/>
        </w:rPr>
        <w:t xml:space="preserve"> </w:t>
      </w:r>
      <w:r w:rsidR="00A964D5" w:rsidRPr="00A964D5">
        <w:rPr>
          <w:bCs/>
          <w:i/>
          <w:sz w:val="20"/>
          <w:szCs w:val="20"/>
        </w:rPr>
        <w:t xml:space="preserve">Nat </w:t>
      </w:r>
      <w:proofErr w:type="spellStart"/>
      <w:r w:rsidR="00A964D5" w:rsidRPr="00A964D5">
        <w:rPr>
          <w:bCs/>
          <w:i/>
          <w:sz w:val="20"/>
          <w:szCs w:val="20"/>
        </w:rPr>
        <w:t>Sci</w:t>
      </w:r>
      <w:proofErr w:type="spellEnd"/>
      <w:r w:rsidR="00A964D5" w:rsidRPr="00A964D5">
        <w:rPr>
          <w:rFonts w:eastAsiaTheme="minorEastAsia" w:hint="eastAsia"/>
          <w:bCs/>
          <w:i/>
          <w:sz w:val="20"/>
          <w:szCs w:val="20"/>
        </w:rPr>
        <w:t xml:space="preserve"> </w:t>
      </w:r>
      <w:r w:rsidR="00A964D5" w:rsidRPr="00A964D5">
        <w:rPr>
          <w:sz w:val="20"/>
          <w:szCs w:val="20"/>
        </w:rPr>
        <w:t>201</w:t>
      </w:r>
      <w:r w:rsidR="00A964D5" w:rsidRPr="00A964D5">
        <w:rPr>
          <w:rFonts w:hint="eastAsia"/>
          <w:sz w:val="20"/>
          <w:szCs w:val="20"/>
        </w:rPr>
        <w:t>5</w:t>
      </w:r>
      <w:r w:rsidR="00A964D5" w:rsidRPr="00A964D5">
        <w:rPr>
          <w:sz w:val="20"/>
          <w:szCs w:val="20"/>
        </w:rPr>
        <w:t>;1</w:t>
      </w:r>
      <w:r w:rsidR="00A964D5" w:rsidRPr="00A964D5">
        <w:rPr>
          <w:rFonts w:hint="eastAsia"/>
          <w:sz w:val="20"/>
          <w:szCs w:val="20"/>
        </w:rPr>
        <w:t>3</w:t>
      </w:r>
      <w:r w:rsidR="00A964D5" w:rsidRPr="00A964D5">
        <w:rPr>
          <w:sz w:val="20"/>
          <w:szCs w:val="20"/>
        </w:rPr>
        <w:t>(</w:t>
      </w:r>
      <w:r w:rsidR="00A964D5" w:rsidRPr="00A964D5">
        <w:rPr>
          <w:rFonts w:hint="eastAsia"/>
          <w:sz w:val="20"/>
          <w:szCs w:val="20"/>
        </w:rPr>
        <w:t>5)</w:t>
      </w:r>
      <w:r w:rsidR="00A964D5" w:rsidRPr="00A964D5">
        <w:rPr>
          <w:sz w:val="20"/>
          <w:szCs w:val="20"/>
        </w:rPr>
        <w:t>:</w:t>
      </w:r>
      <w:r w:rsidR="0092673B">
        <w:rPr>
          <w:noProof/>
          <w:color w:val="000000"/>
          <w:sz w:val="20"/>
          <w:szCs w:val="20"/>
        </w:rPr>
        <w:t>175</w:t>
      </w:r>
      <w:r w:rsidR="00A964D5" w:rsidRPr="00A964D5">
        <w:rPr>
          <w:color w:val="000000"/>
          <w:sz w:val="20"/>
          <w:szCs w:val="20"/>
        </w:rPr>
        <w:t>-</w:t>
      </w:r>
      <w:r w:rsidR="0092673B">
        <w:rPr>
          <w:noProof/>
          <w:color w:val="000000"/>
          <w:sz w:val="20"/>
          <w:szCs w:val="20"/>
        </w:rPr>
        <w:t>180</w:t>
      </w:r>
      <w:r w:rsidR="00A964D5" w:rsidRPr="00A964D5">
        <w:rPr>
          <w:sz w:val="20"/>
          <w:szCs w:val="20"/>
        </w:rPr>
        <w:t>]</w:t>
      </w:r>
      <w:r w:rsidR="00A964D5" w:rsidRPr="00A964D5">
        <w:rPr>
          <w:rFonts w:hint="eastAsia"/>
          <w:sz w:val="20"/>
          <w:szCs w:val="20"/>
        </w:rPr>
        <w:t>.</w:t>
      </w:r>
      <w:r w:rsidR="00A964D5" w:rsidRPr="00A964D5">
        <w:rPr>
          <w:sz w:val="20"/>
          <w:szCs w:val="20"/>
        </w:rPr>
        <w:t xml:space="preserve"> (ISSN: 1545-0740).</w:t>
      </w:r>
      <w:r w:rsidR="00A964D5" w:rsidRPr="00A964D5">
        <w:rPr>
          <w:color w:val="0000FF"/>
          <w:sz w:val="20"/>
          <w:szCs w:val="20"/>
        </w:rPr>
        <w:t xml:space="preserve"> </w:t>
      </w:r>
      <w:hyperlink r:id="rId8" w:history="1">
        <w:r w:rsidR="00A964D5" w:rsidRPr="00A964D5">
          <w:rPr>
            <w:rStyle w:val="Hyperlink"/>
            <w:rFonts w:ascii="Times New Roman" w:hAnsi="Times New Roman" w:cs="Times New Roman"/>
            <w:sz w:val="20"/>
            <w:szCs w:val="20"/>
          </w:rPr>
          <w:t>http://www.sciencepub.net/nature</w:t>
        </w:r>
      </w:hyperlink>
      <w:r w:rsidR="00A964D5" w:rsidRPr="00A964D5">
        <w:rPr>
          <w:sz w:val="20"/>
          <w:szCs w:val="20"/>
        </w:rPr>
        <w:t>.</w:t>
      </w:r>
      <w:r w:rsidR="00A964D5" w:rsidRPr="00A964D5">
        <w:rPr>
          <w:rFonts w:hint="eastAsia"/>
          <w:sz w:val="20"/>
          <w:szCs w:val="20"/>
        </w:rPr>
        <w:t xml:space="preserve"> </w:t>
      </w:r>
      <w:r w:rsidR="00A964D5" w:rsidRPr="00A964D5">
        <w:rPr>
          <w:rFonts w:eastAsiaTheme="minorEastAsia" w:hint="eastAsia"/>
          <w:sz w:val="20"/>
          <w:szCs w:val="20"/>
          <w:lang w:eastAsia="zh-CN"/>
        </w:rPr>
        <w:t>24</w:t>
      </w:r>
    </w:p>
    <w:p w:rsidR="005943D3" w:rsidRPr="00A964D5" w:rsidRDefault="005943D3" w:rsidP="00A964D5">
      <w:pPr>
        <w:snapToGrid w:val="0"/>
        <w:jc w:val="both"/>
        <w:rPr>
          <w:rFonts w:eastAsia="Calibri"/>
          <w:b/>
          <w:bCs/>
          <w:sz w:val="20"/>
          <w:szCs w:val="10"/>
        </w:rPr>
      </w:pPr>
    </w:p>
    <w:p w:rsidR="00912F6F" w:rsidRPr="00A964D5" w:rsidRDefault="00D276C9" w:rsidP="00A964D5">
      <w:pPr>
        <w:autoSpaceDE w:val="0"/>
        <w:autoSpaceDN w:val="0"/>
        <w:adjustRightInd w:val="0"/>
        <w:snapToGrid w:val="0"/>
        <w:jc w:val="both"/>
        <w:rPr>
          <w:rFonts w:eastAsia="Calibri"/>
          <w:sz w:val="20"/>
          <w:szCs w:val="20"/>
        </w:rPr>
      </w:pPr>
      <w:r w:rsidRPr="00A964D5">
        <w:rPr>
          <w:rFonts w:eastAsia="Calibri"/>
          <w:b/>
          <w:bCs/>
          <w:sz w:val="20"/>
          <w:szCs w:val="20"/>
        </w:rPr>
        <w:t>Key words:</w:t>
      </w:r>
      <w:r w:rsidR="00FD4A0F" w:rsidRPr="00A964D5">
        <w:rPr>
          <w:rFonts w:eastAsia="Calibri"/>
          <w:b/>
          <w:bCs/>
          <w:sz w:val="20"/>
          <w:szCs w:val="20"/>
        </w:rPr>
        <w:t xml:space="preserve"> </w:t>
      </w:r>
      <w:r w:rsidR="00FD4A0F" w:rsidRPr="00A964D5">
        <w:rPr>
          <w:rFonts w:eastAsia="Calibri"/>
          <w:sz w:val="20"/>
          <w:szCs w:val="20"/>
        </w:rPr>
        <w:t>white matter</w:t>
      </w:r>
      <w:r w:rsidR="00912F6F" w:rsidRPr="00A964D5">
        <w:rPr>
          <w:rFonts w:eastAsia="Calibri"/>
          <w:sz w:val="20"/>
          <w:szCs w:val="20"/>
        </w:rPr>
        <w:t>, Optic</w:t>
      </w:r>
      <w:r w:rsidR="00FD4A0F" w:rsidRPr="00A964D5">
        <w:rPr>
          <w:rFonts w:eastAsia="Calibri"/>
          <w:sz w:val="20"/>
          <w:szCs w:val="20"/>
        </w:rPr>
        <w:t xml:space="preserve"> neuritis, diffusion </w:t>
      </w:r>
      <w:proofErr w:type="spellStart"/>
      <w:r w:rsidR="00FD4A0F" w:rsidRPr="00A964D5">
        <w:rPr>
          <w:rFonts w:eastAsia="Calibri"/>
          <w:sz w:val="20"/>
          <w:szCs w:val="20"/>
        </w:rPr>
        <w:t>tractography</w:t>
      </w:r>
      <w:proofErr w:type="spellEnd"/>
    </w:p>
    <w:p w:rsidR="00A964D5" w:rsidRDefault="00A964D5" w:rsidP="00A964D5">
      <w:pPr>
        <w:autoSpaceDE w:val="0"/>
        <w:autoSpaceDN w:val="0"/>
        <w:adjustRightInd w:val="0"/>
        <w:snapToGrid w:val="0"/>
        <w:jc w:val="both"/>
        <w:rPr>
          <w:b/>
          <w:bCs/>
          <w:sz w:val="20"/>
          <w:szCs w:val="10"/>
        </w:rPr>
      </w:pPr>
    </w:p>
    <w:p w:rsidR="00A964D5" w:rsidRPr="00A964D5" w:rsidRDefault="00A964D5" w:rsidP="00A964D5">
      <w:pPr>
        <w:autoSpaceDE w:val="0"/>
        <w:autoSpaceDN w:val="0"/>
        <w:adjustRightInd w:val="0"/>
        <w:snapToGrid w:val="0"/>
        <w:jc w:val="both"/>
        <w:rPr>
          <w:b/>
          <w:bCs/>
          <w:sz w:val="20"/>
          <w:szCs w:val="10"/>
        </w:rPr>
        <w:sectPr w:rsidR="00A964D5" w:rsidRPr="00A964D5" w:rsidSect="0092673B">
          <w:headerReference w:type="default" r:id="rId9"/>
          <w:footerReference w:type="default" r:id="rId10"/>
          <w:type w:val="continuous"/>
          <w:pgSz w:w="12242" w:h="15842" w:code="1"/>
          <w:pgMar w:top="1440" w:right="1440" w:bottom="1440" w:left="1440" w:header="720" w:footer="720" w:gutter="0"/>
          <w:pgNumType w:start="175"/>
          <w:cols w:space="708"/>
          <w:docGrid w:linePitch="360"/>
        </w:sectPr>
      </w:pPr>
    </w:p>
    <w:p w:rsidR="00882E24" w:rsidRPr="00A964D5" w:rsidRDefault="00D276C9" w:rsidP="00A964D5">
      <w:pPr>
        <w:autoSpaceDE w:val="0"/>
        <w:autoSpaceDN w:val="0"/>
        <w:adjustRightInd w:val="0"/>
        <w:snapToGrid w:val="0"/>
        <w:jc w:val="both"/>
        <w:rPr>
          <w:b/>
          <w:bCs/>
          <w:sz w:val="20"/>
          <w:szCs w:val="20"/>
        </w:rPr>
      </w:pPr>
      <w:r w:rsidRPr="00A964D5">
        <w:rPr>
          <w:b/>
          <w:bCs/>
          <w:sz w:val="20"/>
          <w:szCs w:val="20"/>
        </w:rPr>
        <w:lastRenderedPageBreak/>
        <w:t xml:space="preserve">1. </w:t>
      </w:r>
      <w:r w:rsidR="00DF49A0" w:rsidRPr="00A964D5">
        <w:rPr>
          <w:b/>
          <w:bCs/>
          <w:sz w:val="20"/>
          <w:szCs w:val="20"/>
        </w:rPr>
        <w:t>Introduction:</w:t>
      </w:r>
    </w:p>
    <w:p w:rsidR="00882E24" w:rsidRPr="00A964D5" w:rsidRDefault="00DF49A0" w:rsidP="00A964D5">
      <w:pPr>
        <w:autoSpaceDE w:val="0"/>
        <w:autoSpaceDN w:val="0"/>
        <w:adjustRightInd w:val="0"/>
        <w:snapToGrid w:val="0"/>
        <w:ind w:firstLine="425"/>
        <w:jc w:val="both"/>
        <w:rPr>
          <w:sz w:val="20"/>
          <w:szCs w:val="20"/>
        </w:rPr>
      </w:pPr>
      <w:r w:rsidRPr="00A964D5">
        <w:rPr>
          <w:sz w:val="20"/>
          <w:szCs w:val="20"/>
          <w:lang w:bidi="he-IL"/>
        </w:rPr>
        <w:t xml:space="preserve">Acute </w:t>
      </w:r>
      <w:proofErr w:type="spellStart"/>
      <w:r w:rsidRPr="00A964D5">
        <w:rPr>
          <w:sz w:val="20"/>
          <w:szCs w:val="20"/>
          <w:lang w:bidi="he-IL"/>
        </w:rPr>
        <w:t>demyelinating</w:t>
      </w:r>
      <w:proofErr w:type="spellEnd"/>
      <w:r w:rsidRPr="00A964D5">
        <w:rPr>
          <w:sz w:val="20"/>
          <w:szCs w:val="20"/>
          <w:lang w:bidi="he-IL"/>
        </w:rPr>
        <w:t xml:space="preserve"> optic neuritis (ON) is the initial presentation in approximately 20% of c</w:t>
      </w:r>
      <w:r w:rsidR="007606F5" w:rsidRPr="00A964D5">
        <w:rPr>
          <w:sz w:val="20"/>
          <w:szCs w:val="20"/>
          <w:lang w:bidi="he-IL"/>
        </w:rPr>
        <w:t>ases of multiple sclerosis (MS)</w:t>
      </w:r>
      <w:r w:rsidR="00FF233B" w:rsidRPr="00A964D5">
        <w:rPr>
          <w:sz w:val="20"/>
          <w:szCs w:val="20"/>
          <w:lang w:bidi="he-IL"/>
        </w:rPr>
        <w:t xml:space="preserve"> and is characterized by unilateral painful visual loss without systemic or neurological symptoms</w:t>
      </w:r>
      <w:r w:rsidRPr="00A964D5">
        <w:rPr>
          <w:sz w:val="20"/>
          <w:szCs w:val="20"/>
          <w:lang w:bidi="he-IL"/>
        </w:rPr>
        <w:t xml:space="preserve">. The presence of white matter lesions on the </w:t>
      </w:r>
      <w:r w:rsidR="0053743C" w:rsidRPr="00A964D5">
        <w:rPr>
          <w:sz w:val="20"/>
          <w:szCs w:val="20"/>
          <w:lang w:bidi="he-IL"/>
        </w:rPr>
        <w:t>initial magnetic resonance imaging</w:t>
      </w:r>
      <w:r w:rsidRPr="00A964D5">
        <w:rPr>
          <w:sz w:val="20"/>
          <w:szCs w:val="20"/>
          <w:lang w:bidi="he-IL"/>
        </w:rPr>
        <w:t xml:space="preserve"> of the brain has been identified as the strongest predictor for the development of MS </w:t>
      </w:r>
      <w:r w:rsidRPr="00A964D5">
        <w:rPr>
          <w:b/>
          <w:bCs/>
          <w:i/>
          <w:iCs/>
          <w:sz w:val="20"/>
          <w:szCs w:val="20"/>
        </w:rPr>
        <w:t>(</w:t>
      </w:r>
      <w:r w:rsidRPr="00A964D5">
        <w:rPr>
          <w:b/>
          <w:i/>
          <w:sz w:val="20"/>
          <w:szCs w:val="20"/>
        </w:rPr>
        <w:t>(Kidd</w:t>
      </w:r>
      <w:r w:rsidR="007606F5" w:rsidRPr="00A964D5">
        <w:rPr>
          <w:b/>
          <w:i/>
          <w:sz w:val="20"/>
          <w:szCs w:val="20"/>
          <w:lang w:bidi="ar-EG"/>
        </w:rPr>
        <w:t xml:space="preserve"> et al., 2008</w:t>
      </w:r>
      <w:proofErr w:type="gramStart"/>
      <w:r w:rsidRPr="00A964D5">
        <w:rPr>
          <w:b/>
          <w:i/>
          <w:sz w:val="20"/>
          <w:szCs w:val="20"/>
          <w:lang w:bidi="ar-EG"/>
        </w:rPr>
        <w:t>;</w:t>
      </w:r>
      <w:r w:rsidR="00474E3A" w:rsidRPr="00A964D5">
        <w:rPr>
          <w:b/>
          <w:bCs/>
          <w:i/>
          <w:iCs/>
          <w:sz w:val="20"/>
          <w:szCs w:val="20"/>
        </w:rPr>
        <w:t>Kidd</w:t>
      </w:r>
      <w:proofErr w:type="gramEnd"/>
      <w:r w:rsidR="00474E3A" w:rsidRPr="00A964D5">
        <w:rPr>
          <w:b/>
          <w:bCs/>
          <w:i/>
          <w:iCs/>
          <w:sz w:val="20"/>
          <w:szCs w:val="20"/>
        </w:rPr>
        <w:t xml:space="preserve"> and plant 2008 &amp;</w:t>
      </w:r>
      <w:r w:rsidRPr="00A964D5">
        <w:rPr>
          <w:b/>
          <w:bCs/>
          <w:i/>
          <w:iCs/>
          <w:sz w:val="20"/>
          <w:szCs w:val="20"/>
        </w:rPr>
        <w:t>Rizzo et al., 2009</w:t>
      </w:r>
      <w:r w:rsidRPr="00A964D5">
        <w:rPr>
          <w:b/>
          <w:bCs/>
          <w:i/>
          <w:iCs/>
          <w:sz w:val="20"/>
          <w:szCs w:val="20"/>
          <w:lang w:bidi="he-IL"/>
        </w:rPr>
        <w:t>).</w:t>
      </w:r>
    </w:p>
    <w:p w:rsidR="00882E24" w:rsidRPr="00A964D5" w:rsidRDefault="00DF49A0" w:rsidP="00A964D5">
      <w:pPr>
        <w:autoSpaceDE w:val="0"/>
        <w:autoSpaceDN w:val="0"/>
        <w:adjustRightInd w:val="0"/>
        <w:snapToGrid w:val="0"/>
        <w:ind w:firstLine="425"/>
        <w:jc w:val="both"/>
        <w:rPr>
          <w:b/>
          <w:bCs/>
          <w:i/>
          <w:iCs/>
          <w:sz w:val="20"/>
          <w:szCs w:val="20"/>
        </w:rPr>
      </w:pPr>
      <w:r w:rsidRPr="00A964D5">
        <w:rPr>
          <w:sz w:val="20"/>
          <w:szCs w:val="20"/>
        </w:rPr>
        <w:t xml:space="preserve">The real value of MRI in typical </w:t>
      </w:r>
      <w:proofErr w:type="spellStart"/>
      <w:r w:rsidRPr="00A964D5">
        <w:rPr>
          <w:sz w:val="20"/>
          <w:szCs w:val="20"/>
        </w:rPr>
        <w:t>demyelinating</w:t>
      </w:r>
      <w:proofErr w:type="spellEnd"/>
      <w:r w:rsidRPr="00A964D5">
        <w:rPr>
          <w:sz w:val="20"/>
          <w:szCs w:val="20"/>
        </w:rPr>
        <w:t xml:space="preserve"> ON is not to image the optic nerves, but to image the brain as a prognostic indicator for the future development of MS. </w:t>
      </w:r>
      <w:proofErr w:type="spellStart"/>
      <w:r w:rsidRPr="00A964D5">
        <w:rPr>
          <w:sz w:val="20"/>
          <w:szCs w:val="20"/>
          <w:lang w:bidi="ar-EG"/>
        </w:rPr>
        <w:t>Per</w:t>
      </w:r>
      <w:r w:rsidR="0053743C" w:rsidRPr="00A964D5">
        <w:rPr>
          <w:sz w:val="20"/>
          <w:szCs w:val="20"/>
          <w:lang w:bidi="ar-EG"/>
        </w:rPr>
        <w:t>iventricular</w:t>
      </w:r>
      <w:proofErr w:type="spellEnd"/>
      <w:r w:rsidR="0053743C" w:rsidRPr="00A964D5">
        <w:rPr>
          <w:sz w:val="20"/>
          <w:szCs w:val="20"/>
          <w:lang w:bidi="ar-EG"/>
        </w:rPr>
        <w:t xml:space="preserve"> white matter</w:t>
      </w:r>
      <w:r w:rsidRPr="00A964D5">
        <w:rPr>
          <w:sz w:val="20"/>
          <w:szCs w:val="20"/>
          <w:lang w:bidi="ar-EG"/>
        </w:rPr>
        <w:t xml:space="preserve"> abnormalities on magnetic resonance imaging (MRI) consistent with MS have been reported in</w:t>
      </w:r>
      <w:r w:rsidR="0053743C" w:rsidRPr="00A964D5">
        <w:rPr>
          <w:sz w:val="20"/>
          <w:szCs w:val="20"/>
          <w:lang w:bidi="ar-EG"/>
        </w:rPr>
        <w:t xml:space="preserve"> 40% to 60% of</w:t>
      </w:r>
      <w:r w:rsidRPr="00A964D5">
        <w:rPr>
          <w:sz w:val="20"/>
          <w:szCs w:val="20"/>
          <w:lang w:bidi="ar-EG"/>
        </w:rPr>
        <w:t xml:space="preserve"> ON </w:t>
      </w:r>
      <w:r w:rsidR="00474E3A" w:rsidRPr="00A964D5">
        <w:rPr>
          <w:b/>
          <w:bCs/>
          <w:i/>
          <w:iCs/>
          <w:sz w:val="20"/>
          <w:szCs w:val="20"/>
          <w:lang w:bidi="ar-EG"/>
        </w:rPr>
        <w:t>(Christiansen et al</w:t>
      </w:r>
      <w:r w:rsidR="003E5F08" w:rsidRPr="00A964D5">
        <w:rPr>
          <w:b/>
          <w:bCs/>
          <w:i/>
          <w:iCs/>
          <w:sz w:val="20"/>
          <w:szCs w:val="20"/>
          <w:lang w:bidi="ar-EG"/>
        </w:rPr>
        <w:t>.,</w:t>
      </w:r>
      <w:r w:rsidRPr="00A964D5">
        <w:rPr>
          <w:b/>
          <w:bCs/>
          <w:i/>
          <w:iCs/>
          <w:sz w:val="20"/>
          <w:szCs w:val="20"/>
          <w:lang w:bidi="ar-EG"/>
        </w:rPr>
        <w:t xml:space="preserve"> 2008).</w:t>
      </w:r>
    </w:p>
    <w:p w:rsidR="00882E24" w:rsidRPr="00A964D5" w:rsidRDefault="00DF49A0" w:rsidP="00A964D5">
      <w:pPr>
        <w:autoSpaceDE w:val="0"/>
        <w:autoSpaceDN w:val="0"/>
        <w:adjustRightInd w:val="0"/>
        <w:snapToGrid w:val="0"/>
        <w:ind w:firstLine="425"/>
        <w:jc w:val="both"/>
        <w:rPr>
          <w:sz w:val="20"/>
          <w:szCs w:val="20"/>
        </w:rPr>
      </w:pPr>
      <w:r w:rsidRPr="00A964D5">
        <w:rPr>
          <w:sz w:val="20"/>
          <w:szCs w:val="20"/>
        </w:rPr>
        <w:t>There is a strong association between ON</w:t>
      </w:r>
      <w:r w:rsidR="0053743C" w:rsidRPr="00A964D5">
        <w:rPr>
          <w:sz w:val="20"/>
          <w:szCs w:val="20"/>
        </w:rPr>
        <w:t xml:space="preserve"> and MS. Approximately</w:t>
      </w:r>
      <w:r w:rsidRPr="00A964D5">
        <w:rPr>
          <w:sz w:val="20"/>
          <w:szCs w:val="20"/>
        </w:rPr>
        <w:t xml:space="preserve"> 30-70% of MS patients develop ON during the course of their disease. Many patients who present with ON as a clinically isolated syndrome (CIS) demonstrate evidence of disseminated central </w:t>
      </w:r>
      <w:r w:rsidRPr="00A964D5">
        <w:rPr>
          <w:sz w:val="20"/>
          <w:szCs w:val="20"/>
        </w:rPr>
        <w:lastRenderedPageBreak/>
        <w:t>nervo</w:t>
      </w:r>
      <w:r w:rsidR="00064804" w:rsidRPr="00A964D5">
        <w:rPr>
          <w:sz w:val="20"/>
          <w:szCs w:val="20"/>
        </w:rPr>
        <w:t>us system</w:t>
      </w:r>
      <w:r w:rsidRPr="00A964D5">
        <w:rPr>
          <w:sz w:val="20"/>
          <w:szCs w:val="20"/>
        </w:rPr>
        <w:t xml:space="preserve"> inflammation</w:t>
      </w:r>
      <w:r w:rsidR="00064804" w:rsidRPr="00A964D5">
        <w:rPr>
          <w:sz w:val="20"/>
          <w:szCs w:val="20"/>
        </w:rPr>
        <w:t xml:space="preserve"> and </w:t>
      </w:r>
      <w:proofErr w:type="spellStart"/>
      <w:r w:rsidR="00064804" w:rsidRPr="00A964D5">
        <w:rPr>
          <w:sz w:val="20"/>
          <w:szCs w:val="20"/>
        </w:rPr>
        <w:t>demyelination</w:t>
      </w:r>
      <w:proofErr w:type="spellEnd"/>
      <w:r w:rsidRPr="00A964D5">
        <w:rPr>
          <w:sz w:val="20"/>
          <w:szCs w:val="20"/>
        </w:rPr>
        <w:t xml:space="preserve"> on their baseline magnetic resonance </w:t>
      </w:r>
      <w:r w:rsidR="0053743C" w:rsidRPr="00A964D5">
        <w:rPr>
          <w:sz w:val="20"/>
          <w:szCs w:val="20"/>
        </w:rPr>
        <w:t>imaging (MRI) study</w:t>
      </w:r>
      <w:r w:rsidRPr="00A964D5">
        <w:rPr>
          <w:sz w:val="20"/>
          <w:szCs w:val="20"/>
        </w:rPr>
        <w:t xml:space="preserve">, which increase their future risk of MS </w:t>
      </w:r>
      <w:r w:rsidRPr="00A964D5">
        <w:rPr>
          <w:rFonts w:eastAsia="Calibri"/>
          <w:b/>
          <w:bCs/>
          <w:i/>
          <w:iCs/>
          <w:sz w:val="20"/>
          <w:szCs w:val="20"/>
          <w:lang w:bidi="ar-EG"/>
        </w:rPr>
        <w:t>(Brodsky et al., 2008).</w:t>
      </w:r>
    </w:p>
    <w:p w:rsidR="00BA6345" w:rsidRPr="00A964D5" w:rsidRDefault="00DF49A0" w:rsidP="00A964D5">
      <w:pPr>
        <w:autoSpaceDE w:val="0"/>
        <w:autoSpaceDN w:val="0"/>
        <w:adjustRightInd w:val="0"/>
        <w:snapToGrid w:val="0"/>
        <w:ind w:firstLine="425"/>
        <w:jc w:val="both"/>
        <w:rPr>
          <w:b/>
          <w:bCs/>
          <w:i/>
          <w:iCs/>
          <w:sz w:val="20"/>
          <w:szCs w:val="20"/>
        </w:rPr>
      </w:pPr>
      <w:r w:rsidRPr="00A964D5">
        <w:rPr>
          <w:sz w:val="20"/>
          <w:szCs w:val="20"/>
        </w:rPr>
        <w:t xml:space="preserve">Diffusion </w:t>
      </w:r>
      <w:proofErr w:type="spellStart"/>
      <w:r w:rsidRPr="00A964D5">
        <w:rPr>
          <w:sz w:val="20"/>
          <w:szCs w:val="20"/>
        </w:rPr>
        <w:t>tractography</w:t>
      </w:r>
      <w:proofErr w:type="spellEnd"/>
      <w:r w:rsidRPr="00A964D5">
        <w:rPr>
          <w:sz w:val="20"/>
          <w:szCs w:val="20"/>
        </w:rPr>
        <w:t xml:space="preserve"> is a technique based on the directional movement of water, which is</w:t>
      </w:r>
      <w:r w:rsidR="00501562" w:rsidRPr="00A964D5">
        <w:rPr>
          <w:sz w:val="20"/>
          <w:szCs w:val="20"/>
        </w:rPr>
        <w:t xml:space="preserve"> determined by the brain micro</w:t>
      </w:r>
      <w:r w:rsidRPr="00A964D5">
        <w:rPr>
          <w:sz w:val="20"/>
          <w:szCs w:val="20"/>
        </w:rPr>
        <w:t>structure and imaged with diffusion sensitive MRI to generate three-dimensional representations o</w:t>
      </w:r>
      <w:r w:rsidR="00064804" w:rsidRPr="00A964D5">
        <w:rPr>
          <w:sz w:val="20"/>
          <w:szCs w:val="20"/>
        </w:rPr>
        <w:t>f the white matter</w:t>
      </w:r>
      <w:r w:rsidR="007606F5" w:rsidRPr="00A964D5">
        <w:rPr>
          <w:sz w:val="20"/>
          <w:szCs w:val="20"/>
        </w:rPr>
        <w:t xml:space="preserve"> tracts</w:t>
      </w:r>
      <w:r w:rsidRPr="00A964D5">
        <w:rPr>
          <w:sz w:val="20"/>
          <w:szCs w:val="20"/>
        </w:rPr>
        <w:t xml:space="preserve">. Moreover, by tracking principal diffusion direction, the primary eigenvector of the diffusion tensor, diffusion tensor </w:t>
      </w:r>
      <w:proofErr w:type="spellStart"/>
      <w:r w:rsidRPr="00A964D5">
        <w:rPr>
          <w:sz w:val="20"/>
          <w:szCs w:val="20"/>
        </w:rPr>
        <w:t>tractography</w:t>
      </w:r>
      <w:proofErr w:type="spellEnd"/>
      <w:r w:rsidRPr="00A964D5">
        <w:rPr>
          <w:sz w:val="20"/>
          <w:szCs w:val="20"/>
        </w:rPr>
        <w:t xml:space="preserve"> can reconstruct major white matter fiber tracts, such as the corpus </w:t>
      </w:r>
      <w:proofErr w:type="spellStart"/>
      <w:r w:rsidRPr="00A964D5">
        <w:rPr>
          <w:sz w:val="20"/>
          <w:szCs w:val="20"/>
        </w:rPr>
        <w:t>callosum</w:t>
      </w:r>
      <w:proofErr w:type="spellEnd"/>
      <w:r w:rsidRPr="00A964D5">
        <w:rPr>
          <w:sz w:val="20"/>
          <w:szCs w:val="20"/>
        </w:rPr>
        <w:t xml:space="preserve">, </w:t>
      </w:r>
      <w:proofErr w:type="spellStart"/>
      <w:r w:rsidRPr="00A964D5">
        <w:rPr>
          <w:sz w:val="20"/>
          <w:szCs w:val="20"/>
        </w:rPr>
        <w:t>cingulum</w:t>
      </w:r>
      <w:proofErr w:type="spellEnd"/>
      <w:r w:rsidRPr="00A964D5">
        <w:rPr>
          <w:sz w:val="20"/>
          <w:szCs w:val="20"/>
        </w:rPr>
        <w:t xml:space="preserve">, and pyramidal tract </w:t>
      </w:r>
      <w:r w:rsidRPr="00A964D5">
        <w:rPr>
          <w:b/>
          <w:bCs/>
          <w:i/>
          <w:iCs/>
          <w:sz w:val="20"/>
          <w:szCs w:val="20"/>
        </w:rPr>
        <w:t>(</w:t>
      </w:r>
      <w:proofErr w:type="spellStart"/>
      <w:r w:rsidRPr="00A964D5">
        <w:rPr>
          <w:b/>
          <w:bCs/>
          <w:i/>
          <w:iCs/>
          <w:sz w:val="20"/>
          <w:szCs w:val="20"/>
        </w:rPr>
        <w:t>LeBihan</w:t>
      </w:r>
      <w:proofErr w:type="spellEnd"/>
      <w:r w:rsidRPr="00A964D5">
        <w:rPr>
          <w:b/>
          <w:bCs/>
          <w:i/>
          <w:iCs/>
          <w:sz w:val="20"/>
          <w:szCs w:val="20"/>
        </w:rPr>
        <w:t xml:space="preserve"> et al., 2001; </w:t>
      </w:r>
      <w:r w:rsidR="001F5F6F" w:rsidRPr="00A964D5">
        <w:rPr>
          <w:b/>
          <w:i/>
          <w:sz w:val="20"/>
          <w:szCs w:val="20"/>
        </w:rPr>
        <w:t xml:space="preserve">Clark et al; </w:t>
      </w:r>
      <w:r w:rsidRPr="00A964D5">
        <w:rPr>
          <w:b/>
          <w:i/>
          <w:sz w:val="20"/>
          <w:szCs w:val="20"/>
        </w:rPr>
        <w:t>2010</w:t>
      </w:r>
      <w:r w:rsidRPr="00A964D5">
        <w:rPr>
          <w:b/>
          <w:bCs/>
          <w:i/>
          <w:iCs/>
          <w:sz w:val="20"/>
          <w:szCs w:val="20"/>
        </w:rPr>
        <w:t xml:space="preserve"> ).</w:t>
      </w:r>
    </w:p>
    <w:p w:rsidR="00882E24" w:rsidRDefault="00DF49A0" w:rsidP="00A964D5">
      <w:pPr>
        <w:snapToGrid w:val="0"/>
        <w:ind w:firstLine="425"/>
        <w:jc w:val="both"/>
        <w:rPr>
          <w:rFonts w:eastAsiaTheme="minorEastAsia"/>
          <w:sz w:val="20"/>
          <w:szCs w:val="20"/>
          <w:lang w:val="en-GB" w:eastAsia="zh-CN"/>
        </w:rPr>
      </w:pPr>
      <w:proofErr w:type="spellStart"/>
      <w:r w:rsidRPr="00A964D5">
        <w:rPr>
          <w:sz w:val="20"/>
          <w:szCs w:val="20"/>
          <w:lang w:bidi="he-IL"/>
        </w:rPr>
        <w:t>Tractography</w:t>
      </w:r>
      <w:proofErr w:type="spellEnd"/>
      <w:r w:rsidRPr="00A964D5">
        <w:rPr>
          <w:sz w:val="20"/>
          <w:szCs w:val="20"/>
          <w:lang w:bidi="he-IL"/>
        </w:rPr>
        <w:t xml:space="preserve"> is a </w:t>
      </w:r>
      <w:hyperlink r:id="rId11" w:tooltip="3D modeling" w:history="1">
        <w:r w:rsidRPr="00A964D5">
          <w:rPr>
            <w:sz w:val="20"/>
            <w:szCs w:val="20"/>
            <w:lang w:bidi="he-IL"/>
          </w:rPr>
          <w:t>3D modeling</w:t>
        </w:r>
      </w:hyperlink>
      <w:r w:rsidR="00064804" w:rsidRPr="00A964D5">
        <w:rPr>
          <w:sz w:val="20"/>
          <w:szCs w:val="20"/>
          <w:lang w:bidi="he-IL"/>
        </w:rPr>
        <w:t xml:space="preserve"> technique used to</w:t>
      </w:r>
      <w:r w:rsidRPr="00A964D5">
        <w:rPr>
          <w:sz w:val="20"/>
          <w:szCs w:val="20"/>
          <w:lang w:bidi="he-IL"/>
        </w:rPr>
        <w:t xml:space="preserve"> represent </w:t>
      </w:r>
      <w:hyperlink r:id="rId12" w:tooltip="Neural tract" w:history="1">
        <w:proofErr w:type="spellStart"/>
        <w:r w:rsidRPr="00A964D5">
          <w:rPr>
            <w:sz w:val="20"/>
            <w:szCs w:val="20"/>
            <w:lang w:bidi="he-IL"/>
          </w:rPr>
          <w:t>fibre</w:t>
        </w:r>
        <w:proofErr w:type="spellEnd"/>
        <w:r w:rsidRPr="00A964D5">
          <w:rPr>
            <w:sz w:val="20"/>
            <w:szCs w:val="20"/>
            <w:lang w:bidi="he-IL"/>
          </w:rPr>
          <w:t xml:space="preserve"> tracts</w:t>
        </w:r>
      </w:hyperlink>
      <w:r w:rsidRPr="00A964D5">
        <w:rPr>
          <w:sz w:val="20"/>
          <w:szCs w:val="20"/>
          <w:lang w:bidi="he-IL"/>
        </w:rPr>
        <w:t xml:space="preserve"> using data collected by </w:t>
      </w:r>
      <w:hyperlink r:id="rId13" w:tooltip="Diffusion tensor imaging" w:history="1">
        <w:r w:rsidRPr="00A964D5">
          <w:rPr>
            <w:sz w:val="20"/>
            <w:szCs w:val="20"/>
            <w:lang w:bidi="he-IL"/>
          </w:rPr>
          <w:t>diffusion tensor imaging</w:t>
        </w:r>
      </w:hyperlink>
      <w:r w:rsidRPr="00A964D5">
        <w:rPr>
          <w:sz w:val="20"/>
          <w:szCs w:val="20"/>
          <w:lang w:bidi="he-IL"/>
        </w:rPr>
        <w:t xml:space="preserve">. It has a potential role in quantifying the degree of axonal loss and </w:t>
      </w:r>
      <w:proofErr w:type="spellStart"/>
      <w:r w:rsidRPr="00A964D5">
        <w:rPr>
          <w:sz w:val="20"/>
          <w:szCs w:val="20"/>
          <w:lang w:bidi="he-IL"/>
        </w:rPr>
        <w:t>demyelination</w:t>
      </w:r>
      <w:proofErr w:type="spellEnd"/>
      <w:r w:rsidRPr="00A964D5">
        <w:rPr>
          <w:sz w:val="20"/>
          <w:szCs w:val="20"/>
          <w:lang w:bidi="he-IL"/>
        </w:rPr>
        <w:t xml:space="preserve"> within different types of lesions and normal appearing </w:t>
      </w:r>
      <w:r w:rsidR="00D64FD1" w:rsidRPr="00A964D5">
        <w:rPr>
          <w:sz w:val="20"/>
          <w:szCs w:val="20"/>
          <w:lang w:bidi="he-IL"/>
        </w:rPr>
        <w:t xml:space="preserve">white </w:t>
      </w:r>
      <w:proofErr w:type="gramStart"/>
      <w:r w:rsidR="00D64FD1" w:rsidRPr="00A964D5">
        <w:rPr>
          <w:sz w:val="20"/>
          <w:szCs w:val="20"/>
          <w:lang w:bidi="he-IL"/>
        </w:rPr>
        <w:t>matter</w:t>
      </w:r>
      <w:r w:rsidRPr="00A964D5">
        <w:rPr>
          <w:b/>
          <w:bCs/>
          <w:i/>
          <w:iCs/>
          <w:sz w:val="20"/>
          <w:szCs w:val="20"/>
          <w:lang w:bidi="he-IL"/>
        </w:rPr>
        <w:t>(</w:t>
      </w:r>
      <w:proofErr w:type="gramEnd"/>
      <w:r w:rsidRPr="00A964D5">
        <w:rPr>
          <w:b/>
          <w:bCs/>
          <w:i/>
          <w:iCs/>
          <w:sz w:val="20"/>
          <w:szCs w:val="20"/>
          <w:lang w:bidi="he-IL"/>
        </w:rPr>
        <w:t>Simon et al., 2006</w:t>
      </w:r>
      <w:r w:rsidRPr="00A964D5">
        <w:rPr>
          <w:b/>
          <w:bCs/>
          <w:i/>
          <w:iCs/>
          <w:sz w:val="20"/>
          <w:szCs w:val="20"/>
        </w:rPr>
        <w:t xml:space="preserve">; </w:t>
      </w:r>
      <w:proofErr w:type="spellStart"/>
      <w:r w:rsidR="007606F5" w:rsidRPr="00A964D5">
        <w:rPr>
          <w:b/>
          <w:bCs/>
          <w:i/>
          <w:sz w:val="20"/>
          <w:szCs w:val="20"/>
          <w:lang w:bidi="he-IL"/>
        </w:rPr>
        <w:t>Schmierer</w:t>
      </w:r>
      <w:proofErr w:type="spellEnd"/>
      <w:r w:rsidR="007606F5" w:rsidRPr="00A964D5">
        <w:rPr>
          <w:b/>
          <w:bCs/>
          <w:i/>
          <w:sz w:val="20"/>
          <w:szCs w:val="20"/>
          <w:lang w:bidi="he-IL"/>
        </w:rPr>
        <w:t xml:space="preserve"> et al., 200</w:t>
      </w:r>
      <w:r w:rsidR="00D67C20" w:rsidRPr="00A964D5">
        <w:rPr>
          <w:b/>
          <w:bCs/>
          <w:i/>
          <w:sz w:val="20"/>
          <w:szCs w:val="20"/>
          <w:lang w:bidi="he-IL"/>
        </w:rPr>
        <w:t>7</w:t>
      </w:r>
      <w:r w:rsidR="00AF5685" w:rsidRPr="00A964D5">
        <w:rPr>
          <w:b/>
          <w:i/>
          <w:sz w:val="20"/>
          <w:szCs w:val="20"/>
        </w:rPr>
        <w:t>;</w:t>
      </w:r>
      <w:r w:rsidRPr="00A964D5">
        <w:rPr>
          <w:b/>
          <w:i/>
          <w:sz w:val="20"/>
          <w:szCs w:val="20"/>
        </w:rPr>
        <w:t xml:space="preserve"> Simon, 2011</w:t>
      </w:r>
      <w:r w:rsidRPr="00A964D5">
        <w:rPr>
          <w:b/>
          <w:bCs/>
          <w:i/>
          <w:sz w:val="20"/>
          <w:szCs w:val="20"/>
          <w:lang w:bidi="he-IL"/>
        </w:rPr>
        <w:t>)</w:t>
      </w:r>
      <w:r w:rsidRPr="00A964D5">
        <w:rPr>
          <w:b/>
          <w:bCs/>
          <w:i/>
          <w:iCs/>
          <w:sz w:val="20"/>
          <w:szCs w:val="20"/>
          <w:lang w:bidi="he-IL"/>
        </w:rPr>
        <w:t>.</w:t>
      </w:r>
      <w:r w:rsidR="003666B5" w:rsidRPr="00A964D5">
        <w:rPr>
          <w:sz w:val="20"/>
          <w:szCs w:val="20"/>
          <w:lang w:bidi="he-IL"/>
        </w:rPr>
        <w:t xml:space="preserve">Diffusion tensor imaging (DTI) is a </w:t>
      </w:r>
      <w:r w:rsidR="003666B5" w:rsidRPr="00A964D5">
        <w:rPr>
          <w:sz w:val="20"/>
          <w:szCs w:val="20"/>
          <w:lang w:bidi="he-IL"/>
        </w:rPr>
        <w:lastRenderedPageBreak/>
        <w:t xml:space="preserve">non-invasive imaging technique which can measure and quantify </w:t>
      </w:r>
      <w:proofErr w:type="spellStart"/>
      <w:r w:rsidR="003666B5" w:rsidRPr="00A964D5">
        <w:rPr>
          <w:sz w:val="20"/>
          <w:szCs w:val="20"/>
          <w:lang w:bidi="he-IL"/>
        </w:rPr>
        <w:t>microstructural</w:t>
      </w:r>
      <w:proofErr w:type="spellEnd"/>
      <w:r w:rsidR="003666B5" w:rsidRPr="00A964D5">
        <w:rPr>
          <w:sz w:val="20"/>
          <w:szCs w:val="20"/>
          <w:lang w:bidi="he-IL"/>
        </w:rPr>
        <w:t xml:space="preserve"> tissue changes</w:t>
      </w:r>
      <w:r w:rsidR="003E5F08" w:rsidRPr="00A964D5">
        <w:rPr>
          <w:sz w:val="20"/>
          <w:szCs w:val="20"/>
          <w:lang w:bidi="he-IL"/>
        </w:rPr>
        <w:t xml:space="preserve"> </w:t>
      </w:r>
      <w:r w:rsidR="00BA6345" w:rsidRPr="00A964D5">
        <w:rPr>
          <w:sz w:val="20"/>
          <w:szCs w:val="20"/>
          <w:lang w:bidi="he-IL"/>
        </w:rPr>
        <w:t>not visible on conventional MRI</w:t>
      </w:r>
      <w:r w:rsidR="003666B5" w:rsidRPr="00A964D5">
        <w:rPr>
          <w:sz w:val="20"/>
          <w:szCs w:val="20"/>
          <w:lang w:bidi="he-IL"/>
        </w:rPr>
        <w:t xml:space="preserve"> and has the potential to map the white matter integrity and anatomical connectivity of the brain</w:t>
      </w:r>
      <w:r w:rsidR="00C02938">
        <w:rPr>
          <w:rFonts w:eastAsiaTheme="minorEastAsia" w:hint="eastAsia"/>
          <w:sz w:val="20"/>
          <w:szCs w:val="20"/>
          <w:lang w:eastAsia="zh-CN" w:bidi="he-IL"/>
        </w:rPr>
        <w:t xml:space="preserve"> </w:t>
      </w:r>
      <w:r w:rsidR="00062D76" w:rsidRPr="00A964D5">
        <w:rPr>
          <w:b/>
          <w:bCs/>
          <w:sz w:val="20"/>
          <w:szCs w:val="20"/>
          <w:lang w:bidi="he-IL"/>
        </w:rPr>
        <w:t>(</w:t>
      </w:r>
      <w:proofErr w:type="spellStart"/>
      <w:r w:rsidR="00062D76" w:rsidRPr="00A964D5">
        <w:rPr>
          <w:b/>
          <w:bCs/>
          <w:sz w:val="20"/>
          <w:szCs w:val="20"/>
          <w:lang w:bidi="he-IL"/>
        </w:rPr>
        <w:t>Basser</w:t>
      </w:r>
      <w:proofErr w:type="spellEnd"/>
      <w:r w:rsidR="00062D76" w:rsidRPr="00A964D5">
        <w:rPr>
          <w:b/>
          <w:bCs/>
          <w:sz w:val="20"/>
          <w:szCs w:val="20"/>
          <w:lang w:bidi="he-IL"/>
        </w:rPr>
        <w:t xml:space="preserve"> and </w:t>
      </w:r>
      <w:proofErr w:type="spellStart"/>
      <w:r w:rsidR="00062D76" w:rsidRPr="00A964D5">
        <w:rPr>
          <w:b/>
          <w:bCs/>
          <w:sz w:val="20"/>
          <w:szCs w:val="20"/>
          <w:lang w:bidi="he-IL"/>
        </w:rPr>
        <w:t>Pierpaoli</w:t>
      </w:r>
      <w:proofErr w:type="spellEnd"/>
      <w:r w:rsidR="00062D76" w:rsidRPr="00A964D5">
        <w:rPr>
          <w:b/>
          <w:bCs/>
          <w:sz w:val="20"/>
          <w:szCs w:val="20"/>
          <w:lang w:bidi="he-IL"/>
        </w:rPr>
        <w:t>, 1996)</w:t>
      </w:r>
      <w:r w:rsidR="00BA6345" w:rsidRPr="00A964D5">
        <w:rPr>
          <w:sz w:val="20"/>
          <w:szCs w:val="20"/>
        </w:rPr>
        <w:t>.</w:t>
      </w:r>
      <w:r w:rsidR="00C02938">
        <w:rPr>
          <w:rFonts w:eastAsiaTheme="minorEastAsia" w:hint="eastAsia"/>
          <w:sz w:val="20"/>
          <w:szCs w:val="20"/>
          <w:lang w:eastAsia="zh-CN"/>
        </w:rPr>
        <w:t xml:space="preserve"> </w:t>
      </w:r>
      <w:r w:rsidR="00AC7273" w:rsidRPr="00A964D5">
        <w:rPr>
          <w:rFonts w:eastAsia="Calibri"/>
          <w:sz w:val="20"/>
          <w:szCs w:val="20"/>
          <w:lang w:val="en-GB"/>
        </w:rPr>
        <w:t>The aim of the present study</w:t>
      </w:r>
      <w:r w:rsidR="003E5F08" w:rsidRPr="00A964D5">
        <w:rPr>
          <w:rFonts w:eastAsia="Calibri"/>
          <w:sz w:val="20"/>
          <w:szCs w:val="20"/>
          <w:lang w:val="en-GB"/>
        </w:rPr>
        <w:t xml:space="preserve"> </w:t>
      </w:r>
      <w:r w:rsidRPr="00A964D5">
        <w:rPr>
          <w:rFonts w:eastAsia="Calibri"/>
          <w:sz w:val="20"/>
          <w:szCs w:val="20"/>
          <w:lang w:val="en-GB"/>
        </w:rPr>
        <w:t xml:space="preserve">was to assess the early changes of the normal appearing white </w:t>
      </w:r>
      <w:r w:rsidR="00D64E11" w:rsidRPr="00A964D5">
        <w:rPr>
          <w:rFonts w:eastAsia="Calibri"/>
          <w:sz w:val="20"/>
          <w:szCs w:val="20"/>
          <w:lang w:val="en-GB"/>
        </w:rPr>
        <w:t>matter by</w:t>
      </w:r>
      <w:r w:rsidRPr="00A964D5">
        <w:rPr>
          <w:rFonts w:eastAsia="Calibri"/>
          <w:sz w:val="20"/>
          <w:szCs w:val="20"/>
          <w:lang w:val="en-GB"/>
        </w:rPr>
        <w:t xml:space="preserve"> diffusion </w:t>
      </w:r>
      <w:proofErr w:type="spellStart"/>
      <w:r w:rsidRPr="00A964D5">
        <w:rPr>
          <w:rFonts w:eastAsia="Calibri"/>
          <w:sz w:val="20"/>
          <w:szCs w:val="20"/>
          <w:lang w:val="en-GB"/>
        </w:rPr>
        <w:t>tractography</w:t>
      </w:r>
      <w:proofErr w:type="spellEnd"/>
      <w:r w:rsidRPr="00A964D5">
        <w:rPr>
          <w:rFonts w:eastAsia="Calibri"/>
          <w:sz w:val="20"/>
          <w:szCs w:val="20"/>
          <w:lang w:val="en-GB"/>
        </w:rPr>
        <w:t xml:space="preserve"> in patients with acute </w:t>
      </w:r>
      <w:proofErr w:type="spellStart"/>
      <w:r w:rsidR="00D64E11" w:rsidRPr="00A964D5">
        <w:rPr>
          <w:rFonts w:eastAsia="Calibri"/>
          <w:sz w:val="20"/>
          <w:szCs w:val="20"/>
          <w:lang w:val="en-GB"/>
        </w:rPr>
        <w:t>demyelinating</w:t>
      </w:r>
      <w:proofErr w:type="spellEnd"/>
      <w:r w:rsidR="00D64E11" w:rsidRPr="00A964D5">
        <w:rPr>
          <w:rFonts w:eastAsia="Calibri"/>
          <w:sz w:val="20"/>
          <w:szCs w:val="20"/>
          <w:lang w:val="en-GB"/>
        </w:rPr>
        <w:t xml:space="preserve"> </w:t>
      </w:r>
      <w:r w:rsidRPr="00A964D5">
        <w:rPr>
          <w:rFonts w:eastAsia="Calibri"/>
          <w:sz w:val="20"/>
          <w:szCs w:val="20"/>
          <w:lang w:val="en-GB"/>
        </w:rPr>
        <w:t>optic neuritis.</w:t>
      </w:r>
    </w:p>
    <w:p w:rsidR="00A964D5" w:rsidRPr="00A964D5" w:rsidRDefault="00A964D5" w:rsidP="00A964D5">
      <w:pPr>
        <w:snapToGrid w:val="0"/>
        <w:ind w:firstLine="425"/>
        <w:jc w:val="both"/>
        <w:rPr>
          <w:rFonts w:eastAsiaTheme="minorEastAsia"/>
          <w:b/>
          <w:bCs/>
          <w:i/>
          <w:iCs/>
          <w:sz w:val="20"/>
          <w:szCs w:val="20"/>
          <w:lang w:eastAsia="zh-CN" w:bidi="he-IL"/>
        </w:rPr>
      </w:pPr>
    </w:p>
    <w:p w:rsidR="00882E24" w:rsidRPr="00A964D5" w:rsidRDefault="00D276C9" w:rsidP="00A964D5">
      <w:pPr>
        <w:snapToGrid w:val="0"/>
        <w:jc w:val="both"/>
        <w:rPr>
          <w:b/>
          <w:bCs/>
          <w:sz w:val="20"/>
          <w:szCs w:val="20"/>
        </w:rPr>
      </w:pPr>
      <w:r w:rsidRPr="00A964D5">
        <w:rPr>
          <w:b/>
          <w:bCs/>
          <w:sz w:val="20"/>
          <w:szCs w:val="20"/>
        </w:rPr>
        <w:t xml:space="preserve">2. </w:t>
      </w:r>
      <w:r w:rsidR="00DF49A0" w:rsidRPr="00A964D5">
        <w:rPr>
          <w:b/>
          <w:bCs/>
          <w:sz w:val="20"/>
          <w:szCs w:val="20"/>
        </w:rPr>
        <w:t>Subjects and Methods</w:t>
      </w:r>
    </w:p>
    <w:p w:rsidR="00882E24" w:rsidRPr="00A964D5" w:rsidRDefault="00DF49A0" w:rsidP="00A964D5">
      <w:pPr>
        <w:autoSpaceDE w:val="0"/>
        <w:autoSpaceDN w:val="0"/>
        <w:adjustRightInd w:val="0"/>
        <w:snapToGrid w:val="0"/>
        <w:ind w:firstLine="425"/>
        <w:jc w:val="both"/>
        <w:rPr>
          <w:sz w:val="20"/>
          <w:szCs w:val="20"/>
        </w:rPr>
      </w:pPr>
      <w:r w:rsidRPr="00A964D5">
        <w:rPr>
          <w:sz w:val="20"/>
          <w:szCs w:val="20"/>
        </w:rPr>
        <w:t>This study was carried out on a group of patients recruited from the outpatient clinic (Neurology and Ophthalmology), Al-</w:t>
      </w:r>
      <w:proofErr w:type="spellStart"/>
      <w:r w:rsidRPr="00A964D5">
        <w:rPr>
          <w:sz w:val="20"/>
          <w:szCs w:val="20"/>
        </w:rPr>
        <w:t>Azhar</w:t>
      </w:r>
      <w:proofErr w:type="spellEnd"/>
      <w:r w:rsidRPr="00A964D5">
        <w:rPr>
          <w:sz w:val="20"/>
          <w:szCs w:val="20"/>
        </w:rPr>
        <w:t xml:space="preserve"> University hospitals</w:t>
      </w:r>
      <w:r w:rsidRPr="00A964D5">
        <w:rPr>
          <w:b/>
          <w:bCs/>
          <w:sz w:val="20"/>
          <w:szCs w:val="20"/>
        </w:rPr>
        <w:t>.</w:t>
      </w:r>
      <w:r w:rsidRPr="00A964D5">
        <w:rPr>
          <w:sz w:val="20"/>
          <w:szCs w:val="20"/>
        </w:rPr>
        <w:t xml:space="preserve"> The study included two groups: Patients group included 26 patients (10 males &amp; 16 females) from different age groups range from 20-45 years diagnosed as acute </w:t>
      </w:r>
      <w:proofErr w:type="spellStart"/>
      <w:r w:rsidRPr="00A964D5">
        <w:rPr>
          <w:sz w:val="20"/>
          <w:szCs w:val="20"/>
        </w:rPr>
        <w:t>demyelinating</w:t>
      </w:r>
      <w:proofErr w:type="spellEnd"/>
      <w:r w:rsidRPr="00A964D5">
        <w:rPr>
          <w:sz w:val="20"/>
          <w:szCs w:val="20"/>
        </w:rPr>
        <w:t xml:space="preserve"> optic neuritis with normal conventional MRI brain and without any manifestations of other diseases. Control group included ten healthy Egyptian controls were age and sex matching with the patients. Control subjects were volunteers selected from general population through personal communication.</w:t>
      </w:r>
    </w:p>
    <w:p w:rsidR="00882E24" w:rsidRPr="00A964D5" w:rsidRDefault="00DF49A0" w:rsidP="00A964D5">
      <w:pPr>
        <w:snapToGrid w:val="0"/>
        <w:ind w:firstLine="425"/>
        <w:jc w:val="both"/>
        <w:rPr>
          <w:sz w:val="20"/>
          <w:szCs w:val="20"/>
        </w:rPr>
      </w:pPr>
      <w:r w:rsidRPr="00A964D5">
        <w:rPr>
          <w:sz w:val="20"/>
          <w:szCs w:val="20"/>
        </w:rPr>
        <w:t xml:space="preserve">Patients with other causes for optic neuritis were excluded from the study such as acute disseminating encephalomyelitis (ADEM), ischemic optic neuritis, </w:t>
      </w:r>
      <w:proofErr w:type="gramStart"/>
      <w:r w:rsidRPr="00A964D5">
        <w:rPr>
          <w:sz w:val="20"/>
          <w:szCs w:val="20"/>
        </w:rPr>
        <w:t>toxic</w:t>
      </w:r>
      <w:proofErr w:type="gramEnd"/>
      <w:r w:rsidRPr="00A964D5">
        <w:rPr>
          <w:sz w:val="20"/>
          <w:szCs w:val="20"/>
        </w:rPr>
        <w:t xml:space="preserve"> optic neuritis or hysterical. Patients with past history of optic neuritis or with concomitant disease that may affect optic nerve such as diabetes, and hypertension were also excluded from the study.</w:t>
      </w:r>
    </w:p>
    <w:p w:rsidR="00882E24" w:rsidRPr="00A964D5" w:rsidRDefault="00DF49A0" w:rsidP="00A964D5">
      <w:pPr>
        <w:autoSpaceDE w:val="0"/>
        <w:autoSpaceDN w:val="0"/>
        <w:adjustRightInd w:val="0"/>
        <w:snapToGrid w:val="0"/>
        <w:ind w:firstLine="425"/>
        <w:jc w:val="both"/>
        <w:rPr>
          <w:sz w:val="20"/>
          <w:szCs w:val="20"/>
        </w:rPr>
      </w:pPr>
      <w:r w:rsidRPr="00A964D5">
        <w:rPr>
          <w:sz w:val="20"/>
          <w:szCs w:val="20"/>
        </w:rPr>
        <w:t>All patients were subjected to: Clinical assessment including history taking, general and neurological examination according to neurology sheet accepted in neurology department faculty of medicine, Al-</w:t>
      </w:r>
      <w:proofErr w:type="spellStart"/>
      <w:r w:rsidRPr="00A964D5">
        <w:rPr>
          <w:sz w:val="20"/>
          <w:szCs w:val="20"/>
        </w:rPr>
        <w:t>Azhar</w:t>
      </w:r>
      <w:proofErr w:type="spellEnd"/>
      <w:r w:rsidRPr="00A964D5">
        <w:rPr>
          <w:sz w:val="20"/>
          <w:szCs w:val="20"/>
        </w:rPr>
        <w:t xml:space="preserve"> University. Laboratory investigation including complete blood count, erythrocyte sedimentation rate, fasting blood sugar, renal function tests, ANA, ANCA and Anti DNA to exclude other causes of </w:t>
      </w:r>
      <w:proofErr w:type="spellStart"/>
      <w:r w:rsidRPr="00A964D5">
        <w:rPr>
          <w:sz w:val="20"/>
          <w:szCs w:val="20"/>
        </w:rPr>
        <w:t>demyelinating</w:t>
      </w:r>
      <w:proofErr w:type="spellEnd"/>
      <w:r w:rsidRPr="00A964D5">
        <w:rPr>
          <w:sz w:val="20"/>
          <w:szCs w:val="20"/>
        </w:rPr>
        <w:t xml:space="preserve"> optic neuritis. Electrophysiological studies: visual evoked potential (VEP) was done for all patients 1 to 7 days from the onset of the disease. All the patients received the same medication in the form of </w:t>
      </w:r>
      <w:proofErr w:type="spellStart"/>
      <w:r w:rsidRPr="00A964D5">
        <w:rPr>
          <w:sz w:val="20"/>
          <w:szCs w:val="20"/>
        </w:rPr>
        <w:t>methylprednisolone</w:t>
      </w:r>
      <w:proofErr w:type="spellEnd"/>
      <w:r w:rsidRPr="00A964D5">
        <w:rPr>
          <w:sz w:val="20"/>
          <w:szCs w:val="20"/>
        </w:rPr>
        <w:t xml:space="preserve"> 1000 mg per day for five days.</w:t>
      </w:r>
    </w:p>
    <w:p w:rsidR="00882E24" w:rsidRPr="00A964D5" w:rsidRDefault="00DF49A0" w:rsidP="00A964D5">
      <w:pPr>
        <w:autoSpaceDE w:val="0"/>
        <w:autoSpaceDN w:val="0"/>
        <w:adjustRightInd w:val="0"/>
        <w:snapToGrid w:val="0"/>
        <w:ind w:firstLine="425"/>
        <w:jc w:val="both"/>
        <w:rPr>
          <w:sz w:val="20"/>
          <w:szCs w:val="20"/>
        </w:rPr>
      </w:pPr>
      <w:r w:rsidRPr="00A964D5">
        <w:rPr>
          <w:sz w:val="20"/>
          <w:szCs w:val="20"/>
        </w:rPr>
        <w:t xml:space="preserve">Conventional MRI brain and MRI </w:t>
      </w:r>
      <w:proofErr w:type="spellStart"/>
      <w:r w:rsidRPr="00A964D5">
        <w:rPr>
          <w:sz w:val="20"/>
          <w:szCs w:val="20"/>
        </w:rPr>
        <w:t>tractography</w:t>
      </w:r>
      <w:proofErr w:type="spellEnd"/>
      <w:r w:rsidRPr="00A964D5">
        <w:rPr>
          <w:sz w:val="20"/>
          <w:szCs w:val="20"/>
        </w:rPr>
        <w:t xml:space="preserve"> were done to all patients within 1-3 days after clinical diagnosis. MRI was done at </w:t>
      </w:r>
      <w:proofErr w:type="spellStart"/>
      <w:r w:rsidRPr="00A964D5">
        <w:rPr>
          <w:sz w:val="20"/>
          <w:szCs w:val="20"/>
        </w:rPr>
        <w:t>Wadi</w:t>
      </w:r>
      <w:proofErr w:type="spellEnd"/>
      <w:r w:rsidRPr="00A964D5">
        <w:rPr>
          <w:sz w:val="20"/>
          <w:szCs w:val="20"/>
        </w:rPr>
        <w:t xml:space="preserve"> El-Neel Hospital on Philips panorama high field open MRI 1.0 Tesla. The following protocols were app</w:t>
      </w:r>
      <w:r w:rsidR="00BD6C65" w:rsidRPr="00A964D5">
        <w:rPr>
          <w:sz w:val="20"/>
          <w:szCs w:val="20"/>
        </w:rPr>
        <w:t>lied: Conventional MRI including T1, T</w:t>
      </w:r>
      <w:r w:rsidRPr="00A964D5">
        <w:rPr>
          <w:sz w:val="20"/>
          <w:szCs w:val="20"/>
        </w:rPr>
        <w:t>2- weighted image and Fluid attenuated inversion recovery (FLAIR) images. Diffusion Tensor imaging (</w:t>
      </w:r>
      <w:proofErr w:type="spellStart"/>
      <w:r w:rsidRPr="00A964D5">
        <w:rPr>
          <w:sz w:val="20"/>
          <w:szCs w:val="20"/>
        </w:rPr>
        <w:t>Tractography</w:t>
      </w:r>
      <w:proofErr w:type="spellEnd"/>
      <w:r w:rsidRPr="00A964D5">
        <w:rPr>
          <w:sz w:val="20"/>
          <w:szCs w:val="20"/>
        </w:rPr>
        <w:t xml:space="preserve">) measurement of ADC and FA have been done at the following anatomical sites: Corpus </w:t>
      </w:r>
      <w:proofErr w:type="spellStart"/>
      <w:r w:rsidRPr="00A964D5">
        <w:rPr>
          <w:sz w:val="20"/>
          <w:szCs w:val="20"/>
        </w:rPr>
        <w:t>callosum</w:t>
      </w:r>
      <w:proofErr w:type="spellEnd"/>
      <w:r w:rsidRPr="00A964D5">
        <w:rPr>
          <w:sz w:val="20"/>
          <w:szCs w:val="20"/>
        </w:rPr>
        <w:t xml:space="preserve">, </w:t>
      </w:r>
      <w:proofErr w:type="gramStart"/>
      <w:r w:rsidRPr="00A964D5">
        <w:rPr>
          <w:sz w:val="20"/>
          <w:szCs w:val="20"/>
        </w:rPr>
        <w:t>Internal</w:t>
      </w:r>
      <w:proofErr w:type="gramEnd"/>
      <w:r w:rsidRPr="00A964D5">
        <w:rPr>
          <w:sz w:val="20"/>
          <w:szCs w:val="20"/>
        </w:rPr>
        <w:t xml:space="preserve"> capsule, </w:t>
      </w:r>
      <w:proofErr w:type="spellStart"/>
      <w:r w:rsidRPr="00A964D5">
        <w:rPr>
          <w:sz w:val="20"/>
          <w:szCs w:val="20"/>
        </w:rPr>
        <w:t>Periventricular</w:t>
      </w:r>
      <w:proofErr w:type="spellEnd"/>
      <w:r w:rsidRPr="00A964D5">
        <w:rPr>
          <w:sz w:val="20"/>
          <w:szCs w:val="20"/>
        </w:rPr>
        <w:t xml:space="preserve"> white matter, Frontal white </w:t>
      </w:r>
      <w:r w:rsidRPr="00A964D5">
        <w:rPr>
          <w:sz w:val="20"/>
          <w:szCs w:val="20"/>
        </w:rPr>
        <w:lastRenderedPageBreak/>
        <w:t xml:space="preserve">matter, Frontal gray matter, Thalamus and Middle </w:t>
      </w:r>
      <w:proofErr w:type="spellStart"/>
      <w:r w:rsidRPr="00A964D5">
        <w:rPr>
          <w:sz w:val="20"/>
          <w:szCs w:val="20"/>
        </w:rPr>
        <w:t>cerebellar</w:t>
      </w:r>
      <w:proofErr w:type="spellEnd"/>
      <w:r w:rsidRPr="00A964D5">
        <w:rPr>
          <w:sz w:val="20"/>
          <w:szCs w:val="20"/>
        </w:rPr>
        <w:t xml:space="preserve"> peduncle.</w:t>
      </w:r>
    </w:p>
    <w:p w:rsidR="00882E24" w:rsidRPr="00A964D5" w:rsidRDefault="00DF49A0" w:rsidP="00A964D5">
      <w:pPr>
        <w:autoSpaceDE w:val="0"/>
        <w:autoSpaceDN w:val="0"/>
        <w:adjustRightInd w:val="0"/>
        <w:snapToGrid w:val="0"/>
        <w:ind w:firstLine="425"/>
        <w:jc w:val="both"/>
        <w:rPr>
          <w:sz w:val="20"/>
          <w:szCs w:val="20"/>
        </w:rPr>
      </w:pPr>
      <w:r w:rsidRPr="00A964D5">
        <w:rPr>
          <w:sz w:val="20"/>
          <w:szCs w:val="20"/>
        </w:rPr>
        <w:t xml:space="preserve">Pulsed-gradient spin-echo </w:t>
      </w:r>
      <w:proofErr w:type="spellStart"/>
      <w:r w:rsidRPr="00A964D5">
        <w:rPr>
          <w:sz w:val="20"/>
          <w:szCs w:val="20"/>
        </w:rPr>
        <w:t>echoplanar</w:t>
      </w:r>
      <w:proofErr w:type="spellEnd"/>
      <w:r w:rsidRPr="00A964D5">
        <w:rPr>
          <w:sz w:val="20"/>
          <w:szCs w:val="20"/>
        </w:rPr>
        <w:t xml:space="preserve"> pulse sequence (</w:t>
      </w:r>
      <w:proofErr w:type="spellStart"/>
      <w:r w:rsidRPr="00A964D5">
        <w:rPr>
          <w:sz w:val="20"/>
          <w:szCs w:val="20"/>
        </w:rPr>
        <w:t>interecho</w:t>
      </w:r>
      <w:proofErr w:type="spellEnd"/>
      <w:r w:rsidRPr="00A964D5">
        <w:rPr>
          <w:sz w:val="20"/>
          <w:szCs w:val="20"/>
        </w:rPr>
        <w:t xml:space="preserve"> spacing 5 0.8, TE 5 123), with diffusion gradients applied in eight </w:t>
      </w:r>
      <w:proofErr w:type="spellStart"/>
      <w:r w:rsidRPr="00A964D5">
        <w:rPr>
          <w:sz w:val="20"/>
          <w:szCs w:val="20"/>
        </w:rPr>
        <w:t>noncolinear</w:t>
      </w:r>
      <w:proofErr w:type="spellEnd"/>
      <w:r w:rsidRPr="00A964D5">
        <w:rPr>
          <w:sz w:val="20"/>
          <w:szCs w:val="20"/>
        </w:rPr>
        <w:t xml:space="preserve"> directions, chosen to cover three-dimensional space uniformly. The duration and maximum amplitude of the diffusion gradients were 25 </w:t>
      </w:r>
      <w:proofErr w:type="spellStart"/>
      <w:r w:rsidRPr="00A964D5">
        <w:rPr>
          <w:sz w:val="20"/>
          <w:szCs w:val="20"/>
        </w:rPr>
        <w:t>msec</w:t>
      </w:r>
      <w:proofErr w:type="spellEnd"/>
      <w:r w:rsidRPr="00A964D5">
        <w:rPr>
          <w:sz w:val="20"/>
          <w:szCs w:val="20"/>
        </w:rPr>
        <w:t xml:space="preserve"> and 21 mTm21, giving a maximum b factor in each direction of 1044 seconds mm22. Fat saturation was performed using a four radiofrequency (RF) pulse binomial pulse train to avoid the chemical shift artifact. A bird-cage head coil of z300 mm diameter was used for RF transmission and for signal reception.</w:t>
      </w:r>
    </w:p>
    <w:p w:rsidR="00882E24" w:rsidRPr="00A964D5" w:rsidRDefault="00DF49A0" w:rsidP="00A964D5">
      <w:pPr>
        <w:pStyle w:val="ListParagraph"/>
        <w:bidi w:val="0"/>
        <w:snapToGrid w:val="0"/>
        <w:spacing w:after="0" w:line="240" w:lineRule="auto"/>
        <w:ind w:left="0" w:firstLine="425"/>
        <w:contextualSpacing w:val="0"/>
        <w:jc w:val="both"/>
        <w:rPr>
          <w:rFonts w:ascii="Times New Roman" w:hAnsi="Times New Roman" w:cs="Times New Roman"/>
          <w:b/>
          <w:bCs/>
          <w:i/>
          <w:iCs/>
          <w:sz w:val="20"/>
          <w:szCs w:val="20"/>
          <w:lang w:bidi="ar-EG"/>
        </w:rPr>
      </w:pPr>
      <w:r w:rsidRPr="00A964D5">
        <w:rPr>
          <w:rFonts w:ascii="Times New Roman" w:hAnsi="Times New Roman" w:cs="Times New Roman"/>
          <w:sz w:val="20"/>
          <w:szCs w:val="20"/>
          <w:lang w:bidi="ar-EG"/>
        </w:rPr>
        <w:t>Image analysis and processing: all image post processing was performed on a computer workstation.</w:t>
      </w:r>
      <w:r w:rsidR="003E5F08" w:rsidRPr="00A964D5">
        <w:rPr>
          <w:rFonts w:ascii="Times New Roman" w:hAnsi="Times New Roman" w:cs="Times New Roman"/>
          <w:sz w:val="20"/>
          <w:szCs w:val="20"/>
          <w:lang w:bidi="ar-EG"/>
        </w:rPr>
        <w:t xml:space="preserve"> </w:t>
      </w:r>
      <w:r w:rsidRPr="00A964D5">
        <w:rPr>
          <w:rFonts w:ascii="Times New Roman" w:hAnsi="Times New Roman" w:cs="Times New Roman"/>
          <w:sz w:val="20"/>
          <w:szCs w:val="20"/>
          <w:lang w:bidi="ar-EG"/>
        </w:rPr>
        <w:t xml:space="preserve">For diffusion weighted image apparent diffusion Co-efficient (ADC) and fractional anisotropy (FA) were calculated which are the most important commonly used measures of alignment of cellular structures within fiber tracts, as well as their structured integrity. Analysis has been done </w:t>
      </w:r>
      <w:proofErr w:type="spellStart"/>
      <w:r w:rsidRPr="00A964D5">
        <w:rPr>
          <w:rFonts w:ascii="Times New Roman" w:hAnsi="Times New Roman" w:cs="Times New Roman"/>
          <w:sz w:val="20"/>
          <w:szCs w:val="20"/>
          <w:lang w:bidi="ar-EG"/>
        </w:rPr>
        <w:t>forADC</w:t>
      </w:r>
      <w:proofErr w:type="spellEnd"/>
      <w:r w:rsidRPr="00A964D5">
        <w:rPr>
          <w:rFonts w:ascii="Times New Roman" w:hAnsi="Times New Roman" w:cs="Times New Roman"/>
          <w:sz w:val="20"/>
          <w:szCs w:val="20"/>
          <w:lang w:bidi="ar-EG"/>
        </w:rPr>
        <w:t xml:space="preserve"> and FA value from region of interest (ROI) in the NAWM in all patients and the corresponding ROI placed in the control group.</w:t>
      </w:r>
    </w:p>
    <w:p w:rsidR="00882E24" w:rsidRPr="00A964D5" w:rsidRDefault="00DF49A0" w:rsidP="00A964D5">
      <w:pPr>
        <w:snapToGrid w:val="0"/>
        <w:jc w:val="both"/>
        <w:rPr>
          <w:b/>
          <w:bCs/>
          <w:sz w:val="20"/>
          <w:szCs w:val="20"/>
        </w:rPr>
      </w:pPr>
      <w:r w:rsidRPr="00A964D5">
        <w:rPr>
          <w:b/>
          <w:bCs/>
          <w:sz w:val="20"/>
          <w:szCs w:val="20"/>
        </w:rPr>
        <w:t>Statistical analysis</w:t>
      </w:r>
      <w:r w:rsidRPr="00A964D5">
        <w:rPr>
          <w:sz w:val="20"/>
          <w:szCs w:val="20"/>
        </w:rPr>
        <w:t xml:space="preserve"> of the present study was conducted using the mean, standard error and student t- test by SPSS V17. Unpaired Student T-test was used to compare between two groups in quantitative data. </w:t>
      </w:r>
      <w:r w:rsidRPr="00A964D5">
        <w:rPr>
          <w:i/>
          <w:iCs/>
          <w:sz w:val="20"/>
          <w:szCs w:val="20"/>
        </w:rPr>
        <w:t>P</w:t>
      </w:r>
      <w:r w:rsidRPr="00A964D5">
        <w:rPr>
          <w:sz w:val="20"/>
          <w:szCs w:val="20"/>
        </w:rPr>
        <w:t xml:space="preserve"> &lt; 0.05 is significant</w:t>
      </w:r>
    </w:p>
    <w:p w:rsidR="00D276C9" w:rsidRPr="00A964D5" w:rsidRDefault="00D276C9" w:rsidP="00A964D5">
      <w:pPr>
        <w:snapToGrid w:val="0"/>
        <w:jc w:val="both"/>
        <w:rPr>
          <w:b/>
          <w:bCs/>
          <w:sz w:val="20"/>
          <w:szCs w:val="20"/>
          <w:lang w:bidi="ar-EG"/>
        </w:rPr>
      </w:pPr>
    </w:p>
    <w:p w:rsidR="00882E24" w:rsidRPr="00A964D5" w:rsidRDefault="00D276C9" w:rsidP="00A964D5">
      <w:pPr>
        <w:snapToGrid w:val="0"/>
        <w:jc w:val="both"/>
        <w:rPr>
          <w:b/>
          <w:bCs/>
          <w:sz w:val="20"/>
          <w:szCs w:val="20"/>
          <w:lang w:bidi="ar-EG"/>
        </w:rPr>
      </w:pPr>
      <w:r w:rsidRPr="00A964D5">
        <w:rPr>
          <w:b/>
          <w:bCs/>
          <w:sz w:val="20"/>
          <w:szCs w:val="20"/>
          <w:lang w:bidi="ar-EG"/>
        </w:rPr>
        <w:t xml:space="preserve">3. </w:t>
      </w:r>
      <w:r w:rsidR="00DF49A0" w:rsidRPr="00A964D5">
        <w:rPr>
          <w:b/>
          <w:bCs/>
          <w:sz w:val="20"/>
          <w:szCs w:val="20"/>
          <w:lang w:bidi="ar-EG"/>
        </w:rPr>
        <w:t>Results:</w:t>
      </w:r>
    </w:p>
    <w:p w:rsidR="00882E24" w:rsidRPr="00A964D5" w:rsidRDefault="00DF49A0" w:rsidP="00A964D5">
      <w:pPr>
        <w:pStyle w:val="ListParagraph"/>
        <w:bidi w:val="0"/>
        <w:snapToGrid w:val="0"/>
        <w:spacing w:after="0" w:line="240" w:lineRule="auto"/>
        <w:ind w:left="0" w:firstLine="425"/>
        <w:contextualSpacing w:val="0"/>
        <w:jc w:val="both"/>
        <w:rPr>
          <w:rFonts w:ascii="Times New Roman" w:hAnsi="Times New Roman" w:cs="Times New Roman"/>
          <w:sz w:val="20"/>
          <w:szCs w:val="20"/>
          <w:lang w:bidi="ar-EG"/>
        </w:rPr>
      </w:pPr>
      <w:r w:rsidRPr="00A964D5">
        <w:rPr>
          <w:rFonts w:ascii="Times New Roman" w:hAnsi="Times New Roman" w:cs="Times New Roman"/>
          <w:sz w:val="20"/>
          <w:szCs w:val="20"/>
          <w:lang w:bidi="ar-EG"/>
        </w:rPr>
        <w:t xml:space="preserve">The study included 26 patients presented with acute </w:t>
      </w:r>
      <w:proofErr w:type="spellStart"/>
      <w:r w:rsidRPr="00A964D5">
        <w:rPr>
          <w:rFonts w:ascii="Times New Roman" w:hAnsi="Times New Roman" w:cs="Times New Roman"/>
          <w:sz w:val="20"/>
          <w:szCs w:val="20"/>
          <w:lang w:bidi="ar-EG"/>
        </w:rPr>
        <w:t>demyelinating</w:t>
      </w:r>
      <w:proofErr w:type="spellEnd"/>
      <w:r w:rsidRPr="00A964D5">
        <w:rPr>
          <w:rFonts w:ascii="Times New Roman" w:hAnsi="Times New Roman" w:cs="Times New Roman"/>
          <w:sz w:val="20"/>
          <w:szCs w:val="20"/>
          <w:lang w:bidi="ar-EG"/>
        </w:rPr>
        <w:t xml:space="preserve"> optic neuritis they were 16 females (61.5%) and 10 males (38.5%). The age of patients ranged from 20 to 45 with a mean of 27.75+6.648 </w:t>
      </w:r>
      <w:r w:rsidRPr="00A964D5">
        <w:rPr>
          <w:rFonts w:ascii="Times New Roman" w:hAnsi="Times New Roman" w:cs="Times New Roman"/>
          <w:b/>
          <w:bCs/>
          <w:sz w:val="20"/>
          <w:szCs w:val="20"/>
          <w:lang w:bidi="ar-EG"/>
        </w:rPr>
        <w:t xml:space="preserve">(Table </w:t>
      </w:r>
      <w:proofErr w:type="gramStart"/>
      <w:r w:rsidRPr="00A964D5">
        <w:rPr>
          <w:rFonts w:ascii="Times New Roman" w:hAnsi="Times New Roman" w:cs="Times New Roman"/>
          <w:b/>
          <w:bCs/>
          <w:sz w:val="20"/>
          <w:szCs w:val="20"/>
          <w:lang w:bidi="ar-EG"/>
        </w:rPr>
        <w:t>1).</w:t>
      </w:r>
      <w:r w:rsidRPr="00A964D5">
        <w:rPr>
          <w:rFonts w:ascii="Times New Roman" w:hAnsi="Times New Roman" w:cs="Times New Roman"/>
          <w:sz w:val="20"/>
          <w:szCs w:val="20"/>
          <w:lang w:bidi="ar-EG"/>
        </w:rPr>
        <w:t>There were</w:t>
      </w:r>
      <w:proofErr w:type="gramEnd"/>
      <w:r w:rsidRPr="00A964D5">
        <w:rPr>
          <w:rFonts w:ascii="Times New Roman" w:hAnsi="Times New Roman" w:cs="Times New Roman"/>
          <w:sz w:val="20"/>
          <w:szCs w:val="20"/>
          <w:lang w:bidi="ar-EG"/>
        </w:rPr>
        <w:t xml:space="preserve"> 16 patients (53.33%) have </w:t>
      </w:r>
      <w:proofErr w:type="spellStart"/>
      <w:r w:rsidRPr="00A964D5">
        <w:rPr>
          <w:rFonts w:ascii="Times New Roman" w:hAnsi="Times New Roman" w:cs="Times New Roman"/>
          <w:sz w:val="20"/>
          <w:szCs w:val="20"/>
          <w:lang w:bidi="ar-EG"/>
        </w:rPr>
        <w:t>ophthalmoscopic</w:t>
      </w:r>
      <w:proofErr w:type="spellEnd"/>
      <w:r w:rsidRPr="00A964D5">
        <w:rPr>
          <w:rFonts w:ascii="Times New Roman" w:hAnsi="Times New Roman" w:cs="Times New Roman"/>
          <w:sz w:val="20"/>
          <w:szCs w:val="20"/>
          <w:lang w:bidi="ar-EG"/>
        </w:rPr>
        <w:t xml:space="preserve"> changes. Visual evoked potentials showed prolonged P 100 </w:t>
      </w:r>
      <w:proofErr w:type="spellStart"/>
      <w:r w:rsidRPr="00A964D5">
        <w:rPr>
          <w:rFonts w:ascii="Times New Roman" w:hAnsi="Times New Roman" w:cs="Times New Roman"/>
          <w:sz w:val="20"/>
          <w:szCs w:val="20"/>
          <w:lang w:bidi="ar-EG"/>
        </w:rPr>
        <w:t>latencyin</w:t>
      </w:r>
      <w:proofErr w:type="spellEnd"/>
      <w:r w:rsidRPr="00A964D5">
        <w:rPr>
          <w:rFonts w:ascii="Times New Roman" w:hAnsi="Times New Roman" w:cs="Times New Roman"/>
          <w:sz w:val="20"/>
          <w:szCs w:val="20"/>
          <w:lang w:bidi="ar-EG"/>
        </w:rPr>
        <w:t xml:space="preserve"> all patients.</w:t>
      </w:r>
    </w:p>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b/>
          <w:bCs/>
          <w:i/>
          <w:iCs/>
          <w:sz w:val="20"/>
          <w:szCs w:val="20"/>
          <w:lang w:bidi="ar-EG"/>
        </w:rPr>
      </w:pPr>
      <w:r w:rsidRPr="00A964D5">
        <w:rPr>
          <w:rFonts w:ascii="Times New Roman" w:hAnsi="Times New Roman" w:cs="Times New Roman"/>
          <w:b/>
          <w:bCs/>
          <w:sz w:val="20"/>
          <w:szCs w:val="20"/>
          <w:lang w:bidi="ar-EG"/>
        </w:rPr>
        <w:t xml:space="preserve">Radiological findings in </w:t>
      </w:r>
      <w:r w:rsidR="00E62960" w:rsidRPr="00A964D5">
        <w:rPr>
          <w:rFonts w:ascii="Times New Roman" w:hAnsi="Times New Roman" w:cs="Times New Roman"/>
          <w:b/>
          <w:bCs/>
          <w:sz w:val="20"/>
          <w:szCs w:val="20"/>
          <w:lang w:bidi="ar-EG"/>
        </w:rPr>
        <w:t xml:space="preserve">the </w:t>
      </w:r>
      <w:r w:rsidRPr="00A964D5">
        <w:rPr>
          <w:rFonts w:ascii="Times New Roman" w:hAnsi="Times New Roman" w:cs="Times New Roman"/>
          <w:b/>
          <w:bCs/>
          <w:sz w:val="20"/>
          <w:szCs w:val="20"/>
          <w:lang w:bidi="ar-EG"/>
        </w:rPr>
        <w:t>Normal Appearing White Matter (NAWM):</w:t>
      </w:r>
    </w:p>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b/>
          <w:bCs/>
          <w:i/>
          <w:iCs/>
          <w:sz w:val="20"/>
          <w:szCs w:val="20"/>
          <w:lang w:bidi="ar-EG"/>
        </w:rPr>
      </w:pPr>
      <w:r w:rsidRPr="00A964D5">
        <w:rPr>
          <w:rFonts w:ascii="Times New Roman" w:hAnsi="Times New Roman" w:cs="Times New Roman"/>
          <w:b/>
          <w:bCs/>
          <w:i/>
          <w:iCs/>
          <w:sz w:val="20"/>
          <w:szCs w:val="20"/>
          <w:lang w:bidi="ar-EG"/>
        </w:rPr>
        <w:t xml:space="preserve">(a) Corpus </w:t>
      </w:r>
      <w:proofErr w:type="spellStart"/>
      <w:r w:rsidRPr="00A964D5">
        <w:rPr>
          <w:rFonts w:ascii="Times New Roman" w:hAnsi="Times New Roman" w:cs="Times New Roman"/>
          <w:b/>
          <w:bCs/>
          <w:i/>
          <w:iCs/>
          <w:sz w:val="20"/>
          <w:szCs w:val="20"/>
          <w:lang w:bidi="ar-EG"/>
        </w:rPr>
        <w:t>Callosum</w:t>
      </w:r>
      <w:proofErr w:type="spellEnd"/>
      <w:r w:rsidRPr="00A964D5">
        <w:rPr>
          <w:rFonts w:ascii="Times New Roman" w:hAnsi="Times New Roman" w:cs="Times New Roman"/>
          <w:b/>
          <w:bCs/>
          <w:i/>
          <w:iCs/>
          <w:sz w:val="20"/>
          <w:szCs w:val="20"/>
          <w:lang w:bidi="ar-EG"/>
        </w:rPr>
        <w:t>:</w:t>
      </w:r>
    </w:p>
    <w:p w:rsidR="00882E24" w:rsidRPr="00A964D5" w:rsidRDefault="00DF49A0" w:rsidP="00A964D5">
      <w:pPr>
        <w:pStyle w:val="ListParagraph"/>
        <w:bidi w:val="0"/>
        <w:snapToGrid w:val="0"/>
        <w:spacing w:after="0" w:line="240" w:lineRule="auto"/>
        <w:ind w:left="0" w:firstLine="425"/>
        <w:contextualSpacing w:val="0"/>
        <w:jc w:val="both"/>
        <w:rPr>
          <w:rFonts w:ascii="Times New Roman" w:hAnsi="Times New Roman" w:cs="Times New Roman"/>
          <w:sz w:val="20"/>
          <w:szCs w:val="20"/>
          <w:lang w:bidi="ar-EG"/>
        </w:rPr>
      </w:pPr>
      <w:r w:rsidRPr="00A964D5">
        <w:rPr>
          <w:rFonts w:ascii="Times New Roman" w:hAnsi="Times New Roman" w:cs="Times New Roman"/>
          <w:sz w:val="20"/>
          <w:szCs w:val="20"/>
          <w:lang w:bidi="ar-EG"/>
        </w:rPr>
        <w:t xml:space="preserve">ADC value for corpus </w:t>
      </w:r>
      <w:proofErr w:type="spellStart"/>
      <w:r w:rsidRPr="00A964D5">
        <w:rPr>
          <w:rFonts w:ascii="Times New Roman" w:hAnsi="Times New Roman" w:cs="Times New Roman"/>
          <w:sz w:val="20"/>
          <w:szCs w:val="20"/>
          <w:lang w:bidi="ar-EG"/>
        </w:rPr>
        <w:t>callosum</w:t>
      </w:r>
      <w:proofErr w:type="spellEnd"/>
      <w:r w:rsidRPr="00A964D5">
        <w:rPr>
          <w:rFonts w:ascii="Times New Roman" w:hAnsi="Times New Roman" w:cs="Times New Roman"/>
          <w:sz w:val="20"/>
          <w:szCs w:val="20"/>
          <w:lang w:bidi="ar-EG"/>
        </w:rPr>
        <w:t xml:space="preserve"> in patients ranged from 0.313 to 1.315, while ADC value for controls ranged from 0.662 to 0.999 with a mean of 0.812±0.122 (Table 2). There was no statistically significant differences in ADC value of corpus </w:t>
      </w:r>
      <w:proofErr w:type="spellStart"/>
      <w:r w:rsidRPr="00A964D5">
        <w:rPr>
          <w:rFonts w:ascii="Times New Roman" w:hAnsi="Times New Roman" w:cs="Times New Roman"/>
          <w:sz w:val="20"/>
          <w:szCs w:val="20"/>
          <w:lang w:bidi="ar-EG"/>
        </w:rPr>
        <w:t>callosum</w:t>
      </w:r>
      <w:proofErr w:type="spellEnd"/>
      <w:r w:rsidRPr="00A964D5">
        <w:rPr>
          <w:rFonts w:ascii="Times New Roman" w:hAnsi="Times New Roman" w:cs="Times New Roman"/>
          <w:sz w:val="20"/>
          <w:szCs w:val="20"/>
          <w:lang w:bidi="ar-EG"/>
        </w:rPr>
        <w:t xml:space="preserve"> for both patients and controls (</w:t>
      </w:r>
      <w:r w:rsidRPr="00A964D5">
        <w:rPr>
          <w:rFonts w:ascii="Times New Roman" w:hAnsi="Times New Roman" w:cs="Times New Roman"/>
          <w:i/>
          <w:iCs/>
          <w:sz w:val="20"/>
          <w:szCs w:val="20"/>
          <w:lang w:bidi="ar-EG"/>
        </w:rPr>
        <w:t>P</w:t>
      </w:r>
      <w:r w:rsidRPr="00A964D5">
        <w:rPr>
          <w:rFonts w:ascii="Times New Roman" w:hAnsi="Times New Roman" w:cs="Times New Roman"/>
          <w:sz w:val="20"/>
          <w:szCs w:val="20"/>
          <w:lang w:bidi="ar-EG"/>
        </w:rPr>
        <w:t>&gt;0.05).</w:t>
      </w:r>
    </w:p>
    <w:p w:rsidR="00882E24" w:rsidRPr="00A964D5" w:rsidRDefault="00DF49A0" w:rsidP="00A964D5">
      <w:pPr>
        <w:pStyle w:val="ListParagraph"/>
        <w:bidi w:val="0"/>
        <w:snapToGrid w:val="0"/>
        <w:spacing w:after="0" w:line="240" w:lineRule="auto"/>
        <w:ind w:left="0" w:firstLine="425"/>
        <w:contextualSpacing w:val="0"/>
        <w:jc w:val="both"/>
        <w:rPr>
          <w:rFonts w:ascii="Times New Roman" w:hAnsi="Times New Roman" w:cs="Times New Roman"/>
          <w:sz w:val="20"/>
          <w:szCs w:val="20"/>
          <w:lang w:bidi="ar-EG"/>
        </w:rPr>
      </w:pPr>
      <w:r w:rsidRPr="00A964D5">
        <w:rPr>
          <w:rFonts w:ascii="Times New Roman" w:hAnsi="Times New Roman" w:cs="Times New Roman"/>
          <w:sz w:val="20"/>
          <w:szCs w:val="20"/>
          <w:lang w:bidi="ar-EG"/>
        </w:rPr>
        <w:t xml:space="preserve">FA value for corpus </w:t>
      </w:r>
      <w:proofErr w:type="spellStart"/>
      <w:r w:rsidRPr="00A964D5">
        <w:rPr>
          <w:rFonts w:ascii="Times New Roman" w:hAnsi="Times New Roman" w:cs="Times New Roman"/>
          <w:sz w:val="20"/>
          <w:szCs w:val="20"/>
          <w:lang w:bidi="ar-EG"/>
        </w:rPr>
        <w:t>callosum</w:t>
      </w:r>
      <w:proofErr w:type="spellEnd"/>
      <w:r w:rsidRPr="00A964D5">
        <w:rPr>
          <w:rFonts w:ascii="Times New Roman" w:hAnsi="Times New Roman" w:cs="Times New Roman"/>
          <w:sz w:val="20"/>
          <w:szCs w:val="20"/>
          <w:lang w:bidi="ar-EG"/>
        </w:rPr>
        <w:t xml:space="preserve"> in patients ranged from 0.578 to 0.910 with a mean of 0.705±0.138, while FA value for controls ranged from 0.605 to 0.978 with a mean of 0.820±0.106 (Table 3). There was statistically significant difference between patients and control groups as regard FA in corpus </w:t>
      </w:r>
      <w:proofErr w:type="spellStart"/>
      <w:r w:rsidRPr="00A964D5">
        <w:rPr>
          <w:rFonts w:ascii="Times New Roman" w:hAnsi="Times New Roman" w:cs="Times New Roman"/>
          <w:sz w:val="20"/>
          <w:szCs w:val="20"/>
          <w:lang w:bidi="ar-EG"/>
        </w:rPr>
        <w:t>callosum</w:t>
      </w:r>
      <w:proofErr w:type="spellEnd"/>
      <w:r w:rsidRPr="00A964D5">
        <w:rPr>
          <w:rFonts w:ascii="Times New Roman" w:hAnsi="Times New Roman" w:cs="Times New Roman"/>
          <w:sz w:val="20"/>
          <w:szCs w:val="20"/>
          <w:lang w:bidi="ar-EG"/>
        </w:rPr>
        <w:t xml:space="preserve"> (</w:t>
      </w:r>
      <w:r w:rsidRPr="00A964D5">
        <w:rPr>
          <w:rFonts w:ascii="Times New Roman" w:hAnsi="Times New Roman" w:cs="Times New Roman"/>
          <w:i/>
          <w:iCs/>
          <w:sz w:val="20"/>
          <w:szCs w:val="20"/>
          <w:lang w:bidi="ar-EG"/>
        </w:rPr>
        <w:t>P</w:t>
      </w:r>
      <w:r w:rsidRPr="00A964D5">
        <w:rPr>
          <w:rFonts w:ascii="Times New Roman" w:hAnsi="Times New Roman" w:cs="Times New Roman"/>
          <w:sz w:val="20"/>
          <w:szCs w:val="20"/>
          <w:lang w:bidi="ar-EG"/>
        </w:rPr>
        <w:t>&lt;0.05).</w:t>
      </w:r>
    </w:p>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b/>
          <w:bCs/>
          <w:i/>
          <w:iCs/>
          <w:sz w:val="20"/>
          <w:szCs w:val="20"/>
          <w:lang w:bidi="ar-EG"/>
        </w:rPr>
      </w:pPr>
      <w:r w:rsidRPr="00A964D5">
        <w:rPr>
          <w:rFonts w:ascii="Times New Roman" w:hAnsi="Times New Roman" w:cs="Times New Roman"/>
          <w:b/>
          <w:bCs/>
          <w:i/>
          <w:iCs/>
          <w:sz w:val="20"/>
          <w:szCs w:val="20"/>
          <w:lang w:bidi="ar-EG"/>
        </w:rPr>
        <w:lastRenderedPageBreak/>
        <w:t>(b) Internal Capsule:</w:t>
      </w:r>
    </w:p>
    <w:p w:rsidR="00882E24" w:rsidRPr="00A964D5" w:rsidRDefault="00DF49A0" w:rsidP="00A964D5">
      <w:pPr>
        <w:pStyle w:val="ListParagraph"/>
        <w:bidi w:val="0"/>
        <w:snapToGrid w:val="0"/>
        <w:spacing w:after="0" w:line="240" w:lineRule="auto"/>
        <w:ind w:left="0" w:firstLine="425"/>
        <w:contextualSpacing w:val="0"/>
        <w:jc w:val="both"/>
        <w:rPr>
          <w:rFonts w:ascii="Times New Roman" w:hAnsi="Times New Roman" w:cs="Times New Roman"/>
          <w:sz w:val="20"/>
          <w:szCs w:val="20"/>
          <w:lang w:bidi="ar-EG"/>
        </w:rPr>
      </w:pPr>
      <w:r w:rsidRPr="00A964D5">
        <w:rPr>
          <w:rFonts w:ascii="Times New Roman" w:hAnsi="Times New Roman" w:cs="Times New Roman"/>
          <w:sz w:val="20"/>
          <w:szCs w:val="20"/>
          <w:lang w:bidi="ar-EG"/>
        </w:rPr>
        <w:t>ADC value for internal capsule in patients ranged from 0.304 to 0.949 with a mean of 0.715±0.156 while ADC value for controls ranged from 0.652 to 0.790 with a mean of 0.712±0.050 (Table 2). There was no statistically significant difference of ADC value of internal capsule for both patients</w:t>
      </w:r>
      <w:r w:rsidR="00E62960" w:rsidRPr="00A964D5">
        <w:rPr>
          <w:rFonts w:ascii="Times New Roman" w:hAnsi="Times New Roman" w:cs="Times New Roman"/>
          <w:sz w:val="20"/>
          <w:szCs w:val="20"/>
          <w:lang w:bidi="ar-EG"/>
        </w:rPr>
        <w:t xml:space="preserve"> and controls</w:t>
      </w:r>
      <w:r w:rsidRPr="00A964D5">
        <w:rPr>
          <w:rFonts w:ascii="Times New Roman" w:hAnsi="Times New Roman" w:cs="Times New Roman"/>
          <w:sz w:val="20"/>
          <w:szCs w:val="20"/>
          <w:lang w:bidi="ar-EG"/>
        </w:rPr>
        <w:t xml:space="preserve"> (</w:t>
      </w:r>
      <w:r w:rsidRPr="00A964D5">
        <w:rPr>
          <w:rFonts w:ascii="Times New Roman" w:hAnsi="Times New Roman" w:cs="Times New Roman"/>
          <w:i/>
          <w:iCs/>
          <w:sz w:val="20"/>
          <w:szCs w:val="20"/>
          <w:lang w:bidi="ar-EG"/>
        </w:rPr>
        <w:t>P</w:t>
      </w:r>
      <w:r w:rsidRPr="00A964D5">
        <w:rPr>
          <w:rFonts w:ascii="Times New Roman" w:hAnsi="Times New Roman" w:cs="Times New Roman"/>
          <w:sz w:val="20"/>
          <w:szCs w:val="20"/>
          <w:lang w:bidi="ar-EG"/>
        </w:rPr>
        <w:t>&gt;0.05).</w:t>
      </w:r>
    </w:p>
    <w:p w:rsidR="00882E24" w:rsidRPr="00A964D5" w:rsidRDefault="00DF49A0" w:rsidP="00A964D5">
      <w:pPr>
        <w:pStyle w:val="ListParagraph"/>
        <w:bidi w:val="0"/>
        <w:snapToGrid w:val="0"/>
        <w:spacing w:after="0" w:line="240" w:lineRule="auto"/>
        <w:ind w:left="0" w:firstLine="425"/>
        <w:contextualSpacing w:val="0"/>
        <w:jc w:val="both"/>
        <w:rPr>
          <w:rFonts w:ascii="Times New Roman" w:hAnsi="Times New Roman" w:cs="Times New Roman"/>
          <w:sz w:val="20"/>
          <w:szCs w:val="20"/>
          <w:lang w:bidi="ar-EG"/>
        </w:rPr>
      </w:pPr>
      <w:r w:rsidRPr="00A964D5">
        <w:rPr>
          <w:rFonts w:ascii="Times New Roman" w:hAnsi="Times New Roman" w:cs="Times New Roman"/>
          <w:sz w:val="20"/>
          <w:szCs w:val="20"/>
          <w:lang w:bidi="ar-EG"/>
        </w:rPr>
        <w:t xml:space="preserve">FA value for internal capsule in patients ranged from 0.153 to 0.836 with a mean of 0.447±0.238 while FA value for controls ranged from 0.453 to 0.844 with a mean of 0.611±0.146 (Table 3). There was statistically significant difference between </w:t>
      </w:r>
      <w:r w:rsidR="00E62960" w:rsidRPr="00A964D5">
        <w:rPr>
          <w:rFonts w:ascii="Times New Roman" w:hAnsi="Times New Roman" w:cs="Times New Roman"/>
          <w:sz w:val="20"/>
          <w:szCs w:val="20"/>
          <w:lang w:bidi="ar-EG"/>
        </w:rPr>
        <w:t>patients and controls</w:t>
      </w:r>
      <w:r w:rsidRPr="00A964D5">
        <w:rPr>
          <w:rFonts w:ascii="Times New Roman" w:hAnsi="Times New Roman" w:cs="Times New Roman"/>
          <w:sz w:val="20"/>
          <w:szCs w:val="20"/>
          <w:lang w:bidi="ar-EG"/>
        </w:rPr>
        <w:t xml:space="preserve"> as regard FA of internal capsule (</w:t>
      </w:r>
      <w:r w:rsidRPr="00A964D5">
        <w:rPr>
          <w:rFonts w:ascii="Times New Roman" w:hAnsi="Times New Roman" w:cs="Times New Roman"/>
          <w:i/>
          <w:iCs/>
          <w:sz w:val="20"/>
          <w:szCs w:val="20"/>
          <w:lang w:bidi="ar-EG"/>
        </w:rPr>
        <w:t>P</w:t>
      </w:r>
      <w:r w:rsidRPr="00A964D5">
        <w:rPr>
          <w:rFonts w:ascii="Times New Roman" w:hAnsi="Times New Roman" w:cs="Times New Roman"/>
          <w:sz w:val="20"/>
          <w:szCs w:val="20"/>
          <w:lang w:bidi="ar-EG"/>
        </w:rPr>
        <w:t>&lt;0.05).</w:t>
      </w:r>
    </w:p>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b/>
          <w:bCs/>
          <w:i/>
          <w:iCs/>
          <w:sz w:val="20"/>
          <w:szCs w:val="20"/>
          <w:lang w:bidi="ar-EG"/>
        </w:rPr>
      </w:pPr>
      <w:r w:rsidRPr="00A964D5">
        <w:rPr>
          <w:rFonts w:ascii="Times New Roman" w:hAnsi="Times New Roman" w:cs="Times New Roman"/>
          <w:b/>
          <w:bCs/>
          <w:i/>
          <w:iCs/>
          <w:sz w:val="20"/>
          <w:szCs w:val="20"/>
          <w:lang w:bidi="ar-EG"/>
        </w:rPr>
        <w:t xml:space="preserve">(c) </w:t>
      </w:r>
      <w:proofErr w:type="spellStart"/>
      <w:r w:rsidRPr="00A964D5">
        <w:rPr>
          <w:rFonts w:ascii="Times New Roman" w:hAnsi="Times New Roman" w:cs="Times New Roman"/>
          <w:b/>
          <w:bCs/>
          <w:i/>
          <w:iCs/>
          <w:sz w:val="20"/>
          <w:szCs w:val="20"/>
          <w:lang w:bidi="ar-EG"/>
        </w:rPr>
        <w:t>Periventricular</w:t>
      </w:r>
      <w:proofErr w:type="spellEnd"/>
      <w:r w:rsidRPr="00A964D5">
        <w:rPr>
          <w:rFonts w:ascii="Times New Roman" w:hAnsi="Times New Roman" w:cs="Times New Roman"/>
          <w:b/>
          <w:bCs/>
          <w:i/>
          <w:iCs/>
          <w:sz w:val="20"/>
          <w:szCs w:val="20"/>
          <w:lang w:bidi="ar-EG"/>
        </w:rPr>
        <w:t xml:space="preserve"> White Matter (PVWM):</w:t>
      </w:r>
    </w:p>
    <w:p w:rsidR="00882E24" w:rsidRPr="00A964D5" w:rsidRDefault="00DF49A0" w:rsidP="00A964D5">
      <w:pPr>
        <w:pStyle w:val="ListParagraph"/>
        <w:bidi w:val="0"/>
        <w:snapToGrid w:val="0"/>
        <w:spacing w:after="0" w:line="240" w:lineRule="auto"/>
        <w:ind w:left="0" w:firstLine="425"/>
        <w:contextualSpacing w:val="0"/>
        <w:jc w:val="both"/>
        <w:rPr>
          <w:rFonts w:ascii="Times New Roman" w:hAnsi="Times New Roman" w:cs="Times New Roman"/>
          <w:sz w:val="20"/>
          <w:szCs w:val="20"/>
          <w:lang w:bidi="ar-EG"/>
        </w:rPr>
      </w:pPr>
      <w:r w:rsidRPr="00A964D5">
        <w:rPr>
          <w:rFonts w:ascii="Times New Roman" w:hAnsi="Times New Roman" w:cs="Times New Roman"/>
          <w:sz w:val="20"/>
          <w:szCs w:val="20"/>
          <w:lang w:bidi="ar-EG"/>
        </w:rPr>
        <w:t>ADC value for PVWM in patients ranged from 0.125 to 2.266 with a mean of 1.141±0.504 while ADC value controls ranged from 0.768 to 1.617 with a mean of 1.068±0.330 (</w:t>
      </w:r>
      <w:r w:rsidR="003E5F08" w:rsidRPr="00A964D5">
        <w:rPr>
          <w:rFonts w:ascii="Times New Roman" w:hAnsi="Times New Roman" w:cs="Times New Roman"/>
          <w:sz w:val="20"/>
          <w:szCs w:val="20"/>
          <w:lang w:bidi="ar-EG"/>
        </w:rPr>
        <w:t>T</w:t>
      </w:r>
      <w:r w:rsidRPr="00A964D5">
        <w:rPr>
          <w:rFonts w:ascii="Times New Roman" w:hAnsi="Times New Roman" w:cs="Times New Roman"/>
          <w:sz w:val="20"/>
          <w:szCs w:val="20"/>
          <w:lang w:bidi="ar-EG"/>
        </w:rPr>
        <w:t>able 2). There was no statistically</w:t>
      </w:r>
      <w:r w:rsidR="000E2442" w:rsidRPr="00A964D5">
        <w:rPr>
          <w:rFonts w:ascii="Times New Roman" w:hAnsi="Times New Roman" w:cs="Times New Roman"/>
          <w:sz w:val="20"/>
          <w:szCs w:val="20"/>
          <w:lang w:bidi="ar-EG"/>
        </w:rPr>
        <w:t xml:space="preserve"> significant difference between patients and</w:t>
      </w:r>
      <w:r w:rsidR="003E5F08" w:rsidRPr="00A964D5">
        <w:rPr>
          <w:rFonts w:ascii="Times New Roman" w:hAnsi="Times New Roman" w:cs="Times New Roman"/>
          <w:sz w:val="20"/>
          <w:szCs w:val="20"/>
          <w:lang w:bidi="ar-EG"/>
        </w:rPr>
        <w:t xml:space="preserve"> </w:t>
      </w:r>
      <w:r w:rsidR="000E2442" w:rsidRPr="00A964D5">
        <w:rPr>
          <w:rFonts w:ascii="Times New Roman" w:hAnsi="Times New Roman" w:cs="Times New Roman"/>
          <w:sz w:val="20"/>
          <w:szCs w:val="20"/>
          <w:lang w:bidi="ar-EG"/>
        </w:rPr>
        <w:t>controls</w:t>
      </w:r>
      <w:r w:rsidRPr="00A964D5">
        <w:rPr>
          <w:rFonts w:ascii="Times New Roman" w:hAnsi="Times New Roman" w:cs="Times New Roman"/>
          <w:sz w:val="20"/>
          <w:szCs w:val="20"/>
          <w:lang w:bidi="ar-EG"/>
        </w:rPr>
        <w:t xml:space="preserve"> as regard ADC of PVWM (</w:t>
      </w:r>
      <w:r w:rsidRPr="00A964D5">
        <w:rPr>
          <w:rFonts w:ascii="Times New Roman" w:hAnsi="Times New Roman" w:cs="Times New Roman"/>
          <w:i/>
          <w:iCs/>
          <w:sz w:val="20"/>
          <w:szCs w:val="20"/>
          <w:lang w:bidi="ar-EG"/>
        </w:rPr>
        <w:t>P</w:t>
      </w:r>
      <w:r w:rsidRPr="00A964D5">
        <w:rPr>
          <w:rFonts w:ascii="Times New Roman" w:hAnsi="Times New Roman" w:cs="Times New Roman"/>
          <w:sz w:val="20"/>
          <w:szCs w:val="20"/>
          <w:lang w:bidi="ar-EG"/>
        </w:rPr>
        <w:t>&gt;0.05).</w:t>
      </w:r>
    </w:p>
    <w:p w:rsidR="00882E24" w:rsidRPr="00A964D5" w:rsidRDefault="00DF49A0" w:rsidP="00A964D5">
      <w:pPr>
        <w:pStyle w:val="ListParagraph"/>
        <w:bidi w:val="0"/>
        <w:snapToGrid w:val="0"/>
        <w:spacing w:after="0" w:line="240" w:lineRule="auto"/>
        <w:ind w:left="0" w:firstLine="425"/>
        <w:contextualSpacing w:val="0"/>
        <w:jc w:val="both"/>
        <w:rPr>
          <w:rFonts w:ascii="Times New Roman" w:hAnsi="Times New Roman" w:cs="Times New Roman"/>
          <w:sz w:val="20"/>
          <w:szCs w:val="20"/>
          <w:lang w:bidi="ar-EG"/>
        </w:rPr>
      </w:pPr>
      <w:r w:rsidRPr="00A964D5">
        <w:rPr>
          <w:rFonts w:ascii="Times New Roman" w:hAnsi="Times New Roman" w:cs="Times New Roman"/>
          <w:sz w:val="20"/>
          <w:szCs w:val="20"/>
          <w:lang w:bidi="ar-EG"/>
        </w:rPr>
        <w:t>FA value for PVWM in patient ranged from 0.240 to 0.</w:t>
      </w:r>
      <w:r w:rsidR="000E2442" w:rsidRPr="00A964D5">
        <w:rPr>
          <w:rFonts w:ascii="Times New Roman" w:hAnsi="Times New Roman" w:cs="Times New Roman"/>
          <w:sz w:val="20"/>
          <w:szCs w:val="20"/>
          <w:lang w:bidi="ar-EG"/>
        </w:rPr>
        <w:t>464 with a mean of 0.302±0.091,</w:t>
      </w:r>
      <w:r w:rsidRPr="00A964D5">
        <w:rPr>
          <w:rFonts w:ascii="Times New Roman" w:hAnsi="Times New Roman" w:cs="Times New Roman"/>
          <w:sz w:val="20"/>
          <w:szCs w:val="20"/>
          <w:lang w:bidi="ar-EG"/>
        </w:rPr>
        <w:t xml:space="preserve"> while FA value for controls ranged from 0.215 to 2.331 with a mean of 0.703±0.502 (Table 3).  There was a statistically signi</w:t>
      </w:r>
      <w:r w:rsidR="000E2442" w:rsidRPr="00A964D5">
        <w:rPr>
          <w:rFonts w:ascii="Times New Roman" w:hAnsi="Times New Roman" w:cs="Times New Roman"/>
          <w:sz w:val="20"/>
          <w:szCs w:val="20"/>
          <w:lang w:bidi="ar-EG"/>
        </w:rPr>
        <w:t xml:space="preserve">ficant difference </w:t>
      </w:r>
      <w:r w:rsidRPr="00A964D5">
        <w:rPr>
          <w:rFonts w:ascii="Times New Roman" w:hAnsi="Times New Roman" w:cs="Times New Roman"/>
          <w:sz w:val="20"/>
          <w:szCs w:val="20"/>
          <w:lang w:bidi="ar-EG"/>
        </w:rPr>
        <w:t xml:space="preserve">in FA value as regard PVWM </w:t>
      </w:r>
      <w:r w:rsidR="000E2442" w:rsidRPr="00A964D5">
        <w:rPr>
          <w:rFonts w:ascii="Times New Roman" w:hAnsi="Times New Roman" w:cs="Times New Roman"/>
          <w:sz w:val="20"/>
          <w:szCs w:val="20"/>
          <w:lang w:bidi="ar-EG"/>
        </w:rPr>
        <w:t>in patients when compared with the control</w:t>
      </w:r>
      <w:r w:rsidRPr="00A964D5">
        <w:rPr>
          <w:rFonts w:ascii="Times New Roman" w:hAnsi="Times New Roman" w:cs="Times New Roman"/>
          <w:sz w:val="20"/>
          <w:szCs w:val="20"/>
          <w:lang w:bidi="ar-EG"/>
        </w:rPr>
        <w:t xml:space="preserve"> group (</w:t>
      </w:r>
      <w:r w:rsidRPr="00A964D5">
        <w:rPr>
          <w:rFonts w:ascii="Times New Roman" w:hAnsi="Times New Roman" w:cs="Times New Roman"/>
          <w:i/>
          <w:iCs/>
          <w:sz w:val="20"/>
          <w:szCs w:val="20"/>
          <w:lang w:bidi="ar-EG"/>
        </w:rPr>
        <w:t>P</w:t>
      </w:r>
      <w:r w:rsidRPr="00A964D5">
        <w:rPr>
          <w:rFonts w:ascii="Times New Roman" w:hAnsi="Times New Roman" w:cs="Times New Roman"/>
          <w:sz w:val="20"/>
          <w:szCs w:val="20"/>
          <w:lang w:bidi="ar-EG"/>
        </w:rPr>
        <w:t>&gt;0.05).</w:t>
      </w:r>
    </w:p>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b/>
          <w:bCs/>
          <w:i/>
          <w:iCs/>
          <w:sz w:val="20"/>
          <w:szCs w:val="20"/>
          <w:lang w:bidi="ar-EG"/>
        </w:rPr>
      </w:pPr>
      <w:r w:rsidRPr="00A964D5">
        <w:rPr>
          <w:rFonts w:ascii="Times New Roman" w:hAnsi="Times New Roman" w:cs="Times New Roman"/>
          <w:b/>
          <w:bCs/>
          <w:i/>
          <w:iCs/>
          <w:sz w:val="20"/>
          <w:szCs w:val="20"/>
          <w:lang w:bidi="ar-EG"/>
        </w:rPr>
        <w:t>(d) Frontal White Matter:</w:t>
      </w:r>
    </w:p>
    <w:p w:rsidR="00882E24" w:rsidRPr="00A964D5" w:rsidRDefault="00DF49A0" w:rsidP="00A964D5">
      <w:pPr>
        <w:pStyle w:val="ListParagraph"/>
        <w:bidi w:val="0"/>
        <w:snapToGrid w:val="0"/>
        <w:spacing w:after="0" w:line="240" w:lineRule="auto"/>
        <w:ind w:left="0" w:firstLine="425"/>
        <w:contextualSpacing w:val="0"/>
        <w:jc w:val="both"/>
        <w:rPr>
          <w:rFonts w:ascii="Times New Roman" w:hAnsi="Times New Roman" w:cs="Times New Roman"/>
          <w:sz w:val="20"/>
          <w:szCs w:val="20"/>
          <w:lang w:bidi="ar-EG"/>
        </w:rPr>
      </w:pPr>
      <w:r w:rsidRPr="00A964D5">
        <w:rPr>
          <w:rFonts w:ascii="Times New Roman" w:hAnsi="Times New Roman" w:cs="Times New Roman"/>
          <w:sz w:val="20"/>
          <w:szCs w:val="20"/>
          <w:lang w:bidi="ar-EG"/>
        </w:rPr>
        <w:lastRenderedPageBreak/>
        <w:t>ADC value for frontal white matter in patients ranged from 0.457 to 1.184 with a mean of 0.843±0.186 while ADC value for controls ranged from 0.696±1.034 with a mean of 0.862±0.120 (Table 2). There was no statistically difference in ADC value as regard frontal white matter for both patient and control group (</w:t>
      </w:r>
      <w:r w:rsidRPr="00A964D5">
        <w:rPr>
          <w:rFonts w:ascii="Times New Roman" w:hAnsi="Times New Roman" w:cs="Times New Roman"/>
          <w:i/>
          <w:iCs/>
          <w:sz w:val="20"/>
          <w:szCs w:val="20"/>
          <w:lang w:bidi="ar-EG"/>
        </w:rPr>
        <w:t>P</w:t>
      </w:r>
      <w:r w:rsidRPr="00A964D5">
        <w:rPr>
          <w:rFonts w:ascii="Times New Roman" w:hAnsi="Times New Roman" w:cs="Times New Roman"/>
          <w:sz w:val="20"/>
          <w:szCs w:val="20"/>
          <w:lang w:bidi="ar-EG"/>
        </w:rPr>
        <w:t>&gt;0.05).</w:t>
      </w:r>
    </w:p>
    <w:p w:rsidR="00882E24" w:rsidRPr="00A964D5" w:rsidRDefault="00DF49A0" w:rsidP="00A964D5">
      <w:pPr>
        <w:pStyle w:val="ListParagraph"/>
        <w:bidi w:val="0"/>
        <w:snapToGrid w:val="0"/>
        <w:spacing w:after="0" w:line="240" w:lineRule="auto"/>
        <w:ind w:left="0" w:firstLine="425"/>
        <w:contextualSpacing w:val="0"/>
        <w:jc w:val="both"/>
        <w:rPr>
          <w:rFonts w:ascii="Times New Roman" w:hAnsi="Times New Roman" w:cs="Times New Roman"/>
          <w:sz w:val="20"/>
          <w:szCs w:val="20"/>
          <w:lang w:bidi="ar-EG"/>
        </w:rPr>
      </w:pPr>
      <w:r w:rsidRPr="00A964D5">
        <w:rPr>
          <w:rFonts w:ascii="Times New Roman" w:hAnsi="Times New Roman" w:cs="Times New Roman"/>
          <w:sz w:val="20"/>
          <w:szCs w:val="20"/>
          <w:lang w:bidi="ar-EG"/>
        </w:rPr>
        <w:t>FA value for frontal white matter in patients ranged from 0.380 to 0.575 with a mean of 0.405±0.075, while FA value for controls ranged from 0.237 to 0.804 with a mean of 0.511±0.132 (Table 3). There was a statistically significant difference in FA value as regard frontal white matter for both patients and controls (</w:t>
      </w:r>
      <w:r w:rsidRPr="00A964D5">
        <w:rPr>
          <w:rFonts w:ascii="Times New Roman" w:hAnsi="Times New Roman" w:cs="Times New Roman"/>
          <w:i/>
          <w:iCs/>
          <w:sz w:val="20"/>
          <w:szCs w:val="20"/>
          <w:lang w:bidi="ar-EG"/>
        </w:rPr>
        <w:t>P</w:t>
      </w:r>
      <w:r w:rsidRPr="00A964D5">
        <w:rPr>
          <w:rFonts w:ascii="Times New Roman" w:hAnsi="Times New Roman" w:cs="Times New Roman"/>
          <w:sz w:val="20"/>
          <w:szCs w:val="20"/>
          <w:lang w:bidi="ar-EG"/>
        </w:rPr>
        <w:t>&lt;0.05).</w:t>
      </w:r>
    </w:p>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b/>
          <w:bCs/>
          <w:i/>
          <w:iCs/>
          <w:sz w:val="20"/>
          <w:szCs w:val="20"/>
          <w:lang w:bidi="ar-EG"/>
        </w:rPr>
      </w:pPr>
      <w:r w:rsidRPr="00A964D5">
        <w:rPr>
          <w:rFonts w:ascii="Times New Roman" w:hAnsi="Times New Roman" w:cs="Times New Roman"/>
          <w:b/>
          <w:bCs/>
          <w:i/>
          <w:iCs/>
          <w:sz w:val="20"/>
          <w:szCs w:val="20"/>
          <w:lang w:bidi="ar-EG"/>
        </w:rPr>
        <w:t xml:space="preserve">(e) Middle </w:t>
      </w:r>
      <w:proofErr w:type="spellStart"/>
      <w:r w:rsidRPr="00A964D5">
        <w:rPr>
          <w:rFonts w:ascii="Times New Roman" w:hAnsi="Times New Roman" w:cs="Times New Roman"/>
          <w:b/>
          <w:bCs/>
          <w:i/>
          <w:iCs/>
          <w:sz w:val="20"/>
          <w:szCs w:val="20"/>
          <w:lang w:bidi="ar-EG"/>
        </w:rPr>
        <w:t>Cerebellar</w:t>
      </w:r>
      <w:proofErr w:type="spellEnd"/>
      <w:r w:rsidRPr="00A964D5">
        <w:rPr>
          <w:rFonts w:ascii="Times New Roman" w:hAnsi="Times New Roman" w:cs="Times New Roman"/>
          <w:b/>
          <w:bCs/>
          <w:i/>
          <w:iCs/>
          <w:sz w:val="20"/>
          <w:szCs w:val="20"/>
          <w:lang w:bidi="ar-EG"/>
        </w:rPr>
        <w:t xml:space="preserve"> Peduncle (MCP):</w:t>
      </w:r>
    </w:p>
    <w:p w:rsidR="00882E24" w:rsidRPr="00A964D5" w:rsidRDefault="00DF49A0" w:rsidP="00A964D5">
      <w:pPr>
        <w:pStyle w:val="ListParagraph"/>
        <w:bidi w:val="0"/>
        <w:snapToGrid w:val="0"/>
        <w:spacing w:after="0" w:line="240" w:lineRule="auto"/>
        <w:ind w:left="0" w:firstLine="425"/>
        <w:contextualSpacing w:val="0"/>
        <w:jc w:val="both"/>
        <w:rPr>
          <w:rFonts w:ascii="Times New Roman" w:hAnsi="Times New Roman" w:cs="Times New Roman"/>
          <w:sz w:val="20"/>
          <w:szCs w:val="20"/>
          <w:lang w:bidi="ar-EG"/>
        </w:rPr>
      </w:pPr>
      <w:r w:rsidRPr="00A964D5">
        <w:rPr>
          <w:rFonts w:ascii="Times New Roman" w:hAnsi="Times New Roman" w:cs="Times New Roman"/>
          <w:sz w:val="20"/>
          <w:szCs w:val="20"/>
          <w:lang w:bidi="ar-EG"/>
        </w:rPr>
        <w:t>ADC value for MCP in patients ranged from 0.562 to 1.609 with a mean of 0.899±0.272 while ADC for controls ranged from 0.579 to 1.471 with a mean of 0.894±0.339 (Table 2). There was no stati</w:t>
      </w:r>
      <w:r w:rsidR="00425DA7" w:rsidRPr="00A964D5">
        <w:rPr>
          <w:rFonts w:ascii="Times New Roman" w:hAnsi="Times New Roman" w:cs="Times New Roman"/>
          <w:sz w:val="20"/>
          <w:szCs w:val="20"/>
          <w:lang w:bidi="ar-EG"/>
        </w:rPr>
        <w:t>stically significant difference</w:t>
      </w:r>
      <w:r w:rsidRPr="00A964D5">
        <w:rPr>
          <w:rFonts w:ascii="Times New Roman" w:hAnsi="Times New Roman" w:cs="Times New Roman"/>
          <w:sz w:val="20"/>
          <w:szCs w:val="20"/>
          <w:lang w:bidi="ar-EG"/>
        </w:rPr>
        <w:t xml:space="preserve"> in ADC value as regard MCP for patients and controls (P&gt;0.05).</w:t>
      </w:r>
    </w:p>
    <w:p w:rsidR="00882E24" w:rsidRPr="00A964D5" w:rsidRDefault="00DF49A0" w:rsidP="00A964D5">
      <w:pPr>
        <w:pStyle w:val="ListParagraph"/>
        <w:bidi w:val="0"/>
        <w:snapToGrid w:val="0"/>
        <w:spacing w:after="0" w:line="240" w:lineRule="auto"/>
        <w:ind w:left="0" w:firstLine="425"/>
        <w:contextualSpacing w:val="0"/>
        <w:jc w:val="both"/>
        <w:rPr>
          <w:rFonts w:ascii="Times New Roman" w:hAnsi="Times New Roman" w:cs="Times New Roman"/>
          <w:sz w:val="20"/>
          <w:szCs w:val="20"/>
          <w:lang w:bidi="ar-EG"/>
        </w:rPr>
      </w:pPr>
      <w:r w:rsidRPr="00A964D5">
        <w:rPr>
          <w:rFonts w:ascii="Times New Roman" w:hAnsi="Times New Roman" w:cs="Times New Roman"/>
          <w:sz w:val="20"/>
          <w:szCs w:val="20"/>
          <w:lang w:bidi="ar-EG"/>
        </w:rPr>
        <w:t>FA value for MCP in patients ranged from 0.406 to 0.889 with a mean of 0.611</w:t>
      </w:r>
      <w:r w:rsidRPr="00A964D5">
        <w:rPr>
          <w:rFonts w:ascii="Times New Roman" w:hAnsi="Times New Roman" w:cs="Times New Roman"/>
          <w:sz w:val="20"/>
          <w:szCs w:val="20"/>
          <w:lang w:bidi="ar-EG"/>
        </w:rPr>
        <w:sym w:font="Symbol" w:char="F0B1"/>
      </w:r>
      <w:r w:rsidRPr="00A964D5">
        <w:rPr>
          <w:rFonts w:ascii="Times New Roman" w:hAnsi="Times New Roman" w:cs="Times New Roman"/>
          <w:sz w:val="20"/>
          <w:szCs w:val="20"/>
          <w:lang w:bidi="ar-EG"/>
        </w:rPr>
        <w:t>0.136 while FA for controls ranged from 0.695</w:t>
      </w:r>
      <w:r w:rsidRPr="00A964D5">
        <w:rPr>
          <w:rFonts w:ascii="Times New Roman" w:hAnsi="Times New Roman" w:cs="Times New Roman"/>
          <w:sz w:val="20"/>
          <w:szCs w:val="20"/>
          <w:lang w:bidi="ar-EG"/>
        </w:rPr>
        <w:sym w:font="Symbol" w:char="F0B1"/>
      </w:r>
      <w:r w:rsidRPr="00A964D5">
        <w:rPr>
          <w:rFonts w:ascii="Times New Roman" w:hAnsi="Times New Roman" w:cs="Times New Roman"/>
          <w:sz w:val="20"/>
          <w:szCs w:val="20"/>
          <w:lang w:bidi="ar-EG"/>
        </w:rPr>
        <w:t>0.831 with a mean of 0.754</w:t>
      </w:r>
      <w:r w:rsidRPr="00A964D5">
        <w:rPr>
          <w:rFonts w:ascii="Times New Roman" w:hAnsi="Times New Roman" w:cs="Times New Roman"/>
          <w:sz w:val="20"/>
          <w:szCs w:val="20"/>
          <w:lang w:bidi="ar-EG"/>
        </w:rPr>
        <w:sym w:font="Symbol" w:char="F0B1"/>
      </w:r>
      <w:r w:rsidRPr="00A964D5">
        <w:rPr>
          <w:rFonts w:ascii="Times New Roman" w:hAnsi="Times New Roman" w:cs="Times New Roman"/>
          <w:sz w:val="20"/>
          <w:szCs w:val="20"/>
          <w:lang w:bidi="ar-EG"/>
        </w:rPr>
        <w:t>0.053 (Table 3). There was a significant statistically differences in FA value as regard MCP for patient and control group (</w:t>
      </w:r>
      <w:r w:rsidRPr="00A964D5">
        <w:rPr>
          <w:rFonts w:ascii="Times New Roman" w:hAnsi="Times New Roman" w:cs="Times New Roman"/>
          <w:i/>
          <w:iCs/>
          <w:sz w:val="20"/>
          <w:szCs w:val="20"/>
          <w:lang w:bidi="ar-EG"/>
        </w:rPr>
        <w:t>P</w:t>
      </w:r>
      <w:r w:rsidRPr="00A964D5">
        <w:rPr>
          <w:rFonts w:ascii="Times New Roman" w:hAnsi="Times New Roman" w:cs="Times New Roman"/>
          <w:sz w:val="20"/>
          <w:szCs w:val="20"/>
          <w:lang w:bidi="ar-EG"/>
        </w:rPr>
        <w:t>&lt;0.05).</w:t>
      </w:r>
    </w:p>
    <w:p w:rsidR="00A964D5" w:rsidRPr="00A964D5" w:rsidRDefault="00A964D5" w:rsidP="00A964D5">
      <w:pPr>
        <w:pStyle w:val="ListParagraph"/>
        <w:bidi w:val="0"/>
        <w:snapToGrid w:val="0"/>
        <w:spacing w:after="0" w:line="240" w:lineRule="auto"/>
        <w:ind w:left="0"/>
        <w:contextualSpacing w:val="0"/>
        <w:jc w:val="both"/>
        <w:rPr>
          <w:rFonts w:ascii="Times New Roman" w:hAnsi="Times New Roman" w:cs="Times New Roman"/>
          <w:b/>
          <w:bCs/>
          <w:sz w:val="20"/>
          <w:szCs w:val="20"/>
          <w:lang w:bidi="ar-EG"/>
        </w:rPr>
        <w:sectPr w:rsidR="00A964D5" w:rsidRPr="00A964D5" w:rsidSect="00C02938">
          <w:headerReference w:type="default" r:id="rId14"/>
          <w:footerReference w:type="default" r:id="rId15"/>
          <w:type w:val="continuous"/>
          <w:pgSz w:w="12242" w:h="15842" w:code="1"/>
          <w:pgMar w:top="1440" w:right="1440" w:bottom="1440" w:left="1440" w:header="720" w:footer="720" w:gutter="0"/>
          <w:cols w:num="2" w:space="576"/>
          <w:docGrid w:linePitch="360"/>
        </w:sectPr>
      </w:pPr>
    </w:p>
    <w:p w:rsidR="00882E24" w:rsidRPr="00A964D5" w:rsidRDefault="00882E24" w:rsidP="00A964D5">
      <w:pPr>
        <w:pStyle w:val="ListParagraph"/>
        <w:bidi w:val="0"/>
        <w:snapToGrid w:val="0"/>
        <w:spacing w:after="0" w:line="240" w:lineRule="auto"/>
        <w:ind w:left="0"/>
        <w:contextualSpacing w:val="0"/>
        <w:jc w:val="center"/>
        <w:rPr>
          <w:rFonts w:ascii="Times New Roman" w:hAnsi="Times New Roman" w:cs="Times New Roman"/>
          <w:b/>
          <w:bCs/>
          <w:sz w:val="20"/>
          <w:szCs w:val="12"/>
          <w:lang w:bidi="ar-EG"/>
        </w:rPr>
      </w:pPr>
    </w:p>
    <w:p w:rsidR="00882E24" w:rsidRPr="00A964D5" w:rsidRDefault="00DF49A0" w:rsidP="00A964D5">
      <w:pPr>
        <w:pStyle w:val="ListParagraph"/>
        <w:bidi w:val="0"/>
        <w:snapToGrid w:val="0"/>
        <w:spacing w:after="0" w:line="240" w:lineRule="auto"/>
        <w:ind w:left="0"/>
        <w:contextualSpacing w:val="0"/>
        <w:jc w:val="center"/>
        <w:rPr>
          <w:rFonts w:ascii="Times New Roman" w:hAnsi="Times New Roman" w:cs="Times New Roman"/>
          <w:sz w:val="20"/>
          <w:szCs w:val="18"/>
          <w:lang w:bidi="ar-EG"/>
        </w:rPr>
      </w:pPr>
      <w:r w:rsidRPr="00A964D5">
        <w:rPr>
          <w:rFonts w:ascii="Times New Roman" w:hAnsi="Times New Roman" w:cs="Times New Roman"/>
          <w:b/>
          <w:bCs/>
          <w:sz w:val="20"/>
          <w:szCs w:val="18"/>
          <w:lang w:bidi="ar-EG"/>
        </w:rPr>
        <w:t>Table (1): Demographic Data of the study groups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835"/>
        <w:gridCol w:w="2126"/>
        <w:gridCol w:w="1241"/>
      </w:tblGrid>
      <w:tr w:rsidR="00394B24" w:rsidRPr="00A964D5" w:rsidTr="005943D3">
        <w:trPr>
          <w:jc w:val="center"/>
        </w:trPr>
        <w:tc>
          <w:tcPr>
            <w:tcW w:w="2518" w:type="dxa"/>
          </w:tcPr>
          <w:p w:rsidR="00882E24" w:rsidRPr="00A964D5" w:rsidRDefault="00882E24"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p>
        </w:tc>
        <w:tc>
          <w:tcPr>
            <w:tcW w:w="2835" w:type="dxa"/>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Patients</w:t>
            </w:r>
          </w:p>
        </w:tc>
        <w:tc>
          <w:tcPr>
            <w:tcW w:w="2126" w:type="dxa"/>
          </w:tcPr>
          <w:p w:rsidR="00882E24" w:rsidRPr="00A964D5" w:rsidRDefault="003E5F08"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C</w:t>
            </w:r>
            <w:r w:rsidR="00DF49A0" w:rsidRPr="00A964D5">
              <w:rPr>
                <w:rFonts w:ascii="Times New Roman" w:hAnsi="Times New Roman" w:cs="Times New Roman"/>
                <w:color w:val="000000"/>
                <w:sz w:val="20"/>
                <w:szCs w:val="18"/>
                <w:lang w:bidi="ar-EG"/>
              </w:rPr>
              <w:t>ontrols</w:t>
            </w:r>
          </w:p>
        </w:tc>
        <w:tc>
          <w:tcPr>
            <w:tcW w:w="1241" w:type="dxa"/>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i/>
                <w:iCs/>
                <w:color w:val="000000"/>
                <w:sz w:val="20"/>
                <w:szCs w:val="18"/>
                <w:lang w:bidi="ar-EG"/>
              </w:rPr>
              <w:t>P</w:t>
            </w:r>
            <w:r w:rsidRPr="00A964D5">
              <w:rPr>
                <w:rFonts w:ascii="Times New Roman" w:hAnsi="Times New Roman" w:cs="Times New Roman"/>
                <w:color w:val="000000"/>
                <w:sz w:val="20"/>
                <w:szCs w:val="18"/>
                <w:lang w:bidi="ar-EG"/>
              </w:rPr>
              <w:t xml:space="preserve"> - value</w:t>
            </w:r>
          </w:p>
        </w:tc>
      </w:tr>
      <w:tr w:rsidR="00394B24" w:rsidRPr="00A964D5" w:rsidTr="005943D3">
        <w:trPr>
          <w:jc w:val="center"/>
        </w:trPr>
        <w:tc>
          <w:tcPr>
            <w:tcW w:w="2518" w:type="dxa"/>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Number</w:t>
            </w:r>
          </w:p>
        </w:tc>
        <w:tc>
          <w:tcPr>
            <w:tcW w:w="2835" w:type="dxa"/>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26</w:t>
            </w:r>
          </w:p>
        </w:tc>
        <w:tc>
          <w:tcPr>
            <w:tcW w:w="2126" w:type="dxa"/>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10</w:t>
            </w:r>
          </w:p>
        </w:tc>
        <w:tc>
          <w:tcPr>
            <w:tcW w:w="1241" w:type="dxa"/>
          </w:tcPr>
          <w:p w:rsidR="00882E24" w:rsidRPr="00A964D5" w:rsidRDefault="00882E24"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p>
        </w:tc>
      </w:tr>
      <w:tr w:rsidR="00394B24" w:rsidRPr="00A964D5" w:rsidTr="005943D3">
        <w:trPr>
          <w:jc w:val="center"/>
        </w:trPr>
        <w:tc>
          <w:tcPr>
            <w:tcW w:w="2518" w:type="dxa"/>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Age (</w:t>
            </w:r>
            <w:proofErr w:type="spellStart"/>
            <w:r w:rsidRPr="00A964D5">
              <w:rPr>
                <w:rFonts w:ascii="Times New Roman" w:hAnsi="Times New Roman" w:cs="Times New Roman"/>
                <w:color w:val="000000"/>
                <w:sz w:val="20"/>
                <w:szCs w:val="18"/>
                <w:lang w:bidi="ar-EG"/>
              </w:rPr>
              <w:t>mean</w:t>
            </w:r>
            <w:r w:rsidRPr="00A964D5">
              <w:rPr>
                <w:rFonts w:ascii="Times New Roman" w:hAnsi="Times New Roman" w:cs="Times New Roman"/>
                <w:color w:val="000000"/>
                <w:sz w:val="20"/>
                <w:szCs w:val="18"/>
              </w:rPr>
              <w:t>±SD</w:t>
            </w:r>
            <w:proofErr w:type="spellEnd"/>
            <w:r w:rsidRPr="00A964D5">
              <w:rPr>
                <w:rFonts w:ascii="Times New Roman" w:hAnsi="Times New Roman" w:cs="Times New Roman"/>
                <w:color w:val="000000"/>
                <w:sz w:val="20"/>
                <w:szCs w:val="18"/>
              </w:rPr>
              <w:t>)</w:t>
            </w:r>
          </w:p>
        </w:tc>
        <w:tc>
          <w:tcPr>
            <w:tcW w:w="2835" w:type="dxa"/>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rPr>
              <w:t>27.75±6.64</w:t>
            </w:r>
          </w:p>
        </w:tc>
        <w:tc>
          <w:tcPr>
            <w:tcW w:w="2126" w:type="dxa"/>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27.90</w:t>
            </w:r>
            <w:r w:rsidRPr="00A964D5">
              <w:rPr>
                <w:rFonts w:ascii="Times New Roman" w:hAnsi="Times New Roman" w:cs="Times New Roman"/>
                <w:color w:val="000000"/>
                <w:sz w:val="20"/>
                <w:szCs w:val="18"/>
              </w:rPr>
              <w:t>±7.41</w:t>
            </w:r>
          </w:p>
        </w:tc>
        <w:tc>
          <w:tcPr>
            <w:tcW w:w="1241" w:type="dxa"/>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0.952</w:t>
            </w:r>
          </w:p>
        </w:tc>
      </w:tr>
      <w:tr w:rsidR="00394B24" w:rsidRPr="00A964D5" w:rsidTr="005943D3">
        <w:trPr>
          <w:jc w:val="center"/>
        </w:trPr>
        <w:tc>
          <w:tcPr>
            <w:tcW w:w="2518" w:type="dxa"/>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Male/Female (N &amp; %)</w:t>
            </w:r>
          </w:p>
        </w:tc>
        <w:tc>
          <w:tcPr>
            <w:tcW w:w="2835" w:type="dxa"/>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10 (38.5%)/16 (61.5%)</w:t>
            </w:r>
          </w:p>
        </w:tc>
        <w:tc>
          <w:tcPr>
            <w:tcW w:w="2126" w:type="dxa"/>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5(50%)/5 (50%)</w:t>
            </w:r>
          </w:p>
        </w:tc>
        <w:tc>
          <w:tcPr>
            <w:tcW w:w="1241" w:type="dxa"/>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0.571</w:t>
            </w:r>
          </w:p>
        </w:tc>
      </w:tr>
    </w:tbl>
    <w:p w:rsidR="00882E24" w:rsidRPr="00A964D5" w:rsidRDefault="00882E24" w:rsidP="00A964D5">
      <w:pPr>
        <w:pStyle w:val="ListParagraph"/>
        <w:bidi w:val="0"/>
        <w:snapToGrid w:val="0"/>
        <w:spacing w:after="0" w:line="240" w:lineRule="auto"/>
        <w:ind w:left="0"/>
        <w:contextualSpacing w:val="0"/>
        <w:jc w:val="center"/>
        <w:rPr>
          <w:rFonts w:ascii="Times New Roman" w:hAnsi="Times New Roman" w:cs="Times New Roman"/>
          <w:sz w:val="20"/>
          <w:szCs w:val="12"/>
          <w:lang w:bidi="ar-EG"/>
        </w:rPr>
      </w:pPr>
    </w:p>
    <w:p w:rsidR="00882E24" w:rsidRPr="00A964D5" w:rsidRDefault="00DF49A0" w:rsidP="00A964D5">
      <w:pPr>
        <w:pStyle w:val="ListParagraph"/>
        <w:bidi w:val="0"/>
        <w:snapToGrid w:val="0"/>
        <w:spacing w:after="0" w:line="240" w:lineRule="auto"/>
        <w:ind w:left="0"/>
        <w:contextualSpacing w:val="0"/>
        <w:jc w:val="center"/>
        <w:rPr>
          <w:rFonts w:ascii="Times New Roman" w:hAnsi="Times New Roman" w:cs="Times New Roman"/>
          <w:b/>
          <w:bCs/>
          <w:sz w:val="20"/>
          <w:szCs w:val="18"/>
          <w:lang w:bidi="ar-EG"/>
        </w:rPr>
      </w:pPr>
      <w:r w:rsidRPr="00A964D5">
        <w:rPr>
          <w:rFonts w:ascii="Times New Roman" w:hAnsi="Times New Roman" w:cs="Times New Roman"/>
          <w:b/>
          <w:bCs/>
          <w:sz w:val="20"/>
          <w:szCs w:val="18"/>
          <w:lang w:bidi="ar-EG"/>
        </w:rPr>
        <w:t>Table (2): The mean values of ADC in the normal appearing white matter in patients and control groups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7"/>
        <w:gridCol w:w="2153"/>
        <w:gridCol w:w="2052"/>
        <w:gridCol w:w="929"/>
        <w:gridCol w:w="927"/>
      </w:tblGrid>
      <w:tr w:rsidR="00394B24" w:rsidRPr="00A964D5" w:rsidTr="005943D3">
        <w:trPr>
          <w:jc w:val="center"/>
        </w:trPr>
        <w:tc>
          <w:tcPr>
            <w:tcW w:w="1836"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Regions of interest</w:t>
            </w:r>
          </w:p>
        </w:tc>
        <w:tc>
          <w:tcPr>
            <w:tcW w:w="1124"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Patients</w:t>
            </w:r>
          </w:p>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(N=26)</w:t>
            </w:r>
          </w:p>
        </w:tc>
        <w:tc>
          <w:tcPr>
            <w:tcW w:w="1071"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Controls</w:t>
            </w:r>
          </w:p>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(N=10)</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T- test</w:t>
            </w:r>
          </w:p>
        </w:tc>
        <w:tc>
          <w:tcPr>
            <w:tcW w:w="484"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i/>
                <w:iCs/>
                <w:color w:val="000000"/>
                <w:sz w:val="20"/>
                <w:szCs w:val="18"/>
                <w:lang w:bidi="ar-EG"/>
              </w:rPr>
              <w:t>P</w:t>
            </w:r>
            <w:r w:rsidRPr="00A964D5">
              <w:rPr>
                <w:rFonts w:ascii="Times New Roman" w:hAnsi="Times New Roman" w:cs="Times New Roman"/>
                <w:color w:val="000000"/>
                <w:sz w:val="20"/>
                <w:szCs w:val="18"/>
                <w:lang w:bidi="ar-EG"/>
              </w:rPr>
              <w:t>- value</w:t>
            </w:r>
          </w:p>
        </w:tc>
      </w:tr>
      <w:tr w:rsidR="00394B24" w:rsidRPr="00A964D5" w:rsidTr="005943D3">
        <w:trPr>
          <w:jc w:val="center"/>
        </w:trPr>
        <w:tc>
          <w:tcPr>
            <w:tcW w:w="1836"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 xml:space="preserve">Corpus </w:t>
            </w:r>
            <w:proofErr w:type="spellStart"/>
            <w:r w:rsidRPr="00A964D5">
              <w:rPr>
                <w:rFonts w:ascii="Times New Roman" w:hAnsi="Times New Roman" w:cs="Times New Roman"/>
                <w:color w:val="000000"/>
                <w:sz w:val="20"/>
                <w:szCs w:val="18"/>
                <w:lang w:bidi="ar-EG"/>
              </w:rPr>
              <w:t>callosum</w:t>
            </w:r>
            <w:proofErr w:type="spellEnd"/>
          </w:p>
        </w:tc>
        <w:tc>
          <w:tcPr>
            <w:tcW w:w="1124"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0.787</w:t>
            </w:r>
            <w:r w:rsidRPr="00A964D5">
              <w:rPr>
                <w:rFonts w:ascii="Times New Roman" w:hAnsi="Times New Roman" w:cs="Times New Roman"/>
                <w:color w:val="000000"/>
                <w:sz w:val="20"/>
                <w:szCs w:val="18"/>
              </w:rPr>
              <w:t>±1.189</w:t>
            </w:r>
          </w:p>
        </w:tc>
        <w:tc>
          <w:tcPr>
            <w:tcW w:w="1071"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0.812</w:t>
            </w:r>
            <w:r w:rsidRPr="00A964D5">
              <w:rPr>
                <w:rFonts w:ascii="Times New Roman" w:hAnsi="Times New Roman" w:cs="Times New Roman"/>
                <w:color w:val="000000"/>
                <w:sz w:val="20"/>
                <w:szCs w:val="18"/>
              </w:rPr>
              <w:t>±0.122</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0.390</w:t>
            </w:r>
          </w:p>
        </w:tc>
        <w:tc>
          <w:tcPr>
            <w:tcW w:w="484"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0.698</w:t>
            </w:r>
          </w:p>
        </w:tc>
      </w:tr>
      <w:tr w:rsidR="00394B24" w:rsidRPr="00A964D5" w:rsidTr="005943D3">
        <w:trPr>
          <w:jc w:val="center"/>
        </w:trPr>
        <w:tc>
          <w:tcPr>
            <w:tcW w:w="1836"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proofErr w:type="spellStart"/>
            <w:r w:rsidRPr="00A964D5">
              <w:rPr>
                <w:rFonts w:ascii="Times New Roman" w:hAnsi="Times New Roman" w:cs="Times New Roman"/>
                <w:color w:val="000000"/>
                <w:sz w:val="20"/>
                <w:szCs w:val="18"/>
                <w:lang w:bidi="ar-EG"/>
              </w:rPr>
              <w:t>Inernal</w:t>
            </w:r>
            <w:proofErr w:type="spellEnd"/>
            <w:r w:rsidRPr="00A964D5">
              <w:rPr>
                <w:rFonts w:ascii="Times New Roman" w:hAnsi="Times New Roman" w:cs="Times New Roman"/>
                <w:color w:val="000000"/>
                <w:sz w:val="20"/>
                <w:szCs w:val="18"/>
                <w:lang w:bidi="ar-EG"/>
              </w:rPr>
              <w:t xml:space="preserve"> capsule</w:t>
            </w:r>
          </w:p>
        </w:tc>
        <w:tc>
          <w:tcPr>
            <w:tcW w:w="1124"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0.715</w:t>
            </w:r>
            <w:r w:rsidRPr="00A964D5">
              <w:rPr>
                <w:rFonts w:ascii="Times New Roman" w:hAnsi="Times New Roman" w:cs="Times New Roman"/>
                <w:color w:val="000000"/>
                <w:sz w:val="20"/>
                <w:szCs w:val="18"/>
              </w:rPr>
              <w:t>±0.156</w:t>
            </w:r>
          </w:p>
        </w:tc>
        <w:tc>
          <w:tcPr>
            <w:tcW w:w="1071"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0.712</w:t>
            </w:r>
            <w:r w:rsidRPr="00A964D5">
              <w:rPr>
                <w:rFonts w:ascii="Times New Roman" w:hAnsi="Times New Roman" w:cs="Times New Roman"/>
                <w:color w:val="000000"/>
                <w:sz w:val="20"/>
                <w:szCs w:val="18"/>
              </w:rPr>
              <w:t>±0.050</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0.059</w:t>
            </w:r>
          </w:p>
        </w:tc>
        <w:tc>
          <w:tcPr>
            <w:tcW w:w="484"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0.953</w:t>
            </w:r>
          </w:p>
        </w:tc>
      </w:tr>
      <w:tr w:rsidR="00394B24" w:rsidRPr="00A964D5" w:rsidTr="005943D3">
        <w:trPr>
          <w:jc w:val="center"/>
        </w:trPr>
        <w:tc>
          <w:tcPr>
            <w:tcW w:w="1836"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PVWM</w:t>
            </w:r>
          </w:p>
        </w:tc>
        <w:tc>
          <w:tcPr>
            <w:tcW w:w="1124"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1.141</w:t>
            </w:r>
            <w:r w:rsidRPr="00A964D5">
              <w:rPr>
                <w:rFonts w:ascii="Times New Roman" w:hAnsi="Times New Roman" w:cs="Times New Roman"/>
                <w:color w:val="000000"/>
                <w:sz w:val="20"/>
                <w:szCs w:val="18"/>
              </w:rPr>
              <w:t>±0.504</w:t>
            </w:r>
          </w:p>
        </w:tc>
        <w:tc>
          <w:tcPr>
            <w:tcW w:w="1071"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1.068</w:t>
            </w:r>
            <w:r w:rsidRPr="00A964D5">
              <w:rPr>
                <w:rFonts w:ascii="Times New Roman" w:hAnsi="Times New Roman" w:cs="Times New Roman"/>
                <w:color w:val="000000"/>
                <w:sz w:val="20"/>
                <w:szCs w:val="18"/>
              </w:rPr>
              <w:t>±0.330</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0.427</w:t>
            </w:r>
          </w:p>
        </w:tc>
        <w:tc>
          <w:tcPr>
            <w:tcW w:w="484"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0.672</w:t>
            </w:r>
          </w:p>
        </w:tc>
      </w:tr>
      <w:tr w:rsidR="00394B24" w:rsidRPr="00A964D5" w:rsidTr="005943D3">
        <w:trPr>
          <w:jc w:val="center"/>
        </w:trPr>
        <w:tc>
          <w:tcPr>
            <w:tcW w:w="1836"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Frontal white matter</w:t>
            </w:r>
          </w:p>
        </w:tc>
        <w:tc>
          <w:tcPr>
            <w:tcW w:w="1124"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0.843</w:t>
            </w:r>
            <w:r w:rsidRPr="00A964D5">
              <w:rPr>
                <w:rFonts w:ascii="Times New Roman" w:hAnsi="Times New Roman" w:cs="Times New Roman"/>
                <w:color w:val="000000"/>
                <w:sz w:val="20"/>
                <w:szCs w:val="18"/>
              </w:rPr>
              <w:t>±0.186</w:t>
            </w:r>
          </w:p>
        </w:tc>
        <w:tc>
          <w:tcPr>
            <w:tcW w:w="1071"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0.862</w:t>
            </w:r>
            <w:r w:rsidRPr="00A964D5">
              <w:rPr>
                <w:rFonts w:ascii="Times New Roman" w:hAnsi="Times New Roman" w:cs="Times New Roman"/>
                <w:color w:val="000000"/>
                <w:sz w:val="20"/>
                <w:szCs w:val="18"/>
              </w:rPr>
              <w:t>±0.120</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0.301</w:t>
            </w:r>
          </w:p>
        </w:tc>
        <w:tc>
          <w:tcPr>
            <w:tcW w:w="484"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0.764</w:t>
            </w:r>
          </w:p>
        </w:tc>
      </w:tr>
      <w:tr w:rsidR="00394B24" w:rsidRPr="00A964D5" w:rsidTr="005943D3">
        <w:trPr>
          <w:jc w:val="center"/>
        </w:trPr>
        <w:tc>
          <w:tcPr>
            <w:tcW w:w="1836"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 xml:space="preserve">Middle </w:t>
            </w:r>
            <w:proofErr w:type="spellStart"/>
            <w:r w:rsidRPr="00A964D5">
              <w:rPr>
                <w:rFonts w:ascii="Times New Roman" w:hAnsi="Times New Roman" w:cs="Times New Roman"/>
                <w:color w:val="000000"/>
                <w:sz w:val="20"/>
                <w:szCs w:val="18"/>
                <w:lang w:bidi="ar-EG"/>
              </w:rPr>
              <w:t>cerebellar</w:t>
            </w:r>
            <w:proofErr w:type="spellEnd"/>
            <w:r w:rsidRPr="00A964D5">
              <w:rPr>
                <w:rFonts w:ascii="Times New Roman" w:hAnsi="Times New Roman" w:cs="Times New Roman"/>
                <w:color w:val="000000"/>
                <w:sz w:val="20"/>
                <w:szCs w:val="18"/>
                <w:lang w:bidi="ar-EG"/>
              </w:rPr>
              <w:t xml:space="preserve"> peduncle</w:t>
            </w:r>
          </w:p>
        </w:tc>
        <w:tc>
          <w:tcPr>
            <w:tcW w:w="1124"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0.899</w:t>
            </w:r>
            <w:r w:rsidRPr="00A964D5">
              <w:rPr>
                <w:rFonts w:ascii="Times New Roman" w:hAnsi="Times New Roman" w:cs="Times New Roman"/>
                <w:color w:val="000000"/>
                <w:sz w:val="20"/>
                <w:szCs w:val="18"/>
              </w:rPr>
              <w:t>±0.272</w:t>
            </w:r>
          </w:p>
        </w:tc>
        <w:tc>
          <w:tcPr>
            <w:tcW w:w="1071"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0.894</w:t>
            </w:r>
            <w:r w:rsidRPr="00A964D5">
              <w:rPr>
                <w:rFonts w:ascii="Times New Roman" w:hAnsi="Times New Roman" w:cs="Times New Roman"/>
                <w:color w:val="000000"/>
                <w:sz w:val="20"/>
                <w:szCs w:val="18"/>
              </w:rPr>
              <w:t>±0.339</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0.047</w:t>
            </w:r>
          </w:p>
        </w:tc>
        <w:tc>
          <w:tcPr>
            <w:tcW w:w="484"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0.962</w:t>
            </w:r>
          </w:p>
        </w:tc>
      </w:tr>
    </w:tbl>
    <w:p w:rsidR="00882E24" w:rsidRPr="00A964D5" w:rsidRDefault="00882E24" w:rsidP="00A964D5">
      <w:pPr>
        <w:pStyle w:val="ListParagraph"/>
        <w:bidi w:val="0"/>
        <w:snapToGrid w:val="0"/>
        <w:spacing w:after="0" w:line="240" w:lineRule="auto"/>
        <w:ind w:left="0"/>
        <w:contextualSpacing w:val="0"/>
        <w:jc w:val="center"/>
        <w:rPr>
          <w:rFonts w:ascii="Times New Roman" w:hAnsi="Times New Roman" w:cs="Times New Roman"/>
          <w:b/>
          <w:bCs/>
          <w:sz w:val="20"/>
          <w:szCs w:val="10"/>
          <w:lang w:bidi="ar-EG"/>
        </w:rPr>
      </w:pPr>
    </w:p>
    <w:p w:rsidR="00882E24" w:rsidRPr="00A964D5" w:rsidRDefault="00DF49A0" w:rsidP="00A964D5">
      <w:pPr>
        <w:pStyle w:val="ListParagraph"/>
        <w:bidi w:val="0"/>
        <w:snapToGrid w:val="0"/>
        <w:spacing w:after="0" w:line="240" w:lineRule="auto"/>
        <w:ind w:left="0"/>
        <w:contextualSpacing w:val="0"/>
        <w:jc w:val="center"/>
        <w:rPr>
          <w:rFonts w:ascii="Times New Roman" w:hAnsi="Times New Roman" w:cs="Times New Roman"/>
          <w:b/>
          <w:bCs/>
          <w:sz w:val="20"/>
          <w:szCs w:val="18"/>
          <w:lang w:bidi="ar-EG"/>
        </w:rPr>
      </w:pPr>
      <w:r w:rsidRPr="00A964D5">
        <w:rPr>
          <w:rFonts w:ascii="Times New Roman" w:hAnsi="Times New Roman" w:cs="Times New Roman"/>
          <w:b/>
          <w:bCs/>
          <w:sz w:val="20"/>
          <w:szCs w:val="18"/>
          <w:lang w:bidi="ar-EG"/>
        </w:rPr>
        <w:t>Table (3): The mean values of FA in the normal appearing white matter in patients and control groups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1"/>
        <w:gridCol w:w="1088"/>
        <w:gridCol w:w="935"/>
        <w:gridCol w:w="1996"/>
        <w:gridCol w:w="929"/>
        <w:gridCol w:w="929"/>
      </w:tblGrid>
      <w:tr w:rsidR="00394B24" w:rsidRPr="00A964D5" w:rsidTr="00A964D5">
        <w:trPr>
          <w:jc w:val="center"/>
        </w:trPr>
        <w:tc>
          <w:tcPr>
            <w:tcW w:w="1932"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Regions of interest</w:t>
            </w:r>
          </w:p>
        </w:tc>
        <w:tc>
          <w:tcPr>
            <w:tcW w:w="1056" w:type="pct"/>
            <w:gridSpan w:val="2"/>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Patients</w:t>
            </w:r>
          </w:p>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(N=26)</w:t>
            </w:r>
          </w:p>
        </w:tc>
        <w:tc>
          <w:tcPr>
            <w:tcW w:w="1042"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Controls</w:t>
            </w:r>
          </w:p>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(N=10)</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T- test</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i/>
                <w:iCs/>
                <w:color w:val="000000"/>
                <w:sz w:val="20"/>
                <w:szCs w:val="18"/>
                <w:lang w:bidi="ar-EG"/>
              </w:rPr>
              <w:t>P</w:t>
            </w:r>
            <w:r w:rsidRPr="00A964D5">
              <w:rPr>
                <w:rFonts w:ascii="Times New Roman" w:hAnsi="Times New Roman" w:cs="Times New Roman"/>
                <w:color w:val="000000"/>
                <w:sz w:val="20"/>
                <w:szCs w:val="18"/>
                <w:lang w:bidi="ar-EG"/>
              </w:rPr>
              <w:t>-value</w:t>
            </w:r>
          </w:p>
        </w:tc>
      </w:tr>
      <w:tr w:rsidR="00394B24" w:rsidRPr="00A964D5" w:rsidTr="00A964D5">
        <w:trPr>
          <w:jc w:val="center"/>
        </w:trPr>
        <w:tc>
          <w:tcPr>
            <w:tcW w:w="1932"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 xml:space="preserve">Corpus </w:t>
            </w:r>
            <w:proofErr w:type="spellStart"/>
            <w:r w:rsidRPr="00A964D5">
              <w:rPr>
                <w:rFonts w:ascii="Times New Roman" w:hAnsi="Times New Roman" w:cs="Times New Roman"/>
                <w:color w:val="000000"/>
                <w:sz w:val="20"/>
                <w:szCs w:val="18"/>
                <w:lang w:bidi="ar-EG"/>
              </w:rPr>
              <w:t>callosum</w:t>
            </w:r>
            <w:proofErr w:type="spellEnd"/>
          </w:p>
        </w:tc>
        <w:tc>
          <w:tcPr>
            <w:tcW w:w="1056" w:type="pct"/>
            <w:gridSpan w:val="2"/>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rPr>
            </w:pPr>
            <w:r w:rsidRPr="00A964D5">
              <w:rPr>
                <w:rFonts w:ascii="Times New Roman" w:hAnsi="Times New Roman" w:cs="Times New Roman"/>
                <w:color w:val="000000"/>
                <w:sz w:val="20"/>
                <w:szCs w:val="18"/>
                <w:lang w:bidi="ar-EG"/>
              </w:rPr>
              <w:t>0.705</w:t>
            </w:r>
            <w:r w:rsidRPr="00A964D5">
              <w:rPr>
                <w:rFonts w:ascii="Times New Roman" w:hAnsi="Times New Roman" w:cs="Times New Roman"/>
                <w:color w:val="000000"/>
                <w:sz w:val="20"/>
                <w:szCs w:val="18"/>
              </w:rPr>
              <w:t>±0.138</w:t>
            </w:r>
          </w:p>
        </w:tc>
        <w:tc>
          <w:tcPr>
            <w:tcW w:w="1042"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rPr>
            </w:pPr>
            <w:r w:rsidRPr="00A964D5">
              <w:rPr>
                <w:rFonts w:ascii="Times New Roman" w:hAnsi="Times New Roman" w:cs="Times New Roman"/>
                <w:color w:val="000000"/>
                <w:sz w:val="20"/>
                <w:szCs w:val="18"/>
                <w:lang w:bidi="ar-EG"/>
              </w:rPr>
              <w:t>0.820</w:t>
            </w:r>
            <w:r w:rsidRPr="00A964D5">
              <w:rPr>
                <w:rFonts w:ascii="Times New Roman" w:hAnsi="Times New Roman" w:cs="Times New Roman"/>
                <w:color w:val="000000"/>
                <w:sz w:val="20"/>
                <w:szCs w:val="18"/>
              </w:rPr>
              <w:t>±0.106</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2.753</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0.009</w:t>
            </w:r>
          </w:p>
        </w:tc>
      </w:tr>
      <w:tr w:rsidR="00394B24" w:rsidRPr="00A964D5" w:rsidTr="00A964D5">
        <w:trPr>
          <w:jc w:val="center"/>
        </w:trPr>
        <w:tc>
          <w:tcPr>
            <w:tcW w:w="1932"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proofErr w:type="spellStart"/>
            <w:r w:rsidRPr="00A964D5">
              <w:rPr>
                <w:rFonts w:ascii="Times New Roman" w:hAnsi="Times New Roman" w:cs="Times New Roman"/>
                <w:color w:val="000000"/>
                <w:sz w:val="20"/>
                <w:szCs w:val="18"/>
                <w:lang w:bidi="ar-EG"/>
              </w:rPr>
              <w:t>Inernal</w:t>
            </w:r>
            <w:proofErr w:type="spellEnd"/>
            <w:r w:rsidRPr="00A964D5">
              <w:rPr>
                <w:rFonts w:ascii="Times New Roman" w:hAnsi="Times New Roman" w:cs="Times New Roman"/>
                <w:color w:val="000000"/>
                <w:sz w:val="20"/>
                <w:szCs w:val="18"/>
                <w:lang w:bidi="ar-EG"/>
              </w:rPr>
              <w:t xml:space="preserve"> capsule</w:t>
            </w:r>
          </w:p>
        </w:tc>
        <w:tc>
          <w:tcPr>
            <w:tcW w:w="1056" w:type="pct"/>
            <w:gridSpan w:val="2"/>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0.447</w:t>
            </w:r>
            <w:r w:rsidRPr="00A964D5">
              <w:rPr>
                <w:rFonts w:ascii="Times New Roman" w:hAnsi="Times New Roman" w:cs="Times New Roman"/>
                <w:color w:val="000000"/>
                <w:sz w:val="20"/>
                <w:szCs w:val="18"/>
              </w:rPr>
              <w:t>±0.238</w:t>
            </w:r>
          </w:p>
        </w:tc>
        <w:tc>
          <w:tcPr>
            <w:tcW w:w="1042"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0.611</w:t>
            </w:r>
            <w:r w:rsidRPr="00A964D5">
              <w:rPr>
                <w:rFonts w:ascii="Times New Roman" w:hAnsi="Times New Roman" w:cs="Times New Roman"/>
                <w:color w:val="000000"/>
                <w:sz w:val="20"/>
                <w:szCs w:val="18"/>
              </w:rPr>
              <w:t>±0.146</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2.044</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0.047</w:t>
            </w:r>
          </w:p>
        </w:tc>
      </w:tr>
      <w:tr w:rsidR="00394B24" w:rsidRPr="00A964D5" w:rsidTr="00A964D5">
        <w:trPr>
          <w:jc w:val="center"/>
        </w:trPr>
        <w:tc>
          <w:tcPr>
            <w:tcW w:w="1932"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PVWM</w:t>
            </w:r>
          </w:p>
        </w:tc>
        <w:tc>
          <w:tcPr>
            <w:tcW w:w="1056" w:type="pct"/>
            <w:gridSpan w:val="2"/>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rPr>
            </w:pPr>
            <w:r w:rsidRPr="00A964D5">
              <w:rPr>
                <w:rFonts w:ascii="Times New Roman" w:hAnsi="Times New Roman" w:cs="Times New Roman"/>
                <w:color w:val="000000"/>
                <w:sz w:val="20"/>
                <w:szCs w:val="18"/>
                <w:lang w:bidi="ar-EG"/>
              </w:rPr>
              <w:t>0.302</w:t>
            </w:r>
            <w:r w:rsidRPr="00A964D5">
              <w:rPr>
                <w:rFonts w:ascii="Times New Roman" w:hAnsi="Times New Roman" w:cs="Times New Roman"/>
                <w:color w:val="000000"/>
                <w:sz w:val="20"/>
                <w:szCs w:val="18"/>
              </w:rPr>
              <w:t>±0.091</w:t>
            </w:r>
          </w:p>
        </w:tc>
        <w:tc>
          <w:tcPr>
            <w:tcW w:w="1042"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0.703</w:t>
            </w:r>
            <w:r w:rsidRPr="00A964D5">
              <w:rPr>
                <w:rFonts w:ascii="Times New Roman" w:hAnsi="Times New Roman" w:cs="Times New Roman"/>
                <w:color w:val="000000"/>
                <w:sz w:val="20"/>
                <w:szCs w:val="18"/>
              </w:rPr>
              <w:t>±0.502</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2.491</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0.017</w:t>
            </w:r>
          </w:p>
        </w:tc>
      </w:tr>
      <w:tr w:rsidR="00394B24" w:rsidRPr="00A964D5" w:rsidTr="00A964D5">
        <w:trPr>
          <w:jc w:val="center"/>
        </w:trPr>
        <w:tc>
          <w:tcPr>
            <w:tcW w:w="1932"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Frontal white matter</w:t>
            </w:r>
          </w:p>
        </w:tc>
        <w:tc>
          <w:tcPr>
            <w:tcW w:w="1056" w:type="pct"/>
            <w:gridSpan w:val="2"/>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rPr>
            </w:pPr>
            <w:r w:rsidRPr="00A964D5">
              <w:rPr>
                <w:rFonts w:ascii="Times New Roman" w:hAnsi="Times New Roman" w:cs="Times New Roman"/>
                <w:color w:val="000000"/>
                <w:sz w:val="20"/>
                <w:szCs w:val="18"/>
                <w:lang w:bidi="ar-EG"/>
              </w:rPr>
              <w:t>0.405</w:t>
            </w:r>
            <w:r w:rsidRPr="00A964D5">
              <w:rPr>
                <w:rFonts w:ascii="Times New Roman" w:hAnsi="Times New Roman" w:cs="Times New Roman"/>
                <w:color w:val="000000"/>
                <w:sz w:val="20"/>
                <w:szCs w:val="18"/>
              </w:rPr>
              <w:t>±0.075</w:t>
            </w:r>
          </w:p>
        </w:tc>
        <w:tc>
          <w:tcPr>
            <w:tcW w:w="1042"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0.511</w:t>
            </w:r>
            <w:r w:rsidRPr="00A964D5">
              <w:rPr>
                <w:rFonts w:ascii="Times New Roman" w:hAnsi="Times New Roman" w:cs="Times New Roman"/>
                <w:color w:val="000000"/>
                <w:sz w:val="20"/>
                <w:szCs w:val="18"/>
              </w:rPr>
              <w:t>±0.132</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2.400</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0.021</w:t>
            </w:r>
          </w:p>
        </w:tc>
      </w:tr>
      <w:tr w:rsidR="00394B24" w:rsidRPr="00A964D5" w:rsidTr="00A964D5">
        <w:trPr>
          <w:jc w:val="center"/>
        </w:trPr>
        <w:tc>
          <w:tcPr>
            <w:tcW w:w="1932"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 xml:space="preserve">Middle </w:t>
            </w:r>
            <w:proofErr w:type="spellStart"/>
            <w:r w:rsidRPr="00A964D5">
              <w:rPr>
                <w:rFonts w:ascii="Times New Roman" w:hAnsi="Times New Roman" w:cs="Times New Roman"/>
                <w:color w:val="000000"/>
                <w:sz w:val="20"/>
                <w:szCs w:val="18"/>
                <w:lang w:bidi="ar-EG"/>
              </w:rPr>
              <w:t>cerebellar</w:t>
            </w:r>
            <w:proofErr w:type="spellEnd"/>
            <w:r w:rsidRPr="00A964D5">
              <w:rPr>
                <w:rFonts w:ascii="Times New Roman" w:hAnsi="Times New Roman" w:cs="Times New Roman"/>
                <w:color w:val="000000"/>
                <w:sz w:val="20"/>
                <w:szCs w:val="18"/>
                <w:lang w:bidi="ar-EG"/>
              </w:rPr>
              <w:t xml:space="preserve"> peduncle</w:t>
            </w:r>
          </w:p>
        </w:tc>
        <w:tc>
          <w:tcPr>
            <w:tcW w:w="1056" w:type="pct"/>
            <w:gridSpan w:val="2"/>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0.611</w:t>
            </w:r>
            <w:r w:rsidRPr="00A964D5">
              <w:rPr>
                <w:rFonts w:ascii="Times New Roman" w:hAnsi="Times New Roman" w:cs="Times New Roman"/>
                <w:color w:val="000000"/>
                <w:sz w:val="20"/>
                <w:szCs w:val="18"/>
              </w:rPr>
              <w:t>±0.136</w:t>
            </w:r>
          </w:p>
        </w:tc>
        <w:tc>
          <w:tcPr>
            <w:tcW w:w="1042"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0.754</w:t>
            </w:r>
            <w:r w:rsidRPr="00A964D5">
              <w:rPr>
                <w:rFonts w:ascii="Times New Roman" w:hAnsi="Times New Roman" w:cs="Times New Roman"/>
                <w:color w:val="000000"/>
                <w:sz w:val="20"/>
                <w:szCs w:val="18"/>
              </w:rPr>
              <w:t>±0.053</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3.221</w:t>
            </w:r>
          </w:p>
        </w:tc>
        <w:tc>
          <w:tcPr>
            <w:tcW w:w="485" w:type="pct"/>
          </w:tcPr>
          <w:p w:rsidR="00882E24" w:rsidRPr="00A964D5" w:rsidRDefault="00DF49A0" w:rsidP="00A964D5">
            <w:pPr>
              <w:pStyle w:val="ListParagraph"/>
              <w:bidi w:val="0"/>
              <w:snapToGrid w:val="0"/>
              <w:spacing w:after="0" w:line="240" w:lineRule="auto"/>
              <w:ind w:left="0"/>
              <w:contextualSpacing w:val="0"/>
              <w:jc w:val="both"/>
              <w:rPr>
                <w:rFonts w:ascii="Times New Roman" w:hAnsi="Times New Roman" w:cs="Times New Roman"/>
                <w:color w:val="000000"/>
                <w:sz w:val="20"/>
                <w:szCs w:val="18"/>
                <w:lang w:bidi="ar-EG"/>
              </w:rPr>
            </w:pPr>
            <w:r w:rsidRPr="00A964D5">
              <w:rPr>
                <w:rFonts w:ascii="Times New Roman" w:hAnsi="Times New Roman" w:cs="Times New Roman"/>
                <w:color w:val="000000"/>
                <w:sz w:val="20"/>
                <w:szCs w:val="18"/>
                <w:lang w:bidi="ar-EG"/>
              </w:rPr>
              <w:t>0.002</w:t>
            </w:r>
          </w:p>
        </w:tc>
      </w:tr>
      <w:tr w:rsidR="00394B24" w:rsidRPr="00A964D5" w:rsidTr="00A96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8"/>
          <w:jc w:val="center"/>
        </w:trPr>
        <w:tc>
          <w:tcPr>
            <w:tcW w:w="2500" w:type="pct"/>
            <w:gridSpan w:val="2"/>
          </w:tcPr>
          <w:p w:rsidR="00394B24" w:rsidRPr="00A964D5" w:rsidRDefault="00942526" w:rsidP="00A964D5">
            <w:pPr>
              <w:snapToGrid w:val="0"/>
              <w:jc w:val="center"/>
              <w:rPr>
                <w:color w:val="000000"/>
                <w:sz w:val="20"/>
                <w:szCs w:val="18"/>
                <w:lang w:bidi="ar-EG"/>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 style="width:201.6pt;height:137.1pt;mso-position-horizontal-relative:text;mso-position-vertical-relative:text">
                  <v:imagedata r:id="rId16" o:title="5" blacklevel="1966f" embosscolor="white"/>
                </v:shape>
              </w:pict>
            </w:r>
          </w:p>
        </w:tc>
        <w:tc>
          <w:tcPr>
            <w:tcW w:w="2500" w:type="pct"/>
            <w:gridSpan w:val="4"/>
          </w:tcPr>
          <w:p w:rsidR="00394B24" w:rsidRPr="00A964D5" w:rsidRDefault="00942526" w:rsidP="00A964D5">
            <w:pPr>
              <w:snapToGrid w:val="0"/>
              <w:jc w:val="center"/>
              <w:rPr>
                <w:color w:val="000000"/>
                <w:sz w:val="20"/>
                <w:szCs w:val="18"/>
                <w:lang w:bidi="ar-EG"/>
              </w:rPr>
            </w:pPr>
            <w:r>
              <w:pict>
                <v:shape id="_x0000_i1026" type="#_x0000_t75" alt="4" style="width:201.6pt;height:137.1pt;mso-position-horizontal-relative:text;mso-position-vertical-relative:text">
                  <v:imagedata r:id="rId17" o:title="4" blacklevel="1966f" embosscolor="white"/>
                </v:shape>
              </w:pict>
            </w:r>
          </w:p>
        </w:tc>
      </w:tr>
      <w:tr w:rsidR="00394B24" w:rsidRPr="00A964D5" w:rsidTr="00A96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gridSpan w:val="2"/>
          </w:tcPr>
          <w:p w:rsidR="00394B24" w:rsidRPr="00A964D5" w:rsidRDefault="00394B24" w:rsidP="00A964D5">
            <w:pPr>
              <w:snapToGrid w:val="0"/>
              <w:jc w:val="both"/>
              <w:rPr>
                <w:color w:val="000000"/>
                <w:sz w:val="20"/>
                <w:szCs w:val="18"/>
                <w:lang w:bidi="ar-EG"/>
              </w:rPr>
            </w:pPr>
            <w:r w:rsidRPr="00A964D5">
              <w:rPr>
                <w:b/>
                <w:bCs/>
                <w:color w:val="000000"/>
                <w:sz w:val="20"/>
                <w:szCs w:val="18"/>
                <w:lang w:bidi="ar-EG"/>
              </w:rPr>
              <w:t>Figure (1):</w:t>
            </w:r>
            <w:r w:rsidRPr="00A964D5">
              <w:rPr>
                <w:color w:val="000000"/>
                <w:sz w:val="20"/>
                <w:szCs w:val="18"/>
                <w:lang w:bidi="ar-EG"/>
              </w:rPr>
              <w:t xml:space="preserve"> Axial T1 conventional MRI brain showed no abnormality</w:t>
            </w:r>
          </w:p>
        </w:tc>
        <w:tc>
          <w:tcPr>
            <w:tcW w:w="2500" w:type="pct"/>
            <w:gridSpan w:val="4"/>
          </w:tcPr>
          <w:p w:rsidR="00394B24" w:rsidRPr="00A964D5" w:rsidRDefault="00394B24" w:rsidP="00A964D5">
            <w:pPr>
              <w:snapToGrid w:val="0"/>
              <w:jc w:val="both"/>
              <w:rPr>
                <w:color w:val="000000"/>
                <w:sz w:val="20"/>
                <w:szCs w:val="18"/>
                <w:lang w:bidi="ar-EG"/>
              </w:rPr>
            </w:pPr>
            <w:r w:rsidRPr="00A964D5">
              <w:rPr>
                <w:b/>
                <w:bCs/>
                <w:color w:val="000000"/>
                <w:sz w:val="20"/>
                <w:szCs w:val="18"/>
                <w:lang w:bidi="ar-EG"/>
              </w:rPr>
              <w:t>Figure (2):</w:t>
            </w:r>
            <w:r w:rsidRPr="00A964D5">
              <w:rPr>
                <w:color w:val="000000"/>
                <w:sz w:val="20"/>
                <w:szCs w:val="18"/>
                <w:lang w:bidi="ar-EG"/>
              </w:rPr>
              <w:t xml:space="preserve"> </w:t>
            </w:r>
            <w:proofErr w:type="spellStart"/>
            <w:r w:rsidRPr="00A964D5">
              <w:rPr>
                <w:color w:val="000000"/>
                <w:sz w:val="20"/>
                <w:szCs w:val="18"/>
                <w:lang w:bidi="ar-EG"/>
              </w:rPr>
              <w:t>Sagittal</w:t>
            </w:r>
            <w:proofErr w:type="spellEnd"/>
            <w:r w:rsidRPr="00A964D5">
              <w:rPr>
                <w:color w:val="000000"/>
                <w:sz w:val="20"/>
                <w:szCs w:val="18"/>
                <w:lang w:bidi="ar-EG"/>
              </w:rPr>
              <w:t xml:space="preserve"> T1 conventional MRI brain showed no abnormality</w:t>
            </w:r>
          </w:p>
        </w:tc>
      </w:tr>
    </w:tbl>
    <w:p w:rsidR="00AC7273" w:rsidRPr="00A964D5" w:rsidRDefault="00AC7273" w:rsidP="00A964D5">
      <w:pPr>
        <w:snapToGrid w:val="0"/>
        <w:ind w:firstLine="425"/>
        <w:jc w:val="both"/>
        <w:rPr>
          <w:b/>
          <w:bCs/>
          <w:sz w:val="20"/>
          <w:szCs w:val="20"/>
          <w:lang w:bidi="ar-EG"/>
        </w:rPr>
      </w:pPr>
    </w:p>
    <w:tbl>
      <w:tblPr>
        <w:tblW w:w="0" w:type="auto"/>
        <w:jc w:val="center"/>
        <w:tblLook w:val="04A0"/>
      </w:tblPr>
      <w:tblGrid>
        <w:gridCol w:w="4621"/>
        <w:gridCol w:w="4621"/>
      </w:tblGrid>
      <w:tr w:rsidR="00394B24" w:rsidRPr="00A964D5" w:rsidTr="00FE1B47">
        <w:trPr>
          <w:trHeight w:val="2967"/>
          <w:jc w:val="center"/>
        </w:trPr>
        <w:tc>
          <w:tcPr>
            <w:tcW w:w="9242" w:type="dxa"/>
            <w:gridSpan w:val="2"/>
          </w:tcPr>
          <w:p w:rsidR="00394B24" w:rsidRPr="00A964D5" w:rsidRDefault="00942526" w:rsidP="00A964D5">
            <w:pPr>
              <w:snapToGrid w:val="0"/>
              <w:jc w:val="center"/>
              <w:rPr>
                <w:b/>
                <w:bCs/>
                <w:color w:val="000000"/>
                <w:sz w:val="20"/>
                <w:szCs w:val="18"/>
                <w:lang w:bidi="ar-EG"/>
              </w:rPr>
            </w:pPr>
            <w:r>
              <w:pict>
                <v:shape id="_x0000_i1027" type="#_x0000_t75" alt="3" style="width:194.1pt;height:137.1pt">
                  <v:imagedata r:id="rId18" o:title="3" embosscolor="white"/>
                </v:shape>
              </w:pict>
            </w:r>
          </w:p>
        </w:tc>
      </w:tr>
      <w:tr w:rsidR="00394B24" w:rsidRPr="00A964D5" w:rsidTr="00FE1B47">
        <w:trPr>
          <w:jc w:val="center"/>
        </w:trPr>
        <w:tc>
          <w:tcPr>
            <w:tcW w:w="9242" w:type="dxa"/>
            <w:gridSpan w:val="2"/>
          </w:tcPr>
          <w:p w:rsidR="00394B24" w:rsidRPr="00A964D5" w:rsidRDefault="00394B24" w:rsidP="00A964D5">
            <w:pPr>
              <w:snapToGrid w:val="0"/>
              <w:jc w:val="both"/>
              <w:rPr>
                <w:color w:val="000000"/>
                <w:sz w:val="20"/>
                <w:szCs w:val="18"/>
                <w:lang w:bidi="ar-EG"/>
              </w:rPr>
            </w:pPr>
            <w:r w:rsidRPr="00A964D5">
              <w:rPr>
                <w:b/>
                <w:bCs/>
                <w:color w:val="000000"/>
                <w:sz w:val="20"/>
                <w:szCs w:val="18"/>
                <w:lang w:bidi="ar-EG"/>
              </w:rPr>
              <w:t>Figure (3):</w:t>
            </w:r>
            <w:r w:rsidRPr="00A964D5">
              <w:rPr>
                <w:color w:val="000000"/>
                <w:sz w:val="20"/>
                <w:szCs w:val="18"/>
                <w:lang w:bidi="ar-EG"/>
              </w:rPr>
              <w:t xml:space="preserve"> Three dimensional MRI </w:t>
            </w:r>
            <w:proofErr w:type="spellStart"/>
            <w:r w:rsidRPr="00A964D5">
              <w:rPr>
                <w:color w:val="000000"/>
                <w:sz w:val="20"/>
                <w:szCs w:val="18"/>
                <w:lang w:bidi="ar-EG"/>
              </w:rPr>
              <w:t>tractography</w:t>
            </w:r>
            <w:proofErr w:type="spellEnd"/>
            <w:r w:rsidRPr="00A964D5">
              <w:rPr>
                <w:color w:val="000000"/>
                <w:sz w:val="20"/>
                <w:szCs w:val="18"/>
                <w:lang w:bidi="ar-EG"/>
              </w:rPr>
              <w:t xml:space="preserve"> that reconstruct brain white matter bundles. The different colors represent different direction of fibers.</w:t>
            </w:r>
          </w:p>
          <w:p w:rsidR="00394B24" w:rsidRPr="00A964D5" w:rsidRDefault="00394B24" w:rsidP="00A964D5">
            <w:pPr>
              <w:snapToGrid w:val="0"/>
              <w:jc w:val="both"/>
              <w:rPr>
                <w:color w:val="000000"/>
                <w:sz w:val="20"/>
                <w:szCs w:val="18"/>
                <w:lang w:bidi="ar-EG"/>
              </w:rPr>
            </w:pPr>
            <w:r w:rsidRPr="00A964D5">
              <w:rPr>
                <w:color w:val="000000"/>
                <w:sz w:val="20"/>
                <w:szCs w:val="18"/>
                <w:lang w:bidi="ar-EG"/>
              </w:rPr>
              <w:t>•Red indicates directions in the X axis: right to left or left to right.</w:t>
            </w:r>
          </w:p>
          <w:p w:rsidR="00394B24" w:rsidRPr="00A964D5" w:rsidRDefault="00394B24" w:rsidP="00A964D5">
            <w:pPr>
              <w:snapToGrid w:val="0"/>
              <w:jc w:val="both"/>
              <w:rPr>
                <w:color w:val="000000"/>
                <w:sz w:val="20"/>
                <w:szCs w:val="18"/>
                <w:lang w:bidi="ar-EG"/>
              </w:rPr>
            </w:pPr>
            <w:r w:rsidRPr="00A964D5">
              <w:rPr>
                <w:color w:val="000000"/>
                <w:sz w:val="20"/>
                <w:szCs w:val="18"/>
                <w:lang w:bidi="ar-EG"/>
              </w:rPr>
              <w:t>•Green indicates directions in the Y axis: posterior to anterior or from anterior to posterior.</w:t>
            </w:r>
          </w:p>
          <w:p w:rsidR="00394B24" w:rsidRPr="00A964D5" w:rsidRDefault="00394B24" w:rsidP="00A964D5">
            <w:pPr>
              <w:snapToGrid w:val="0"/>
              <w:jc w:val="both"/>
              <w:rPr>
                <w:color w:val="000000"/>
                <w:sz w:val="20"/>
                <w:szCs w:val="18"/>
                <w:lang w:bidi="ar-EG"/>
              </w:rPr>
            </w:pPr>
            <w:r w:rsidRPr="00A964D5">
              <w:rPr>
                <w:color w:val="000000"/>
                <w:sz w:val="20"/>
                <w:szCs w:val="18"/>
                <w:lang w:bidi="ar-EG"/>
              </w:rPr>
              <w:t>•Blue indicates directions in the Z axis: foot-to-head direction or vice versa.</w:t>
            </w:r>
          </w:p>
          <w:p w:rsidR="00394B24" w:rsidRPr="00A964D5" w:rsidRDefault="00394B24" w:rsidP="00A964D5">
            <w:pPr>
              <w:snapToGrid w:val="0"/>
              <w:jc w:val="both"/>
              <w:rPr>
                <w:color w:val="000000"/>
                <w:sz w:val="20"/>
                <w:szCs w:val="18"/>
                <w:lang w:bidi="ar-EG"/>
              </w:rPr>
            </w:pPr>
          </w:p>
        </w:tc>
      </w:tr>
      <w:tr w:rsidR="00394B24" w:rsidRPr="00A964D5" w:rsidTr="00FE1B47">
        <w:trPr>
          <w:trHeight w:val="3142"/>
          <w:jc w:val="center"/>
        </w:trPr>
        <w:tc>
          <w:tcPr>
            <w:tcW w:w="4621" w:type="dxa"/>
          </w:tcPr>
          <w:p w:rsidR="00394B24" w:rsidRPr="00A964D5" w:rsidRDefault="00942526" w:rsidP="00A964D5">
            <w:pPr>
              <w:snapToGrid w:val="0"/>
              <w:jc w:val="center"/>
              <w:rPr>
                <w:b/>
                <w:bCs/>
                <w:color w:val="000000"/>
                <w:sz w:val="20"/>
                <w:szCs w:val="20"/>
                <w:lang w:bidi="ar-EG"/>
              </w:rPr>
            </w:pPr>
            <w:r>
              <w:pict>
                <v:shape id="_x0000_i1028" type="#_x0000_t75" alt="2" style="width:201.6pt;height:137.1pt;mso-position-horizontal-relative:text;mso-position-vertical-relative:text">
                  <v:imagedata r:id="rId19" o:title="2" embosscolor="white"/>
                </v:shape>
              </w:pict>
            </w:r>
          </w:p>
        </w:tc>
        <w:tc>
          <w:tcPr>
            <w:tcW w:w="4621" w:type="dxa"/>
          </w:tcPr>
          <w:p w:rsidR="00394B24" w:rsidRPr="00A964D5" w:rsidRDefault="00942526" w:rsidP="00A964D5">
            <w:pPr>
              <w:snapToGrid w:val="0"/>
              <w:jc w:val="center"/>
              <w:rPr>
                <w:b/>
                <w:bCs/>
                <w:color w:val="000000"/>
                <w:sz w:val="20"/>
                <w:szCs w:val="20"/>
                <w:lang w:bidi="ar-EG"/>
              </w:rPr>
            </w:pPr>
            <w:r>
              <w:pict>
                <v:shape id="_x0000_i1029" type="#_x0000_t75" alt="1" style="width:202.25pt;height:2in;mso-position-horizontal-relative:text;mso-position-vertical-relative:text">
                  <v:imagedata r:id="rId20" o:title="1" embosscolor="white"/>
                </v:shape>
              </w:pict>
            </w:r>
          </w:p>
        </w:tc>
      </w:tr>
      <w:tr w:rsidR="00394B24" w:rsidRPr="00A964D5" w:rsidTr="00FE1B47">
        <w:trPr>
          <w:jc w:val="center"/>
        </w:trPr>
        <w:tc>
          <w:tcPr>
            <w:tcW w:w="4621" w:type="dxa"/>
          </w:tcPr>
          <w:p w:rsidR="00394B24" w:rsidRPr="00A964D5" w:rsidRDefault="00394B24" w:rsidP="00A964D5">
            <w:pPr>
              <w:snapToGrid w:val="0"/>
              <w:jc w:val="both"/>
              <w:rPr>
                <w:b/>
                <w:bCs/>
                <w:color w:val="000000"/>
                <w:sz w:val="20"/>
                <w:szCs w:val="18"/>
                <w:lang w:bidi="ar-EG"/>
              </w:rPr>
            </w:pPr>
            <w:r w:rsidRPr="00A964D5">
              <w:rPr>
                <w:b/>
                <w:bCs/>
                <w:color w:val="000000"/>
                <w:sz w:val="20"/>
                <w:szCs w:val="18"/>
                <w:lang w:bidi="ar-EG"/>
              </w:rPr>
              <w:t>Figure (4):</w:t>
            </w:r>
            <w:r w:rsidRPr="00A964D5">
              <w:rPr>
                <w:color w:val="000000"/>
                <w:sz w:val="20"/>
                <w:szCs w:val="18"/>
                <w:lang w:bidi="ar-EG"/>
              </w:rPr>
              <w:t xml:space="preserve"> </w:t>
            </w:r>
            <w:proofErr w:type="spellStart"/>
            <w:r w:rsidRPr="00A964D5">
              <w:rPr>
                <w:color w:val="000000"/>
                <w:sz w:val="20"/>
                <w:szCs w:val="18"/>
                <w:lang w:bidi="ar-EG"/>
              </w:rPr>
              <w:t>Sagittal</w:t>
            </w:r>
            <w:proofErr w:type="spellEnd"/>
            <w:r w:rsidRPr="00A964D5">
              <w:rPr>
                <w:color w:val="000000"/>
                <w:sz w:val="20"/>
                <w:szCs w:val="18"/>
                <w:lang w:bidi="ar-EG"/>
              </w:rPr>
              <w:t xml:space="preserve"> view three dimensional MRI </w:t>
            </w:r>
            <w:proofErr w:type="spellStart"/>
            <w:r w:rsidRPr="00A964D5">
              <w:rPr>
                <w:color w:val="000000"/>
                <w:sz w:val="20"/>
                <w:szCs w:val="18"/>
                <w:lang w:bidi="ar-EG"/>
              </w:rPr>
              <w:t>tractography</w:t>
            </w:r>
            <w:proofErr w:type="spellEnd"/>
            <w:r w:rsidRPr="00A964D5">
              <w:rPr>
                <w:color w:val="000000"/>
                <w:sz w:val="20"/>
                <w:szCs w:val="18"/>
                <w:lang w:bidi="ar-EG"/>
              </w:rPr>
              <w:t xml:space="preserve"> that reconstruct brain white matter bundles.</w:t>
            </w:r>
          </w:p>
        </w:tc>
        <w:tc>
          <w:tcPr>
            <w:tcW w:w="4621" w:type="dxa"/>
          </w:tcPr>
          <w:p w:rsidR="00394B24" w:rsidRPr="00A964D5" w:rsidRDefault="00394B24" w:rsidP="00A964D5">
            <w:pPr>
              <w:snapToGrid w:val="0"/>
              <w:jc w:val="both"/>
              <w:rPr>
                <w:b/>
                <w:bCs/>
                <w:color w:val="000000"/>
                <w:sz w:val="20"/>
                <w:szCs w:val="18"/>
                <w:lang w:bidi="ar-EG"/>
              </w:rPr>
            </w:pPr>
            <w:r w:rsidRPr="00A964D5">
              <w:rPr>
                <w:b/>
                <w:bCs/>
                <w:color w:val="000000"/>
                <w:sz w:val="20"/>
                <w:szCs w:val="18"/>
                <w:lang w:bidi="ar-EG"/>
              </w:rPr>
              <w:t>Figure (5):</w:t>
            </w:r>
            <w:r w:rsidRPr="00A964D5">
              <w:rPr>
                <w:color w:val="000000"/>
                <w:sz w:val="20"/>
                <w:szCs w:val="18"/>
                <w:lang w:bidi="ar-EG"/>
              </w:rPr>
              <w:t xml:space="preserve"> </w:t>
            </w:r>
            <w:proofErr w:type="spellStart"/>
            <w:r w:rsidRPr="00A964D5">
              <w:rPr>
                <w:color w:val="000000"/>
                <w:sz w:val="20"/>
                <w:szCs w:val="18"/>
                <w:lang w:bidi="ar-EG"/>
              </w:rPr>
              <w:t>Sagittal</w:t>
            </w:r>
            <w:proofErr w:type="spellEnd"/>
            <w:r w:rsidRPr="00A964D5">
              <w:rPr>
                <w:color w:val="000000"/>
                <w:sz w:val="20"/>
                <w:szCs w:val="18"/>
                <w:lang w:bidi="ar-EG"/>
              </w:rPr>
              <w:t xml:space="preserve"> view three dimensional MRI </w:t>
            </w:r>
            <w:proofErr w:type="spellStart"/>
            <w:r w:rsidRPr="00A964D5">
              <w:rPr>
                <w:color w:val="000000"/>
                <w:sz w:val="20"/>
                <w:szCs w:val="18"/>
                <w:lang w:bidi="ar-EG"/>
              </w:rPr>
              <w:t>tractography</w:t>
            </w:r>
            <w:proofErr w:type="spellEnd"/>
            <w:r w:rsidRPr="00A964D5">
              <w:rPr>
                <w:color w:val="000000"/>
                <w:sz w:val="20"/>
                <w:szCs w:val="18"/>
                <w:lang w:bidi="ar-EG"/>
              </w:rPr>
              <w:t xml:space="preserve"> that reconstruct brain white matter bundles.</w:t>
            </w:r>
          </w:p>
        </w:tc>
      </w:tr>
    </w:tbl>
    <w:p w:rsidR="00A964D5" w:rsidRDefault="00A964D5" w:rsidP="00A964D5">
      <w:pPr>
        <w:snapToGrid w:val="0"/>
        <w:jc w:val="both"/>
        <w:rPr>
          <w:b/>
          <w:bCs/>
          <w:sz w:val="20"/>
          <w:szCs w:val="20"/>
        </w:rPr>
      </w:pPr>
    </w:p>
    <w:p w:rsidR="00A964D5" w:rsidRPr="00A964D5" w:rsidRDefault="00A964D5" w:rsidP="00A964D5">
      <w:pPr>
        <w:snapToGrid w:val="0"/>
        <w:jc w:val="both"/>
        <w:rPr>
          <w:b/>
          <w:bCs/>
          <w:sz w:val="20"/>
          <w:szCs w:val="20"/>
        </w:rPr>
        <w:sectPr w:rsidR="00A964D5" w:rsidRPr="00A964D5" w:rsidSect="008506CB">
          <w:headerReference w:type="default" r:id="rId21"/>
          <w:footerReference w:type="default" r:id="rId22"/>
          <w:type w:val="continuous"/>
          <w:pgSz w:w="12242" w:h="15842" w:code="1"/>
          <w:pgMar w:top="1440" w:right="1440" w:bottom="1440" w:left="1440" w:header="720" w:footer="720" w:gutter="0"/>
          <w:cols w:space="708"/>
          <w:docGrid w:linePitch="360"/>
        </w:sectPr>
      </w:pPr>
    </w:p>
    <w:p w:rsidR="00394B24" w:rsidRPr="00A964D5" w:rsidRDefault="00394B24" w:rsidP="00A964D5">
      <w:pPr>
        <w:snapToGrid w:val="0"/>
        <w:jc w:val="both"/>
        <w:rPr>
          <w:sz w:val="20"/>
          <w:szCs w:val="20"/>
          <w:lang w:bidi="ar-EG"/>
        </w:rPr>
      </w:pPr>
      <w:r w:rsidRPr="00A964D5">
        <w:rPr>
          <w:b/>
          <w:bCs/>
          <w:sz w:val="20"/>
          <w:szCs w:val="20"/>
        </w:rPr>
        <w:lastRenderedPageBreak/>
        <w:t xml:space="preserve">4. </w:t>
      </w:r>
      <w:r w:rsidR="00AC7273" w:rsidRPr="00A964D5">
        <w:rPr>
          <w:b/>
          <w:bCs/>
          <w:sz w:val="20"/>
          <w:szCs w:val="20"/>
        </w:rPr>
        <w:t>Discussion</w:t>
      </w:r>
      <w:r w:rsidR="00DF49A0" w:rsidRPr="00A964D5">
        <w:rPr>
          <w:sz w:val="20"/>
          <w:szCs w:val="20"/>
          <w:lang w:bidi="ar-EG"/>
        </w:rPr>
        <w:t>:</w:t>
      </w:r>
    </w:p>
    <w:p w:rsidR="00882E24" w:rsidRPr="00A964D5" w:rsidRDefault="00DF49A0" w:rsidP="00A964D5">
      <w:pPr>
        <w:snapToGrid w:val="0"/>
        <w:ind w:firstLine="425"/>
        <w:jc w:val="both"/>
        <w:rPr>
          <w:sz w:val="20"/>
          <w:szCs w:val="20"/>
          <w:lang w:bidi="ar-EG"/>
        </w:rPr>
      </w:pPr>
      <w:r w:rsidRPr="00A964D5">
        <w:rPr>
          <w:sz w:val="20"/>
          <w:szCs w:val="20"/>
        </w:rPr>
        <w:t>A relationship between optic neurit</w:t>
      </w:r>
      <w:r w:rsidR="005E34C2" w:rsidRPr="00A964D5">
        <w:rPr>
          <w:sz w:val="20"/>
          <w:szCs w:val="20"/>
        </w:rPr>
        <w:t>is and MS has been well recogniz</w:t>
      </w:r>
      <w:r w:rsidRPr="00A964D5">
        <w:rPr>
          <w:sz w:val="20"/>
          <w:szCs w:val="20"/>
        </w:rPr>
        <w:t xml:space="preserve">ed for many years. The risk for </w:t>
      </w:r>
      <w:r w:rsidRPr="00A964D5">
        <w:rPr>
          <w:sz w:val="20"/>
          <w:szCs w:val="20"/>
        </w:rPr>
        <w:lastRenderedPageBreak/>
        <w:t>developing MS is 35 - 50%</w:t>
      </w:r>
      <w:proofErr w:type="gramStart"/>
      <w:r w:rsidRPr="00A964D5">
        <w:rPr>
          <w:sz w:val="20"/>
          <w:szCs w:val="20"/>
        </w:rPr>
        <w:t>,</w:t>
      </w:r>
      <w:proofErr w:type="gramEnd"/>
      <w:r w:rsidRPr="00A964D5">
        <w:rPr>
          <w:sz w:val="20"/>
          <w:szCs w:val="20"/>
        </w:rPr>
        <w:t xml:space="preserve"> the risk was strongly related to MRI evidence of prior </w:t>
      </w:r>
      <w:proofErr w:type="spellStart"/>
      <w:r w:rsidRPr="00A964D5">
        <w:rPr>
          <w:sz w:val="20"/>
          <w:szCs w:val="20"/>
        </w:rPr>
        <w:t>demyelination</w:t>
      </w:r>
      <w:proofErr w:type="spellEnd"/>
      <w:r w:rsidRPr="00A964D5">
        <w:rPr>
          <w:sz w:val="20"/>
          <w:szCs w:val="20"/>
        </w:rPr>
        <w:t xml:space="preserve"> in the </w:t>
      </w:r>
      <w:r w:rsidRPr="00A964D5">
        <w:rPr>
          <w:sz w:val="20"/>
          <w:szCs w:val="20"/>
        </w:rPr>
        <w:lastRenderedPageBreak/>
        <w:t xml:space="preserve">white matter of brain at the time of optic neuritis onset </w:t>
      </w:r>
      <w:r w:rsidRPr="00A964D5">
        <w:rPr>
          <w:b/>
          <w:bCs/>
          <w:i/>
          <w:iCs/>
          <w:sz w:val="20"/>
          <w:szCs w:val="20"/>
        </w:rPr>
        <w:t>(Brodsky et al., 2008).</w:t>
      </w:r>
    </w:p>
    <w:p w:rsidR="00882E24" w:rsidRPr="00A964D5" w:rsidRDefault="00DF49A0" w:rsidP="00A964D5">
      <w:pPr>
        <w:autoSpaceDE w:val="0"/>
        <w:autoSpaceDN w:val="0"/>
        <w:adjustRightInd w:val="0"/>
        <w:snapToGrid w:val="0"/>
        <w:ind w:firstLine="425"/>
        <w:jc w:val="both"/>
        <w:rPr>
          <w:b/>
          <w:bCs/>
          <w:i/>
          <w:iCs/>
          <w:sz w:val="20"/>
          <w:szCs w:val="20"/>
        </w:rPr>
      </w:pPr>
      <w:r w:rsidRPr="00A964D5">
        <w:rPr>
          <w:sz w:val="20"/>
          <w:szCs w:val="20"/>
        </w:rPr>
        <w:t>Diffusion imaging is sensitive to diffusion of free water. This is useful for imaging of brain anatomy because, within white matter, diffusion is orientation dependent; there is greater hindrance to diffusion across a fiber bundle than along it. By acquiring multiple images, each sensitive to diffusion at a different or</w:t>
      </w:r>
      <w:r w:rsidR="00CE442A" w:rsidRPr="00A964D5">
        <w:rPr>
          <w:sz w:val="20"/>
          <w:szCs w:val="20"/>
        </w:rPr>
        <w:t>ientation, the diffusion tensor measurements,</w:t>
      </w:r>
      <w:r w:rsidRPr="00A964D5">
        <w:rPr>
          <w:sz w:val="20"/>
          <w:szCs w:val="20"/>
        </w:rPr>
        <w:t xml:space="preserve"> the mean diffusion quantification</w:t>
      </w:r>
      <w:r w:rsidR="003E5F08" w:rsidRPr="00A964D5">
        <w:rPr>
          <w:sz w:val="20"/>
          <w:szCs w:val="20"/>
        </w:rPr>
        <w:t xml:space="preserve"> </w:t>
      </w:r>
      <w:r w:rsidR="00CE442A" w:rsidRPr="00A964D5">
        <w:rPr>
          <w:sz w:val="20"/>
          <w:szCs w:val="20"/>
        </w:rPr>
        <w:t xml:space="preserve">and its orientation dependence (fractional anisotropy) at each brain </w:t>
      </w:r>
      <w:proofErr w:type="spellStart"/>
      <w:r w:rsidR="00CE442A" w:rsidRPr="00A964D5">
        <w:rPr>
          <w:sz w:val="20"/>
          <w:szCs w:val="20"/>
        </w:rPr>
        <w:t>voxel</w:t>
      </w:r>
      <w:proofErr w:type="spellEnd"/>
      <w:r w:rsidR="00CE442A" w:rsidRPr="00A964D5">
        <w:rPr>
          <w:sz w:val="20"/>
          <w:szCs w:val="20"/>
        </w:rPr>
        <w:t xml:space="preserve"> (three-dimensional pixel), can be done.</w:t>
      </w:r>
      <w:r w:rsidR="003E5F08" w:rsidRPr="00A964D5">
        <w:rPr>
          <w:sz w:val="20"/>
          <w:szCs w:val="20"/>
        </w:rPr>
        <w:t xml:space="preserve"> </w:t>
      </w:r>
      <w:r w:rsidR="00CE442A" w:rsidRPr="00A964D5">
        <w:rPr>
          <w:sz w:val="20"/>
          <w:szCs w:val="20"/>
        </w:rPr>
        <w:t>Previous s</w:t>
      </w:r>
      <w:r w:rsidRPr="00A964D5">
        <w:rPr>
          <w:sz w:val="20"/>
          <w:szCs w:val="20"/>
        </w:rPr>
        <w:t xml:space="preserve">tudies confirm the sensitivity of these measures to </w:t>
      </w:r>
      <w:proofErr w:type="spellStart"/>
      <w:r w:rsidRPr="00A964D5">
        <w:rPr>
          <w:sz w:val="20"/>
          <w:szCs w:val="20"/>
        </w:rPr>
        <w:t>microstructural</w:t>
      </w:r>
      <w:proofErr w:type="spellEnd"/>
      <w:r w:rsidRPr="00A964D5">
        <w:rPr>
          <w:sz w:val="20"/>
          <w:szCs w:val="20"/>
        </w:rPr>
        <w:t xml:space="preserve"> </w:t>
      </w:r>
      <w:proofErr w:type="gramStart"/>
      <w:r w:rsidRPr="00A964D5">
        <w:rPr>
          <w:sz w:val="20"/>
          <w:szCs w:val="20"/>
        </w:rPr>
        <w:t>changes</w:t>
      </w:r>
      <w:r w:rsidRPr="00A964D5">
        <w:rPr>
          <w:b/>
          <w:bCs/>
          <w:i/>
          <w:iCs/>
          <w:sz w:val="20"/>
          <w:szCs w:val="20"/>
          <w:lang w:bidi="ar-EG"/>
        </w:rPr>
        <w:t>(</w:t>
      </w:r>
      <w:proofErr w:type="gramEnd"/>
      <w:r w:rsidRPr="00A964D5">
        <w:rPr>
          <w:b/>
          <w:bCs/>
          <w:i/>
          <w:iCs/>
          <w:sz w:val="20"/>
          <w:szCs w:val="20"/>
          <w:lang w:bidi="ar-EG"/>
        </w:rPr>
        <w:t>Hickman</w:t>
      </w:r>
      <w:r w:rsidRPr="00A964D5">
        <w:rPr>
          <w:b/>
          <w:bCs/>
          <w:i/>
          <w:iCs/>
          <w:sz w:val="20"/>
          <w:szCs w:val="20"/>
        </w:rPr>
        <w:t xml:space="preserve"> et al., 2005).</w:t>
      </w:r>
    </w:p>
    <w:p w:rsidR="00882E24" w:rsidRPr="00A964D5" w:rsidRDefault="00DF49A0" w:rsidP="00A964D5">
      <w:pPr>
        <w:snapToGrid w:val="0"/>
        <w:ind w:firstLine="425"/>
        <w:jc w:val="both"/>
        <w:textAlignment w:val="baseline"/>
        <w:rPr>
          <w:sz w:val="20"/>
          <w:szCs w:val="20"/>
        </w:rPr>
      </w:pPr>
      <w:r w:rsidRPr="00A964D5">
        <w:rPr>
          <w:sz w:val="20"/>
          <w:szCs w:val="20"/>
        </w:rPr>
        <w:t>In multiple sclerosis (MS), nonconventional magnetic resonance imaging (MRI) techniques have demonstrated a high degree of specificity and sensitivity in detecting pathological t</w:t>
      </w:r>
      <w:r w:rsidR="00AD5E01" w:rsidRPr="00A964D5">
        <w:rPr>
          <w:sz w:val="20"/>
          <w:szCs w:val="20"/>
        </w:rPr>
        <w:t>issue damage. These techniques play</w:t>
      </w:r>
      <w:r w:rsidRPr="00A964D5">
        <w:rPr>
          <w:sz w:val="20"/>
          <w:szCs w:val="20"/>
        </w:rPr>
        <w:t xml:space="preserve"> an important role in high-lighting brain </w:t>
      </w:r>
      <w:proofErr w:type="spellStart"/>
      <w:r w:rsidRPr="00A964D5">
        <w:rPr>
          <w:sz w:val="20"/>
          <w:szCs w:val="20"/>
        </w:rPr>
        <w:t>microstructural</w:t>
      </w:r>
      <w:proofErr w:type="spellEnd"/>
      <w:r w:rsidRPr="00A964D5">
        <w:rPr>
          <w:sz w:val="20"/>
          <w:szCs w:val="20"/>
        </w:rPr>
        <w:t xml:space="preserve"> damage not visible when conventional</w:t>
      </w:r>
      <w:r w:rsidR="00AD5E01" w:rsidRPr="00A964D5">
        <w:rPr>
          <w:sz w:val="20"/>
          <w:szCs w:val="20"/>
        </w:rPr>
        <w:t xml:space="preserve"> MRI</w:t>
      </w:r>
      <w:r w:rsidRPr="00A964D5">
        <w:rPr>
          <w:sz w:val="20"/>
          <w:szCs w:val="20"/>
        </w:rPr>
        <w:t xml:space="preserve"> sequences are used </w:t>
      </w:r>
      <w:r w:rsidRPr="00A964D5">
        <w:rPr>
          <w:b/>
          <w:bCs/>
          <w:i/>
          <w:iCs/>
          <w:sz w:val="20"/>
          <w:szCs w:val="20"/>
        </w:rPr>
        <w:t>(</w:t>
      </w:r>
      <w:proofErr w:type="spellStart"/>
      <w:r w:rsidRPr="00A964D5">
        <w:rPr>
          <w:b/>
          <w:bCs/>
          <w:i/>
          <w:iCs/>
          <w:sz w:val="20"/>
          <w:szCs w:val="20"/>
        </w:rPr>
        <w:t>Assaf</w:t>
      </w:r>
      <w:proofErr w:type="spellEnd"/>
      <w:r w:rsidRPr="00A964D5">
        <w:rPr>
          <w:b/>
          <w:bCs/>
          <w:i/>
          <w:iCs/>
          <w:sz w:val="20"/>
          <w:szCs w:val="20"/>
        </w:rPr>
        <w:t xml:space="preserve"> et al., 2008).</w:t>
      </w:r>
    </w:p>
    <w:p w:rsidR="00882E24" w:rsidRPr="00A964D5" w:rsidRDefault="00DF49A0" w:rsidP="00A964D5">
      <w:pPr>
        <w:snapToGrid w:val="0"/>
        <w:ind w:firstLine="425"/>
        <w:jc w:val="both"/>
        <w:textAlignment w:val="baseline"/>
        <w:rPr>
          <w:b/>
          <w:bCs/>
          <w:i/>
          <w:iCs/>
          <w:sz w:val="20"/>
          <w:szCs w:val="20"/>
        </w:rPr>
      </w:pPr>
      <w:r w:rsidRPr="00A964D5">
        <w:rPr>
          <w:sz w:val="20"/>
          <w:szCs w:val="20"/>
        </w:rPr>
        <w:t>Our study consisted of 26 patients with optic neuritis and included more females than males</w:t>
      </w:r>
      <w:r w:rsidR="00CE442A" w:rsidRPr="00A964D5">
        <w:rPr>
          <w:sz w:val="20"/>
          <w:szCs w:val="20"/>
        </w:rPr>
        <w:t>,</w:t>
      </w:r>
      <w:r w:rsidRPr="00A964D5">
        <w:rPr>
          <w:sz w:val="20"/>
          <w:szCs w:val="20"/>
        </w:rPr>
        <w:t xml:space="preserve"> with </w:t>
      </w:r>
      <w:r w:rsidR="00CE442A" w:rsidRPr="00A964D5">
        <w:rPr>
          <w:sz w:val="20"/>
          <w:szCs w:val="20"/>
        </w:rPr>
        <w:t xml:space="preserve">a </w:t>
      </w:r>
      <w:r w:rsidRPr="00A964D5">
        <w:rPr>
          <w:sz w:val="20"/>
          <w:szCs w:val="20"/>
        </w:rPr>
        <w:t xml:space="preserve">male to female ratio 1:1.6. This ratio is less than the ratio encountered in the previous studies where females were more than twice as much as males </w:t>
      </w:r>
      <w:r w:rsidRPr="00A964D5">
        <w:rPr>
          <w:b/>
          <w:bCs/>
          <w:i/>
          <w:iCs/>
          <w:sz w:val="20"/>
          <w:szCs w:val="20"/>
        </w:rPr>
        <w:t>(</w:t>
      </w:r>
      <w:proofErr w:type="spellStart"/>
      <w:r w:rsidRPr="00A964D5">
        <w:rPr>
          <w:b/>
          <w:bCs/>
          <w:i/>
          <w:iCs/>
          <w:sz w:val="20"/>
          <w:szCs w:val="20"/>
        </w:rPr>
        <w:t>Kantarci</w:t>
      </w:r>
      <w:proofErr w:type="spellEnd"/>
      <w:r w:rsidRPr="00A964D5">
        <w:rPr>
          <w:b/>
          <w:bCs/>
          <w:i/>
          <w:iCs/>
          <w:sz w:val="20"/>
          <w:szCs w:val="20"/>
        </w:rPr>
        <w:t xml:space="preserve"> et al., 2005 &amp; Robertson et al., 1996).</w:t>
      </w:r>
      <w:r w:rsidRPr="00A964D5">
        <w:rPr>
          <w:sz w:val="20"/>
          <w:szCs w:val="20"/>
        </w:rPr>
        <w:t xml:space="preserve"> This difference may be due to the difference in sampling procedure and methodology, where most of these studies included definite multiple sclerosis.</w:t>
      </w:r>
    </w:p>
    <w:p w:rsidR="00882E24" w:rsidRPr="00A964D5" w:rsidRDefault="00DF49A0" w:rsidP="00A964D5">
      <w:pPr>
        <w:snapToGrid w:val="0"/>
        <w:ind w:firstLine="425"/>
        <w:jc w:val="both"/>
        <w:textAlignment w:val="baseline"/>
        <w:rPr>
          <w:sz w:val="20"/>
          <w:szCs w:val="20"/>
        </w:rPr>
      </w:pPr>
      <w:r w:rsidRPr="00A964D5">
        <w:rPr>
          <w:sz w:val="20"/>
          <w:szCs w:val="20"/>
        </w:rPr>
        <w:t xml:space="preserve">The mean age of patients in the present study was 27 years which is consistent with the finding of </w:t>
      </w:r>
      <w:r w:rsidRPr="00A964D5">
        <w:rPr>
          <w:b/>
          <w:bCs/>
          <w:i/>
          <w:iCs/>
          <w:sz w:val="20"/>
          <w:szCs w:val="20"/>
        </w:rPr>
        <w:t>Brass et al. (2008)</w:t>
      </w:r>
      <w:r w:rsidRPr="00A964D5">
        <w:rPr>
          <w:sz w:val="20"/>
          <w:szCs w:val="20"/>
        </w:rPr>
        <w:t xml:space="preserve"> who reported that </w:t>
      </w:r>
      <w:proofErr w:type="spellStart"/>
      <w:r w:rsidRPr="00A964D5">
        <w:rPr>
          <w:sz w:val="20"/>
          <w:szCs w:val="20"/>
        </w:rPr>
        <w:t>demyelinating</w:t>
      </w:r>
      <w:proofErr w:type="spellEnd"/>
      <w:r w:rsidRPr="00A964D5">
        <w:rPr>
          <w:sz w:val="20"/>
          <w:szCs w:val="20"/>
        </w:rPr>
        <w:t xml:space="preserve"> optic neuritis affect young adult patients less than 45 years old.</w:t>
      </w:r>
    </w:p>
    <w:p w:rsidR="00882E24" w:rsidRPr="00A964D5" w:rsidRDefault="00DF49A0" w:rsidP="00A964D5">
      <w:pPr>
        <w:snapToGrid w:val="0"/>
        <w:ind w:firstLine="425"/>
        <w:jc w:val="both"/>
        <w:textAlignment w:val="baseline"/>
        <w:rPr>
          <w:sz w:val="20"/>
          <w:szCs w:val="20"/>
        </w:rPr>
      </w:pPr>
      <w:r w:rsidRPr="00A964D5">
        <w:rPr>
          <w:sz w:val="20"/>
          <w:szCs w:val="20"/>
        </w:rPr>
        <w:t xml:space="preserve">In the present study, DTI </w:t>
      </w:r>
      <w:proofErr w:type="spellStart"/>
      <w:r w:rsidRPr="00A964D5">
        <w:rPr>
          <w:sz w:val="20"/>
          <w:szCs w:val="20"/>
        </w:rPr>
        <w:t>tractography</w:t>
      </w:r>
      <w:proofErr w:type="spellEnd"/>
      <w:r w:rsidRPr="00A964D5">
        <w:rPr>
          <w:sz w:val="20"/>
          <w:szCs w:val="20"/>
        </w:rPr>
        <w:t xml:space="preserve"> was applied to patients at early stage of optic neuritis in order to characterize the change in diffusion of white matter. Two indices (FA and ADC) derived from the diffusion tensor imaging were used to investigate the presence of abnormal diffusion indices. </w:t>
      </w:r>
      <w:r w:rsidRPr="00A964D5">
        <w:rPr>
          <w:sz w:val="20"/>
          <w:szCs w:val="20"/>
          <w:lang w:bidi="ar-EG"/>
        </w:rPr>
        <w:t xml:space="preserve">Fractional anisotropy is a </w:t>
      </w:r>
      <w:hyperlink r:id="rId23" w:tooltip="Scalar (mathematics)" w:history="1">
        <w:r w:rsidRPr="00A964D5">
          <w:rPr>
            <w:sz w:val="20"/>
            <w:szCs w:val="20"/>
            <w:lang w:bidi="ar-EG"/>
          </w:rPr>
          <w:t>scalar</w:t>
        </w:r>
      </w:hyperlink>
      <w:r w:rsidRPr="00A964D5">
        <w:rPr>
          <w:sz w:val="20"/>
          <w:szCs w:val="20"/>
          <w:lang w:bidi="ar-EG"/>
        </w:rPr>
        <w:t xml:space="preserve"> value between zero and one that describes the degree of </w:t>
      </w:r>
      <w:hyperlink r:id="rId24" w:tooltip="Anisotropy" w:history="1">
        <w:r w:rsidRPr="00A964D5">
          <w:rPr>
            <w:sz w:val="20"/>
            <w:szCs w:val="20"/>
            <w:lang w:bidi="ar-EG"/>
          </w:rPr>
          <w:t>anisotropy</w:t>
        </w:r>
      </w:hyperlink>
      <w:r w:rsidR="00C1119A" w:rsidRPr="00A964D5">
        <w:rPr>
          <w:sz w:val="20"/>
          <w:szCs w:val="20"/>
          <w:lang w:bidi="ar-EG"/>
        </w:rPr>
        <w:t xml:space="preserve"> </w:t>
      </w:r>
      <w:proofErr w:type="spellStart"/>
      <w:r w:rsidR="00C1119A" w:rsidRPr="00A964D5">
        <w:rPr>
          <w:sz w:val="20"/>
          <w:szCs w:val="20"/>
          <w:lang w:bidi="ar-EG"/>
        </w:rPr>
        <w:t>ofthe</w:t>
      </w:r>
      <w:proofErr w:type="spellEnd"/>
      <w:r w:rsidR="00C1119A" w:rsidRPr="00A964D5">
        <w:rPr>
          <w:sz w:val="20"/>
          <w:szCs w:val="20"/>
          <w:lang w:bidi="ar-EG"/>
        </w:rPr>
        <w:t xml:space="preserve"> </w:t>
      </w:r>
      <w:hyperlink r:id="rId25" w:tooltip="Diffusion" w:history="1">
        <w:r w:rsidRPr="00A964D5">
          <w:rPr>
            <w:sz w:val="20"/>
            <w:szCs w:val="20"/>
            <w:lang w:bidi="ar-EG"/>
          </w:rPr>
          <w:t>diffusion</w:t>
        </w:r>
      </w:hyperlink>
      <w:r w:rsidRPr="00A964D5">
        <w:rPr>
          <w:sz w:val="20"/>
          <w:szCs w:val="20"/>
          <w:lang w:bidi="ar-EG"/>
        </w:rPr>
        <w:t xml:space="preserve"> process. A value of zero means that diffusion is isotropic, i.e. it is unrestricted in all directions. A value of one means, that diffusion occurs only along one axis and is fully restricted along all other directions. FA is thought to reflect </w:t>
      </w:r>
      <w:hyperlink r:id="rId26" w:tooltip="Fiber density (page does not exist)" w:history="1">
        <w:r w:rsidRPr="00A964D5">
          <w:rPr>
            <w:sz w:val="20"/>
            <w:szCs w:val="20"/>
            <w:lang w:bidi="ar-EG"/>
          </w:rPr>
          <w:t>fiber density</w:t>
        </w:r>
      </w:hyperlink>
      <w:r w:rsidRPr="00A964D5">
        <w:rPr>
          <w:sz w:val="20"/>
          <w:szCs w:val="20"/>
          <w:lang w:bidi="ar-EG"/>
        </w:rPr>
        <w:t xml:space="preserve">, </w:t>
      </w:r>
      <w:hyperlink r:id="rId27" w:tooltip="Axon" w:history="1">
        <w:r w:rsidRPr="00A964D5">
          <w:rPr>
            <w:sz w:val="20"/>
            <w:szCs w:val="20"/>
            <w:lang w:bidi="ar-EG"/>
          </w:rPr>
          <w:t>axonal</w:t>
        </w:r>
      </w:hyperlink>
      <w:r w:rsidRPr="00A964D5">
        <w:rPr>
          <w:sz w:val="20"/>
          <w:szCs w:val="20"/>
          <w:lang w:bidi="ar-EG"/>
        </w:rPr>
        <w:t xml:space="preserve"> diameter, and </w:t>
      </w:r>
      <w:hyperlink r:id="rId28" w:tooltip="Myelination" w:history="1">
        <w:proofErr w:type="spellStart"/>
        <w:r w:rsidRPr="00A964D5">
          <w:rPr>
            <w:sz w:val="20"/>
            <w:szCs w:val="20"/>
            <w:lang w:bidi="ar-EG"/>
          </w:rPr>
          <w:t>myelination</w:t>
        </w:r>
        <w:proofErr w:type="spellEnd"/>
      </w:hyperlink>
      <w:r w:rsidRPr="00A964D5">
        <w:rPr>
          <w:sz w:val="20"/>
          <w:szCs w:val="20"/>
          <w:lang w:bidi="ar-EG"/>
        </w:rPr>
        <w:t xml:space="preserve"> in </w:t>
      </w:r>
      <w:hyperlink r:id="rId29" w:tooltip="White matter" w:history="1">
        <w:r w:rsidRPr="00A964D5">
          <w:rPr>
            <w:sz w:val="20"/>
            <w:szCs w:val="20"/>
            <w:lang w:bidi="ar-EG"/>
          </w:rPr>
          <w:t>white matter</w:t>
        </w:r>
      </w:hyperlink>
      <w:r w:rsidR="0091112A" w:rsidRPr="00A964D5">
        <w:rPr>
          <w:i/>
          <w:iCs/>
          <w:sz w:val="20"/>
          <w:szCs w:val="20"/>
          <w:lang w:bidi="ar-EG"/>
        </w:rPr>
        <w:t xml:space="preserve"> </w:t>
      </w:r>
      <w:r w:rsidRPr="00A964D5">
        <w:rPr>
          <w:i/>
          <w:iCs/>
          <w:sz w:val="20"/>
          <w:szCs w:val="20"/>
          <w:lang w:bidi="ar-EG"/>
        </w:rPr>
        <w:t>which is undetectable by conventional MRI methods</w:t>
      </w:r>
      <w:r w:rsidRPr="00A964D5">
        <w:rPr>
          <w:b/>
          <w:bCs/>
          <w:i/>
          <w:iCs/>
          <w:sz w:val="20"/>
          <w:szCs w:val="20"/>
          <w:lang w:bidi="ar-EG"/>
        </w:rPr>
        <w:t xml:space="preserve"> (</w:t>
      </w:r>
      <w:proofErr w:type="spellStart"/>
      <w:r w:rsidRPr="00A964D5">
        <w:rPr>
          <w:b/>
          <w:bCs/>
          <w:i/>
          <w:iCs/>
          <w:sz w:val="20"/>
          <w:szCs w:val="20"/>
          <w:lang w:bidi="ar-EG"/>
        </w:rPr>
        <w:t>Basser</w:t>
      </w:r>
      <w:proofErr w:type="spellEnd"/>
      <w:r w:rsidRPr="00A964D5">
        <w:rPr>
          <w:b/>
          <w:bCs/>
          <w:i/>
          <w:iCs/>
          <w:sz w:val="20"/>
          <w:szCs w:val="20"/>
          <w:lang w:bidi="ar-EG"/>
        </w:rPr>
        <w:t xml:space="preserve"> and </w:t>
      </w:r>
      <w:proofErr w:type="spellStart"/>
      <w:r w:rsidRPr="00A964D5">
        <w:rPr>
          <w:b/>
          <w:bCs/>
          <w:i/>
          <w:iCs/>
          <w:sz w:val="20"/>
          <w:szCs w:val="20"/>
          <w:lang w:bidi="ar-EG"/>
        </w:rPr>
        <w:t>Pierpaoli</w:t>
      </w:r>
      <w:proofErr w:type="spellEnd"/>
      <w:r w:rsidRPr="00A964D5">
        <w:rPr>
          <w:b/>
          <w:bCs/>
          <w:i/>
          <w:iCs/>
          <w:sz w:val="20"/>
          <w:szCs w:val="20"/>
          <w:lang w:bidi="ar-EG"/>
        </w:rPr>
        <w:t>, 1996).</w:t>
      </w:r>
    </w:p>
    <w:p w:rsidR="00882E24" w:rsidRPr="00A964D5" w:rsidRDefault="00C1119A" w:rsidP="00A964D5">
      <w:pPr>
        <w:snapToGrid w:val="0"/>
        <w:ind w:firstLine="425"/>
        <w:jc w:val="both"/>
        <w:textAlignment w:val="baseline"/>
        <w:rPr>
          <w:sz w:val="20"/>
          <w:szCs w:val="20"/>
        </w:rPr>
      </w:pPr>
      <w:r w:rsidRPr="00A964D5">
        <w:rPr>
          <w:sz w:val="20"/>
          <w:szCs w:val="20"/>
        </w:rPr>
        <w:t>Our study findings are consistent with</w:t>
      </w:r>
      <w:r w:rsidR="00DF49A0" w:rsidRPr="00A964D5">
        <w:rPr>
          <w:sz w:val="20"/>
          <w:szCs w:val="20"/>
        </w:rPr>
        <w:t xml:space="preserve"> the</w:t>
      </w:r>
      <w:r w:rsidR="0091112A" w:rsidRPr="00A964D5">
        <w:rPr>
          <w:sz w:val="20"/>
          <w:szCs w:val="20"/>
        </w:rPr>
        <w:t xml:space="preserve"> </w:t>
      </w:r>
      <w:r w:rsidRPr="00A964D5">
        <w:rPr>
          <w:sz w:val="20"/>
          <w:szCs w:val="20"/>
        </w:rPr>
        <w:t xml:space="preserve">previous </w:t>
      </w:r>
      <w:r w:rsidR="00DF49A0" w:rsidRPr="00A964D5">
        <w:rPr>
          <w:sz w:val="20"/>
          <w:szCs w:val="20"/>
        </w:rPr>
        <w:t xml:space="preserve">study of </w:t>
      </w:r>
      <w:proofErr w:type="spellStart"/>
      <w:r w:rsidR="00DF49A0" w:rsidRPr="00A964D5">
        <w:rPr>
          <w:b/>
          <w:bCs/>
          <w:i/>
          <w:iCs/>
          <w:sz w:val="20"/>
          <w:szCs w:val="20"/>
        </w:rPr>
        <w:t>Flippi</w:t>
      </w:r>
      <w:proofErr w:type="spellEnd"/>
      <w:r w:rsidR="00DF49A0" w:rsidRPr="00A964D5">
        <w:rPr>
          <w:b/>
          <w:bCs/>
          <w:i/>
          <w:iCs/>
          <w:sz w:val="20"/>
          <w:szCs w:val="20"/>
        </w:rPr>
        <w:t xml:space="preserve"> et al. (2001)</w:t>
      </w:r>
      <w:r w:rsidRPr="00A964D5">
        <w:rPr>
          <w:b/>
          <w:bCs/>
          <w:sz w:val="20"/>
          <w:szCs w:val="20"/>
        </w:rPr>
        <w:t>,</w:t>
      </w:r>
      <w:r w:rsidRPr="00A964D5">
        <w:rPr>
          <w:sz w:val="20"/>
          <w:szCs w:val="20"/>
        </w:rPr>
        <w:t xml:space="preserve"> who</w:t>
      </w:r>
      <w:r w:rsidR="00DF49A0" w:rsidRPr="00A964D5">
        <w:rPr>
          <w:sz w:val="20"/>
          <w:szCs w:val="20"/>
        </w:rPr>
        <w:t xml:space="preserve"> reported wide spread DTI abnormalities consisting of </w:t>
      </w:r>
      <w:r w:rsidR="00DF49A0" w:rsidRPr="00A964D5">
        <w:rPr>
          <w:sz w:val="20"/>
          <w:szCs w:val="20"/>
        </w:rPr>
        <w:lastRenderedPageBreak/>
        <w:t xml:space="preserve">decreased FA in NAWM of optic neuritis patients. They attributed the pathology to </w:t>
      </w:r>
      <w:proofErr w:type="spellStart"/>
      <w:r w:rsidR="00DF49A0" w:rsidRPr="00A964D5">
        <w:rPr>
          <w:sz w:val="20"/>
          <w:szCs w:val="20"/>
        </w:rPr>
        <w:t>Wallerian</w:t>
      </w:r>
      <w:proofErr w:type="spellEnd"/>
      <w:r w:rsidR="00DF49A0" w:rsidRPr="00A964D5">
        <w:rPr>
          <w:sz w:val="20"/>
          <w:szCs w:val="20"/>
        </w:rPr>
        <w:t xml:space="preserve"> degeneration. In the present study we found that the patients presented with optic neuritis showed no significant differences in ADC value of NAWM when compared to the control group.</w:t>
      </w:r>
    </w:p>
    <w:p w:rsidR="00882E24" w:rsidRPr="00A964D5" w:rsidRDefault="00DF49A0" w:rsidP="00A964D5">
      <w:pPr>
        <w:snapToGrid w:val="0"/>
        <w:ind w:firstLine="425"/>
        <w:jc w:val="both"/>
        <w:textAlignment w:val="baseline"/>
        <w:rPr>
          <w:b/>
          <w:bCs/>
          <w:i/>
          <w:iCs/>
          <w:sz w:val="20"/>
          <w:szCs w:val="20"/>
        </w:rPr>
      </w:pPr>
      <w:r w:rsidRPr="00A964D5">
        <w:rPr>
          <w:sz w:val="20"/>
          <w:szCs w:val="20"/>
        </w:rPr>
        <w:t>DTI applied in patients at high risk for MS after clinically isolated syndrome demonstrating the feasibility of this approach to study the normal appearing white matter through connectivity that can be comprehensively interrogated by multiple quantitative MRI methodologies</w:t>
      </w:r>
      <w:r w:rsidRPr="00A964D5">
        <w:rPr>
          <w:b/>
          <w:bCs/>
          <w:i/>
          <w:iCs/>
          <w:sz w:val="20"/>
          <w:szCs w:val="20"/>
        </w:rPr>
        <w:t xml:space="preserve"> (Simon et al., 2006).</w:t>
      </w:r>
      <w:r w:rsidR="0091112A" w:rsidRPr="00A964D5">
        <w:rPr>
          <w:sz w:val="20"/>
          <w:szCs w:val="20"/>
        </w:rPr>
        <w:t xml:space="preserve"> </w:t>
      </w:r>
      <w:r w:rsidRPr="00A964D5">
        <w:rPr>
          <w:sz w:val="20"/>
          <w:szCs w:val="20"/>
        </w:rPr>
        <w:t xml:space="preserve">Analysis of changes of DTI may provide more information about the pathology. The axial diffusion coefficient which measures the diffusivity parallel to the main fiber direction reflects the changes of restricted barriers along the direction of a fiber tract and the alterations of extracellular space. Membrane disintegration, loss of axonal structure and </w:t>
      </w:r>
      <w:proofErr w:type="spellStart"/>
      <w:r w:rsidRPr="00A964D5">
        <w:rPr>
          <w:sz w:val="20"/>
          <w:szCs w:val="20"/>
        </w:rPr>
        <w:t>gliosis</w:t>
      </w:r>
      <w:proofErr w:type="spellEnd"/>
      <w:r w:rsidRPr="00A964D5">
        <w:rPr>
          <w:sz w:val="20"/>
          <w:szCs w:val="20"/>
        </w:rPr>
        <w:t xml:space="preserve"> may create change in diffusion barrier which leads to reduced FA and increased ADC</w:t>
      </w:r>
      <w:r w:rsidRPr="00A964D5">
        <w:rPr>
          <w:b/>
          <w:bCs/>
          <w:i/>
          <w:iCs/>
          <w:sz w:val="20"/>
          <w:szCs w:val="20"/>
        </w:rPr>
        <w:t xml:space="preserve"> (</w:t>
      </w:r>
      <w:proofErr w:type="spellStart"/>
      <w:r w:rsidRPr="00A964D5">
        <w:rPr>
          <w:b/>
          <w:bCs/>
          <w:i/>
          <w:iCs/>
          <w:sz w:val="20"/>
          <w:szCs w:val="20"/>
        </w:rPr>
        <w:t>Rocca</w:t>
      </w:r>
      <w:proofErr w:type="spellEnd"/>
      <w:r w:rsidRPr="00A964D5">
        <w:rPr>
          <w:b/>
          <w:bCs/>
          <w:i/>
          <w:iCs/>
          <w:sz w:val="20"/>
          <w:szCs w:val="20"/>
        </w:rPr>
        <w:t xml:space="preserve"> et al., 2007). </w:t>
      </w:r>
      <w:r w:rsidRPr="00A964D5">
        <w:rPr>
          <w:sz w:val="20"/>
          <w:szCs w:val="20"/>
        </w:rPr>
        <w:t>In the present study, patients presented with optic neuritis had significantly lower FA of NAWM and had no significant difference in the value of ADC when compared with the control group.</w:t>
      </w:r>
    </w:p>
    <w:p w:rsidR="00882E24" w:rsidRPr="00A964D5" w:rsidRDefault="00DF49A0" w:rsidP="00A964D5">
      <w:pPr>
        <w:snapToGrid w:val="0"/>
        <w:ind w:firstLine="425"/>
        <w:jc w:val="both"/>
        <w:textAlignment w:val="baseline"/>
        <w:rPr>
          <w:sz w:val="20"/>
          <w:szCs w:val="20"/>
        </w:rPr>
      </w:pPr>
      <w:r w:rsidRPr="00A964D5">
        <w:rPr>
          <w:sz w:val="20"/>
          <w:szCs w:val="20"/>
        </w:rPr>
        <w:t>Early FA changes in the normal appearing white matter are consistent with the findings of</w:t>
      </w:r>
      <w:r w:rsidRPr="00A964D5">
        <w:rPr>
          <w:b/>
          <w:bCs/>
          <w:i/>
          <w:iCs/>
          <w:sz w:val="20"/>
          <w:szCs w:val="20"/>
        </w:rPr>
        <w:t xml:space="preserve"> (</w:t>
      </w:r>
      <w:proofErr w:type="spellStart"/>
      <w:r w:rsidRPr="00A964D5">
        <w:rPr>
          <w:b/>
          <w:bCs/>
          <w:i/>
          <w:iCs/>
          <w:sz w:val="20"/>
          <w:szCs w:val="20"/>
        </w:rPr>
        <w:t>Preziosa</w:t>
      </w:r>
      <w:proofErr w:type="spellEnd"/>
      <w:r w:rsidRPr="00A964D5">
        <w:rPr>
          <w:b/>
          <w:bCs/>
          <w:i/>
          <w:iCs/>
          <w:sz w:val="20"/>
          <w:szCs w:val="20"/>
        </w:rPr>
        <w:t xml:space="preserve"> et al. 2011)</w:t>
      </w:r>
      <w:r w:rsidRPr="00A964D5">
        <w:rPr>
          <w:sz w:val="20"/>
          <w:szCs w:val="20"/>
        </w:rPr>
        <w:t xml:space="preserve"> who pronounced that, FA changes expressing tissue damage have been detected in gadolinium enhancing lesions in patients with definite multiple sclerosis. FA of T</w:t>
      </w:r>
      <w:r w:rsidRPr="00A964D5">
        <w:rPr>
          <w:sz w:val="20"/>
          <w:szCs w:val="20"/>
          <w:vertAlign w:val="subscript"/>
        </w:rPr>
        <w:t>2</w:t>
      </w:r>
      <w:r w:rsidRPr="00A964D5">
        <w:rPr>
          <w:sz w:val="20"/>
          <w:szCs w:val="20"/>
        </w:rPr>
        <w:t xml:space="preserve"> lesions was decreased and was more sensitive to pathologic damage than ADC. In active lesions FA values decrease according to the severity of tissue disruption, while ADC may decrease or increase or be similar to those detected in chronic lesion. In the present study, patients with definite MS or abnormal conventional MRI were excluded from the study.</w:t>
      </w:r>
    </w:p>
    <w:p w:rsidR="00882E24" w:rsidRPr="00A964D5" w:rsidRDefault="00DF49A0" w:rsidP="00A964D5">
      <w:pPr>
        <w:snapToGrid w:val="0"/>
        <w:ind w:firstLine="425"/>
        <w:jc w:val="both"/>
        <w:textAlignment w:val="baseline"/>
        <w:rPr>
          <w:sz w:val="20"/>
          <w:szCs w:val="20"/>
        </w:rPr>
      </w:pPr>
      <w:r w:rsidRPr="00A964D5">
        <w:rPr>
          <w:sz w:val="20"/>
          <w:szCs w:val="20"/>
        </w:rPr>
        <w:t>Examination of role of direction dependence of the apparent diffusion co-efficient in the evaluation of normal appearing brain regions of MS patients found reduced FA and incre</w:t>
      </w:r>
      <w:r w:rsidR="00C1119A" w:rsidRPr="00A964D5">
        <w:rPr>
          <w:sz w:val="20"/>
          <w:szCs w:val="20"/>
        </w:rPr>
        <w:t xml:space="preserve">ased ADC. It was attributed to </w:t>
      </w:r>
      <w:proofErr w:type="spellStart"/>
      <w:r w:rsidR="00C1119A" w:rsidRPr="00A964D5">
        <w:rPr>
          <w:sz w:val="20"/>
          <w:szCs w:val="20"/>
        </w:rPr>
        <w:t>W</w:t>
      </w:r>
      <w:r w:rsidRPr="00A964D5">
        <w:rPr>
          <w:sz w:val="20"/>
          <w:szCs w:val="20"/>
        </w:rPr>
        <w:t>allerian</w:t>
      </w:r>
      <w:proofErr w:type="spellEnd"/>
      <w:r w:rsidRPr="00A964D5">
        <w:rPr>
          <w:sz w:val="20"/>
          <w:szCs w:val="20"/>
        </w:rPr>
        <w:t xml:space="preserve"> degeneration </w:t>
      </w:r>
      <w:r w:rsidRPr="00A964D5">
        <w:rPr>
          <w:b/>
          <w:bCs/>
          <w:i/>
          <w:iCs/>
          <w:sz w:val="20"/>
          <w:szCs w:val="20"/>
        </w:rPr>
        <w:t xml:space="preserve">(Henry et al., 2003). </w:t>
      </w:r>
      <w:r w:rsidR="00C1119A" w:rsidRPr="00A964D5">
        <w:rPr>
          <w:sz w:val="20"/>
          <w:szCs w:val="20"/>
        </w:rPr>
        <w:t xml:space="preserve">In the present study, we found that not only corpus </w:t>
      </w:r>
      <w:proofErr w:type="spellStart"/>
      <w:r w:rsidR="00C1119A" w:rsidRPr="00A964D5">
        <w:rPr>
          <w:sz w:val="20"/>
          <w:szCs w:val="20"/>
        </w:rPr>
        <w:t>callosum</w:t>
      </w:r>
      <w:proofErr w:type="spellEnd"/>
      <w:r w:rsidRPr="00A964D5">
        <w:rPr>
          <w:sz w:val="20"/>
          <w:szCs w:val="20"/>
        </w:rPr>
        <w:t xml:space="preserve"> has been affected early in patients with optic neuriti</w:t>
      </w:r>
      <w:r w:rsidR="00C970D2" w:rsidRPr="00A964D5">
        <w:rPr>
          <w:sz w:val="20"/>
          <w:szCs w:val="20"/>
        </w:rPr>
        <w:t>s</w:t>
      </w:r>
      <w:r w:rsidRPr="00A964D5">
        <w:rPr>
          <w:sz w:val="20"/>
          <w:szCs w:val="20"/>
        </w:rPr>
        <w:t xml:space="preserve"> as regard FA, but also other </w:t>
      </w:r>
      <w:r w:rsidR="00C970D2" w:rsidRPr="00A964D5">
        <w:rPr>
          <w:sz w:val="20"/>
          <w:szCs w:val="20"/>
        </w:rPr>
        <w:t xml:space="preserve">normal appearing </w:t>
      </w:r>
      <w:r w:rsidRPr="00A964D5">
        <w:rPr>
          <w:sz w:val="20"/>
          <w:szCs w:val="20"/>
        </w:rPr>
        <w:t>white matter areas.</w:t>
      </w:r>
    </w:p>
    <w:p w:rsidR="00882E24" w:rsidRPr="00A964D5" w:rsidRDefault="00DF49A0" w:rsidP="00A964D5">
      <w:pPr>
        <w:snapToGrid w:val="0"/>
        <w:ind w:firstLine="425"/>
        <w:jc w:val="both"/>
        <w:textAlignment w:val="baseline"/>
        <w:rPr>
          <w:sz w:val="20"/>
          <w:szCs w:val="20"/>
        </w:rPr>
      </w:pPr>
      <w:r w:rsidRPr="00A964D5">
        <w:rPr>
          <w:sz w:val="20"/>
          <w:szCs w:val="20"/>
        </w:rPr>
        <w:t>The present study showed findings similar to that of (</w:t>
      </w:r>
      <w:r w:rsidRPr="00A964D5">
        <w:rPr>
          <w:b/>
          <w:bCs/>
          <w:i/>
          <w:iCs/>
          <w:sz w:val="20"/>
          <w:szCs w:val="20"/>
        </w:rPr>
        <w:t>Johnson et al., 2004)</w:t>
      </w:r>
      <w:r w:rsidRPr="00A964D5">
        <w:rPr>
          <w:sz w:val="20"/>
          <w:szCs w:val="20"/>
        </w:rPr>
        <w:t xml:space="preserve"> who reported that corpus </w:t>
      </w:r>
      <w:proofErr w:type="spellStart"/>
      <w:r w:rsidRPr="00A964D5">
        <w:rPr>
          <w:sz w:val="20"/>
          <w:szCs w:val="20"/>
        </w:rPr>
        <w:t>callosum</w:t>
      </w:r>
      <w:proofErr w:type="spellEnd"/>
      <w:r w:rsidRPr="00A964D5">
        <w:rPr>
          <w:sz w:val="20"/>
          <w:szCs w:val="20"/>
        </w:rPr>
        <w:t xml:space="preserve"> is an early site for development of white matter anisotropy changes in patients with ON as the </w:t>
      </w:r>
      <w:r w:rsidR="00C970D2" w:rsidRPr="00A964D5">
        <w:rPr>
          <w:sz w:val="20"/>
          <w:szCs w:val="20"/>
        </w:rPr>
        <w:t>clinically isolated syndrome</w:t>
      </w:r>
      <w:r w:rsidRPr="00A964D5">
        <w:rPr>
          <w:sz w:val="20"/>
          <w:szCs w:val="20"/>
        </w:rPr>
        <w:t xml:space="preserve">. There seemed to be a decrease in FA in </w:t>
      </w:r>
      <w:r w:rsidR="00C970D2" w:rsidRPr="00A964D5">
        <w:rPr>
          <w:sz w:val="20"/>
          <w:szCs w:val="20"/>
        </w:rPr>
        <w:t xml:space="preserve">all patients </w:t>
      </w:r>
      <w:r w:rsidRPr="00A964D5">
        <w:rPr>
          <w:sz w:val="20"/>
          <w:szCs w:val="20"/>
        </w:rPr>
        <w:t xml:space="preserve">with ON. They hypothesize that </w:t>
      </w:r>
      <w:proofErr w:type="spellStart"/>
      <w:r w:rsidRPr="00A964D5">
        <w:rPr>
          <w:sz w:val="20"/>
          <w:szCs w:val="20"/>
        </w:rPr>
        <w:t>Wallerian</w:t>
      </w:r>
      <w:proofErr w:type="spellEnd"/>
      <w:r w:rsidRPr="00A964D5">
        <w:rPr>
          <w:sz w:val="20"/>
          <w:szCs w:val="20"/>
        </w:rPr>
        <w:t xml:space="preserve"> degeneration is an early contributor to changes in FA in the CC. This might be </w:t>
      </w:r>
      <w:r w:rsidRPr="00A964D5">
        <w:rPr>
          <w:sz w:val="20"/>
          <w:szCs w:val="20"/>
        </w:rPr>
        <w:lastRenderedPageBreak/>
        <w:t>explained by occult lesions yet undetectable on conventional MRI scans remote from the CC.</w:t>
      </w:r>
    </w:p>
    <w:p w:rsidR="00C07C63" w:rsidRPr="00A964D5" w:rsidRDefault="00C07C63" w:rsidP="00A964D5">
      <w:pPr>
        <w:snapToGrid w:val="0"/>
        <w:ind w:firstLine="425"/>
        <w:jc w:val="both"/>
        <w:textAlignment w:val="baseline"/>
        <w:rPr>
          <w:sz w:val="20"/>
          <w:szCs w:val="20"/>
        </w:rPr>
      </w:pPr>
      <w:r w:rsidRPr="00A964D5">
        <w:rPr>
          <w:sz w:val="20"/>
          <w:szCs w:val="20"/>
        </w:rPr>
        <w:t xml:space="preserve">As diffusion </w:t>
      </w:r>
      <w:proofErr w:type="spellStart"/>
      <w:r w:rsidRPr="00A964D5">
        <w:rPr>
          <w:sz w:val="20"/>
          <w:szCs w:val="20"/>
        </w:rPr>
        <w:t>tractography</w:t>
      </w:r>
      <w:proofErr w:type="spellEnd"/>
      <w:r w:rsidRPr="00A964D5">
        <w:rPr>
          <w:sz w:val="20"/>
          <w:szCs w:val="20"/>
        </w:rPr>
        <w:t xml:space="preserve"> moves into the clinical setting we must keep in mind its limitations, although the </w:t>
      </w:r>
      <w:proofErr w:type="spellStart"/>
      <w:r w:rsidRPr="00A964D5">
        <w:rPr>
          <w:sz w:val="20"/>
          <w:szCs w:val="20"/>
        </w:rPr>
        <w:t>teqnique</w:t>
      </w:r>
      <w:proofErr w:type="spellEnd"/>
      <w:r w:rsidRPr="00A964D5">
        <w:rPr>
          <w:sz w:val="20"/>
          <w:szCs w:val="20"/>
        </w:rPr>
        <w:t xml:space="preserve"> is already providing clinically relevant markers in disease, the interpretation of changes is complex. Despite these caveats, diffusion </w:t>
      </w:r>
      <w:proofErr w:type="spellStart"/>
      <w:r w:rsidRPr="00A964D5">
        <w:rPr>
          <w:sz w:val="20"/>
          <w:szCs w:val="20"/>
        </w:rPr>
        <w:t>tractography</w:t>
      </w:r>
      <w:proofErr w:type="spellEnd"/>
      <w:r w:rsidRPr="00A964D5">
        <w:rPr>
          <w:sz w:val="20"/>
          <w:szCs w:val="20"/>
        </w:rPr>
        <w:t xml:space="preserve"> offers exciting opportunities to be addressed in the living human. </w:t>
      </w:r>
      <w:r w:rsidR="005F11C2" w:rsidRPr="00A964D5">
        <w:rPr>
          <w:sz w:val="20"/>
          <w:szCs w:val="20"/>
        </w:rPr>
        <w:t>Further investigations and long term follow up are needed to</w:t>
      </w:r>
      <w:r w:rsidR="00CA7D52" w:rsidRPr="00A964D5">
        <w:rPr>
          <w:sz w:val="20"/>
          <w:szCs w:val="20"/>
        </w:rPr>
        <w:t xml:space="preserve"> determine the future development of MS and prognosis in</w:t>
      </w:r>
      <w:r w:rsidR="005F11C2" w:rsidRPr="00A964D5">
        <w:rPr>
          <w:sz w:val="20"/>
          <w:szCs w:val="20"/>
        </w:rPr>
        <w:t xml:space="preserve"> patients with ON.</w:t>
      </w:r>
    </w:p>
    <w:p w:rsidR="00882E24" w:rsidRPr="00A964D5" w:rsidRDefault="00882E24" w:rsidP="00A964D5">
      <w:pPr>
        <w:autoSpaceDE w:val="0"/>
        <w:autoSpaceDN w:val="0"/>
        <w:adjustRightInd w:val="0"/>
        <w:snapToGrid w:val="0"/>
        <w:jc w:val="both"/>
        <w:rPr>
          <w:rFonts w:eastAsia="Calibri"/>
          <w:b/>
          <w:bCs/>
          <w:sz w:val="20"/>
          <w:szCs w:val="20"/>
          <w:lang w:val="en-GB"/>
        </w:rPr>
      </w:pPr>
    </w:p>
    <w:p w:rsidR="00394B24" w:rsidRPr="00A964D5" w:rsidRDefault="00DF49A0" w:rsidP="00A964D5">
      <w:pPr>
        <w:autoSpaceDE w:val="0"/>
        <w:autoSpaceDN w:val="0"/>
        <w:adjustRightInd w:val="0"/>
        <w:snapToGrid w:val="0"/>
        <w:jc w:val="both"/>
        <w:rPr>
          <w:rFonts w:eastAsia="Calibri"/>
          <w:sz w:val="20"/>
          <w:szCs w:val="20"/>
        </w:rPr>
      </w:pPr>
      <w:r w:rsidRPr="00A964D5">
        <w:rPr>
          <w:rFonts w:eastAsia="Calibri"/>
          <w:b/>
          <w:bCs/>
          <w:sz w:val="20"/>
          <w:szCs w:val="20"/>
          <w:lang w:val="en-GB"/>
        </w:rPr>
        <w:t>Conclusion:</w:t>
      </w:r>
    </w:p>
    <w:p w:rsidR="00882E24" w:rsidRPr="00A964D5" w:rsidRDefault="00DF49A0" w:rsidP="00A964D5">
      <w:pPr>
        <w:autoSpaceDE w:val="0"/>
        <w:autoSpaceDN w:val="0"/>
        <w:adjustRightInd w:val="0"/>
        <w:snapToGrid w:val="0"/>
        <w:ind w:firstLine="425"/>
        <w:jc w:val="both"/>
        <w:rPr>
          <w:sz w:val="20"/>
          <w:szCs w:val="20"/>
        </w:rPr>
      </w:pPr>
      <w:r w:rsidRPr="00A964D5">
        <w:rPr>
          <w:rFonts w:eastAsia="Calibri"/>
          <w:sz w:val="20"/>
          <w:szCs w:val="20"/>
        </w:rPr>
        <w:t xml:space="preserve">Our findings confirm the presence of abnormal diffusion in the normal-appearing white matter in patients with optic neuritis. </w:t>
      </w:r>
      <w:r w:rsidRPr="00A964D5">
        <w:rPr>
          <w:sz w:val="20"/>
          <w:szCs w:val="20"/>
        </w:rPr>
        <w:t xml:space="preserve">Diffusion tensor imaging </w:t>
      </w:r>
      <w:proofErr w:type="spellStart"/>
      <w:r w:rsidRPr="00A964D5">
        <w:rPr>
          <w:sz w:val="20"/>
          <w:szCs w:val="20"/>
        </w:rPr>
        <w:t>tractography</w:t>
      </w:r>
      <w:proofErr w:type="spellEnd"/>
      <w:r w:rsidRPr="00A964D5">
        <w:rPr>
          <w:sz w:val="20"/>
          <w:szCs w:val="20"/>
        </w:rPr>
        <w:t xml:space="preserve"> seems to provide available means of indirectly detecting subtle changes in the structure and organization of WM bundles. The study has demonstrated the FA is more sensitive than ADC to detect white matter abnormalities in patients with </w:t>
      </w:r>
      <w:r w:rsidR="006A6D21" w:rsidRPr="00A964D5">
        <w:rPr>
          <w:sz w:val="20"/>
          <w:szCs w:val="20"/>
        </w:rPr>
        <w:t xml:space="preserve">acute </w:t>
      </w:r>
      <w:proofErr w:type="spellStart"/>
      <w:r w:rsidRPr="00A964D5">
        <w:rPr>
          <w:sz w:val="20"/>
          <w:szCs w:val="20"/>
        </w:rPr>
        <w:t>demyelinating</w:t>
      </w:r>
      <w:proofErr w:type="spellEnd"/>
      <w:r w:rsidRPr="00A964D5">
        <w:rPr>
          <w:sz w:val="20"/>
          <w:szCs w:val="20"/>
        </w:rPr>
        <w:t xml:space="preserve"> optic neuritis.</w:t>
      </w:r>
    </w:p>
    <w:p w:rsidR="00882E24" w:rsidRPr="00A964D5" w:rsidRDefault="00882E24" w:rsidP="00A964D5">
      <w:pPr>
        <w:autoSpaceDE w:val="0"/>
        <w:autoSpaceDN w:val="0"/>
        <w:adjustRightInd w:val="0"/>
        <w:snapToGrid w:val="0"/>
        <w:jc w:val="both"/>
        <w:rPr>
          <w:rFonts w:eastAsia="Calibri"/>
          <w:sz w:val="20"/>
          <w:szCs w:val="20"/>
        </w:rPr>
      </w:pPr>
    </w:p>
    <w:p w:rsidR="00882E24" w:rsidRPr="00A964D5" w:rsidRDefault="00DF49A0" w:rsidP="00A964D5">
      <w:pPr>
        <w:autoSpaceDE w:val="0"/>
        <w:autoSpaceDN w:val="0"/>
        <w:adjustRightInd w:val="0"/>
        <w:snapToGrid w:val="0"/>
        <w:jc w:val="both"/>
        <w:rPr>
          <w:rFonts w:eastAsia="Calibri"/>
          <w:b/>
          <w:bCs/>
          <w:sz w:val="18"/>
          <w:szCs w:val="18"/>
        </w:rPr>
      </w:pPr>
      <w:r w:rsidRPr="00A964D5">
        <w:rPr>
          <w:rFonts w:eastAsia="Calibri"/>
          <w:b/>
          <w:bCs/>
          <w:sz w:val="20"/>
          <w:szCs w:val="20"/>
        </w:rPr>
        <w:t>References</w:t>
      </w:r>
    </w:p>
    <w:p w:rsidR="00882E24" w:rsidRPr="00A964D5" w:rsidRDefault="00DF49A0" w:rsidP="00A964D5">
      <w:pPr>
        <w:numPr>
          <w:ilvl w:val="0"/>
          <w:numId w:val="18"/>
        </w:numPr>
        <w:autoSpaceDE w:val="0"/>
        <w:autoSpaceDN w:val="0"/>
        <w:adjustRightInd w:val="0"/>
        <w:snapToGrid w:val="0"/>
        <w:jc w:val="both"/>
        <w:rPr>
          <w:sz w:val="18"/>
          <w:szCs w:val="18"/>
          <w:lang w:bidi="ar-EG"/>
        </w:rPr>
      </w:pPr>
      <w:proofErr w:type="spellStart"/>
      <w:r w:rsidRPr="00A964D5">
        <w:rPr>
          <w:bCs/>
          <w:sz w:val="18"/>
          <w:szCs w:val="18"/>
          <w:lang w:bidi="ar-EG"/>
        </w:rPr>
        <w:t>Assaf</w:t>
      </w:r>
      <w:proofErr w:type="spellEnd"/>
      <w:r w:rsidRPr="00A964D5">
        <w:rPr>
          <w:bCs/>
          <w:sz w:val="18"/>
          <w:szCs w:val="18"/>
          <w:lang w:bidi="ar-EG"/>
        </w:rPr>
        <w:t xml:space="preserve"> Y and Pasternak O, Clark C:</w:t>
      </w:r>
      <w:r w:rsidRPr="00A964D5">
        <w:rPr>
          <w:sz w:val="18"/>
          <w:szCs w:val="18"/>
          <w:lang w:bidi="ar-EG"/>
        </w:rPr>
        <w:t xml:space="preserve"> “Diffusion tensor imaging (DTI)-based white matter mapping in brain research: a review,” Journal of Molecular Neuroscience 2008; 34(1): 51-61.</w:t>
      </w:r>
    </w:p>
    <w:p w:rsidR="00882E24" w:rsidRPr="00A964D5" w:rsidRDefault="00DF49A0" w:rsidP="00A964D5">
      <w:pPr>
        <w:numPr>
          <w:ilvl w:val="0"/>
          <w:numId w:val="18"/>
        </w:numPr>
        <w:snapToGrid w:val="0"/>
        <w:jc w:val="both"/>
        <w:rPr>
          <w:sz w:val="18"/>
          <w:szCs w:val="18"/>
        </w:rPr>
      </w:pPr>
      <w:proofErr w:type="spellStart"/>
      <w:r w:rsidRPr="00A964D5">
        <w:rPr>
          <w:bCs/>
          <w:sz w:val="18"/>
          <w:szCs w:val="18"/>
        </w:rPr>
        <w:t>Basser</w:t>
      </w:r>
      <w:proofErr w:type="spellEnd"/>
      <w:r w:rsidRPr="00A964D5">
        <w:rPr>
          <w:bCs/>
          <w:sz w:val="18"/>
          <w:szCs w:val="18"/>
        </w:rPr>
        <w:t xml:space="preserve"> PJ and </w:t>
      </w:r>
      <w:proofErr w:type="spellStart"/>
      <w:r w:rsidRPr="00A964D5">
        <w:rPr>
          <w:bCs/>
          <w:sz w:val="18"/>
          <w:szCs w:val="18"/>
        </w:rPr>
        <w:t>Pierpaoli</w:t>
      </w:r>
      <w:proofErr w:type="spellEnd"/>
      <w:r w:rsidRPr="00A964D5">
        <w:rPr>
          <w:bCs/>
          <w:sz w:val="18"/>
          <w:szCs w:val="18"/>
        </w:rPr>
        <w:t xml:space="preserve"> C:</w:t>
      </w:r>
      <w:r w:rsidRPr="00A964D5">
        <w:rPr>
          <w:sz w:val="18"/>
          <w:szCs w:val="18"/>
        </w:rPr>
        <w:t xml:space="preserve"> </w:t>
      </w:r>
      <w:proofErr w:type="spellStart"/>
      <w:r w:rsidRPr="00A964D5">
        <w:rPr>
          <w:sz w:val="18"/>
          <w:szCs w:val="18"/>
        </w:rPr>
        <w:t>Microstructural</w:t>
      </w:r>
      <w:proofErr w:type="spellEnd"/>
      <w:r w:rsidRPr="00A964D5">
        <w:rPr>
          <w:sz w:val="18"/>
          <w:szCs w:val="18"/>
        </w:rPr>
        <w:t xml:space="preserve"> and physiological features of tissues elucidated by quantitative diffusion tensor MRI. J </w:t>
      </w:r>
      <w:proofErr w:type="spellStart"/>
      <w:r w:rsidRPr="00A964D5">
        <w:rPr>
          <w:sz w:val="18"/>
          <w:szCs w:val="18"/>
        </w:rPr>
        <w:t>Magn</w:t>
      </w:r>
      <w:proofErr w:type="spellEnd"/>
      <w:r w:rsidR="002B64FF">
        <w:rPr>
          <w:rFonts w:eastAsiaTheme="minorEastAsia" w:hint="eastAsia"/>
          <w:sz w:val="18"/>
          <w:szCs w:val="18"/>
          <w:lang w:eastAsia="zh-CN"/>
        </w:rPr>
        <w:t xml:space="preserve"> </w:t>
      </w:r>
      <w:proofErr w:type="spellStart"/>
      <w:r w:rsidRPr="00A964D5">
        <w:rPr>
          <w:sz w:val="18"/>
          <w:szCs w:val="18"/>
        </w:rPr>
        <w:t>Reson</w:t>
      </w:r>
      <w:proofErr w:type="spellEnd"/>
      <w:r w:rsidRPr="00A964D5">
        <w:rPr>
          <w:sz w:val="18"/>
          <w:szCs w:val="18"/>
        </w:rPr>
        <w:t xml:space="preserve"> B. 1996; 111: 209-19.</w:t>
      </w:r>
    </w:p>
    <w:p w:rsidR="00882E24" w:rsidRPr="00A964D5" w:rsidRDefault="00DF49A0" w:rsidP="00A964D5">
      <w:pPr>
        <w:numPr>
          <w:ilvl w:val="0"/>
          <w:numId w:val="18"/>
        </w:numPr>
        <w:snapToGrid w:val="0"/>
        <w:jc w:val="both"/>
        <w:rPr>
          <w:sz w:val="18"/>
          <w:szCs w:val="18"/>
        </w:rPr>
      </w:pPr>
      <w:r w:rsidRPr="00A964D5">
        <w:rPr>
          <w:bCs/>
          <w:sz w:val="18"/>
          <w:szCs w:val="18"/>
        </w:rPr>
        <w:t xml:space="preserve">Brass SD, </w:t>
      </w:r>
      <w:proofErr w:type="spellStart"/>
      <w:r w:rsidRPr="00A964D5">
        <w:rPr>
          <w:bCs/>
          <w:sz w:val="18"/>
          <w:szCs w:val="18"/>
        </w:rPr>
        <w:t>Zivadinov</w:t>
      </w:r>
      <w:proofErr w:type="spellEnd"/>
      <w:r w:rsidRPr="00A964D5">
        <w:rPr>
          <w:bCs/>
          <w:sz w:val="18"/>
          <w:szCs w:val="18"/>
        </w:rPr>
        <w:t xml:space="preserve"> R, </w:t>
      </w:r>
      <w:proofErr w:type="spellStart"/>
      <w:r w:rsidRPr="00A964D5">
        <w:rPr>
          <w:bCs/>
          <w:sz w:val="18"/>
          <w:szCs w:val="18"/>
        </w:rPr>
        <w:t>Bakshi</w:t>
      </w:r>
      <w:proofErr w:type="spellEnd"/>
      <w:r w:rsidRPr="00A964D5">
        <w:rPr>
          <w:bCs/>
          <w:sz w:val="18"/>
          <w:szCs w:val="18"/>
        </w:rPr>
        <w:t xml:space="preserve"> R:</w:t>
      </w:r>
      <w:r w:rsidRPr="00A964D5">
        <w:rPr>
          <w:sz w:val="18"/>
          <w:szCs w:val="18"/>
        </w:rPr>
        <w:t xml:space="preserve"> Acute </w:t>
      </w:r>
      <w:proofErr w:type="spellStart"/>
      <w:r w:rsidRPr="00A964D5">
        <w:rPr>
          <w:sz w:val="18"/>
          <w:szCs w:val="18"/>
        </w:rPr>
        <w:t>demyelinating</w:t>
      </w:r>
      <w:proofErr w:type="spellEnd"/>
      <w:r w:rsidRPr="00A964D5">
        <w:rPr>
          <w:sz w:val="18"/>
          <w:szCs w:val="18"/>
        </w:rPr>
        <w:t xml:space="preserve"> optic neuritis: a review. Front </w:t>
      </w:r>
      <w:proofErr w:type="spellStart"/>
      <w:r w:rsidRPr="00A964D5">
        <w:rPr>
          <w:sz w:val="18"/>
          <w:szCs w:val="18"/>
        </w:rPr>
        <w:t>Biosci</w:t>
      </w:r>
      <w:proofErr w:type="spellEnd"/>
      <w:r w:rsidRPr="00A964D5">
        <w:rPr>
          <w:sz w:val="18"/>
          <w:szCs w:val="18"/>
        </w:rPr>
        <w:t>. 2008; 13: 2376-90.</w:t>
      </w:r>
    </w:p>
    <w:p w:rsidR="00882E24" w:rsidRPr="00A964D5" w:rsidRDefault="00DF49A0" w:rsidP="00A964D5">
      <w:pPr>
        <w:numPr>
          <w:ilvl w:val="0"/>
          <w:numId w:val="18"/>
        </w:numPr>
        <w:snapToGrid w:val="0"/>
        <w:jc w:val="both"/>
        <w:rPr>
          <w:sz w:val="18"/>
          <w:szCs w:val="18"/>
          <w:lang w:val="en-GB" w:bidi="ar-EG"/>
        </w:rPr>
      </w:pPr>
      <w:r w:rsidRPr="00A964D5">
        <w:rPr>
          <w:bCs/>
          <w:sz w:val="18"/>
          <w:szCs w:val="18"/>
          <w:lang w:bidi="ar-EG"/>
        </w:rPr>
        <w:t xml:space="preserve">Brodsky MC, Beck RW, Christiansen: </w:t>
      </w:r>
      <w:r w:rsidRPr="00A964D5">
        <w:rPr>
          <w:sz w:val="18"/>
          <w:szCs w:val="18"/>
          <w:lang w:bidi="ar-EG"/>
        </w:rPr>
        <w:t>MR imaging in the evaluation of acute optic neuritis. Radiology 2008; 192: 22-23.</w:t>
      </w:r>
    </w:p>
    <w:p w:rsidR="00882E24" w:rsidRPr="00A964D5" w:rsidRDefault="00DF49A0" w:rsidP="00A964D5">
      <w:pPr>
        <w:numPr>
          <w:ilvl w:val="0"/>
          <w:numId w:val="18"/>
        </w:numPr>
        <w:snapToGrid w:val="0"/>
        <w:jc w:val="both"/>
        <w:rPr>
          <w:sz w:val="18"/>
          <w:szCs w:val="18"/>
          <w:lang w:bidi="ar-EG"/>
        </w:rPr>
      </w:pPr>
      <w:r w:rsidRPr="00A964D5">
        <w:rPr>
          <w:bCs/>
          <w:sz w:val="18"/>
          <w:szCs w:val="18"/>
          <w:lang w:bidi="ar-EG"/>
        </w:rPr>
        <w:t xml:space="preserve">Christiansen P, Gideon P, Thomsen C, </w:t>
      </w:r>
      <w:r w:rsidRPr="00A964D5">
        <w:rPr>
          <w:bCs/>
          <w:i/>
          <w:iCs/>
          <w:sz w:val="18"/>
          <w:szCs w:val="18"/>
          <w:lang w:bidi="ar-EG"/>
        </w:rPr>
        <w:t>et al</w:t>
      </w:r>
      <w:r w:rsidR="0091112A" w:rsidRPr="00A964D5">
        <w:rPr>
          <w:bCs/>
          <w:i/>
          <w:iCs/>
          <w:sz w:val="18"/>
          <w:szCs w:val="18"/>
          <w:lang w:bidi="ar-EG"/>
        </w:rPr>
        <w:t>.</w:t>
      </w:r>
      <w:r w:rsidRPr="00A964D5">
        <w:rPr>
          <w:bCs/>
          <w:sz w:val="18"/>
          <w:szCs w:val="18"/>
          <w:lang w:bidi="ar-EG"/>
        </w:rPr>
        <w:t>:</w:t>
      </w:r>
      <w:r w:rsidRPr="00A964D5">
        <w:rPr>
          <w:sz w:val="18"/>
          <w:szCs w:val="18"/>
          <w:lang w:bidi="ar-EG"/>
        </w:rPr>
        <w:t xml:space="preserve"> </w:t>
      </w:r>
      <w:proofErr w:type="spellStart"/>
      <w:r w:rsidRPr="00A964D5">
        <w:rPr>
          <w:sz w:val="18"/>
          <w:szCs w:val="18"/>
          <w:lang w:bidi="ar-EG"/>
        </w:rPr>
        <w:t>Periventricular</w:t>
      </w:r>
      <w:proofErr w:type="spellEnd"/>
      <w:r w:rsidRPr="00A964D5">
        <w:rPr>
          <w:sz w:val="18"/>
          <w:szCs w:val="18"/>
          <w:lang w:bidi="ar-EG"/>
        </w:rPr>
        <w:t xml:space="preserve"> white matter signal abnormalities on magnetic resonance imaging (MRI) consistent with MS. </w:t>
      </w:r>
      <w:proofErr w:type="spellStart"/>
      <w:r w:rsidRPr="00A964D5">
        <w:rPr>
          <w:sz w:val="18"/>
          <w:szCs w:val="18"/>
          <w:lang w:bidi="ar-EG"/>
        </w:rPr>
        <w:t>Acta</w:t>
      </w:r>
      <w:proofErr w:type="spellEnd"/>
      <w:r w:rsidR="002B64FF">
        <w:rPr>
          <w:rFonts w:eastAsiaTheme="minorEastAsia" w:hint="eastAsia"/>
          <w:sz w:val="18"/>
          <w:szCs w:val="18"/>
          <w:lang w:eastAsia="zh-CN" w:bidi="ar-EG"/>
        </w:rPr>
        <w:t xml:space="preserve"> </w:t>
      </w:r>
      <w:proofErr w:type="spellStart"/>
      <w:r w:rsidRPr="00A964D5">
        <w:rPr>
          <w:sz w:val="18"/>
          <w:szCs w:val="18"/>
          <w:lang w:bidi="ar-EG"/>
        </w:rPr>
        <w:t>Neurologica</w:t>
      </w:r>
      <w:proofErr w:type="spellEnd"/>
      <w:r w:rsidR="002B64FF">
        <w:rPr>
          <w:rFonts w:eastAsiaTheme="minorEastAsia" w:hint="eastAsia"/>
          <w:sz w:val="18"/>
          <w:szCs w:val="18"/>
          <w:lang w:eastAsia="zh-CN" w:bidi="ar-EG"/>
        </w:rPr>
        <w:t xml:space="preserve"> </w:t>
      </w:r>
      <w:proofErr w:type="spellStart"/>
      <w:r w:rsidRPr="00A964D5">
        <w:rPr>
          <w:sz w:val="18"/>
          <w:szCs w:val="18"/>
          <w:lang w:bidi="ar-EG"/>
        </w:rPr>
        <w:t>Scandinavica</w:t>
      </w:r>
      <w:proofErr w:type="spellEnd"/>
      <w:r w:rsidRPr="00A964D5">
        <w:rPr>
          <w:sz w:val="18"/>
          <w:szCs w:val="18"/>
          <w:lang w:bidi="ar-EG"/>
        </w:rPr>
        <w:t xml:space="preserve"> 2008; 87(3): 195-99.</w:t>
      </w:r>
    </w:p>
    <w:p w:rsidR="00882E24" w:rsidRPr="00A964D5" w:rsidRDefault="00DF49A0" w:rsidP="00A964D5">
      <w:pPr>
        <w:numPr>
          <w:ilvl w:val="0"/>
          <w:numId w:val="18"/>
        </w:numPr>
        <w:snapToGrid w:val="0"/>
        <w:jc w:val="both"/>
        <w:rPr>
          <w:sz w:val="18"/>
          <w:szCs w:val="18"/>
          <w:lang w:bidi="ar-EG"/>
        </w:rPr>
      </w:pPr>
      <w:r w:rsidRPr="00A964D5">
        <w:rPr>
          <w:bCs/>
          <w:sz w:val="18"/>
          <w:szCs w:val="18"/>
          <w:lang w:val="fr-FR" w:bidi="ar-EG"/>
        </w:rPr>
        <w:t xml:space="preserve">Clark PA, </w:t>
      </w:r>
      <w:proofErr w:type="spellStart"/>
      <w:r w:rsidRPr="00A964D5">
        <w:rPr>
          <w:bCs/>
          <w:sz w:val="18"/>
          <w:szCs w:val="18"/>
          <w:lang w:val="fr-FR" w:bidi="ar-EG"/>
        </w:rPr>
        <w:t>Heron</w:t>
      </w:r>
      <w:proofErr w:type="spellEnd"/>
      <w:r w:rsidRPr="00A964D5">
        <w:rPr>
          <w:bCs/>
          <w:sz w:val="18"/>
          <w:szCs w:val="18"/>
          <w:lang w:val="fr-FR" w:bidi="ar-EG"/>
        </w:rPr>
        <w:t xml:space="preserve"> JR, Foster DH, </w:t>
      </w:r>
      <w:r w:rsidR="0091112A" w:rsidRPr="00A964D5">
        <w:rPr>
          <w:bCs/>
          <w:i/>
          <w:iCs/>
          <w:sz w:val="18"/>
          <w:szCs w:val="18"/>
          <w:lang w:bidi="ar-EG"/>
        </w:rPr>
        <w:t xml:space="preserve">et </w:t>
      </w:r>
      <w:proofErr w:type="gramStart"/>
      <w:r w:rsidR="0091112A" w:rsidRPr="00A964D5">
        <w:rPr>
          <w:bCs/>
          <w:i/>
          <w:iCs/>
          <w:sz w:val="18"/>
          <w:szCs w:val="18"/>
          <w:lang w:bidi="ar-EG"/>
        </w:rPr>
        <w:t>al.</w:t>
      </w:r>
      <w:r w:rsidRPr="00A964D5">
        <w:rPr>
          <w:bCs/>
          <w:sz w:val="18"/>
          <w:szCs w:val="18"/>
          <w:lang w:val="fr-FR" w:bidi="ar-EG"/>
        </w:rPr>
        <w:t>:</w:t>
      </w:r>
      <w:proofErr w:type="gramEnd"/>
      <w:r w:rsidRPr="00A964D5">
        <w:rPr>
          <w:bCs/>
          <w:sz w:val="18"/>
          <w:szCs w:val="18"/>
          <w:lang w:val="fr-FR" w:bidi="ar-EG"/>
        </w:rPr>
        <w:t xml:space="preserve"> </w:t>
      </w:r>
      <w:r w:rsidRPr="00A964D5">
        <w:rPr>
          <w:sz w:val="18"/>
          <w:szCs w:val="18"/>
          <w:lang w:bidi="ar-EG"/>
        </w:rPr>
        <w:t xml:space="preserve">Diffusion-based </w:t>
      </w:r>
      <w:proofErr w:type="spellStart"/>
      <w:r w:rsidRPr="00A964D5">
        <w:rPr>
          <w:sz w:val="18"/>
          <w:szCs w:val="18"/>
          <w:lang w:bidi="ar-EG"/>
        </w:rPr>
        <w:t>tractography</w:t>
      </w:r>
      <w:proofErr w:type="spellEnd"/>
      <w:r w:rsidRPr="00A964D5">
        <w:rPr>
          <w:sz w:val="18"/>
          <w:szCs w:val="18"/>
          <w:lang w:bidi="ar-EG"/>
        </w:rPr>
        <w:t xml:space="preserve"> is a technique based on the directional movement of water. Radiology 2010; 192:22-23.</w:t>
      </w:r>
    </w:p>
    <w:p w:rsidR="00882E24" w:rsidRPr="00A964D5" w:rsidRDefault="00DF49A0" w:rsidP="00A964D5">
      <w:pPr>
        <w:numPr>
          <w:ilvl w:val="0"/>
          <w:numId w:val="18"/>
        </w:numPr>
        <w:snapToGrid w:val="0"/>
        <w:jc w:val="both"/>
        <w:rPr>
          <w:sz w:val="18"/>
          <w:szCs w:val="18"/>
        </w:rPr>
      </w:pPr>
      <w:proofErr w:type="spellStart"/>
      <w:r w:rsidRPr="00A964D5">
        <w:rPr>
          <w:bCs/>
          <w:sz w:val="18"/>
          <w:szCs w:val="18"/>
        </w:rPr>
        <w:t>Filippi</w:t>
      </w:r>
      <w:proofErr w:type="spellEnd"/>
      <w:r w:rsidRPr="00A964D5">
        <w:rPr>
          <w:bCs/>
          <w:sz w:val="18"/>
          <w:szCs w:val="18"/>
        </w:rPr>
        <w:t xml:space="preserve"> M:</w:t>
      </w:r>
      <w:r w:rsidRPr="00A964D5">
        <w:rPr>
          <w:sz w:val="18"/>
          <w:szCs w:val="18"/>
        </w:rPr>
        <w:t xml:space="preserve"> “Magnetic resonance imaging findings predicting subsequent disease course in patients at presentation with clinically isolated syndromes suggestive of multiple sclerosis. Neurological Sciences 2001; 22(2): S49-S51.</w:t>
      </w:r>
    </w:p>
    <w:p w:rsidR="00882E24" w:rsidRPr="00A964D5" w:rsidRDefault="00DF49A0" w:rsidP="00A964D5">
      <w:pPr>
        <w:numPr>
          <w:ilvl w:val="0"/>
          <w:numId w:val="18"/>
        </w:numPr>
        <w:snapToGrid w:val="0"/>
        <w:jc w:val="both"/>
        <w:rPr>
          <w:sz w:val="18"/>
          <w:szCs w:val="18"/>
          <w:lang w:bidi="ar-EG"/>
        </w:rPr>
      </w:pPr>
      <w:r w:rsidRPr="00A964D5">
        <w:rPr>
          <w:rFonts w:eastAsia="Calibri"/>
          <w:bCs/>
          <w:sz w:val="18"/>
          <w:szCs w:val="18"/>
          <w:lang w:bidi="ar-EG"/>
        </w:rPr>
        <w:lastRenderedPageBreak/>
        <w:t xml:space="preserve">Henry RG, Oh J, </w:t>
      </w:r>
      <w:proofErr w:type="gramStart"/>
      <w:r w:rsidRPr="00A964D5">
        <w:rPr>
          <w:rFonts w:eastAsia="Calibri"/>
          <w:bCs/>
          <w:sz w:val="18"/>
          <w:szCs w:val="18"/>
          <w:lang w:bidi="ar-EG"/>
        </w:rPr>
        <w:t>Nelson</w:t>
      </w:r>
      <w:proofErr w:type="gramEnd"/>
      <w:r w:rsidRPr="00A964D5">
        <w:rPr>
          <w:rFonts w:eastAsia="Calibri"/>
          <w:bCs/>
          <w:sz w:val="18"/>
          <w:szCs w:val="18"/>
          <w:lang w:bidi="ar-EG"/>
        </w:rPr>
        <w:t xml:space="preserve"> SJ, </w:t>
      </w:r>
      <w:r w:rsidR="0091112A" w:rsidRPr="00A964D5">
        <w:rPr>
          <w:bCs/>
          <w:i/>
          <w:iCs/>
          <w:sz w:val="18"/>
          <w:szCs w:val="18"/>
          <w:lang w:bidi="ar-EG"/>
        </w:rPr>
        <w:t>et al.</w:t>
      </w:r>
      <w:r w:rsidRPr="00A964D5">
        <w:rPr>
          <w:rFonts w:eastAsia="Calibri"/>
          <w:bCs/>
          <w:sz w:val="18"/>
          <w:szCs w:val="18"/>
          <w:lang w:bidi="ar-EG"/>
        </w:rPr>
        <w:t>:</w:t>
      </w:r>
      <w:r w:rsidRPr="00A964D5">
        <w:rPr>
          <w:rFonts w:eastAsia="Calibri"/>
          <w:sz w:val="18"/>
          <w:szCs w:val="18"/>
          <w:lang w:bidi="ar-EG"/>
        </w:rPr>
        <w:t xml:space="preserve"> Directional diffusion in relapsing-remitting multiple sclerosis: a possible in vivo signature of </w:t>
      </w:r>
      <w:proofErr w:type="spellStart"/>
      <w:r w:rsidRPr="00A964D5">
        <w:rPr>
          <w:rFonts w:eastAsia="Calibri"/>
          <w:sz w:val="18"/>
          <w:szCs w:val="18"/>
          <w:lang w:bidi="ar-EG"/>
        </w:rPr>
        <w:t>Wallerian</w:t>
      </w:r>
      <w:proofErr w:type="spellEnd"/>
      <w:r w:rsidRPr="00A964D5">
        <w:rPr>
          <w:rFonts w:eastAsia="Calibri"/>
          <w:sz w:val="18"/>
          <w:szCs w:val="18"/>
          <w:lang w:bidi="ar-EG"/>
        </w:rPr>
        <w:t xml:space="preserve"> Degeneration. J</w:t>
      </w:r>
      <w:r w:rsidR="002B64FF">
        <w:rPr>
          <w:rFonts w:eastAsiaTheme="minorEastAsia" w:hint="eastAsia"/>
          <w:sz w:val="18"/>
          <w:szCs w:val="18"/>
          <w:lang w:eastAsia="zh-CN" w:bidi="ar-EG"/>
        </w:rPr>
        <w:t xml:space="preserve"> </w:t>
      </w:r>
      <w:proofErr w:type="spellStart"/>
      <w:r w:rsidRPr="00A964D5">
        <w:rPr>
          <w:sz w:val="18"/>
          <w:szCs w:val="18"/>
          <w:lang w:bidi="ar-EG"/>
        </w:rPr>
        <w:t>Magn</w:t>
      </w:r>
      <w:proofErr w:type="spellEnd"/>
      <w:r w:rsidR="002B64FF">
        <w:rPr>
          <w:rFonts w:eastAsiaTheme="minorEastAsia" w:hint="eastAsia"/>
          <w:sz w:val="18"/>
          <w:szCs w:val="18"/>
          <w:lang w:eastAsia="zh-CN" w:bidi="ar-EG"/>
        </w:rPr>
        <w:t xml:space="preserve"> </w:t>
      </w:r>
      <w:proofErr w:type="spellStart"/>
      <w:r w:rsidRPr="00A964D5">
        <w:rPr>
          <w:sz w:val="18"/>
          <w:szCs w:val="18"/>
          <w:lang w:bidi="ar-EG"/>
        </w:rPr>
        <w:t>Reson</w:t>
      </w:r>
      <w:proofErr w:type="spellEnd"/>
      <w:r w:rsidRPr="00A964D5">
        <w:rPr>
          <w:sz w:val="18"/>
          <w:szCs w:val="18"/>
          <w:lang w:bidi="ar-EG"/>
        </w:rPr>
        <w:t xml:space="preserve"> Imaging 2003; 18:420-26.</w:t>
      </w:r>
    </w:p>
    <w:p w:rsidR="00882E24" w:rsidRPr="00A964D5" w:rsidRDefault="00DF49A0" w:rsidP="00A964D5">
      <w:pPr>
        <w:numPr>
          <w:ilvl w:val="0"/>
          <w:numId w:val="18"/>
        </w:numPr>
        <w:snapToGrid w:val="0"/>
        <w:jc w:val="both"/>
        <w:rPr>
          <w:sz w:val="18"/>
          <w:szCs w:val="18"/>
        </w:rPr>
      </w:pPr>
      <w:r w:rsidRPr="00A964D5">
        <w:rPr>
          <w:bCs/>
          <w:sz w:val="18"/>
          <w:szCs w:val="18"/>
          <w:lang w:bidi="ar-EG"/>
        </w:rPr>
        <w:t>Hickman SJ, Wheeler-</w:t>
      </w:r>
      <w:proofErr w:type="spellStart"/>
      <w:r w:rsidRPr="00A964D5">
        <w:rPr>
          <w:bCs/>
          <w:sz w:val="18"/>
          <w:szCs w:val="18"/>
          <w:lang w:bidi="ar-EG"/>
        </w:rPr>
        <w:t>Kingshott</w:t>
      </w:r>
      <w:proofErr w:type="spellEnd"/>
      <w:r w:rsidRPr="00A964D5">
        <w:rPr>
          <w:bCs/>
          <w:sz w:val="18"/>
          <w:szCs w:val="18"/>
          <w:lang w:bidi="ar-EG"/>
        </w:rPr>
        <w:t xml:space="preserve"> CA, Jones SJ, </w:t>
      </w:r>
      <w:r w:rsidR="0091112A" w:rsidRPr="00A964D5">
        <w:rPr>
          <w:bCs/>
          <w:i/>
          <w:iCs/>
          <w:sz w:val="18"/>
          <w:szCs w:val="18"/>
          <w:lang w:bidi="ar-EG"/>
        </w:rPr>
        <w:t>et al.</w:t>
      </w:r>
      <w:r w:rsidRPr="00A964D5">
        <w:rPr>
          <w:bCs/>
          <w:sz w:val="18"/>
          <w:szCs w:val="18"/>
        </w:rPr>
        <w:t>:</w:t>
      </w:r>
      <w:r w:rsidRPr="00A964D5">
        <w:rPr>
          <w:sz w:val="18"/>
          <w:szCs w:val="18"/>
        </w:rPr>
        <w:t xml:space="preserve"> Optic nerve diffusion measurement from diffusion-weighted imaging in optic neuritis. AJNR Am J </w:t>
      </w:r>
      <w:proofErr w:type="spellStart"/>
      <w:r w:rsidRPr="00A964D5">
        <w:rPr>
          <w:sz w:val="18"/>
          <w:szCs w:val="18"/>
        </w:rPr>
        <w:t>Neuroradiol</w:t>
      </w:r>
      <w:proofErr w:type="spellEnd"/>
      <w:r w:rsidRPr="00A964D5">
        <w:rPr>
          <w:sz w:val="18"/>
          <w:szCs w:val="18"/>
        </w:rPr>
        <w:t xml:space="preserve"> 2005; 26:951-56.</w:t>
      </w:r>
    </w:p>
    <w:p w:rsidR="00882E24" w:rsidRPr="00A964D5" w:rsidRDefault="00DF49A0" w:rsidP="00A964D5">
      <w:pPr>
        <w:numPr>
          <w:ilvl w:val="0"/>
          <w:numId w:val="18"/>
        </w:numPr>
        <w:snapToGrid w:val="0"/>
        <w:jc w:val="both"/>
        <w:rPr>
          <w:sz w:val="18"/>
          <w:szCs w:val="18"/>
        </w:rPr>
      </w:pPr>
      <w:r w:rsidRPr="00A964D5">
        <w:rPr>
          <w:bCs/>
          <w:sz w:val="18"/>
          <w:szCs w:val="18"/>
        </w:rPr>
        <w:t xml:space="preserve">Johnson G, </w:t>
      </w:r>
      <w:proofErr w:type="spellStart"/>
      <w:r w:rsidRPr="00A964D5">
        <w:rPr>
          <w:bCs/>
          <w:sz w:val="18"/>
          <w:szCs w:val="18"/>
        </w:rPr>
        <w:t>Ge</w:t>
      </w:r>
      <w:proofErr w:type="spellEnd"/>
      <w:r w:rsidRPr="00A964D5">
        <w:rPr>
          <w:bCs/>
          <w:sz w:val="18"/>
          <w:szCs w:val="18"/>
        </w:rPr>
        <w:t xml:space="preserve"> Y, Law M, Herbert J, Babb JS, </w:t>
      </w:r>
      <w:r w:rsidR="0091112A" w:rsidRPr="00A964D5">
        <w:rPr>
          <w:bCs/>
          <w:i/>
          <w:iCs/>
          <w:sz w:val="18"/>
          <w:szCs w:val="18"/>
          <w:lang w:bidi="ar-EG"/>
        </w:rPr>
        <w:t>et al.</w:t>
      </w:r>
      <w:r w:rsidRPr="00A964D5">
        <w:rPr>
          <w:bCs/>
          <w:sz w:val="18"/>
          <w:szCs w:val="18"/>
        </w:rPr>
        <w:t xml:space="preserve">: </w:t>
      </w:r>
      <w:r w:rsidRPr="00A964D5">
        <w:rPr>
          <w:sz w:val="18"/>
          <w:szCs w:val="18"/>
        </w:rPr>
        <w:t xml:space="preserve">Preferential occult injury of corpus </w:t>
      </w:r>
      <w:proofErr w:type="spellStart"/>
      <w:r w:rsidRPr="00A964D5">
        <w:rPr>
          <w:sz w:val="18"/>
          <w:szCs w:val="18"/>
        </w:rPr>
        <w:t>callosum</w:t>
      </w:r>
      <w:proofErr w:type="spellEnd"/>
      <w:r w:rsidRPr="00A964D5">
        <w:rPr>
          <w:sz w:val="18"/>
          <w:szCs w:val="18"/>
        </w:rPr>
        <w:t xml:space="preserve"> in multiple sclerosis measured by diffusion tensor imaging. J </w:t>
      </w:r>
      <w:proofErr w:type="spellStart"/>
      <w:r w:rsidRPr="00A964D5">
        <w:rPr>
          <w:sz w:val="18"/>
          <w:szCs w:val="18"/>
        </w:rPr>
        <w:t>Magn</w:t>
      </w:r>
      <w:proofErr w:type="spellEnd"/>
      <w:r w:rsidR="002B64FF">
        <w:rPr>
          <w:rFonts w:eastAsiaTheme="minorEastAsia" w:hint="eastAsia"/>
          <w:sz w:val="18"/>
          <w:szCs w:val="18"/>
          <w:lang w:eastAsia="zh-CN"/>
        </w:rPr>
        <w:t xml:space="preserve"> </w:t>
      </w:r>
      <w:proofErr w:type="spellStart"/>
      <w:r w:rsidRPr="00A964D5">
        <w:rPr>
          <w:sz w:val="18"/>
          <w:szCs w:val="18"/>
        </w:rPr>
        <w:t>Reson</w:t>
      </w:r>
      <w:proofErr w:type="spellEnd"/>
      <w:r w:rsidRPr="00A964D5">
        <w:rPr>
          <w:sz w:val="18"/>
          <w:szCs w:val="18"/>
        </w:rPr>
        <w:t xml:space="preserve"> Imaging 2004; 20:1-7.</w:t>
      </w:r>
    </w:p>
    <w:p w:rsidR="00882E24" w:rsidRPr="00A964D5" w:rsidRDefault="00DF49A0" w:rsidP="00A964D5">
      <w:pPr>
        <w:numPr>
          <w:ilvl w:val="0"/>
          <w:numId w:val="18"/>
        </w:numPr>
        <w:snapToGrid w:val="0"/>
        <w:jc w:val="both"/>
        <w:rPr>
          <w:sz w:val="18"/>
          <w:szCs w:val="18"/>
        </w:rPr>
      </w:pPr>
      <w:proofErr w:type="spellStart"/>
      <w:r w:rsidRPr="00A964D5">
        <w:rPr>
          <w:bCs/>
          <w:sz w:val="18"/>
          <w:szCs w:val="18"/>
        </w:rPr>
        <w:t>Kantarci</w:t>
      </w:r>
      <w:proofErr w:type="spellEnd"/>
      <w:r w:rsidRPr="00A964D5">
        <w:rPr>
          <w:bCs/>
          <w:sz w:val="18"/>
          <w:szCs w:val="18"/>
        </w:rPr>
        <w:t xml:space="preserve"> OH and </w:t>
      </w:r>
      <w:proofErr w:type="spellStart"/>
      <w:r w:rsidRPr="00A964D5">
        <w:rPr>
          <w:bCs/>
          <w:sz w:val="18"/>
          <w:szCs w:val="18"/>
        </w:rPr>
        <w:t>Weinshenker</w:t>
      </w:r>
      <w:proofErr w:type="spellEnd"/>
      <w:r w:rsidRPr="00A964D5">
        <w:rPr>
          <w:bCs/>
          <w:sz w:val="18"/>
          <w:szCs w:val="18"/>
        </w:rPr>
        <w:t xml:space="preserve"> BG:</w:t>
      </w:r>
      <w:r w:rsidRPr="00A964D5">
        <w:rPr>
          <w:sz w:val="18"/>
          <w:szCs w:val="18"/>
        </w:rPr>
        <w:t xml:space="preserve"> Natural History of multiple sclerosis. Neuro.2005; 23:17-38.</w:t>
      </w:r>
    </w:p>
    <w:p w:rsidR="00882E24" w:rsidRPr="00A964D5" w:rsidRDefault="00DF49A0" w:rsidP="00A964D5">
      <w:pPr>
        <w:numPr>
          <w:ilvl w:val="0"/>
          <w:numId w:val="18"/>
        </w:numPr>
        <w:snapToGrid w:val="0"/>
        <w:jc w:val="both"/>
        <w:rPr>
          <w:sz w:val="18"/>
          <w:szCs w:val="18"/>
        </w:rPr>
      </w:pPr>
      <w:r w:rsidRPr="00A964D5">
        <w:rPr>
          <w:bCs/>
          <w:sz w:val="18"/>
          <w:szCs w:val="18"/>
        </w:rPr>
        <w:t>Kidd DP:</w:t>
      </w:r>
      <w:r w:rsidRPr="00A964D5">
        <w:rPr>
          <w:sz w:val="18"/>
          <w:szCs w:val="18"/>
        </w:rPr>
        <w:t xml:space="preserve"> Inflammatory optic neuropathies not associated with multiple sclerosis. In: </w:t>
      </w:r>
      <w:proofErr w:type="spellStart"/>
      <w:r w:rsidRPr="00A964D5">
        <w:rPr>
          <w:sz w:val="18"/>
          <w:szCs w:val="18"/>
        </w:rPr>
        <w:t>Neuro</w:t>
      </w:r>
      <w:proofErr w:type="spellEnd"/>
      <w:r w:rsidRPr="00A964D5">
        <w:rPr>
          <w:sz w:val="18"/>
          <w:szCs w:val="18"/>
        </w:rPr>
        <w:t xml:space="preserve">-ophthalmology (Kidd DP, Newman NJ, </w:t>
      </w:r>
      <w:proofErr w:type="spellStart"/>
      <w:r w:rsidRPr="00A964D5">
        <w:rPr>
          <w:sz w:val="18"/>
          <w:szCs w:val="18"/>
        </w:rPr>
        <w:t>Biousse</w:t>
      </w:r>
      <w:proofErr w:type="spellEnd"/>
      <w:r w:rsidRPr="00A964D5">
        <w:rPr>
          <w:sz w:val="18"/>
          <w:szCs w:val="18"/>
        </w:rPr>
        <w:t xml:space="preserve"> V, </w:t>
      </w:r>
      <w:proofErr w:type="spellStart"/>
      <w:proofErr w:type="gramStart"/>
      <w:r w:rsidRPr="00A964D5">
        <w:rPr>
          <w:sz w:val="18"/>
          <w:szCs w:val="18"/>
        </w:rPr>
        <w:t>eds</w:t>
      </w:r>
      <w:proofErr w:type="spellEnd"/>
      <w:proofErr w:type="gramEnd"/>
      <w:r w:rsidRPr="00A964D5">
        <w:rPr>
          <w:sz w:val="18"/>
          <w:szCs w:val="18"/>
        </w:rPr>
        <w:t>). Boston, Butterworth Heinemann 2008; pp.153-90.</w:t>
      </w:r>
    </w:p>
    <w:p w:rsidR="00882E24" w:rsidRPr="00A964D5" w:rsidRDefault="00DF49A0" w:rsidP="00A964D5">
      <w:pPr>
        <w:numPr>
          <w:ilvl w:val="0"/>
          <w:numId w:val="18"/>
        </w:numPr>
        <w:snapToGrid w:val="0"/>
        <w:jc w:val="both"/>
        <w:rPr>
          <w:sz w:val="18"/>
          <w:szCs w:val="18"/>
        </w:rPr>
      </w:pPr>
      <w:r w:rsidRPr="00A964D5">
        <w:rPr>
          <w:bCs/>
          <w:sz w:val="18"/>
          <w:szCs w:val="18"/>
        </w:rPr>
        <w:t>Kidd DP and Plant GT:</w:t>
      </w:r>
      <w:r w:rsidRPr="00A964D5">
        <w:rPr>
          <w:sz w:val="18"/>
          <w:szCs w:val="18"/>
        </w:rPr>
        <w:t xml:space="preserve"> Optic neuritis. In: </w:t>
      </w:r>
      <w:proofErr w:type="spellStart"/>
      <w:r w:rsidRPr="00A964D5">
        <w:rPr>
          <w:sz w:val="18"/>
          <w:szCs w:val="18"/>
        </w:rPr>
        <w:t>Neuro</w:t>
      </w:r>
      <w:proofErr w:type="spellEnd"/>
      <w:r w:rsidRPr="00A964D5">
        <w:rPr>
          <w:sz w:val="18"/>
          <w:szCs w:val="18"/>
        </w:rPr>
        <w:t xml:space="preserve">-ophthalmology (Kidd DP, Newman NJ, </w:t>
      </w:r>
      <w:proofErr w:type="spellStart"/>
      <w:r w:rsidRPr="00A964D5">
        <w:rPr>
          <w:sz w:val="18"/>
          <w:szCs w:val="18"/>
        </w:rPr>
        <w:t>Biousse</w:t>
      </w:r>
      <w:proofErr w:type="spellEnd"/>
      <w:r w:rsidRPr="00A964D5">
        <w:rPr>
          <w:sz w:val="18"/>
          <w:szCs w:val="18"/>
        </w:rPr>
        <w:t xml:space="preserve"> V, </w:t>
      </w:r>
      <w:proofErr w:type="spellStart"/>
      <w:proofErr w:type="gramStart"/>
      <w:r w:rsidRPr="00A964D5">
        <w:rPr>
          <w:sz w:val="18"/>
          <w:szCs w:val="18"/>
        </w:rPr>
        <w:t>eds</w:t>
      </w:r>
      <w:proofErr w:type="spellEnd"/>
      <w:proofErr w:type="gramEnd"/>
      <w:r w:rsidRPr="00A964D5">
        <w:rPr>
          <w:sz w:val="18"/>
          <w:szCs w:val="18"/>
        </w:rPr>
        <w:t>). Boston, Butterworth Heinemann 2008; pp.134-52.</w:t>
      </w:r>
    </w:p>
    <w:p w:rsidR="00882E24" w:rsidRPr="00A964D5" w:rsidRDefault="00DF49A0" w:rsidP="00A964D5">
      <w:pPr>
        <w:numPr>
          <w:ilvl w:val="0"/>
          <w:numId w:val="18"/>
        </w:numPr>
        <w:snapToGrid w:val="0"/>
        <w:jc w:val="both"/>
        <w:rPr>
          <w:sz w:val="18"/>
          <w:szCs w:val="18"/>
          <w:lang w:bidi="ar-EG"/>
        </w:rPr>
      </w:pPr>
      <w:proofErr w:type="spellStart"/>
      <w:r w:rsidRPr="00A964D5">
        <w:rPr>
          <w:rFonts w:eastAsia="Calibri"/>
          <w:bCs/>
          <w:sz w:val="18"/>
          <w:szCs w:val="18"/>
          <w:lang w:bidi="ar-EG"/>
        </w:rPr>
        <w:t>LeBihan</w:t>
      </w:r>
      <w:proofErr w:type="spellEnd"/>
      <w:r w:rsidRPr="00A964D5">
        <w:rPr>
          <w:rFonts w:eastAsia="Calibri"/>
          <w:bCs/>
          <w:sz w:val="18"/>
          <w:szCs w:val="18"/>
          <w:lang w:bidi="ar-EG"/>
        </w:rPr>
        <w:t xml:space="preserve"> D, </w:t>
      </w:r>
      <w:proofErr w:type="spellStart"/>
      <w:r w:rsidRPr="00A964D5">
        <w:rPr>
          <w:rFonts w:eastAsia="Calibri"/>
          <w:bCs/>
          <w:sz w:val="18"/>
          <w:szCs w:val="18"/>
          <w:lang w:bidi="ar-EG"/>
        </w:rPr>
        <w:t>Mangin</w:t>
      </w:r>
      <w:proofErr w:type="spellEnd"/>
      <w:r w:rsidRPr="00A964D5">
        <w:rPr>
          <w:rFonts w:eastAsia="Calibri"/>
          <w:bCs/>
          <w:sz w:val="18"/>
          <w:szCs w:val="18"/>
          <w:lang w:bidi="ar-EG"/>
        </w:rPr>
        <w:t xml:space="preserve"> JF, </w:t>
      </w:r>
      <w:proofErr w:type="spellStart"/>
      <w:proofErr w:type="gramStart"/>
      <w:r w:rsidRPr="00A964D5">
        <w:rPr>
          <w:rFonts w:eastAsia="Calibri"/>
          <w:bCs/>
          <w:sz w:val="18"/>
          <w:szCs w:val="18"/>
          <w:lang w:bidi="ar-EG"/>
        </w:rPr>
        <w:t>Poupon</w:t>
      </w:r>
      <w:proofErr w:type="spellEnd"/>
      <w:proofErr w:type="gramEnd"/>
      <w:r w:rsidRPr="00A964D5">
        <w:rPr>
          <w:rFonts w:eastAsia="Calibri"/>
          <w:bCs/>
          <w:sz w:val="18"/>
          <w:szCs w:val="18"/>
          <w:lang w:bidi="ar-EG"/>
        </w:rPr>
        <w:t xml:space="preserve"> C, </w:t>
      </w:r>
      <w:r w:rsidR="0091112A" w:rsidRPr="00A964D5">
        <w:rPr>
          <w:bCs/>
          <w:i/>
          <w:iCs/>
          <w:sz w:val="18"/>
          <w:szCs w:val="18"/>
          <w:lang w:bidi="ar-EG"/>
        </w:rPr>
        <w:t>et al.</w:t>
      </w:r>
      <w:r w:rsidRPr="00A964D5">
        <w:rPr>
          <w:rFonts w:eastAsia="Calibri"/>
          <w:bCs/>
          <w:sz w:val="18"/>
          <w:szCs w:val="18"/>
          <w:lang w:bidi="ar-EG"/>
        </w:rPr>
        <w:t>:</w:t>
      </w:r>
      <w:r w:rsidRPr="00A964D5">
        <w:rPr>
          <w:rFonts w:eastAsia="Calibri"/>
          <w:sz w:val="18"/>
          <w:szCs w:val="18"/>
          <w:lang w:bidi="ar-EG"/>
        </w:rPr>
        <w:t xml:space="preserve"> Diffusion tensor imaging: concepts</w:t>
      </w:r>
      <w:r w:rsidRPr="00A964D5">
        <w:rPr>
          <w:sz w:val="18"/>
          <w:szCs w:val="18"/>
          <w:lang w:bidi="ar-EG"/>
        </w:rPr>
        <w:t xml:space="preserve"> and applications. J </w:t>
      </w:r>
      <w:proofErr w:type="spellStart"/>
      <w:r w:rsidRPr="00A964D5">
        <w:rPr>
          <w:sz w:val="18"/>
          <w:szCs w:val="18"/>
          <w:lang w:bidi="ar-EG"/>
        </w:rPr>
        <w:t>Magn</w:t>
      </w:r>
      <w:proofErr w:type="spellEnd"/>
      <w:r w:rsidR="002B64FF">
        <w:rPr>
          <w:rFonts w:eastAsiaTheme="minorEastAsia" w:hint="eastAsia"/>
          <w:sz w:val="18"/>
          <w:szCs w:val="18"/>
          <w:lang w:eastAsia="zh-CN" w:bidi="ar-EG"/>
        </w:rPr>
        <w:t xml:space="preserve"> </w:t>
      </w:r>
      <w:proofErr w:type="spellStart"/>
      <w:r w:rsidRPr="00A964D5">
        <w:rPr>
          <w:sz w:val="18"/>
          <w:szCs w:val="18"/>
          <w:lang w:bidi="ar-EG"/>
        </w:rPr>
        <w:t>Reson</w:t>
      </w:r>
      <w:proofErr w:type="spellEnd"/>
      <w:r w:rsidRPr="00A964D5">
        <w:rPr>
          <w:sz w:val="18"/>
          <w:szCs w:val="18"/>
          <w:lang w:bidi="ar-EG"/>
        </w:rPr>
        <w:t xml:space="preserve"> Imaging 2001; 13:534-46.</w:t>
      </w:r>
    </w:p>
    <w:p w:rsidR="00882E24" w:rsidRPr="00A964D5" w:rsidRDefault="00DF49A0" w:rsidP="00A964D5">
      <w:pPr>
        <w:numPr>
          <w:ilvl w:val="0"/>
          <w:numId w:val="18"/>
        </w:numPr>
        <w:snapToGrid w:val="0"/>
        <w:jc w:val="both"/>
        <w:rPr>
          <w:sz w:val="18"/>
          <w:szCs w:val="18"/>
        </w:rPr>
      </w:pPr>
      <w:proofErr w:type="spellStart"/>
      <w:r w:rsidRPr="00A964D5">
        <w:rPr>
          <w:bCs/>
          <w:sz w:val="18"/>
          <w:szCs w:val="18"/>
        </w:rPr>
        <w:t>Preziosa</w:t>
      </w:r>
      <w:proofErr w:type="spellEnd"/>
      <w:r w:rsidRPr="00A964D5">
        <w:rPr>
          <w:bCs/>
          <w:sz w:val="18"/>
          <w:szCs w:val="18"/>
        </w:rPr>
        <w:t xml:space="preserve"> P, </w:t>
      </w:r>
      <w:proofErr w:type="spellStart"/>
      <w:r w:rsidRPr="00A964D5">
        <w:rPr>
          <w:bCs/>
          <w:sz w:val="18"/>
          <w:szCs w:val="18"/>
        </w:rPr>
        <w:t>Rocca</w:t>
      </w:r>
      <w:proofErr w:type="spellEnd"/>
      <w:r w:rsidRPr="00A964D5">
        <w:rPr>
          <w:bCs/>
          <w:sz w:val="18"/>
          <w:szCs w:val="18"/>
        </w:rPr>
        <w:t xml:space="preserve"> MA, </w:t>
      </w:r>
      <w:proofErr w:type="spellStart"/>
      <w:proofErr w:type="gramStart"/>
      <w:r w:rsidRPr="00A964D5">
        <w:rPr>
          <w:bCs/>
          <w:sz w:val="18"/>
          <w:szCs w:val="18"/>
        </w:rPr>
        <w:t>Mesaros</w:t>
      </w:r>
      <w:proofErr w:type="spellEnd"/>
      <w:proofErr w:type="gramEnd"/>
      <w:r w:rsidRPr="00A964D5">
        <w:rPr>
          <w:bCs/>
          <w:sz w:val="18"/>
          <w:szCs w:val="18"/>
        </w:rPr>
        <w:t xml:space="preserve"> S, </w:t>
      </w:r>
      <w:r w:rsidR="0091112A" w:rsidRPr="00A964D5">
        <w:rPr>
          <w:bCs/>
          <w:i/>
          <w:iCs/>
          <w:sz w:val="18"/>
          <w:szCs w:val="18"/>
          <w:lang w:bidi="ar-EG"/>
        </w:rPr>
        <w:t>et al.</w:t>
      </w:r>
      <w:r w:rsidRPr="00A964D5">
        <w:rPr>
          <w:bCs/>
          <w:sz w:val="18"/>
          <w:szCs w:val="18"/>
        </w:rPr>
        <w:t>:</w:t>
      </w:r>
      <w:r w:rsidRPr="00A964D5">
        <w:rPr>
          <w:sz w:val="18"/>
          <w:szCs w:val="18"/>
        </w:rPr>
        <w:t xml:space="preserve"> “Intrinsic damage to the major white matter tracts in patients with different clinical phenotypes of multiple sclerosis: a </w:t>
      </w:r>
      <w:proofErr w:type="spellStart"/>
      <w:r w:rsidRPr="00A964D5">
        <w:rPr>
          <w:sz w:val="18"/>
          <w:szCs w:val="18"/>
        </w:rPr>
        <w:t>voxelwise</w:t>
      </w:r>
      <w:proofErr w:type="spellEnd"/>
      <w:r w:rsidRPr="00A964D5">
        <w:rPr>
          <w:sz w:val="18"/>
          <w:szCs w:val="18"/>
        </w:rPr>
        <w:t xml:space="preserve"> diffusion-tensor MR study”. Radiology 2011; 260(2): 541-50.</w:t>
      </w:r>
    </w:p>
    <w:p w:rsidR="00882E24" w:rsidRPr="00A964D5" w:rsidRDefault="00DF49A0" w:rsidP="00A964D5">
      <w:pPr>
        <w:numPr>
          <w:ilvl w:val="0"/>
          <w:numId w:val="18"/>
        </w:numPr>
        <w:snapToGrid w:val="0"/>
        <w:jc w:val="both"/>
        <w:rPr>
          <w:sz w:val="18"/>
          <w:szCs w:val="18"/>
        </w:rPr>
      </w:pPr>
      <w:r w:rsidRPr="00A964D5">
        <w:rPr>
          <w:bCs/>
          <w:sz w:val="18"/>
          <w:szCs w:val="18"/>
        </w:rPr>
        <w:t>Rizzo JF 3</w:t>
      </w:r>
      <w:r w:rsidRPr="00A964D5">
        <w:rPr>
          <w:bCs/>
          <w:sz w:val="18"/>
          <w:szCs w:val="18"/>
          <w:vertAlign w:val="superscript"/>
        </w:rPr>
        <w:t>rd</w:t>
      </w:r>
      <w:r w:rsidRPr="00A964D5">
        <w:rPr>
          <w:bCs/>
          <w:sz w:val="18"/>
          <w:szCs w:val="18"/>
        </w:rPr>
        <w:t xml:space="preserve"> and </w:t>
      </w:r>
      <w:proofErr w:type="spellStart"/>
      <w:r w:rsidRPr="00A964D5">
        <w:rPr>
          <w:bCs/>
          <w:sz w:val="18"/>
          <w:szCs w:val="18"/>
        </w:rPr>
        <w:t>Lessell</w:t>
      </w:r>
      <w:proofErr w:type="spellEnd"/>
      <w:r w:rsidRPr="00A964D5">
        <w:rPr>
          <w:bCs/>
          <w:sz w:val="18"/>
          <w:szCs w:val="18"/>
        </w:rPr>
        <w:t xml:space="preserve"> S:</w:t>
      </w:r>
      <w:r w:rsidRPr="00A964D5">
        <w:rPr>
          <w:sz w:val="18"/>
          <w:szCs w:val="18"/>
        </w:rPr>
        <w:t xml:space="preserve"> Risk of developing multiple sclerosis after uncomplicated optic neuritis: a long-term prospective study. Neurology 2009; 38: 185-90.</w:t>
      </w:r>
    </w:p>
    <w:p w:rsidR="00882E24" w:rsidRPr="00A964D5" w:rsidRDefault="00DF49A0" w:rsidP="00A964D5">
      <w:pPr>
        <w:numPr>
          <w:ilvl w:val="0"/>
          <w:numId w:val="18"/>
        </w:numPr>
        <w:snapToGrid w:val="0"/>
        <w:jc w:val="both"/>
        <w:rPr>
          <w:sz w:val="18"/>
          <w:szCs w:val="18"/>
        </w:rPr>
      </w:pPr>
      <w:r w:rsidRPr="00A964D5">
        <w:rPr>
          <w:bCs/>
          <w:sz w:val="18"/>
          <w:szCs w:val="18"/>
        </w:rPr>
        <w:t xml:space="preserve">Robertson N, Deans J, Fraser M, </w:t>
      </w:r>
      <w:proofErr w:type="spellStart"/>
      <w:r w:rsidRPr="00A964D5">
        <w:rPr>
          <w:bCs/>
          <w:sz w:val="18"/>
          <w:szCs w:val="18"/>
        </w:rPr>
        <w:t>Compston</w:t>
      </w:r>
      <w:proofErr w:type="spellEnd"/>
      <w:r w:rsidRPr="00A964D5">
        <w:rPr>
          <w:bCs/>
          <w:sz w:val="18"/>
          <w:szCs w:val="18"/>
        </w:rPr>
        <w:t xml:space="preserve"> DA:</w:t>
      </w:r>
      <w:r w:rsidRPr="00A964D5">
        <w:rPr>
          <w:sz w:val="18"/>
          <w:szCs w:val="18"/>
        </w:rPr>
        <w:t xml:space="preserve"> Multiple sclerosis in South </w:t>
      </w:r>
      <w:proofErr w:type="spellStart"/>
      <w:r w:rsidRPr="00A964D5">
        <w:rPr>
          <w:sz w:val="18"/>
          <w:szCs w:val="18"/>
        </w:rPr>
        <w:t>Cambridgeshire</w:t>
      </w:r>
      <w:proofErr w:type="spellEnd"/>
      <w:r w:rsidRPr="00A964D5">
        <w:rPr>
          <w:sz w:val="18"/>
          <w:szCs w:val="18"/>
        </w:rPr>
        <w:t xml:space="preserve">: incidence and prevalence based on district register. J </w:t>
      </w:r>
      <w:proofErr w:type="spellStart"/>
      <w:r w:rsidRPr="00A964D5">
        <w:rPr>
          <w:sz w:val="18"/>
          <w:szCs w:val="18"/>
        </w:rPr>
        <w:t>Epidemiol</w:t>
      </w:r>
      <w:proofErr w:type="spellEnd"/>
      <w:r w:rsidRPr="00A964D5">
        <w:rPr>
          <w:sz w:val="18"/>
          <w:szCs w:val="18"/>
        </w:rPr>
        <w:t xml:space="preserve"> Community Health 1996; 50: 274-79.</w:t>
      </w:r>
    </w:p>
    <w:p w:rsidR="00882E24" w:rsidRPr="00A964D5" w:rsidRDefault="00DF49A0" w:rsidP="00A964D5">
      <w:pPr>
        <w:numPr>
          <w:ilvl w:val="0"/>
          <w:numId w:val="18"/>
        </w:numPr>
        <w:snapToGrid w:val="0"/>
        <w:jc w:val="both"/>
        <w:rPr>
          <w:sz w:val="18"/>
          <w:szCs w:val="18"/>
        </w:rPr>
      </w:pPr>
      <w:proofErr w:type="spellStart"/>
      <w:proofErr w:type="gramStart"/>
      <w:r w:rsidRPr="00A964D5">
        <w:rPr>
          <w:bCs/>
          <w:sz w:val="18"/>
          <w:szCs w:val="18"/>
        </w:rPr>
        <w:t>Rocca</w:t>
      </w:r>
      <w:proofErr w:type="spellEnd"/>
      <w:r w:rsidRPr="00A964D5">
        <w:rPr>
          <w:bCs/>
          <w:sz w:val="18"/>
          <w:szCs w:val="18"/>
        </w:rPr>
        <w:t xml:space="preserve">  MA</w:t>
      </w:r>
      <w:proofErr w:type="gramEnd"/>
      <w:r w:rsidRPr="00A964D5">
        <w:rPr>
          <w:bCs/>
          <w:sz w:val="18"/>
          <w:szCs w:val="18"/>
        </w:rPr>
        <w:t xml:space="preserve">, </w:t>
      </w:r>
      <w:proofErr w:type="spellStart"/>
      <w:r w:rsidRPr="00A964D5">
        <w:rPr>
          <w:bCs/>
          <w:sz w:val="18"/>
          <w:szCs w:val="18"/>
        </w:rPr>
        <w:t>Pagani</w:t>
      </w:r>
      <w:proofErr w:type="spellEnd"/>
      <w:r w:rsidRPr="00A964D5">
        <w:rPr>
          <w:bCs/>
          <w:sz w:val="18"/>
          <w:szCs w:val="18"/>
        </w:rPr>
        <w:t xml:space="preserve"> E, </w:t>
      </w:r>
      <w:proofErr w:type="spellStart"/>
      <w:r w:rsidRPr="00A964D5">
        <w:rPr>
          <w:bCs/>
          <w:sz w:val="18"/>
          <w:szCs w:val="18"/>
        </w:rPr>
        <w:t>Absinta</w:t>
      </w:r>
      <w:proofErr w:type="spellEnd"/>
      <w:r w:rsidRPr="00A964D5">
        <w:rPr>
          <w:bCs/>
          <w:sz w:val="18"/>
          <w:szCs w:val="18"/>
        </w:rPr>
        <w:t xml:space="preserve">  M,  </w:t>
      </w:r>
      <w:r w:rsidR="0091112A" w:rsidRPr="00A964D5">
        <w:rPr>
          <w:bCs/>
          <w:i/>
          <w:iCs/>
          <w:sz w:val="18"/>
          <w:szCs w:val="18"/>
          <w:lang w:bidi="ar-EG"/>
        </w:rPr>
        <w:t>et al.</w:t>
      </w:r>
      <w:r w:rsidRPr="00A964D5">
        <w:rPr>
          <w:bCs/>
          <w:sz w:val="18"/>
          <w:szCs w:val="18"/>
        </w:rPr>
        <w:t>:</w:t>
      </w:r>
      <w:r w:rsidRPr="00A964D5">
        <w:rPr>
          <w:sz w:val="18"/>
          <w:szCs w:val="18"/>
        </w:rPr>
        <w:t xml:space="preserve"> Altered function and structural con-</w:t>
      </w:r>
      <w:proofErr w:type="spellStart"/>
      <w:r w:rsidRPr="00A964D5">
        <w:rPr>
          <w:sz w:val="18"/>
          <w:szCs w:val="18"/>
        </w:rPr>
        <w:t>nectivities</w:t>
      </w:r>
      <w:proofErr w:type="spellEnd"/>
      <w:r w:rsidRPr="00A964D5">
        <w:rPr>
          <w:sz w:val="18"/>
          <w:szCs w:val="18"/>
        </w:rPr>
        <w:t xml:space="preserve"> in patients with MS:A3-T study AAN Enterprises 2007; 69(23): 2136-45.</w:t>
      </w:r>
    </w:p>
    <w:p w:rsidR="00882E24" w:rsidRPr="00A964D5" w:rsidRDefault="00DF49A0" w:rsidP="00A964D5">
      <w:pPr>
        <w:numPr>
          <w:ilvl w:val="0"/>
          <w:numId w:val="18"/>
        </w:numPr>
        <w:snapToGrid w:val="0"/>
        <w:jc w:val="both"/>
        <w:rPr>
          <w:sz w:val="18"/>
          <w:szCs w:val="18"/>
        </w:rPr>
      </w:pPr>
      <w:proofErr w:type="spellStart"/>
      <w:r w:rsidRPr="00A964D5">
        <w:rPr>
          <w:bCs/>
          <w:sz w:val="18"/>
          <w:szCs w:val="18"/>
        </w:rPr>
        <w:t>Schmierer</w:t>
      </w:r>
      <w:proofErr w:type="spellEnd"/>
      <w:r w:rsidRPr="00A964D5">
        <w:rPr>
          <w:bCs/>
          <w:sz w:val="18"/>
          <w:szCs w:val="18"/>
        </w:rPr>
        <w:t xml:space="preserve"> CAM, Wheeler-</w:t>
      </w:r>
      <w:proofErr w:type="spellStart"/>
      <w:r w:rsidRPr="00A964D5">
        <w:rPr>
          <w:bCs/>
          <w:sz w:val="18"/>
          <w:szCs w:val="18"/>
        </w:rPr>
        <w:t>Kingshott</w:t>
      </w:r>
      <w:proofErr w:type="spellEnd"/>
      <w:r w:rsidRPr="00A964D5">
        <w:rPr>
          <w:bCs/>
          <w:sz w:val="18"/>
          <w:szCs w:val="18"/>
        </w:rPr>
        <w:t xml:space="preserve"> PAB, </w:t>
      </w:r>
      <w:r w:rsidR="0091112A" w:rsidRPr="00A964D5">
        <w:rPr>
          <w:bCs/>
          <w:i/>
          <w:iCs/>
          <w:sz w:val="18"/>
          <w:szCs w:val="18"/>
          <w:lang w:bidi="ar-EG"/>
        </w:rPr>
        <w:t>et al.</w:t>
      </w:r>
      <w:r w:rsidRPr="00A964D5">
        <w:rPr>
          <w:bCs/>
          <w:sz w:val="18"/>
          <w:szCs w:val="18"/>
        </w:rPr>
        <w:t>: “</w:t>
      </w:r>
      <w:r w:rsidRPr="00A964D5">
        <w:rPr>
          <w:sz w:val="18"/>
          <w:szCs w:val="18"/>
        </w:rPr>
        <w:t xml:space="preserve">Diffusion tensor imaging in multiple sclerosis brain”. </w:t>
      </w:r>
      <w:proofErr w:type="spellStart"/>
      <w:r w:rsidRPr="00A964D5">
        <w:rPr>
          <w:sz w:val="18"/>
          <w:szCs w:val="18"/>
        </w:rPr>
        <w:t>Neuro</w:t>
      </w:r>
      <w:proofErr w:type="spellEnd"/>
      <w:r w:rsidR="002B64FF">
        <w:rPr>
          <w:rFonts w:eastAsiaTheme="minorEastAsia" w:hint="eastAsia"/>
          <w:sz w:val="18"/>
          <w:szCs w:val="18"/>
          <w:lang w:eastAsia="zh-CN"/>
        </w:rPr>
        <w:t xml:space="preserve"> </w:t>
      </w:r>
      <w:r w:rsidRPr="00A964D5">
        <w:rPr>
          <w:sz w:val="18"/>
          <w:szCs w:val="18"/>
        </w:rPr>
        <w:t>Image 2007; 35(2):467-77.</w:t>
      </w:r>
    </w:p>
    <w:p w:rsidR="00882E24" w:rsidRPr="00A964D5" w:rsidRDefault="00DF49A0" w:rsidP="00A964D5">
      <w:pPr>
        <w:numPr>
          <w:ilvl w:val="0"/>
          <w:numId w:val="18"/>
        </w:numPr>
        <w:snapToGrid w:val="0"/>
        <w:jc w:val="both"/>
        <w:rPr>
          <w:sz w:val="18"/>
          <w:szCs w:val="18"/>
        </w:rPr>
      </w:pPr>
      <w:r w:rsidRPr="00A964D5">
        <w:rPr>
          <w:bCs/>
          <w:sz w:val="18"/>
          <w:szCs w:val="18"/>
        </w:rPr>
        <w:t xml:space="preserve">Simon JH , Zhang S, Laidlaw D, </w:t>
      </w:r>
      <w:r w:rsidR="0091112A" w:rsidRPr="00A964D5">
        <w:rPr>
          <w:bCs/>
          <w:i/>
          <w:iCs/>
          <w:sz w:val="18"/>
          <w:szCs w:val="18"/>
          <w:lang w:bidi="ar-EG"/>
        </w:rPr>
        <w:t>et al.</w:t>
      </w:r>
      <w:r w:rsidRPr="00A964D5">
        <w:rPr>
          <w:bCs/>
          <w:sz w:val="18"/>
          <w:szCs w:val="18"/>
        </w:rPr>
        <w:t>:</w:t>
      </w:r>
      <w:r w:rsidRPr="00A964D5">
        <w:rPr>
          <w:sz w:val="18"/>
          <w:szCs w:val="18"/>
        </w:rPr>
        <w:t xml:space="preserve"> Identification of fibers at risk for degeneration by diffusion </w:t>
      </w:r>
      <w:proofErr w:type="spellStart"/>
      <w:r w:rsidRPr="00A964D5">
        <w:rPr>
          <w:sz w:val="18"/>
          <w:szCs w:val="18"/>
        </w:rPr>
        <w:t>tractography</w:t>
      </w:r>
      <w:proofErr w:type="spellEnd"/>
      <w:r w:rsidRPr="00A964D5">
        <w:rPr>
          <w:sz w:val="18"/>
          <w:szCs w:val="18"/>
        </w:rPr>
        <w:t xml:space="preserve"> in patients at high risk after clinically isolated syndrome for MS. Resonance Imaging 2006; 24: 983-99.</w:t>
      </w:r>
    </w:p>
    <w:p w:rsidR="00882E24" w:rsidRPr="00A964D5" w:rsidRDefault="00DF49A0" w:rsidP="00A964D5">
      <w:pPr>
        <w:numPr>
          <w:ilvl w:val="0"/>
          <w:numId w:val="18"/>
        </w:numPr>
        <w:snapToGrid w:val="0"/>
        <w:jc w:val="both"/>
        <w:rPr>
          <w:sz w:val="18"/>
          <w:szCs w:val="18"/>
          <w:lang w:bidi="ar-EG"/>
        </w:rPr>
      </w:pPr>
      <w:r w:rsidRPr="00A964D5">
        <w:rPr>
          <w:bCs/>
          <w:sz w:val="18"/>
          <w:szCs w:val="18"/>
          <w:lang w:bidi="ar-EG"/>
        </w:rPr>
        <w:t xml:space="preserve">Simon JH, Mori S, </w:t>
      </w:r>
      <w:proofErr w:type="spellStart"/>
      <w:r w:rsidRPr="00A964D5">
        <w:rPr>
          <w:bCs/>
          <w:sz w:val="18"/>
          <w:szCs w:val="18"/>
          <w:lang w:bidi="ar-EG"/>
        </w:rPr>
        <w:t>vanZijl</w:t>
      </w:r>
      <w:proofErr w:type="spellEnd"/>
      <w:r w:rsidRPr="00A964D5">
        <w:rPr>
          <w:bCs/>
          <w:sz w:val="18"/>
          <w:szCs w:val="18"/>
          <w:lang w:bidi="ar-EG"/>
        </w:rPr>
        <w:t xml:space="preserve"> PC: </w:t>
      </w:r>
      <w:r w:rsidRPr="00A964D5">
        <w:rPr>
          <w:sz w:val="18"/>
          <w:szCs w:val="18"/>
          <w:lang w:bidi="ar-EG"/>
        </w:rPr>
        <w:t>neuronal fibers that intersect focal lesion and pass through a region of interest, Fiber tracking: principles and strategies, a technical review. NMR Biomed.2011; 15: 468-80.</w:t>
      </w:r>
    </w:p>
    <w:p w:rsidR="00A964D5" w:rsidRPr="00A964D5" w:rsidRDefault="00A964D5" w:rsidP="00A964D5">
      <w:pPr>
        <w:snapToGrid w:val="0"/>
        <w:ind w:left="425" w:hanging="425"/>
        <w:jc w:val="both"/>
        <w:rPr>
          <w:color w:val="000000"/>
          <w:sz w:val="18"/>
          <w:szCs w:val="18"/>
        </w:rPr>
      </w:pPr>
    </w:p>
    <w:p w:rsidR="00A964D5" w:rsidRPr="00A964D5" w:rsidRDefault="00A964D5" w:rsidP="00A964D5">
      <w:pPr>
        <w:snapToGrid w:val="0"/>
        <w:ind w:left="425" w:hanging="425"/>
        <w:jc w:val="both"/>
        <w:rPr>
          <w:color w:val="000000"/>
          <w:sz w:val="18"/>
          <w:szCs w:val="18"/>
        </w:rPr>
        <w:sectPr w:rsidR="00A964D5" w:rsidRPr="00A964D5" w:rsidSect="00C02938">
          <w:headerReference w:type="default" r:id="rId30"/>
          <w:footerReference w:type="default" r:id="rId31"/>
          <w:type w:val="continuous"/>
          <w:pgSz w:w="12242" w:h="15842" w:code="1"/>
          <w:pgMar w:top="1440" w:right="1440" w:bottom="1440" w:left="1440" w:header="720" w:footer="720" w:gutter="0"/>
          <w:cols w:num="2" w:space="576"/>
          <w:docGrid w:linePitch="360"/>
        </w:sectPr>
      </w:pPr>
    </w:p>
    <w:p w:rsidR="00882E24" w:rsidRPr="00A964D5" w:rsidRDefault="00882E24" w:rsidP="00A964D5">
      <w:pPr>
        <w:snapToGrid w:val="0"/>
        <w:ind w:left="425" w:hanging="425"/>
        <w:jc w:val="both"/>
        <w:rPr>
          <w:color w:val="000000"/>
          <w:sz w:val="18"/>
          <w:szCs w:val="18"/>
        </w:rPr>
      </w:pPr>
    </w:p>
    <w:p w:rsidR="00A964D5" w:rsidRPr="00A964D5" w:rsidRDefault="00A964D5" w:rsidP="00A964D5">
      <w:pPr>
        <w:autoSpaceDE w:val="0"/>
        <w:autoSpaceDN w:val="0"/>
        <w:adjustRightInd w:val="0"/>
        <w:snapToGrid w:val="0"/>
        <w:ind w:left="425" w:hanging="425"/>
        <w:jc w:val="both"/>
        <w:rPr>
          <w:rFonts w:eastAsiaTheme="minorEastAsia"/>
          <w:color w:val="000000"/>
          <w:sz w:val="20"/>
          <w:szCs w:val="20"/>
          <w:lang w:eastAsia="zh-CN"/>
        </w:rPr>
      </w:pPr>
    </w:p>
    <w:p w:rsidR="00882E24" w:rsidRPr="00A964D5" w:rsidRDefault="00C02938" w:rsidP="00A964D5">
      <w:pPr>
        <w:autoSpaceDE w:val="0"/>
        <w:autoSpaceDN w:val="0"/>
        <w:adjustRightInd w:val="0"/>
        <w:snapToGrid w:val="0"/>
        <w:ind w:left="425" w:hanging="425"/>
        <w:jc w:val="both"/>
        <w:rPr>
          <w:color w:val="000000"/>
          <w:sz w:val="20"/>
          <w:szCs w:val="20"/>
        </w:rPr>
      </w:pPr>
      <w:r>
        <w:rPr>
          <w:rFonts w:eastAsiaTheme="minorEastAsia" w:hint="eastAsia"/>
          <w:color w:val="000000"/>
          <w:sz w:val="20"/>
          <w:szCs w:val="20"/>
          <w:lang w:eastAsia="zh-CN"/>
        </w:rPr>
        <w:t>5</w:t>
      </w:r>
      <w:r w:rsidR="00A964D5" w:rsidRPr="00A964D5">
        <w:rPr>
          <w:color w:val="000000"/>
          <w:sz w:val="20"/>
          <w:szCs w:val="20"/>
        </w:rPr>
        <w:t>/</w:t>
      </w:r>
      <w:r>
        <w:rPr>
          <w:rFonts w:eastAsiaTheme="minorEastAsia" w:hint="eastAsia"/>
          <w:color w:val="000000"/>
          <w:sz w:val="20"/>
          <w:szCs w:val="20"/>
          <w:lang w:eastAsia="zh-CN"/>
        </w:rPr>
        <w:t>2</w:t>
      </w:r>
      <w:r w:rsidR="00A964D5" w:rsidRPr="00A964D5">
        <w:rPr>
          <w:rFonts w:eastAsiaTheme="minorEastAsia" w:hint="eastAsia"/>
          <w:color w:val="000000"/>
          <w:sz w:val="20"/>
          <w:szCs w:val="20"/>
          <w:lang w:eastAsia="zh-CN"/>
        </w:rPr>
        <w:t>0</w:t>
      </w:r>
      <w:r w:rsidR="00A964D5" w:rsidRPr="00A964D5">
        <w:rPr>
          <w:color w:val="000000"/>
          <w:sz w:val="20"/>
          <w:szCs w:val="20"/>
        </w:rPr>
        <w:t>/2015</w:t>
      </w:r>
    </w:p>
    <w:sectPr w:rsidR="00882E24" w:rsidRPr="00A964D5" w:rsidSect="008506CB">
      <w:headerReference w:type="default" r:id="rId32"/>
      <w:footerReference w:type="default" r:id="rId33"/>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6FD" w:rsidRDefault="002B36FD">
      <w:r>
        <w:separator/>
      </w:r>
    </w:p>
  </w:endnote>
  <w:endnote w:type="continuationSeparator" w:id="0">
    <w:p w:rsidR="002B36FD" w:rsidRDefault="002B36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D5" w:rsidRPr="00A964D5" w:rsidRDefault="00942526" w:rsidP="00A964D5">
    <w:pPr>
      <w:jc w:val="center"/>
      <w:rPr>
        <w:sz w:val="20"/>
      </w:rPr>
    </w:pPr>
    <w:r w:rsidRPr="00A964D5">
      <w:rPr>
        <w:sz w:val="20"/>
      </w:rPr>
      <w:fldChar w:fldCharType="begin"/>
    </w:r>
    <w:r w:rsidR="00A964D5" w:rsidRPr="00A964D5">
      <w:rPr>
        <w:sz w:val="20"/>
      </w:rPr>
      <w:instrText xml:space="preserve"> page </w:instrText>
    </w:r>
    <w:r w:rsidRPr="00A964D5">
      <w:rPr>
        <w:sz w:val="20"/>
      </w:rPr>
      <w:fldChar w:fldCharType="separate"/>
    </w:r>
    <w:r w:rsidR="005F2F56">
      <w:rPr>
        <w:noProof/>
        <w:sz w:val="20"/>
      </w:rPr>
      <w:t>175</w:t>
    </w:r>
    <w:r w:rsidRPr="00A964D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D5" w:rsidRPr="00A964D5" w:rsidRDefault="00942526" w:rsidP="00A964D5">
    <w:pPr>
      <w:jc w:val="center"/>
      <w:rPr>
        <w:sz w:val="20"/>
      </w:rPr>
    </w:pPr>
    <w:r w:rsidRPr="00A964D5">
      <w:rPr>
        <w:sz w:val="20"/>
      </w:rPr>
      <w:fldChar w:fldCharType="begin"/>
    </w:r>
    <w:r w:rsidR="00A964D5" w:rsidRPr="00A964D5">
      <w:rPr>
        <w:sz w:val="20"/>
      </w:rPr>
      <w:instrText xml:space="preserve"> page </w:instrText>
    </w:r>
    <w:r w:rsidRPr="00A964D5">
      <w:rPr>
        <w:sz w:val="20"/>
      </w:rPr>
      <w:fldChar w:fldCharType="separate"/>
    </w:r>
    <w:r w:rsidR="005F2F56">
      <w:rPr>
        <w:noProof/>
        <w:sz w:val="20"/>
      </w:rPr>
      <w:t>177</w:t>
    </w:r>
    <w:r w:rsidRPr="00A964D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D5" w:rsidRPr="00A964D5" w:rsidRDefault="00942526" w:rsidP="00A964D5">
    <w:pPr>
      <w:jc w:val="center"/>
      <w:rPr>
        <w:sz w:val="20"/>
      </w:rPr>
    </w:pPr>
    <w:r w:rsidRPr="00A964D5">
      <w:rPr>
        <w:sz w:val="20"/>
      </w:rPr>
      <w:fldChar w:fldCharType="begin"/>
    </w:r>
    <w:r w:rsidR="00A964D5" w:rsidRPr="00A964D5">
      <w:rPr>
        <w:sz w:val="20"/>
      </w:rPr>
      <w:instrText xml:space="preserve"> page </w:instrText>
    </w:r>
    <w:r w:rsidRPr="00A964D5">
      <w:rPr>
        <w:sz w:val="20"/>
      </w:rPr>
      <w:fldChar w:fldCharType="separate"/>
    </w:r>
    <w:r w:rsidR="005F2F56">
      <w:rPr>
        <w:noProof/>
        <w:sz w:val="20"/>
      </w:rPr>
      <w:t>178</w:t>
    </w:r>
    <w:r w:rsidRPr="00A964D5">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D5" w:rsidRPr="00A964D5" w:rsidRDefault="00942526" w:rsidP="00A964D5">
    <w:pPr>
      <w:jc w:val="center"/>
      <w:rPr>
        <w:sz w:val="20"/>
      </w:rPr>
    </w:pPr>
    <w:r w:rsidRPr="00A964D5">
      <w:rPr>
        <w:sz w:val="20"/>
      </w:rPr>
      <w:fldChar w:fldCharType="begin"/>
    </w:r>
    <w:r w:rsidR="00A964D5" w:rsidRPr="00A964D5">
      <w:rPr>
        <w:sz w:val="20"/>
      </w:rPr>
      <w:instrText xml:space="preserve"> page </w:instrText>
    </w:r>
    <w:r w:rsidRPr="00A964D5">
      <w:rPr>
        <w:sz w:val="20"/>
      </w:rPr>
      <w:fldChar w:fldCharType="separate"/>
    </w:r>
    <w:r w:rsidR="005F2F56">
      <w:rPr>
        <w:noProof/>
        <w:sz w:val="20"/>
      </w:rPr>
      <w:t>180</w:t>
    </w:r>
    <w:r w:rsidRPr="00A964D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24" w:rsidRPr="00A964D5" w:rsidRDefault="00942526" w:rsidP="00A964D5">
    <w:pPr>
      <w:jc w:val="center"/>
      <w:rPr>
        <w:sz w:val="20"/>
      </w:rPr>
    </w:pPr>
    <w:r w:rsidRPr="00A964D5">
      <w:rPr>
        <w:sz w:val="20"/>
      </w:rPr>
      <w:fldChar w:fldCharType="begin"/>
    </w:r>
    <w:r w:rsidR="00A964D5" w:rsidRPr="00A964D5">
      <w:rPr>
        <w:sz w:val="20"/>
      </w:rPr>
      <w:instrText xml:space="preserve"> page </w:instrText>
    </w:r>
    <w:r w:rsidRPr="00A964D5">
      <w:rPr>
        <w:sz w:val="20"/>
      </w:rPr>
      <w:fldChar w:fldCharType="separate"/>
    </w:r>
    <w:r w:rsidR="00A964D5">
      <w:rPr>
        <w:noProof/>
        <w:sz w:val="20"/>
      </w:rPr>
      <w:t>1</w:t>
    </w:r>
    <w:r w:rsidRPr="00A964D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6FD" w:rsidRDefault="002B36FD">
      <w:r>
        <w:separator/>
      </w:r>
    </w:p>
  </w:footnote>
  <w:footnote w:type="continuationSeparator" w:id="0">
    <w:p w:rsidR="002B36FD" w:rsidRDefault="002B3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D5" w:rsidRPr="00A964D5" w:rsidRDefault="00A964D5" w:rsidP="00A964D5">
    <w:pPr>
      <w:pBdr>
        <w:bottom w:val="thinThickMediumGap" w:sz="12" w:space="1" w:color="auto"/>
      </w:pBdr>
      <w:tabs>
        <w:tab w:val="left" w:pos="851"/>
        <w:tab w:val="right" w:pos="8364"/>
      </w:tabs>
      <w:adjustRightInd w:val="0"/>
      <w:snapToGrid w:val="0"/>
      <w:jc w:val="both"/>
      <w:rPr>
        <w:sz w:val="20"/>
        <w:szCs w:val="20"/>
      </w:rPr>
    </w:pPr>
    <w:r w:rsidRPr="00A964D5">
      <w:rPr>
        <w:rFonts w:hint="eastAsia"/>
        <w:iCs/>
        <w:color w:val="000000"/>
        <w:sz w:val="20"/>
        <w:szCs w:val="20"/>
      </w:rPr>
      <w:tab/>
    </w:r>
    <w:r w:rsidRPr="00A964D5">
      <w:rPr>
        <w:sz w:val="20"/>
        <w:szCs w:val="20"/>
      </w:rPr>
      <w:t>Nature and Science 201</w:t>
    </w:r>
    <w:r w:rsidRPr="00A964D5">
      <w:rPr>
        <w:rFonts w:hint="eastAsia"/>
        <w:sz w:val="20"/>
        <w:szCs w:val="20"/>
      </w:rPr>
      <w:t>5</w:t>
    </w:r>
    <w:proofErr w:type="gramStart"/>
    <w:r w:rsidRPr="00A964D5">
      <w:rPr>
        <w:sz w:val="20"/>
        <w:szCs w:val="20"/>
      </w:rPr>
      <w:t>;1</w:t>
    </w:r>
    <w:r w:rsidRPr="00A964D5">
      <w:rPr>
        <w:rFonts w:hint="eastAsia"/>
        <w:sz w:val="20"/>
        <w:szCs w:val="20"/>
      </w:rPr>
      <w:t>3</w:t>
    </w:r>
    <w:proofErr w:type="gramEnd"/>
    <w:r w:rsidRPr="00A964D5">
      <w:rPr>
        <w:sz w:val="20"/>
        <w:szCs w:val="20"/>
      </w:rPr>
      <w:t>(</w:t>
    </w:r>
    <w:r w:rsidRPr="00A964D5">
      <w:rPr>
        <w:rFonts w:hint="eastAsia"/>
        <w:sz w:val="20"/>
        <w:szCs w:val="20"/>
      </w:rPr>
      <w:t>5)</w:t>
    </w:r>
    <w:r w:rsidRPr="00A964D5">
      <w:rPr>
        <w:color w:val="000000"/>
        <w:sz w:val="20"/>
        <w:szCs w:val="20"/>
      </w:rPr>
      <w:t xml:space="preserve"> </w:t>
    </w:r>
    <w:r w:rsidRPr="00A964D5">
      <w:rPr>
        <w:rFonts w:hint="eastAsia"/>
        <w:color w:val="000000"/>
        <w:sz w:val="20"/>
        <w:szCs w:val="20"/>
      </w:rPr>
      <w:tab/>
    </w:r>
    <w:r w:rsidRPr="00A964D5">
      <w:rPr>
        <w:color w:val="000000"/>
        <w:sz w:val="20"/>
        <w:szCs w:val="20"/>
      </w:rPr>
      <w:t xml:space="preserve"> </w:t>
    </w:r>
    <w:hyperlink r:id="rId1" w:history="1">
      <w:r w:rsidRPr="00A964D5">
        <w:rPr>
          <w:rStyle w:val="Hyperlink"/>
          <w:rFonts w:ascii="Times New Roman" w:hAnsi="Times New Roman" w:cs="Times New Roman"/>
          <w:sz w:val="20"/>
          <w:szCs w:val="20"/>
        </w:rPr>
        <w:t>http://www.sciencepub.net/nature</w:t>
      </w:r>
    </w:hyperlink>
  </w:p>
  <w:p w:rsidR="00A964D5" w:rsidRPr="00A964D5" w:rsidRDefault="00A964D5" w:rsidP="00A964D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D5" w:rsidRPr="00A964D5" w:rsidRDefault="00A964D5" w:rsidP="00A964D5">
    <w:pPr>
      <w:pBdr>
        <w:bottom w:val="thinThickMediumGap" w:sz="12" w:space="1" w:color="auto"/>
      </w:pBdr>
      <w:tabs>
        <w:tab w:val="left" w:pos="851"/>
        <w:tab w:val="right" w:pos="8364"/>
      </w:tabs>
      <w:adjustRightInd w:val="0"/>
      <w:snapToGrid w:val="0"/>
      <w:jc w:val="both"/>
      <w:rPr>
        <w:sz w:val="20"/>
        <w:szCs w:val="20"/>
      </w:rPr>
    </w:pPr>
    <w:r w:rsidRPr="00A964D5">
      <w:rPr>
        <w:rFonts w:hint="eastAsia"/>
        <w:iCs/>
        <w:color w:val="000000"/>
        <w:sz w:val="20"/>
        <w:szCs w:val="20"/>
      </w:rPr>
      <w:tab/>
    </w:r>
    <w:r w:rsidRPr="00A964D5">
      <w:rPr>
        <w:sz w:val="20"/>
        <w:szCs w:val="20"/>
      </w:rPr>
      <w:t>Nature and Science 201</w:t>
    </w:r>
    <w:r w:rsidRPr="00A964D5">
      <w:rPr>
        <w:rFonts w:hint="eastAsia"/>
        <w:sz w:val="20"/>
        <w:szCs w:val="20"/>
      </w:rPr>
      <w:t>5</w:t>
    </w:r>
    <w:proofErr w:type="gramStart"/>
    <w:r w:rsidRPr="00A964D5">
      <w:rPr>
        <w:sz w:val="20"/>
        <w:szCs w:val="20"/>
      </w:rPr>
      <w:t>;1</w:t>
    </w:r>
    <w:r w:rsidRPr="00A964D5">
      <w:rPr>
        <w:rFonts w:hint="eastAsia"/>
        <w:sz w:val="20"/>
        <w:szCs w:val="20"/>
      </w:rPr>
      <w:t>3</w:t>
    </w:r>
    <w:proofErr w:type="gramEnd"/>
    <w:r w:rsidRPr="00A964D5">
      <w:rPr>
        <w:sz w:val="20"/>
        <w:szCs w:val="20"/>
      </w:rPr>
      <w:t>(</w:t>
    </w:r>
    <w:r w:rsidRPr="00A964D5">
      <w:rPr>
        <w:rFonts w:hint="eastAsia"/>
        <w:sz w:val="20"/>
        <w:szCs w:val="20"/>
      </w:rPr>
      <w:t>5)</w:t>
    </w:r>
    <w:r w:rsidRPr="00A964D5">
      <w:rPr>
        <w:color w:val="000000"/>
        <w:sz w:val="20"/>
        <w:szCs w:val="20"/>
      </w:rPr>
      <w:t xml:space="preserve"> </w:t>
    </w:r>
    <w:r w:rsidRPr="00A964D5">
      <w:rPr>
        <w:rFonts w:hint="eastAsia"/>
        <w:color w:val="000000"/>
        <w:sz w:val="20"/>
        <w:szCs w:val="20"/>
      </w:rPr>
      <w:tab/>
    </w:r>
    <w:r w:rsidRPr="00A964D5">
      <w:rPr>
        <w:color w:val="000000"/>
        <w:sz w:val="20"/>
        <w:szCs w:val="20"/>
      </w:rPr>
      <w:t xml:space="preserve"> </w:t>
    </w:r>
    <w:hyperlink r:id="rId1" w:history="1">
      <w:r w:rsidRPr="00A964D5">
        <w:rPr>
          <w:rStyle w:val="Hyperlink"/>
          <w:rFonts w:ascii="Times New Roman" w:hAnsi="Times New Roman" w:cs="Times New Roman"/>
          <w:sz w:val="20"/>
          <w:szCs w:val="20"/>
        </w:rPr>
        <w:t>http://www.sciencepub.net/nature</w:t>
      </w:r>
    </w:hyperlink>
  </w:p>
  <w:p w:rsidR="00A964D5" w:rsidRPr="00A964D5" w:rsidRDefault="00A964D5" w:rsidP="00A964D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D5" w:rsidRPr="00A964D5" w:rsidRDefault="00A964D5" w:rsidP="00A964D5">
    <w:pPr>
      <w:pBdr>
        <w:bottom w:val="thinThickMediumGap" w:sz="12" w:space="1" w:color="auto"/>
      </w:pBdr>
      <w:tabs>
        <w:tab w:val="left" w:pos="851"/>
        <w:tab w:val="right" w:pos="8364"/>
      </w:tabs>
      <w:adjustRightInd w:val="0"/>
      <w:snapToGrid w:val="0"/>
      <w:jc w:val="both"/>
      <w:rPr>
        <w:sz w:val="20"/>
        <w:szCs w:val="20"/>
      </w:rPr>
    </w:pPr>
    <w:r w:rsidRPr="00A964D5">
      <w:rPr>
        <w:rFonts w:hint="eastAsia"/>
        <w:iCs/>
        <w:color w:val="000000"/>
        <w:sz w:val="20"/>
        <w:szCs w:val="20"/>
      </w:rPr>
      <w:tab/>
    </w:r>
    <w:r w:rsidRPr="00A964D5">
      <w:rPr>
        <w:sz w:val="20"/>
        <w:szCs w:val="20"/>
      </w:rPr>
      <w:t>Nature and Science 201</w:t>
    </w:r>
    <w:r w:rsidRPr="00A964D5">
      <w:rPr>
        <w:rFonts w:hint="eastAsia"/>
        <w:sz w:val="20"/>
        <w:szCs w:val="20"/>
      </w:rPr>
      <w:t>5</w:t>
    </w:r>
    <w:proofErr w:type="gramStart"/>
    <w:r w:rsidRPr="00A964D5">
      <w:rPr>
        <w:sz w:val="20"/>
        <w:szCs w:val="20"/>
      </w:rPr>
      <w:t>;1</w:t>
    </w:r>
    <w:r w:rsidRPr="00A964D5">
      <w:rPr>
        <w:rFonts w:hint="eastAsia"/>
        <w:sz w:val="20"/>
        <w:szCs w:val="20"/>
      </w:rPr>
      <w:t>3</w:t>
    </w:r>
    <w:proofErr w:type="gramEnd"/>
    <w:r w:rsidRPr="00A964D5">
      <w:rPr>
        <w:sz w:val="20"/>
        <w:szCs w:val="20"/>
      </w:rPr>
      <w:t>(</w:t>
    </w:r>
    <w:r w:rsidRPr="00A964D5">
      <w:rPr>
        <w:rFonts w:hint="eastAsia"/>
        <w:sz w:val="20"/>
        <w:szCs w:val="20"/>
      </w:rPr>
      <w:t>5)</w:t>
    </w:r>
    <w:r w:rsidRPr="00A964D5">
      <w:rPr>
        <w:color w:val="000000"/>
        <w:sz w:val="20"/>
        <w:szCs w:val="20"/>
      </w:rPr>
      <w:t xml:space="preserve"> </w:t>
    </w:r>
    <w:r w:rsidRPr="00A964D5">
      <w:rPr>
        <w:rFonts w:hint="eastAsia"/>
        <w:color w:val="000000"/>
        <w:sz w:val="20"/>
        <w:szCs w:val="20"/>
      </w:rPr>
      <w:tab/>
    </w:r>
    <w:r w:rsidRPr="00A964D5">
      <w:rPr>
        <w:color w:val="000000"/>
        <w:sz w:val="20"/>
        <w:szCs w:val="20"/>
      </w:rPr>
      <w:t xml:space="preserve"> </w:t>
    </w:r>
    <w:hyperlink r:id="rId1" w:history="1">
      <w:r w:rsidRPr="00A964D5">
        <w:rPr>
          <w:rStyle w:val="Hyperlink"/>
          <w:rFonts w:ascii="Times New Roman" w:hAnsi="Times New Roman" w:cs="Times New Roman"/>
          <w:sz w:val="20"/>
          <w:szCs w:val="20"/>
        </w:rPr>
        <w:t>http://www.sciencepub.net/nature</w:t>
      </w:r>
    </w:hyperlink>
  </w:p>
  <w:p w:rsidR="00A964D5" w:rsidRPr="00A964D5" w:rsidRDefault="00A964D5" w:rsidP="00A964D5">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D5" w:rsidRPr="00A964D5" w:rsidRDefault="00A964D5" w:rsidP="00A964D5">
    <w:pPr>
      <w:pBdr>
        <w:bottom w:val="thinThickMediumGap" w:sz="12" w:space="1" w:color="auto"/>
      </w:pBdr>
      <w:tabs>
        <w:tab w:val="left" w:pos="851"/>
        <w:tab w:val="right" w:pos="8364"/>
      </w:tabs>
      <w:adjustRightInd w:val="0"/>
      <w:snapToGrid w:val="0"/>
      <w:jc w:val="both"/>
      <w:rPr>
        <w:sz w:val="20"/>
        <w:szCs w:val="20"/>
      </w:rPr>
    </w:pPr>
    <w:r w:rsidRPr="00A964D5">
      <w:rPr>
        <w:rFonts w:hint="eastAsia"/>
        <w:iCs/>
        <w:color w:val="000000"/>
        <w:sz w:val="20"/>
        <w:szCs w:val="20"/>
      </w:rPr>
      <w:tab/>
    </w:r>
    <w:r w:rsidRPr="00A964D5">
      <w:rPr>
        <w:sz w:val="20"/>
        <w:szCs w:val="20"/>
      </w:rPr>
      <w:t>Nature and Science 201</w:t>
    </w:r>
    <w:r w:rsidRPr="00A964D5">
      <w:rPr>
        <w:rFonts w:hint="eastAsia"/>
        <w:sz w:val="20"/>
        <w:szCs w:val="20"/>
      </w:rPr>
      <w:t>5</w:t>
    </w:r>
    <w:proofErr w:type="gramStart"/>
    <w:r w:rsidRPr="00A964D5">
      <w:rPr>
        <w:sz w:val="20"/>
        <w:szCs w:val="20"/>
      </w:rPr>
      <w:t>;1</w:t>
    </w:r>
    <w:r w:rsidRPr="00A964D5">
      <w:rPr>
        <w:rFonts w:hint="eastAsia"/>
        <w:sz w:val="20"/>
        <w:szCs w:val="20"/>
      </w:rPr>
      <w:t>3</w:t>
    </w:r>
    <w:proofErr w:type="gramEnd"/>
    <w:r w:rsidRPr="00A964D5">
      <w:rPr>
        <w:sz w:val="20"/>
        <w:szCs w:val="20"/>
      </w:rPr>
      <w:t>(</w:t>
    </w:r>
    <w:r w:rsidRPr="00A964D5">
      <w:rPr>
        <w:rFonts w:hint="eastAsia"/>
        <w:sz w:val="20"/>
        <w:szCs w:val="20"/>
      </w:rPr>
      <w:t>5)</w:t>
    </w:r>
    <w:r w:rsidRPr="00A964D5">
      <w:rPr>
        <w:color w:val="000000"/>
        <w:sz w:val="20"/>
        <w:szCs w:val="20"/>
      </w:rPr>
      <w:t xml:space="preserve"> </w:t>
    </w:r>
    <w:r w:rsidRPr="00A964D5">
      <w:rPr>
        <w:rFonts w:hint="eastAsia"/>
        <w:color w:val="000000"/>
        <w:sz w:val="20"/>
        <w:szCs w:val="20"/>
      </w:rPr>
      <w:tab/>
    </w:r>
    <w:r w:rsidRPr="00A964D5">
      <w:rPr>
        <w:color w:val="000000"/>
        <w:sz w:val="20"/>
        <w:szCs w:val="20"/>
      </w:rPr>
      <w:t xml:space="preserve"> </w:t>
    </w:r>
    <w:hyperlink r:id="rId1" w:history="1">
      <w:r w:rsidRPr="00A964D5">
        <w:rPr>
          <w:rStyle w:val="Hyperlink"/>
          <w:rFonts w:ascii="Times New Roman" w:hAnsi="Times New Roman" w:cs="Times New Roman"/>
          <w:sz w:val="20"/>
          <w:szCs w:val="20"/>
        </w:rPr>
        <w:t>http://www.sciencepub.net/nature</w:t>
      </w:r>
    </w:hyperlink>
  </w:p>
  <w:p w:rsidR="00A964D5" w:rsidRPr="00A964D5" w:rsidRDefault="00A964D5" w:rsidP="00A964D5">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D5" w:rsidRPr="00A964D5" w:rsidRDefault="00A964D5" w:rsidP="00A964D5">
    <w:pPr>
      <w:pBdr>
        <w:bottom w:val="thinThickMediumGap" w:sz="12" w:space="1" w:color="auto"/>
      </w:pBdr>
      <w:tabs>
        <w:tab w:val="left" w:pos="851"/>
        <w:tab w:val="right" w:pos="8364"/>
      </w:tabs>
      <w:adjustRightInd w:val="0"/>
      <w:snapToGrid w:val="0"/>
      <w:jc w:val="both"/>
      <w:rPr>
        <w:sz w:val="20"/>
        <w:szCs w:val="20"/>
      </w:rPr>
    </w:pPr>
    <w:r w:rsidRPr="00A964D5">
      <w:rPr>
        <w:rFonts w:hint="eastAsia"/>
        <w:iCs/>
        <w:color w:val="000000"/>
        <w:sz w:val="20"/>
        <w:szCs w:val="20"/>
      </w:rPr>
      <w:tab/>
    </w:r>
    <w:r w:rsidRPr="00A964D5">
      <w:rPr>
        <w:sz w:val="20"/>
        <w:szCs w:val="20"/>
      </w:rPr>
      <w:t>Nature and Science 201</w:t>
    </w:r>
    <w:r w:rsidRPr="00A964D5">
      <w:rPr>
        <w:rFonts w:hint="eastAsia"/>
        <w:sz w:val="20"/>
        <w:szCs w:val="20"/>
      </w:rPr>
      <w:t>5</w:t>
    </w:r>
    <w:proofErr w:type="gramStart"/>
    <w:r w:rsidRPr="00A964D5">
      <w:rPr>
        <w:sz w:val="20"/>
        <w:szCs w:val="20"/>
      </w:rPr>
      <w:t>;1</w:t>
    </w:r>
    <w:r w:rsidRPr="00A964D5">
      <w:rPr>
        <w:rFonts w:hint="eastAsia"/>
        <w:sz w:val="20"/>
        <w:szCs w:val="20"/>
      </w:rPr>
      <w:t>3</w:t>
    </w:r>
    <w:proofErr w:type="gramEnd"/>
    <w:r w:rsidRPr="00A964D5">
      <w:rPr>
        <w:sz w:val="20"/>
        <w:szCs w:val="20"/>
      </w:rPr>
      <w:t>(</w:t>
    </w:r>
    <w:r w:rsidRPr="00A964D5">
      <w:rPr>
        <w:rFonts w:hint="eastAsia"/>
        <w:sz w:val="20"/>
        <w:szCs w:val="20"/>
      </w:rPr>
      <w:t>5)</w:t>
    </w:r>
    <w:r w:rsidRPr="00A964D5">
      <w:rPr>
        <w:color w:val="000000"/>
        <w:sz w:val="20"/>
        <w:szCs w:val="20"/>
      </w:rPr>
      <w:t xml:space="preserve"> </w:t>
    </w:r>
    <w:r w:rsidRPr="00A964D5">
      <w:rPr>
        <w:rFonts w:hint="eastAsia"/>
        <w:color w:val="000000"/>
        <w:sz w:val="20"/>
        <w:szCs w:val="20"/>
      </w:rPr>
      <w:tab/>
    </w:r>
    <w:r w:rsidRPr="00A964D5">
      <w:rPr>
        <w:color w:val="000000"/>
        <w:sz w:val="20"/>
        <w:szCs w:val="20"/>
      </w:rPr>
      <w:t xml:space="preserve"> </w:t>
    </w:r>
    <w:hyperlink r:id="rId1" w:history="1">
      <w:r w:rsidRPr="00A964D5">
        <w:rPr>
          <w:rStyle w:val="Hyperlink"/>
          <w:rFonts w:ascii="Times New Roman" w:hAnsi="Times New Roman" w:cs="Times New Roman"/>
          <w:sz w:val="20"/>
          <w:szCs w:val="20"/>
        </w:rPr>
        <w:t>http://www.sciencepub.net/nature</w:t>
      </w:r>
    </w:hyperlink>
  </w:p>
  <w:p w:rsidR="00A964D5" w:rsidRPr="00A964D5" w:rsidRDefault="00A964D5" w:rsidP="00A964D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E1AA2A8"/>
    <w:lvl w:ilvl="0" w:tplc="04090005">
      <w:start w:val="1"/>
      <w:numFmt w:val="bullet"/>
      <w:lvlText w:val=""/>
      <w:lvlJc w:val="left"/>
      <w:pPr>
        <w:tabs>
          <w:tab w:val="left" w:pos="720"/>
        </w:tabs>
        <w:ind w:left="720" w:hanging="360"/>
      </w:pPr>
      <w:rPr>
        <w:rFonts w:ascii="Wingdings" w:hAnsi="Wingdings" w:hint="default"/>
      </w:rPr>
    </w:lvl>
    <w:lvl w:ilvl="1" w:tplc="0409000F">
      <w:start w:val="1"/>
      <w:numFmt w:val="decimal"/>
      <w:lvlText w:val="%2."/>
      <w:lvlJc w:val="left"/>
      <w:pPr>
        <w:tabs>
          <w:tab w:val="left" w:pos="1440"/>
        </w:tabs>
        <w:ind w:left="1440" w:hanging="360"/>
      </w:pPr>
      <w:rPr>
        <w:rFonts w:hint="default"/>
      </w:rPr>
    </w:lvl>
    <w:lvl w:ilvl="2" w:tplc="04090005">
      <w:start w:val="1"/>
      <w:numFmt w:val="bullet"/>
      <w:lvlRestart w:val="0"/>
      <w:lvlText w:val=""/>
      <w:lvlJc w:val="left"/>
      <w:pPr>
        <w:tabs>
          <w:tab w:val="left" w:pos="2160"/>
        </w:tabs>
        <w:ind w:left="2160" w:hanging="360"/>
      </w:pPr>
      <w:rPr>
        <w:rFonts w:ascii="Wingdings" w:hAnsi="Wingdings" w:hint="default"/>
      </w:rPr>
    </w:lvl>
    <w:lvl w:ilvl="3" w:tplc="04090001">
      <w:start w:val="1"/>
      <w:numFmt w:val="bullet"/>
      <w:lvlRestart w:val="0"/>
      <w:lvlText w:val=""/>
      <w:lvlJc w:val="left"/>
      <w:pPr>
        <w:tabs>
          <w:tab w:val="left" w:pos="2880"/>
        </w:tabs>
        <w:ind w:left="2880" w:hanging="360"/>
      </w:pPr>
      <w:rPr>
        <w:rFonts w:ascii="Symbol" w:hAnsi="Symbol" w:hint="default"/>
      </w:rPr>
    </w:lvl>
    <w:lvl w:ilvl="4" w:tplc="04090003">
      <w:start w:val="1"/>
      <w:numFmt w:val="bullet"/>
      <w:lvlRestart w:val="0"/>
      <w:lvlText w:val="o"/>
      <w:lvlJc w:val="left"/>
      <w:pPr>
        <w:tabs>
          <w:tab w:val="left" w:pos="3600"/>
        </w:tabs>
        <w:ind w:left="3600" w:hanging="360"/>
      </w:pPr>
      <w:rPr>
        <w:rFonts w:ascii="Courier New" w:hAnsi="Courier New" w:cs="Courier New" w:hint="default"/>
      </w:rPr>
    </w:lvl>
    <w:lvl w:ilvl="5" w:tplc="04090005">
      <w:start w:val="1"/>
      <w:numFmt w:val="bullet"/>
      <w:lvlRestart w:val="0"/>
      <w:lvlText w:val=""/>
      <w:lvlJc w:val="left"/>
      <w:pPr>
        <w:tabs>
          <w:tab w:val="left" w:pos="4320"/>
        </w:tabs>
        <w:ind w:left="4320" w:hanging="360"/>
      </w:pPr>
      <w:rPr>
        <w:rFonts w:ascii="Wingdings" w:hAnsi="Wingdings" w:hint="default"/>
      </w:rPr>
    </w:lvl>
    <w:lvl w:ilvl="6" w:tplc="04090001">
      <w:start w:val="1"/>
      <w:numFmt w:val="bullet"/>
      <w:lvlRestart w:val="0"/>
      <w:lvlText w:val=""/>
      <w:lvlJc w:val="left"/>
      <w:pPr>
        <w:tabs>
          <w:tab w:val="left" w:pos="5040"/>
        </w:tabs>
        <w:ind w:left="5040" w:hanging="360"/>
      </w:pPr>
      <w:rPr>
        <w:rFonts w:ascii="Symbol" w:hAnsi="Symbol" w:hint="default"/>
      </w:rPr>
    </w:lvl>
    <w:lvl w:ilvl="7" w:tplc="04090003">
      <w:start w:val="1"/>
      <w:numFmt w:val="bullet"/>
      <w:lvlRestart w:val="0"/>
      <w:lvlText w:val="o"/>
      <w:lvlJc w:val="left"/>
      <w:pPr>
        <w:tabs>
          <w:tab w:val="left" w:pos="5760"/>
        </w:tabs>
        <w:ind w:left="5760" w:hanging="360"/>
      </w:pPr>
      <w:rPr>
        <w:rFonts w:ascii="Courier New" w:hAnsi="Courier New" w:cs="Courier New" w:hint="default"/>
      </w:rPr>
    </w:lvl>
    <w:lvl w:ilvl="8" w:tplc="04090005">
      <w:start w:val="1"/>
      <w:numFmt w:val="bullet"/>
      <w:lvlRestart w:val="0"/>
      <w:lvlText w:val=""/>
      <w:lvlJc w:val="left"/>
      <w:pPr>
        <w:tabs>
          <w:tab w:val="left" w:pos="6480"/>
        </w:tabs>
        <w:ind w:left="6480" w:hanging="360"/>
      </w:pPr>
      <w:rPr>
        <w:rFonts w:ascii="Wingdings" w:hAnsi="Wingdings" w:hint="default"/>
      </w:rPr>
    </w:lvl>
  </w:abstractNum>
  <w:abstractNum w:abstractNumId="1">
    <w:nsid w:val="00000002"/>
    <w:multiLevelType w:val="hybridMultilevel"/>
    <w:tmpl w:val="5D46AAE2"/>
    <w:lvl w:ilvl="0" w:tplc="00BEE1C2">
      <w:start w:val="1"/>
      <w:numFmt w:val="bullet"/>
      <w:lvlText w:val="-"/>
      <w:lvlJc w:val="left"/>
      <w:pPr>
        <w:tabs>
          <w:tab w:val="left" w:pos="720"/>
        </w:tabs>
        <w:ind w:left="720" w:hanging="360"/>
      </w:pPr>
      <w:rPr>
        <w:rFonts w:ascii="Times New Roman" w:eastAsia="Times New Roman" w:hAnsi="Times New Roman" w:cs="Times New Roman" w:hint="default"/>
        <w:b/>
      </w:rPr>
    </w:lvl>
    <w:lvl w:ilvl="1" w:tplc="04090003">
      <w:start w:val="1"/>
      <w:numFmt w:val="bullet"/>
      <w:lvlRestart w:val="0"/>
      <w:lvlText w:val="o"/>
      <w:lvlJc w:val="left"/>
      <w:pPr>
        <w:tabs>
          <w:tab w:val="left" w:pos="1440"/>
        </w:tabs>
        <w:ind w:left="1440" w:hanging="360"/>
      </w:pPr>
      <w:rPr>
        <w:rFonts w:ascii="Courier New" w:hAnsi="Courier New" w:cs="Courier New" w:hint="default"/>
      </w:rPr>
    </w:lvl>
    <w:lvl w:ilvl="2" w:tplc="04090005">
      <w:start w:val="1"/>
      <w:numFmt w:val="bullet"/>
      <w:lvlRestart w:val="0"/>
      <w:lvlText w:val=""/>
      <w:lvlJc w:val="left"/>
      <w:pPr>
        <w:tabs>
          <w:tab w:val="left" w:pos="2160"/>
        </w:tabs>
        <w:ind w:left="2160" w:hanging="360"/>
      </w:pPr>
      <w:rPr>
        <w:rFonts w:ascii="Wingdings" w:hAnsi="Wingdings" w:hint="default"/>
      </w:rPr>
    </w:lvl>
    <w:lvl w:ilvl="3" w:tplc="04090001">
      <w:start w:val="1"/>
      <w:numFmt w:val="bullet"/>
      <w:lvlRestart w:val="0"/>
      <w:lvlText w:val=""/>
      <w:lvlJc w:val="left"/>
      <w:pPr>
        <w:tabs>
          <w:tab w:val="left" w:pos="2880"/>
        </w:tabs>
        <w:ind w:left="2880" w:hanging="360"/>
      </w:pPr>
      <w:rPr>
        <w:rFonts w:ascii="Symbol" w:hAnsi="Symbol" w:hint="default"/>
      </w:rPr>
    </w:lvl>
    <w:lvl w:ilvl="4" w:tplc="04090003">
      <w:start w:val="1"/>
      <w:numFmt w:val="bullet"/>
      <w:lvlRestart w:val="0"/>
      <w:lvlText w:val="o"/>
      <w:lvlJc w:val="left"/>
      <w:pPr>
        <w:tabs>
          <w:tab w:val="left" w:pos="3600"/>
        </w:tabs>
        <w:ind w:left="3600" w:hanging="360"/>
      </w:pPr>
      <w:rPr>
        <w:rFonts w:ascii="Courier New" w:hAnsi="Courier New" w:cs="Courier New" w:hint="default"/>
      </w:rPr>
    </w:lvl>
    <w:lvl w:ilvl="5" w:tplc="04090005">
      <w:start w:val="1"/>
      <w:numFmt w:val="bullet"/>
      <w:lvlRestart w:val="0"/>
      <w:lvlText w:val=""/>
      <w:lvlJc w:val="left"/>
      <w:pPr>
        <w:tabs>
          <w:tab w:val="left" w:pos="4320"/>
        </w:tabs>
        <w:ind w:left="4320" w:hanging="360"/>
      </w:pPr>
      <w:rPr>
        <w:rFonts w:ascii="Wingdings" w:hAnsi="Wingdings" w:hint="default"/>
      </w:rPr>
    </w:lvl>
    <w:lvl w:ilvl="6" w:tplc="04090001">
      <w:start w:val="1"/>
      <w:numFmt w:val="bullet"/>
      <w:lvlRestart w:val="0"/>
      <w:lvlText w:val=""/>
      <w:lvlJc w:val="left"/>
      <w:pPr>
        <w:tabs>
          <w:tab w:val="left" w:pos="5040"/>
        </w:tabs>
        <w:ind w:left="5040" w:hanging="360"/>
      </w:pPr>
      <w:rPr>
        <w:rFonts w:ascii="Symbol" w:hAnsi="Symbol" w:hint="default"/>
      </w:rPr>
    </w:lvl>
    <w:lvl w:ilvl="7" w:tplc="04090003">
      <w:start w:val="1"/>
      <w:numFmt w:val="bullet"/>
      <w:lvlRestart w:val="0"/>
      <w:lvlText w:val="o"/>
      <w:lvlJc w:val="left"/>
      <w:pPr>
        <w:tabs>
          <w:tab w:val="left" w:pos="5760"/>
        </w:tabs>
        <w:ind w:left="5760" w:hanging="360"/>
      </w:pPr>
      <w:rPr>
        <w:rFonts w:ascii="Courier New" w:hAnsi="Courier New" w:cs="Courier New" w:hint="default"/>
      </w:rPr>
    </w:lvl>
    <w:lvl w:ilvl="8" w:tplc="04090005">
      <w:start w:val="1"/>
      <w:numFmt w:val="bullet"/>
      <w:lvlRestart w:val="0"/>
      <w:lvlText w:val=""/>
      <w:lvlJc w:val="left"/>
      <w:pPr>
        <w:tabs>
          <w:tab w:val="left" w:pos="6480"/>
        </w:tabs>
        <w:ind w:left="6480" w:hanging="360"/>
      </w:pPr>
      <w:rPr>
        <w:rFonts w:ascii="Wingdings" w:hAnsi="Wingdings" w:hint="default"/>
      </w:rPr>
    </w:lvl>
  </w:abstractNum>
  <w:abstractNum w:abstractNumId="2">
    <w:nsid w:val="00000003"/>
    <w:multiLevelType w:val="hybridMultilevel"/>
    <w:tmpl w:val="CB4E047A"/>
    <w:lvl w:ilvl="0" w:tplc="00BEE1C2">
      <w:start w:val="1"/>
      <w:numFmt w:val="bullet"/>
      <w:lvlText w:val="-"/>
      <w:lvlJc w:val="left"/>
      <w:pPr>
        <w:tabs>
          <w:tab w:val="left" w:pos="720"/>
        </w:tabs>
        <w:ind w:left="720" w:hanging="360"/>
      </w:pPr>
      <w:rPr>
        <w:rFonts w:ascii="Times New Roman" w:eastAsia="Times New Roman" w:hAnsi="Times New Roman" w:cs="Times New Roman" w:hint="default"/>
        <w:b/>
      </w:rPr>
    </w:lvl>
    <w:lvl w:ilvl="1" w:tplc="04090003">
      <w:start w:val="1"/>
      <w:numFmt w:val="bullet"/>
      <w:lvlRestart w:val="0"/>
      <w:lvlText w:val="o"/>
      <w:lvlJc w:val="left"/>
      <w:pPr>
        <w:tabs>
          <w:tab w:val="left" w:pos="1440"/>
        </w:tabs>
        <w:ind w:left="1440" w:hanging="360"/>
      </w:pPr>
      <w:rPr>
        <w:rFonts w:ascii="Courier New" w:hAnsi="Courier New" w:cs="Courier New" w:hint="default"/>
      </w:rPr>
    </w:lvl>
    <w:lvl w:ilvl="2" w:tplc="04090005">
      <w:start w:val="1"/>
      <w:numFmt w:val="bullet"/>
      <w:lvlRestart w:val="0"/>
      <w:lvlText w:val=""/>
      <w:lvlJc w:val="left"/>
      <w:pPr>
        <w:tabs>
          <w:tab w:val="left" w:pos="2160"/>
        </w:tabs>
        <w:ind w:left="2160" w:hanging="360"/>
      </w:pPr>
      <w:rPr>
        <w:rFonts w:ascii="Wingdings" w:hAnsi="Wingdings" w:hint="default"/>
      </w:rPr>
    </w:lvl>
    <w:lvl w:ilvl="3" w:tplc="04090001">
      <w:start w:val="1"/>
      <w:numFmt w:val="bullet"/>
      <w:lvlRestart w:val="0"/>
      <w:lvlText w:val=""/>
      <w:lvlJc w:val="left"/>
      <w:pPr>
        <w:tabs>
          <w:tab w:val="left" w:pos="2880"/>
        </w:tabs>
        <w:ind w:left="2880" w:hanging="360"/>
      </w:pPr>
      <w:rPr>
        <w:rFonts w:ascii="Symbol" w:hAnsi="Symbol" w:hint="default"/>
      </w:rPr>
    </w:lvl>
    <w:lvl w:ilvl="4" w:tplc="04090003">
      <w:start w:val="1"/>
      <w:numFmt w:val="bullet"/>
      <w:lvlRestart w:val="0"/>
      <w:lvlText w:val="o"/>
      <w:lvlJc w:val="left"/>
      <w:pPr>
        <w:tabs>
          <w:tab w:val="left" w:pos="3600"/>
        </w:tabs>
        <w:ind w:left="3600" w:hanging="360"/>
      </w:pPr>
      <w:rPr>
        <w:rFonts w:ascii="Courier New" w:hAnsi="Courier New" w:cs="Courier New" w:hint="default"/>
      </w:rPr>
    </w:lvl>
    <w:lvl w:ilvl="5" w:tplc="04090005">
      <w:start w:val="1"/>
      <w:numFmt w:val="bullet"/>
      <w:lvlRestart w:val="0"/>
      <w:lvlText w:val=""/>
      <w:lvlJc w:val="left"/>
      <w:pPr>
        <w:tabs>
          <w:tab w:val="left" w:pos="4320"/>
        </w:tabs>
        <w:ind w:left="4320" w:hanging="360"/>
      </w:pPr>
      <w:rPr>
        <w:rFonts w:ascii="Wingdings" w:hAnsi="Wingdings" w:hint="default"/>
      </w:rPr>
    </w:lvl>
    <w:lvl w:ilvl="6" w:tplc="04090001">
      <w:start w:val="1"/>
      <w:numFmt w:val="bullet"/>
      <w:lvlRestart w:val="0"/>
      <w:lvlText w:val=""/>
      <w:lvlJc w:val="left"/>
      <w:pPr>
        <w:tabs>
          <w:tab w:val="left" w:pos="5040"/>
        </w:tabs>
        <w:ind w:left="5040" w:hanging="360"/>
      </w:pPr>
      <w:rPr>
        <w:rFonts w:ascii="Symbol" w:hAnsi="Symbol" w:hint="default"/>
      </w:rPr>
    </w:lvl>
    <w:lvl w:ilvl="7" w:tplc="04090003">
      <w:start w:val="1"/>
      <w:numFmt w:val="bullet"/>
      <w:lvlRestart w:val="0"/>
      <w:lvlText w:val="o"/>
      <w:lvlJc w:val="left"/>
      <w:pPr>
        <w:tabs>
          <w:tab w:val="left" w:pos="5760"/>
        </w:tabs>
        <w:ind w:left="5760" w:hanging="360"/>
      </w:pPr>
      <w:rPr>
        <w:rFonts w:ascii="Courier New" w:hAnsi="Courier New" w:cs="Courier New" w:hint="default"/>
      </w:rPr>
    </w:lvl>
    <w:lvl w:ilvl="8" w:tplc="04090005">
      <w:start w:val="1"/>
      <w:numFmt w:val="bullet"/>
      <w:lvlRestart w:val="0"/>
      <w:lvlText w:val=""/>
      <w:lvlJc w:val="left"/>
      <w:pPr>
        <w:tabs>
          <w:tab w:val="left" w:pos="6480"/>
        </w:tabs>
        <w:ind w:left="6480" w:hanging="360"/>
      </w:pPr>
      <w:rPr>
        <w:rFonts w:ascii="Wingdings" w:hAnsi="Wingdings" w:hint="default"/>
      </w:rPr>
    </w:lvl>
  </w:abstractNum>
  <w:abstractNum w:abstractNumId="3">
    <w:nsid w:val="00000004"/>
    <w:multiLevelType w:val="hybridMultilevel"/>
    <w:tmpl w:val="A3903300"/>
    <w:lvl w:ilvl="0" w:tplc="2EF8532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nsid w:val="00000005"/>
    <w:multiLevelType w:val="multilevel"/>
    <w:tmpl w:val="313E7C36"/>
    <w:lvl w:ilvl="0">
      <w:start w:val="1"/>
      <w:numFmt w:val="bullet"/>
      <w:lvlText w:val=""/>
      <w:lvlJc w:val="left"/>
      <w:pPr>
        <w:tabs>
          <w:tab w:val="left" w:pos="720"/>
        </w:tabs>
        <w:ind w:left="720" w:hanging="360"/>
      </w:pPr>
      <w:rPr>
        <w:rFonts w:ascii="Symbol" w:hAnsi="Symbol" w:hint="default"/>
        <w:sz w:val="20"/>
      </w:rPr>
    </w:lvl>
    <w:lvl w:ilvl="1">
      <w:start w:val="1"/>
      <w:numFmt w:val="bullet"/>
      <w:lvlRestart w:val="0"/>
      <w:lvlText w:val="o"/>
      <w:lvlJc w:val="left"/>
      <w:pPr>
        <w:tabs>
          <w:tab w:val="left" w:pos="1440"/>
        </w:tabs>
        <w:ind w:left="1440" w:hanging="360"/>
      </w:pPr>
      <w:rPr>
        <w:rFonts w:ascii="Courier New" w:hAnsi="Courier New" w:hint="default"/>
        <w:sz w:val="20"/>
      </w:rPr>
    </w:lvl>
    <w:lvl w:ilvl="2">
      <w:start w:val="1"/>
      <w:numFmt w:val="bullet"/>
      <w:lvlRestart w:val="0"/>
      <w:lvlText w:val=""/>
      <w:lvlJc w:val="left"/>
      <w:pPr>
        <w:tabs>
          <w:tab w:val="left" w:pos="2160"/>
        </w:tabs>
        <w:ind w:left="2160" w:hanging="360"/>
      </w:pPr>
      <w:rPr>
        <w:rFonts w:ascii="Wingdings" w:hAnsi="Wingdings" w:hint="default"/>
        <w:sz w:val="20"/>
      </w:rPr>
    </w:lvl>
    <w:lvl w:ilvl="3">
      <w:start w:val="1"/>
      <w:numFmt w:val="bullet"/>
      <w:lvlRestart w:val="0"/>
      <w:lvlText w:val=""/>
      <w:lvlJc w:val="left"/>
      <w:pPr>
        <w:tabs>
          <w:tab w:val="left" w:pos="2880"/>
        </w:tabs>
        <w:ind w:left="2880" w:hanging="360"/>
      </w:pPr>
      <w:rPr>
        <w:rFonts w:ascii="Wingdings" w:hAnsi="Wingdings" w:hint="default"/>
        <w:sz w:val="20"/>
      </w:rPr>
    </w:lvl>
    <w:lvl w:ilvl="4">
      <w:start w:val="1"/>
      <w:numFmt w:val="bullet"/>
      <w:lvlRestart w:val="0"/>
      <w:lvlText w:val=""/>
      <w:lvlJc w:val="left"/>
      <w:pPr>
        <w:tabs>
          <w:tab w:val="left" w:pos="3600"/>
        </w:tabs>
        <w:ind w:left="3600" w:hanging="360"/>
      </w:pPr>
      <w:rPr>
        <w:rFonts w:ascii="Wingdings" w:hAnsi="Wingdings" w:hint="default"/>
        <w:sz w:val="20"/>
      </w:rPr>
    </w:lvl>
    <w:lvl w:ilvl="5">
      <w:start w:val="1"/>
      <w:numFmt w:val="bullet"/>
      <w:lvlRestart w:val="0"/>
      <w:lvlText w:val=""/>
      <w:lvlJc w:val="left"/>
      <w:pPr>
        <w:tabs>
          <w:tab w:val="left" w:pos="4320"/>
        </w:tabs>
        <w:ind w:left="4320" w:hanging="360"/>
      </w:pPr>
      <w:rPr>
        <w:rFonts w:ascii="Wingdings" w:hAnsi="Wingdings" w:hint="default"/>
        <w:sz w:val="20"/>
      </w:rPr>
    </w:lvl>
    <w:lvl w:ilvl="6">
      <w:start w:val="1"/>
      <w:numFmt w:val="bullet"/>
      <w:lvlRestart w:val="0"/>
      <w:lvlText w:val=""/>
      <w:lvlJc w:val="left"/>
      <w:pPr>
        <w:tabs>
          <w:tab w:val="left" w:pos="5040"/>
        </w:tabs>
        <w:ind w:left="5040" w:hanging="360"/>
      </w:pPr>
      <w:rPr>
        <w:rFonts w:ascii="Wingdings" w:hAnsi="Wingdings" w:hint="default"/>
        <w:sz w:val="20"/>
      </w:rPr>
    </w:lvl>
    <w:lvl w:ilvl="7">
      <w:start w:val="1"/>
      <w:numFmt w:val="bullet"/>
      <w:lvlRestart w:val="0"/>
      <w:lvlText w:val=""/>
      <w:lvlJc w:val="left"/>
      <w:pPr>
        <w:tabs>
          <w:tab w:val="left" w:pos="5760"/>
        </w:tabs>
        <w:ind w:left="5760" w:hanging="360"/>
      </w:pPr>
      <w:rPr>
        <w:rFonts w:ascii="Wingdings" w:hAnsi="Wingdings" w:hint="default"/>
        <w:sz w:val="20"/>
      </w:rPr>
    </w:lvl>
    <w:lvl w:ilvl="8">
      <w:start w:val="1"/>
      <w:numFmt w:val="bullet"/>
      <w:lvlRestart w:val="0"/>
      <w:lvlText w:val=""/>
      <w:lvlJc w:val="left"/>
      <w:pPr>
        <w:tabs>
          <w:tab w:val="left" w:pos="6480"/>
        </w:tabs>
        <w:ind w:left="6480" w:hanging="360"/>
      </w:pPr>
      <w:rPr>
        <w:rFonts w:ascii="Wingdings" w:hAnsi="Wingdings" w:hint="default"/>
        <w:sz w:val="20"/>
      </w:rPr>
    </w:lvl>
  </w:abstractNum>
  <w:abstractNum w:abstractNumId="5">
    <w:nsid w:val="00000006"/>
    <w:multiLevelType w:val="hybridMultilevel"/>
    <w:tmpl w:val="362A5F26"/>
    <w:lvl w:ilvl="0" w:tplc="0409000F">
      <w:start w:val="1"/>
      <w:numFmt w:val="decimal"/>
      <w:lvlText w:val="%1."/>
      <w:lvlJc w:val="left"/>
      <w:pPr>
        <w:tabs>
          <w:tab w:val="left" w:pos="720"/>
        </w:tabs>
        <w:ind w:left="720" w:hanging="360"/>
      </w:pPr>
    </w:lvl>
    <w:lvl w:ilvl="1" w:tplc="04090019">
      <w:start w:val="1"/>
      <w:numFmt w:val="lowerLetter"/>
      <w:lvlRestart w:val="0"/>
      <w:lvlText w:val="%2."/>
      <w:lvlJc w:val="left"/>
      <w:pPr>
        <w:tabs>
          <w:tab w:val="left" w:pos="1440"/>
        </w:tabs>
        <w:ind w:left="1440" w:hanging="360"/>
      </w:pPr>
    </w:lvl>
    <w:lvl w:ilvl="2" w:tplc="0409001B">
      <w:start w:val="1"/>
      <w:numFmt w:val="lowerRoman"/>
      <w:lvlRestart w:val="0"/>
      <w:lvlText w:val="%3."/>
      <w:lvlJc w:val="right"/>
      <w:pPr>
        <w:tabs>
          <w:tab w:val="left" w:pos="2160"/>
        </w:tabs>
        <w:ind w:left="2160" w:hanging="180"/>
      </w:pPr>
    </w:lvl>
    <w:lvl w:ilvl="3" w:tplc="0409000F">
      <w:start w:val="1"/>
      <w:numFmt w:val="decimal"/>
      <w:lvlRestart w:val="0"/>
      <w:lvlText w:val="%4."/>
      <w:lvlJc w:val="left"/>
      <w:pPr>
        <w:tabs>
          <w:tab w:val="left" w:pos="2880"/>
        </w:tabs>
        <w:ind w:left="2880" w:hanging="360"/>
      </w:pPr>
    </w:lvl>
    <w:lvl w:ilvl="4" w:tplc="04090019">
      <w:start w:val="1"/>
      <w:numFmt w:val="lowerLetter"/>
      <w:lvlRestart w:val="0"/>
      <w:lvlText w:val="%5."/>
      <w:lvlJc w:val="left"/>
      <w:pPr>
        <w:tabs>
          <w:tab w:val="left" w:pos="3600"/>
        </w:tabs>
        <w:ind w:left="3600" w:hanging="360"/>
      </w:pPr>
    </w:lvl>
    <w:lvl w:ilvl="5" w:tplc="0409001B">
      <w:start w:val="1"/>
      <w:numFmt w:val="lowerRoman"/>
      <w:lvlRestart w:val="0"/>
      <w:lvlText w:val="%6."/>
      <w:lvlJc w:val="right"/>
      <w:pPr>
        <w:tabs>
          <w:tab w:val="left" w:pos="4320"/>
        </w:tabs>
        <w:ind w:left="4320" w:hanging="180"/>
      </w:pPr>
    </w:lvl>
    <w:lvl w:ilvl="6" w:tplc="0409000F">
      <w:start w:val="1"/>
      <w:numFmt w:val="decimal"/>
      <w:lvlRestart w:val="0"/>
      <w:lvlText w:val="%7."/>
      <w:lvlJc w:val="left"/>
      <w:pPr>
        <w:tabs>
          <w:tab w:val="left" w:pos="5040"/>
        </w:tabs>
        <w:ind w:left="5040" w:hanging="360"/>
      </w:pPr>
    </w:lvl>
    <w:lvl w:ilvl="7" w:tplc="04090019">
      <w:start w:val="1"/>
      <w:numFmt w:val="lowerLetter"/>
      <w:lvlRestart w:val="0"/>
      <w:lvlText w:val="%8."/>
      <w:lvlJc w:val="left"/>
      <w:pPr>
        <w:tabs>
          <w:tab w:val="left" w:pos="5760"/>
        </w:tabs>
        <w:ind w:left="5760" w:hanging="360"/>
      </w:pPr>
    </w:lvl>
    <w:lvl w:ilvl="8" w:tplc="0409001B">
      <w:start w:val="1"/>
      <w:numFmt w:val="lowerRoman"/>
      <w:lvlRestart w:val="0"/>
      <w:lvlText w:val="%9."/>
      <w:lvlJc w:val="right"/>
      <w:pPr>
        <w:tabs>
          <w:tab w:val="left" w:pos="6480"/>
        </w:tabs>
        <w:ind w:left="6480" w:hanging="180"/>
      </w:pPr>
    </w:lvl>
  </w:abstractNum>
  <w:abstractNum w:abstractNumId="6">
    <w:nsid w:val="00000007"/>
    <w:multiLevelType w:val="hybridMultilevel"/>
    <w:tmpl w:val="65E0C72A"/>
    <w:lvl w:ilvl="0" w:tplc="17C073A2">
      <w:start w:val="1"/>
      <w:numFmt w:val="decimal"/>
      <w:lvlText w:val="(%1)"/>
      <w:lvlJc w:val="left"/>
      <w:pPr>
        <w:tabs>
          <w:tab w:val="left" w:pos="810"/>
        </w:tabs>
        <w:ind w:left="810" w:hanging="450"/>
      </w:pPr>
      <w:rPr>
        <w:rFonts w:hint="default"/>
      </w:rPr>
    </w:lvl>
    <w:lvl w:ilvl="1" w:tplc="00BEE1C2">
      <w:start w:val="1"/>
      <w:numFmt w:val="bullet"/>
      <w:lvlText w:val="-"/>
      <w:lvlJc w:val="left"/>
      <w:pPr>
        <w:tabs>
          <w:tab w:val="left" w:pos="1440"/>
        </w:tabs>
        <w:ind w:left="1440" w:hanging="360"/>
      </w:pPr>
      <w:rPr>
        <w:rFonts w:ascii="Times New Roman" w:eastAsia="Times New Roman" w:hAnsi="Times New Roman" w:cs="Times New Roman" w:hint="default"/>
        <w:b/>
      </w:rPr>
    </w:lvl>
    <w:lvl w:ilvl="2" w:tplc="0409001B">
      <w:start w:val="1"/>
      <w:numFmt w:val="lowerRoman"/>
      <w:lvlRestart w:val="0"/>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Restart w:val="0"/>
      <w:lvlText w:val="%5."/>
      <w:lvlJc w:val="left"/>
      <w:pPr>
        <w:tabs>
          <w:tab w:val="left" w:pos="3600"/>
        </w:tabs>
        <w:ind w:left="3600" w:hanging="360"/>
      </w:pPr>
    </w:lvl>
    <w:lvl w:ilvl="5" w:tplc="0409001B">
      <w:start w:val="1"/>
      <w:numFmt w:val="lowerRoman"/>
      <w:lvlRestart w:val="0"/>
      <w:lvlText w:val="%6."/>
      <w:lvlJc w:val="right"/>
      <w:pPr>
        <w:tabs>
          <w:tab w:val="left" w:pos="4320"/>
        </w:tabs>
        <w:ind w:left="4320" w:hanging="180"/>
      </w:pPr>
    </w:lvl>
    <w:lvl w:ilvl="6" w:tplc="0409000F">
      <w:start w:val="1"/>
      <w:numFmt w:val="decimal"/>
      <w:lvlRestart w:val="0"/>
      <w:lvlText w:val="%7."/>
      <w:lvlJc w:val="left"/>
      <w:pPr>
        <w:tabs>
          <w:tab w:val="left" w:pos="5040"/>
        </w:tabs>
        <w:ind w:left="5040" w:hanging="360"/>
      </w:pPr>
    </w:lvl>
    <w:lvl w:ilvl="7" w:tplc="04090019">
      <w:start w:val="1"/>
      <w:numFmt w:val="lowerLetter"/>
      <w:lvlRestart w:val="0"/>
      <w:lvlText w:val="%8."/>
      <w:lvlJc w:val="left"/>
      <w:pPr>
        <w:tabs>
          <w:tab w:val="left" w:pos="5760"/>
        </w:tabs>
        <w:ind w:left="5760" w:hanging="360"/>
      </w:pPr>
    </w:lvl>
    <w:lvl w:ilvl="8" w:tplc="0409001B">
      <w:start w:val="1"/>
      <w:numFmt w:val="lowerRoman"/>
      <w:lvlRestart w:val="0"/>
      <w:lvlText w:val="%9."/>
      <w:lvlJc w:val="right"/>
      <w:pPr>
        <w:tabs>
          <w:tab w:val="left" w:pos="6480"/>
        </w:tabs>
        <w:ind w:left="6480" w:hanging="180"/>
      </w:pPr>
    </w:lvl>
  </w:abstractNum>
  <w:abstractNum w:abstractNumId="7">
    <w:nsid w:val="00000008"/>
    <w:multiLevelType w:val="hybridMultilevel"/>
    <w:tmpl w:val="54F81E9A"/>
    <w:lvl w:ilvl="0" w:tplc="5FC8D6D8">
      <w:start w:val="1"/>
      <w:numFmt w:val="bullet"/>
      <w:lvlText w:val="-"/>
      <w:lvlJc w:val="left"/>
      <w:pPr>
        <w:tabs>
          <w:tab w:val="left" w:pos="360"/>
        </w:tabs>
        <w:ind w:left="360" w:hanging="360"/>
      </w:pPr>
      <w:rPr>
        <w:rFonts w:ascii="Times New Roman" w:eastAsia="Times New Roman" w:hAnsi="Times New Roman" w:cs="Times New Roman" w:hint="default"/>
      </w:rPr>
    </w:lvl>
    <w:lvl w:ilvl="1" w:tplc="04090017">
      <w:start w:val="1"/>
      <w:numFmt w:val="lowerLetter"/>
      <w:lvlText w:val="%2)"/>
      <w:lvlJc w:val="left"/>
      <w:pPr>
        <w:tabs>
          <w:tab w:val="left" w:pos="1080"/>
        </w:tabs>
        <w:ind w:left="1080" w:hanging="360"/>
      </w:pPr>
    </w:lvl>
    <w:lvl w:ilvl="2" w:tplc="5FC8D6D8">
      <w:start w:val="1"/>
      <w:numFmt w:val="bullet"/>
      <w:lvlText w:val="-"/>
      <w:lvlJc w:val="left"/>
      <w:pPr>
        <w:tabs>
          <w:tab w:val="left" w:pos="1980"/>
        </w:tabs>
        <w:ind w:left="1980" w:hanging="360"/>
      </w:pPr>
      <w:rPr>
        <w:rFonts w:ascii="Times New Roman" w:eastAsia="Times New Roman" w:hAnsi="Times New Roman" w:cs="Times New Roman" w:hint="default"/>
      </w:rPr>
    </w:lvl>
    <w:lvl w:ilvl="3" w:tplc="0409000F">
      <w:start w:val="1"/>
      <w:numFmt w:val="decimal"/>
      <w:lvlRestart w:val="0"/>
      <w:lvlText w:val="%4."/>
      <w:lvlJc w:val="left"/>
      <w:pPr>
        <w:tabs>
          <w:tab w:val="left" w:pos="2520"/>
        </w:tabs>
        <w:ind w:left="2520" w:hanging="360"/>
      </w:pPr>
    </w:lvl>
    <w:lvl w:ilvl="4" w:tplc="04090019">
      <w:start w:val="1"/>
      <w:numFmt w:val="lowerLetter"/>
      <w:lvlRestart w:val="0"/>
      <w:lvlText w:val="%5."/>
      <w:lvlJc w:val="left"/>
      <w:pPr>
        <w:tabs>
          <w:tab w:val="left" w:pos="3240"/>
        </w:tabs>
        <w:ind w:left="3240" w:hanging="360"/>
      </w:pPr>
    </w:lvl>
    <w:lvl w:ilvl="5" w:tplc="0409001B">
      <w:start w:val="1"/>
      <w:numFmt w:val="lowerRoman"/>
      <w:lvlRestart w:val="0"/>
      <w:lvlText w:val="%6."/>
      <w:lvlJc w:val="right"/>
      <w:pPr>
        <w:tabs>
          <w:tab w:val="left" w:pos="3960"/>
        </w:tabs>
        <w:ind w:left="3960" w:hanging="180"/>
      </w:pPr>
    </w:lvl>
    <w:lvl w:ilvl="6" w:tplc="0409000F">
      <w:start w:val="1"/>
      <w:numFmt w:val="decimal"/>
      <w:lvlRestart w:val="0"/>
      <w:lvlText w:val="%7."/>
      <w:lvlJc w:val="left"/>
      <w:pPr>
        <w:tabs>
          <w:tab w:val="left" w:pos="4680"/>
        </w:tabs>
        <w:ind w:left="4680" w:hanging="360"/>
      </w:pPr>
    </w:lvl>
    <w:lvl w:ilvl="7" w:tplc="04090019">
      <w:start w:val="1"/>
      <w:numFmt w:val="lowerLetter"/>
      <w:lvlRestart w:val="0"/>
      <w:lvlText w:val="%8."/>
      <w:lvlJc w:val="left"/>
      <w:pPr>
        <w:tabs>
          <w:tab w:val="left" w:pos="5400"/>
        </w:tabs>
        <w:ind w:left="5400" w:hanging="360"/>
      </w:pPr>
    </w:lvl>
    <w:lvl w:ilvl="8" w:tplc="0409001B">
      <w:start w:val="1"/>
      <w:numFmt w:val="lowerRoman"/>
      <w:lvlRestart w:val="0"/>
      <w:lvlText w:val="%9."/>
      <w:lvlJc w:val="right"/>
      <w:pPr>
        <w:tabs>
          <w:tab w:val="left" w:pos="6120"/>
        </w:tabs>
        <w:ind w:left="6120" w:hanging="180"/>
      </w:pPr>
    </w:lvl>
  </w:abstractNum>
  <w:abstractNum w:abstractNumId="8">
    <w:nsid w:val="00000009"/>
    <w:multiLevelType w:val="multilevel"/>
    <w:tmpl w:val="726068D6"/>
    <w:lvl w:ilvl="0">
      <w:start w:val="1"/>
      <w:numFmt w:val="bullet"/>
      <w:lvlText w:val=""/>
      <w:lvlJc w:val="left"/>
      <w:pPr>
        <w:tabs>
          <w:tab w:val="left" w:pos="720"/>
        </w:tabs>
        <w:ind w:left="720" w:hanging="360"/>
      </w:pPr>
      <w:rPr>
        <w:rFonts w:ascii="Symbol" w:hAnsi="Symbol" w:hint="default"/>
        <w:sz w:val="20"/>
      </w:rPr>
    </w:lvl>
    <w:lvl w:ilvl="1">
      <w:start w:val="1"/>
      <w:numFmt w:val="bullet"/>
      <w:lvlRestart w:val="0"/>
      <w:lvlText w:val="o"/>
      <w:lvlJc w:val="left"/>
      <w:pPr>
        <w:tabs>
          <w:tab w:val="left" w:pos="1440"/>
        </w:tabs>
        <w:ind w:left="1440" w:hanging="360"/>
      </w:pPr>
      <w:rPr>
        <w:rFonts w:ascii="Courier New" w:hAnsi="Courier New" w:hint="default"/>
        <w:sz w:val="20"/>
      </w:rPr>
    </w:lvl>
    <w:lvl w:ilvl="2">
      <w:start w:val="1"/>
      <w:numFmt w:val="bullet"/>
      <w:lvlRestart w:val="0"/>
      <w:lvlText w:val=""/>
      <w:lvlJc w:val="left"/>
      <w:pPr>
        <w:tabs>
          <w:tab w:val="left" w:pos="2160"/>
        </w:tabs>
        <w:ind w:left="2160" w:hanging="360"/>
      </w:pPr>
      <w:rPr>
        <w:rFonts w:ascii="Wingdings" w:hAnsi="Wingdings" w:hint="default"/>
        <w:sz w:val="20"/>
      </w:rPr>
    </w:lvl>
    <w:lvl w:ilvl="3">
      <w:start w:val="1"/>
      <w:numFmt w:val="bullet"/>
      <w:lvlRestart w:val="0"/>
      <w:lvlText w:val=""/>
      <w:lvlJc w:val="left"/>
      <w:pPr>
        <w:tabs>
          <w:tab w:val="left" w:pos="2880"/>
        </w:tabs>
        <w:ind w:left="2880" w:hanging="360"/>
      </w:pPr>
      <w:rPr>
        <w:rFonts w:ascii="Wingdings" w:hAnsi="Wingdings" w:hint="default"/>
        <w:sz w:val="20"/>
      </w:rPr>
    </w:lvl>
    <w:lvl w:ilvl="4">
      <w:start w:val="1"/>
      <w:numFmt w:val="bullet"/>
      <w:lvlRestart w:val="0"/>
      <w:lvlText w:val=""/>
      <w:lvlJc w:val="left"/>
      <w:pPr>
        <w:tabs>
          <w:tab w:val="left" w:pos="3600"/>
        </w:tabs>
        <w:ind w:left="3600" w:hanging="360"/>
      </w:pPr>
      <w:rPr>
        <w:rFonts w:ascii="Wingdings" w:hAnsi="Wingdings" w:hint="default"/>
        <w:sz w:val="20"/>
      </w:rPr>
    </w:lvl>
    <w:lvl w:ilvl="5">
      <w:start w:val="1"/>
      <w:numFmt w:val="bullet"/>
      <w:lvlRestart w:val="0"/>
      <w:lvlText w:val=""/>
      <w:lvlJc w:val="left"/>
      <w:pPr>
        <w:tabs>
          <w:tab w:val="left" w:pos="4320"/>
        </w:tabs>
        <w:ind w:left="4320" w:hanging="360"/>
      </w:pPr>
      <w:rPr>
        <w:rFonts w:ascii="Wingdings" w:hAnsi="Wingdings" w:hint="default"/>
        <w:sz w:val="20"/>
      </w:rPr>
    </w:lvl>
    <w:lvl w:ilvl="6">
      <w:start w:val="1"/>
      <w:numFmt w:val="bullet"/>
      <w:lvlRestart w:val="0"/>
      <w:lvlText w:val=""/>
      <w:lvlJc w:val="left"/>
      <w:pPr>
        <w:tabs>
          <w:tab w:val="left" w:pos="5040"/>
        </w:tabs>
        <w:ind w:left="5040" w:hanging="360"/>
      </w:pPr>
      <w:rPr>
        <w:rFonts w:ascii="Wingdings" w:hAnsi="Wingdings" w:hint="default"/>
        <w:sz w:val="20"/>
      </w:rPr>
    </w:lvl>
    <w:lvl w:ilvl="7">
      <w:start w:val="1"/>
      <w:numFmt w:val="bullet"/>
      <w:lvlRestart w:val="0"/>
      <w:lvlText w:val=""/>
      <w:lvlJc w:val="left"/>
      <w:pPr>
        <w:tabs>
          <w:tab w:val="left" w:pos="5760"/>
        </w:tabs>
        <w:ind w:left="5760" w:hanging="360"/>
      </w:pPr>
      <w:rPr>
        <w:rFonts w:ascii="Wingdings" w:hAnsi="Wingdings" w:hint="default"/>
        <w:sz w:val="20"/>
      </w:rPr>
    </w:lvl>
    <w:lvl w:ilvl="8">
      <w:start w:val="1"/>
      <w:numFmt w:val="bullet"/>
      <w:lvlRestart w:val="0"/>
      <w:lvlText w:val=""/>
      <w:lvlJc w:val="left"/>
      <w:pPr>
        <w:tabs>
          <w:tab w:val="left" w:pos="6480"/>
        </w:tabs>
        <w:ind w:left="6480" w:hanging="360"/>
      </w:pPr>
      <w:rPr>
        <w:rFonts w:ascii="Wingdings" w:hAnsi="Wingdings" w:hint="default"/>
        <w:sz w:val="20"/>
      </w:rPr>
    </w:lvl>
  </w:abstractNum>
  <w:abstractNum w:abstractNumId="9">
    <w:nsid w:val="0000000A"/>
    <w:multiLevelType w:val="hybridMultilevel"/>
    <w:tmpl w:val="47725BF4"/>
    <w:lvl w:ilvl="0" w:tplc="BD46C9B6">
      <w:start w:val="1"/>
      <w:numFmt w:val="decimal"/>
      <w:lvlText w:val="%1."/>
      <w:lvlJc w:val="left"/>
      <w:pPr>
        <w:tabs>
          <w:tab w:val="left" w:pos="900"/>
        </w:tabs>
        <w:ind w:left="900" w:hanging="360"/>
      </w:pPr>
      <w:rPr>
        <w:rFonts w:ascii="Times New Roman" w:hAnsi="Times New Roman" w:cs="Times New Roman" w:hint="default"/>
        <w:b w:val="0"/>
        <w:bCs w:val="0"/>
        <w:i w:val="0"/>
        <w:iCs w:val="0"/>
        <w:sz w:val="28"/>
        <w:szCs w:val="28"/>
      </w:rPr>
    </w:lvl>
    <w:lvl w:ilvl="1" w:tplc="04090019">
      <w:start w:val="1"/>
      <w:numFmt w:val="lowerLetter"/>
      <w:lvlRestart w:val="0"/>
      <w:lvlText w:val="%2."/>
      <w:lvlJc w:val="left"/>
      <w:pPr>
        <w:tabs>
          <w:tab w:val="left" w:pos="1440"/>
        </w:tabs>
        <w:ind w:left="1440" w:hanging="360"/>
      </w:pPr>
    </w:lvl>
    <w:lvl w:ilvl="2" w:tplc="0409001B">
      <w:start w:val="1"/>
      <w:numFmt w:val="lowerRoman"/>
      <w:lvlRestart w:val="0"/>
      <w:lvlText w:val="%3."/>
      <w:lvlJc w:val="right"/>
      <w:pPr>
        <w:tabs>
          <w:tab w:val="left" w:pos="2160"/>
        </w:tabs>
        <w:ind w:left="2160" w:hanging="180"/>
      </w:pPr>
    </w:lvl>
    <w:lvl w:ilvl="3" w:tplc="0409000F">
      <w:start w:val="1"/>
      <w:numFmt w:val="decimal"/>
      <w:lvlRestart w:val="0"/>
      <w:lvlText w:val="%4."/>
      <w:lvlJc w:val="left"/>
      <w:pPr>
        <w:tabs>
          <w:tab w:val="left" w:pos="2880"/>
        </w:tabs>
        <w:ind w:left="2880" w:hanging="360"/>
      </w:pPr>
    </w:lvl>
    <w:lvl w:ilvl="4" w:tplc="04090019">
      <w:start w:val="1"/>
      <w:numFmt w:val="lowerLetter"/>
      <w:lvlRestart w:val="0"/>
      <w:lvlText w:val="%5."/>
      <w:lvlJc w:val="left"/>
      <w:pPr>
        <w:tabs>
          <w:tab w:val="left" w:pos="3600"/>
        </w:tabs>
        <w:ind w:left="3600" w:hanging="360"/>
      </w:pPr>
    </w:lvl>
    <w:lvl w:ilvl="5" w:tplc="0409001B">
      <w:start w:val="1"/>
      <w:numFmt w:val="lowerRoman"/>
      <w:lvlRestart w:val="0"/>
      <w:lvlText w:val="%6."/>
      <w:lvlJc w:val="right"/>
      <w:pPr>
        <w:tabs>
          <w:tab w:val="left" w:pos="4320"/>
        </w:tabs>
        <w:ind w:left="4320" w:hanging="180"/>
      </w:pPr>
    </w:lvl>
    <w:lvl w:ilvl="6" w:tplc="0409000F">
      <w:start w:val="1"/>
      <w:numFmt w:val="decimal"/>
      <w:lvlRestart w:val="0"/>
      <w:lvlText w:val="%7."/>
      <w:lvlJc w:val="left"/>
      <w:pPr>
        <w:tabs>
          <w:tab w:val="left" w:pos="5040"/>
        </w:tabs>
        <w:ind w:left="5040" w:hanging="360"/>
      </w:pPr>
    </w:lvl>
    <w:lvl w:ilvl="7" w:tplc="04090019">
      <w:start w:val="1"/>
      <w:numFmt w:val="lowerLetter"/>
      <w:lvlRestart w:val="0"/>
      <w:lvlText w:val="%8."/>
      <w:lvlJc w:val="left"/>
      <w:pPr>
        <w:tabs>
          <w:tab w:val="left" w:pos="5760"/>
        </w:tabs>
        <w:ind w:left="5760" w:hanging="360"/>
      </w:pPr>
    </w:lvl>
    <w:lvl w:ilvl="8" w:tplc="0409001B">
      <w:start w:val="1"/>
      <w:numFmt w:val="lowerRoman"/>
      <w:lvlRestart w:val="0"/>
      <w:lvlText w:val="%9."/>
      <w:lvlJc w:val="right"/>
      <w:pPr>
        <w:tabs>
          <w:tab w:val="left" w:pos="6480"/>
        </w:tabs>
        <w:ind w:left="6480" w:hanging="180"/>
      </w:pPr>
    </w:lvl>
  </w:abstractNum>
  <w:abstractNum w:abstractNumId="10">
    <w:nsid w:val="0000000B"/>
    <w:multiLevelType w:val="hybridMultilevel"/>
    <w:tmpl w:val="3BA0C8E0"/>
    <w:lvl w:ilvl="0" w:tplc="5FC8D6D8">
      <w:start w:val="1"/>
      <w:numFmt w:val="bullet"/>
      <w:lvlText w:val="-"/>
      <w:lvlJc w:val="left"/>
      <w:pPr>
        <w:tabs>
          <w:tab w:val="left" w:pos="360"/>
        </w:tabs>
        <w:ind w:left="360" w:hanging="360"/>
      </w:pPr>
      <w:rPr>
        <w:rFonts w:ascii="Times New Roman" w:eastAsia="Times New Roman" w:hAnsi="Times New Roman" w:cs="Times New Roman" w:hint="default"/>
      </w:rPr>
    </w:lvl>
    <w:lvl w:ilvl="1" w:tplc="04090003">
      <w:start w:val="1"/>
      <w:numFmt w:val="bullet"/>
      <w:lvlRestart w:val="0"/>
      <w:lvlText w:val="o"/>
      <w:lvlJc w:val="left"/>
      <w:pPr>
        <w:tabs>
          <w:tab w:val="left" w:pos="1440"/>
        </w:tabs>
        <w:ind w:left="1440" w:hanging="360"/>
      </w:pPr>
      <w:rPr>
        <w:rFonts w:ascii="Courier New" w:hAnsi="Courier New" w:cs="Courier New" w:hint="default"/>
      </w:rPr>
    </w:lvl>
    <w:lvl w:ilvl="2" w:tplc="04090005">
      <w:start w:val="1"/>
      <w:numFmt w:val="bullet"/>
      <w:lvlRestart w:val="0"/>
      <w:lvlText w:val=""/>
      <w:lvlJc w:val="left"/>
      <w:pPr>
        <w:tabs>
          <w:tab w:val="left" w:pos="2160"/>
        </w:tabs>
        <w:ind w:left="2160" w:hanging="360"/>
      </w:pPr>
      <w:rPr>
        <w:rFonts w:ascii="Wingdings" w:hAnsi="Wingdings" w:hint="default"/>
      </w:rPr>
    </w:lvl>
    <w:lvl w:ilvl="3" w:tplc="04090001">
      <w:start w:val="1"/>
      <w:numFmt w:val="bullet"/>
      <w:lvlRestart w:val="0"/>
      <w:lvlText w:val=""/>
      <w:lvlJc w:val="left"/>
      <w:pPr>
        <w:tabs>
          <w:tab w:val="left" w:pos="2880"/>
        </w:tabs>
        <w:ind w:left="2880" w:hanging="360"/>
      </w:pPr>
      <w:rPr>
        <w:rFonts w:ascii="Symbol" w:hAnsi="Symbol" w:hint="default"/>
      </w:rPr>
    </w:lvl>
    <w:lvl w:ilvl="4" w:tplc="04090003">
      <w:start w:val="1"/>
      <w:numFmt w:val="bullet"/>
      <w:lvlRestart w:val="0"/>
      <w:lvlText w:val="o"/>
      <w:lvlJc w:val="left"/>
      <w:pPr>
        <w:tabs>
          <w:tab w:val="left" w:pos="3600"/>
        </w:tabs>
        <w:ind w:left="3600" w:hanging="360"/>
      </w:pPr>
      <w:rPr>
        <w:rFonts w:ascii="Courier New" w:hAnsi="Courier New" w:cs="Courier New" w:hint="default"/>
      </w:rPr>
    </w:lvl>
    <w:lvl w:ilvl="5" w:tplc="04090005">
      <w:start w:val="1"/>
      <w:numFmt w:val="bullet"/>
      <w:lvlRestart w:val="0"/>
      <w:lvlText w:val=""/>
      <w:lvlJc w:val="left"/>
      <w:pPr>
        <w:tabs>
          <w:tab w:val="left" w:pos="4320"/>
        </w:tabs>
        <w:ind w:left="4320" w:hanging="360"/>
      </w:pPr>
      <w:rPr>
        <w:rFonts w:ascii="Wingdings" w:hAnsi="Wingdings" w:hint="default"/>
      </w:rPr>
    </w:lvl>
    <w:lvl w:ilvl="6" w:tplc="04090001">
      <w:start w:val="1"/>
      <w:numFmt w:val="bullet"/>
      <w:lvlRestart w:val="0"/>
      <w:lvlText w:val=""/>
      <w:lvlJc w:val="left"/>
      <w:pPr>
        <w:tabs>
          <w:tab w:val="left" w:pos="5040"/>
        </w:tabs>
        <w:ind w:left="5040" w:hanging="360"/>
      </w:pPr>
      <w:rPr>
        <w:rFonts w:ascii="Symbol" w:hAnsi="Symbol" w:hint="default"/>
      </w:rPr>
    </w:lvl>
    <w:lvl w:ilvl="7" w:tplc="04090003">
      <w:start w:val="1"/>
      <w:numFmt w:val="bullet"/>
      <w:lvlRestart w:val="0"/>
      <w:lvlText w:val="o"/>
      <w:lvlJc w:val="left"/>
      <w:pPr>
        <w:tabs>
          <w:tab w:val="left" w:pos="5760"/>
        </w:tabs>
        <w:ind w:left="5760" w:hanging="360"/>
      </w:pPr>
      <w:rPr>
        <w:rFonts w:ascii="Courier New" w:hAnsi="Courier New" w:cs="Courier New" w:hint="default"/>
      </w:rPr>
    </w:lvl>
    <w:lvl w:ilvl="8" w:tplc="04090005">
      <w:start w:val="1"/>
      <w:numFmt w:val="bullet"/>
      <w:lvlRestart w:val="0"/>
      <w:lvlText w:val=""/>
      <w:lvlJc w:val="left"/>
      <w:pPr>
        <w:tabs>
          <w:tab w:val="left" w:pos="6480"/>
        </w:tabs>
        <w:ind w:left="6480" w:hanging="360"/>
      </w:pPr>
      <w:rPr>
        <w:rFonts w:ascii="Wingdings" w:hAnsi="Wingdings" w:hint="default"/>
      </w:rPr>
    </w:lvl>
  </w:abstractNum>
  <w:abstractNum w:abstractNumId="11">
    <w:nsid w:val="0000000C"/>
    <w:multiLevelType w:val="hybridMultilevel"/>
    <w:tmpl w:val="AB4ACAE8"/>
    <w:lvl w:ilvl="0" w:tplc="AB1E33C8">
      <w:start w:val="1"/>
      <w:numFmt w:val="decimal"/>
      <w:lvlText w:val="%1."/>
      <w:lvlJc w:val="left"/>
      <w:pPr>
        <w:tabs>
          <w:tab w:val="left" w:pos="1080"/>
        </w:tabs>
        <w:ind w:left="1080" w:hanging="360"/>
      </w:pPr>
      <w:rPr>
        <w:b w:val="0"/>
        <w:bCs w:val="0"/>
      </w:rPr>
    </w:lvl>
    <w:lvl w:ilvl="1" w:tplc="C82E1BEC">
      <w:start w:val="6"/>
      <w:numFmt w:val="decimal"/>
      <w:lvlText w:val="%2"/>
      <w:lvlJc w:val="left"/>
      <w:pPr>
        <w:tabs>
          <w:tab w:val="left" w:pos="1800"/>
        </w:tabs>
        <w:ind w:left="1800" w:hanging="360"/>
      </w:pPr>
      <w:rPr>
        <w:rFonts w:hint="default"/>
      </w:rPr>
    </w:lvl>
    <w:lvl w:ilvl="2" w:tplc="0409001B">
      <w:start w:val="1"/>
      <w:numFmt w:val="lowerRoman"/>
      <w:lvlRestart w:val="0"/>
      <w:lvlText w:val="%3."/>
      <w:lvlJc w:val="right"/>
      <w:pPr>
        <w:tabs>
          <w:tab w:val="left" w:pos="2520"/>
        </w:tabs>
        <w:ind w:left="2520" w:hanging="180"/>
      </w:pPr>
    </w:lvl>
    <w:lvl w:ilvl="3" w:tplc="0409000F">
      <w:start w:val="1"/>
      <w:numFmt w:val="decimal"/>
      <w:lvlRestart w:val="0"/>
      <w:lvlText w:val="%4."/>
      <w:lvlJc w:val="left"/>
      <w:pPr>
        <w:tabs>
          <w:tab w:val="left" w:pos="3240"/>
        </w:tabs>
        <w:ind w:left="3240" w:hanging="360"/>
      </w:pPr>
    </w:lvl>
    <w:lvl w:ilvl="4" w:tplc="04090019">
      <w:start w:val="1"/>
      <w:numFmt w:val="lowerLetter"/>
      <w:lvlRestart w:val="0"/>
      <w:lvlText w:val="%5."/>
      <w:lvlJc w:val="left"/>
      <w:pPr>
        <w:tabs>
          <w:tab w:val="left" w:pos="3960"/>
        </w:tabs>
        <w:ind w:left="3960" w:hanging="360"/>
      </w:pPr>
    </w:lvl>
    <w:lvl w:ilvl="5" w:tplc="0409001B">
      <w:start w:val="1"/>
      <w:numFmt w:val="lowerRoman"/>
      <w:lvlRestart w:val="0"/>
      <w:lvlText w:val="%6."/>
      <w:lvlJc w:val="right"/>
      <w:pPr>
        <w:tabs>
          <w:tab w:val="left" w:pos="4680"/>
        </w:tabs>
        <w:ind w:left="4680" w:hanging="180"/>
      </w:pPr>
    </w:lvl>
    <w:lvl w:ilvl="6" w:tplc="0409000F">
      <w:start w:val="1"/>
      <w:numFmt w:val="decimal"/>
      <w:lvlRestart w:val="0"/>
      <w:lvlText w:val="%7."/>
      <w:lvlJc w:val="left"/>
      <w:pPr>
        <w:tabs>
          <w:tab w:val="left" w:pos="5400"/>
        </w:tabs>
        <w:ind w:left="5400" w:hanging="360"/>
      </w:pPr>
    </w:lvl>
    <w:lvl w:ilvl="7" w:tplc="04090019">
      <w:start w:val="1"/>
      <w:numFmt w:val="lowerLetter"/>
      <w:lvlRestart w:val="0"/>
      <w:lvlText w:val="%8."/>
      <w:lvlJc w:val="left"/>
      <w:pPr>
        <w:tabs>
          <w:tab w:val="left" w:pos="6120"/>
        </w:tabs>
        <w:ind w:left="6120" w:hanging="360"/>
      </w:pPr>
    </w:lvl>
    <w:lvl w:ilvl="8" w:tplc="0409001B">
      <w:start w:val="1"/>
      <w:numFmt w:val="lowerRoman"/>
      <w:lvlRestart w:val="0"/>
      <w:lvlText w:val="%9."/>
      <w:lvlJc w:val="right"/>
      <w:pPr>
        <w:tabs>
          <w:tab w:val="left" w:pos="6840"/>
        </w:tabs>
        <w:ind w:left="6840" w:hanging="180"/>
      </w:pPr>
    </w:lvl>
  </w:abstractNum>
  <w:abstractNum w:abstractNumId="12">
    <w:nsid w:val="0000000D"/>
    <w:multiLevelType w:val="multilevel"/>
    <w:tmpl w:val="6A54B9D2"/>
    <w:lvl w:ilvl="0">
      <w:start w:val="1"/>
      <w:numFmt w:val="bullet"/>
      <w:lvlText w:val=""/>
      <w:lvlJc w:val="left"/>
      <w:pPr>
        <w:tabs>
          <w:tab w:val="left" w:pos="720"/>
        </w:tabs>
        <w:ind w:left="720" w:hanging="360"/>
      </w:pPr>
      <w:rPr>
        <w:rFonts w:ascii="Symbol" w:hAnsi="Symbol" w:hint="default"/>
        <w:sz w:val="20"/>
      </w:rPr>
    </w:lvl>
    <w:lvl w:ilvl="1">
      <w:start w:val="1"/>
      <w:numFmt w:val="bullet"/>
      <w:lvlRestart w:val="0"/>
      <w:lvlText w:val="o"/>
      <w:lvlJc w:val="left"/>
      <w:pPr>
        <w:tabs>
          <w:tab w:val="left" w:pos="1440"/>
        </w:tabs>
        <w:ind w:left="1440" w:hanging="360"/>
      </w:pPr>
      <w:rPr>
        <w:rFonts w:ascii="Courier New" w:hAnsi="Courier New" w:hint="default"/>
        <w:sz w:val="20"/>
      </w:rPr>
    </w:lvl>
    <w:lvl w:ilvl="2">
      <w:start w:val="1"/>
      <w:numFmt w:val="bullet"/>
      <w:lvlRestart w:val="0"/>
      <w:lvlText w:val=""/>
      <w:lvlJc w:val="left"/>
      <w:pPr>
        <w:tabs>
          <w:tab w:val="left" w:pos="2160"/>
        </w:tabs>
        <w:ind w:left="2160" w:hanging="360"/>
      </w:pPr>
      <w:rPr>
        <w:rFonts w:ascii="Wingdings" w:hAnsi="Wingdings" w:hint="default"/>
        <w:sz w:val="20"/>
      </w:rPr>
    </w:lvl>
    <w:lvl w:ilvl="3">
      <w:start w:val="1"/>
      <w:numFmt w:val="bullet"/>
      <w:lvlRestart w:val="0"/>
      <w:lvlText w:val=""/>
      <w:lvlJc w:val="left"/>
      <w:pPr>
        <w:tabs>
          <w:tab w:val="left" w:pos="2880"/>
        </w:tabs>
        <w:ind w:left="2880" w:hanging="360"/>
      </w:pPr>
      <w:rPr>
        <w:rFonts w:ascii="Wingdings" w:hAnsi="Wingdings" w:hint="default"/>
        <w:sz w:val="20"/>
      </w:rPr>
    </w:lvl>
    <w:lvl w:ilvl="4">
      <w:start w:val="1"/>
      <w:numFmt w:val="bullet"/>
      <w:lvlRestart w:val="0"/>
      <w:lvlText w:val=""/>
      <w:lvlJc w:val="left"/>
      <w:pPr>
        <w:tabs>
          <w:tab w:val="left" w:pos="3600"/>
        </w:tabs>
        <w:ind w:left="3600" w:hanging="360"/>
      </w:pPr>
      <w:rPr>
        <w:rFonts w:ascii="Wingdings" w:hAnsi="Wingdings" w:hint="default"/>
        <w:sz w:val="20"/>
      </w:rPr>
    </w:lvl>
    <w:lvl w:ilvl="5">
      <w:start w:val="1"/>
      <w:numFmt w:val="bullet"/>
      <w:lvlRestart w:val="0"/>
      <w:lvlText w:val=""/>
      <w:lvlJc w:val="left"/>
      <w:pPr>
        <w:tabs>
          <w:tab w:val="left" w:pos="4320"/>
        </w:tabs>
        <w:ind w:left="4320" w:hanging="360"/>
      </w:pPr>
      <w:rPr>
        <w:rFonts w:ascii="Wingdings" w:hAnsi="Wingdings" w:hint="default"/>
        <w:sz w:val="20"/>
      </w:rPr>
    </w:lvl>
    <w:lvl w:ilvl="6">
      <w:start w:val="1"/>
      <w:numFmt w:val="bullet"/>
      <w:lvlRestart w:val="0"/>
      <w:lvlText w:val=""/>
      <w:lvlJc w:val="left"/>
      <w:pPr>
        <w:tabs>
          <w:tab w:val="left" w:pos="5040"/>
        </w:tabs>
        <w:ind w:left="5040" w:hanging="360"/>
      </w:pPr>
      <w:rPr>
        <w:rFonts w:ascii="Wingdings" w:hAnsi="Wingdings" w:hint="default"/>
        <w:sz w:val="20"/>
      </w:rPr>
    </w:lvl>
    <w:lvl w:ilvl="7">
      <w:start w:val="1"/>
      <w:numFmt w:val="bullet"/>
      <w:lvlRestart w:val="0"/>
      <w:lvlText w:val=""/>
      <w:lvlJc w:val="left"/>
      <w:pPr>
        <w:tabs>
          <w:tab w:val="left" w:pos="5760"/>
        </w:tabs>
        <w:ind w:left="5760" w:hanging="360"/>
      </w:pPr>
      <w:rPr>
        <w:rFonts w:ascii="Wingdings" w:hAnsi="Wingdings" w:hint="default"/>
        <w:sz w:val="20"/>
      </w:rPr>
    </w:lvl>
    <w:lvl w:ilvl="8">
      <w:start w:val="1"/>
      <w:numFmt w:val="bullet"/>
      <w:lvlRestart w:val="0"/>
      <w:lvlText w:val=""/>
      <w:lvlJc w:val="left"/>
      <w:pPr>
        <w:tabs>
          <w:tab w:val="left" w:pos="6480"/>
        </w:tabs>
        <w:ind w:left="6480" w:hanging="360"/>
      </w:pPr>
      <w:rPr>
        <w:rFonts w:ascii="Wingdings" w:hAnsi="Wingdings" w:hint="default"/>
        <w:sz w:val="20"/>
      </w:rPr>
    </w:lvl>
  </w:abstractNum>
  <w:abstractNum w:abstractNumId="13">
    <w:nsid w:val="0000000E"/>
    <w:multiLevelType w:val="hybridMultilevel"/>
    <w:tmpl w:val="3260F2FA"/>
    <w:lvl w:ilvl="0" w:tplc="9D6CA7C8">
      <w:start w:val="1"/>
      <w:numFmt w:val="lowerLetter"/>
      <w:lvlText w:val="(%1)"/>
      <w:lvlJc w:val="left"/>
      <w:pPr>
        <w:ind w:left="480" w:hanging="420"/>
      </w:pPr>
      <w:rPr>
        <w:rFonts w:hint="default"/>
      </w:rPr>
    </w:lvl>
    <w:lvl w:ilvl="1" w:tplc="08090019">
      <w:start w:val="1"/>
      <w:numFmt w:val="lowerLetter"/>
      <w:lvlRestart w:val="0"/>
      <w:lvlText w:val="%2."/>
      <w:lvlJc w:val="left"/>
      <w:pPr>
        <w:ind w:left="1140" w:hanging="360"/>
      </w:pPr>
    </w:lvl>
    <w:lvl w:ilvl="2" w:tplc="0809001B">
      <w:start w:val="1"/>
      <w:numFmt w:val="lowerRoman"/>
      <w:lvlRestart w:val="0"/>
      <w:lvlText w:val="%3."/>
      <w:lvlJc w:val="right"/>
      <w:pPr>
        <w:ind w:left="1860" w:hanging="180"/>
      </w:pPr>
    </w:lvl>
    <w:lvl w:ilvl="3" w:tplc="0809000F">
      <w:start w:val="1"/>
      <w:numFmt w:val="decimal"/>
      <w:lvlRestart w:val="0"/>
      <w:lvlText w:val="%4."/>
      <w:lvlJc w:val="left"/>
      <w:pPr>
        <w:ind w:left="2580" w:hanging="360"/>
      </w:pPr>
    </w:lvl>
    <w:lvl w:ilvl="4" w:tplc="08090019">
      <w:start w:val="1"/>
      <w:numFmt w:val="lowerLetter"/>
      <w:lvlRestart w:val="0"/>
      <w:lvlText w:val="%5."/>
      <w:lvlJc w:val="left"/>
      <w:pPr>
        <w:ind w:left="3300" w:hanging="360"/>
      </w:pPr>
    </w:lvl>
    <w:lvl w:ilvl="5" w:tplc="0809001B">
      <w:start w:val="1"/>
      <w:numFmt w:val="lowerRoman"/>
      <w:lvlRestart w:val="0"/>
      <w:lvlText w:val="%6."/>
      <w:lvlJc w:val="right"/>
      <w:pPr>
        <w:ind w:left="4020" w:hanging="180"/>
      </w:pPr>
    </w:lvl>
    <w:lvl w:ilvl="6" w:tplc="0809000F">
      <w:start w:val="1"/>
      <w:numFmt w:val="decimal"/>
      <w:lvlRestart w:val="0"/>
      <w:lvlText w:val="%7."/>
      <w:lvlJc w:val="left"/>
      <w:pPr>
        <w:ind w:left="4740" w:hanging="360"/>
      </w:pPr>
    </w:lvl>
    <w:lvl w:ilvl="7" w:tplc="08090019">
      <w:start w:val="1"/>
      <w:numFmt w:val="lowerLetter"/>
      <w:lvlRestart w:val="0"/>
      <w:lvlText w:val="%8."/>
      <w:lvlJc w:val="left"/>
      <w:pPr>
        <w:ind w:left="5460" w:hanging="360"/>
      </w:pPr>
    </w:lvl>
    <w:lvl w:ilvl="8" w:tplc="0809001B">
      <w:start w:val="1"/>
      <w:numFmt w:val="lowerRoman"/>
      <w:lvlRestart w:val="0"/>
      <w:lvlText w:val="%9."/>
      <w:lvlJc w:val="right"/>
      <w:pPr>
        <w:ind w:left="6180" w:hanging="180"/>
      </w:pPr>
    </w:lvl>
  </w:abstractNum>
  <w:abstractNum w:abstractNumId="14">
    <w:nsid w:val="0000000F"/>
    <w:multiLevelType w:val="hybridMultilevel"/>
    <w:tmpl w:val="D1FADC76"/>
    <w:lvl w:ilvl="0" w:tplc="F4E20B88">
      <w:start w:val="1"/>
      <w:numFmt w:val="bullet"/>
      <w:lvlText w:val=""/>
      <w:lvlJc w:val="left"/>
      <w:pPr>
        <w:ind w:left="720" w:hanging="360"/>
      </w:pPr>
      <w:rPr>
        <w:rFonts w:ascii="Symbol" w:eastAsia="Times New Roman" w:hAnsi="Symbol"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1AD00F16">
      <w:start w:val="1"/>
      <w:numFmt w:val="bullet"/>
      <w:lvlText w:val=""/>
      <w:lvlJc w:val="left"/>
      <w:pPr>
        <w:tabs>
          <w:tab w:val="left" w:pos="360"/>
        </w:tabs>
        <w:ind w:left="360" w:hanging="360"/>
      </w:pPr>
      <w:rPr>
        <w:rFonts w:ascii="Symbol" w:hAnsi="Symbol" w:hint="default"/>
        <w:sz w:val="28"/>
        <w:szCs w:val="28"/>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5">
    <w:nsid w:val="00000010"/>
    <w:multiLevelType w:val="hybridMultilevel"/>
    <w:tmpl w:val="4F306934"/>
    <w:lvl w:ilvl="0" w:tplc="729A07DE">
      <w:start w:val="1"/>
      <w:numFmt w:val="lowerLetter"/>
      <w:lvlText w:val="%1."/>
      <w:lvlJc w:val="left"/>
      <w:pPr>
        <w:tabs>
          <w:tab w:val="left" w:pos="720"/>
        </w:tabs>
        <w:ind w:left="720" w:hanging="360"/>
      </w:pPr>
      <w:rPr>
        <w:rFonts w:ascii="Times New Roman" w:eastAsia="Times New Roman" w:hAnsi="Times New Roman" w:cs="Times New Roman"/>
        <w:b w:val="0"/>
        <w:bCs w:val="0"/>
        <w:sz w:val="28"/>
        <w:szCs w:val="28"/>
      </w:rPr>
    </w:lvl>
    <w:lvl w:ilvl="1" w:tplc="04090019">
      <w:start w:val="1"/>
      <w:numFmt w:val="lowerLetter"/>
      <w:lvlRestart w:val="0"/>
      <w:lvlText w:val="%2."/>
      <w:lvlJc w:val="left"/>
      <w:pPr>
        <w:tabs>
          <w:tab w:val="left" w:pos="1440"/>
        </w:tabs>
        <w:ind w:left="1440" w:hanging="360"/>
      </w:pPr>
    </w:lvl>
    <w:lvl w:ilvl="2" w:tplc="0409001B">
      <w:start w:val="1"/>
      <w:numFmt w:val="lowerRoman"/>
      <w:lvlRestart w:val="0"/>
      <w:lvlText w:val="%3."/>
      <w:lvlJc w:val="right"/>
      <w:pPr>
        <w:tabs>
          <w:tab w:val="left" w:pos="2160"/>
        </w:tabs>
        <w:ind w:left="2160" w:hanging="180"/>
      </w:pPr>
    </w:lvl>
    <w:lvl w:ilvl="3" w:tplc="0409000F">
      <w:start w:val="1"/>
      <w:numFmt w:val="decimal"/>
      <w:lvlRestart w:val="0"/>
      <w:lvlText w:val="%4."/>
      <w:lvlJc w:val="left"/>
      <w:pPr>
        <w:tabs>
          <w:tab w:val="left" w:pos="2880"/>
        </w:tabs>
        <w:ind w:left="2880" w:hanging="360"/>
      </w:pPr>
    </w:lvl>
    <w:lvl w:ilvl="4" w:tplc="04090019">
      <w:start w:val="1"/>
      <w:numFmt w:val="lowerLetter"/>
      <w:lvlRestart w:val="0"/>
      <w:lvlText w:val="%5."/>
      <w:lvlJc w:val="left"/>
      <w:pPr>
        <w:tabs>
          <w:tab w:val="left" w:pos="3600"/>
        </w:tabs>
        <w:ind w:left="3600" w:hanging="360"/>
      </w:pPr>
    </w:lvl>
    <w:lvl w:ilvl="5" w:tplc="0409001B">
      <w:start w:val="1"/>
      <w:numFmt w:val="lowerRoman"/>
      <w:lvlRestart w:val="0"/>
      <w:lvlText w:val="%6."/>
      <w:lvlJc w:val="right"/>
      <w:pPr>
        <w:tabs>
          <w:tab w:val="left" w:pos="4320"/>
        </w:tabs>
        <w:ind w:left="4320" w:hanging="180"/>
      </w:pPr>
    </w:lvl>
    <w:lvl w:ilvl="6" w:tplc="0409000F">
      <w:start w:val="1"/>
      <w:numFmt w:val="decimal"/>
      <w:lvlRestart w:val="0"/>
      <w:lvlText w:val="%7."/>
      <w:lvlJc w:val="left"/>
      <w:pPr>
        <w:tabs>
          <w:tab w:val="left" w:pos="5040"/>
        </w:tabs>
        <w:ind w:left="5040" w:hanging="360"/>
      </w:pPr>
    </w:lvl>
    <w:lvl w:ilvl="7" w:tplc="04090019">
      <w:start w:val="1"/>
      <w:numFmt w:val="lowerLetter"/>
      <w:lvlRestart w:val="0"/>
      <w:lvlText w:val="%8."/>
      <w:lvlJc w:val="left"/>
      <w:pPr>
        <w:tabs>
          <w:tab w:val="left" w:pos="5760"/>
        </w:tabs>
        <w:ind w:left="5760" w:hanging="360"/>
      </w:pPr>
    </w:lvl>
    <w:lvl w:ilvl="8" w:tplc="0409001B">
      <w:start w:val="1"/>
      <w:numFmt w:val="lowerRoman"/>
      <w:lvlRestart w:val="0"/>
      <w:lvlText w:val="%9."/>
      <w:lvlJc w:val="right"/>
      <w:pPr>
        <w:tabs>
          <w:tab w:val="left" w:pos="6480"/>
        </w:tabs>
        <w:ind w:left="6480" w:hanging="180"/>
      </w:pPr>
    </w:lvl>
  </w:abstractNum>
  <w:abstractNum w:abstractNumId="16">
    <w:nsid w:val="00000011"/>
    <w:multiLevelType w:val="hybridMultilevel"/>
    <w:tmpl w:val="0006632A"/>
    <w:lvl w:ilvl="0" w:tplc="70BE97C6">
      <w:start w:val="6"/>
      <w:numFmt w:val="bullet"/>
      <w:lvlText w:val="-"/>
      <w:lvlJc w:val="left"/>
      <w:pPr>
        <w:tabs>
          <w:tab w:val="left" w:pos="720"/>
        </w:tabs>
        <w:ind w:left="720" w:hanging="360"/>
      </w:pPr>
      <w:rPr>
        <w:rFonts w:ascii="Times New Roman" w:eastAsia="宋体" w:hAnsi="Times New Roman" w:cs="Times New Roman" w:hint="default"/>
      </w:rPr>
    </w:lvl>
    <w:lvl w:ilvl="1" w:tplc="04090003">
      <w:start w:val="1"/>
      <w:numFmt w:val="bullet"/>
      <w:lvlRestart w:val="0"/>
      <w:lvlText w:val="o"/>
      <w:lvlJc w:val="left"/>
      <w:pPr>
        <w:tabs>
          <w:tab w:val="left" w:pos="1440"/>
        </w:tabs>
        <w:ind w:left="1440" w:hanging="360"/>
      </w:pPr>
      <w:rPr>
        <w:rFonts w:ascii="Courier New" w:hAnsi="Courier New" w:cs="Courier New" w:hint="default"/>
      </w:rPr>
    </w:lvl>
    <w:lvl w:ilvl="2" w:tplc="04090005">
      <w:start w:val="1"/>
      <w:numFmt w:val="bullet"/>
      <w:lvlRestart w:val="0"/>
      <w:lvlText w:val=""/>
      <w:lvlJc w:val="left"/>
      <w:pPr>
        <w:tabs>
          <w:tab w:val="left" w:pos="2160"/>
        </w:tabs>
        <w:ind w:left="2160" w:hanging="360"/>
      </w:pPr>
      <w:rPr>
        <w:rFonts w:ascii="Wingdings" w:hAnsi="Wingdings" w:hint="default"/>
      </w:rPr>
    </w:lvl>
    <w:lvl w:ilvl="3" w:tplc="04090001">
      <w:start w:val="1"/>
      <w:numFmt w:val="bullet"/>
      <w:lvlRestart w:val="0"/>
      <w:lvlText w:val=""/>
      <w:lvlJc w:val="left"/>
      <w:pPr>
        <w:tabs>
          <w:tab w:val="left" w:pos="2880"/>
        </w:tabs>
        <w:ind w:left="2880" w:hanging="360"/>
      </w:pPr>
      <w:rPr>
        <w:rFonts w:ascii="Symbol" w:hAnsi="Symbol" w:hint="default"/>
      </w:rPr>
    </w:lvl>
    <w:lvl w:ilvl="4" w:tplc="04090003">
      <w:start w:val="1"/>
      <w:numFmt w:val="bullet"/>
      <w:lvlRestart w:val="0"/>
      <w:lvlText w:val="o"/>
      <w:lvlJc w:val="left"/>
      <w:pPr>
        <w:tabs>
          <w:tab w:val="left" w:pos="3600"/>
        </w:tabs>
        <w:ind w:left="3600" w:hanging="360"/>
      </w:pPr>
      <w:rPr>
        <w:rFonts w:ascii="Courier New" w:hAnsi="Courier New" w:cs="Courier New" w:hint="default"/>
      </w:rPr>
    </w:lvl>
    <w:lvl w:ilvl="5" w:tplc="04090005">
      <w:start w:val="1"/>
      <w:numFmt w:val="bullet"/>
      <w:lvlRestart w:val="0"/>
      <w:lvlText w:val=""/>
      <w:lvlJc w:val="left"/>
      <w:pPr>
        <w:tabs>
          <w:tab w:val="left" w:pos="4320"/>
        </w:tabs>
        <w:ind w:left="4320" w:hanging="360"/>
      </w:pPr>
      <w:rPr>
        <w:rFonts w:ascii="Wingdings" w:hAnsi="Wingdings" w:hint="default"/>
      </w:rPr>
    </w:lvl>
    <w:lvl w:ilvl="6" w:tplc="04090001">
      <w:start w:val="1"/>
      <w:numFmt w:val="bullet"/>
      <w:lvlRestart w:val="0"/>
      <w:lvlText w:val=""/>
      <w:lvlJc w:val="left"/>
      <w:pPr>
        <w:tabs>
          <w:tab w:val="left" w:pos="5040"/>
        </w:tabs>
        <w:ind w:left="5040" w:hanging="360"/>
      </w:pPr>
      <w:rPr>
        <w:rFonts w:ascii="Symbol" w:hAnsi="Symbol" w:hint="default"/>
      </w:rPr>
    </w:lvl>
    <w:lvl w:ilvl="7" w:tplc="04090003">
      <w:start w:val="1"/>
      <w:numFmt w:val="bullet"/>
      <w:lvlRestart w:val="0"/>
      <w:lvlText w:val="o"/>
      <w:lvlJc w:val="left"/>
      <w:pPr>
        <w:tabs>
          <w:tab w:val="left" w:pos="5760"/>
        </w:tabs>
        <w:ind w:left="5760" w:hanging="360"/>
      </w:pPr>
      <w:rPr>
        <w:rFonts w:ascii="Courier New" w:hAnsi="Courier New" w:cs="Courier New" w:hint="default"/>
      </w:rPr>
    </w:lvl>
    <w:lvl w:ilvl="8" w:tplc="04090005">
      <w:start w:val="1"/>
      <w:numFmt w:val="bullet"/>
      <w:lvlRestart w:val="0"/>
      <w:lvlText w:val=""/>
      <w:lvlJc w:val="left"/>
      <w:pPr>
        <w:tabs>
          <w:tab w:val="left" w:pos="6480"/>
        </w:tabs>
        <w:ind w:left="6480" w:hanging="360"/>
      </w:pPr>
      <w:rPr>
        <w:rFonts w:ascii="Wingdings" w:hAnsi="Wingdings" w:hint="default"/>
      </w:rPr>
    </w:lvl>
  </w:abstractNum>
  <w:abstractNum w:abstractNumId="17">
    <w:nsid w:val="5D444E80"/>
    <w:multiLevelType w:val="hybridMultilevel"/>
    <w:tmpl w:val="A18AAE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6"/>
  </w:num>
  <w:num w:numId="3">
    <w:abstractNumId w:val="11"/>
  </w:num>
  <w:num w:numId="4">
    <w:abstractNumId w:val="2"/>
  </w:num>
  <w:num w:numId="5">
    <w:abstractNumId w:val="9"/>
  </w:num>
  <w:num w:numId="6">
    <w:abstractNumId w:val="6"/>
  </w:num>
  <w:num w:numId="7">
    <w:abstractNumId w:val="14"/>
  </w:num>
  <w:num w:numId="8">
    <w:abstractNumId w:val="7"/>
  </w:num>
  <w:num w:numId="9">
    <w:abstractNumId w:val="10"/>
  </w:num>
  <w:num w:numId="10">
    <w:abstractNumId w:val="0"/>
  </w:num>
  <w:num w:numId="11">
    <w:abstractNumId w:val="5"/>
  </w:num>
  <w:num w:numId="12">
    <w:abstractNumId w:val="3"/>
  </w:num>
  <w:num w:numId="13">
    <w:abstractNumId w:val="15"/>
  </w:num>
  <w:num w:numId="14">
    <w:abstractNumId w:val="1"/>
  </w:num>
  <w:num w:numId="15">
    <w:abstractNumId w:val="13"/>
  </w:num>
  <w:num w:numId="16">
    <w:abstractNumId w:val="8"/>
  </w:num>
  <w:num w:numId="17">
    <w:abstractNumId w:val="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20"/>
  <w:displayHorizontalDrawingGridEvery w:val="2"/>
  <w:doNotShadeFormData/>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2DB5"/>
    <w:rsid w:val="00062D76"/>
    <w:rsid w:val="00064804"/>
    <w:rsid w:val="00085133"/>
    <w:rsid w:val="00095EA1"/>
    <w:rsid w:val="000B7980"/>
    <w:rsid w:val="000E2442"/>
    <w:rsid w:val="000F7134"/>
    <w:rsid w:val="001027CF"/>
    <w:rsid w:val="00172A27"/>
    <w:rsid w:val="00197FF0"/>
    <w:rsid w:val="001B164A"/>
    <w:rsid w:val="001E1BD5"/>
    <w:rsid w:val="001F5F6F"/>
    <w:rsid w:val="001F60AB"/>
    <w:rsid w:val="00210D48"/>
    <w:rsid w:val="002B24F2"/>
    <w:rsid w:val="002B36FD"/>
    <w:rsid w:val="002B64FF"/>
    <w:rsid w:val="002C1E27"/>
    <w:rsid w:val="002E7717"/>
    <w:rsid w:val="00326FF3"/>
    <w:rsid w:val="00335A73"/>
    <w:rsid w:val="003666B5"/>
    <w:rsid w:val="00394B24"/>
    <w:rsid w:val="003D4B80"/>
    <w:rsid w:val="003E5F08"/>
    <w:rsid w:val="00425DA7"/>
    <w:rsid w:val="00435C37"/>
    <w:rsid w:val="004555DA"/>
    <w:rsid w:val="00474E3A"/>
    <w:rsid w:val="00485452"/>
    <w:rsid w:val="004862C1"/>
    <w:rsid w:val="004B01BB"/>
    <w:rsid w:val="004D110D"/>
    <w:rsid w:val="00501562"/>
    <w:rsid w:val="0053406F"/>
    <w:rsid w:val="0053743C"/>
    <w:rsid w:val="005943D3"/>
    <w:rsid w:val="005B1F7F"/>
    <w:rsid w:val="005E34C2"/>
    <w:rsid w:val="005F11C2"/>
    <w:rsid w:val="005F2F56"/>
    <w:rsid w:val="00676DF9"/>
    <w:rsid w:val="006A6D21"/>
    <w:rsid w:val="006E0A4A"/>
    <w:rsid w:val="00716BBC"/>
    <w:rsid w:val="007606F5"/>
    <w:rsid w:val="0078453C"/>
    <w:rsid w:val="007B2F99"/>
    <w:rsid w:val="00805469"/>
    <w:rsid w:val="008506CB"/>
    <w:rsid w:val="00882E24"/>
    <w:rsid w:val="008D1704"/>
    <w:rsid w:val="0091112A"/>
    <w:rsid w:val="00911579"/>
    <w:rsid w:val="00912F6F"/>
    <w:rsid w:val="0092673B"/>
    <w:rsid w:val="00942526"/>
    <w:rsid w:val="00946FBD"/>
    <w:rsid w:val="009B335F"/>
    <w:rsid w:val="00A34F28"/>
    <w:rsid w:val="00A544DF"/>
    <w:rsid w:val="00A964D5"/>
    <w:rsid w:val="00AA0233"/>
    <w:rsid w:val="00AA360B"/>
    <w:rsid w:val="00AC7273"/>
    <w:rsid w:val="00AD5E01"/>
    <w:rsid w:val="00AF5685"/>
    <w:rsid w:val="00BA6345"/>
    <w:rsid w:val="00BA76A5"/>
    <w:rsid w:val="00BD6C65"/>
    <w:rsid w:val="00C02938"/>
    <w:rsid w:val="00C07C63"/>
    <w:rsid w:val="00C1119A"/>
    <w:rsid w:val="00C970D2"/>
    <w:rsid w:val="00CA7D52"/>
    <w:rsid w:val="00CC25F0"/>
    <w:rsid w:val="00CE442A"/>
    <w:rsid w:val="00D258AB"/>
    <w:rsid w:val="00D276C9"/>
    <w:rsid w:val="00D64E11"/>
    <w:rsid w:val="00D64FD1"/>
    <w:rsid w:val="00D67C20"/>
    <w:rsid w:val="00D861F0"/>
    <w:rsid w:val="00DA38D1"/>
    <w:rsid w:val="00DE27C9"/>
    <w:rsid w:val="00DE73A1"/>
    <w:rsid w:val="00DF49A0"/>
    <w:rsid w:val="00E16E2B"/>
    <w:rsid w:val="00E338BA"/>
    <w:rsid w:val="00E62960"/>
    <w:rsid w:val="00E81B63"/>
    <w:rsid w:val="00ED0E6F"/>
    <w:rsid w:val="00EF3ACC"/>
    <w:rsid w:val="00F00526"/>
    <w:rsid w:val="00F113DA"/>
    <w:rsid w:val="00F13EFC"/>
    <w:rsid w:val="00F420C9"/>
    <w:rsid w:val="00F530DD"/>
    <w:rsid w:val="00F565A7"/>
    <w:rsid w:val="00F936F7"/>
    <w:rsid w:val="00FC7F15"/>
    <w:rsid w:val="00FD4A0F"/>
    <w:rsid w:val="00FE1B47"/>
    <w:rsid w:val="00FE53F5"/>
    <w:rsid w:val="00FF233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E2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6E2B"/>
    <w:rPr>
      <w:rFonts w:ascii="Calibri" w:eastAsia="Calibri" w:hAnsi="Calibri" w:cs="Arial"/>
      <w:color w:val="0000FF"/>
      <w:u w:val="single"/>
    </w:rPr>
  </w:style>
  <w:style w:type="paragraph" w:styleId="ListParagraph">
    <w:name w:val="List Paragraph"/>
    <w:basedOn w:val="Normal"/>
    <w:qFormat/>
    <w:rsid w:val="00E16E2B"/>
    <w:pPr>
      <w:bidi/>
      <w:spacing w:after="200" w:line="276" w:lineRule="auto"/>
      <w:ind w:left="720"/>
      <w:contextualSpacing/>
    </w:pPr>
    <w:rPr>
      <w:rFonts w:ascii="Calibri" w:eastAsia="Calibri" w:hAnsi="Calibri" w:cs="Arial"/>
      <w:sz w:val="22"/>
      <w:szCs w:val="22"/>
    </w:rPr>
  </w:style>
  <w:style w:type="character" w:styleId="CommentReference">
    <w:name w:val="annotation reference"/>
    <w:rsid w:val="00E16E2B"/>
    <w:rPr>
      <w:rFonts w:ascii="Calibri" w:eastAsia="Calibri" w:hAnsi="Calibri" w:cs="Arial"/>
      <w:sz w:val="16"/>
      <w:szCs w:val="16"/>
    </w:rPr>
  </w:style>
  <w:style w:type="character" w:customStyle="1" w:styleId="CommentTextChar">
    <w:name w:val="Comment Text Char"/>
    <w:link w:val="CommentText"/>
    <w:rsid w:val="00E16E2B"/>
    <w:rPr>
      <w:rFonts w:ascii="Times New Roman" w:eastAsia="Times New Roman" w:hAnsi="Times New Roman" w:cs="Times New Roman"/>
    </w:rPr>
  </w:style>
  <w:style w:type="paragraph" w:styleId="CommentText">
    <w:name w:val="annotation text"/>
    <w:basedOn w:val="Normal"/>
    <w:link w:val="CommentTextChar"/>
    <w:rsid w:val="00E16E2B"/>
    <w:rPr>
      <w:sz w:val="20"/>
      <w:szCs w:val="20"/>
    </w:rPr>
  </w:style>
  <w:style w:type="paragraph" w:customStyle="1" w:styleId="Style">
    <w:name w:val="Style"/>
    <w:rsid w:val="00E16E2B"/>
    <w:pPr>
      <w:widowControl w:val="0"/>
      <w:autoSpaceDE w:val="0"/>
      <w:autoSpaceDN w:val="0"/>
      <w:adjustRightInd w:val="0"/>
    </w:pPr>
    <w:rPr>
      <w:rFonts w:ascii="Times New Roman" w:eastAsia="Times New Roman" w:hAnsi="Times New Roman"/>
      <w:sz w:val="24"/>
      <w:szCs w:val="24"/>
      <w:lang w:eastAsia="en-US"/>
    </w:rPr>
  </w:style>
  <w:style w:type="paragraph" w:styleId="NormalWeb">
    <w:name w:val="Normal (Web)"/>
    <w:basedOn w:val="Normal"/>
    <w:rsid w:val="00E16E2B"/>
    <w:pPr>
      <w:spacing w:before="100" w:beforeAutospacing="1" w:after="100" w:afterAutospacing="1" w:line="240" w:lineRule="atLeast"/>
    </w:pPr>
    <w:rPr>
      <w:rFonts w:ascii="Verdana" w:eastAsia="Calibri" w:hAnsi="Verdana" w:cs="Arial"/>
      <w:sz w:val="18"/>
      <w:szCs w:val="18"/>
    </w:rPr>
  </w:style>
  <w:style w:type="character" w:customStyle="1" w:styleId="BodyTextChar">
    <w:name w:val="Body Text Char"/>
    <w:link w:val="BodyText"/>
    <w:rsid w:val="00E16E2B"/>
    <w:rPr>
      <w:rFonts w:ascii="Times New Roman" w:eastAsia="Times New Roman" w:hAnsi="Times New Roman" w:cs="Times New Roman"/>
      <w:sz w:val="28"/>
      <w:szCs w:val="28"/>
      <w:lang w:val="en-US" w:eastAsia="ar-SA"/>
    </w:rPr>
  </w:style>
  <w:style w:type="paragraph" w:styleId="BodyText">
    <w:name w:val="Body Text"/>
    <w:basedOn w:val="Normal"/>
    <w:link w:val="BodyTextChar"/>
    <w:rsid w:val="00E16E2B"/>
    <w:pPr>
      <w:tabs>
        <w:tab w:val="left" w:pos="1215"/>
      </w:tabs>
      <w:spacing w:line="360" w:lineRule="auto"/>
      <w:jc w:val="both"/>
    </w:pPr>
    <w:rPr>
      <w:sz w:val="28"/>
      <w:szCs w:val="28"/>
      <w:lang w:eastAsia="ar-SA"/>
    </w:rPr>
  </w:style>
  <w:style w:type="character" w:customStyle="1" w:styleId="HeaderChar1">
    <w:name w:val="Header Char1"/>
    <w:link w:val="Header"/>
    <w:rsid w:val="00E16E2B"/>
    <w:rPr>
      <w:rFonts w:ascii="Times New Roman" w:eastAsia="Times New Roman" w:hAnsi="Times New Roman" w:cs="Times New Roman"/>
      <w:sz w:val="24"/>
      <w:szCs w:val="24"/>
      <w:lang w:val="en-US"/>
    </w:rPr>
  </w:style>
  <w:style w:type="paragraph" w:styleId="Header">
    <w:name w:val="header"/>
    <w:basedOn w:val="Normal"/>
    <w:link w:val="HeaderChar1"/>
    <w:rsid w:val="00E16E2B"/>
    <w:pPr>
      <w:tabs>
        <w:tab w:val="center" w:pos="4153"/>
        <w:tab w:val="right" w:pos="8306"/>
      </w:tabs>
      <w:jc w:val="right"/>
    </w:pPr>
  </w:style>
  <w:style w:type="character" w:customStyle="1" w:styleId="HeaderChar">
    <w:name w:val="Header Char"/>
    <w:rsid w:val="00E16E2B"/>
    <w:rPr>
      <w:rFonts w:ascii="Times New Roman" w:eastAsia="Times New Roman" w:hAnsi="Times New Roman" w:cs="Times New Roman"/>
      <w:sz w:val="24"/>
      <w:szCs w:val="24"/>
      <w:lang w:val="en-US"/>
    </w:rPr>
  </w:style>
  <w:style w:type="character" w:customStyle="1" w:styleId="FooterChar">
    <w:name w:val="Footer Char"/>
    <w:link w:val="Footer"/>
    <w:rsid w:val="00E16E2B"/>
    <w:rPr>
      <w:rFonts w:ascii="Times New Roman" w:eastAsia="Times New Roman" w:hAnsi="Times New Roman" w:cs="Times New Roman"/>
      <w:sz w:val="24"/>
      <w:szCs w:val="24"/>
      <w:lang w:val="en-US"/>
    </w:rPr>
  </w:style>
  <w:style w:type="paragraph" w:styleId="Footer">
    <w:name w:val="footer"/>
    <w:basedOn w:val="Normal"/>
    <w:link w:val="FooterChar"/>
    <w:rsid w:val="00E16E2B"/>
    <w:pPr>
      <w:tabs>
        <w:tab w:val="center" w:pos="4153"/>
        <w:tab w:val="right" w:pos="8306"/>
      </w:tabs>
      <w:jc w:val="right"/>
    </w:pPr>
  </w:style>
  <w:style w:type="character" w:styleId="PageNumber">
    <w:name w:val="page number"/>
    <w:basedOn w:val="DefaultParagraphFont"/>
    <w:rsid w:val="00E16E2B"/>
    <w:rPr>
      <w:rFonts w:ascii="Calibri" w:eastAsia="Calibri" w:hAnsi="Calibri" w:cs="Arial"/>
    </w:rPr>
  </w:style>
  <w:style w:type="paragraph" w:customStyle="1" w:styleId="p">
    <w:name w:val="p"/>
    <w:basedOn w:val="Normal"/>
    <w:rsid w:val="00E16E2B"/>
    <w:pPr>
      <w:spacing w:before="225" w:after="15"/>
    </w:pPr>
    <w:rPr>
      <w:rFonts w:ascii="Arial" w:eastAsia="Calibri" w:hAnsi="Arial" w:cs="Arial"/>
      <w:sz w:val="20"/>
      <w:szCs w:val="20"/>
    </w:rPr>
  </w:style>
  <w:style w:type="character" w:customStyle="1" w:styleId="BalloonTextChar">
    <w:name w:val="Balloon Text Char"/>
    <w:link w:val="BalloonText"/>
    <w:rsid w:val="00E16E2B"/>
    <w:rPr>
      <w:rFonts w:ascii="Tahoma" w:eastAsia="Times New Roman" w:hAnsi="Tahoma" w:cs="Tahoma"/>
      <w:sz w:val="16"/>
      <w:szCs w:val="16"/>
      <w:lang w:val="en-US"/>
    </w:rPr>
  </w:style>
  <w:style w:type="paragraph" w:styleId="BalloonText">
    <w:name w:val="Balloon Text"/>
    <w:basedOn w:val="Normal"/>
    <w:link w:val="BalloonTextChar"/>
    <w:rsid w:val="00E16E2B"/>
    <w:rPr>
      <w:rFonts w:ascii="Tahoma" w:hAnsi="Tahoma"/>
      <w:sz w:val="16"/>
      <w:szCs w:val="16"/>
    </w:rPr>
  </w:style>
  <w:style w:type="table" w:styleId="TableGrid">
    <w:name w:val="Table Grid"/>
    <w:basedOn w:val="TableNormal"/>
    <w:rsid w:val="00E16E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SubjectChar">
    <w:name w:val="Comment Subject Char"/>
    <w:link w:val="CommentSubject"/>
    <w:rsid w:val="00E16E2B"/>
    <w:rPr>
      <w:rFonts w:ascii="Times New Roman" w:eastAsia="Times New Roman" w:hAnsi="Times New Roman" w:cs="Times New Roman"/>
      <w:b/>
      <w:bCs/>
    </w:rPr>
  </w:style>
  <w:style w:type="paragraph" w:styleId="CommentSubject">
    <w:name w:val="annotation subject"/>
    <w:basedOn w:val="CommentText"/>
    <w:next w:val="CommentText"/>
    <w:link w:val="CommentSubjectChar"/>
    <w:rsid w:val="00E16E2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en.wikipedia.org/wiki/Diffusion_tensor_imaging" TargetMode="External"/><Relationship Id="rId18" Type="http://schemas.openxmlformats.org/officeDocument/2006/relationships/image" Target="media/image3.jpeg"/><Relationship Id="rId26" Type="http://schemas.openxmlformats.org/officeDocument/2006/relationships/hyperlink" Target="http://en.wikipedia.org/w/index.php?title=Fiber_density&amp;action=edit&amp;redlink=1" TargetMode="Externa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hyperlink" Target="mailto:waelnada72@hotmail.com" TargetMode="External"/><Relationship Id="rId12" Type="http://schemas.openxmlformats.org/officeDocument/2006/relationships/hyperlink" Target="http://en.wikipedia.org/wiki/Neural_tract" TargetMode="External"/><Relationship Id="rId17" Type="http://schemas.openxmlformats.org/officeDocument/2006/relationships/image" Target="media/image2.jpeg"/><Relationship Id="rId25" Type="http://schemas.openxmlformats.org/officeDocument/2006/relationships/hyperlink" Target="http://en.wikipedia.org/wiki/Diffusion"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http://en.wikipedia.org/wiki/White_mat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3D_modeling" TargetMode="External"/><Relationship Id="rId24" Type="http://schemas.openxmlformats.org/officeDocument/2006/relationships/hyperlink" Target="http://en.wikipedia.org/wiki/Anisotropy"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en.wikipedia.org/wiki/Scalar_%28mathematics%29" TargetMode="External"/><Relationship Id="rId28" Type="http://schemas.openxmlformats.org/officeDocument/2006/relationships/hyperlink" Target="http://en.wikipedia.org/wiki/Myelination" TargetMode="Externa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en.wikipedia.org/wiki/Axon" TargetMode="External"/><Relationship Id="rId30" Type="http://schemas.openxmlformats.org/officeDocument/2006/relationships/header" Target="header4.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3788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25336</CharactersWithSpaces>
  <SharedDoc>false</SharedDoc>
  <HLinks>
    <vt:vector size="78" baseType="variant">
      <vt:variant>
        <vt:i4>1572963</vt:i4>
      </vt:variant>
      <vt:variant>
        <vt:i4>33</vt:i4>
      </vt:variant>
      <vt:variant>
        <vt:i4>0</vt:i4>
      </vt:variant>
      <vt:variant>
        <vt:i4>5</vt:i4>
      </vt:variant>
      <vt:variant>
        <vt:lpwstr>http://en.wikipedia.org/wiki/White_matter</vt:lpwstr>
      </vt:variant>
      <vt:variant>
        <vt:lpwstr/>
      </vt:variant>
      <vt:variant>
        <vt:i4>1572949</vt:i4>
      </vt:variant>
      <vt:variant>
        <vt:i4>30</vt:i4>
      </vt:variant>
      <vt:variant>
        <vt:i4>0</vt:i4>
      </vt:variant>
      <vt:variant>
        <vt:i4>5</vt:i4>
      </vt:variant>
      <vt:variant>
        <vt:lpwstr>http://en.wikipedia.org/wiki/Myelination</vt:lpwstr>
      </vt:variant>
      <vt:variant>
        <vt:lpwstr/>
      </vt:variant>
      <vt:variant>
        <vt:i4>1114189</vt:i4>
      </vt:variant>
      <vt:variant>
        <vt:i4>27</vt:i4>
      </vt:variant>
      <vt:variant>
        <vt:i4>0</vt:i4>
      </vt:variant>
      <vt:variant>
        <vt:i4>5</vt:i4>
      </vt:variant>
      <vt:variant>
        <vt:lpwstr>http://en.wikipedia.org/wiki/Axon</vt:lpwstr>
      </vt:variant>
      <vt:variant>
        <vt:lpwstr/>
      </vt:variant>
      <vt:variant>
        <vt:i4>7929934</vt:i4>
      </vt:variant>
      <vt:variant>
        <vt:i4>24</vt:i4>
      </vt:variant>
      <vt:variant>
        <vt:i4>0</vt:i4>
      </vt:variant>
      <vt:variant>
        <vt:i4>5</vt:i4>
      </vt:variant>
      <vt:variant>
        <vt:lpwstr>http://en.wikipedia.org/w/index.php?title=Fiber_density&amp;action=edit&amp;redlink=1</vt:lpwstr>
      </vt:variant>
      <vt:variant>
        <vt:lpwstr/>
      </vt:variant>
      <vt:variant>
        <vt:i4>7274534</vt:i4>
      </vt:variant>
      <vt:variant>
        <vt:i4>21</vt:i4>
      </vt:variant>
      <vt:variant>
        <vt:i4>0</vt:i4>
      </vt:variant>
      <vt:variant>
        <vt:i4>5</vt:i4>
      </vt:variant>
      <vt:variant>
        <vt:lpwstr>http://en.wikipedia.org/wiki/Diffusion</vt:lpwstr>
      </vt:variant>
      <vt:variant>
        <vt:lpwstr/>
      </vt:variant>
      <vt:variant>
        <vt:i4>7995443</vt:i4>
      </vt:variant>
      <vt:variant>
        <vt:i4>18</vt:i4>
      </vt:variant>
      <vt:variant>
        <vt:i4>0</vt:i4>
      </vt:variant>
      <vt:variant>
        <vt:i4>5</vt:i4>
      </vt:variant>
      <vt:variant>
        <vt:lpwstr>http://en.wikipedia.org/wiki/Anisotropy</vt:lpwstr>
      </vt:variant>
      <vt:variant>
        <vt:lpwstr/>
      </vt:variant>
      <vt:variant>
        <vt:i4>3407875</vt:i4>
      </vt:variant>
      <vt:variant>
        <vt:i4>15</vt:i4>
      </vt:variant>
      <vt:variant>
        <vt:i4>0</vt:i4>
      </vt:variant>
      <vt:variant>
        <vt:i4>5</vt:i4>
      </vt:variant>
      <vt:variant>
        <vt:lpwstr>http://en.wikipedia.org/wiki/Scalar_%28mathematics%29</vt:lpwstr>
      </vt:variant>
      <vt:variant>
        <vt:lpwstr/>
      </vt:variant>
      <vt:variant>
        <vt:i4>2162812</vt:i4>
      </vt:variant>
      <vt:variant>
        <vt:i4>12</vt:i4>
      </vt:variant>
      <vt:variant>
        <vt:i4>0</vt:i4>
      </vt:variant>
      <vt:variant>
        <vt:i4>5</vt:i4>
      </vt:variant>
      <vt:variant>
        <vt:lpwstr>http://en.wikipedia.org/wiki/Diffusion_tensor_imaging</vt:lpwstr>
      </vt:variant>
      <vt:variant>
        <vt:lpwstr/>
      </vt:variant>
      <vt:variant>
        <vt:i4>2818139</vt:i4>
      </vt:variant>
      <vt:variant>
        <vt:i4>9</vt:i4>
      </vt:variant>
      <vt:variant>
        <vt:i4>0</vt:i4>
      </vt:variant>
      <vt:variant>
        <vt:i4>5</vt:i4>
      </vt:variant>
      <vt:variant>
        <vt:lpwstr>http://en.wikipedia.org/wiki/Neural_tract</vt:lpwstr>
      </vt:variant>
      <vt:variant>
        <vt:lpwstr/>
      </vt:variant>
      <vt:variant>
        <vt:i4>7798874</vt:i4>
      </vt:variant>
      <vt:variant>
        <vt:i4>6</vt:i4>
      </vt:variant>
      <vt:variant>
        <vt:i4>0</vt:i4>
      </vt:variant>
      <vt:variant>
        <vt:i4>5</vt:i4>
      </vt:variant>
      <vt:variant>
        <vt:lpwstr>http://en.wikipedia.org/wiki/3D_modeling</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2555911</vt:i4>
      </vt:variant>
      <vt:variant>
        <vt:i4>0</vt:i4>
      </vt:variant>
      <vt:variant>
        <vt:i4>0</vt:i4>
      </vt:variant>
      <vt:variant>
        <vt:i4>5</vt:i4>
      </vt:variant>
      <vt:variant>
        <vt:lpwstr>mailto:waelnada72@hotmail.com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Administrator</cp:lastModifiedBy>
  <cp:revision>6</cp:revision>
  <cp:lastPrinted>2015-06-12T02:19:00Z</cp:lastPrinted>
  <dcterms:created xsi:type="dcterms:W3CDTF">2015-06-12T08:24:00Z</dcterms:created>
  <dcterms:modified xsi:type="dcterms:W3CDTF">2015-06-12T02:38:00Z</dcterms:modified>
</cp:coreProperties>
</file>