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03" w:rsidRPr="0056373A" w:rsidRDefault="007A3103" w:rsidP="0056373A">
      <w:pPr>
        <w:bidi w:val="0"/>
        <w:snapToGrid w:val="0"/>
        <w:jc w:val="center"/>
        <w:rPr>
          <w:b/>
          <w:bCs/>
          <w:sz w:val="20"/>
          <w:szCs w:val="20"/>
        </w:rPr>
      </w:pPr>
      <w:r w:rsidRPr="0056373A">
        <w:rPr>
          <w:b/>
          <w:bCs/>
          <w:sz w:val="20"/>
          <w:szCs w:val="20"/>
        </w:rPr>
        <w:t xml:space="preserve">Prevalence </w:t>
      </w:r>
      <w:r w:rsidR="005E1746" w:rsidRPr="0056373A">
        <w:rPr>
          <w:b/>
          <w:bCs/>
          <w:sz w:val="20"/>
          <w:szCs w:val="20"/>
        </w:rPr>
        <w:t>of</w:t>
      </w:r>
      <w:r w:rsidRPr="0056373A">
        <w:rPr>
          <w:b/>
          <w:bCs/>
          <w:sz w:val="20"/>
          <w:szCs w:val="20"/>
        </w:rPr>
        <w:t xml:space="preserve"> End Stage Renal Disease </w:t>
      </w:r>
      <w:r w:rsidR="005E1746" w:rsidRPr="0056373A">
        <w:rPr>
          <w:b/>
          <w:bCs/>
          <w:sz w:val="20"/>
          <w:szCs w:val="20"/>
        </w:rPr>
        <w:t>in</w:t>
      </w:r>
      <w:r w:rsidRPr="0056373A">
        <w:rPr>
          <w:b/>
          <w:bCs/>
          <w:sz w:val="20"/>
          <w:szCs w:val="20"/>
        </w:rPr>
        <w:t xml:space="preserve"> </w:t>
      </w:r>
      <w:proofErr w:type="spellStart"/>
      <w:r w:rsidRPr="0056373A">
        <w:rPr>
          <w:b/>
          <w:bCs/>
          <w:sz w:val="20"/>
          <w:szCs w:val="20"/>
        </w:rPr>
        <w:t>Menoufia</w:t>
      </w:r>
      <w:proofErr w:type="spellEnd"/>
      <w:r w:rsidRPr="0056373A">
        <w:rPr>
          <w:b/>
          <w:bCs/>
          <w:sz w:val="20"/>
          <w:szCs w:val="20"/>
        </w:rPr>
        <w:t xml:space="preserve"> Governorate</w:t>
      </w:r>
    </w:p>
    <w:p w:rsidR="007A3103" w:rsidRPr="0056373A" w:rsidRDefault="007A3103" w:rsidP="0056373A">
      <w:pPr>
        <w:bidi w:val="0"/>
        <w:snapToGrid w:val="0"/>
        <w:jc w:val="center"/>
        <w:rPr>
          <w:b/>
          <w:bCs/>
          <w:sz w:val="20"/>
          <w:szCs w:val="20"/>
        </w:rPr>
      </w:pPr>
    </w:p>
    <w:p w:rsidR="00D27B10" w:rsidRPr="0056373A" w:rsidRDefault="007A3103" w:rsidP="0056373A">
      <w:pPr>
        <w:bidi w:val="0"/>
        <w:snapToGrid w:val="0"/>
        <w:jc w:val="center"/>
        <w:rPr>
          <w:sz w:val="20"/>
          <w:szCs w:val="20"/>
        </w:rPr>
      </w:pPr>
      <w:r w:rsidRPr="0056373A">
        <w:rPr>
          <w:sz w:val="20"/>
          <w:szCs w:val="20"/>
        </w:rPr>
        <w:t xml:space="preserve">Ahmed </w:t>
      </w:r>
      <w:proofErr w:type="spellStart"/>
      <w:r w:rsidRPr="0056373A">
        <w:rPr>
          <w:sz w:val="20"/>
          <w:szCs w:val="20"/>
        </w:rPr>
        <w:t>Rabiee</w:t>
      </w:r>
      <w:proofErr w:type="spellEnd"/>
      <w:r w:rsidRPr="0056373A">
        <w:rPr>
          <w:sz w:val="20"/>
          <w:szCs w:val="20"/>
        </w:rPr>
        <w:t xml:space="preserve"> El-Arbagy</w:t>
      </w:r>
      <w:r w:rsidR="007C311D" w:rsidRPr="0056373A">
        <w:rPr>
          <w:sz w:val="20"/>
          <w:szCs w:val="20"/>
          <w:vertAlign w:val="superscript"/>
        </w:rPr>
        <w:t>1</w:t>
      </w:r>
      <w:r w:rsidRPr="0056373A">
        <w:rPr>
          <w:sz w:val="20"/>
          <w:szCs w:val="20"/>
        </w:rPr>
        <w:t xml:space="preserve">.  </w:t>
      </w:r>
      <w:proofErr w:type="spellStart"/>
      <w:r w:rsidRPr="0056373A">
        <w:rPr>
          <w:sz w:val="20"/>
          <w:szCs w:val="20"/>
        </w:rPr>
        <w:t>Mahmoud</w:t>
      </w:r>
      <w:proofErr w:type="spellEnd"/>
      <w:r w:rsidRPr="0056373A">
        <w:rPr>
          <w:sz w:val="20"/>
          <w:szCs w:val="20"/>
        </w:rPr>
        <w:t xml:space="preserve"> </w:t>
      </w:r>
      <w:proofErr w:type="spellStart"/>
      <w:r w:rsidRPr="0056373A">
        <w:rPr>
          <w:sz w:val="20"/>
          <w:szCs w:val="20"/>
        </w:rPr>
        <w:t>Abd</w:t>
      </w:r>
      <w:proofErr w:type="spellEnd"/>
      <w:r w:rsidRPr="0056373A">
        <w:rPr>
          <w:sz w:val="20"/>
          <w:szCs w:val="20"/>
        </w:rPr>
        <w:t xml:space="preserve"> El-Aziz Kora</w:t>
      </w:r>
      <w:r w:rsidR="007C311D" w:rsidRPr="0056373A">
        <w:rPr>
          <w:sz w:val="20"/>
          <w:szCs w:val="20"/>
          <w:vertAlign w:val="superscript"/>
        </w:rPr>
        <w:t>1</w:t>
      </w:r>
      <w:r w:rsidRPr="0056373A">
        <w:rPr>
          <w:sz w:val="20"/>
          <w:szCs w:val="20"/>
        </w:rPr>
        <w:t xml:space="preserve">, </w:t>
      </w:r>
      <w:proofErr w:type="spellStart"/>
      <w:r w:rsidRPr="0056373A">
        <w:rPr>
          <w:sz w:val="20"/>
          <w:szCs w:val="20"/>
        </w:rPr>
        <w:t>Hany</w:t>
      </w:r>
      <w:proofErr w:type="spellEnd"/>
      <w:r w:rsidRPr="0056373A">
        <w:rPr>
          <w:sz w:val="20"/>
          <w:szCs w:val="20"/>
        </w:rPr>
        <w:t xml:space="preserve"> Said El-</w:t>
      </w:r>
      <w:r w:rsidR="006A72C5" w:rsidRPr="0056373A">
        <w:rPr>
          <w:sz w:val="20"/>
          <w:szCs w:val="20"/>
        </w:rPr>
        <w:t>Barbary</w:t>
      </w:r>
      <w:r w:rsidR="006A72C5" w:rsidRPr="0056373A">
        <w:rPr>
          <w:sz w:val="20"/>
          <w:szCs w:val="20"/>
          <w:vertAlign w:val="superscript"/>
        </w:rPr>
        <w:t>1</w:t>
      </w:r>
      <w:r w:rsidR="006A72C5" w:rsidRPr="0056373A">
        <w:rPr>
          <w:sz w:val="20"/>
          <w:szCs w:val="20"/>
        </w:rPr>
        <w:t xml:space="preserve">, </w:t>
      </w:r>
      <w:proofErr w:type="spellStart"/>
      <w:r w:rsidR="006A72C5" w:rsidRPr="0056373A">
        <w:rPr>
          <w:sz w:val="20"/>
          <w:szCs w:val="20"/>
        </w:rPr>
        <w:t>Hala</w:t>
      </w:r>
      <w:proofErr w:type="spellEnd"/>
      <w:r w:rsidRPr="0056373A">
        <w:rPr>
          <w:sz w:val="20"/>
          <w:szCs w:val="20"/>
        </w:rPr>
        <w:t xml:space="preserve"> </w:t>
      </w:r>
      <w:proofErr w:type="spellStart"/>
      <w:r w:rsidRPr="0056373A">
        <w:rPr>
          <w:sz w:val="20"/>
          <w:szCs w:val="20"/>
        </w:rPr>
        <w:t>M</w:t>
      </w:r>
      <w:r w:rsidR="00D56C08" w:rsidRPr="0056373A">
        <w:rPr>
          <w:sz w:val="20"/>
          <w:szCs w:val="20"/>
        </w:rPr>
        <w:t>a</w:t>
      </w:r>
      <w:r w:rsidRPr="0056373A">
        <w:rPr>
          <w:sz w:val="20"/>
          <w:szCs w:val="20"/>
        </w:rPr>
        <w:t>rawan</w:t>
      </w:r>
      <w:proofErr w:type="spellEnd"/>
      <w:r w:rsidRPr="0056373A">
        <w:rPr>
          <w:sz w:val="20"/>
          <w:szCs w:val="20"/>
        </w:rPr>
        <w:t xml:space="preserve"> </w:t>
      </w:r>
      <w:r w:rsidR="006A72C5" w:rsidRPr="0056373A">
        <w:rPr>
          <w:sz w:val="20"/>
          <w:szCs w:val="20"/>
        </w:rPr>
        <w:t>Gabr</w:t>
      </w:r>
      <w:r w:rsidR="006A72C5" w:rsidRPr="0056373A">
        <w:rPr>
          <w:sz w:val="20"/>
          <w:szCs w:val="20"/>
          <w:vertAlign w:val="superscript"/>
        </w:rPr>
        <w:t>2</w:t>
      </w:r>
      <w:r w:rsidR="006A72C5" w:rsidRPr="0056373A">
        <w:rPr>
          <w:sz w:val="20"/>
          <w:szCs w:val="20"/>
        </w:rPr>
        <w:t xml:space="preserve"> and</w:t>
      </w:r>
      <w:r w:rsidRPr="0056373A">
        <w:rPr>
          <w:sz w:val="20"/>
          <w:szCs w:val="20"/>
        </w:rPr>
        <w:t xml:space="preserve"> Ahmed </w:t>
      </w:r>
      <w:proofErr w:type="spellStart"/>
      <w:r w:rsidRPr="0056373A">
        <w:rPr>
          <w:sz w:val="20"/>
          <w:szCs w:val="20"/>
        </w:rPr>
        <w:t>Abd</w:t>
      </w:r>
      <w:proofErr w:type="spellEnd"/>
      <w:r w:rsidRPr="0056373A">
        <w:rPr>
          <w:sz w:val="20"/>
          <w:szCs w:val="20"/>
        </w:rPr>
        <w:t xml:space="preserve"> El-</w:t>
      </w:r>
      <w:proofErr w:type="spellStart"/>
      <w:r w:rsidRPr="0056373A">
        <w:rPr>
          <w:sz w:val="20"/>
          <w:szCs w:val="20"/>
        </w:rPr>
        <w:t>Monem</w:t>
      </w:r>
      <w:proofErr w:type="spellEnd"/>
      <w:r w:rsidRPr="0056373A">
        <w:rPr>
          <w:sz w:val="20"/>
          <w:szCs w:val="20"/>
        </w:rPr>
        <w:t xml:space="preserve"> Selim</w:t>
      </w:r>
      <w:r w:rsidR="007C311D" w:rsidRPr="0056373A">
        <w:rPr>
          <w:sz w:val="20"/>
          <w:szCs w:val="20"/>
          <w:vertAlign w:val="superscript"/>
        </w:rPr>
        <w:t>3</w:t>
      </w:r>
    </w:p>
    <w:p w:rsidR="00697A25" w:rsidRPr="0056373A" w:rsidRDefault="00697A25" w:rsidP="0056373A">
      <w:pPr>
        <w:bidi w:val="0"/>
        <w:snapToGrid w:val="0"/>
        <w:jc w:val="center"/>
        <w:rPr>
          <w:sz w:val="20"/>
          <w:szCs w:val="20"/>
        </w:rPr>
      </w:pPr>
    </w:p>
    <w:p w:rsidR="00074BDC" w:rsidRDefault="007C311D" w:rsidP="0056373A">
      <w:pPr>
        <w:bidi w:val="0"/>
        <w:snapToGrid w:val="0"/>
        <w:jc w:val="center"/>
        <w:rPr>
          <w:sz w:val="20"/>
          <w:szCs w:val="20"/>
          <w:lang w:eastAsia="zh-CN"/>
        </w:rPr>
      </w:pPr>
      <w:proofErr w:type="gramStart"/>
      <w:r w:rsidRPr="0056373A">
        <w:rPr>
          <w:sz w:val="20"/>
          <w:szCs w:val="20"/>
          <w:vertAlign w:val="superscript"/>
        </w:rPr>
        <w:t>1</w:t>
      </w:r>
      <w:r w:rsidR="007A3103" w:rsidRPr="0056373A">
        <w:rPr>
          <w:sz w:val="20"/>
          <w:szCs w:val="20"/>
        </w:rPr>
        <w:t xml:space="preserve"> Department of Internal Medicine, Faulty of Medicine, </w:t>
      </w:r>
      <w:proofErr w:type="spellStart"/>
      <w:r w:rsidR="007A3103" w:rsidRPr="0056373A">
        <w:rPr>
          <w:sz w:val="20"/>
          <w:szCs w:val="20"/>
        </w:rPr>
        <w:t>Menoufia</w:t>
      </w:r>
      <w:proofErr w:type="spellEnd"/>
      <w:r w:rsidR="007A3103" w:rsidRPr="0056373A">
        <w:rPr>
          <w:sz w:val="20"/>
          <w:szCs w:val="20"/>
        </w:rPr>
        <w:t xml:space="preserve"> University, Egypt.</w:t>
      </w:r>
      <w:proofErr w:type="gramEnd"/>
    </w:p>
    <w:p w:rsidR="00074BDC" w:rsidRDefault="007C311D" w:rsidP="00074BDC">
      <w:pPr>
        <w:bidi w:val="0"/>
        <w:snapToGrid w:val="0"/>
        <w:jc w:val="center"/>
        <w:rPr>
          <w:sz w:val="20"/>
          <w:szCs w:val="20"/>
          <w:lang w:eastAsia="zh-CN"/>
        </w:rPr>
      </w:pPr>
      <w:proofErr w:type="gramStart"/>
      <w:r w:rsidRPr="0056373A">
        <w:rPr>
          <w:sz w:val="20"/>
          <w:szCs w:val="20"/>
          <w:vertAlign w:val="superscript"/>
        </w:rPr>
        <w:t>2</w:t>
      </w:r>
      <w:r w:rsidR="007A3103" w:rsidRPr="0056373A">
        <w:rPr>
          <w:sz w:val="20"/>
          <w:szCs w:val="20"/>
        </w:rPr>
        <w:t xml:space="preserve"> Department of Community Medicine, Faulty of Medicine, </w:t>
      </w:r>
      <w:proofErr w:type="spellStart"/>
      <w:r w:rsidR="007A3103" w:rsidRPr="0056373A">
        <w:rPr>
          <w:sz w:val="20"/>
          <w:szCs w:val="20"/>
        </w:rPr>
        <w:t>Menoufia</w:t>
      </w:r>
      <w:proofErr w:type="spellEnd"/>
      <w:r w:rsidR="007A3103" w:rsidRPr="0056373A">
        <w:rPr>
          <w:sz w:val="20"/>
          <w:szCs w:val="20"/>
        </w:rPr>
        <w:t xml:space="preserve"> University, Egypt.</w:t>
      </w:r>
      <w:proofErr w:type="gramEnd"/>
    </w:p>
    <w:p w:rsidR="007A3103" w:rsidRPr="0056373A" w:rsidRDefault="007C311D" w:rsidP="00074BDC">
      <w:pPr>
        <w:bidi w:val="0"/>
        <w:snapToGrid w:val="0"/>
        <w:jc w:val="center"/>
        <w:rPr>
          <w:sz w:val="20"/>
          <w:szCs w:val="20"/>
        </w:rPr>
      </w:pPr>
      <w:r w:rsidRPr="0056373A">
        <w:rPr>
          <w:sz w:val="20"/>
          <w:szCs w:val="20"/>
          <w:vertAlign w:val="superscript"/>
        </w:rPr>
        <w:t>3</w:t>
      </w:r>
      <w:r w:rsidR="007A3103" w:rsidRPr="0056373A">
        <w:rPr>
          <w:sz w:val="20"/>
          <w:szCs w:val="20"/>
        </w:rPr>
        <w:t xml:space="preserve"> </w:t>
      </w:r>
      <w:proofErr w:type="spellStart"/>
      <w:r w:rsidR="007A3103" w:rsidRPr="0056373A">
        <w:rPr>
          <w:sz w:val="20"/>
          <w:szCs w:val="20"/>
        </w:rPr>
        <w:t>Shebin</w:t>
      </w:r>
      <w:proofErr w:type="spellEnd"/>
      <w:r w:rsidR="007A3103" w:rsidRPr="0056373A">
        <w:rPr>
          <w:sz w:val="20"/>
          <w:szCs w:val="20"/>
        </w:rPr>
        <w:t xml:space="preserve"> El-</w:t>
      </w:r>
      <w:proofErr w:type="spellStart"/>
      <w:r w:rsidR="007A3103" w:rsidRPr="0056373A">
        <w:rPr>
          <w:sz w:val="20"/>
          <w:szCs w:val="20"/>
        </w:rPr>
        <w:t>kom</w:t>
      </w:r>
      <w:proofErr w:type="spellEnd"/>
      <w:r w:rsidR="007A3103" w:rsidRPr="0056373A">
        <w:rPr>
          <w:sz w:val="20"/>
          <w:szCs w:val="20"/>
        </w:rPr>
        <w:t xml:space="preserve"> teaching </w:t>
      </w:r>
      <w:proofErr w:type="gramStart"/>
      <w:r w:rsidR="007A3103" w:rsidRPr="0056373A">
        <w:rPr>
          <w:sz w:val="20"/>
          <w:szCs w:val="20"/>
        </w:rPr>
        <w:t>hospital</w:t>
      </w:r>
      <w:proofErr w:type="gramEnd"/>
      <w:r w:rsidR="007A3103" w:rsidRPr="0056373A">
        <w:rPr>
          <w:sz w:val="20"/>
          <w:szCs w:val="20"/>
        </w:rPr>
        <w:t xml:space="preserve">, </w:t>
      </w:r>
      <w:proofErr w:type="spellStart"/>
      <w:r w:rsidR="007A3103" w:rsidRPr="0056373A">
        <w:rPr>
          <w:sz w:val="20"/>
          <w:szCs w:val="20"/>
        </w:rPr>
        <w:t>Menoufia</w:t>
      </w:r>
      <w:proofErr w:type="spellEnd"/>
      <w:r w:rsidR="007A3103" w:rsidRPr="0056373A">
        <w:rPr>
          <w:sz w:val="20"/>
          <w:szCs w:val="20"/>
        </w:rPr>
        <w:t xml:space="preserve"> Governorate, Egypt.</w:t>
      </w:r>
    </w:p>
    <w:p w:rsidR="007A3103" w:rsidRPr="0056373A" w:rsidRDefault="00A16388" w:rsidP="0056373A">
      <w:pPr>
        <w:autoSpaceDE w:val="0"/>
        <w:autoSpaceDN w:val="0"/>
        <w:bidi w:val="0"/>
        <w:adjustRightInd w:val="0"/>
        <w:snapToGrid w:val="0"/>
        <w:jc w:val="center"/>
        <w:rPr>
          <w:color w:val="000000"/>
          <w:sz w:val="20"/>
          <w:szCs w:val="20"/>
        </w:rPr>
      </w:pPr>
      <w:hyperlink r:id="rId8" w:history="1">
        <w:r w:rsidR="00542592" w:rsidRPr="0056373A">
          <w:rPr>
            <w:rStyle w:val="Hyperlink"/>
            <w:sz w:val="20"/>
            <w:szCs w:val="20"/>
          </w:rPr>
          <w:t>selimoo63@yahoo.com</w:t>
        </w:r>
      </w:hyperlink>
    </w:p>
    <w:p w:rsidR="007A3103" w:rsidRPr="0056373A" w:rsidRDefault="007A3103" w:rsidP="0056373A">
      <w:pPr>
        <w:autoSpaceDE w:val="0"/>
        <w:autoSpaceDN w:val="0"/>
        <w:bidi w:val="0"/>
        <w:adjustRightInd w:val="0"/>
        <w:snapToGrid w:val="0"/>
        <w:jc w:val="center"/>
        <w:rPr>
          <w:b/>
          <w:bCs/>
          <w:color w:val="000000"/>
          <w:sz w:val="20"/>
          <w:szCs w:val="20"/>
        </w:rPr>
      </w:pPr>
    </w:p>
    <w:p w:rsidR="00DB6ED8" w:rsidRPr="0056373A" w:rsidRDefault="00D27B10" w:rsidP="0056373A">
      <w:pPr>
        <w:autoSpaceDE w:val="0"/>
        <w:autoSpaceDN w:val="0"/>
        <w:bidi w:val="0"/>
        <w:adjustRightInd w:val="0"/>
        <w:snapToGrid w:val="0"/>
        <w:jc w:val="both"/>
        <w:rPr>
          <w:b/>
          <w:bCs/>
          <w:color w:val="000000"/>
          <w:sz w:val="20"/>
          <w:szCs w:val="20"/>
        </w:rPr>
      </w:pPr>
      <w:r w:rsidRPr="0056373A">
        <w:rPr>
          <w:b/>
          <w:bCs/>
          <w:color w:val="000000"/>
          <w:sz w:val="20"/>
          <w:szCs w:val="20"/>
        </w:rPr>
        <w:t xml:space="preserve">Abstract: </w:t>
      </w:r>
      <w:r w:rsidR="00DB6ED8" w:rsidRPr="0056373A">
        <w:rPr>
          <w:b/>
          <w:bCs/>
          <w:color w:val="000000"/>
          <w:sz w:val="20"/>
          <w:szCs w:val="20"/>
        </w:rPr>
        <w:t>Background:</w:t>
      </w:r>
      <w:r w:rsidR="00DB6ED8" w:rsidRPr="0056373A">
        <w:rPr>
          <w:b/>
          <w:bCs/>
          <w:i/>
          <w:iCs/>
          <w:color w:val="000000"/>
          <w:sz w:val="20"/>
          <w:szCs w:val="20"/>
        </w:rPr>
        <w:t xml:space="preserve"> </w:t>
      </w:r>
      <w:r w:rsidR="00DB6ED8" w:rsidRPr="0056373A">
        <w:rPr>
          <w:color w:val="000000"/>
          <w:sz w:val="20"/>
          <w:szCs w:val="20"/>
        </w:rPr>
        <w:t>End stage renal disease (ESRD) has become a worldwide health concern. In</w:t>
      </w:r>
      <w:r w:rsidR="00435CF8" w:rsidRPr="0056373A">
        <w:rPr>
          <w:color w:val="000000"/>
          <w:sz w:val="20"/>
          <w:szCs w:val="20"/>
        </w:rPr>
        <w:t xml:space="preserve"> </w:t>
      </w:r>
      <w:r w:rsidR="00DB6ED8" w:rsidRPr="0056373A">
        <w:rPr>
          <w:color w:val="000000"/>
          <w:sz w:val="20"/>
          <w:szCs w:val="20"/>
        </w:rPr>
        <w:t>developed countries there is electronic data registry which allows easy statistical analysis and</w:t>
      </w:r>
      <w:r w:rsidR="00435CF8" w:rsidRPr="0056373A">
        <w:rPr>
          <w:color w:val="000000"/>
          <w:sz w:val="20"/>
          <w:szCs w:val="20"/>
        </w:rPr>
        <w:t xml:space="preserve"> </w:t>
      </w:r>
      <w:r w:rsidR="00DB6ED8" w:rsidRPr="0056373A">
        <w:rPr>
          <w:color w:val="000000"/>
          <w:sz w:val="20"/>
          <w:szCs w:val="20"/>
        </w:rPr>
        <w:t>determination of the size of the problem for future planes. In developing countries there is no data</w:t>
      </w:r>
      <w:r w:rsidR="00435CF8" w:rsidRPr="0056373A">
        <w:rPr>
          <w:color w:val="000000"/>
          <w:sz w:val="20"/>
          <w:szCs w:val="20"/>
        </w:rPr>
        <w:t xml:space="preserve"> </w:t>
      </w:r>
      <w:r w:rsidR="00DB6ED8" w:rsidRPr="0056373A">
        <w:rPr>
          <w:color w:val="000000"/>
          <w:sz w:val="20"/>
          <w:szCs w:val="20"/>
        </w:rPr>
        <w:t>registry and only scare data were available about epidemiology of dialysis patients.</w:t>
      </w:r>
      <w:r w:rsidRPr="0056373A">
        <w:rPr>
          <w:b/>
          <w:bCs/>
          <w:color w:val="000000"/>
          <w:sz w:val="20"/>
          <w:szCs w:val="20"/>
        </w:rPr>
        <w:t xml:space="preserve"> </w:t>
      </w:r>
      <w:r w:rsidR="00DB6ED8" w:rsidRPr="0056373A">
        <w:rPr>
          <w:b/>
          <w:bCs/>
          <w:color w:val="000000"/>
          <w:sz w:val="20"/>
          <w:szCs w:val="20"/>
        </w:rPr>
        <w:t>Aim of this work:</w:t>
      </w:r>
      <w:r w:rsidR="00DB6ED8" w:rsidRPr="0056373A">
        <w:rPr>
          <w:b/>
          <w:bCs/>
          <w:i/>
          <w:iCs/>
          <w:color w:val="000000"/>
          <w:sz w:val="20"/>
          <w:szCs w:val="20"/>
        </w:rPr>
        <w:t xml:space="preserve"> </w:t>
      </w:r>
      <w:r w:rsidR="00DB6ED8" w:rsidRPr="0056373A">
        <w:rPr>
          <w:color w:val="000000"/>
          <w:sz w:val="20"/>
          <w:szCs w:val="20"/>
        </w:rPr>
        <w:t xml:space="preserve">To study the </w:t>
      </w:r>
      <w:r w:rsidR="00435CF8" w:rsidRPr="0056373A">
        <w:rPr>
          <w:color w:val="000000"/>
          <w:sz w:val="20"/>
          <w:szCs w:val="20"/>
        </w:rPr>
        <w:t>prevalence of end stage renal disease</w:t>
      </w:r>
      <w:r w:rsidR="00DB6ED8" w:rsidRPr="0056373A">
        <w:rPr>
          <w:color w:val="000000"/>
          <w:sz w:val="20"/>
          <w:szCs w:val="20"/>
        </w:rPr>
        <w:t xml:space="preserve"> in </w:t>
      </w:r>
      <w:proofErr w:type="spellStart"/>
      <w:r w:rsidR="00435CF8" w:rsidRPr="0056373A">
        <w:rPr>
          <w:color w:val="000000"/>
          <w:sz w:val="20"/>
          <w:szCs w:val="20"/>
        </w:rPr>
        <w:t>Menoufia</w:t>
      </w:r>
      <w:proofErr w:type="spellEnd"/>
      <w:r w:rsidR="00DB6ED8" w:rsidRPr="0056373A">
        <w:rPr>
          <w:color w:val="000000"/>
          <w:sz w:val="20"/>
          <w:szCs w:val="20"/>
        </w:rPr>
        <w:t xml:space="preserve"> Governorate.</w:t>
      </w:r>
      <w:r w:rsidRPr="0056373A">
        <w:rPr>
          <w:b/>
          <w:bCs/>
          <w:color w:val="000000"/>
          <w:sz w:val="20"/>
          <w:szCs w:val="20"/>
        </w:rPr>
        <w:t xml:space="preserve"> </w:t>
      </w:r>
      <w:r w:rsidR="00DB6ED8" w:rsidRPr="0056373A">
        <w:rPr>
          <w:b/>
          <w:bCs/>
          <w:color w:val="000000"/>
          <w:sz w:val="20"/>
          <w:szCs w:val="20"/>
        </w:rPr>
        <w:t>Methods:</w:t>
      </w:r>
      <w:r w:rsidR="00DB6ED8" w:rsidRPr="0056373A">
        <w:rPr>
          <w:b/>
          <w:bCs/>
          <w:i/>
          <w:iCs/>
          <w:color w:val="000000"/>
          <w:sz w:val="20"/>
          <w:szCs w:val="20"/>
        </w:rPr>
        <w:t xml:space="preserve"> </w:t>
      </w:r>
      <w:r w:rsidR="00DB6ED8" w:rsidRPr="0056373A">
        <w:rPr>
          <w:color w:val="000000"/>
          <w:sz w:val="20"/>
          <w:szCs w:val="20"/>
        </w:rPr>
        <w:t>A questionnaire was conducted on dialysis units</w:t>
      </w:r>
      <w:r w:rsidR="00AA3582" w:rsidRPr="0056373A">
        <w:rPr>
          <w:color w:val="000000"/>
          <w:sz w:val="20"/>
          <w:szCs w:val="20"/>
        </w:rPr>
        <w:t xml:space="preserve"> in five districts </w:t>
      </w:r>
      <w:r w:rsidR="00DB6ED8" w:rsidRPr="0056373A">
        <w:rPr>
          <w:color w:val="000000"/>
          <w:sz w:val="20"/>
          <w:szCs w:val="20"/>
        </w:rPr>
        <w:t xml:space="preserve">in </w:t>
      </w:r>
      <w:proofErr w:type="spellStart"/>
      <w:r w:rsidR="00435CF8" w:rsidRPr="0056373A">
        <w:rPr>
          <w:color w:val="000000"/>
          <w:sz w:val="20"/>
          <w:szCs w:val="20"/>
        </w:rPr>
        <w:t>Menoufia</w:t>
      </w:r>
      <w:proofErr w:type="spellEnd"/>
      <w:r w:rsidR="00DB6ED8" w:rsidRPr="0056373A">
        <w:rPr>
          <w:color w:val="000000"/>
          <w:sz w:val="20"/>
          <w:szCs w:val="20"/>
        </w:rPr>
        <w:t xml:space="preserve"> governorate</w:t>
      </w:r>
      <w:r w:rsidR="00AA3582" w:rsidRPr="0056373A">
        <w:rPr>
          <w:sz w:val="20"/>
          <w:szCs w:val="20"/>
          <w:lang w:bidi="ar-EG"/>
        </w:rPr>
        <w:t xml:space="preserve"> chosen by simple random sample</w:t>
      </w:r>
      <w:r w:rsidR="00DB6ED8" w:rsidRPr="0056373A">
        <w:rPr>
          <w:color w:val="000000"/>
          <w:sz w:val="20"/>
          <w:szCs w:val="20"/>
        </w:rPr>
        <w:t xml:space="preserve"> during the year</w:t>
      </w:r>
      <w:r w:rsidR="00422802" w:rsidRPr="0056373A">
        <w:rPr>
          <w:color w:val="000000"/>
          <w:sz w:val="20"/>
          <w:szCs w:val="20"/>
        </w:rPr>
        <w:t xml:space="preserve"> </w:t>
      </w:r>
      <w:r w:rsidR="00DB6ED8" w:rsidRPr="0056373A">
        <w:rPr>
          <w:color w:val="000000"/>
          <w:sz w:val="20"/>
          <w:szCs w:val="20"/>
        </w:rPr>
        <w:t>201</w:t>
      </w:r>
      <w:r w:rsidR="00422802" w:rsidRPr="0056373A">
        <w:rPr>
          <w:color w:val="000000"/>
          <w:sz w:val="20"/>
          <w:szCs w:val="20"/>
        </w:rPr>
        <w:t>3</w:t>
      </w:r>
      <w:r w:rsidR="00DB6ED8" w:rsidRPr="0056373A">
        <w:rPr>
          <w:color w:val="000000"/>
          <w:sz w:val="20"/>
          <w:szCs w:val="20"/>
        </w:rPr>
        <w:t xml:space="preserve"> focusing on demographic data, vascular access, hepatitis C status and causes of ESRD.</w:t>
      </w:r>
      <w:r w:rsidRPr="0056373A">
        <w:rPr>
          <w:b/>
          <w:bCs/>
          <w:color w:val="000000"/>
          <w:sz w:val="20"/>
          <w:szCs w:val="20"/>
        </w:rPr>
        <w:t xml:space="preserve"> </w:t>
      </w:r>
      <w:r w:rsidR="00AA3582" w:rsidRPr="0056373A">
        <w:rPr>
          <w:sz w:val="20"/>
          <w:szCs w:val="20"/>
          <w:lang w:bidi="ar-EG"/>
        </w:rPr>
        <w:t>Due to the frequency of renal dialysis (3 times per week) the patients always seek the nearby center, so these patients almost represent all patients in these districts.</w:t>
      </w:r>
      <w:r w:rsidRPr="0056373A">
        <w:rPr>
          <w:b/>
          <w:bCs/>
          <w:color w:val="000000"/>
          <w:sz w:val="20"/>
          <w:szCs w:val="20"/>
        </w:rPr>
        <w:t xml:space="preserve"> </w:t>
      </w:r>
      <w:r w:rsidR="00DB6ED8" w:rsidRPr="0056373A">
        <w:rPr>
          <w:b/>
          <w:bCs/>
          <w:color w:val="000000"/>
          <w:sz w:val="20"/>
          <w:szCs w:val="20"/>
        </w:rPr>
        <w:t>Results</w:t>
      </w:r>
      <w:r w:rsidR="00DB6ED8" w:rsidRPr="0056373A">
        <w:rPr>
          <w:b/>
          <w:bCs/>
          <w:i/>
          <w:iCs/>
          <w:color w:val="000000"/>
          <w:sz w:val="20"/>
          <w:szCs w:val="20"/>
        </w:rPr>
        <w:t xml:space="preserve">: </w:t>
      </w:r>
      <w:r w:rsidR="00DB6ED8" w:rsidRPr="0056373A">
        <w:rPr>
          <w:color w:val="000000"/>
          <w:sz w:val="20"/>
          <w:szCs w:val="20"/>
        </w:rPr>
        <w:t xml:space="preserve">The prevalence rate of </w:t>
      </w:r>
      <w:r w:rsidR="00422802" w:rsidRPr="0056373A">
        <w:rPr>
          <w:color w:val="000000"/>
          <w:sz w:val="20"/>
          <w:szCs w:val="20"/>
        </w:rPr>
        <w:t xml:space="preserve">end stage renal disease in </w:t>
      </w:r>
      <w:proofErr w:type="spellStart"/>
      <w:r w:rsidR="00422802" w:rsidRPr="0056373A">
        <w:rPr>
          <w:color w:val="000000"/>
          <w:sz w:val="20"/>
          <w:szCs w:val="20"/>
        </w:rPr>
        <w:t>Menoufia</w:t>
      </w:r>
      <w:proofErr w:type="spellEnd"/>
      <w:r w:rsidR="00422802" w:rsidRPr="0056373A">
        <w:rPr>
          <w:color w:val="000000"/>
          <w:sz w:val="20"/>
          <w:szCs w:val="20"/>
        </w:rPr>
        <w:t xml:space="preserve"> Governorate was 330 patients per million populations (</w:t>
      </w:r>
      <w:proofErr w:type="spellStart"/>
      <w:r w:rsidR="00422802" w:rsidRPr="0056373A">
        <w:rPr>
          <w:color w:val="000000"/>
          <w:sz w:val="20"/>
          <w:szCs w:val="20"/>
        </w:rPr>
        <w:t>pmp</w:t>
      </w:r>
      <w:proofErr w:type="spellEnd"/>
      <w:r w:rsidR="00422802" w:rsidRPr="0056373A">
        <w:rPr>
          <w:color w:val="000000"/>
          <w:sz w:val="20"/>
          <w:szCs w:val="20"/>
        </w:rPr>
        <w:t>).</w:t>
      </w:r>
      <w:r w:rsidR="00DB6ED8" w:rsidRPr="0056373A">
        <w:rPr>
          <w:color w:val="000000"/>
          <w:sz w:val="20"/>
          <w:szCs w:val="20"/>
        </w:rPr>
        <w:t xml:space="preserve">The mean age was </w:t>
      </w:r>
      <w:r w:rsidR="00422802" w:rsidRPr="0056373A">
        <w:rPr>
          <w:sz w:val="20"/>
          <w:szCs w:val="20"/>
          <w:lang w:bidi="ar-EG"/>
        </w:rPr>
        <w:t>52.45±14.12</w:t>
      </w:r>
      <w:r w:rsidR="00422802" w:rsidRPr="0056373A">
        <w:rPr>
          <w:color w:val="000000"/>
          <w:sz w:val="20"/>
          <w:szCs w:val="20"/>
        </w:rPr>
        <w:t xml:space="preserve"> </w:t>
      </w:r>
      <w:r w:rsidR="00DB6ED8" w:rsidRPr="0056373A">
        <w:rPr>
          <w:color w:val="000000"/>
          <w:sz w:val="20"/>
          <w:szCs w:val="20"/>
        </w:rPr>
        <w:t>years,</w:t>
      </w:r>
      <w:r w:rsidR="00422802" w:rsidRPr="0056373A">
        <w:rPr>
          <w:color w:val="000000"/>
          <w:sz w:val="20"/>
          <w:szCs w:val="20"/>
        </w:rPr>
        <w:t xml:space="preserve"> 52.4</w:t>
      </w:r>
      <w:r w:rsidR="00DB6ED8" w:rsidRPr="0056373A">
        <w:rPr>
          <w:color w:val="000000"/>
          <w:sz w:val="20"/>
          <w:szCs w:val="20"/>
        </w:rPr>
        <w:t xml:space="preserve"> % male and </w:t>
      </w:r>
      <w:r w:rsidR="00422802" w:rsidRPr="0056373A">
        <w:rPr>
          <w:color w:val="000000"/>
          <w:sz w:val="20"/>
          <w:szCs w:val="20"/>
        </w:rPr>
        <w:t>47.6</w:t>
      </w:r>
      <w:r w:rsidR="00DB6ED8" w:rsidRPr="0056373A">
        <w:rPr>
          <w:color w:val="000000"/>
          <w:sz w:val="20"/>
          <w:szCs w:val="20"/>
        </w:rPr>
        <w:t xml:space="preserve"> fem</w:t>
      </w:r>
      <w:r w:rsidR="00422802" w:rsidRPr="0056373A">
        <w:rPr>
          <w:color w:val="000000"/>
          <w:sz w:val="20"/>
          <w:szCs w:val="20"/>
        </w:rPr>
        <w:t>ale</w:t>
      </w:r>
      <w:r w:rsidR="00DB6ED8" w:rsidRPr="0056373A">
        <w:rPr>
          <w:color w:val="000000"/>
          <w:sz w:val="20"/>
          <w:szCs w:val="20"/>
        </w:rPr>
        <w:t>. The main known cause of ESRD was hypertension (3</w:t>
      </w:r>
      <w:r w:rsidR="00422802" w:rsidRPr="0056373A">
        <w:rPr>
          <w:color w:val="000000"/>
          <w:sz w:val="20"/>
          <w:szCs w:val="20"/>
        </w:rPr>
        <w:t>1</w:t>
      </w:r>
      <w:r w:rsidR="00DB6ED8" w:rsidRPr="0056373A">
        <w:rPr>
          <w:color w:val="000000"/>
          <w:sz w:val="20"/>
          <w:szCs w:val="20"/>
        </w:rPr>
        <w:t>.</w:t>
      </w:r>
      <w:r w:rsidR="00422802" w:rsidRPr="0056373A">
        <w:rPr>
          <w:color w:val="000000"/>
          <w:sz w:val="20"/>
          <w:szCs w:val="20"/>
        </w:rPr>
        <w:t>1</w:t>
      </w:r>
      <w:r w:rsidR="00DB6ED8" w:rsidRPr="0056373A">
        <w:rPr>
          <w:color w:val="000000"/>
          <w:sz w:val="20"/>
          <w:szCs w:val="20"/>
        </w:rPr>
        <w:t xml:space="preserve"> %), Diabetic nephropathy (DN)</w:t>
      </w:r>
      <w:r w:rsidR="00422802" w:rsidRPr="0056373A">
        <w:rPr>
          <w:color w:val="000000"/>
          <w:sz w:val="20"/>
          <w:szCs w:val="20"/>
        </w:rPr>
        <w:t xml:space="preserve"> </w:t>
      </w:r>
      <w:r w:rsidR="00DB6ED8" w:rsidRPr="0056373A">
        <w:rPr>
          <w:color w:val="000000"/>
          <w:sz w:val="20"/>
          <w:szCs w:val="20"/>
        </w:rPr>
        <w:t>(1</w:t>
      </w:r>
      <w:r w:rsidR="00422802" w:rsidRPr="0056373A">
        <w:rPr>
          <w:color w:val="000000"/>
          <w:sz w:val="20"/>
          <w:szCs w:val="20"/>
        </w:rPr>
        <w:t>5</w:t>
      </w:r>
      <w:r w:rsidR="00DB6ED8" w:rsidRPr="0056373A">
        <w:rPr>
          <w:color w:val="000000"/>
          <w:sz w:val="20"/>
          <w:szCs w:val="20"/>
        </w:rPr>
        <w:t>.</w:t>
      </w:r>
      <w:r w:rsidR="00422802" w:rsidRPr="0056373A">
        <w:rPr>
          <w:color w:val="000000"/>
          <w:sz w:val="20"/>
          <w:szCs w:val="20"/>
        </w:rPr>
        <w:t>9</w:t>
      </w:r>
      <w:r w:rsidR="00DB6ED8" w:rsidRPr="0056373A">
        <w:rPr>
          <w:color w:val="000000"/>
          <w:sz w:val="20"/>
          <w:szCs w:val="20"/>
        </w:rPr>
        <w:t xml:space="preserve"> %) while the unknown causes represent 20.</w:t>
      </w:r>
      <w:r w:rsidR="00882336" w:rsidRPr="0056373A">
        <w:rPr>
          <w:color w:val="000000"/>
          <w:sz w:val="20"/>
          <w:szCs w:val="20"/>
        </w:rPr>
        <w:t>5</w:t>
      </w:r>
      <w:r w:rsidR="00DB6ED8" w:rsidRPr="0056373A">
        <w:rPr>
          <w:color w:val="000000"/>
          <w:sz w:val="20"/>
          <w:szCs w:val="20"/>
        </w:rPr>
        <w:t xml:space="preserve"> %. The prevalence of hepatitis C was found to</w:t>
      </w:r>
      <w:r w:rsidR="00882336" w:rsidRPr="0056373A">
        <w:rPr>
          <w:color w:val="000000"/>
          <w:sz w:val="20"/>
          <w:szCs w:val="20"/>
        </w:rPr>
        <w:t xml:space="preserve"> </w:t>
      </w:r>
      <w:r w:rsidR="00DB6ED8" w:rsidRPr="0056373A">
        <w:rPr>
          <w:color w:val="000000"/>
          <w:sz w:val="20"/>
          <w:szCs w:val="20"/>
        </w:rPr>
        <w:t xml:space="preserve">be </w:t>
      </w:r>
      <w:r w:rsidR="00882336" w:rsidRPr="0056373A">
        <w:rPr>
          <w:color w:val="000000"/>
          <w:sz w:val="20"/>
          <w:szCs w:val="20"/>
        </w:rPr>
        <w:t>38</w:t>
      </w:r>
      <w:r w:rsidR="00DB6ED8" w:rsidRPr="0056373A">
        <w:rPr>
          <w:color w:val="000000"/>
          <w:sz w:val="20"/>
          <w:szCs w:val="20"/>
        </w:rPr>
        <w:t>.6 %.</w:t>
      </w:r>
      <w:r w:rsidR="00DB6ED8" w:rsidRPr="0056373A">
        <w:rPr>
          <w:b/>
          <w:bCs/>
          <w:color w:val="000000"/>
          <w:sz w:val="20"/>
          <w:szCs w:val="20"/>
        </w:rPr>
        <w:t>Conclusion:</w:t>
      </w:r>
      <w:r w:rsidR="00DB6ED8" w:rsidRPr="0056373A">
        <w:rPr>
          <w:b/>
          <w:bCs/>
          <w:i/>
          <w:iCs/>
          <w:color w:val="000000"/>
          <w:sz w:val="20"/>
          <w:szCs w:val="20"/>
        </w:rPr>
        <w:t xml:space="preserve"> </w:t>
      </w:r>
      <w:r w:rsidR="00DB6ED8" w:rsidRPr="0056373A">
        <w:rPr>
          <w:color w:val="000000"/>
          <w:sz w:val="20"/>
          <w:szCs w:val="20"/>
        </w:rPr>
        <w:t xml:space="preserve">In </w:t>
      </w:r>
      <w:proofErr w:type="spellStart"/>
      <w:r w:rsidR="00AA3582" w:rsidRPr="0056373A">
        <w:rPr>
          <w:color w:val="000000"/>
          <w:sz w:val="20"/>
          <w:szCs w:val="20"/>
        </w:rPr>
        <w:t>Menoufia</w:t>
      </w:r>
      <w:proofErr w:type="spellEnd"/>
      <w:r w:rsidR="00DB6ED8" w:rsidRPr="0056373A">
        <w:rPr>
          <w:color w:val="000000"/>
          <w:sz w:val="20"/>
          <w:szCs w:val="20"/>
        </w:rPr>
        <w:t xml:space="preserve"> governorate there is a high prevalence rate of </w:t>
      </w:r>
      <w:r w:rsidR="00AA3582" w:rsidRPr="0056373A">
        <w:rPr>
          <w:color w:val="000000"/>
          <w:sz w:val="20"/>
          <w:szCs w:val="20"/>
        </w:rPr>
        <w:t>end stage renal disease</w:t>
      </w:r>
      <w:r w:rsidR="00DB6ED8" w:rsidRPr="0056373A">
        <w:rPr>
          <w:color w:val="000000"/>
          <w:sz w:val="20"/>
          <w:szCs w:val="20"/>
        </w:rPr>
        <w:t xml:space="preserve"> which. Hypertension and diabetes constitute the</w:t>
      </w:r>
      <w:r w:rsidR="00AA3582" w:rsidRPr="0056373A">
        <w:rPr>
          <w:color w:val="000000"/>
          <w:sz w:val="20"/>
          <w:szCs w:val="20"/>
        </w:rPr>
        <w:t xml:space="preserve"> </w:t>
      </w:r>
      <w:r w:rsidR="00DB6ED8" w:rsidRPr="0056373A">
        <w:rPr>
          <w:color w:val="000000"/>
          <w:sz w:val="20"/>
          <w:szCs w:val="20"/>
        </w:rPr>
        <w:t>major known causes. Unified system of electronic data registry should be started in each</w:t>
      </w:r>
      <w:r w:rsidR="00AA3582" w:rsidRPr="0056373A">
        <w:rPr>
          <w:color w:val="000000"/>
          <w:sz w:val="20"/>
          <w:szCs w:val="20"/>
        </w:rPr>
        <w:t xml:space="preserve"> </w:t>
      </w:r>
      <w:r w:rsidR="00DB6ED8" w:rsidRPr="0056373A">
        <w:rPr>
          <w:color w:val="000000"/>
          <w:sz w:val="20"/>
          <w:szCs w:val="20"/>
        </w:rPr>
        <w:t>governorate to constitute the National Egyptian data registry.</w:t>
      </w:r>
    </w:p>
    <w:p w:rsidR="0056373A" w:rsidRPr="0056373A" w:rsidRDefault="00D27B10" w:rsidP="0056373A">
      <w:pPr>
        <w:bidi w:val="0"/>
        <w:snapToGrid w:val="0"/>
        <w:jc w:val="both"/>
        <w:rPr>
          <w:sz w:val="20"/>
          <w:szCs w:val="20"/>
          <w:lang w:eastAsia="zh-CN"/>
        </w:rPr>
      </w:pPr>
      <w:r w:rsidRPr="0056373A">
        <w:rPr>
          <w:color w:val="000000"/>
          <w:sz w:val="20"/>
          <w:szCs w:val="20"/>
        </w:rPr>
        <w:t>[</w:t>
      </w:r>
      <w:r w:rsidR="00697A25" w:rsidRPr="0056373A">
        <w:rPr>
          <w:sz w:val="20"/>
          <w:szCs w:val="20"/>
        </w:rPr>
        <w:t xml:space="preserve">Ahmed </w:t>
      </w:r>
      <w:proofErr w:type="spellStart"/>
      <w:r w:rsidR="00697A25" w:rsidRPr="0056373A">
        <w:rPr>
          <w:sz w:val="20"/>
          <w:szCs w:val="20"/>
        </w:rPr>
        <w:t>Rabiee</w:t>
      </w:r>
      <w:proofErr w:type="spellEnd"/>
      <w:r w:rsidR="00697A25" w:rsidRPr="0056373A">
        <w:rPr>
          <w:sz w:val="20"/>
          <w:szCs w:val="20"/>
        </w:rPr>
        <w:t xml:space="preserve"> El-</w:t>
      </w:r>
      <w:proofErr w:type="spellStart"/>
      <w:r w:rsidR="00697A25" w:rsidRPr="0056373A">
        <w:rPr>
          <w:sz w:val="20"/>
          <w:szCs w:val="20"/>
        </w:rPr>
        <w:t>Arbagy</w:t>
      </w:r>
      <w:proofErr w:type="spellEnd"/>
      <w:r w:rsidR="00697A25" w:rsidRPr="0056373A">
        <w:rPr>
          <w:sz w:val="20"/>
          <w:szCs w:val="20"/>
        </w:rPr>
        <w:t xml:space="preserve">, </w:t>
      </w:r>
      <w:proofErr w:type="spellStart"/>
      <w:r w:rsidR="00697A25" w:rsidRPr="0056373A">
        <w:rPr>
          <w:sz w:val="20"/>
          <w:szCs w:val="20"/>
        </w:rPr>
        <w:t>Mahmoud</w:t>
      </w:r>
      <w:proofErr w:type="spellEnd"/>
      <w:r w:rsidRPr="0056373A">
        <w:rPr>
          <w:sz w:val="20"/>
          <w:szCs w:val="20"/>
        </w:rPr>
        <w:t xml:space="preserve"> </w:t>
      </w:r>
      <w:proofErr w:type="spellStart"/>
      <w:r w:rsidRPr="0056373A">
        <w:rPr>
          <w:sz w:val="20"/>
          <w:szCs w:val="20"/>
        </w:rPr>
        <w:t>Abd</w:t>
      </w:r>
      <w:proofErr w:type="spellEnd"/>
      <w:r w:rsidRPr="0056373A">
        <w:rPr>
          <w:sz w:val="20"/>
          <w:szCs w:val="20"/>
        </w:rPr>
        <w:t xml:space="preserve"> El-Aziz </w:t>
      </w:r>
      <w:proofErr w:type="spellStart"/>
      <w:r w:rsidRPr="0056373A">
        <w:rPr>
          <w:sz w:val="20"/>
          <w:szCs w:val="20"/>
        </w:rPr>
        <w:t>Kora</w:t>
      </w:r>
      <w:proofErr w:type="spellEnd"/>
      <w:r w:rsidRPr="0056373A">
        <w:rPr>
          <w:sz w:val="20"/>
          <w:szCs w:val="20"/>
        </w:rPr>
        <w:t xml:space="preserve">, </w:t>
      </w:r>
      <w:proofErr w:type="spellStart"/>
      <w:r w:rsidRPr="0056373A">
        <w:rPr>
          <w:sz w:val="20"/>
          <w:szCs w:val="20"/>
        </w:rPr>
        <w:t>Hany</w:t>
      </w:r>
      <w:proofErr w:type="spellEnd"/>
      <w:r w:rsidRPr="0056373A">
        <w:rPr>
          <w:sz w:val="20"/>
          <w:szCs w:val="20"/>
        </w:rPr>
        <w:t xml:space="preserve"> Said El-Barbary, </w:t>
      </w:r>
      <w:proofErr w:type="spellStart"/>
      <w:r w:rsidRPr="0056373A">
        <w:rPr>
          <w:sz w:val="20"/>
          <w:szCs w:val="20"/>
        </w:rPr>
        <w:t>Hala</w:t>
      </w:r>
      <w:proofErr w:type="spellEnd"/>
      <w:r w:rsidRPr="0056373A">
        <w:rPr>
          <w:sz w:val="20"/>
          <w:szCs w:val="20"/>
        </w:rPr>
        <w:t xml:space="preserve"> </w:t>
      </w:r>
      <w:proofErr w:type="spellStart"/>
      <w:r w:rsidRPr="0056373A">
        <w:rPr>
          <w:sz w:val="20"/>
          <w:szCs w:val="20"/>
        </w:rPr>
        <w:t>M</w:t>
      </w:r>
      <w:r w:rsidR="00697A25" w:rsidRPr="0056373A">
        <w:rPr>
          <w:sz w:val="20"/>
          <w:szCs w:val="20"/>
        </w:rPr>
        <w:t>a</w:t>
      </w:r>
      <w:r w:rsidRPr="0056373A">
        <w:rPr>
          <w:sz w:val="20"/>
          <w:szCs w:val="20"/>
        </w:rPr>
        <w:t>rawan</w:t>
      </w:r>
      <w:proofErr w:type="spellEnd"/>
      <w:r w:rsidRPr="0056373A">
        <w:rPr>
          <w:sz w:val="20"/>
          <w:szCs w:val="20"/>
        </w:rPr>
        <w:t xml:space="preserve"> </w:t>
      </w:r>
      <w:proofErr w:type="spellStart"/>
      <w:r w:rsidR="00697A25" w:rsidRPr="0056373A">
        <w:rPr>
          <w:sz w:val="20"/>
          <w:szCs w:val="20"/>
        </w:rPr>
        <w:t>Gabr</w:t>
      </w:r>
      <w:proofErr w:type="spellEnd"/>
      <w:r w:rsidR="00697A25" w:rsidRPr="0056373A">
        <w:rPr>
          <w:sz w:val="20"/>
          <w:szCs w:val="20"/>
        </w:rPr>
        <w:t xml:space="preserve"> and</w:t>
      </w:r>
      <w:r w:rsidRPr="0056373A">
        <w:rPr>
          <w:sz w:val="20"/>
          <w:szCs w:val="20"/>
        </w:rPr>
        <w:t xml:space="preserve"> Ahmed </w:t>
      </w:r>
      <w:proofErr w:type="spellStart"/>
      <w:r w:rsidRPr="0056373A">
        <w:rPr>
          <w:sz w:val="20"/>
          <w:szCs w:val="20"/>
        </w:rPr>
        <w:t>Abd</w:t>
      </w:r>
      <w:proofErr w:type="spellEnd"/>
      <w:r w:rsidRPr="0056373A">
        <w:rPr>
          <w:sz w:val="20"/>
          <w:szCs w:val="20"/>
        </w:rPr>
        <w:t xml:space="preserve"> El-</w:t>
      </w:r>
      <w:proofErr w:type="spellStart"/>
      <w:r w:rsidRPr="0056373A">
        <w:rPr>
          <w:sz w:val="20"/>
          <w:szCs w:val="20"/>
        </w:rPr>
        <w:t>Monem</w:t>
      </w:r>
      <w:proofErr w:type="spellEnd"/>
      <w:r w:rsidRPr="0056373A">
        <w:rPr>
          <w:sz w:val="20"/>
          <w:szCs w:val="20"/>
        </w:rPr>
        <w:t xml:space="preserve"> </w:t>
      </w:r>
      <w:proofErr w:type="spellStart"/>
      <w:r w:rsidRPr="0056373A">
        <w:rPr>
          <w:sz w:val="20"/>
          <w:szCs w:val="20"/>
        </w:rPr>
        <w:t>Selim</w:t>
      </w:r>
      <w:proofErr w:type="spellEnd"/>
      <w:r w:rsidRPr="0056373A">
        <w:rPr>
          <w:sz w:val="20"/>
          <w:szCs w:val="20"/>
        </w:rPr>
        <w:t>.</w:t>
      </w:r>
      <w:r w:rsidRPr="0056373A">
        <w:rPr>
          <w:b/>
          <w:bCs/>
          <w:sz w:val="20"/>
          <w:szCs w:val="20"/>
        </w:rPr>
        <w:t xml:space="preserve"> Prevalence </w:t>
      </w:r>
      <w:proofErr w:type="gramStart"/>
      <w:r w:rsidRPr="0056373A">
        <w:rPr>
          <w:b/>
          <w:bCs/>
          <w:sz w:val="20"/>
          <w:szCs w:val="20"/>
        </w:rPr>
        <w:t>Of</w:t>
      </w:r>
      <w:proofErr w:type="gramEnd"/>
      <w:r w:rsidRPr="0056373A">
        <w:rPr>
          <w:b/>
          <w:bCs/>
          <w:sz w:val="20"/>
          <w:szCs w:val="20"/>
        </w:rPr>
        <w:t xml:space="preserve"> End Stage Renal Disease In </w:t>
      </w:r>
      <w:proofErr w:type="spellStart"/>
      <w:r w:rsidRPr="0056373A">
        <w:rPr>
          <w:b/>
          <w:bCs/>
          <w:sz w:val="20"/>
          <w:szCs w:val="20"/>
        </w:rPr>
        <w:t>Menoufia</w:t>
      </w:r>
      <w:proofErr w:type="spellEnd"/>
      <w:r w:rsidRPr="0056373A">
        <w:rPr>
          <w:b/>
          <w:bCs/>
          <w:sz w:val="20"/>
          <w:szCs w:val="20"/>
        </w:rPr>
        <w:t xml:space="preserve"> Governorate</w:t>
      </w:r>
      <w:r w:rsidR="0056373A" w:rsidRPr="0056373A">
        <w:rPr>
          <w:rFonts w:eastAsia="Times New Roman"/>
          <w:b/>
          <w:bCs/>
          <w:sz w:val="20"/>
          <w:szCs w:val="20"/>
          <w:lang w:bidi="fa-IR"/>
        </w:rPr>
        <w:t>.</w:t>
      </w:r>
      <w:r w:rsidR="0056373A" w:rsidRPr="0056373A">
        <w:rPr>
          <w:rFonts w:hint="eastAsia"/>
          <w:b/>
          <w:bCs/>
          <w:sz w:val="20"/>
          <w:szCs w:val="20"/>
        </w:rPr>
        <w:t xml:space="preserve"> </w:t>
      </w:r>
      <w:r w:rsidR="0056373A" w:rsidRPr="0056373A">
        <w:rPr>
          <w:rFonts w:eastAsia="Times New Roman"/>
          <w:bCs/>
          <w:i/>
          <w:sz w:val="20"/>
          <w:szCs w:val="20"/>
        </w:rPr>
        <w:t xml:space="preserve">Nat </w:t>
      </w:r>
      <w:proofErr w:type="spellStart"/>
      <w:r w:rsidR="0056373A" w:rsidRPr="0056373A">
        <w:rPr>
          <w:rFonts w:eastAsia="Times New Roman"/>
          <w:bCs/>
          <w:i/>
          <w:sz w:val="20"/>
          <w:szCs w:val="20"/>
        </w:rPr>
        <w:t>Sci</w:t>
      </w:r>
      <w:proofErr w:type="spellEnd"/>
      <w:r w:rsidR="0056373A" w:rsidRPr="0056373A">
        <w:rPr>
          <w:rFonts w:eastAsiaTheme="minorEastAsia" w:hint="eastAsia"/>
          <w:bCs/>
          <w:i/>
          <w:sz w:val="20"/>
          <w:szCs w:val="20"/>
        </w:rPr>
        <w:t xml:space="preserve"> </w:t>
      </w:r>
      <w:r w:rsidR="0056373A" w:rsidRPr="0056373A">
        <w:rPr>
          <w:sz w:val="20"/>
          <w:szCs w:val="20"/>
        </w:rPr>
        <w:t>201</w:t>
      </w:r>
      <w:r w:rsidR="0056373A" w:rsidRPr="0056373A">
        <w:rPr>
          <w:rFonts w:hint="eastAsia"/>
          <w:sz w:val="20"/>
          <w:szCs w:val="20"/>
        </w:rPr>
        <w:t>5</w:t>
      </w:r>
      <w:r w:rsidR="0056373A" w:rsidRPr="0056373A">
        <w:rPr>
          <w:sz w:val="20"/>
          <w:szCs w:val="20"/>
        </w:rPr>
        <w:t>;1</w:t>
      </w:r>
      <w:r w:rsidR="0056373A" w:rsidRPr="0056373A">
        <w:rPr>
          <w:rFonts w:hint="eastAsia"/>
          <w:sz w:val="20"/>
          <w:szCs w:val="20"/>
        </w:rPr>
        <w:t>3</w:t>
      </w:r>
      <w:r w:rsidR="0056373A" w:rsidRPr="0056373A">
        <w:rPr>
          <w:sz w:val="20"/>
          <w:szCs w:val="20"/>
        </w:rPr>
        <w:t>(</w:t>
      </w:r>
      <w:r w:rsidR="0056373A" w:rsidRPr="0056373A">
        <w:rPr>
          <w:rFonts w:hint="eastAsia"/>
          <w:sz w:val="20"/>
          <w:szCs w:val="20"/>
        </w:rPr>
        <w:t>6)</w:t>
      </w:r>
      <w:r w:rsidR="0056373A" w:rsidRPr="0056373A">
        <w:rPr>
          <w:sz w:val="20"/>
          <w:szCs w:val="20"/>
        </w:rPr>
        <w:t>:</w:t>
      </w:r>
      <w:r w:rsidR="008E3E52">
        <w:rPr>
          <w:noProof/>
          <w:color w:val="000000"/>
          <w:sz w:val="20"/>
          <w:szCs w:val="20"/>
        </w:rPr>
        <w:t>154</w:t>
      </w:r>
      <w:r w:rsidR="0056373A" w:rsidRPr="0056373A">
        <w:rPr>
          <w:color w:val="000000"/>
          <w:sz w:val="20"/>
          <w:szCs w:val="20"/>
        </w:rPr>
        <w:t>-</w:t>
      </w:r>
      <w:r w:rsidR="008E3E52">
        <w:rPr>
          <w:noProof/>
          <w:color w:val="000000"/>
          <w:sz w:val="20"/>
          <w:szCs w:val="20"/>
        </w:rPr>
        <w:t>158</w:t>
      </w:r>
      <w:r w:rsidR="0056373A" w:rsidRPr="0056373A">
        <w:rPr>
          <w:sz w:val="20"/>
          <w:szCs w:val="20"/>
        </w:rPr>
        <w:t>]</w:t>
      </w:r>
      <w:r w:rsidR="0056373A" w:rsidRPr="0056373A">
        <w:rPr>
          <w:rFonts w:hint="eastAsia"/>
          <w:sz w:val="20"/>
          <w:szCs w:val="20"/>
        </w:rPr>
        <w:t>.</w:t>
      </w:r>
      <w:r w:rsidR="0056373A" w:rsidRPr="0056373A">
        <w:rPr>
          <w:sz w:val="20"/>
          <w:szCs w:val="20"/>
        </w:rPr>
        <w:t xml:space="preserve"> (ISSN: 1545-0740).</w:t>
      </w:r>
      <w:r w:rsidR="0056373A" w:rsidRPr="0056373A">
        <w:rPr>
          <w:color w:val="0000FF"/>
          <w:sz w:val="20"/>
          <w:szCs w:val="20"/>
        </w:rPr>
        <w:t xml:space="preserve"> </w:t>
      </w:r>
      <w:hyperlink r:id="rId9" w:history="1">
        <w:r w:rsidR="0056373A" w:rsidRPr="0056373A">
          <w:rPr>
            <w:rStyle w:val="Hyperlink"/>
            <w:sz w:val="20"/>
            <w:szCs w:val="20"/>
          </w:rPr>
          <w:t>http://www.sciencepub.net/nature</w:t>
        </w:r>
      </w:hyperlink>
      <w:r w:rsidR="0056373A" w:rsidRPr="0056373A">
        <w:rPr>
          <w:sz w:val="20"/>
          <w:szCs w:val="20"/>
        </w:rPr>
        <w:t>.</w:t>
      </w:r>
      <w:r w:rsidR="0056373A" w:rsidRPr="0056373A">
        <w:rPr>
          <w:rFonts w:hint="eastAsia"/>
          <w:sz w:val="20"/>
          <w:szCs w:val="20"/>
        </w:rPr>
        <w:t xml:space="preserve"> </w:t>
      </w:r>
      <w:r w:rsidR="0056373A">
        <w:rPr>
          <w:rFonts w:hint="eastAsia"/>
          <w:sz w:val="20"/>
          <w:szCs w:val="20"/>
          <w:lang w:eastAsia="zh-CN"/>
        </w:rPr>
        <w:t>21</w:t>
      </w:r>
    </w:p>
    <w:p w:rsidR="00D27B10" w:rsidRPr="0056373A" w:rsidRDefault="00D27B10" w:rsidP="0056373A">
      <w:pPr>
        <w:pStyle w:val="NoSpacing"/>
        <w:bidi w:val="0"/>
        <w:snapToGrid w:val="0"/>
        <w:jc w:val="both"/>
        <w:rPr>
          <w:rFonts w:ascii="Times New Roman" w:hAnsi="Times New Roman" w:cs="Times New Roman"/>
          <w:b/>
          <w:bCs/>
          <w:sz w:val="20"/>
          <w:szCs w:val="20"/>
        </w:rPr>
      </w:pPr>
    </w:p>
    <w:p w:rsidR="00DB6ED8" w:rsidRPr="0056373A" w:rsidRDefault="00AA3582" w:rsidP="0056373A">
      <w:pPr>
        <w:autoSpaceDE w:val="0"/>
        <w:autoSpaceDN w:val="0"/>
        <w:bidi w:val="0"/>
        <w:adjustRightInd w:val="0"/>
        <w:snapToGrid w:val="0"/>
        <w:jc w:val="both"/>
        <w:rPr>
          <w:color w:val="000000"/>
          <w:sz w:val="20"/>
          <w:szCs w:val="20"/>
        </w:rPr>
      </w:pPr>
      <w:r w:rsidRPr="0056373A">
        <w:rPr>
          <w:b/>
          <w:bCs/>
          <w:color w:val="000000"/>
          <w:sz w:val="20"/>
          <w:szCs w:val="20"/>
        </w:rPr>
        <w:t>Keywords</w:t>
      </w:r>
      <w:r w:rsidR="00DB6ED8" w:rsidRPr="0056373A">
        <w:rPr>
          <w:b/>
          <w:bCs/>
          <w:color w:val="000000"/>
          <w:sz w:val="20"/>
          <w:szCs w:val="20"/>
        </w:rPr>
        <w:t xml:space="preserve">: </w:t>
      </w:r>
      <w:r w:rsidR="00DB6ED8" w:rsidRPr="0056373A">
        <w:rPr>
          <w:color w:val="000000"/>
          <w:sz w:val="20"/>
          <w:szCs w:val="20"/>
        </w:rPr>
        <w:t>End stage r</w:t>
      </w:r>
      <w:r w:rsidR="0075187A" w:rsidRPr="0056373A">
        <w:rPr>
          <w:color w:val="000000"/>
          <w:sz w:val="20"/>
          <w:szCs w:val="20"/>
        </w:rPr>
        <w:t>enal disease, Etiology of end stage renal disease</w:t>
      </w:r>
      <w:r w:rsidR="00DB6ED8" w:rsidRPr="0056373A">
        <w:rPr>
          <w:color w:val="000000"/>
          <w:sz w:val="20"/>
          <w:szCs w:val="20"/>
        </w:rPr>
        <w:t>.</w:t>
      </w:r>
    </w:p>
    <w:p w:rsidR="00D27B10" w:rsidRPr="0056373A" w:rsidRDefault="00D27B10" w:rsidP="0056373A">
      <w:pPr>
        <w:autoSpaceDE w:val="0"/>
        <w:autoSpaceDN w:val="0"/>
        <w:bidi w:val="0"/>
        <w:adjustRightInd w:val="0"/>
        <w:snapToGrid w:val="0"/>
        <w:jc w:val="both"/>
        <w:rPr>
          <w:b/>
          <w:bCs/>
          <w:color w:val="000000"/>
          <w:sz w:val="20"/>
          <w:szCs w:val="20"/>
        </w:rPr>
      </w:pPr>
    </w:p>
    <w:p w:rsidR="0056373A" w:rsidRDefault="0056373A" w:rsidP="0056373A">
      <w:pPr>
        <w:autoSpaceDE w:val="0"/>
        <w:autoSpaceDN w:val="0"/>
        <w:bidi w:val="0"/>
        <w:adjustRightInd w:val="0"/>
        <w:snapToGrid w:val="0"/>
        <w:jc w:val="both"/>
        <w:rPr>
          <w:b/>
          <w:bCs/>
          <w:color w:val="000000"/>
          <w:sz w:val="20"/>
          <w:szCs w:val="20"/>
        </w:rPr>
        <w:sectPr w:rsidR="0056373A" w:rsidSect="008E3E52">
          <w:headerReference w:type="default" r:id="rId10"/>
          <w:footerReference w:type="default" r:id="rId11"/>
          <w:type w:val="continuous"/>
          <w:pgSz w:w="12242" w:h="15842" w:code="1"/>
          <w:pgMar w:top="1440" w:right="1440" w:bottom="1440" w:left="1440" w:header="720" w:footer="720" w:gutter="0"/>
          <w:pgNumType w:start="154"/>
          <w:cols w:space="708"/>
          <w:bidi/>
          <w:docGrid w:linePitch="360"/>
        </w:sectPr>
      </w:pPr>
    </w:p>
    <w:p w:rsidR="00DB6ED8" w:rsidRPr="0056373A" w:rsidRDefault="00D27B10" w:rsidP="0056373A">
      <w:pPr>
        <w:autoSpaceDE w:val="0"/>
        <w:autoSpaceDN w:val="0"/>
        <w:bidi w:val="0"/>
        <w:adjustRightInd w:val="0"/>
        <w:snapToGrid w:val="0"/>
        <w:jc w:val="both"/>
        <w:rPr>
          <w:b/>
          <w:bCs/>
          <w:color w:val="000000"/>
          <w:sz w:val="20"/>
          <w:szCs w:val="20"/>
        </w:rPr>
      </w:pPr>
      <w:r w:rsidRPr="0056373A">
        <w:rPr>
          <w:b/>
          <w:bCs/>
          <w:color w:val="000000"/>
          <w:sz w:val="20"/>
          <w:szCs w:val="20"/>
        </w:rPr>
        <w:lastRenderedPageBreak/>
        <w:t>1. Introduction:</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End-stage renal disease (ESRD) has</w:t>
      </w:r>
      <w:r w:rsidR="001A07BE" w:rsidRPr="0056373A">
        <w:rPr>
          <w:color w:val="000000"/>
          <w:sz w:val="20"/>
          <w:szCs w:val="20"/>
        </w:rPr>
        <w:t xml:space="preserve"> </w:t>
      </w:r>
      <w:r w:rsidRPr="0056373A">
        <w:rPr>
          <w:color w:val="000000"/>
          <w:sz w:val="20"/>
          <w:szCs w:val="20"/>
        </w:rPr>
        <w:t>become a public health concern worldwide as</w:t>
      </w:r>
      <w:r w:rsidR="001A07BE" w:rsidRPr="0056373A">
        <w:rPr>
          <w:color w:val="000000"/>
          <w:sz w:val="20"/>
          <w:szCs w:val="20"/>
        </w:rPr>
        <w:t xml:space="preserve"> </w:t>
      </w:r>
      <w:r w:rsidRPr="0056373A">
        <w:rPr>
          <w:color w:val="000000"/>
          <w:sz w:val="20"/>
          <w:szCs w:val="20"/>
        </w:rPr>
        <w:t>the total number of ESRD patients requiring</w:t>
      </w:r>
      <w:r w:rsidR="001A07BE" w:rsidRPr="0056373A">
        <w:rPr>
          <w:color w:val="000000"/>
          <w:sz w:val="20"/>
          <w:szCs w:val="20"/>
        </w:rPr>
        <w:t xml:space="preserve"> </w:t>
      </w:r>
      <w:r w:rsidRPr="0056373A">
        <w:rPr>
          <w:color w:val="000000"/>
          <w:sz w:val="20"/>
          <w:szCs w:val="20"/>
        </w:rPr>
        <w:t>renal replacement therapy has been growing</w:t>
      </w:r>
      <w:r w:rsidR="001A07BE" w:rsidRPr="0056373A">
        <w:rPr>
          <w:color w:val="000000"/>
          <w:sz w:val="20"/>
          <w:szCs w:val="20"/>
        </w:rPr>
        <w:t xml:space="preserve"> </w:t>
      </w:r>
      <w:r w:rsidR="0019797D" w:rsidRPr="0056373A">
        <w:rPr>
          <w:color w:val="000000"/>
          <w:sz w:val="20"/>
          <w:szCs w:val="20"/>
        </w:rPr>
        <w:t>drastically</w:t>
      </w:r>
      <w:r w:rsidRPr="0056373A">
        <w:rPr>
          <w:color w:val="000000"/>
          <w:sz w:val="20"/>
          <w:szCs w:val="20"/>
        </w:rPr>
        <w:t xml:space="preserve"> (1). Chronic kidney disease (CKD)</w:t>
      </w:r>
      <w:r w:rsidR="001A07BE" w:rsidRPr="0056373A">
        <w:rPr>
          <w:color w:val="000000"/>
          <w:sz w:val="20"/>
          <w:szCs w:val="20"/>
        </w:rPr>
        <w:t xml:space="preserve"> </w:t>
      </w:r>
      <w:r w:rsidRPr="0056373A">
        <w:rPr>
          <w:color w:val="000000"/>
          <w:sz w:val="20"/>
          <w:szCs w:val="20"/>
        </w:rPr>
        <w:t xml:space="preserve">is at least 3-4 times more frequent in Africa </w:t>
      </w:r>
      <w:r w:rsidR="006A0FDF" w:rsidRPr="0056373A">
        <w:rPr>
          <w:color w:val="000000"/>
          <w:sz w:val="20"/>
          <w:szCs w:val="20"/>
        </w:rPr>
        <w:t>than in</w:t>
      </w:r>
      <w:r w:rsidRPr="0056373A">
        <w:rPr>
          <w:color w:val="000000"/>
          <w:sz w:val="20"/>
          <w:szCs w:val="20"/>
        </w:rPr>
        <w:t xml:space="preserve"> developed countries (2). Patient registry and a</w:t>
      </w:r>
      <w:r w:rsidR="001A07BE" w:rsidRPr="0056373A">
        <w:rPr>
          <w:color w:val="000000"/>
          <w:sz w:val="20"/>
          <w:szCs w:val="20"/>
        </w:rPr>
        <w:t xml:space="preserve"> </w:t>
      </w:r>
      <w:r w:rsidRPr="0056373A">
        <w:rPr>
          <w:color w:val="000000"/>
          <w:sz w:val="20"/>
          <w:szCs w:val="20"/>
        </w:rPr>
        <w:t>statistical evaluation of patients with ESRD is</w:t>
      </w:r>
      <w:r w:rsidR="001A07BE" w:rsidRPr="0056373A">
        <w:rPr>
          <w:color w:val="000000"/>
          <w:sz w:val="20"/>
          <w:szCs w:val="20"/>
        </w:rPr>
        <w:t xml:space="preserve"> </w:t>
      </w:r>
      <w:r w:rsidRPr="0056373A">
        <w:rPr>
          <w:color w:val="000000"/>
          <w:sz w:val="20"/>
          <w:szCs w:val="20"/>
        </w:rPr>
        <w:t>useful to clarify the characteristics of ESRD</w:t>
      </w:r>
      <w:r w:rsidR="001A07BE" w:rsidRPr="0056373A">
        <w:rPr>
          <w:color w:val="000000"/>
          <w:sz w:val="20"/>
          <w:szCs w:val="20"/>
        </w:rPr>
        <w:t xml:space="preserve"> </w:t>
      </w:r>
      <w:r w:rsidRPr="0056373A">
        <w:rPr>
          <w:color w:val="000000"/>
          <w:sz w:val="20"/>
          <w:szCs w:val="20"/>
        </w:rPr>
        <w:t>patients and dialysis therapy, as well as the</w:t>
      </w:r>
      <w:r w:rsidR="001A07BE" w:rsidRPr="0056373A">
        <w:rPr>
          <w:color w:val="000000"/>
          <w:sz w:val="20"/>
          <w:szCs w:val="20"/>
        </w:rPr>
        <w:t xml:space="preserve"> </w:t>
      </w:r>
      <w:r w:rsidRPr="0056373A">
        <w:rPr>
          <w:color w:val="000000"/>
          <w:sz w:val="20"/>
          <w:szCs w:val="20"/>
        </w:rPr>
        <w:t>complications or results based on scientific</w:t>
      </w:r>
      <w:r w:rsidR="001A07BE" w:rsidRPr="0056373A">
        <w:rPr>
          <w:color w:val="000000"/>
          <w:sz w:val="20"/>
          <w:szCs w:val="20"/>
        </w:rPr>
        <w:t xml:space="preserve"> </w:t>
      </w:r>
      <w:r w:rsidRPr="0056373A">
        <w:rPr>
          <w:color w:val="000000"/>
          <w:sz w:val="20"/>
          <w:szCs w:val="20"/>
        </w:rPr>
        <w:t>evidence, to improve the quality of dialysis</w:t>
      </w:r>
      <w:r w:rsidR="001A07BE" w:rsidRPr="0056373A">
        <w:rPr>
          <w:color w:val="000000"/>
          <w:sz w:val="20"/>
          <w:szCs w:val="20"/>
        </w:rPr>
        <w:t xml:space="preserve"> </w:t>
      </w:r>
      <w:r w:rsidRPr="0056373A">
        <w:rPr>
          <w:color w:val="000000"/>
          <w:sz w:val="20"/>
          <w:szCs w:val="20"/>
        </w:rPr>
        <w:t>therapy and provide socioeconomic health</w:t>
      </w:r>
      <w:r w:rsidR="001A07BE" w:rsidRPr="0056373A">
        <w:rPr>
          <w:color w:val="000000"/>
          <w:sz w:val="20"/>
          <w:szCs w:val="20"/>
        </w:rPr>
        <w:t xml:space="preserve"> </w:t>
      </w:r>
      <w:r w:rsidRPr="0056373A">
        <w:rPr>
          <w:color w:val="000000"/>
          <w:sz w:val="20"/>
          <w:szCs w:val="20"/>
        </w:rPr>
        <w:t>administration information for a future health</w:t>
      </w:r>
      <w:r w:rsidR="001A07BE" w:rsidRPr="0056373A">
        <w:rPr>
          <w:color w:val="000000"/>
          <w:sz w:val="20"/>
          <w:szCs w:val="20"/>
        </w:rPr>
        <w:t xml:space="preserve"> </w:t>
      </w:r>
      <w:r w:rsidRPr="0056373A">
        <w:rPr>
          <w:color w:val="000000"/>
          <w:sz w:val="20"/>
          <w:szCs w:val="20"/>
        </w:rPr>
        <w:t>plan (3).</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According to the United States Renal</w:t>
      </w:r>
      <w:r w:rsidR="001A07BE" w:rsidRPr="0056373A">
        <w:rPr>
          <w:color w:val="000000"/>
          <w:sz w:val="20"/>
          <w:szCs w:val="20"/>
        </w:rPr>
        <w:t xml:space="preserve"> </w:t>
      </w:r>
      <w:r w:rsidRPr="0056373A">
        <w:rPr>
          <w:color w:val="000000"/>
          <w:sz w:val="20"/>
          <w:szCs w:val="20"/>
        </w:rPr>
        <w:t>Data System annual report 2011 (USRDS) the</w:t>
      </w:r>
      <w:r w:rsidR="001A07BE" w:rsidRPr="0056373A">
        <w:rPr>
          <w:color w:val="000000"/>
          <w:sz w:val="20"/>
          <w:szCs w:val="20"/>
        </w:rPr>
        <w:t xml:space="preserve"> </w:t>
      </w:r>
      <w:r w:rsidRPr="0056373A">
        <w:rPr>
          <w:color w:val="000000"/>
          <w:sz w:val="20"/>
          <w:szCs w:val="20"/>
        </w:rPr>
        <w:t>prevalence of ESRD varies worldwide, it can be</w:t>
      </w:r>
      <w:r w:rsidR="001A07BE" w:rsidRPr="0056373A">
        <w:rPr>
          <w:color w:val="000000"/>
          <w:sz w:val="20"/>
          <w:szCs w:val="20"/>
        </w:rPr>
        <w:t xml:space="preserve"> </w:t>
      </w:r>
      <w:r w:rsidRPr="0056373A">
        <w:rPr>
          <w:color w:val="000000"/>
          <w:sz w:val="20"/>
          <w:szCs w:val="20"/>
        </w:rPr>
        <w:t>high as in Taiwan 2447 patients per million</w:t>
      </w:r>
      <w:r w:rsidR="001A07BE" w:rsidRPr="0056373A">
        <w:rPr>
          <w:color w:val="000000"/>
          <w:sz w:val="20"/>
          <w:szCs w:val="20"/>
        </w:rPr>
        <w:t xml:space="preserve"> </w:t>
      </w:r>
      <w:r w:rsidRPr="0056373A">
        <w:rPr>
          <w:color w:val="000000"/>
          <w:sz w:val="20"/>
          <w:szCs w:val="20"/>
        </w:rPr>
        <w:t>populations (</w:t>
      </w:r>
      <w:proofErr w:type="spellStart"/>
      <w:r w:rsidRPr="0056373A">
        <w:rPr>
          <w:color w:val="000000"/>
          <w:sz w:val="20"/>
          <w:szCs w:val="20"/>
        </w:rPr>
        <w:t>pmp</w:t>
      </w:r>
      <w:proofErr w:type="spellEnd"/>
      <w:r w:rsidRPr="0056373A">
        <w:rPr>
          <w:color w:val="000000"/>
          <w:sz w:val="20"/>
          <w:szCs w:val="20"/>
        </w:rPr>
        <w:t xml:space="preserve">), Japan 2205 </w:t>
      </w:r>
      <w:proofErr w:type="spellStart"/>
      <w:r w:rsidRPr="0056373A">
        <w:rPr>
          <w:color w:val="000000"/>
          <w:sz w:val="20"/>
          <w:szCs w:val="20"/>
        </w:rPr>
        <w:t>pmp</w:t>
      </w:r>
      <w:proofErr w:type="spellEnd"/>
      <w:r w:rsidRPr="0056373A">
        <w:rPr>
          <w:color w:val="000000"/>
          <w:sz w:val="20"/>
          <w:szCs w:val="20"/>
        </w:rPr>
        <w:t>, and United</w:t>
      </w:r>
      <w:r w:rsidR="001A07BE" w:rsidRPr="0056373A">
        <w:rPr>
          <w:color w:val="000000"/>
          <w:sz w:val="20"/>
          <w:szCs w:val="20"/>
        </w:rPr>
        <w:t xml:space="preserve"> </w:t>
      </w:r>
      <w:r w:rsidRPr="0056373A">
        <w:rPr>
          <w:color w:val="000000"/>
          <w:sz w:val="20"/>
          <w:szCs w:val="20"/>
        </w:rPr>
        <w:t xml:space="preserve">States 1811 </w:t>
      </w:r>
      <w:proofErr w:type="spellStart"/>
      <w:r w:rsidRPr="0056373A">
        <w:rPr>
          <w:color w:val="000000"/>
          <w:sz w:val="20"/>
          <w:szCs w:val="20"/>
        </w:rPr>
        <w:t>pmp</w:t>
      </w:r>
      <w:proofErr w:type="spellEnd"/>
      <w:r w:rsidRPr="0056373A">
        <w:rPr>
          <w:color w:val="000000"/>
          <w:sz w:val="20"/>
          <w:szCs w:val="20"/>
        </w:rPr>
        <w:t xml:space="preserve"> and it can be low as in</w:t>
      </w:r>
      <w:r w:rsidR="001A07BE" w:rsidRPr="0056373A">
        <w:rPr>
          <w:color w:val="000000"/>
          <w:sz w:val="20"/>
          <w:szCs w:val="20"/>
        </w:rPr>
        <w:t xml:space="preserve"> </w:t>
      </w:r>
      <w:r w:rsidRPr="0056373A">
        <w:rPr>
          <w:color w:val="000000"/>
          <w:sz w:val="20"/>
          <w:szCs w:val="20"/>
        </w:rPr>
        <w:t xml:space="preserve">Philippines 110 </w:t>
      </w:r>
      <w:proofErr w:type="spellStart"/>
      <w:r w:rsidRPr="0056373A">
        <w:rPr>
          <w:color w:val="000000"/>
          <w:sz w:val="20"/>
          <w:szCs w:val="20"/>
        </w:rPr>
        <w:t>pmp</w:t>
      </w:r>
      <w:proofErr w:type="spellEnd"/>
      <w:r w:rsidRPr="0056373A">
        <w:rPr>
          <w:color w:val="000000"/>
          <w:sz w:val="20"/>
          <w:szCs w:val="20"/>
        </w:rPr>
        <w:t xml:space="preserve">, Bangladesh 140 </w:t>
      </w:r>
      <w:proofErr w:type="spellStart"/>
      <w:r w:rsidRPr="0056373A">
        <w:rPr>
          <w:color w:val="000000"/>
          <w:sz w:val="20"/>
          <w:szCs w:val="20"/>
        </w:rPr>
        <w:t>pmp</w:t>
      </w:r>
      <w:proofErr w:type="spellEnd"/>
      <w:r w:rsidRPr="0056373A">
        <w:rPr>
          <w:color w:val="000000"/>
          <w:sz w:val="20"/>
          <w:szCs w:val="20"/>
        </w:rPr>
        <w:t xml:space="preserve"> and</w:t>
      </w:r>
      <w:r w:rsidR="001A07BE" w:rsidRPr="0056373A">
        <w:rPr>
          <w:color w:val="000000"/>
          <w:sz w:val="20"/>
          <w:szCs w:val="20"/>
        </w:rPr>
        <w:t xml:space="preserve"> </w:t>
      </w:r>
      <w:r w:rsidR="00BA0555" w:rsidRPr="0056373A">
        <w:rPr>
          <w:color w:val="000000"/>
          <w:sz w:val="20"/>
          <w:szCs w:val="20"/>
        </w:rPr>
        <w:t xml:space="preserve">Russia 173 </w:t>
      </w:r>
      <w:proofErr w:type="spellStart"/>
      <w:r w:rsidR="00BA0555" w:rsidRPr="0056373A">
        <w:rPr>
          <w:color w:val="000000"/>
          <w:sz w:val="20"/>
          <w:szCs w:val="20"/>
        </w:rPr>
        <w:t>pmp</w:t>
      </w:r>
      <w:proofErr w:type="spellEnd"/>
      <w:r w:rsidR="00BA0555" w:rsidRPr="0056373A">
        <w:rPr>
          <w:color w:val="000000"/>
          <w:sz w:val="20"/>
          <w:szCs w:val="20"/>
        </w:rPr>
        <w:t xml:space="preserve">(4) </w:t>
      </w:r>
      <w:r w:rsidRPr="0056373A">
        <w:rPr>
          <w:color w:val="000000"/>
          <w:sz w:val="20"/>
          <w:szCs w:val="20"/>
        </w:rPr>
        <w:t>. In developing countries</w:t>
      </w:r>
      <w:r w:rsidR="001A07BE" w:rsidRPr="0056373A">
        <w:rPr>
          <w:color w:val="000000"/>
          <w:sz w:val="20"/>
          <w:szCs w:val="20"/>
        </w:rPr>
        <w:t xml:space="preserve"> </w:t>
      </w:r>
      <w:r w:rsidRPr="0056373A">
        <w:rPr>
          <w:color w:val="000000"/>
          <w:sz w:val="20"/>
          <w:szCs w:val="20"/>
        </w:rPr>
        <w:t>like Egypt, there is an increase in prevalence and</w:t>
      </w:r>
      <w:r w:rsidR="001A07BE" w:rsidRPr="0056373A">
        <w:rPr>
          <w:color w:val="000000"/>
          <w:sz w:val="20"/>
          <w:szCs w:val="20"/>
        </w:rPr>
        <w:t xml:space="preserve"> </w:t>
      </w:r>
      <w:r w:rsidRPr="0056373A">
        <w:rPr>
          <w:color w:val="000000"/>
          <w:sz w:val="20"/>
          <w:szCs w:val="20"/>
        </w:rPr>
        <w:t>incidence of ESRD exerting a great burden on</w:t>
      </w:r>
      <w:r w:rsidR="001A07BE" w:rsidRPr="0056373A">
        <w:rPr>
          <w:color w:val="000000"/>
          <w:sz w:val="20"/>
          <w:szCs w:val="20"/>
        </w:rPr>
        <w:t xml:space="preserve"> </w:t>
      </w:r>
      <w:r w:rsidRPr="0056373A">
        <w:rPr>
          <w:color w:val="000000"/>
          <w:sz w:val="20"/>
          <w:szCs w:val="20"/>
        </w:rPr>
        <w:t>health system.</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The prevalence of ESRD in Egypt</w:t>
      </w:r>
      <w:r w:rsidR="001A07BE" w:rsidRPr="0056373A">
        <w:rPr>
          <w:color w:val="000000"/>
          <w:sz w:val="20"/>
          <w:szCs w:val="20"/>
        </w:rPr>
        <w:t xml:space="preserve"> </w:t>
      </w:r>
      <w:r w:rsidRPr="0056373A">
        <w:rPr>
          <w:color w:val="000000"/>
          <w:sz w:val="20"/>
          <w:szCs w:val="20"/>
        </w:rPr>
        <w:t>increased from 225 (</w:t>
      </w:r>
      <w:proofErr w:type="spellStart"/>
      <w:r w:rsidRPr="0056373A">
        <w:rPr>
          <w:color w:val="000000"/>
          <w:sz w:val="20"/>
          <w:szCs w:val="20"/>
        </w:rPr>
        <w:t>pmp</w:t>
      </w:r>
      <w:proofErr w:type="spellEnd"/>
      <w:r w:rsidRPr="0056373A">
        <w:rPr>
          <w:color w:val="000000"/>
          <w:sz w:val="20"/>
          <w:szCs w:val="20"/>
        </w:rPr>
        <w:t xml:space="preserve">) in 1996 to 483 </w:t>
      </w:r>
      <w:proofErr w:type="spellStart"/>
      <w:r w:rsidRPr="0056373A">
        <w:rPr>
          <w:color w:val="000000"/>
          <w:sz w:val="20"/>
          <w:szCs w:val="20"/>
        </w:rPr>
        <w:t>pmp</w:t>
      </w:r>
      <w:proofErr w:type="spellEnd"/>
      <w:r w:rsidRPr="0056373A">
        <w:rPr>
          <w:color w:val="000000"/>
          <w:sz w:val="20"/>
          <w:szCs w:val="20"/>
        </w:rPr>
        <w:t xml:space="preserve"> in</w:t>
      </w:r>
      <w:r w:rsidR="001A07BE" w:rsidRPr="0056373A">
        <w:rPr>
          <w:color w:val="000000"/>
          <w:sz w:val="20"/>
          <w:szCs w:val="20"/>
        </w:rPr>
        <w:t xml:space="preserve"> </w:t>
      </w:r>
      <w:r w:rsidRPr="0056373A">
        <w:rPr>
          <w:color w:val="000000"/>
          <w:sz w:val="20"/>
          <w:szCs w:val="20"/>
        </w:rPr>
        <w:t>2004 (5). The main cause of ESRD in Egypt is</w:t>
      </w:r>
      <w:r w:rsidR="001A07BE" w:rsidRPr="0056373A">
        <w:rPr>
          <w:color w:val="000000"/>
          <w:sz w:val="20"/>
          <w:szCs w:val="20"/>
        </w:rPr>
        <w:t xml:space="preserve"> </w:t>
      </w:r>
      <w:r w:rsidRPr="0056373A">
        <w:rPr>
          <w:color w:val="000000"/>
          <w:sz w:val="20"/>
          <w:szCs w:val="20"/>
        </w:rPr>
        <w:t>hypertension followed by diabetes and still</w:t>
      </w:r>
      <w:r w:rsidR="001A07BE" w:rsidRPr="0056373A">
        <w:rPr>
          <w:color w:val="000000"/>
          <w:sz w:val="20"/>
          <w:szCs w:val="20"/>
        </w:rPr>
        <w:t xml:space="preserve"> </w:t>
      </w:r>
      <w:r w:rsidRPr="0056373A">
        <w:rPr>
          <w:color w:val="000000"/>
          <w:sz w:val="20"/>
          <w:szCs w:val="20"/>
        </w:rPr>
        <w:t xml:space="preserve">unknown causes represent about 15% </w:t>
      </w:r>
      <w:r w:rsidRPr="0056373A">
        <w:rPr>
          <w:color w:val="000000"/>
          <w:sz w:val="20"/>
          <w:szCs w:val="20"/>
        </w:rPr>
        <w:lastRenderedPageBreak/>
        <w:t>(5). The</w:t>
      </w:r>
      <w:r w:rsidR="001A07BE" w:rsidRPr="0056373A">
        <w:rPr>
          <w:color w:val="000000"/>
          <w:sz w:val="20"/>
          <w:szCs w:val="20"/>
        </w:rPr>
        <w:t xml:space="preserve"> </w:t>
      </w:r>
      <w:r w:rsidRPr="0056373A">
        <w:rPr>
          <w:color w:val="000000"/>
          <w:sz w:val="20"/>
          <w:szCs w:val="20"/>
        </w:rPr>
        <w:t>main problem in developing countries is lack</w:t>
      </w:r>
      <w:r w:rsidR="001A07BE" w:rsidRPr="0056373A">
        <w:rPr>
          <w:color w:val="000000"/>
          <w:sz w:val="20"/>
          <w:szCs w:val="20"/>
        </w:rPr>
        <w:t xml:space="preserve"> </w:t>
      </w:r>
      <w:r w:rsidRPr="0056373A">
        <w:rPr>
          <w:color w:val="000000"/>
          <w:sz w:val="20"/>
          <w:szCs w:val="20"/>
        </w:rPr>
        <w:t>and inaccuracy of data registry. Also there are no</w:t>
      </w:r>
      <w:r w:rsidR="001A07BE" w:rsidRPr="0056373A">
        <w:rPr>
          <w:color w:val="000000"/>
          <w:sz w:val="20"/>
          <w:szCs w:val="20"/>
        </w:rPr>
        <w:t xml:space="preserve"> </w:t>
      </w:r>
      <w:r w:rsidRPr="0056373A">
        <w:rPr>
          <w:color w:val="000000"/>
          <w:sz w:val="20"/>
          <w:szCs w:val="20"/>
        </w:rPr>
        <w:t>available epidemiological reports for different</w:t>
      </w:r>
      <w:r w:rsidR="001A07BE" w:rsidRPr="0056373A">
        <w:rPr>
          <w:color w:val="000000"/>
          <w:sz w:val="20"/>
          <w:szCs w:val="20"/>
        </w:rPr>
        <w:t xml:space="preserve"> </w:t>
      </w:r>
      <w:r w:rsidRPr="0056373A">
        <w:rPr>
          <w:color w:val="000000"/>
          <w:sz w:val="20"/>
          <w:szCs w:val="20"/>
        </w:rPr>
        <w:t>parts of the country.</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 xml:space="preserve">In </w:t>
      </w:r>
      <w:proofErr w:type="spellStart"/>
      <w:r w:rsidR="001A07BE" w:rsidRPr="0056373A">
        <w:rPr>
          <w:color w:val="000000"/>
          <w:sz w:val="20"/>
          <w:szCs w:val="20"/>
        </w:rPr>
        <w:t>Menoufia</w:t>
      </w:r>
      <w:proofErr w:type="spellEnd"/>
      <w:r w:rsidRPr="0056373A">
        <w:rPr>
          <w:color w:val="000000"/>
          <w:sz w:val="20"/>
          <w:szCs w:val="20"/>
        </w:rPr>
        <w:t xml:space="preserve"> governorate there is no</w:t>
      </w:r>
      <w:r w:rsidR="001A07BE" w:rsidRPr="0056373A">
        <w:rPr>
          <w:color w:val="000000"/>
          <w:sz w:val="20"/>
          <w:szCs w:val="20"/>
        </w:rPr>
        <w:t xml:space="preserve"> </w:t>
      </w:r>
      <w:r w:rsidRPr="0056373A">
        <w:rPr>
          <w:color w:val="000000"/>
          <w:sz w:val="20"/>
          <w:szCs w:val="20"/>
        </w:rPr>
        <w:t xml:space="preserve">peritoneal dialysis or transplant </w:t>
      </w:r>
      <w:r w:rsidR="001A07BE" w:rsidRPr="0056373A">
        <w:rPr>
          <w:color w:val="000000"/>
          <w:sz w:val="20"/>
          <w:szCs w:val="20"/>
        </w:rPr>
        <w:t>program</w:t>
      </w:r>
      <w:r w:rsidRPr="0056373A">
        <w:rPr>
          <w:color w:val="000000"/>
          <w:sz w:val="20"/>
          <w:szCs w:val="20"/>
        </w:rPr>
        <w:t xml:space="preserve"> and</w:t>
      </w:r>
      <w:r w:rsidR="001A07BE" w:rsidRPr="0056373A">
        <w:rPr>
          <w:color w:val="000000"/>
          <w:sz w:val="20"/>
          <w:szCs w:val="20"/>
        </w:rPr>
        <w:t xml:space="preserve"> </w:t>
      </w:r>
      <w:proofErr w:type="spellStart"/>
      <w:r w:rsidRPr="0056373A">
        <w:rPr>
          <w:color w:val="000000"/>
          <w:sz w:val="20"/>
          <w:szCs w:val="20"/>
        </w:rPr>
        <w:t>hemodialysis</w:t>
      </w:r>
      <w:proofErr w:type="spellEnd"/>
      <w:r w:rsidRPr="0056373A">
        <w:rPr>
          <w:color w:val="000000"/>
          <w:sz w:val="20"/>
          <w:szCs w:val="20"/>
        </w:rPr>
        <w:t xml:space="preserve"> represent the main mode of</w:t>
      </w:r>
      <w:r w:rsidR="001A07BE" w:rsidRPr="0056373A">
        <w:rPr>
          <w:color w:val="000000"/>
          <w:sz w:val="20"/>
          <w:szCs w:val="20"/>
        </w:rPr>
        <w:t xml:space="preserve"> </w:t>
      </w:r>
      <w:r w:rsidRPr="0056373A">
        <w:rPr>
          <w:color w:val="000000"/>
          <w:sz w:val="20"/>
          <w:szCs w:val="20"/>
        </w:rPr>
        <w:t xml:space="preserve">treatment for ESRD. Although </w:t>
      </w:r>
      <w:proofErr w:type="spellStart"/>
      <w:r w:rsidRPr="0056373A">
        <w:rPr>
          <w:color w:val="000000"/>
          <w:sz w:val="20"/>
          <w:szCs w:val="20"/>
        </w:rPr>
        <w:t>hemodialysis</w:t>
      </w:r>
      <w:proofErr w:type="spellEnd"/>
      <w:r w:rsidRPr="0056373A">
        <w:rPr>
          <w:color w:val="000000"/>
          <w:sz w:val="20"/>
          <w:szCs w:val="20"/>
        </w:rPr>
        <w:t xml:space="preserve"> was</w:t>
      </w:r>
      <w:r w:rsidR="001A07BE" w:rsidRPr="0056373A">
        <w:rPr>
          <w:color w:val="000000"/>
          <w:sz w:val="20"/>
          <w:szCs w:val="20"/>
        </w:rPr>
        <w:t xml:space="preserve"> </w:t>
      </w:r>
      <w:r w:rsidRPr="0056373A">
        <w:rPr>
          <w:color w:val="000000"/>
          <w:sz w:val="20"/>
          <w:szCs w:val="20"/>
        </w:rPr>
        <w:t xml:space="preserve">initiated more than 3 decades in </w:t>
      </w:r>
      <w:proofErr w:type="spellStart"/>
      <w:r w:rsidR="001A07BE" w:rsidRPr="0056373A">
        <w:rPr>
          <w:color w:val="000000"/>
          <w:sz w:val="20"/>
          <w:szCs w:val="20"/>
        </w:rPr>
        <w:t>Menoufia</w:t>
      </w:r>
      <w:proofErr w:type="spellEnd"/>
      <w:r w:rsidR="001A07BE" w:rsidRPr="0056373A">
        <w:rPr>
          <w:color w:val="000000"/>
          <w:sz w:val="20"/>
          <w:szCs w:val="20"/>
        </w:rPr>
        <w:t xml:space="preserve"> </w:t>
      </w:r>
      <w:r w:rsidRPr="0056373A">
        <w:rPr>
          <w:color w:val="000000"/>
          <w:sz w:val="20"/>
          <w:szCs w:val="20"/>
        </w:rPr>
        <w:t xml:space="preserve">governorate there is no reports </w:t>
      </w:r>
      <w:r w:rsidR="001A07BE" w:rsidRPr="0056373A">
        <w:rPr>
          <w:color w:val="000000"/>
          <w:sz w:val="20"/>
          <w:szCs w:val="20"/>
        </w:rPr>
        <w:t>depicted epidemiological</w:t>
      </w:r>
      <w:r w:rsidRPr="0056373A">
        <w:rPr>
          <w:color w:val="000000"/>
          <w:sz w:val="20"/>
          <w:szCs w:val="20"/>
        </w:rPr>
        <w:t xml:space="preserve"> characteristics of this group of</w:t>
      </w:r>
      <w:r w:rsidR="001A07BE" w:rsidRPr="0056373A">
        <w:rPr>
          <w:color w:val="000000"/>
          <w:sz w:val="20"/>
          <w:szCs w:val="20"/>
        </w:rPr>
        <w:t xml:space="preserve"> </w:t>
      </w:r>
      <w:r w:rsidRPr="0056373A">
        <w:rPr>
          <w:color w:val="000000"/>
          <w:sz w:val="20"/>
          <w:szCs w:val="20"/>
        </w:rPr>
        <w:t xml:space="preserve">patients in this area of the country. </w:t>
      </w:r>
      <w:proofErr w:type="spellStart"/>
      <w:r w:rsidR="001A07BE" w:rsidRPr="0056373A">
        <w:rPr>
          <w:color w:val="000000"/>
          <w:sz w:val="20"/>
          <w:szCs w:val="20"/>
        </w:rPr>
        <w:t>Menoufia</w:t>
      </w:r>
      <w:proofErr w:type="spellEnd"/>
      <w:r w:rsidRPr="0056373A">
        <w:rPr>
          <w:color w:val="000000"/>
          <w:sz w:val="20"/>
          <w:szCs w:val="20"/>
        </w:rPr>
        <w:t xml:space="preserve"> is</w:t>
      </w:r>
      <w:r w:rsidR="001A07BE" w:rsidRPr="0056373A">
        <w:rPr>
          <w:color w:val="000000"/>
          <w:sz w:val="20"/>
          <w:szCs w:val="20"/>
        </w:rPr>
        <w:t xml:space="preserve"> </w:t>
      </w:r>
      <w:r w:rsidRPr="0056373A">
        <w:rPr>
          <w:color w:val="000000"/>
          <w:sz w:val="20"/>
          <w:szCs w:val="20"/>
        </w:rPr>
        <w:t>considered a rural region lying in delta area of</w:t>
      </w:r>
      <w:r w:rsidR="001A07BE" w:rsidRPr="0056373A">
        <w:rPr>
          <w:color w:val="000000"/>
          <w:sz w:val="20"/>
          <w:szCs w:val="20"/>
        </w:rPr>
        <w:t xml:space="preserve"> </w:t>
      </w:r>
      <w:r w:rsidRPr="0056373A">
        <w:rPr>
          <w:color w:val="000000"/>
          <w:sz w:val="20"/>
          <w:szCs w:val="20"/>
        </w:rPr>
        <w:t>Egypt.</w:t>
      </w:r>
    </w:p>
    <w:p w:rsidR="001A07BE" w:rsidRPr="0056373A" w:rsidRDefault="001A07BE" w:rsidP="0056373A">
      <w:pPr>
        <w:bidi w:val="0"/>
        <w:snapToGrid w:val="0"/>
        <w:ind w:firstLine="425"/>
        <w:jc w:val="both"/>
        <w:rPr>
          <w:sz w:val="20"/>
          <w:szCs w:val="20"/>
        </w:rPr>
      </w:pPr>
      <w:r w:rsidRPr="0056373A">
        <w:rPr>
          <w:sz w:val="20"/>
          <w:szCs w:val="20"/>
        </w:rPr>
        <w:t xml:space="preserve">The aim of this study is to describe the prevalence rate and etiology of ESRD in </w:t>
      </w:r>
      <w:proofErr w:type="spellStart"/>
      <w:r w:rsidRPr="0056373A">
        <w:rPr>
          <w:sz w:val="20"/>
          <w:szCs w:val="20"/>
        </w:rPr>
        <w:t>Menoufia</w:t>
      </w:r>
      <w:proofErr w:type="spellEnd"/>
      <w:r w:rsidRPr="0056373A">
        <w:rPr>
          <w:sz w:val="20"/>
          <w:szCs w:val="20"/>
        </w:rPr>
        <w:t xml:space="preserve"> governorate using a standardized epidemiological survey study.</w:t>
      </w:r>
    </w:p>
    <w:p w:rsidR="00DB6ED8" w:rsidRPr="0056373A" w:rsidRDefault="00DB6ED8" w:rsidP="0056373A">
      <w:pPr>
        <w:autoSpaceDE w:val="0"/>
        <w:autoSpaceDN w:val="0"/>
        <w:bidi w:val="0"/>
        <w:adjustRightInd w:val="0"/>
        <w:snapToGrid w:val="0"/>
        <w:jc w:val="both"/>
        <w:rPr>
          <w:color w:val="000000"/>
          <w:sz w:val="20"/>
          <w:szCs w:val="20"/>
        </w:rPr>
      </w:pPr>
    </w:p>
    <w:p w:rsidR="00DB6ED8" w:rsidRPr="0056373A" w:rsidRDefault="00D27B10" w:rsidP="0056373A">
      <w:pPr>
        <w:autoSpaceDE w:val="0"/>
        <w:autoSpaceDN w:val="0"/>
        <w:bidi w:val="0"/>
        <w:adjustRightInd w:val="0"/>
        <w:snapToGrid w:val="0"/>
        <w:jc w:val="both"/>
        <w:rPr>
          <w:b/>
          <w:bCs/>
          <w:color w:val="000000"/>
          <w:sz w:val="20"/>
          <w:szCs w:val="20"/>
        </w:rPr>
      </w:pPr>
      <w:r w:rsidRPr="0056373A">
        <w:rPr>
          <w:b/>
          <w:bCs/>
          <w:color w:val="000000"/>
          <w:sz w:val="20"/>
          <w:szCs w:val="20"/>
        </w:rPr>
        <w:t>2. Patients and Methods:</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The protocol for this study followed the</w:t>
      </w:r>
      <w:r w:rsidR="008F4F7E" w:rsidRPr="0056373A">
        <w:rPr>
          <w:color w:val="000000"/>
          <w:sz w:val="20"/>
          <w:szCs w:val="20"/>
        </w:rPr>
        <w:t xml:space="preserve"> </w:t>
      </w:r>
      <w:r w:rsidRPr="0056373A">
        <w:rPr>
          <w:color w:val="000000"/>
          <w:sz w:val="20"/>
          <w:szCs w:val="20"/>
        </w:rPr>
        <w:t>ethical standards and approved by the ethical</w:t>
      </w:r>
      <w:r w:rsidR="008F4F7E" w:rsidRPr="0056373A">
        <w:rPr>
          <w:color w:val="000000"/>
          <w:sz w:val="20"/>
          <w:szCs w:val="20"/>
        </w:rPr>
        <w:t xml:space="preserve"> </w:t>
      </w:r>
      <w:r w:rsidRPr="0056373A">
        <w:rPr>
          <w:color w:val="000000"/>
          <w:sz w:val="20"/>
          <w:szCs w:val="20"/>
        </w:rPr>
        <w:t>committee of our institution and all subjects</w:t>
      </w:r>
      <w:r w:rsidR="008F4F7E" w:rsidRPr="0056373A">
        <w:rPr>
          <w:color w:val="000000"/>
          <w:sz w:val="20"/>
          <w:szCs w:val="20"/>
        </w:rPr>
        <w:t xml:space="preserve"> </w:t>
      </w:r>
      <w:r w:rsidRPr="0056373A">
        <w:rPr>
          <w:color w:val="000000"/>
          <w:sz w:val="20"/>
          <w:szCs w:val="20"/>
        </w:rPr>
        <w:t>gave informed consent to participate in this</w:t>
      </w:r>
      <w:r w:rsidR="008F4F7E" w:rsidRPr="0056373A">
        <w:rPr>
          <w:color w:val="000000"/>
          <w:sz w:val="20"/>
          <w:szCs w:val="20"/>
        </w:rPr>
        <w:t xml:space="preserve"> </w:t>
      </w:r>
      <w:r w:rsidRPr="0056373A">
        <w:rPr>
          <w:color w:val="000000"/>
          <w:sz w:val="20"/>
          <w:szCs w:val="20"/>
        </w:rPr>
        <w:t>study.</w:t>
      </w:r>
    </w:p>
    <w:p w:rsidR="00682966" w:rsidRPr="0056373A" w:rsidRDefault="00682966" w:rsidP="0056373A">
      <w:pPr>
        <w:bidi w:val="0"/>
        <w:snapToGrid w:val="0"/>
        <w:ind w:firstLine="425"/>
        <w:jc w:val="both"/>
        <w:rPr>
          <w:sz w:val="20"/>
          <w:szCs w:val="20"/>
          <w:lang w:bidi="ar-EG"/>
        </w:rPr>
      </w:pPr>
      <w:r w:rsidRPr="0056373A">
        <w:rPr>
          <w:sz w:val="20"/>
          <w:szCs w:val="20"/>
          <w:lang w:bidi="ar-EG"/>
        </w:rPr>
        <w:t xml:space="preserve">Five districts were chosen by simple random sample of </w:t>
      </w:r>
      <w:proofErr w:type="spellStart"/>
      <w:r w:rsidRPr="0056373A">
        <w:rPr>
          <w:sz w:val="20"/>
          <w:szCs w:val="20"/>
          <w:lang w:bidi="ar-EG"/>
        </w:rPr>
        <w:t>Menoufia</w:t>
      </w:r>
      <w:proofErr w:type="spellEnd"/>
      <w:r w:rsidRPr="0056373A">
        <w:rPr>
          <w:sz w:val="20"/>
          <w:szCs w:val="20"/>
          <w:lang w:bidi="ar-EG"/>
        </w:rPr>
        <w:t xml:space="preserve"> governorate and all the patients in the renal dialysis center in each district were involved in our study. Due to the frequency of renal dialysis (3 times per week) the patients always seek the nearby </w:t>
      </w:r>
      <w:r w:rsidRPr="0056373A">
        <w:rPr>
          <w:sz w:val="20"/>
          <w:szCs w:val="20"/>
          <w:lang w:bidi="ar-EG"/>
        </w:rPr>
        <w:lastRenderedPageBreak/>
        <w:t>center, so these patients almost represent all patients in these districts.</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We conducted a questionnaire in</w:t>
      </w:r>
      <w:r w:rsidR="008F4F7E" w:rsidRPr="0056373A">
        <w:rPr>
          <w:color w:val="000000"/>
          <w:sz w:val="20"/>
          <w:szCs w:val="20"/>
        </w:rPr>
        <w:t xml:space="preserve"> </w:t>
      </w:r>
      <w:proofErr w:type="spellStart"/>
      <w:r w:rsidRPr="0056373A">
        <w:rPr>
          <w:color w:val="000000"/>
          <w:sz w:val="20"/>
          <w:szCs w:val="20"/>
        </w:rPr>
        <w:t>hemodialysis</w:t>
      </w:r>
      <w:proofErr w:type="spellEnd"/>
      <w:r w:rsidRPr="0056373A">
        <w:rPr>
          <w:color w:val="000000"/>
          <w:sz w:val="20"/>
          <w:szCs w:val="20"/>
        </w:rPr>
        <w:t xml:space="preserve"> units </w:t>
      </w:r>
      <w:r w:rsidR="00682966" w:rsidRPr="0056373A">
        <w:rPr>
          <w:color w:val="000000"/>
          <w:sz w:val="20"/>
          <w:szCs w:val="20"/>
        </w:rPr>
        <w:t xml:space="preserve">in </w:t>
      </w:r>
      <w:r w:rsidR="0045564B" w:rsidRPr="0056373A">
        <w:rPr>
          <w:color w:val="000000"/>
          <w:sz w:val="20"/>
          <w:szCs w:val="20"/>
        </w:rPr>
        <w:t>these</w:t>
      </w:r>
      <w:r w:rsidR="008F4F7E" w:rsidRPr="0056373A">
        <w:rPr>
          <w:color w:val="000000"/>
          <w:sz w:val="20"/>
          <w:szCs w:val="20"/>
        </w:rPr>
        <w:t xml:space="preserve"> districts in </w:t>
      </w:r>
      <w:proofErr w:type="spellStart"/>
      <w:r w:rsidRPr="0056373A">
        <w:rPr>
          <w:color w:val="000000"/>
          <w:sz w:val="20"/>
          <w:szCs w:val="20"/>
        </w:rPr>
        <w:t>Menoufia</w:t>
      </w:r>
      <w:proofErr w:type="spellEnd"/>
      <w:r w:rsidRPr="0056373A">
        <w:rPr>
          <w:color w:val="000000"/>
          <w:sz w:val="20"/>
          <w:szCs w:val="20"/>
        </w:rPr>
        <w:t xml:space="preserve"> governorate</w:t>
      </w:r>
      <w:r w:rsidR="008F4F7E" w:rsidRPr="0056373A">
        <w:rPr>
          <w:color w:val="000000"/>
          <w:sz w:val="20"/>
          <w:szCs w:val="20"/>
        </w:rPr>
        <w:t xml:space="preserve"> </w:t>
      </w:r>
      <w:r w:rsidR="008F4F7E" w:rsidRPr="0056373A">
        <w:rPr>
          <w:sz w:val="20"/>
          <w:szCs w:val="20"/>
          <w:lang w:bidi="ar-EG"/>
        </w:rPr>
        <w:t>from May 2013 to October 2013</w:t>
      </w:r>
      <w:r w:rsidR="008F4F7E" w:rsidRPr="0056373A">
        <w:rPr>
          <w:color w:val="000000"/>
          <w:sz w:val="20"/>
          <w:szCs w:val="20"/>
        </w:rPr>
        <w:t>.</w:t>
      </w:r>
    </w:p>
    <w:p w:rsidR="00DB6ED8" w:rsidRPr="0056373A" w:rsidRDefault="008F4F7E" w:rsidP="0056373A">
      <w:pPr>
        <w:autoSpaceDE w:val="0"/>
        <w:autoSpaceDN w:val="0"/>
        <w:bidi w:val="0"/>
        <w:adjustRightInd w:val="0"/>
        <w:snapToGrid w:val="0"/>
        <w:ind w:firstLine="425"/>
        <w:jc w:val="both"/>
        <w:rPr>
          <w:color w:val="000000"/>
          <w:sz w:val="20"/>
          <w:szCs w:val="20"/>
        </w:rPr>
      </w:pPr>
      <w:r w:rsidRPr="0056373A">
        <w:rPr>
          <w:color w:val="000000"/>
          <w:sz w:val="20"/>
          <w:szCs w:val="20"/>
        </w:rPr>
        <w:t>A questionnaire</w:t>
      </w:r>
      <w:r w:rsidR="00DB6ED8" w:rsidRPr="0056373A">
        <w:rPr>
          <w:color w:val="000000"/>
          <w:sz w:val="20"/>
          <w:szCs w:val="20"/>
        </w:rPr>
        <w:t xml:space="preserve"> was designed focusing on the</w:t>
      </w:r>
      <w:r w:rsidRPr="0056373A">
        <w:rPr>
          <w:color w:val="000000"/>
          <w:sz w:val="20"/>
          <w:szCs w:val="20"/>
        </w:rPr>
        <w:t xml:space="preserve"> </w:t>
      </w:r>
      <w:r w:rsidR="00DB6ED8" w:rsidRPr="0056373A">
        <w:rPr>
          <w:color w:val="000000"/>
          <w:sz w:val="20"/>
          <w:szCs w:val="20"/>
        </w:rPr>
        <w:t xml:space="preserve">following </w:t>
      </w:r>
      <w:r w:rsidR="00682966" w:rsidRPr="0056373A">
        <w:rPr>
          <w:color w:val="000000"/>
          <w:sz w:val="20"/>
          <w:szCs w:val="20"/>
        </w:rPr>
        <w:t>data: demographics</w:t>
      </w:r>
      <w:r w:rsidR="00DB6ED8" w:rsidRPr="0056373A">
        <w:rPr>
          <w:color w:val="000000"/>
          <w:sz w:val="20"/>
          <w:szCs w:val="20"/>
        </w:rPr>
        <w:t xml:space="preserve">, </w:t>
      </w:r>
      <w:r w:rsidR="00682966" w:rsidRPr="0056373A">
        <w:rPr>
          <w:color w:val="000000"/>
          <w:sz w:val="20"/>
          <w:szCs w:val="20"/>
        </w:rPr>
        <w:t xml:space="preserve">etiology of ESRD, </w:t>
      </w:r>
      <w:proofErr w:type="spellStart"/>
      <w:r w:rsidR="00682966" w:rsidRPr="0056373A">
        <w:rPr>
          <w:color w:val="000000"/>
          <w:sz w:val="20"/>
          <w:szCs w:val="20"/>
        </w:rPr>
        <w:t>hemodialysis</w:t>
      </w:r>
      <w:proofErr w:type="spellEnd"/>
      <w:r w:rsidR="00682966" w:rsidRPr="0056373A">
        <w:rPr>
          <w:color w:val="000000"/>
          <w:sz w:val="20"/>
          <w:szCs w:val="20"/>
        </w:rPr>
        <w:t xml:space="preserve"> history, hepatitis</w:t>
      </w:r>
      <w:r w:rsidR="00DB6ED8" w:rsidRPr="0056373A">
        <w:rPr>
          <w:color w:val="000000"/>
          <w:sz w:val="20"/>
          <w:szCs w:val="20"/>
        </w:rPr>
        <w:t xml:space="preserve"> C</w:t>
      </w:r>
      <w:r w:rsidR="00682966" w:rsidRPr="0056373A">
        <w:rPr>
          <w:color w:val="000000"/>
          <w:sz w:val="20"/>
          <w:szCs w:val="20"/>
        </w:rPr>
        <w:t>, hepatitis B and AIDS status.</w:t>
      </w:r>
    </w:p>
    <w:p w:rsidR="00682966" w:rsidRPr="0056373A" w:rsidRDefault="00682966" w:rsidP="0056373A">
      <w:pPr>
        <w:bidi w:val="0"/>
        <w:snapToGrid w:val="0"/>
        <w:ind w:firstLine="425"/>
        <w:jc w:val="both"/>
        <w:rPr>
          <w:sz w:val="20"/>
          <w:szCs w:val="20"/>
          <w:lang w:bidi="ar-EG"/>
        </w:rPr>
      </w:pPr>
      <w:r w:rsidRPr="0056373A">
        <w:rPr>
          <w:sz w:val="20"/>
          <w:szCs w:val="20"/>
          <w:lang w:bidi="ar-EG"/>
        </w:rPr>
        <w:t>The total population of these districts was 2,287,266 out of them 765 had end stage renal disease.</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All patients were offered regular</w:t>
      </w:r>
      <w:r w:rsidR="00682966" w:rsidRPr="0056373A">
        <w:rPr>
          <w:color w:val="000000"/>
          <w:sz w:val="20"/>
          <w:szCs w:val="20"/>
        </w:rPr>
        <w:t xml:space="preserve"> </w:t>
      </w:r>
      <w:proofErr w:type="spellStart"/>
      <w:r w:rsidRPr="0056373A">
        <w:rPr>
          <w:color w:val="000000"/>
          <w:sz w:val="20"/>
          <w:szCs w:val="20"/>
        </w:rPr>
        <w:t>hemodialysis</w:t>
      </w:r>
      <w:proofErr w:type="spellEnd"/>
      <w:r w:rsidRPr="0056373A">
        <w:rPr>
          <w:color w:val="000000"/>
          <w:sz w:val="20"/>
          <w:szCs w:val="20"/>
        </w:rPr>
        <w:t xml:space="preserve"> 3 times per week, each session 4</w:t>
      </w:r>
      <w:r w:rsidR="00682966" w:rsidRPr="0056373A">
        <w:rPr>
          <w:color w:val="000000"/>
          <w:sz w:val="20"/>
          <w:szCs w:val="20"/>
        </w:rPr>
        <w:t xml:space="preserve"> </w:t>
      </w:r>
      <w:r w:rsidRPr="0056373A">
        <w:rPr>
          <w:color w:val="000000"/>
          <w:sz w:val="20"/>
          <w:szCs w:val="20"/>
        </w:rPr>
        <w:t>hours. The diagnosis of hypertension as a cause</w:t>
      </w:r>
      <w:r w:rsidR="00682966" w:rsidRPr="0056373A">
        <w:rPr>
          <w:color w:val="000000"/>
          <w:sz w:val="20"/>
          <w:szCs w:val="20"/>
        </w:rPr>
        <w:t xml:space="preserve"> </w:t>
      </w:r>
      <w:r w:rsidRPr="0056373A">
        <w:rPr>
          <w:color w:val="000000"/>
          <w:sz w:val="20"/>
          <w:szCs w:val="20"/>
        </w:rPr>
        <w:t>of ESRD was made when there is long standing</w:t>
      </w:r>
      <w:r w:rsidR="00682966" w:rsidRPr="0056373A">
        <w:rPr>
          <w:color w:val="000000"/>
          <w:sz w:val="20"/>
          <w:szCs w:val="20"/>
        </w:rPr>
        <w:t xml:space="preserve"> </w:t>
      </w:r>
      <w:r w:rsidRPr="0056373A">
        <w:rPr>
          <w:color w:val="000000"/>
          <w:sz w:val="20"/>
          <w:szCs w:val="20"/>
        </w:rPr>
        <w:t>hypertension before the development of ESRD</w:t>
      </w:r>
      <w:r w:rsidR="00682966" w:rsidRPr="0056373A">
        <w:rPr>
          <w:color w:val="000000"/>
          <w:sz w:val="20"/>
          <w:szCs w:val="20"/>
        </w:rPr>
        <w:t xml:space="preserve"> </w:t>
      </w:r>
      <w:r w:rsidRPr="0056373A">
        <w:rPr>
          <w:color w:val="000000"/>
          <w:sz w:val="20"/>
          <w:szCs w:val="20"/>
        </w:rPr>
        <w:t>with no evidence suggestive of other diagnosis.</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The diagnosis of diabetic nephropathy was made</w:t>
      </w:r>
      <w:r w:rsidR="00682966" w:rsidRPr="0056373A">
        <w:rPr>
          <w:color w:val="000000"/>
          <w:sz w:val="20"/>
          <w:szCs w:val="20"/>
        </w:rPr>
        <w:t xml:space="preserve"> </w:t>
      </w:r>
      <w:r w:rsidRPr="0056373A">
        <w:rPr>
          <w:color w:val="000000"/>
          <w:sz w:val="20"/>
          <w:szCs w:val="20"/>
        </w:rPr>
        <w:t>when there is long standing diabetes with</w:t>
      </w:r>
      <w:r w:rsidR="00682966" w:rsidRPr="0056373A">
        <w:rPr>
          <w:color w:val="000000"/>
          <w:sz w:val="20"/>
          <w:szCs w:val="20"/>
        </w:rPr>
        <w:t xml:space="preserve"> </w:t>
      </w:r>
      <w:proofErr w:type="spellStart"/>
      <w:r w:rsidRPr="0056373A">
        <w:rPr>
          <w:color w:val="000000"/>
          <w:sz w:val="20"/>
          <w:szCs w:val="20"/>
        </w:rPr>
        <w:t>proteinuria</w:t>
      </w:r>
      <w:proofErr w:type="spellEnd"/>
      <w:r w:rsidRPr="0056373A">
        <w:rPr>
          <w:color w:val="000000"/>
          <w:sz w:val="20"/>
          <w:szCs w:val="20"/>
        </w:rPr>
        <w:t xml:space="preserve"> and associated with diabetic</w:t>
      </w:r>
      <w:r w:rsidR="00682966" w:rsidRPr="0056373A">
        <w:rPr>
          <w:color w:val="000000"/>
          <w:sz w:val="20"/>
          <w:szCs w:val="20"/>
        </w:rPr>
        <w:t xml:space="preserve"> </w:t>
      </w:r>
      <w:r w:rsidRPr="0056373A">
        <w:rPr>
          <w:color w:val="000000"/>
          <w:sz w:val="20"/>
          <w:szCs w:val="20"/>
        </w:rPr>
        <w:t>retinopathy.</w:t>
      </w:r>
    </w:p>
    <w:p w:rsidR="00DB6ED8" w:rsidRPr="0056373A" w:rsidRDefault="00682966" w:rsidP="0056373A">
      <w:pPr>
        <w:autoSpaceDE w:val="0"/>
        <w:autoSpaceDN w:val="0"/>
        <w:bidi w:val="0"/>
        <w:adjustRightInd w:val="0"/>
        <w:snapToGrid w:val="0"/>
        <w:ind w:firstLine="425"/>
        <w:jc w:val="both"/>
        <w:rPr>
          <w:color w:val="000000"/>
          <w:sz w:val="20"/>
          <w:szCs w:val="20"/>
        </w:rPr>
      </w:pPr>
      <w:r w:rsidRPr="0056373A">
        <w:rPr>
          <w:color w:val="000000"/>
          <w:sz w:val="20"/>
          <w:szCs w:val="20"/>
        </w:rPr>
        <w:t>Lupus nephritis</w:t>
      </w:r>
      <w:r w:rsidR="0045564B" w:rsidRPr="0056373A">
        <w:rPr>
          <w:color w:val="000000"/>
          <w:sz w:val="20"/>
          <w:szCs w:val="20"/>
        </w:rPr>
        <w:t xml:space="preserve"> </w:t>
      </w:r>
      <w:r w:rsidR="00DB6ED8" w:rsidRPr="0056373A">
        <w:rPr>
          <w:color w:val="000000"/>
          <w:sz w:val="20"/>
          <w:szCs w:val="20"/>
        </w:rPr>
        <w:t>was diagnosed when</w:t>
      </w:r>
      <w:r w:rsidRPr="0056373A">
        <w:rPr>
          <w:color w:val="000000"/>
          <w:sz w:val="20"/>
          <w:szCs w:val="20"/>
        </w:rPr>
        <w:t xml:space="preserve"> </w:t>
      </w:r>
      <w:r w:rsidR="00DB6ED8" w:rsidRPr="0056373A">
        <w:rPr>
          <w:color w:val="000000"/>
          <w:sz w:val="20"/>
          <w:szCs w:val="20"/>
        </w:rPr>
        <w:t>there is a history or laboratory data suggestive of</w:t>
      </w:r>
      <w:r w:rsidRPr="0056373A">
        <w:rPr>
          <w:color w:val="000000"/>
          <w:sz w:val="20"/>
          <w:szCs w:val="20"/>
        </w:rPr>
        <w:t xml:space="preserve"> systemic lupus with</w:t>
      </w:r>
      <w:r w:rsidR="00DB6ED8" w:rsidRPr="0056373A">
        <w:rPr>
          <w:color w:val="000000"/>
          <w:sz w:val="20"/>
          <w:szCs w:val="20"/>
        </w:rPr>
        <w:t xml:space="preserve"> kidney affection</w:t>
      </w:r>
      <w:r w:rsidRPr="0056373A">
        <w:rPr>
          <w:color w:val="000000"/>
          <w:sz w:val="20"/>
          <w:szCs w:val="20"/>
        </w:rPr>
        <w:t xml:space="preserve"> </w:t>
      </w:r>
      <w:r w:rsidR="00DB6ED8" w:rsidRPr="0056373A">
        <w:rPr>
          <w:color w:val="000000"/>
          <w:sz w:val="20"/>
          <w:szCs w:val="20"/>
        </w:rPr>
        <w:t>or biopsy proven kidney involvement of</w:t>
      </w:r>
      <w:r w:rsidRPr="0056373A">
        <w:rPr>
          <w:color w:val="000000"/>
          <w:sz w:val="20"/>
          <w:szCs w:val="20"/>
        </w:rPr>
        <w:t xml:space="preserve"> </w:t>
      </w:r>
      <w:r w:rsidR="0045564B" w:rsidRPr="0056373A">
        <w:rPr>
          <w:color w:val="000000"/>
          <w:sz w:val="20"/>
          <w:szCs w:val="20"/>
        </w:rPr>
        <w:t>lupus nephritis.</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Statistical Evaluation:</w:t>
      </w:r>
    </w:p>
    <w:p w:rsidR="0045564B" w:rsidRPr="0056373A" w:rsidRDefault="0045564B" w:rsidP="0056373A">
      <w:pPr>
        <w:autoSpaceDE w:val="0"/>
        <w:autoSpaceDN w:val="0"/>
        <w:bidi w:val="0"/>
        <w:adjustRightInd w:val="0"/>
        <w:snapToGrid w:val="0"/>
        <w:ind w:firstLine="425"/>
        <w:jc w:val="both"/>
        <w:rPr>
          <w:sz w:val="20"/>
          <w:szCs w:val="20"/>
        </w:rPr>
      </w:pPr>
      <w:r w:rsidRPr="0056373A">
        <w:rPr>
          <w:sz w:val="20"/>
          <w:szCs w:val="20"/>
        </w:rPr>
        <w:t>Data were collected, tabulated, statistically analyzed by computer using SPSS version 16, two types of statistics were done:</w:t>
      </w:r>
    </w:p>
    <w:p w:rsidR="0045564B" w:rsidRPr="0056373A" w:rsidRDefault="0045564B" w:rsidP="0056373A">
      <w:pPr>
        <w:autoSpaceDE w:val="0"/>
        <w:autoSpaceDN w:val="0"/>
        <w:bidi w:val="0"/>
        <w:adjustRightInd w:val="0"/>
        <w:snapToGrid w:val="0"/>
        <w:ind w:firstLine="425"/>
        <w:jc w:val="both"/>
        <w:rPr>
          <w:sz w:val="20"/>
          <w:szCs w:val="20"/>
          <w:lang w:bidi="ar-EG"/>
        </w:rPr>
      </w:pPr>
      <w:r w:rsidRPr="0056373A">
        <w:rPr>
          <w:sz w:val="20"/>
          <w:szCs w:val="20"/>
        </w:rPr>
        <w:t>1-Descriptive statistics:</w:t>
      </w:r>
    </w:p>
    <w:p w:rsidR="0045564B" w:rsidRPr="0056373A" w:rsidRDefault="0045564B" w:rsidP="0056373A">
      <w:pPr>
        <w:autoSpaceDE w:val="0"/>
        <w:autoSpaceDN w:val="0"/>
        <w:bidi w:val="0"/>
        <w:adjustRightInd w:val="0"/>
        <w:snapToGrid w:val="0"/>
        <w:ind w:firstLine="425"/>
        <w:jc w:val="both"/>
        <w:rPr>
          <w:sz w:val="20"/>
          <w:szCs w:val="20"/>
        </w:rPr>
      </w:pPr>
      <w:r w:rsidRPr="0056373A">
        <w:rPr>
          <w:sz w:val="20"/>
          <w:szCs w:val="20"/>
        </w:rPr>
        <w:t>Quantitative data</w:t>
      </w:r>
      <w:r w:rsidRPr="0056373A">
        <w:rPr>
          <w:b/>
          <w:bCs/>
          <w:sz w:val="20"/>
          <w:szCs w:val="20"/>
        </w:rPr>
        <w:t xml:space="preserve"> </w:t>
      </w:r>
      <w:r w:rsidRPr="0056373A">
        <w:rPr>
          <w:sz w:val="20"/>
          <w:szCs w:val="20"/>
        </w:rPr>
        <w:t>are expressed to measure the central tendency of data and diversion around the mean, mean (x) and standard deviation (SD).</w:t>
      </w:r>
    </w:p>
    <w:p w:rsidR="0045564B" w:rsidRPr="0056373A" w:rsidRDefault="0045564B" w:rsidP="0056373A">
      <w:pPr>
        <w:autoSpaceDE w:val="0"/>
        <w:autoSpaceDN w:val="0"/>
        <w:bidi w:val="0"/>
        <w:adjustRightInd w:val="0"/>
        <w:snapToGrid w:val="0"/>
        <w:ind w:firstLine="425"/>
        <w:jc w:val="both"/>
        <w:rPr>
          <w:sz w:val="20"/>
          <w:szCs w:val="20"/>
        </w:rPr>
      </w:pPr>
      <w:r w:rsidRPr="0056373A">
        <w:rPr>
          <w:sz w:val="20"/>
          <w:szCs w:val="20"/>
        </w:rPr>
        <w:t>Qualitative data expressed in number and percentage.</w:t>
      </w:r>
    </w:p>
    <w:p w:rsidR="0045564B" w:rsidRPr="0056373A" w:rsidRDefault="0045564B" w:rsidP="0056373A">
      <w:pPr>
        <w:autoSpaceDE w:val="0"/>
        <w:autoSpaceDN w:val="0"/>
        <w:bidi w:val="0"/>
        <w:adjustRightInd w:val="0"/>
        <w:snapToGrid w:val="0"/>
        <w:ind w:firstLine="425"/>
        <w:jc w:val="both"/>
        <w:rPr>
          <w:sz w:val="20"/>
          <w:szCs w:val="20"/>
        </w:rPr>
      </w:pPr>
      <w:r w:rsidRPr="0056373A">
        <w:rPr>
          <w:sz w:val="20"/>
          <w:szCs w:val="20"/>
        </w:rPr>
        <w:t>2- Analytic statistics:  One sample t test was used to compare between one group of quantitative data and their corresponding standards.</w:t>
      </w:r>
    </w:p>
    <w:p w:rsidR="0045564B" w:rsidRPr="0056373A" w:rsidRDefault="007E26C4" w:rsidP="0056373A">
      <w:pPr>
        <w:autoSpaceDE w:val="0"/>
        <w:autoSpaceDN w:val="0"/>
        <w:bidi w:val="0"/>
        <w:adjustRightInd w:val="0"/>
        <w:snapToGrid w:val="0"/>
        <w:ind w:firstLine="425"/>
        <w:jc w:val="both"/>
        <w:rPr>
          <w:sz w:val="20"/>
          <w:szCs w:val="20"/>
        </w:rPr>
      </w:pPr>
      <w:r w:rsidRPr="0056373A">
        <w:rPr>
          <w:sz w:val="20"/>
          <w:szCs w:val="20"/>
        </w:rPr>
        <w:t>P</w:t>
      </w:r>
      <w:r w:rsidR="0045564B" w:rsidRPr="0056373A">
        <w:rPr>
          <w:sz w:val="20"/>
          <w:szCs w:val="20"/>
        </w:rPr>
        <w:t xml:space="preserve"> value &gt; 0.05 was considered statistically non significant.</w:t>
      </w:r>
    </w:p>
    <w:p w:rsidR="0045564B" w:rsidRPr="0056373A" w:rsidRDefault="007C311D" w:rsidP="0056373A">
      <w:pPr>
        <w:autoSpaceDE w:val="0"/>
        <w:autoSpaceDN w:val="0"/>
        <w:bidi w:val="0"/>
        <w:adjustRightInd w:val="0"/>
        <w:snapToGrid w:val="0"/>
        <w:ind w:firstLine="425"/>
        <w:jc w:val="both"/>
        <w:rPr>
          <w:sz w:val="20"/>
          <w:szCs w:val="20"/>
        </w:rPr>
      </w:pPr>
      <w:r w:rsidRPr="0056373A">
        <w:rPr>
          <w:sz w:val="20"/>
          <w:szCs w:val="20"/>
        </w:rPr>
        <w:t>P</w:t>
      </w:r>
      <w:r w:rsidR="0045564B" w:rsidRPr="0056373A">
        <w:rPr>
          <w:sz w:val="20"/>
          <w:szCs w:val="20"/>
        </w:rPr>
        <w:t xml:space="preserve"> value ≤ 0.05 was considered statistically significant.</w:t>
      </w:r>
    </w:p>
    <w:p w:rsidR="0045564B" w:rsidRPr="0056373A" w:rsidRDefault="007C311D" w:rsidP="0056373A">
      <w:pPr>
        <w:autoSpaceDE w:val="0"/>
        <w:autoSpaceDN w:val="0"/>
        <w:bidi w:val="0"/>
        <w:adjustRightInd w:val="0"/>
        <w:snapToGrid w:val="0"/>
        <w:ind w:firstLine="425"/>
        <w:jc w:val="both"/>
        <w:rPr>
          <w:sz w:val="20"/>
          <w:szCs w:val="20"/>
        </w:rPr>
      </w:pPr>
      <w:r w:rsidRPr="0056373A">
        <w:rPr>
          <w:sz w:val="20"/>
          <w:szCs w:val="20"/>
        </w:rPr>
        <w:t>P</w:t>
      </w:r>
      <w:r w:rsidR="0045564B" w:rsidRPr="0056373A">
        <w:rPr>
          <w:sz w:val="20"/>
          <w:szCs w:val="20"/>
        </w:rPr>
        <w:t xml:space="preserve"> value ≤ 0.001 was considered statistically highly significant.</w:t>
      </w:r>
    </w:p>
    <w:p w:rsidR="00D27B10" w:rsidRPr="0056373A" w:rsidRDefault="00D27B10" w:rsidP="0056373A">
      <w:pPr>
        <w:autoSpaceDE w:val="0"/>
        <w:autoSpaceDN w:val="0"/>
        <w:bidi w:val="0"/>
        <w:adjustRightInd w:val="0"/>
        <w:snapToGrid w:val="0"/>
        <w:jc w:val="both"/>
        <w:rPr>
          <w:b/>
          <w:bCs/>
          <w:color w:val="000000"/>
          <w:sz w:val="20"/>
          <w:szCs w:val="20"/>
        </w:rPr>
      </w:pPr>
    </w:p>
    <w:p w:rsidR="00DB6ED8" w:rsidRPr="0056373A" w:rsidRDefault="00D27B10" w:rsidP="0056373A">
      <w:pPr>
        <w:autoSpaceDE w:val="0"/>
        <w:autoSpaceDN w:val="0"/>
        <w:bidi w:val="0"/>
        <w:adjustRightInd w:val="0"/>
        <w:snapToGrid w:val="0"/>
        <w:jc w:val="both"/>
        <w:rPr>
          <w:b/>
          <w:bCs/>
          <w:color w:val="000000"/>
          <w:sz w:val="20"/>
          <w:szCs w:val="20"/>
        </w:rPr>
      </w:pPr>
      <w:r w:rsidRPr="0056373A">
        <w:rPr>
          <w:b/>
          <w:bCs/>
          <w:color w:val="000000"/>
          <w:sz w:val="20"/>
          <w:szCs w:val="20"/>
        </w:rPr>
        <w:t>3. Results:</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 xml:space="preserve">A total of </w:t>
      </w:r>
      <w:r w:rsidR="00997F57" w:rsidRPr="0056373A">
        <w:rPr>
          <w:color w:val="000000"/>
          <w:sz w:val="20"/>
          <w:szCs w:val="20"/>
        </w:rPr>
        <w:t>765</w:t>
      </w:r>
      <w:r w:rsidRPr="0056373A">
        <w:rPr>
          <w:color w:val="000000"/>
          <w:sz w:val="20"/>
          <w:szCs w:val="20"/>
        </w:rPr>
        <w:t xml:space="preserve"> patients were</w:t>
      </w:r>
      <w:r w:rsidR="00997F57" w:rsidRPr="0056373A">
        <w:rPr>
          <w:color w:val="000000"/>
          <w:sz w:val="20"/>
          <w:szCs w:val="20"/>
        </w:rPr>
        <w:t xml:space="preserve"> </w:t>
      </w:r>
      <w:r w:rsidRPr="0056373A">
        <w:rPr>
          <w:color w:val="000000"/>
          <w:sz w:val="20"/>
          <w:szCs w:val="20"/>
        </w:rPr>
        <w:t>included in t</w:t>
      </w:r>
      <w:r w:rsidR="00997F57" w:rsidRPr="0056373A">
        <w:rPr>
          <w:color w:val="000000"/>
          <w:sz w:val="20"/>
          <w:szCs w:val="20"/>
        </w:rPr>
        <w:t xml:space="preserve">his study. </w:t>
      </w:r>
      <w:r w:rsidR="00262C8A" w:rsidRPr="0056373A">
        <w:rPr>
          <w:color w:val="000000"/>
          <w:sz w:val="20"/>
          <w:szCs w:val="20"/>
        </w:rPr>
        <w:t>The total population of districts included in this study was</w:t>
      </w:r>
      <w:r w:rsidRPr="0056373A">
        <w:rPr>
          <w:color w:val="000000"/>
          <w:sz w:val="20"/>
          <w:szCs w:val="20"/>
        </w:rPr>
        <w:t xml:space="preserve"> </w:t>
      </w:r>
      <w:r w:rsidR="00262C8A" w:rsidRPr="0056373A">
        <w:rPr>
          <w:sz w:val="20"/>
          <w:szCs w:val="20"/>
          <w:lang w:bidi="ar-EG"/>
        </w:rPr>
        <w:t xml:space="preserve">2,287,266 </w:t>
      </w:r>
      <w:r w:rsidR="00262C8A" w:rsidRPr="0056373A">
        <w:rPr>
          <w:color w:val="000000"/>
          <w:sz w:val="20"/>
          <w:szCs w:val="20"/>
        </w:rPr>
        <w:t>a</w:t>
      </w:r>
      <w:r w:rsidRPr="0056373A">
        <w:rPr>
          <w:color w:val="000000"/>
          <w:sz w:val="20"/>
          <w:szCs w:val="20"/>
        </w:rPr>
        <w:t xml:space="preserve">ccording </w:t>
      </w:r>
      <w:r w:rsidR="00262C8A" w:rsidRPr="0056373A">
        <w:rPr>
          <w:color w:val="000000"/>
          <w:sz w:val="20"/>
          <w:szCs w:val="20"/>
        </w:rPr>
        <w:t xml:space="preserve">to </w:t>
      </w:r>
      <w:proofErr w:type="spellStart"/>
      <w:r w:rsidR="00262C8A" w:rsidRPr="0056373A">
        <w:rPr>
          <w:color w:val="000000"/>
          <w:sz w:val="20"/>
          <w:szCs w:val="20"/>
        </w:rPr>
        <w:t>Menoufia</w:t>
      </w:r>
      <w:proofErr w:type="spellEnd"/>
      <w:r w:rsidRPr="0056373A">
        <w:rPr>
          <w:color w:val="000000"/>
          <w:sz w:val="20"/>
          <w:szCs w:val="20"/>
        </w:rPr>
        <w:t xml:space="preserve"> governorate 201</w:t>
      </w:r>
      <w:r w:rsidR="00262C8A" w:rsidRPr="0056373A">
        <w:rPr>
          <w:color w:val="000000"/>
          <w:sz w:val="20"/>
          <w:szCs w:val="20"/>
        </w:rPr>
        <w:t>3</w:t>
      </w:r>
      <w:r w:rsidR="00997F57" w:rsidRPr="0056373A">
        <w:rPr>
          <w:color w:val="000000"/>
          <w:sz w:val="20"/>
          <w:szCs w:val="20"/>
        </w:rPr>
        <w:t xml:space="preserve"> </w:t>
      </w:r>
      <w:r w:rsidRPr="0056373A">
        <w:rPr>
          <w:color w:val="000000"/>
          <w:sz w:val="20"/>
          <w:szCs w:val="20"/>
        </w:rPr>
        <w:t>census</w:t>
      </w:r>
      <w:r w:rsidR="00262C8A" w:rsidRPr="0056373A">
        <w:rPr>
          <w:color w:val="000000"/>
          <w:sz w:val="20"/>
          <w:szCs w:val="20"/>
        </w:rPr>
        <w:t>.</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 xml:space="preserve">Accordingly the </w:t>
      </w:r>
      <w:proofErr w:type="spellStart"/>
      <w:r w:rsidRPr="0056373A">
        <w:rPr>
          <w:color w:val="000000"/>
          <w:sz w:val="20"/>
          <w:szCs w:val="20"/>
        </w:rPr>
        <w:t>hemodialysis</w:t>
      </w:r>
      <w:proofErr w:type="spellEnd"/>
      <w:r w:rsidRPr="0056373A">
        <w:rPr>
          <w:color w:val="000000"/>
          <w:sz w:val="20"/>
          <w:szCs w:val="20"/>
        </w:rPr>
        <w:t xml:space="preserve"> prevalence rate is</w:t>
      </w:r>
      <w:r w:rsidR="00262C8A" w:rsidRPr="0056373A">
        <w:rPr>
          <w:color w:val="000000"/>
          <w:sz w:val="20"/>
          <w:szCs w:val="20"/>
        </w:rPr>
        <w:t xml:space="preserve"> 330</w:t>
      </w:r>
      <w:r w:rsidRPr="0056373A">
        <w:rPr>
          <w:color w:val="000000"/>
          <w:sz w:val="20"/>
          <w:szCs w:val="20"/>
        </w:rPr>
        <w:t xml:space="preserve"> </w:t>
      </w:r>
      <w:proofErr w:type="spellStart"/>
      <w:r w:rsidRPr="0056373A">
        <w:rPr>
          <w:color w:val="000000"/>
          <w:sz w:val="20"/>
          <w:szCs w:val="20"/>
        </w:rPr>
        <w:t>pmp</w:t>
      </w:r>
      <w:proofErr w:type="spellEnd"/>
      <w:r w:rsidRPr="0056373A">
        <w:rPr>
          <w:color w:val="000000"/>
          <w:sz w:val="20"/>
          <w:szCs w:val="20"/>
        </w:rPr>
        <w:t>. Unfortunately we do not have annual</w:t>
      </w:r>
      <w:r w:rsidR="00262C8A" w:rsidRPr="0056373A">
        <w:rPr>
          <w:color w:val="000000"/>
          <w:sz w:val="20"/>
          <w:szCs w:val="20"/>
        </w:rPr>
        <w:t xml:space="preserve"> </w:t>
      </w:r>
      <w:r w:rsidRPr="0056373A">
        <w:rPr>
          <w:color w:val="000000"/>
          <w:sz w:val="20"/>
          <w:szCs w:val="20"/>
        </w:rPr>
        <w:t>data so we could not calculate incidence rate.</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Table 1 showed</w:t>
      </w:r>
      <w:r w:rsidR="00CA44FF" w:rsidRPr="0056373A">
        <w:rPr>
          <w:b/>
          <w:bCs/>
          <w:sz w:val="20"/>
          <w:szCs w:val="20"/>
          <w:lang w:bidi="ar-EG"/>
        </w:rPr>
        <w:t xml:space="preserve"> </w:t>
      </w:r>
      <w:r w:rsidR="00CA44FF" w:rsidRPr="0056373A">
        <w:rPr>
          <w:color w:val="000000"/>
          <w:sz w:val="20"/>
          <w:szCs w:val="20"/>
        </w:rPr>
        <w:t>Socio-demographic data of the end stage renal disease patients.</w:t>
      </w:r>
      <w:r w:rsidR="00CA44FF" w:rsidRPr="0056373A">
        <w:rPr>
          <w:sz w:val="20"/>
          <w:szCs w:val="20"/>
          <w:lang w:bidi="ar-EG"/>
        </w:rPr>
        <w:t xml:space="preserve"> The mean age of the populations having end stage renal disease was </w:t>
      </w:r>
      <w:r w:rsidR="00CA44FF" w:rsidRPr="0056373A">
        <w:rPr>
          <w:sz w:val="20"/>
          <w:szCs w:val="20"/>
          <w:lang w:bidi="ar-EG"/>
        </w:rPr>
        <w:lastRenderedPageBreak/>
        <w:t>52.45±14.12. 52.4 % were males, 89.9 % were married and 45.1 % don't work</w:t>
      </w:r>
      <w:r w:rsidR="00CA44FF" w:rsidRPr="0056373A">
        <w:rPr>
          <w:color w:val="000000"/>
          <w:sz w:val="20"/>
          <w:szCs w:val="20"/>
        </w:rPr>
        <w:t>.</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 xml:space="preserve">Figure </w:t>
      </w:r>
      <w:r w:rsidR="00CA44FF" w:rsidRPr="0056373A">
        <w:rPr>
          <w:color w:val="000000"/>
          <w:sz w:val="20"/>
          <w:szCs w:val="20"/>
        </w:rPr>
        <w:t>1</w:t>
      </w:r>
      <w:r w:rsidRPr="0056373A">
        <w:rPr>
          <w:color w:val="000000"/>
          <w:sz w:val="20"/>
          <w:szCs w:val="20"/>
        </w:rPr>
        <w:t xml:space="preserve"> showed the different causes of</w:t>
      </w:r>
      <w:r w:rsidR="00CA44FF" w:rsidRPr="0056373A">
        <w:rPr>
          <w:color w:val="000000"/>
          <w:sz w:val="20"/>
          <w:szCs w:val="20"/>
        </w:rPr>
        <w:t xml:space="preserve"> ESRD.</w:t>
      </w:r>
    </w:p>
    <w:p w:rsidR="00DB6ED8" w:rsidRPr="0056373A" w:rsidRDefault="00CA44FF" w:rsidP="0056373A">
      <w:pPr>
        <w:autoSpaceDE w:val="0"/>
        <w:autoSpaceDN w:val="0"/>
        <w:bidi w:val="0"/>
        <w:adjustRightInd w:val="0"/>
        <w:snapToGrid w:val="0"/>
        <w:ind w:firstLine="425"/>
        <w:jc w:val="both"/>
        <w:rPr>
          <w:color w:val="000000"/>
          <w:sz w:val="20"/>
          <w:szCs w:val="20"/>
        </w:rPr>
      </w:pPr>
      <w:r w:rsidRPr="0056373A">
        <w:rPr>
          <w:color w:val="000000"/>
          <w:sz w:val="20"/>
          <w:szCs w:val="20"/>
        </w:rPr>
        <w:t>Hypertension represents 31.1%</w:t>
      </w:r>
      <w:r w:rsidR="00EC4C8C" w:rsidRPr="0056373A">
        <w:rPr>
          <w:color w:val="000000"/>
          <w:sz w:val="20"/>
          <w:szCs w:val="20"/>
        </w:rPr>
        <w:t>, diabetic</w:t>
      </w:r>
      <w:r w:rsidRPr="0056373A">
        <w:rPr>
          <w:color w:val="000000"/>
          <w:sz w:val="20"/>
          <w:szCs w:val="20"/>
        </w:rPr>
        <w:t xml:space="preserve"> nephropathy 15.9%, obstructive </w:t>
      </w:r>
      <w:proofErr w:type="spellStart"/>
      <w:r w:rsidRPr="0056373A">
        <w:rPr>
          <w:color w:val="000000"/>
          <w:sz w:val="20"/>
          <w:szCs w:val="20"/>
        </w:rPr>
        <w:t>uropathy</w:t>
      </w:r>
      <w:proofErr w:type="spellEnd"/>
      <w:r w:rsidRPr="0056373A">
        <w:rPr>
          <w:color w:val="000000"/>
          <w:sz w:val="20"/>
          <w:szCs w:val="20"/>
        </w:rPr>
        <w:t xml:space="preserve"> 9.9%, analgesic nephropathy 7.4%, chronic </w:t>
      </w:r>
      <w:proofErr w:type="spellStart"/>
      <w:r w:rsidRPr="0056373A">
        <w:rPr>
          <w:color w:val="000000"/>
          <w:sz w:val="20"/>
          <w:szCs w:val="20"/>
        </w:rPr>
        <w:t>pyelonephritis</w:t>
      </w:r>
      <w:proofErr w:type="spellEnd"/>
      <w:r w:rsidRPr="0056373A">
        <w:rPr>
          <w:color w:val="000000"/>
          <w:sz w:val="20"/>
          <w:szCs w:val="20"/>
        </w:rPr>
        <w:t xml:space="preserve"> 5.5%</w:t>
      </w:r>
      <w:r w:rsidR="00EC4C8C" w:rsidRPr="0056373A">
        <w:rPr>
          <w:color w:val="000000"/>
          <w:sz w:val="20"/>
          <w:szCs w:val="20"/>
        </w:rPr>
        <w:t>, gout</w:t>
      </w:r>
      <w:r w:rsidRPr="0056373A">
        <w:rPr>
          <w:color w:val="000000"/>
          <w:sz w:val="20"/>
          <w:szCs w:val="20"/>
        </w:rPr>
        <w:t xml:space="preserve"> 3.2%, </w:t>
      </w:r>
      <w:proofErr w:type="spellStart"/>
      <w:r w:rsidRPr="0056373A">
        <w:rPr>
          <w:color w:val="000000"/>
          <w:sz w:val="20"/>
          <w:szCs w:val="20"/>
        </w:rPr>
        <w:t>bilharziasis</w:t>
      </w:r>
      <w:proofErr w:type="spellEnd"/>
      <w:r w:rsidRPr="0056373A">
        <w:rPr>
          <w:color w:val="000000"/>
          <w:sz w:val="20"/>
          <w:szCs w:val="20"/>
        </w:rPr>
        <w:t xml:space="preserve"> 2.9%, lupus nephritis 2% polycystic kidney diseases 1.6% of causes of end stage renal disease.</w:t>
      </w:r>
    </w:p>
    <w:p w:rsidR="00DB6ED8" w:rsidRPr="0056373A" w:rsidRDefault="00CA44FF" w:rsidP="0056373A">
      <w:pPr>
        <w:autoSpaceDE w:val="0"/>
        <w:autoSpaceDN w:val="0"/>
        <w:bidi w:val="0"/>
        <w:adjustRightInd w:val="0"/>
        <w:snapToGrid w:val="0"/>
        <w:ind w:firstLine="425"/>
        <w:jc w:val="both"/>
        <w:rPr>
          <w:color w:val="000000"/>
          <w:sz w:val="20"/>
          <w:szCs w:val="20"/>
        </w:rPr>
      </w:pPr>
      <w:r w:rsidRPr="0056373A">
        <w:rPr>
          <w:color w:val="000000"/>
          <w:sz w:val="20"/>
          <w:szCs w:val="20"/>
        </w:rPr>
        <w:t>T</w:t>
      </w:r>
      <w:r w:rsidR="00DB6ED8" w:rsidRPr="0056373A">
        <w:rPr>
          <w:color w:val="000000"/>
          <w:sz w:val="20"/>
          <w:szCs w:val="20"/>
        </w:rPr>
        <w:t>here</w:t>
      </w:r>
      <w:r w:rsidRPr="0056373A">
        <w:rPr>
          <w:color w:val="000000"/>
          <w:sz w:val="20"/>
          <w:szCs w:val="20"/>
        </w:rPr>
        <w:t xml:space="preserve"> </w:t>
      </w:r>
      <w:r w:rsidR="00EC4C8C" w:rsidRPr="0056373A">
        <w:rPr>
          <w:color w:val="000000"/>
          <w:sz w:val="20"/>
          <w:szCs w:val="20"/>
        </w:rPr>
        <w:t>are</w:t>
      </w:r>
      <w:r w:rsidR="00DB6ED8" w:rsidRPr="0056373A">
        <w:rPr>
          <w:color w:val="000000"/>
          <w:sz w:val="20"/>
          <w:szCs w:val="20"/>
        </w:rPr>
        <w:t xml:space="preserve"> 20.</w:t>
      </w:r>
      <w:r w:rsidRPr="0056373A">
        <w:rPr>
          <w:color w:val="000000"/>
          <w:sz w:val="20"/>
          <w:szCs w:val="20"/>
        </w:rPr>
        <w:t>5</w:t>
      </w:r>
      <w:r w:rsidR="00DB6ED8" w:rsidRPr="0056373A">
        <w:rPr>
          <w:color w:val="000000"/>
          <w:sz w:val="20"/>
          <w:szCs w:val="20"/>
        </w:rPr>
        <w:t xml:space="preserve"> % of patients </w:t>
      </w:r>
      <w:r w:rsidR="00EC4C8C" w:rsidRPr="0056373A">
        <w:rPr>
          <w:color w:val="000000"/>
          <w:sz w:val="20"/>
          <w:szCs w:val="20"/>
        </w:rPr>
        <w:t>with ESRD</w:t>
      </w:r>
      <w:r w:rsidR="00DB6ED8" w:rsidRPr="0056373A">
        <w:rPr>
          <w:color w:val="000000"/>
          <w:sz w:val="20"/>
          <w:szCs w:val="20"/>
        </w:rPr>
        <w:t xml:space="preserve"> with unknown etiology.</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 xml:space="preserve">Figure </w:t>
      </w:r>
      <w:r w:rsidR="00EC4C8C" w:rsidRPr="0056373A">
        <w:rPr>
          <w:color w:val="000000"/>
          <w:sz w:val="20"/>
          <w:szCs w:val="20"/>
        </w:rPr>
        <w:t>2 and</w:t>
      </w:r>
      <w:r w:rsidR="009F1195" w:rsidRPr="0056373A">
        <w:rPr>
          <w:color w:val="000000"/>
          <w:sz w:val="20"/>
          <w:szCs w:val="20"/>
        </w:rPr>
        <w:t xml:space="preserve"> table 2 showed the prevalence of HCV, HBV, and AIDS among patients on regular </w:t>
      </w:r>
      <w:proofErr w:type="spellStart"/>
      <w:r w:rsidR="009F1195" w:rsidRPr="0056373A">
        <w:rPr>
          <w:color w:val="000000"/>
          <w:sz w:val="20"/>
          <w:szCs w:val="20"/>
        </w:rPr>
        <w:t>hemodialysis</w:t>
      </w:r>
      <w:proofErr w:type="spellEnd"/>
      <w:r w:rsidR="009F1195" w:rsidRPr="0056373A">
        <w:rPr>
          <w:color w:val="000000"/>
          <w:sz w:val="20"/>
          <w:szCs w:val="20"/>
        </w:rPr>
        <w:t xml:space="preserve"> </w:t>
      </w:r>
      <w:r w:rsidR="009F1195" w:rsidRPr="0056373A">
        <w:rPr>
          <w:sz w:val="20"/>
          <w:szCs w:val="20"/>
          <w:lang w:bidi="ar-EG"/>
        </w:rPr>
        <w:t>38.6% of the end stage renal disease patients had HCV, 2.2% of the end stage renal disease had HBV, and 0.14% of the end stage renal disease had AIDS</w:t>
      </w:r>
      <w:r w:rsidR="009F1195" w:rsidRPr="0056373A">
        <w:rPr>
          <w:color w:val="000000"/>
          <w:sz w:val="20"/>
          <w:szCs w:val="20"/>
        </w:rPr>
        <w:t>.</w:t>
      </w:r>
    </w:p>
    <w:p w:rsidR="009F1195" w:rsidRPr="0056373A" w:rsidRDefault="009F1195" w:rsidP="0056373A">
      <w:pPr>
        <w:bidi w:val="0"/>
        <w:snapToGrid w:val="0"/>
        <w:ind w:firstLine="425"/>
        <w:jc w:val="both"/>
        <w:rPr>
          <w:color w:val="000000"/>
          <w:sz w:val="20"/>
          <w:szCs w:val="20"/>
        </w:rPr>
      </w:pPr>
      <w:r w:rsidRPr="0056373A">
        <w:rPr>
          <w:color w:val="000000"/>
          <w:sz w:val="20"/>
          <w:szCs w:val="20"/>
        </w:rPr>
        <w:t xml:space="preserve">Table 3 showed </w:t>
      </w:r>
      <w:proofErr w:type="spellStart"/>
      <w:r w:rsidRPr="0056373A">
        <w:rPr>
          <w:color w:val="000000"/>
          <w:sz w:val="20"/>
          <w:szCs w:val="20"/>
        </w:rPr>
        <w:t>Hemodialysis</w:t>
      </w:r>
      <w:proofErr w:type="spellEnd"/>
      <w:r w:rsidRPr="0056373A">
        <w:rPr>
          <w:color w:val="000000"/>
          <w:sz w:val="20"/>
          <w:szCs w:val="20"/>
        </w:rPr>
        <w:t xml:space="preserve"> history of the end stage renal disease patients 88.6% of them use bicarbonate as a </w:t>
      </w:r>
      <w:proofErr w:type="spellStart"/>
      <w:r w:rsidRPr="0056373A">
        <w:rPr>
          <w:color w:val="000000"/>
          <w:sz w:val="20"/>
          <w:szCs w:val="20"/>
        </w:rPr>
        <w:t>dialysate</w:t>
      </w:r>
      <w:proofErr w:type="spellEnd"/>
      <w:r w:rsidRPr="0056373A">
        <w:rPr>
          <w:color w:val="000000"/>
          <w:sz w:val="20"/>
          <w:szCs w:val="20"/>
        </w:rPr>
        <w:t>, 88% had vascular access through AV fistula, 40.4% using di</w:t>
      </w:r>
      <w:r w:rsidR="00C00F84" w:rsidRPr="0056373A">
        <w:rPr>
          <w:color w:val="000000"/>
          <w:sz w:val="20"/>
          <w:szCs w:val="20"/>
        </w:rPr>
        <w:t>a</w:t>
      </w:r>
      <w:r w:rsidRPr="0056373A">
        <w:rPr>
          <w:color w:val="000000"/>
          <w:sz w:val="20"/>
          <w:szCs w:val="20"/>
        </w:rPr>
        <w:t>lyzer with surface area 1.3, the mean duration of dialysis was 4 years, frequency of dialysis was 3 per week, the mean dry body weight was 72.57 and the mean of heparin dose 3564.45.</w:t>
      </w:r>
    </w:p>
    <w:p w:rsidR="00D27B10" w:rsidRPr="0056373A" w:rsidRDefault="00D27B10" w:rsidP="0056373A">
      <w:pPr>
        <w:autoSpaceDE w:val="0"/>
        <w:autoSpaceDN w:val="0"/>
        <w:bidi w:val="0"/>
        <w:adjustRightInd w:val="0"/>
        <w:snapToGrid w:val="0"/>
        <w:jc w:val="center"/>
        <w:rPr>
          <w:b/>
          <w:bCs/>
          <w:color w:val="000000"/>
          <w:sz w:val="20"/>
          <w:szCs w:val="20"/>
        </w:rPr>
      </w:pPr>
    </w:p>
    <w:p w:rsidR="00F0383F" w:rsidRPr="0056373A" w:rsidRDefault="00F0383F" w:rsidP="0056373A">
      <w:pPr>
        <w:autoSpaceDE w:val="0"/>
        <w:autoSpaceDN w:val="0"/>
        <w:bidi w:val="0"/>
        <w:adjustRightInd w:val="0"/>
        <w:snapToGrid w:val="0"/>
        <w:jc w:val="both"/>
        <w:rPr>
          <w:color w:val="000000"/>
          <w:sz w:val="18"/>
          <w:szCs w:val="18"/>
        </w:rPr>
      </w:pPr>
      <w:r w:rsidRPr="0056373A">
        <w:rPr>
          <w:b/>
          <w:bCs/>
          <w:sz w:val="18"/>
          <w:szCs w:val="18"/>
          <w:lang w:bidi="ar-EG"/>
        </w:rPr>
        <w:t>Table (1): Socio-demographic data of the end stage renal disease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1125"/>
        <w:gridCol w:w="1141"/>
      </w:tblGrid>
      <w:tr w:rsidR="00F0383F" w:rsidRPr="00823B85" w:rsidTr="0056373A">
        <w:trPr>
          <w:jc w:val="center"/>
        </w:trPr>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Socio-demographic data</w:t>
            </w:r>
          </w:p>
        </w:tc>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No</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(765)</w:t>
            </w:r>
          </w:p>
        </w:tc>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w:t>
            </w:r>
          </w:p>
        </w:tc>
      </w:tr>
      <w:tr w:rsidR="00F0383F" w:rsidRPr="00823B85" w:rsidTr="0056373A">
        <w:trPr>
          <w:jc w:val="center"/>
        </w:trPr>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Age</w:t>
            </w:r>
          </w:p>
        </w:tc>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X ±SD</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52.45±14.12</w:t>
            </w:r>
          </w:p>
        </w:tc>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Range 14-86</w:t>
            </w:r>
          </w:p>
        </w:tc>
      </w:tr>
      <w:tr w:rsidR="00F0383F" w:rsidRPr="00823B85" w:rsidTr="0056373A">
        <w:trPr>
          <w:jc w:val="center"/>
        </w:trPr>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Gender</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Male</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Female</w:t>
            </w:r>
          </w:p>
        </w:tc>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401</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364</w:t>
            </w:r>
          </w:p>
        </w:tc>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52.4</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47.6</w:t>
            </w:r>
          </w:p>
        </w:tc>
      </w:tr>
      <w:tr w:rsidR="00F0383F" w:rsidRPr="00823B85" w:rsidTr="0056373A">
        <w:trPr>
          <w:jc w:val="center"/>
        </w:trPr>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Marital state</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Married</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Single</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Widow or divorced</w:t>
            </w:r>
          </w:p>
        </w:tc>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687</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67</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11</w:t>
            </w:r>
          </w:p>
        </w:tc>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89.9</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8.7</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1.4</w:t>
            </w:r>
          </w:p>
        </w:tc>
      </w:tr>
      <w:tr w:rsidR="00F0383F" w:rsidRPr="00823B85" w:rsidTr="0056373A">
        <w:trPr>
          <w:jc w:val="center"/>
        </w:trPr>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Occupation</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Not work</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Worker</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Employee</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Professional</w:t>
            </w:r>
          </w:p>
        </w:tc>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345</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214</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177</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29</w:t>
            </w:r>
          </w:p>
        </w:tc>
        <w:tc>
          <w:tcPr>
            <w:tcW w:w="0" w:type="auto"/>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tabs>
                <w:tab w:val="left" w:pos="285"/>
              </w:tabs>
              <w:bidi w:val="0"/>
              <w:snapToGrid w:val="0"/>
              <w:jc w:val="both"/>
              <w:rPr>
                <w:rFonts w:eastAsiaTheme="minorEastAsia"/>
                <w:color w:val="000000"/>
                <w:sz w:val="18"/>
                <w:szCs w:val="18"/>
                <w:lang w:bidi="ar-EG"/>
              </w:rPr>
            </w:pPr>
            <w:r w:rsidRPr="00823B85">
              <w:rPr>
                <w:rFonts w:eastAsiaTheme="minorEastAsia"/>
                <w:color w:val="000000"/>
                <w:sz w:val="18"/>
                <w:szCs w:val="18"/>
                <w:lang w:bidi="ar-EG"/>
              </w:rPr>
              <w:t>45.1</w:t>
            </w:r>
          </w:p>
          <w:p w:rsidR="00F0383F" w:rsidRPr="00823B85" w:rsidRDefault="00F0383F" w:rsidP="0056373A">
            <w:pPr>
              <w:tabs>
                <w:tab w:val="left" w:pos="285"/>
              </w:tabs>
              <w:bidi w:val="0"/>
              <w:snapToGrid w:val="0"/>
              <w:jc w:val="both"/>
              <w:rPr>
                <w:rFonts w:eastAsiaTheme="minorEastAsia"/>
                <w:color w:val="000000"/>
                <w:sz w:val="18"/>
                <w:szCs w:val="18"/>
                <w:lang w:bidi="ar-EG"/>
              </w:rPr>
            </w:pPr>
            <w:r w:rsidRPr="00823B85">
              <w:rPr>
                <w:rFonts w:eastAsiaTheme="minorEastAsia"/>
                <w:color w:val="000000"/>
                <w:sz w:val="18"/>
                <w:szCs w:val="18"/>
                <w:lang w:bidi="ar-EG"/>
              </w:rPr>
              <w:t>28.0</w:t>
            </w:r>
          </w:p>
          <w:p w:rsidR="00F0383F" w:rsidRPr="00823B85" w:rsidRDefault="00F0383F" w:rsidP="0056373A">
            <w:pPr>
              <w:tabs>
                <w:tab w:val="left" w:pos="285"/>
              </w:tabs>
              <w:bidi w:val="0"/>
              <w:snapToGrid w:val="0"/>
              <w:jc w:val="both"/>
              <w:rPr>
                <w:rFonts w:eastAsiaTheme="minorEastAsia"/>
                <w:color w:val="000000"/>
                <w:sz w:val="18"/>
                <w:szCs w:val="18"/>
                <w:lang w:bidi="ar-EG"/>
              </w:rPr>
            </w:pPr>
            <w:r w:rsidRPr="00823B85">
              <w:rPr>
                <w:rFonts w:eastAsiaTheme="minorEastAsia"/>
                <w:color w:val="000000"/>
                <w:sz w:val="18"/>
                <w:szCs w:val="18"/>
                <w:lang w:bidi="ar-EG"/>
              </w:rPr>
              <w:t>23.1</w:t>
            </w:r>
          </w:p>
          <w:p w:rsidR="00F0383F" w:rsidRPr="00823B85" w:rsidRDefault="00F0383F" w:rsidP="0056373A">
            <w:pPr>
              <w:tabs>
                <w:tab w:val="left" w:pos="285"/>
              </w:tabs>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3.8</w:t>
            </w:r>
          </w:p>
        </w:tc>
      </w:tr>
    </w:tbl>
    <w:p w:rsidR="00F0383F" w:rsidRPr="0056373A" w:rsidRDefault="00F0383F" w:rsidP="0056373A">
      <w:pPr>
        <w:autoSpaceDE w:val="0"/>
        <w:autoSpaceDN w:val="0"/>
        <w:bidi w:val="0"/>
        <w:adjustRightInd w:val="0"/>
        <w:snapToGrid w:val="0"/>
        <w:jc w:val="center"/>
        <w:rPr>
          <w:b/>
          <w:bCs/>
          <w:color w:val="000000"/>
          <w:sz w:val="18"/>
          <w:szCs w:val="18"/>
        </w:rPr>
      </w:pPr>
    </w:p>
    <w:p w:rsidR="00F0383F" w:rsidRPr="0056373A" w:rsidRDefault="00F0383F" w:rsidP="0056373A">
      <w:pPr>
        <w:bidi w:val="0"/>
        <w:snapToGrid w:val="0"/>
        <w:jc w:val="both"/>
        <w:rPr>
          <w:sz w:val="18"/>
          <w:szCs w:val="18"/>
        </w:rPr>
      </w:pPr>
      <w:proofErr w:type="gramStart"/>
      <w:r w:rsidRPr="0056373A">
        <w:rPr>
          <w:b/>
          <w:bCs/>
          <w:sz w:val="18"/>
          <w:szCs w:val="18"/>
          <w:lang w:bidi="ar-EG"/>
        </w:rPr>
        <w:t>Table (2): HCV, HBV and AIDS prevalence among the end stage renal disease patients.</w:t>
      </w:r>
      <w:proofErr w:type="gramEnd"/>
    </w:p>
    <w:tbl>
      <w:tblPr>
        <w:tblW w:w="4582"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7"/>
        <w:gridCol w:w="1306"/>
        <w:gridCol w:w="1339"/>
      </w:tblGrid>
      <w:tr w:rsidR="00F0383F" w:rsidRPr="00823B85" w:rsidTr="0056373A">
        <w:trPr>
          <w:jc w:val="center"/>
        </w:trPr>
        <w:tc>
          <w:tcPr>
            <w:tcW w:w="1919" w:type="pct"/>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Parameter</w:t>
            </w:r>
          </w:p>
        </w:tc>
        <w:tc>
          <w:tcPr>
            <w:tcW w:w="1521" w:type="pct"/>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No</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(765)</w:t>
            </w:r>
          </w:p>
        </w:tc>
        <w:tc>
          <w:tcPr>
            <w:tcW w:w="1560" w:type="pct"/>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w:t>
            </w:r>
          </w:p>
        </w:tc>
      </w:tr>
      <w:tr w:rsidR="00F0383F" w:rsidRPr="00823B85" w:rsidTr="0056373A">
        <w:trPr>
          <w:jc w:val="center"/>
        </w:trPr>
        <w:tc>
          <w:tcPr>
            <w:tcW w:w="1919" w:type="pct"/>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HCV</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Negative</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Positive</w:t>
            </w:r>
          </w:p>
        </w:tc>
        <w:tc>
          <w:tcPr>
            <w:tcW w:w="1521" w:type="pct"/>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470</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295</w:t>
            </w:r>
          </w:p>
        </w:tc>
        <w:tc>
          <w:tcPr>
            <w:tcW w:w="1560" w:type="pct"/>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61.4</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38.6</w:t>
            </w:r>
          </w:p>
        </w:tc>
      </w:tr>
      <w:tr w:rsidR="00F0383F" w:rsidRPr="00823B85" w:rsidTr="0056373A">
        <w:trPr>
          <w:jc w:val="center"/>
        </w:trPr>
        <w:tc>
          <w:tcPr>
            <w:tcW w:w="1919" w:type="pct"/>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HBV</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Negative</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Positive</w:t>
            </w:r>
          </w:p>
        </w:tc>
        <w:tc>
          <w:tcPr>
            <w:tcW w:w="1521" w:type="pct"/>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748</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17</w:t>
            </w:r>
          </w:p>
        </w:tc>
        <w:tc>
          <w:tcPr>
            <w:tcW w:w="1560" w:type="pct"/>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97.8</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2.2</w:t>
            </w:r>
          </w:p>
        </w:tc>
      </w:tr>
      <w:tr w:rsidR="00F0383F" w:rsidRPr="00823B85" w:rsidTr="0056373A">
        <w:trPr>
          <w:jc w:val="center"/>
        </w:trPr>
        <w:tc>
          <w:tcPr>
            <w:tcW w:w="1919" w:type="pct"/>
            <w:vAlign w:val="center"/>
          </w:tcPr>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AIDS</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Negative</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Positive</w:t>
            </w:r>
          </w:p>
        </w:tc>
        <w:tc>
          <w:tcPr>
            <w:tcW w:w="1521" w:type="pct"/>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764</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w:t>
            </w:r>
          </w:p>
        </w:tc>
        <w:tc>
          <w:tcPr>
            <w:tcW w:w="1560" w:type="pct"/>
            <w:vAlign w:val="center"/>
          </w:tcPr>
          <w:p w:rsidR="00F0383F" w:rsidRPr="00823B85" w:rsidRDefault="00F0383F" w:rsidP="0056373A">
            <w:pPr>
              <w:bidi w:val="0"/>
              <w:snapToGrid w:val="0"/>
              <w:jc w:val="both"/>
              <w:rPr>
                <w:rFonts w:eastAsiaTheme="minorEastAsia"/>
                <w:color w:val="000000"/>
                <w:sz w:val="18"/>
                <w:szCs w:val="18"/>
                <w:lang w:bidi="ar-EG"/>
              </w:rPr>
            </w:pP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99.86</w:t>
            </w:r>
          </w:p>
          <w:p w:rsidR="00F0383F" w:rsidRPr="00823B85" w:rsidRDefault="00F0383F"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0.14</w:t>
            </w:r>
          </w:p>
        </w:tc>
      </w:tr>
    </w:tbl>
    <w:p w:rsidR="0056373A" w:rsidRDefault="0056373A" w:rsidP="0056373A">
      <w:pPr>
        <w:autoSpaceDE w:val="0"/>
        <w:autoSpaceDN w:val="0"/>
        <w:bidi w:val="0"/>
        <w:adjustRightInd w:val="0"/>
        <w:snapToGrid w:val="0"/>
        <w:jc w:val="both"/>
        <w:rPr>
          <w:b/>
          <w:bCs/>
          <w:color w:val="000000"/>
          <w:sz w:val="18"/>
          <w:szCs w:val="18"/>
          <w:lang w:eastAsia="zh-CN"/>
        </w:rPr>
      </w:pPr>
    </w:p>
    <w:p w:rsidR="00074BDC" w:rsidRPr="0056373A" w:rsidRDefault="00074BDC" w:rsidP="00074BDC">
      <w:pPr>
        <w:autoSpaceDE w:val="0"/>
        <w:autoSpaceDN w:val="0"/>
        <w:bidi w:val="0"/>
        <w:adjustRightInd w:val="0"/>
        <w:snapToGrid w:val="0"/>
        <w:jc w:val="both"/>
        <w:rPr>
          <w:b/>
          <w:bCs/>
          <w:color w:val="000000"/>
          <w:sz w:val="18"/>
          <w:szCs w:val="18"/>
          <w:lang w:eastAsia="zh-CN"/>
        </w:rPr>
        <w:sectPr w:rsidR="00074BDC" w:rsidRPr="0056373A" w:rsidSect="0056373A">
          <w:type w:val="continuous"/>
          <w:pgSz w:w="12242" w:h="15842" w:code="1"/>
          <w:pgMar w:top="1440" w:right="1440" w:bottom="1440" w:left="1440" w:header="720" w:footer="720" w:gutter="0"/>
          <w:cols w:num="2" w:space="425"/>
          <w:docGrid w:linePitch="360"/>
        </w:sectPr>
      </w:pPr>
    </w:p>
    <w:tbl>
      <w:tblPr>
        <w:tblW w:w="0" w:type="auto"/>
        <w:jc w:val="center"/>
        <w:tblLook w:val="04A0"/>
      </w:tblPr>
      <w:tblGrid>
        <w:gridCol w:w="9242"/>
      </w:tblGrid>
      <w:tr w:rsidR="00D27B10" w:rsidRPr="00823B85">
        <w:trPr>
          <w:trHeight w:val="3712"/>
          <w:jc w:val="center"/>
        </w:trPr>
        <w:tc>
          <w:tcPr>
            <w:tcW w:w="9242" w:type="dxa"/>
          </w:tcPr>
          <w:p w:rsidR="00D27B10" w:rsidRPr="00823B85" w:rsidRDefault="00A16388" w:rsidP="0056373A">
            <w:pPr>
              <w:autoSpaceDE w:val="0"/>
              <w:autoSpaceDN w:val="0"/>
              <w:bidi w:val="0"/>
              <w:adjustRightInd w:val="0"/>
              <w:snapToGrid w:val="0"/>
              <w:jc w:val="center"/>
              <w:rPr>
                <w:rFonts w:eastAsiaTheme="minorEastAsia"/>
                <w:b/>
                <w:bCs/>
                <w:color w:val="000000"/>
                <w:sz w:val="20"/>
                <w:szCs w:val="20"/>
              </w:rPr>
            </w:pPr>
            <w:r w:rsidRPr="00A16388">
              <w:rPr>
                <w:rFonts w:eastAsiaTheme="minorEastAsi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79.25pt">
                  <v:imagedata r:id="rId12" o:title=""/>
                </v:shape>
              </w:pict>
            </w:r>
          </w:p>
        </w:tc>
      </w:tr>
    </w:tbl>
    <w:p w:rsidR="00D27B10" w:rsidRPr="0056373A" w:rsidRDefault="00D27B10" w:rsidP="0056373A">
      <w:pPr>
        <w:bidi w:val="0"/>
        <w:snapToGrid w:val="0"/>
        <w:jc w:val="center"/>
        <w:rPr>
          <w:b/>
          <w:bCs/>
          <w:sz w:val="18"/>
          <w:szCs w:val="18"/>
          <w:lang w:bidi="ar-EG"/>
        </w:rPr>
      </w:pPr>
      <w:r w:rsidRPr="0056373A">
        <w:rPr>
          <w:b/>
          <w:bCs/>
          <w:sz w:val="18"/>
          <w:szCs w:val="18"/>
          <w:lang w:bidi="ar-EG"/>
        </w:rPr>
        <w:t>Figure (1): Different causes of end stage renal disease.</w:t>
      </w:r>
    </w:p>
    <w:p w:rsidR="00D27B10" w:rsidRPr="0056373A" w:rsidRDefault="00D27B10" w:rsidP="0056373A">
      <w:pPr>
        <w:autoSpaceDE w:val="0"/>
        <w:autoSpaceDN w:val="0"/>
        <w:bidi w:val="0"/>
        <w:adjustRightInd w:val="0"/>
        <w:snapToGrid w:val="0"/>
        <w:ind w:firstLine="425"/>
        <w:jc w:val="both"/>
        <w:rPr>
          <w:b/>
          <w:bCs/>
          <w:color w:val="000000"/>
          <w:sz w:val="18"/>
          <w:szCs w:val="18"/>
        </w:rPr>
      </w:pPr>
    </w:p>
    <w:tbl>
      <w:tblPr>
        <w:tblW w:w="0" w:type="auto"/>
        <w:jc w:val="center"/>
        <w:tblLook w:val="04A0"/>
      </w:tblPr>
      <w:tblGrid>
        <w:gridCol w:w="9242"/>
      </w:tblGrid>
      <w:tr w:rsidR="00D27B10" w:rsidRPr="00823B85">
        <w:trPr>
          <w:trHeight w:val="3534"/>
          <w:jc w:val="center"/>
        </w:trPr>
        <w:tc>
          <w:tcPr>
            <w:tcW w:w="9242" w:type="dxa"/>
          </w:tcPr>
          <w:p w:rsidR="00D27B10" w:rsidRPr="00823B85" w:rsidRDefault="00A16388" w:rsidP="0056373A">
            <w:pPr>
              <w:autoSpaceDE w:val="0"/>
              <w:autoSpaceDN w:val="0"/>
              <w:bidi w:val="0"/>
              <w:adjustRightInd w:val="0"/>
              <w:snapToGrid w:val="0"/>
              <w:jc w:val="center"/>
              <w:rPr>
                <w:rFonts w:eastAsiaTheme="minorEastAsia"/>
                <w:b/>
                <w:bCs/>
                <w:color w:val="000000"/>
                <w:sz w:val="18"/>
                <w:szCs w:val="18"/>
              </w:rPr>
            </w:pPr>
            <w:r w:rsidRPr="00A16388">
              <w:rPr>
                <w:rFonts w:eastAsiaTheme="minorEastAsia"/>
              </w:rPr>
              <w:pict>
                <v:shape id="_x0000_i1026" type="#_x0000_t75" style="width:339.75pt;height:171.75pt">
                  <v:imagedata r:id="rId13" o:title=""/>
                </v:shape>
              </w:pict>
            </w:r>
          </w:p>
        </w:tc>
      </w:tr>
    </w:tbl>
    <w:p w:rsidR="00D27B10" w:rsidRPr="0056373A" w:rsidRDefault="00D27B10" w:rsidP="0056373A">
      <w:pPr>
        <w:bidi w:val="0"/>
        <w:snapToGrid w:val="0"/>
        <w:jc w:val="center"/>
        <w:rPr>
          <w:sz w:val="18"/>
          <w:szCs w:val="18"/>
        </w:rPr>
      </w:pPr>
      <w:r w:rsidRPr="0056373A">
        <w:rPr>
          <w:b/>
          <w:bCs/>
          <w:sz w:val="18"/>
          <w:szCs w:val="18"/>
          <w:lang w:bidi="ar-EG"/>
        </w:rPr>
        <w:t>Figure (2): HCV, HBV and AIDS prevalence among the end stage renal disease patients.</w:t>
      </w:r>
    </w:p>
    <w:p w:rsidR="00D27B10" w:rsidRPr="0056373A" w:rsidRDefault="00D27B10" w:rsidP="0056373A">
      <w:pPr>
        <w:autoSpaceDE w:val="0"/>
        <w:autoSpaceDN w:val="0"/>
        <w:bidi w:val="0"/>
        <w:adjustRightInd w:val="0"/>
        <w:snapToGrid w:val="0"/>
        <w:jc w:val="both"/>
        <w:rPr>
          <w:b/>
          <w:bCs/>
          <w:color w:val="000000"/>
          <w:sz w:val="20"/>
          <w:szCs w:val="20"/>
        </w:rPr>
      </w:pPr>
    </w:p>
    <w:p w:rsidR="0056373A" w:rsidRDefault="0056373A" w:rsidP="0056373A">
      <w:pPr>
        <w:autoSpaceDE w:val="0"/>
        <w:autoSpaceDN w:val="0"/>
        <w:bidi w:val="0"/>
        <w:adjustRightInd w:val="0"/>
        <w:snapToGrid w:val="0"/>
        <w:jc w:val="both"/>
        <w:rPr>
          <w:b/>
          <w:bCs/>
          <w:color w:val="000000"/>
          <w:sz w:val="20"/>
          <w:szCs w:val="20"/>
        </w:rPr>
        <w:sectPr w:rsidR="0056373A" w:rsidSect="00766EBE">
          <w:type w:val="continuous"/>
          <w:pgSz w:w="12242" w:h="15842" w:code="1"/>
          <w:pgMar w:top="1440" w:right="1440" w:bottom="1440" w:left="1440" w:header="720" w:footer="720" w:gutter="0"/>
          <w:cols w:space="708"/>
          <w:bidi/>
          <w:docGrid w:linePitch="360"/>
        </w:sectPr>
      </w:pPr>
    </w:p>
    <w:p w:rsidR="0056373A" w:rsidRPr="0056373A" w:rsidRDefault="0056373A" w:rsidP="0056373A">
      <w:pPr>
        <w:bidi w:val="0"/>
        <w:snapToGrid w:val="0"/>
        <w:jc w:val="both"/>
        <w:rPr>
          <w:b/>
          <w:bCs/>
          <w:sz w:val="18"/>
          <w:szCs w:val="18"/>
          <w:lang w:bidi="ar-EG"/>
        </w:rPr>
      </w:pPr>
      <w:r w:rsidRPr="0056373A">
        <w:rPr>
          <w:b/>
          <w:bCs/>
          <w:sz w:val="18"/>
          <w:szCs w:val="18"/>
          <w:lang w:bidi="ar-EG"/>
        </w:rPr>
        <w:lastRenderedPageBreak/>
        <w:t xml:space="preserve">Table (3): </w:t>
      </w:r>
      <w:proofErr w:type="spellStart"/>
      <w:r w:rsidRPr="0056373A">
        <w:rPr>
          <w:b/>
          <w:bCs/>
          <w:sz w:val="18"/>
          <w:szCs w:val="18"/>
          <w:lang w:bidi="ar-EG"/>
        </w:rPr>
        <w:t>Hemodialysis</w:t>
      </w:r>
      <w:proofErr w:type="spellEnd"/>
      <w:r w:rsidRPr="0056373A">
        <w:rPr>
          <w:b/>
          <w:bCs/>
          <w:sz w:val="18"/>
          <w:szCs w:val="18"/>
          <w:lang w:bidi="ar-EG"/>
        </w:rPr>
        <w:t xml:space="preserve"> history of the end stage renal disease patients.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0"/>
        <w:gridCol w:w="1590"/>
        <w:gridCol w:w="1134"/>
      </w:tblGrid>
      <w:tr w:rsidR="0056373A" w:rsidRPr="00823B85" w:rsidTr="00367C26">
        <w:trPr>
          <w:jc w:val="center"/>
        </w:trPr>
        <w:tc>
          <w:tcPr>
            <w:tcW w:w="3647" w:type="dxa"/>
          </w:tcPr>
          <w:p w:rsidR="0056373A" w:rsidRPr="00823B85" w:rsidRDefault="0056373A" w:rsidP="0056373A">
            <w:pPr>
              <w:bidi w:val="0"/>
              <w:snapToGrid w:val="0"/>
              <w:jc w:val="both"/>
              <w:rPr>
                <w:rFonts w:eastAsiaTheme="minorEastAsia"/>
                <w:color w:val="000000"/>
                <w:sz w:val="18"/>
                <w:szCs w:val="18"/>
                <w:lang w:bidi="ar-EG"/>
              </w:rPr>
            </w:pPr>
            <w:proofErr w:type="spellStart"/>
            <w:r w:rsidRPr="00823B85">
              <w:rPr>
                <w:rFonts w:eastAsiaTheme="minorEastAsia"/>
                <w:b/>
                <w:bCs/>
                <w:color w:val="000000"/>
                <w:sz w:val="18"/>
                <w:szCs w:val="18"/>
                <w:u w:val="single"/>
              </w:rPr>
              <w:t>Hemodialysis</w:t>
            </w:r>
            <w:proofErr w:type="spellEnd"/>
            <w:r w:rsidRPr="00823B85">
              <w:rPr>
                <w:rFonts w:eastAsiaTheme="minorEastAsia"/>
                <w:b/>
                <w:bCs/>
                <w:color w:val="000000"/>
                <w:sz w:val="18"/>
                <w:szCs w:val="18"/>
                <w:u w:val="single"/>
              </w:rPr>
              <w:t xml:space="preserve"> history</w:t>
            </w:r>
          </w:p>
        </w:tc>
        <w:tc>
          <w:tcPr>
            <w:tcW w:w="2050" w:type="dxa"/>
          </w:tcPr>
          <w:p w:rsidR="0056373A" w:rsidRPr="00823B85" w:rsidRDefault="0056373A" w:rsidP="0056373A">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No(765)</w:t>
            </w:r>
          </w:p>
        </w:tc>
        <w:tc>
          <w:tcPr>
            <w:tcW w:w="2455"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w:t>
            </w:r>
          </w:p>
        </w:tc>
      </w:tr>
      <w:tr w:rsidR="0056373A" w:rsidRPr="00823B85" w:rsidTr="00367C26">
        <w:trPr>
          <w:jc w:val="center"/>
        </w:trPr>
        <w:tc>
          <w:tcPr>
            <w:tcW w:w="3647" w:type="dxa"/>
          </w:tcPr>
          <w:p w:rsidR="0056373A" w:rsidRPr="00823B85" w:rsidRDefault="0056373A" w:rsidP="00367C26">
            <w:pPr>
              <w:bidi w:val="0"/>
              <w:snapToGrid w:val="0"/>
              <w:jc w:val="both"/>
              <w:rPr>
                <w:rFonts w:eastAsiaTheme="minorEastAsia"/>
                <w:color w:val="000000"/>
                <w:sz w:val="18"/>
                <w:szCs w:val="18"/>
                <w:lang w:bidi="ar-EG"/>
              </w:rPr>
            </w:pPr>
            <w:proofErr w:type="spellStart"/>
            <w:r w:rsidRPr="00823B85">
              <w:rPr>
                <w:rFonts w:eastAsiaTheme="minorEastAsia"/>
                <w:color w:val="000000"/>
                <w:sz w:val="18"/>
                <w:szCs w:val="18"/>
                <w:lang w:bidi="ar-EG"/>
              </w:rPr>
              <w:t>Dialysate</w:t>
            </w:r>
            <w:proofErr w:type="spellEnd"/>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Acetate</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Bicarbonate</w:t>
            </w:r>
          </w:p>
        </w:tc>
        <w:tc>
          <w:tcPr>
            <w:tcW w:w="2050" w:type="dxa"/>
          </w:tcPr>
          <w:p w:rsidR="0056373A" w:rsidRPr="00823B85" w:rsidRDefault="0056373A" w:rsidP="00367C26">
            <w:pPr>
              <w:bidi w:val="0"/>
              <w:snapToGrid w:val="0"/>
              <w:jc w:val="both"/>
              <w:rPr>
                <w:rFonts w:eastAsiaTheme="minorEastAsia"/>
                <w:color w:val="000000"/>
                <w:sz w:val="18"/>
                <w:szCs w:val="18"/>
                <w:lang w:bidi="ar-EG"/>
              </w:rPr>
            </w:pP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87</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678</w:t>
            </w:r>
          </w:p>
        </w:tc>
        <w:tc>
          <w:tcPr>
            <w:tcW w:w="2455" w:type="dxa"/>
          </w:tcPr>
          <w:p w:rsidR="0056373A" w:rsidRPr="00823B85" w:rsidRDefault="0056373A" w:rsidP="00367C26">
            <w:pPr>
              <w:bidi w:val="0"/>
              <w:snapToGrid w:val="0"/>
              <w:jc w:val="both"/>
              <w:rPr>
                <w:rFonts w:eastAsiaTheme="minorEastAsia"/>
                <w:color w:val="000000"/>
                <w:sz w:val="18"/>
                <w:szCs w:val="18"/>
                <w:lang w:bidi="ar-EG"/>
              </w:rPr>
            </w:pP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11.4</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88.6</w:t>
            </w:r>
          </w:p>
        </w:tc>
      </w:tr>
      <w:tr w:rsidR="0056373A" w:rsidRPr="00823B85" w:rsidTr="00367C26">
        <w:trPr>
          <w:jc w:val="center"/>
        </w:trPr>
        <w:tc>
          <w:tcPr>
            <w:tcW w:w="3647" w:type="dxa"/>
          </w:tcPr>
          <w:p w:rsidR="0056373A" w:rsidRPr="00823B85" w:rsidRDefault="0056373A" w:rsidP="00367C26">
            <w:pPr>
              <w:tabs>
                <w:tab w:val="left" w:pos="1410"/>
              </w:tabs>
              <w:bidi w:val="0"/>
              <w:snapToGrid w:val="0"/>
              <w:jc w:val="both"/>
              <w:rPr>
                <w:rFonts w:eastAsiaTheme="minorEastAsia"/>
                <w:color w:val="000000"/>
                <w:sz w:val="18"/>
                <w:szCs w:val="18"/>
                <w:lang w:bidi="ar-EG"/>
              </w:rPr>
            </w:pPr>
            <w:r w:rsidRPr="00823B85">
              <w:rPr>
                <w:rFonts w:eastAsiaTheme="minorEastAsia"/>
                <w:color w:val="000000"/>
                <w:sz w:val="18"/>
                <w:szCs w:val="18"/>
                <w:lang w:bidi="ar-EG"/>
              </w:rPr>
              <w:t>Vascular access</w:t>
            </w:r>
          </w:p>
          <w:p w:rsidR="0056373A" w:rsidRPr="00823B85" w:rsidRDefault="0056373A" w:rsidP="00367C26">
            <w:pPr>
              <w:tabs>
                <w:tab w:val="left" w:pos="1410"/>
              </w:tabs>
              <w:bidi w:val="0"/>
              <w:snapToGrid w:val="0"/>
              <w:jc w:val="both"/>
              <w:rPr>
                <w:rFonts w:eastAsiaTheme="minorEastAsia"/>
                <w:color w:val="000000"/>
                <w:sz w:val="18"/>
                <w:szCs w:val="18"/>
                <w:lang w:bidi="ar-EG"/>
              </w:rPr>
            </w:pPr>
            <w:r w:rsidRPr="00823B85">
              <w:rPr>
                <w:rFonts w:eastAsiaTheme="minorEastAsia"/>
                <w:color w:val="000000"/>
                <w:sz w:val="18"/>
                <w:szCs w:val="18"/>
                <w:lang w:bidi="ar-EG"/>
              </w:rPr>
              <w:t>AV fistula</w:t>
            </w:r>
          </w:p>
          <w:p w:rsidR="0056373A" w:rsidRPr="00823B85" w:rsidRDefault="0056373A" w:rsidP="00367C26">
            <w:pPr>
              <w:tabs>
                <w:tab w:val="left" w:pos="1410"/>
              </w:tabs>
              <w:bidi w:val="0"/>
              <w:snapToGrid w:val="0"/>
              <w:jc w:val="both"/>
              <w:rPr>
                <w:rFonts w:eastAsiaTheme="minorEastAsia"/>
                <w:color w:val="000000"/>
                <w:sz w:val="18"/>
                <w:szCs w:val="18"/>
                <w:lang w:bidi="ar-EG"/>
              </w:rPr>
            </w:pPr>
            <w:r w:rsidRPr="00823B85">
              <w:rPr>
                <w:rFonts w:eastAsiaTheme="minorEastAsia"/>
                <w:color w:val="000000"/>
                <w:sz w:val="18"/>
                <w:szCs w:val="18"/>
                <w:lang w:bidi="ar-EG"/>
              </w:rPr>
              <w:t>Catheter</w:t>
            </w:r>
          </w:p>
        </w:tc>
        <w:tc>
          <w:tcPr>
            <w:tcW w:w="2050" w:type="dxa"/>
          </w:tcPr>
          <w:p w:rsidR="0056373A" w:rsidRPr="00823B85" w:rsidRDefault="0056373A" w:rsidP="00367C26">
            <w:pPr>
              <w:bidi w:val="0"/>
              <w:snapToGrid w:val="0"/>
              <w:jc w:val="both"/>
              <w:rPr>
                <w:rFonts w:eastAsiaTheme="minorEastAsia"/>
                <w:color w:val="000000"/>
                <w:sz w:val="18"/>
                <w:szCs w:val="18"/>
                <w:lang w:bidi="ar-EG"/>
              </w:rPr>
            </w:pP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673</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92</w:t>
            </w:r>
          </w:p>
        </w:tc>
        <w:tc>
          <w:tcPr>
            <w:tcW w:w="2455" w:type="dxa"/>
          </w:tcPr>
          <w:p w:rsidR="0056373A" w:rsidRPr="00823B85" w:rsidRDefault="0056373A" w:rsidP="00367C26">
            <w:pPr>
              <w:bidi w:val="0"/>
              <w:snapToGrid w:val="0"/>
              <w:jc w:val="both"/>
              <w:rPr>
                <w:rFonts w:eastAsiaTheme="minorEastAsia"/>
                <w:color w:val="000000"/>
                <w:sz w:val="18"/>
                <w:szCs w:val="18"/>
                <w:lang w:bidi="ar-EG"/>
              </w:rPr>
            </w:pP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88.0</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12.0</w:t>
            </w:r>
          </w:p>
        </w:tc>
      </w:tr>
      <w:tr w:rsidR="0056373A" w:rsidRPr="00823B85" w:rsidTr="00367C26">
        <w:trPr>
          <w:jc w:val="center"/>
        </w:trPr>
        <w:tc>
          <w:tcPr>
            <w:tcW w:w="3647"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Machine</w:t>
            </w:r>
          </w:p>
          <w:p w:rsidR="0056373A" w:rsidRPr="00823B85" w:rsidRDefault="0056373A" w:rsidP="00367C26">
            <w:pPr>
              <w:bidi w:val="0"/>
              <w:snapToGrid w:val="0"/>
              <w:jc w:val="both"/>
              <w:rPr>
                <w:rFonts w:eastAsiaTheme="minorEastAsia"/>
                <w:color w:val="000000"/>
                <w:sz w:val="18"/>
                <w:szCs w:val="18"/>
                <w:lang w:bidi="ar-EG"/>
              </w:rPr>
            </w:pPr>
            <w:proofErr w:type="spellStart"/>
            <w:r w:rsidRPr="00823B85">
              <w:rPr>
                <w:rFonts w:eastAsiaTheme="minorEastAsia"/>
                <w:color w:val="000000"/>
                <w:sz w:val="18"/>
                <w:szCs w:val="18"/>
                <w:lang w:bidi="ar-EG"/>
              </w:rPr>
              <w:t>gampro</w:t>
            </w:r>
            <w:proofErr w:type="spellEnd"/>
          </w:p>
          <w:p w:rsidR="0056373A" w:rsidRPr="00823B85" w:rsidRDefault="0056373A" w:rsidP="00367C26">
            <w:pPr>
              <w:bidi w:val="0"/>
              <w:snapToGrid w:val="0"/>
              <w:jc w:val="both"/>
              <w:rPr>
                <w:rFonts w:eastAsiaTheme="minorEastAsia"/>
                <w:color w:val="000000"/>
                <w:sz w:val="18"/>
                <w:szCs w:val="18"/>
                <w:lang w:bidi="ar-EG"/>
              </w:rPr>
            </w:pPr>
            <w:proofErr w:type="spellStart"/>
            <w:r w:rsidRPr="00823B85">
              <w:rPr>
                <w:rFonts w:eastAsiaTheme="minorEastAsia"/>
                <w:color w:val="000000"/>
                <w:sz w:val="18"/>
                <w:szCs w:val="18"/>
                <w:lang w:bidi="ar-EG"/>
              </w:rPr>
              <w:t>Fersenius</w:t>
            </w:r>
            <w:proofErr w:type="spellEnd"/>
          </w:p>
        </w:tc>
        <w:tc>
          <w:tcPr>
            <w:tcW w:w="2050" w:type="dxa"/>
          </w:tcPr>
          <w:p w:rsidR="0056373A" w:rsidRPr="00823B85" w:rsidRDefault="0056373A" w:rsidP="00367C26">
            <w:pPr>
              <w:bidi w:val="0"/>
              <w:snapToGrid w:val="0"/>
              <w:jc w:val="both"/>
              <w:rPr>
                <w:rFonts w:eastAsiaTheme="minorEastAsia"/>
                <w:color w:val="000000"/>
                <w:sz w:val="18"/>
                <w:szCs w:val="18"/>
                <w:lang w:bidi="ar-EG"/>
              </w:rPr>
            </w:pP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26</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739</w:t>
            </w:r>
          </w:p>
        </w:tc>
        <w:tc>
          <w:tcPr>
            <w:tcW w:w="2455" w:type="dxa"/>
          </w:tcPr>
          <w:p w:rsidR="0056373A" w:rsidRPr="00823B85" w:rsidRDefault="0056373A" w:rsidP="00367C26">
            <w:pPr>
              <w:bidi w:val="0"/>
              <w:snapToGrid w:val="0"/>
              <w:jc w:val="both"/>
              <w:rPr>
                <w:rFonts w:eastAsiaTheme="minorEastAsia"/>
                <w:color w:val="000000"/>
                <w:sz w:val="18"/>
                <w:szCs w:val="18"/>
                <w:lang w:bidi="ar-EG"/>
              </w:rPr>
            </w:pP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3.4</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96.6</w:t>
            </w:r>
          </w:p>
        </w:tc>
      </w:tr>
      <w:tr w:rsidR="0056373A" w:rsidRPr="00823B85" w:rsidTr="00367C26">
        <w:trPr>
          <w:trHeight w:val="532"/>
          <w:jc w:val="center"/>
        </w:trPr>
        <w:tc>
          <w:tcPr>
            <w:tcW w:w="3647"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Dialyzer surface area</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1.3</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1.4</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1.6</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1.7</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2.1</w:t>
            </w:r>
          </w:p>
        </w:tc>
        <w:tc>
          <w:tcPr>
            <w:tcW w:w="2050" w:type="dxa"/>
          </w:tcPr>
          <w:p w:rsidR="0056373A" w:rsidRPr="00823B85" w:rsidRDefault="0056373A" w:rsidP="00367C26">
            <w:pPr>
              <w:bidi w:val="0"/>
              <w:snapToGrid w:val="0"/>
              <w:jc w:val="both"/>
              <w:rPr>
                <w:rFonts w:eastAsiaTheme="minorEastAsia"/>
                <w:color w:val="000000"/>
                <w:sz w:val="18"/>
                <w:szCs w:val="18"/>
                <w:lang w:bidi="ar-EG"/>
              </w:rPr>
            </w:pP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309</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19</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86</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253</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98</w:t>
            </w:r>
          </w:p>
        </w:tc>
        <w:tc>
          <w:tcPr>
            <w:tcW w:w="2455" w:type="dxa"/>
          </w:tcPr>
          <w:p w:rsidR="0056373A" w:rsidRPr="00823B85" w:rsidRDefault="0056373A" w:rsidP="00367C26">
            <w:pPr>
              <w:bidi w:val="0"/>
              <w:snapToGrid w:val="0"/>
              <w:jc w:val="both"/>
              <w:rPr>
                <w:rFonts w:eastAsiaTheme="minorEastAsia"/>
                <w:color w:val="000000"/>
                <w:sz w:val="18"/>
                <w:szCs w:val="18"/>
                <w:lang w:bidi="ar-EG"/>
              </w:rPr>
            </w:pP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40.4</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2.5</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11.2</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33.1</w:t>
            </w:r>
          </w:p>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12.8</w:t>
            </w:r>
          </w:p>
        </w:tc>
      </w:tr>
      <w:tr w:rsidR="0056373A" w:rsidRPr="00823B85" w:rsidTr="00367C26">
        <w:trPr>
          <w:trHeight w:val="64"/>
          <w:jc w:val="center"/>
        </w:trPr>
        <w:tc>
          <w:tcPr>
            <w:tcW w:w="3647"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Duration of dialysis</w:t>
            </w:r>
          </w:p>
        </w:tc>
        <w:tc>
          <w:tcPr>
            <w:tcW w:w="2050"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4.00±0.00</w:t>
            </w:r>
          </w:p>
        </w:tc>
        <w:tc>
          <w:tcPr>
            <w:tcW w:w="2455"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4-4</w:t>
            </w:r>
          </w:p>
        </w:tc>
      </w:tr>
      <w:tr w:rsidR="0056373A" w:rsidRPr="00823B85" w:rsidTr="00367C26">
        <w:trPr>
          <w:trHeight w:val="64"/>
          <w:jc w:val="center"/>
        </w:trPr>
        <w:tc>
          <w:tcPr>
            <w:tcW w:w="3647" w:type="dxa"/>
          </w:tcPr>
          <w:p w:rsidR="0056373A" w:rsidRPr="00823B85" w:rsidRDefault="0056373A" w:rsidP="00367C26">
            <w:pPr>
              <w:tabs>
                <w:tab w:val="left" w:pos="1410"/>
              </w:tabs>
              <w:bidi w:val="0"/>
              <w:snapToGrid w:val="0"/>
              <w:jc w:val="both"/>
              <w:rPr>
                <w:rFonts w:eastAsiaTheme="minorEastAsia"/>
                <w:color w:val="000000"/>
                <w:sz w:val="18"/>
                <w:szCs w:val="18"/>
                <w:lang w:bidi="ar-EG"/>
              </w:rPr>
            </w:pPr>
            <w:r w:rsidRPr="00823B85">
              <w:rPr>
                <w:rFonts w:eastAsiaTheme="minorEastAsia"/>
                <w:color w:val="000000"/>
                <w:sz w:val="18"/>
                <w:szCs w:val="18"/>
                <w:lang w:bidi="ar-EG"/>
              </w:rPr>
              <w:t>Frequency of dialysis</w:t>
            </w:r>
          </w:p>
        </w:tc>
        <w:tc>
          <w:tcPr>
            <w:tcW w:w="2050"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3/week</w:t>
            </w:r>
          </w:p>
        </w:tc>
        <w:tc>
          <w:tcPr>
            <w:tcW w:w="2455"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3-3</w:t>
            </w:r>
          </w:p>
        </w:tc>
      </w:tr>
      <w:tr w:rsidR="0056373A" w:rsidRPr="00823B85" w:rsidTr="00367C26">
        <w:trPr>
          <w:trHeight w:val="64"/>
          <w:jc w:val="center"/>
        </w:trPr>
        <w:tc>
          <w:tcPr>
            <w:tcW w:w="3647"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Dry body weight</w:t>
            </w:r>
          </w:p>
        </w:tc>
        <w:tc>
          <w:tcPr>
            <w:tcW w:w="2050"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72.57±13.56</w:t>
            </w:r>
          </w:p>
        </w:tc>
        <w:tc>
          <w:tcPr>
            <w:tcW w:w="2455"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3-116</w:t>
            </w:r>
          </w:p>
        </w:tc>
      </w:tr>
      <w:tr w:rsidR="0056373A" w:rsidRPr="00823B85" w:rsidTr="00367C26">
        <w:trPr>
          <w:trHeight w:val="64"/>
          <w:jc w:val="center"/>
        </w:trPr>
        <w:tc>
          <w:tcPr>
            <w:tcW w:w="3647"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Heparin dose</w:t>
            </w:r>
          </w:p>
        </w:tc>
        <w:tc>
          <w:tcPr>
            <w:tcW w:w="2050"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3564.45±885.45</w:t>
            </w:r>
          </w:p>
        </w:tc>
        <w:tc>
          <w:tcPr>
            <w:tcW w:w="2455" w:type="dxa"/>
          </w:tcPr>
          <w:p w:rsidR="0056373A" w:rsidRPr="00823B85" w:rsidRDefault="0056373A" w:rsidP="00367C26">
            <w:pPr>
              <w:bidi w:val="0"/>
              <w:snapToGrid w:val="0"/>
              <w:jc w:val="both"/>
              <w:rPr>
                <w:rFonts w:eastAsiaTheme="minorEastAsia"/>
                <w:color w:val="000000"/>
                <w:sz w:val="18"/>
                <w:szCs w:val="18"/>
                <w:lang w:bidi="ar-EG"/>
              </w:rPr>
            </w:pPr>
            <w:r w:rsidRPr="00823B85">
              <w:rPr>
                <w:rFonts w:eastAsiaTheme="minorEastAsia"/>
                <w:color w:val="000000"/>
                <w:sz w:val="18"/>
                <w:szCs w:val="18"/>
                <w:lang w:bidi="ar-EG"/>
              </w:rPr>
              <w:t>300-5000</w:t>
            </w:r>
          </w:p>
        </w:tc>
      </w:tr>
    </w:tbl>
    <w:p w:rsidR="00DB6ED8" w:rsidRPr="0056373A" w:rsidRDefault="00D27B10" w:rsidP="0056373A">
      <w:pPr>
        <w:autoSpaceDE w:val="0"/>
        <w:autoSpaceDN w:val="0"/>
        <w:bidi w:val="0"/>
        <w:adjustRightInd w:val="0"/>
        <w:snapToGrid w:val="0"/>
        <w:jc w:val="both"/>
        <w:rPr>
          <w:b/>
          <w:bCs/>
          <w:color w:val="000000"/>
          <w:sz w:val="20"/>
          <w:szCs w:val="20"/>
        </w:rPr>
      </w:pPr>
      <w:r w:rsidRPr="0056373A">
        <w:rPr>
          <w:b/>
          <w:bCs/>
          <w:color w:val="000000"/>
          <w:sz w:val="20"/>
          <w:szCs w:val="20"/>
        </w:rPr>
        <w:lastRenderedPageBreak/>
        <w:t>4. Discussion:</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The incidence of ESRD requiring renal replacement therapy is steadily increasing and poses a tremendous burden on health care budget even in developed countries </w:t>
      </w:r>
      <w:r w:rsidR="00A92B32" w:rsidRPr="0056373A">
        <w:rPr>
          <w:sz w:val="20"/>
          <w:szCs w:val="20"/>
        </w:rPr>
        <w:t>(6)</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In our study the prevalence of ESRD patients on regular </w:t>
      </w:r>
      <w:proofErr w:type="spellStart"/>
      <w:r w:rsidRPr="0056373A">
        <w:rPr>
          <w:sz w:val="20"/>
          <w:szCs w:val="20"/>
        </w:rPr>
        <w:t>hemodialysis</w:t>
      </w:r>
      <w:proofErr w:type="spellEnd"/>
      <w:r w:rsidRPr="0056373A">
        <w:rPr>
          <w:sz w:val="20"/>
          <w:szCs w:val="20"/>
        </w:rPr>
        <w:t xml:space="preserve"> is 0.033% (330pmp).</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In EL </w:t>
      </w:r>
      <w:proofErr w:type="spellStart"/>
      <w:r w:rsidRPr="0056373A">
        <w:rPr>
          <w:sz w:val="20"/>
          <w:szCs w:val="20"/>
        </w:rPr>
        <w:t>Minia</w:t>
      </w:r>
      <w:proofErr w:type="spellEnd"/>
      <w:r w:rsidRPr="0056373A">
        <w:rPr>
          <w:sz w:val="20"/>
          <w:szCs w:val="20"/>
        </w:rPr>
        <w:t xml:space="preserve"> governorate, one of Upper Egypt governorates the prevalence was 308 </w:t>
      </w:r>
      <w:proofErr w:type="spellStart"/>
      <w:r w:rsidRPr="0056373A">
        <w:rPr>
          <w:sz w:val="20"/>
          <w:szCs w:val="20"/>
        </w:rPr>
        <w:t>pmp</w:t>
      </w:r>
      <w:proofErr w:type="spellEnd"/>
      <w:r w:rsidRPr="0056373A">
        <w:rPr>
          <w:sz w:val="20"/>
          <w:szCs w:val="20"/>
        </w:rPr>
        <w:t xml:space="preserve"> </w:t>
      </w:r>
      <w:r w:rsidR="00A92B32" w:rsidRPr="0056373A">
        <w:rPr>
          <w:sz w:val="20"/>
          <w:szCs w:val="20"/>
        </w:rPr>
        <w:t>(7)</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Worldwide the prevalence differs greatly. According USRDS the highest prevalence was found in Taiwan with 2447 </w:t>
      </w:r>
      <w:proofErr w:type="spellStart"/>
      <w:r w:rsidRPr="0056373A">
        <w:rPr>
          <w:sz w:val="20"/>
          <w:szCs w:val="20"/>
        </w:rPr>
        <w:t>pmp</w:t>
      </w:r>
      <w:proofErr w:type="spellEnd"/>
      <w:r w:rsidRPr="0056373A">
        <w:rPr>
          <w:sz w:val="20"/>
          <w:szCs w:val="20"/>
        </w:rPr>
        <w:t xml:space="preserve"> and the lowest prevalence was in Philippines 110 </w:t>
      </w:r>
      <w:proofErr w:type="spellStart"/>
      <w:r w:rsidRPr="0056373A">
        <w:rPr>
          <w:sz w:val="20"/>
          <w:szCs w:val="20"/>
        </w:rPr>
        <w:t>pmp</w:t>
      </w:r>
      <w:proofErr w:type="spellEnd"/>
      <w:r w:rsidRPr="0056373A">
        <w:rPr>
          <w:sz w:val="20"/>
          <w:szCs w:val="20"/>
        </w:rPr>
        <w:t xml:space="preserve">. In United States the prevalence was 1811 </w:t>
      </w:r>
      <w:proofErr w:type="spellStart"/>
      <w:r w:rsidRPr="0056373A">
        <w:rPr>
          <w:sz w:val="20"/>
          <w:szCs w:val="20"/>
        </w:rPr>
        <w:t>pmp</w:t>
      </w:r>
      <w:proofErr w:type="spellEnd"/>
      <w:r w:rsidRPr="0056373A">
        <w:rPr>
          <w:sz w:val="20"/>
          <w:szCs w:val="20"/>
        </w:rPr>
        <w:t xml:space="preserve">. </w:t>
      </w:r>
      <w:r w:rsidR="00A92B32" w:rsidRPr="0056373A">
        <w:rPr>
          <w:sz w:val="20"/>
          <w:szCs w:val="20"/>
        </w:rPr>
        <w:t>(4)</w:t>
      </w:r>
      <w:r w:rsidRPr="0056373A">
        <w:rPr>
          <w:sz w:val="20"/>
          <w:szCs w:val="20"/>
        </w:rPr>
        <w:t>.</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Low prevalence in Egypt may be due to lack of registration and documentation programs for end stage renal disease patients and also due to short life expectancy for these patients in Egypt.</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In Europe the prevalence was increased from 760 </w:t>
      </w:r>
      <w:proofErr w:type="spellStart"/>
      <w:r w:rsidRPr="0056373A">
        <w:rPr>
          <w:sz w:val="20"/>
          <w:szCs w:val="20"/>
        </w:rPr>
        <w:t>pmp</w:t>
      </w:r>
      <w:proofErr w:type="spellEnd"/>
      <w:r w:rsidRPr="0056373A">
        <w:rPr>
          <w:sz w:val="20"/>
          <w:szCs w:val="20"/>
        </w:rPr>
        <w:t xml:space="preserve"> in 2004 to 889 </w:t>
      </w:r>
      <w:proofErr w:type="spellStart"/>
      <w:r w:rsidRPr="0056373A">
        <w:rPr>
          <w:sz w:val="20"/>
          <w:szCs w:val="20"/>
        </w:rPr>
        <w:t>pmp</w:t>
      </w:r>
      <w:proofErr w:type="spellEnd"/>
      <w:r w:rsidRPr="0056373A">
        <w:rPr>
          <w:sz w:val="20"/>
          <w:szCs w:val="20"/>
        </w:rPr>
        <w:t xml:space="preserve"> in 2008 </w:t>
      </w:r>
      <w:r w:rsidR="00A92B32" w:rsidRPr="0056373A">
        <w:rPr>
          <w:sz w:val="20"/>
          <w:szCs w:val="20"/>
        </w:rPr>
        <w:t>(8).</w:t>
      </w:r>
    </w:p>
    <w:p w:rsidR="009F1195" w:rsidRPr="0056373A" w:rsidRDefault="009F1195" w:rsidP="0056373A">
      <w:pPr>
        <w:autoSpaceDE w:val="0"/>
        <w:autoSpaceDN w:val="0"/>
        <w:bidi w:val="0"/>
        <w:adjustRightInd w:val="0"/>
        <w:snapToGrid w:val="0"/>
        <w:ind w:firstLine="425"/>
        <w:jc w:val="both"/>
        <w:rPr>
          <w:b/>
          <w:bCs/>
          <w:i/>
          <w:iCs/>
          <w:sz w:val="20"/>
          <w:szCs w:val="20"/>
        </w:rPr>
      </w:pPr>
      <w:r w:rsidRPr="0056373A">
        <w:rPr>
          <w:sz w:val="20"/>
          <w:szCs w:val="20"/>
        </w:rPr>
        <w:lastRenderedPageBreak/>
        <w:t xml:space="preserve">In our study the mean age was 52 years. Adel </w:t>
      </w:r>
      <w:proofErr w:type="spellStart"/>
      <w:r w:rsidRPr="0056373A">
        <w:rPr>
          <w:sz w:val="20"/>
          <w:szCs w:val="20"/>
        </w:rPr>
        <w:t>Afifi</w:t>
      </w:r>
      <w:proofErr w:type="spellEnd"/>
      <w:r w:rsidRPr="0056373A">
        <w:rPr>
          <w:sz w:val="20"/>
          <w:szCs w:val="20"/>
        </w:rPr>
        <w:t xml:space="preserve"> reported that mean age in Egypt increased from 45.6 years in 1996 to 49.8 years in 2008</w:t>
      </w:r>
      <w:r w:rsidRPr="0056373A">
        <w:rPr>
          <w:b/>
          <w:bCs/>
          <w:i/>
          <w:iCs/>
          <w:sz w:val="20"/>
          <w:szCs w:val="20"/>
        </w:rPr>
        <w:t xml:space="preserve"> </w:t>
      </w:r>
      <w:r w:rsidR="00A92B32" w:rsidRPr="0056373A">
        <w:rPr>
          <w:sz w:val="20"/>
          <w:szCs w:val="20"/>
        </w:rPr>
        <w:t>(5).</w:t>
      </w:r>
    </w:p>
    <w:p w:rsidR="009F1195" w:rsidRPr="0056373A" w:rsidRDefault="009F1195" w:rsidP="0056373A">
      <w:pPr>
        <w:autoSpaceDE w:val="0"/>
        <w:autoSpaceDN w:val="0"/>
        <w:bidi w:val="0"/>
        <w:adjustRightInd w:val="0"/>
        <w:snapToGrid w:val="0"/>
        <w:ind w:firstLine="425"/>
        <w:jc w:val="both"/>
        <w:rPr>
          <w:b/>
          <w:bCs/>
          <w:i/>
          <w:iCs/>
          <w:sz w:val="20"/>
          <w:szCs w:val="20"/>
        </w:rPr>
      </w:pPr>
      <w:r w:rsidRPr="0056373A">
        <w:rPr>
          <w:sz w:val="20"/>
          <w:szCs w:val="20"/>
        </w:rPr>
        <w:t xml:space="preserve">Increasing mean age of ESRD patients reflect the improvement of health care however we still away from developed countries as mean age in United State was 61.1 years </w:t>
      </w:r>
      <w:r w:rsidR="00A92B32" w:rsidRPr="0056373A">
        <w:rPr>
          <w:sz w:val="20"/>
          <w:szCs w:val="20"/>
        </w:rPr>
        <w:t>(4)</w:t>
      </w:r>
      <w:r w:rsidRPr="0056373A">
        <w:rPr>
          <w:sz w:val="20"/>
          <w:szCs w:val="20"/>
        </w:rPr>
        <w:t xml:space="preserve"> and median age in United Kingdom (UK) was 65.9 years </w:t>
      </w:r>
      <w:r w:rsidR="00A92B32" w:rsidRPr="0056373A">
        <w:rPr>
          <w:sz w:val="20"/>
          <w:szCs w:val="20"/>
        </w:rPr>
        <w:t>(9).</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In current study the main known cause of ESRD was hypertension (31.1 %) and diabetic nephropathy (15.9 %). The global diabetes burden is predicted to rise to 366 million by 2030 and would present itself as a major health challenge and it has been predicted that the greatest relative increases in diabetes in the next 25 years will occur in the Middle Eastern Crescent, Sub- Saharan Africa and India </w:t>
      </w:r>
      <w:r w:rsidR="00A92B32" w:rsidRPr="0056373A">
        <w:rPr>
          <w:sz w:val="20"/>
          <w:szCs w:val="20"/>
        </w:rPr>
        <w:t>(10).</w:t>
      </w:r>
    </w:p>
    <w:p w:rsidR="009F1195" w:rsidRPr="0056373A" w:rsidRDefault="009F1195" w:rsidP="0056373A">
      <w:pPr>
        <w:autoSpaceDE w:val="0"/>
        <w:autoSpaceDN w:val="0"/>
        <w:bidi w:val="0"/>
        <w:adjustRightInd w:val="0"/>
        <w:snapToGrid w:val="0"/>
        <w:ind w:firstLine="425"/>
        <w:jc w:val="both"/>
        <w:rPr>
          <w:b/>
          <w:bCs/>
          <w:i/>
          <w:iCs/>
          <w:sz w:val="20"/>
          <w:szCs w:val="20"/>
        </w:rPr>
      </w:pPr>
      <w:r w:rsidRPr="0056373A">
        <w:rPr>
          <w:sz w:val="20"/>
          <w:szCs w:val="20"/>
        </w:rPr>
        <w:t xml:space="preserve">In Egypt the prevalence of DN as a cause of ESRD was increased from 8.9 % in 1997 to 13.5 % in 2008 still accounting the 2nd cause as hypertension is the main cause with 36.6% </w:t>
      </w:r>
      <w:r w:rsidR="00A92B32" w:rsidRPr="0056373A">
        <w:rPr>
          <w:sz w:val="20"/>
          <w:szCs w:val="20"/>
        </w:rPr>
        <w:t>(5).</w:t>
      </w:r>
    </w:p>
    <w:p w:rsidR="009F1195" w:rsidRPr="0056373A" w:rsidRDefault="009F1195" w:rsidP="0056373A">
      <w:pPr>
        <w:autoSpaceDE w:val="0"/>
        <w:autoSpaceDN w:val="0"/>
        <w:bidi w:val="0"/>
        <w:adjustRightInd w:val="0"/>
        <w:snapToGrid w:val="0"/>
        <w:ind w:firstLine="425"/>
        <w:jc w:val="both"/>
        <w:rPr>
          <w:b/>
          <w:bCs/>
          <w:i/>
          <w:iCs/>
          <w:sz w:val="20"/>
          <w:szCs w:val="20"/>
        </w:rPr>
      </w:pPr>
      <w:r w:rsidRPr="0056373A">
        <w:rPr>
          <w:sz w:val="20"/>
          <w:szCs w:val="20"/>
        </w:rPr>
        <w:t xml:space="preserve">In some Egyptian governorates like Cairo the main cause of ESRD was hypertension with 29.7% followed by DN with 12.5 %, in Canal governorates hypertension was the main cause of ESRD with 27.3 % followed by DN with 10.7% and in </w:t>
      </w:r>
      <w:proofErr w:type="spellStart"/>
      <w:r w:rsidRPr="0056373A">
        <w:rPr>
          <w:sz w:val="20"/>
          <w:szCs w:val="20"/>
        </w:rPr>
        <w:t>Minia</w:t>
      </w:r>
      <w:proofErr w:type="spellEnd"/>
      <w:r w:rsidRPr="0056373A">
        <w:rPr>
          <w:sz w:val="20"/>
          <w:szCs w:val="20"/>
        </w:rPr>
        <w:t xml:space="preserve"> governorate the main cause was also hypertension with 20 % followed by DN 8%</w:t>
      </w:r>
      <w:r w:rsidRPr="0056373A">
        <w:rPr>
          <w:b/>
          <w:bCs/>
          <w:i/>
          <w:iCs/>
          <w:sz w:val="20"/>
          <w:szCs w:val="20"/>
        </w:rPr>
        <w:t xml:space="preserve"> </w:t>
      </w:r>
      <w:r w:rsidR="00A92B32" w:rsidRPr="0056373A">
        <w:rPr>
          <w:sz w:val="20"/>
          <w:szCs w:val="20"/>
        </w:rPr>
        <w:t>(7).</w:t>
      </w:r>
    </w:p>
    <w:p w:rsidR="009F1195" w:rsidRPr="0056373A" w:rsidRDefault="009F1195" w:rsidP="0056373A">
      <w:pPr>
        <w:autoSpaceDE w:val="0"/>
        <w:autoSpaceDN w:val="0"/>
        <w:bidi w:val="0"/>
        <w:adjustRightInd w:val="0"/>
        <w:snapToGrid w:val="0"/>
        <w:ind w:firstLine="425"/>
        <w:jc w:val="both"/>
        <w:rPr>
          <w:b/>
          <w:bCs/>
          <w:i/>
          <w:iCs/>
          <w:sz w:val="20"/>
          <w:szCs w:val="20"/>
        </w:rPr>
      </w:pPr>
      <w:r w:rsidRPr="0056373A">
        <w:rPr>
          <w:sz w:val="20"/>
          <w:szCs w:val="20"/>
        </w:rPr>
        <w:t xml:space="preserve">In Sub Saharan Africa the prevalence of DN ranged from 6 % – 16 % </w:t>
      </w:r>
      <w:r w:rsidR="00A92B32" w:rsidRPr="0056373A">
        <w:rPr>
          <w:sz w:val="20"/>
          <w:szCs w:val="20"/>
        </w:rPr>
        <w:t>(11).</w:t>
      </w:r>
      <w:r w:rsidRPr="0056373A">
        <w:rPr>
          <w:sz w:val="20"/>
          <w:szCs w:val="20"/>
        </w:rPr>
        <w:t xml:space="preserve"> The prevalence of DN was estimated to be 14 % - 16 % in South Africa, 23.8 % in Zambia, 9 % in Sudan, and 6.1 % in Ethiopia </w:t>
      </w:r>
      <w:r w:rsidR="00A92B32" w:rsidRPr="0056373A">
        <w:rPr>
          <w:sz w:val="20"/>
          <w:szCs w:val="20"/>
        </w:rPr>
        <w:t>(2).</w:t>
      </w:r>
    </w:p>
    <w:p w:rsidR="009F1195" w:rsidRPr="0056373A" w:rsidRDefault="009F1195" w:rsidP="0056373A">
      <w:pPr>
        <w:autoSpaceDE w:val="0"/>
        <w:autoSpaceDN w:val="0"/>
        <w:bidi w:val="0"/>
        <w:adjustRightInd w:val="0"/>
        <w:snapToGrid w:val="0"/>
        <w:ind w:firstLine="425"/>
        <w:jc w:val="both"/>
        <w:rPr>
          <w:b/>
          <w:bCs/>
          <w:i/>
          <w:iCs/>
          <w:sz w:val="20"/>
          <w:szCs w:val="20"/>
        </w:rPr>
      </w:pPr>
      <w:r w:rsidRPr="0056373A">
        <w:rPr>
          <w:sz w:val="20"/>
          <w:szCs w:val="20"/>
        </w:rPr>
        <w:t xml:space="preserve">In Aleppo city Syria, </w:t>
      </w:r>
      <w:proofErr w:type="spellStart"/>
      <w:r w:rsidRPr="0056373A">
        <w:rPr>
          <w:sz w:val="20"/>
          <w:szCs w:val="20"/>
        </w:rPr>
        <w:t>Ghamez</w:t>
      </w:r>
      <w:proofErr w:type="spellEnd"/>
      <w:r w:rsidRPr="0056373A">
        <w:rPr>
          <w:sz w:val="20"/>
          <w:szCs w:val="20"/>
        </w:rPr>
        <w:t xml:space="preserve"> </w:t>
      </w:r>
      <w:proofErr w:type="spellStart"/>
      <w:r w:rsidRPr="0056373A">
        <w:rPr>
          <w:sz w:val="20"/>
          <w:szCs w:val="20"/>
        </w:rPr>
        <w:t>Moukeh</w:t>
      </w:r>
      <w:proofErr w:type="spellEnd"/>
      <w:r w:rsidRPr="0056373A">
        <w:rPr>
          <w:sz w:val="20"/>
          <w:szCs w:val="20"/>
        </w:rPr>
        <w:t xml:space="preserve"> reported that the prevalence of DN as a cause of ESRD was found to be 19.5 % counts the 3rd cause after hypertension 21.5 % and GN 20.5 % </w:t>
      </w:r>
      <w:r w:rsidR="00A92B32" w:rsidRPr="0056373A">
        <w:rPr>
          <w:sz w:val="20"/>
          <w:szCs w:val="20"/>
        </w:rPr>
        <w:t>(12).</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In Gulf countries like Qatar DN was the commonest cause of ESRD with 48%, while in Kuwait it was 25% constituting 2nd cause after GN which accounts 32 % </w:t>
      </w:r>
      <w:r w:rsidR="001B2021" w:rsidRPr="0056373A">
        <w:rPr>
          <w:sz w:val="20"/>
          <w:szCs w:val="20"/>
        </w:rPr>
        <w:t>(13)</w:t>
      </w:r>
      <w:r w:rsidRPr="0056373A">
        <w:rPr>
          <w:sz w:val="20"/>
          <w:szCs w:val="20"/>
        </w:rPr>
        <w:t xml:space="preserve"> and in Iran it was 30.1 % following hypertension with 30.5 % </w:t>
      </w:r>
      <w:r w:rsidR="001B2021" w:rsidRPr="0056373A">
        <w:rPr>
          <w:sz w:val="20"/>
          <w:szCs w:val="20"/>
        </w:rPr>
        <w:t>(14)</w:t>
      </w:r>
      <w:r w:rsidRPr="0056373A">
        <w:rPr>
          <w:sz w:val="20"/>
          <w:szCs w:val="20"/>
        </w:rPr>
        <w:t xml:space="preserve"> and in Saudi Arabia DN accounts for 25.2 % as 2nd cause following hypertension with 30.4 % (</w:t>
      </w:r>
      <w:r w:rsidR="001B2021" w:rsidRPr="0056373A">
        <w:rPr>
          <w:sz w:val="20"/>
          <w:szCs w:val="20"/>
        </w:rPr>
        <w:t>15)</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Yao et al in China reported that the incidence of DN increased from 9.9 % in 2000 to 17.2 % in 2005 and counts the 2nd cause of ESRD after GN </w:t>
      </w:r>
      <w:r w:rsidR="001B2021" w:rsidRPr="0056373A">
        <w:rPr>
          <w:sz w:val="20"/>
          <w:szCs w:val="20"/>
        </w:rPr>
        <w:t>(16).</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In Europe countries, one study from Netherland found that DN 16.7 % is the 2nd cause of ESRD following hypertension 20.4 % (</w:t>
      </w:r>
      <w:r w:rsidR="001B2021" w:rsidRPr="0056373A">
        <w:rPr>
          <w:sz w:val="20"/>
          <w:szCs w:val="20"/>
        </w:rPr>
        <w:t>17</w:t>
      </w:r>
      <w:r w:rsidRPr="0056373A">
        <w:rPr>
          <w:sz w:val="20"/>
          <w:szCs w:val="20"/>
        </w:rPr>
        <w:t xml:space="preserve">). In France it was reported that in year 2007, 39 % of ESRD on regular </w:t>
      </w:r>
      <w:proofErr w:type="spellStart"/>
      <w:r w:rsidRPr="0056373A">
        <w:rPr>
          <w:sz w:val="20"/>
          <w:szCs w:val="20"/>
        </w:rPr>
        <w:t>hemodialysis</w:t>
      </w:r>
      <w:proofErr w:type="spellEnd"/>
      <w:r w:rsidRPr="0056373A">
        <w:rPr>
          <w:sz w:val="20"/>
          <w:szCs w:val="20"/>
        </w:rPr>
        <w:t xml:space="preserve"> was due to DN (</w:t>
      </w:r>
      <w:r w:rsidR="001B2021" w:rsidRPr="0056373A">
        <w:rPr>
          <w:sz w:val="20"/>
          <w:szCs w:val="20"/>
        </w:rPr>
        <w:t>18</w:t>
      </w:r>
      <w:r w:rsidRPr="0056373A">
        <w:rPr>
          <w:sz w:val="20"/>
          <w:szCs w:val="20"/>
        </w:rPr>
        <w:t>).</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In United Kingdom DN accounts the 2nd cause of ESRD with 14.7 % following GN proven biopsy with 16 % (</w:t>
      </w:r>
      <w:r w:rsidR="001B2021" w:rsidRPr="0056373A">
        <w:rPr>
          <w:sz w:val="20"/>
          <w:szCs w:val="20"/>
        </w:rPr>
        <w:t>9).</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In United States diabetes accounts the main cause of ESRD with 38.4 % followed with hypertension 25 % (</w:t>
      </w:r>
      <w:r w:rsidR="001B2021" w:rsidRPr="0056373A">
        <w:rPr>
          <w:sz w:val="20"/>
          <w:szCs w:val="20"/>
        </w:rPr>
        <w:t>5</w:t>
      </w:r>
      <w:r w:rsidRPr="0056373A">
        <w:rPr>
          <w:sz w:val="20"/>
          <w:szCs w:val="20"/>
        </w:rPr>
        <w:t>).</w:t>
      </w:r>
    </w:p>
    <w:p w:rsidR="009F1195" w:rsidRPr="0056373A" w:rsidRDefault="009F1195" w:rsidP="0056373A">
      <w:pPr>
        <w:autoSpaceDE w:val="0"/>
        <w:autoSpaceDN w:val="0"/>
        <w:bidi w:val="0"/>
        <w:adjustRightInd w:val="0"/>
        <w:snapToGrid w:val="0"/>
        <w:ind w:firstLine="425"/>
        <w:jc w:val="both"/>
        <w:rPr>
          <w:b/>
          <w:bCs/>
          <w:i/>
          <w:iCs/>
          <w:sz w:val="20"/>
          <w:szCs w:val="20"/>
        </w:rPr>
      </w:pPr>
      <w:r w:rsidRPr="0056373A">
        <w:rPr>
          <w:sz w:val="20"/>
          <w:szCs w:val="20"/>
        </w:rPr>
        <w:lastRenderedPageBreak/>
        <w:t xml:space="preserve">In this study unknown causes constitute </w:t>
      </w:r>
      <w:r w:rsidR="00D611FC" w:rsidRPr="0056373A">
        <w:rPr>
          <w:sz w:val="20"/>
          <w:szCs w:val="20"/>
        </w:rPr>
        <w:t>20.5</w:t>
      </w:r>
      <w:r w:rsidRPr="0056373A">
        <w:rPr>
          <w:sz w:val="20"/>
          <w:szCs w:val="20"/>
        </w:rPr>
        <w:t xml:space="preserve"> % of all causes of ESRD. It was estimated to be 27 % in </w:t>
      </w:r>
      <w:proofErr w:type="spellStart"/>
      <w:r w:rsidRPr="0056373A">
        <w:rPr>
          <w:sz w:val="20"/>
          <w:szCs w:val="20"/>
        </w:rPr>
        <w:t>Minia</w:t>
      </w:r>
      <w:proofErr w:type="spellEnd"/>
      <w:r w:rsidRPr="0056373A">
        <w:rPr>
          <w:sz w:val="20"/>
          <w:szCs w:val="20"/>
        </w:rPr>
        <w:t xml:space="preserve"> governorate and 18.1 % in Cairo governorate (</w:t>
      </w:r>
      <w:r w:rsidR="001B2021" w:rsidRPr="0056373A">
        <w:rPr>
          <w:sz w:val="20"/>
          <w:szCs w:val="20"/>
        </w:rPr>
        <w:t>7</w:t>
      </w:r>
      <w:r w:rsidRPr="0056373A">
        <w:rPr>
          <w:sz w:val="20"/>
          <w:szCs w:val="20"/>
        </w:rPr>
        <w:t>)</w:t>
      </w:r>
      <w:r w:rsidRPr="0056373A">
        <w:rPr>
          <w:b/>
          <w:bCs/>
          <w:i/>
          <w:iCs/>
          <w:sz w:val="20"/>
          <w:szCs w:val="20"/>
        </w:rPr>
        <w:t xml:space="preserve"> </w:t>
      </w:r>
      <w:r w:rsidRPr="0056373A">
        <w:rPr>
          <w:sz w:val="20"/>
          <w:szCs w:val="20"/>
        </w:rPr>
        <w:t>and in all Egypt it was estimated to be 15.2 % (</w:t>
      </w:r>
      <w:r w:rsidR="001B2021" w:rsidRPr="0056373A">
        <w:rPr>
          <w:sz w:val="20"/>
          <w:szCs w:val="20"/>
        </w:rPr>
        <w:t>5</w:t>
      </w:r>
      <w:r w:rsidRPr="0056373A">
        <w:rPr>
          <w:sz w:val="20"/>
          <w:szCs w:val="20"/>
        </w:rPr>
        <w:t>).</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Uncertain etiology of ESRD was estimated to be 14.4 % in Iran (</w:t>
      </w:r>
      <w:r w:rsidR="00F84E34" w:rsidRPr="0056373A">
        <w:rPr>
          <w:sz w:val="20"/>
          <w:szCs w:val="20"/>
        </w:rPr>
        <w:t>14</w:t>
      </w:r>
      <w:r w:rsidRPr="0056373A">
        <w:rPr>
          <w:sz w:val="20"/>
          <w:szCs w:val="20"/>
        </w:rPr>
        <w:t>), 14 % in Qatar (</w:t>
      </w:r>
      <w:r w:rsidR="00F84E34" w:rsidRPr="0056373A">
        <w:rPr>
          <w:sz w:val="20"/>
          <w:szCs w:val="20"/>
        </w:rPr>
        <w:t>19</w:t>
      </w:r>
      <w:r w:rsidRPr="0056373A">
        <w:rPr>
          <w:sz w:val="20"/>
          <w:szCs w:val="20"/>
        </w:rPr>
        <w:t>) and 19.9 % in Saudi Arabia (</w:t>
      </w:r>
      <w:r w:rsidR="00F84E34" w:rsidRPr="0056373A">
        <w:rPr>
          <w:sz w:val="20"/>
          <w:szCs w:val="20"/>
        </w:rPr>
        <w:t>15</w:t>
      </w:r>
      <w:r w:rsidRPr="0056373A">
        <w:rPr>
          <w:sz w:val="20"/>
          <w:szCs w:val="20"/>
        </w:rPr>
        <w:t>).</w:t>
      </w:r>
      <w:r w:rsidRPr="0056373A">
        <w:rPr>
          <w:b/>
          <w:bCs/>
          <w:i/>
          <w:iCs/>
          <w:sz w:val="20"/>
          <w:szCs w:val="20"/>
        </w:rPr>
        <w:t xml:space="preserve"> </w:t>
      </w:r>
      <w:r w:rsidRPr="0056373A">
        <w:rPr>
          <w:sz w:val="20"/>
          <w:szCs w:val="20"/>
        </w:rPr>
        <w:t>Comparing our results to developed countries like USA (</w:t>
      </w:r>
      <w:r w:rsidR="00F84E34" w:rsidRPr="0056373A">
        <w:rPr>
          <w:sz w:val="20"/>
          <w:szCs w:val="20"/>
        </w:rPr>
        <w:t>4</w:t>
      </w:r>
      <w:r w:rsidRPr="0056373A">
        <w:rPr>
          <w:sz w:val="20"/>
          <w:szCs w:val="20"/>
        </w:rPr>
        <w:t>)</w:t>
      </w:r>
      <w:r w:rsidRPr="0056373A">
        <w:rPr>
          <w:b/>
          <w:bCs/>
          <w:i/>
          <w:iCs/>
          <w:sz w:val="20"/>
          <w:szCs w:val="20"/>
        </w:rPr>
        <w:t xml:space="preserve"> </w:t>
      </w:r>
      <w:r w:rsidRPr="0056373A">
        <w:rPr>
          <w:sz w:val="20"/>
          <w:szCs w:val="20"/>
        </w:rPr>
        <w:t>in which uncertain causes represent 3.7 % demonstrated a great difference reflecting the poor health care system in developing countries.</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In this study the prevalence of hepatitis C was found to be 38.6 %. The prevalence of hepatitis C in dialysis patients showed wide variations worldwide. It was estimated to be </w:t>
      </w:r>
      <w:smartTag w:uri="urn:schemas-microsoft-com:office:smarttags" w:element="metricconverter">
        <w:smartTagPr>
          <w:attr w:name="ProductID" w:val="52.1 in"/>
        </w:smartTagPr>
        <w:r w:rsidRPr="0056373A">
          <w:rPr>
            <w:sz w:val="20"/>
            <w:szCs w:val="20"/>
          </w:rPr>
          <w:t>52.1 in</w:t>
        </w:r>
      </w:smartTag>
      <w:r w:rsidRPr="0056373A">
        <w:rPr>
          <w:sz w:val="20"/>
          <w:szCs w:val="20"/>
        </w:rPr>
        <w:t xml:space="preserve"> Egypt (</w:t>
      </w:r>
      <w:r w:rsidR="00F84E34" w:rsidRPr="0056373A">
        <w:rPr>
          <w:sz w:val="20"/>
          <w:szCs w:val="20"/>
        </w:rPr>
        <w:t>5</w:t>
      </w:r>
      <w:r w:rsidRPr="0056373A">
        <w:rPr>
          <w:sz w:val="20"/>
          <w:szCs w:val="20"/>
        </w:rPr>
        <w:t>), 54.4 % in Syria (</w:t>
      </w:r>
      <w:r w:rsidR="00F84E34" w:rsidRPr="0056373A">
        <w:rPr>
          <w:sz w:val="20"/>
          <w:szCs w:val="20"/>
        </w:rPr>
        <w:t>12</w:t>
      </w:r>
      <w:r w:rsidRPr="0056373A">
        <w:rPr>
          <w:sz w:val="20"/>
          <w:szCs w:val="20"/>
        </w:rPr>
        <w:t>)</w:t>
      </w:r>
      <w:r w:rsidR="00F84E34" w:rsidRPr="0056373A">
        <w:rPr>
          <w:sz w:val="20"/>
          <w:szCs w:val="20"/>
        </w:rPr>
        <w:t>,</w:t>
      </w:r>
      <w:r w:rsidRPr="0056373A">
        <w:rPr>
          <w:sz w:val="20"/>
          <w:szCs w:val="20"/>
        </w:rPr>
        <w:t xml:space="preserve"> 21 % in Jordan (</w:t>
      </w:r>
      <w:r w:rsidR="00F84E34" w:rsidRPr="0056373A">
        <w:rPr>
          <w:sz w:val="20"/>
          <w:szCs w:val="20"/>
        </w:rPr>
        <w:t>20</w:t>
      </w:r>
      <w:r w:rsidRPr="0056373A">
        <w:rPr>
          <w:sz w:val="20"/>
          <w:szCs w:val="20"/>
        </w:rPr>
        <w:t>), 18.9 % in Saudi Arabia (</w:t>
      </w:r>
      <w:r w:rsidR="00BF1644" w:rsidRPr="0056373A">
        <w:rPr>
          <w:sz w:val="20"/>
          <w:szCs w:val="20"/>
        </w:rPr>
        <w:t>21</w:t>
      </w:r>
      <w:r w:rsidRPr="0056373A">
        <w:rPr>
          <w:sz w:val="20"/>
          <w:szCs w:val="20"/>
        </w:rPr>
        <w:t>), 43 % in Kosovo (</w:t>
      </w:r>
      <w:r w:rsidR="00BF1644" w:rsidRPr="0056373A">
        <w:rPr>
          <w:sz w:val="20"/>
          <w:szCs w:val="20"/>
        </w:rPr>
        <w:t>22</w:t>
      </w:r>
      <w:r w:rsidRPr="0056373A">
        <w:rPr>
          <w:sz w:val="20"/>
          <w:szCs w:val="20"/>
        </w:rPr>
        <w:t>), 9.83 % in Japan (</w:t>
      </w:r>
      <w:r w:rsidR="00BF1644" w:rsidRPr="0056373A">
        <w:rPr>
          <w:sz w:val="20"/>
          <w:szCs w:val="20"/>
        </w:rPr>
        <w:t>23</w:t>
      </w:r>
      <w:r w:rsidRPr="0056373A">
        <w:rPr>
          <w:sz w:val="20"/>
          <w:szCs w:val="20"/>
        </w:rPr>
        <w:t>) and 5.8% in Brazil (</w:t>
      </w:r>
      <w:r w:rsidR="00BF1644" w:rsidRPr="0056373A">
        <w:rPr>
          <w:sz w:val="20"/>
          <w:szCs w:val="20"/>
        </w:rPr>
        <w:t>24</w:t>
      </w:r>
      <w:r w:rsidRPr="0056373A">
        <w:rPr>
          <w:sz w:val="20"/>
          <w:szCs w:val="20"/>
        </w:rPr>
        <w:t>).</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The high prevalence of hepatitis C in </w:t>
      </w:r>
      <w:proofErr w:type="spellStart"/>
      <w:r w:rsidRPr="0056373A">
        <w:rPr>
          <w:sz w:val="20"/>
          <w:szCs w:val="20"/>
        </w:rPr>
        <w:t>Menoufia</w:t>
      </w:r>
      <w:proofErr w:type="spellEnd"/>
      <w:r w:rsidRPr="0056373A">
        <w:rPr>
          <w:sz w:val="20"/>
          <w:szCs w:val="20"/>
        </w:rPr>
        <w:t xml:space="preserve"> governorate may be attributed to the high prevalence of hepatitis C in general population, high rate of blood transfusion in dialysis units to treat anemia instead of iron therapy and erythropoietin which is coasty and lack of standard methods for infection control in dialysis units.</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In this study we found a great percentage of patients discovered their kidney problem when they required dialysis reflecting the lack of awareness of patients for proper time for seeking medical advice and also lack of awareness of primary health care physician about early detection and prevention of CKD especially for those at high risk to develop CKD.</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There were a few number of patients were prepared with permanent vascular access when started dialysis reflecting the lack of awareness of treating physician and primary health care physician about the proper time for referral to the nephrologists and may be lack of awareness of some nephrologists about the proper time for preparing patient for renal replacement therapy.</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There are no peritoneal dialysis or transplant programs in </w:t>
      </w:r>
      <w:proofErr w:type="spellStart"/>
      <w:r w:rsidRPr="0056373A">
        <w:rPr>
          <w:sz w:val="20"/>
          <w:szCs w:val="20"/>
        </w:rPr>
        <w:t>Menoufia</w:t>
      </w:r>
      <w:proofErr w:type="spellEnd"/>
      <w:r w:rsidRPr="0056373A">
        <w:rPr>
          <w:sz w:val="20"/>
          <w:szCs w:val="20"/>
        </w:rPr>
        <w:t xml:space="preserve"> and we found only 2 % of patients under work up of transplantation on personal private bases. In UK the total prevalence of renal replacement therapy is 794 </w:t>
      </w:r>
      <w:proofErr w:type="spellStart"/>
      <w:r w:rsidRPr="0056373A">
        <w:rPr>
          <w:sz w:val="20"/>
          <w:szCs w:val="20"/>
        </w:rPr>
        <w:t>pmp</w:t>
      </w:r>
      <w:proofErr w:type="spellEnd"/>
      <w:r w:rsidRPr="0056373A">
        <w:rPr>
          <w:sz w:val="20"/>
          <w:szCs w:val="20"/>
        </w:rPr>
        <w:t xml:space="preserve"> divided as follows 354 </w:t>
      </w:r>
      <w:proofErr w:type="spellStart"/>
      <w:r w:rsidRPr="0056373A">
        <w:rPr>
          <w:sz w:val="20"/>
          <w:szCs w:val="20"/>
        </w:rPr>
        <w:t>pmp</w:t>
      </w:r>
      <w:proofErr w:type="spellEnd"/>
      <w:r w:rsidRPr="0056373A">
        <w:rPr>
          <w:sz w:val="20"/>
          <w:szCs w:val="20"/>
        </w:rPr>
        <w:t xml:space="preserve"> for </w:t>
      </w:r>
      <w:proofErr w:type="spellStart"/>
      <w:r w:rsidRPr="0056373A">
        <w:rPr>
          <w:sz w:val="20"/>
          <w:szCs w:val="20"/>
        </w:rPr>
        <w:t>hemodialysis</w:t>
      </w:r>
      <w:proofErr w:type="spellEnd"/>
      <w:r w:rsidRPr="0056373A">
        <w:rPr>
          <w:sz w:val="20"/>
          <w:szCs w:val="20"/>
        </w:rPr>
        <w:t xml:space="preserve">, 64 </w:t>
      </w:r>
      <w:proofErr w:type="spellStart"/>
      <w:r w:rsidRPr="0056373A">
        <w:rPr>
          <w:sz w:val="20"/>
          <w:szCs w:val="20"/>
        </w:rPr>
        <w:t>pmp</w:t>
      </w:r>
      <w:proofErr w:type="spellEnd"/>
      <w:r w:rsidRPr="0056373A">
        <w:rPr>
          <w:sz w:val="20"/>
          <w:szCs w:val="20"/>
        </w:rPr>
        <w:t xml:space="preserve"> for peritoneal dialysis and 377 </w:t>
      </w:r>
      <w:proofErr w:type="spellStart"/>
      <w:r w:rsidRPr="0056373A">
        <w:rPr>
          <w:sz w:val="20"/>
          <w:szCs w:val="20"/>
        </w:rPr>
        <w:t>pmp</w:t>
      </w:r>
      <w:proofErr w:type="spellEnd"/>
      <w:r w:rsidRPr="0056373A">
        <w:rPr>
          <w:sz w:val="20"/>
          <w:szCs w:val="20"/>
        </w:rPr>
        <w:t xml:space="preserve"> for kidney transplantation </w:t>
      </w:r>
      <w:r w:rsidR="00BF1644" w:rsidRPr="0056373A">
        <w:rPr>
          <w:sz w:val="20"/>
          <w:szCs w:val="20"/>
        </w:rPr>
        <w:t>(9).</w:t>
      </w:r>
    </w:p>
    <w:p w:rsidR="009F1195" w:rsidRPr="0056373A" w:rsidRDefault="009F1195" w:rsidP="0056373A">
      <w:pPr>
        <w:autoSpaceDE w:val="0"/>
        <w:autoSpaceDN w:val="0"/>
        <w:bidi w:val="0"/>
        <w:adjustRightInd w:val="0"/>
        <w:snapToGrid w:val="0"/>
        <w:ind w:firstLine="425"/>
        <w:jc w:val="both"/>
        <w:rPr>
          <w:sz w:val="20"/>
          <w:szCs w:val="20"/>
        </w:rPr>
      </w:pPr>
      <w:r w:rsidRPr="0056373A">
        <w:rPr>
          <w:sz w:val="20"/>
          <w:szCs w:val="20"/>
        </w:rPr>
        <w:t xml:space="preserve">The highest prevalent rates for functioning grafts were reported in Norway 591 </w:t>
      </w:r>
      <w:proofErr w:type="spellStart"/>
      <w:r w:rsidRPr="0056373A">
        <w:rPr>
          <w:sz w:val="20"/>
          <w:szCs w:val="20"/>
        </w:rPr>
        <w:t>pmp</w:t>
      </w:r>
      <w:proofErr w:type="spellEnd"/>
      <w:r w:rsidRPr="0056373A">
        <w:rPr>
          <w:sz w:val="20"/>
          <w:szCs w:val="20"/>
        </w:rPr>
        <w:t xml:space="preserve"> and U S 562 </w:t>
      </w:r>
      <w:proofErr w:type="spellStart"/>
      <w:r w:rsidRPr="0056373A">
        <w:rPr>
          <w:sz w:val="20"/>
          <w:szCs w:val="20"/>
        </w:rPr>
        <w:t>pmp</w:t>
      </w:r>
      <w:proofErr w:type="spellEnd"/>
      <w:r w:rsidRPr="0056373A">
        <w:rPr>
          <w:sz w:val="20"/>
          <w:szCs w:val="20"/>
        </w:rPr>
        <w:t xml:space="preserve"> while the highest prevalent rate of transplantation per year </w:t>
      </w:r>
      <w:proofErr w:type="spellStart"/>
      <w:r w:rsidRPr="0056373A">
        <w:rPr>
          <w:sz w:val="20"/>
          <w:szCs w:val="20"/>
        </w:rPr>
        <w:t>pmp</w:t>
      </w:r>
      <w:proofErr w:type="spellEnd"/>
      <w:r w:rsidRPr="0056373A">
        <w:rPr>
          <w:sz w:val="20"/>
          <w:szCs w:val="20"/>
        </w:rPr>
        <w:t xml:space="preserve"> was reported in Canada 63.1 /year/</w:t>
      </w:r>
      <w:proofErr w:type="spellStart"/>
      <w:r w:rsidRPr="0056373A">
        <w:rPr>
          <w:sz w:val="20"/>
          <w:szCs w:val="20"/>
        </w:rPr>
        <w:t>pmp</w:t>
      </w:r>
      <w:proofErr w:type="spellEnd"/>
      <w:r w:rsidRPr="0056373A">
        <w:rPr>
          <w:sz w:val="20"/>
          <w:szCs w:val="20"/>
        </w:rPr>
        <w:t xml:space="preserve"> (</w:t>
      </w:r>
      <w:r w:rsidR="00BF1644" w:rsidRPr="0056373A">
        <w:rPr>
          <w:sz w:val="20"/>
          <w:szCs w:val="20"/>
        </w:rPr>
        <w:t>4</w:t>
      </w:r>
      <w:r w:rsidRPr="0056373A">
        <w:rPr>
          <w:sz w:val="20"/>
          <w:szCs w:val="20"/>
        </w:rPr>
        <w:t>).</w:t>
      </w:r>
    </w:p>
    <w:p w:rsidR="00D27B10" w:rsidRDefault="00D27B10" w:rsidP="0056373A">
      <w:pPr>
        <w:autoSpaceDE w:val="0"/>
        <w:autoSpaceDN w:val="0"/>
        <w:bidi w:val="0"/>
        <w:adjustRightInd w:val="0"/>
        <w:snapToGrid w:val="0"/>
        <w:ind w:firstLine="425"/>
        <w:jc w:val="both"/>
        <w:rPr>
          <w:b/>
          <w:bCs/>
          <w:color w:val="000000"/>
          <w:sz w:val="20"/>
          <w:szCs w:val="20"/>
          <w:lang w:eastAsia="zh-CN"/>
        </w:rPr>
      </w:pPr>
    </w:p>
    <w:p w:rsidR="0056373A" w:rsidRPr="0056373A" w:rsidRDefault="0056373A" w:rsidP="0056373A">
      <w:pPr>
        <w:autoSpaceDE w:val="0"/>
        <w:autoSpaceDN w:val="0"/>
        <w:bidi w:val="0"/>
        <w:adjustRightInd w:val="0"/>
        <w:snapToGrid w:val="0"/>
        <w:ind w:firstLine="425"/>
        <w:jc w:val="both"/>
        <w:rPr>
          <w:b/>
          <w:bCs/>
          <w:color w:val="000000"/>
          <w:sz w:val="20"/>
          <w:szCs w:val="20"/>
          <w:lang w:eastAsia="zh-CN"/>
        </w:rPr>
      </w:pPr>
    </w:p>
    <w:p w:rsidR="00DB6ED8" w:rsidRPr="0056373A" w:rsidRDefault="00D27B10" w:rsidP="0056373A">
      <w:pPr>
        <w:autoSpaceDE w:val="0"/>
        <w:autoSpaceDN w:val="0"/>
        <w:bidi w:val="0"/>
        <w:adjustRightInd w:val="0"/>
        <w:snapToGrid w:val="0"/>
        <w:jc w:val="both"/>
        <w:rPr>
          <w:b/>
          <w:bCs/>
          <w:color w:val="000000"/>
          <w:sz w:val="20"/>
          <w:szCs w:val="20"/>
        </w:rPr>
      </w:pPr>
      <w:r w:rsidRPr="0056373A">
        <w:rPr>
          <w:b/>
          <w:bCs/>
          <w:color w:val="000000"/>
          <w:sz w:val="20"/>
          <w:szCs w:val="20"/>
        </w:rPr>
        <w:t>Conclusions and Recommendations:</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 xml:space="preserve">In </w:t>
      </w:r>
      <w:proofErr w:type="spellStart"/>
      <w:r w:rsidR="00EC4C8C" w:rsidRPr="0056373A">
        <w:rPr>
          <w:color w:val="000000"/>
          <w:sz w:val="20"/>
          <w:szCs w:val="20"/>
        </w:rPr>
        <w:t>Menoufia</w:t>
      </w:r>
      <w:proofErr w:type="spellEnd"/>
      <w:r w:rsidRPr="0056373A">
        <w:rPr>
          <w:color w:val="000000"/>
          <w:sz w:val="20"/>
          <w:szCs w:val="20"/>
        </w:rPr>
        <w:t xml:space="preserve"> governorate we reported a</w:t>
      </w:r>
      <w:r w:rsidR="00EC4C8C" w:rsidRPr="0056373A">
        <w:rPr>
          <w:color w:val="000000"/>
          <w:sz w:val="20"/>
          <w:szCs w:val="20"/>
        </w:rPr>
        <w:t xml:space="preserve"> </w:t>
      </w:r>
      <w:r w:rsidRPr="0056373A">
        <w:rPr>
          <w:color w:val="000000"/>
          <w:sz w:val="20"/>
          <w:szCs w:val="20"/>
        </w:rPr>
        <w:t>high prevalence of ESRD patients treated with</w:t>
      </w:r>
      <w:r w:rsidR="00EC4C8C" w:rsidRPr="0056373A">
        <w:rPr>
          <w:color w:val="000000"/>
          <w:sz w:val="20"/>
          <w:szCs w:val="20"/>
        </w:rPr>
        <w:t xml:space="preserve"> </w:t>
      </w:r>
      <w:proofErr w:type="spellStart"/>
      <w:r w:rsidRPr="0056373A">
        <w:rPr>
          <w:color w:val="000000"/>
          <w:sz w:val="20"/>
          <w:szCs w:val="20"/>
        </w:rPr>
        <w:lastRenderedPageBreak/>
        <w:t>hemodial</w:t>
      </w:r>
      <w:r w:rsidR="00D27B10" w:rsidRPr="0056373A">
        <w:rPr>
          <w:color w:val="000000"/>
          <w:sz w:val="20"/>
          <w:szCs w:val="20"/>
        </w:rPr>
        <w:t>ysis</w:t>
      </w:r>
      <w:proofErr w:type="spellEnd"/>
      <w:r w:rsidR="00D27B10" w:rsidRPr="0056373A">
        <w:rPr>
          <w:color w:val="000000"/>
          <w:sz w:val="20"/>
          <w:szCs w:val="20"/>
        </w:rPr>
        <w:t xml:space="preserve">. </w:t>
      </w:r>
      <w:r w:rsidRPr="0056373A">
        <w:rPr>
          <w:color w:val="000000"/>
          <w:sz w:val="20"/>
          <w:szCs w:val="20"/>
        </w:rPr>
        <w:t>Hypertension and DN were the</w:t>
      </w:r>
      <w:r w:rsidR="00EC4C8C" w:rsidRPr="0056373A">
        <w:rPr>
          <w:color w:val="000000"/>
          <w:sz w:val="20"/>
          <w:szCs w:val="20"/>
        </w:rPr>
        <w:t xml:space="preserve"> </w:t>
      </w:r>
      <w:r w:rsidRPr="0056373A">
        <w:rPr>
          <w:color w:val="000000"/>
          <w:sz w:val="20"/>
          <w:szCs w:val="20"/>
        </w:rPr>
        <w:t xml:space="preserve">main </w:t>
      </w:r>
      <w:r w:rsidR="00EC4C8C" w:rsidRPr="0056373A">
        <w:rPr>
          <w:color w:val="000000"/>
          <w:sz w:val="20"/>
          <w:szCs w:val="20"/>
        </w:rPr>
        <w:t xml:space="preserve">known </w:t>
      </w:r>
      <w:r w:rsidRPr="0056373A">
        <w:rPr>
          <w:color w:val="000000"/>
          <w:sz w:val="20"/>
          <w:szCs w:val="20"/>
        </w:rPr>
        <w:t>causes of ESRD and unknown causes</w:t>
      </w:r>
      <w:r w:rsidR="00EC4C8C" w:rsidRPr="0056373A">
        <w:rPr>
          <w:color w:val="000000"/>
          <w:sz w:val="20"/>
          <w:szCs w:val="20"/>
        </w:rPr>
        <w:t xml:space="preserve"> </w:t>
      </w:r>
      <w:r w:rsidRPr="0056373A">
        <w:rPr>
          <w:color w:val="000000"/>
          <w:sz w:val="20"/>
          <w:szCs w:val="20"/>
        </w:rPr>
        <w:t>represent 20.</w:t>
      </w:r>
      <w:r w:rsidR="00EC4C8C" w:rsidRPr="0056373A">
        <w:rPr>
          <w:color w:val="000000"/>
          <w:sz w:val="20"/>
          <w:szCs w:val="20"/>
        </w:rPr>
        <w:t>5</w:t>
      </w:r>
      <w:r w:rsidRPr="0056373A">
        <w:rPr>
          <w:color w:val="000000"/>
          <w:sz w:val="20"/>
          <w:szCs w:val="20"/>
        </w:rPr>
        <w:t xml:space="preserve"> %. There is no data registry of</w:t>
      </w:r>
      <w:r w:rsidR="00EC4C8C" w:rsidRPr="0056373A">
        <w:rPr>
          <w:color w:val="000000"/>
          <w:sz w:val="20"/>
          <w:szCs w:val="20"/>
        </w:rPr>
        <w:t xml:space="preserve"> </w:t>
      </w:r>
      <w:r w:rsidRPr="0056373A">
        <w:rPr>
          <w:color w:val="000000"/>
          <w:sz w:val="20"/>
          <w:szCs w:val="20"/>
        </w:rPr>
        <w:t>dialysis patients.</w:t>
      </w:r>
      <w:r w:rsidR="00EC4C8C" w:rsidRPr="0056373A">
        <w:rPr>
          <w:color w:val="000000"/>
          <w:sz w:val="20"/>
          <w:szCs w:val="20"/>
        </w:rPr>
        <w:t xml:space="preserve"> </w:t>
      </w:r>
      <w:r w:rsidRPr="0056373A">
        <w:rPr>
          <w:color w:val="000000"/>
          <w:sz w:val="20"/>
          <w:szCs w:val="20"/>
        </w:rPr>
        <w:t>Great proportion of patients discovered</w:t>
      </w:r>
      <w:r w:rsidR="00EC4C8C" w:rsidRPr="0056373A">
        <w:rPr>
          <w:color w:val="000000"/>
          <w:sz w:val="20"/>
          <w:szCs w:val="20"/>
        </w:rPr>
        <w:t xml:space="preserve"> </w:t>
      </w:r>
      <w:r w:rsidRPr="0056373A">
        <w:rPr>
          <w:color w:val="000000"/>
          <w:sz w:val="20"/>
          <w:szCs w:val="20"/>
        </w:rPr>
        <w:t>their kidney problem late and also not well</w:t>
      </w:r>
      <w:r w:rsidR="00EC4C8C" w:rsidRPr="0056373A">
        <w:rPr>
          <w:color w:val="000000"/>
          <w:sz w:val="20"/>
          <w:szCs w:val="20"/>
        </w:rPr>
        <w:t xml:space="preserve"> </w:t>
      </w:r>
      <w:r w:rsidRPr="0056373A">
        <w:rPr>
          <w:color w:val="000000"/>
          <w:sz w:val="20"/>
          <w:szCs w:val="20"/>
        </w:rPr>
        <w:t>prepared for renal replacement therapy. Also we</w:t>
      </w:r>
      <w:r w:rsidR="00EC4C8C" w:rsidRPr="0056373A">
        <w:rPr>
          <w:color w:val="000000"/>
          <w:sz w:val="20"/>
          <w:szCs w:val="20"/>
        </w:rPr>
        <w:t xml:space="preserve"> </w:t>
      </w:r>
      <w:r w:rsidRPr="0056373A">
        <w:rPr>
          <w:color w:val="000000"/>
          <w:sz w:val="20"/>
          <w:szCs w:val="20"/>
        </w:rPr>
        <w:t>have a higher prevalence of hepatitis C. We</w:t>
      </w:r>
      <w:r w:rsidR="00EC4C8C" w:rsidRPr="0056373A">
        <w:rPr>
          <w:color w:val="000000"/>
          <w:sz w:val="20"/>
          <w:szCs w:val="20"/>
        </w:rPr>
        <w:t xml:space="preserve"> </w:t>
      </w:r>
      <w:r w:rsidRPr="0056373A">
        <w:rPr>
          <w:color w:val="000000"/>
          <w:sz w:val="20"/>
          <w:szCs w:val="20"/>
        </w:rPr>
        <w:t xml:space="preserve">recommend the following, </w:t>
      </w:r>
      <w:r w:rsidR="007B08D9" w:rsidRPr="0056373A">
        <w:rPr>
          <w:color w:val="000000"/>
          <w:sz w:val="20"/>
          <w:szCs w:val="20"/>
        </w:rPr>
        <w:t>u</w:t>
      </w:r>
      <w:r w:rsidRPr="0056373A">
        <w:rPr>
          <w:color w:val="000000"/>
          <w:sz w:val="20"/>
          <w:szCs w:val="20"/>
        </w:rPr>
        <w:t>nified local</w:t>
      </w:r>
      <w:r w:rsidR="00EC4C8C" w:rsidRPr="0056373A">
        <w:rPr>
          <w:color w:val="000000"/>
          <w:sz w:val="20"/>
          <w:szCs w:val="20"/>
        </w:rPr>
        <w:t xml:space="preserve"> </w:t>
      </w:r>
      <w:r w:rsidRPr="0056373A">
        <w:rPr>
          <w:color w:val="000000"/>
          <w:sz w:val="20"/>
          <w:szCs w:val="20"/>
        </w:rPr>
        <w:t>electronic data registry for each governorate to</w:t>
      </w:r>
      <w:r w:rsidR="00EC4C8C" w:rsidRPr="0056373A">
        <w:rPr>
          <w:color w:val="000000"/>
          <w:sz w:val="20"/>
          <w:szCs w:val="20"/>
        </w:rPr>
        <w:t xml:space="preserve"> </w:t>
      </w:r>
      <w:r w:rsidRPr="0056373A">
        <w:rPr>
          <w:color w:val="000000"/>
          <w:sz w:val="20"/>
          <w:szCs w:val="20"/>
        </w:rPr>
        <w:t>constitute the National registry.</w:t>
      </w:r>
    </w:p>
    <w:p w:rsidR="00DB6ED8" w:rsidRPr="0056373A" w:rsidRDefault="00DB6ED8" w:rsidP="0056373A">
      <w:pPr>
        <w:autoSpaceDE w:val="0"/>
        <w:autoSpaceDN w:val="0"/>
        <w:bidi w:val="0"/>
        <w:adjustRightInd w:val="0"/>
        <w:snapToGrid w:val="0"/>
        <w:ind w:firstLine="425"/>
        <w:jc w:val="both"/>
        <w:rPr>
          <w:color w:val="000000"/>
          <w:sz w:val="20"/>
          <w:szCs w:val="20"/>
        </w:rPr>
      </w:pPr>
      <w:r w:rsidRPr="0056373A">
        <w:rPr>
          <w:color w:val="000000"/>
          <w:sz w:val="20"/>
          <w:szCs w:val="20"/>
        </w:rPr>
        <w:t>Increase public awareness about CKD</w:t>
      </w:r>
      <w:r w:rsidR="00EC4C8C" w:rsidRPr="0056373A">
        <w:rPr>
          <w:color w:val="000000"/>
          <w:sz w:val="20"/>
          <w:szCs w:val="20"/>
        </w:rPr>
        <w:t xml:space="preserve"> </w:t>
      </w:r>
      <w:r w:rsidRPr="0056373A">
        <w:rPr>
          <w:color w:val="000000"/>
          <w:sz w:val="20"/>
          <w:szCs w:val="20"/>
        </w:rPr>
        <w:t>and also increase awareness among primary</w:t>
      </w:r>
      <w:r w:rsidR="00EC4C8C" w:rsidRPr="0056373A">
        <w:rPr>
          <w:color w:val="000000"/>
          <w:sz w:val="20"/>
          <w:szCs w:val="20"/>
        </w:rPr>
        <w:t xml:space="preserve"> </w:t>
      </w:r>
      <w:r w:rsidRPr="0056373A">
        <w:rPr>
          <w:color w:val="000000"/>
          <w:sz w:val="20"/>
          <w:szCs w:val="20"/>
        </w:rPr>
        <w:t>health care physician about the early detection</w:t>
      </w:r>
      <w:r w:rsidR="00EC4C8C" w:rsidRPr="0056373A">
        <w:rPr>
          <w:color w:val="000000"/>
          <w:sz w:val="20"/>
          <w:szCs w:val="20"/>
        </w:rPr>
        <w:t xml:space="preserve"> </w:t>
      </w:r>
      <w:r w:rsidRPr="0056373A">
        <w:rPr>
          <w:color w:val="000000"/>
          <w:sz w:val="20"/>
          <w:szCs w:val="20"/>
        </w:rPr>
        <w:t>and prevention of CKD</w:t>
      </w:r>
      <w:r w:rsidR="00EC4C8C" w:rsidRPr="0056373A">
        <w:rPr>
          <w:color w:val="000000"/>
          <w:sz w:val="20"/>
          <w:szCs w:val="20"/>
        </w:rPr>
        <w:t>, proper control of hypertension and diabetes mellitus</w:t>
      </w:r>
      <w:r w:rsidRPr="0056373A">
        <w:rPr>
          <w:color w:val="000000"/>
          <w:sz w:val="20"/>
          <w:szCs w:val="20"/>
        </w:rPr>
        <w:t xml:space="preserve"> and the proper time for</w:t>
      </w:r>
      <w:r w:rsidR="00EC4C8C" w:rsidRPr="0056373A">
        <w:rPr>
          <w:color w:val="000000"/>
          <w:sz w:val="20"/>
          <w:szCs w:val="20"/>
        </w:rPr>
        <w:t xml:space="preserve"> </w:t>
      </w:r>
      <w:r w:rsidRPr="0056373A">
        <w:rPr>
          <w:color w:val="000000"/>
          <w:sz w:val="20"/>
          <w:szCs w:val="20"/>
        </w:rPr>
        <w:t>referring patients to nephrologists.</w:t>
      </w:r>
    </w:p>
    <w:p w:rsidR="00D27B10" w:rsidRPr="00074BDC" w:rsidRDefault="00D27B10" w:rsidP="0056373A">
      <w:pPr>
        <w:bidi w:val="0"/>
        <w:snapToGrid w:val="0"/>
        <w:ind w:firstLine="425"/>
        <w:jc w:val="both"/>
        <w:rPr>
          <w:b/>
          <w:bCs/>
          <w:sz w:val="20"/>
          <w:szCs w:val="20"/>
        </w:rPr>
      </w:pPr>
    </w:p>
    <w:p w:rsidR="00D27B10" w:rsidRPr="00074BDC" w:rsidRDefault="00D27B10" w:rsidP="0056373A">
      <w:pPr>
        <w:bidi w:val="0"/>
        <w:snapToGrid w:val="0"/>
        <w:jc w:val="both"/>
        <w:rPr>
          <w:sz w:val="20"/>
          <w:szCs w:val="20"/>
        </w:rPr>
      </w:pPr>
      <w:r w:rsidRPr="00074BDC">
        <w:rPr>
          <w:b/>
          <w:bCs/>
          <w:sz w:val="20"/>
          <w:szCs w:val="20"/>
        </w:rPr>
        <w:t>Corresponding author</w:t>
      </w:r>
      <w:r w:rsidRPr="00074BDC">
        <w:rPr>
          <w:sz w:val="20"/>
          <w:szCs w:val="20"/>
        </w:rPr>
        <w:t xml:space="preserve">:  Ahmed </w:t>
      </w:r>
      <w:proofErr w:type="spellStart"/>
      <w:r w:rsidRPr="00074BDC">
        <w:rPr>
          <w:sz w:val="20"/>
          <w:szCs w:val="20"/>
        </w:rPr>
        <w:t>Abd</w:t>
      </w:r>
      <w:proofErr w:type="spellEnd"/>
      <w:r w:rsidRPr="00074BDC">
        <w:rPr>
          <w:sz w:val="20"/>
          <w:szCs w:val="20"/>
        </w:rPr>
        <w:t xml:space="preserve"> El-</w:t>
      </w:r>
      <w:proofErr w:type="spellStart"/>
      <w:r w:rsidRPr="00074BDC">
        <w:rPr>
          <w:sz w:val="20"/>
          <w:szCs w:val="20"/>
        </w:rPr>
        <w:t>Monem</w:t>
      </w:r>
      <w:proofErr w:type="spellEnd"/>
      <w:r w:rsidRPr="00074BDC">
        <w:rPr>
          <w:sz w:val="20"/>
          <w:szCs w:val="20"/>
        </w:rPr>
        <w:t xml:space="preserve"> </w:t>
      </w:r>
      <w:proofErr w:type="spellStart"/>
      <w:r w:rsidRPr="00074BDC">
        <w:rPr>
          <w:sz w:val="20"/>
          <w:szCs w:val="20"/>
        </w:rPr>
        <w:t>Selim</w:t>
      </w:r>
      <w:proofErr w:type="spellEnd"/>
      <w:r w:rsidRPr="00074BDC">
        <w:rPr>
          <w:sz w:val="20"/>
          <w:szCs w:val="20"/>
        </w:rPr>
        <w:t xml:space="preserve">. </w:t>
      </w:r>
      <w:proofErr w:type="spellStart"/>
      <w:r w:rsidRPr="00074BDC">
        <w:rPr>
          <w:sz w:val="20"/>
          <w:szCs w:val="20"/>
        </w:rPr>
        <w:t>Shebin</w:t>
      </w:r>
      <w:proofErr w:type="spellEnd"/>
      <w:r w:rsidRPr="00074BDC">
        <w:rPr>
          <w:sz w:val="20"/>
          <w:szCs w:val="20"/>
        </w:rPr>
        <w:t xml:space="preserve"> El-</w:t>
      </w:r>
      <w:proofErr w:type="spellStart"/>
      <w:r w:rsidRPr="00074BDC">
        <w:rPr>
          <w:sz w:val="20"/>
          <w:szCs w:val="20"/>
        </w:rPr>
        <w:t>kom</w:t>
      </w:r>
      <w:proofErr w:type="spellEnd"/>
      <w:r w:rsidRPr="00074BDC">
        <w:rPr>
          <w:sz w:val="20"/>
          <w:szCs w:val="20"/>
        </w:rPr>
        <w:t xml:space="preserve"> teaching hospital, </w:t>
      </w:r>
      <w:proofErr w:type="spellStart"/>
      <w:r w:rsidRPr="00074BDC">
        <w:rPr>
          <w:sz w:val="20"/>
          <w:szCs w:val="20"/>
        </w:rPr>
        <w:t>Menoufia</w:t>
      </w:r>
      <w:proofErr w:type="spellEnd"/>
      <w:r w:rsidRPr="00074BDC">
        <w:rPr>
          <w:sz w:val="20"/>
          <w:szCs w:val="20"/>
        </w:rPr>
        <w:t xml:space="preserve"> Governorate, Egypt.</w:t>
      </w:r>
    </w:p>
    <w:p w:rsidR="00D27B10" w:rsidRPr="00074BDC" w:rsidRDefault="00D27B10" w:rsidP="0056373A">
      <w:pPr>
        <w:bidi w:val="0"/>
        <w:snapToGrid w:val="0"/>
        <w:jc w:val="both"/>
        <w:rPr>
          <w:sz w:val="20"/>
          <w:szCs w:val="20"/>
        </w:rPr>
      </w:pPr>
      <w:r w:rsidRPr="00074BDC">
        <w:rPr>
          <w:bCs/>
          <w:sz w:val="20"/>
          <w:szCs w:val="20"/>
        </w:rPr>
        <w:t>Email:</w:t>
      </w:r>
      <w:r w:rsidRPr="00074BDC">
        <w:rPr>
          <w:sz w:val="20"/>
          <w:szCs w:val="20"/>
        </w:rPr>
        <w:t xml:space="preserve"> </w:t>
      </w:r>
      <w:hyperlink r:id="rId14" w:history="1">
        <w:r w:rsidRPr="00074BDC">
          <w:rPr>
            <w:rStyle w:val="Hyperlink"/>
            <w:sz w:val="20"/>
            <w:szCs w:val="20"/>
          </w:rPr>
          <w:t>selimoo63@yahoo.com</w:t>
        </w:r>
      </w:hyperlink>
    </w:p>
    <w:p w:rsidR="00D27B10" w:rsidRPr="00074BDC" w:rsidRDefault="00D27B10" w:rsidP="0056373A">
      <w:pPr>
        <w:bidi w:val="0"/>
        <w:snapToGrid w:val="0"/>
        <w:ind w:firstLine="425"/>
        <w:jc w:val="both"/>
        <w:rPr>
          <w:sz w:val="20"/>
          <w:szCs w:val="20"/>
        </w:rPr>
      </w:pPr>
    </w:p>
    <w:p w:rsidR="00D27B10" w:rsidRPr="00074BDC" w:rsidRDefault="00D27B10" w:rsidP="0056373A">
      <w:pPr>
        <w:bidi w:val="0"/>
        <w:snapToGrid w:val="0"/>
        <w:jc w:val="both"/>
        <w:rPr>
          <w:b/>
          <w:bCs/>
          <w:color w:val="000000"/>
          <w:sz w:val="20"/>
          <w:szCs w:val="20"/>
        </w:rPr>
      </w:pPr>
      <w:r w:rsidRPr="00074BDC">
        <w:rPr>
          <w:b/>
          <w:bCs/>
          <w:color w:val="000000"/>
          <w:sz w:val="20"/>
          <w:szCs w:val="20"/>
        </w:rPr>
        <w:t>References</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r w:rsidRPr="00074BDC">
        <w:rPr>
          <w:bCs/>
          <w:i/>
          <w:iCs/>
          <w:sz w:val="18"/>
          <w:szCs w:val="18"/>
        </w:rPr>
        <w:t xml:space="preserve">Bello AK, </w:t>
      </w:r>
      <w:proofErr w:type="spellStart"/>
      <w:r w:rsidRPr="00074BDC">
        <w:rPr>
          <w:bCs/>
          <w:i/>
          <w:iCs/>
          <w:sz w:val="18"/>
          <w:szCs w:val="18"/>
        </w:rPr>
        <w:t>Nwankwo</w:t>
      </w:r>
      <w:proofErr w:type="spellEnd"/>
      <w:r w:rsidRPr="00074BDC">
        <w:rPr>
          <w:bCs/>
          <w:i/>
          <w:iCs/>
          <w:sz w:val="18"/>
          <w:szCs w:val="18"/>
        </w:rPr>
        <w:t xml:space="preserve"> E, El </w:t>
      </w:r>
      <w:proofErr w:type="spellStart"/>
      <w:r w:rsidRPr="00074BDC">
        <w:rPr>
          <w:bCs/>
          <w:i/>
          <w:iCs/>
          <w:sz w:val="18"/>
          <w:szCs w:val="18"/>
        </w:rPr>
        <w:t>Nahas</w:t>
      </w:r>
      <w:proofErr w:type="spellEnd"/>
      <w:r w:rsidRPr="00074BDC">
        <w:rPr>
          <w:bCs/>
          <w:i/>
          <w:iCs/>
          <w:sz w:val="18"/>
          <w:szCs w:val="18"/>
        </w:rPr>
        <w:t xml:space="preserve"> AM. </w:t>
      </w:r>
      <w:r w:rsidRPr="00074BDC">
        <w:rPr>
          <w:sz w:val="18"/>
          <w:szCs w:val="18"/>
        </w:rPr>
        <w:t>Prevention of chronic kidney disease: a</w:t>
      </w:r>
      <w:r w:rsidRPr="00074BDC">
        <w:rPr>
          <w:bCs/>
          <w:i/>
          <w:iCs/>
          <w:sz w:val="18"/>
          <w:szCs w:val="18"/>
        </w:rPr>
        <w:t xml:space="preserve"> </w:t>
      </w:r>
      <w:r w:rsidRPr="00074BDC">
        <w:rPr>
          <w:sz w:val="18"/>
          <w:szCs w:val="18"/>
        </w:rPr>
        <w:t xml:space="preserve">global challenge. Kidney </w:t>
      </w:r>
      <w:proofErr w:type="spellStart"/>
      <w:r w:rsidRPr="00074BDC">
        <w:rPr>
          <w:sz w:val="18"/>
          <w:szCs w:val="18"/>
        </w:rPr>
        <w:t>Int</w:t>
      </w:r>
      <w:proofErr w:type="spellEnd"/>
      <w:r w:rsidRPr="00074BDC">
        <w:rPr>
          <w:sz w:val="18"/>
          <w:szCs w:val="18"/>
        </w:rPr>
        <w:t xml:space="preserve"> Suppl. 2005</w:t>
      </w:r>
      <w:r w:rsidRPr="00074BDC">
        <w:rPr>
          <w:bCs/>
          <w:i/>
          <w:iCs/>
          <w:sz w:val="18"/>
          <w:szCs w:val="18"/>
        </w:rPr>
        <w:t xml:space="preserve"> </w:t>
      </w:r>
      <w:r w:rsidRPr="00074BDC">
        <w:rPr>
          <w:sz w:val="18"/>
          <w:szCs w:val="18"/>
        </w:rPr>
        <w:t>Sep ;( 98):S11-7.</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sz w:val="18"/>
          <w:szCs w:val="18"/>
        </w:rPr>
      </w:pPr>
      <w:proofErr w:type="spellStart"/>
      <w:r w:rsidRPr="00074BDC">
        <w:rPr>
          <w:bCs/>
          <w:i/>
          <w:iCs/>
          <w:sz w:val="18"/>
          <w:szCs w:val="18"/>
        </w:rPr>
        <w:t>Naicker</w:t>
      </w:r>
      <w:proofErr w:type="spellEnd"/>
      <w:r w:rsidRPr="00074BDC">
        <w:rPr>
          <w:bCs/>
          <w:i/>
          <w:iCs/>
          <w:sz w:val="18"/>
          <w:szCs w:val="18"/>
        </w:rPr>
        <w:t xml:space="preserve"> S. </w:t>
      </w:r>
      <w:r w:rsidRPr="00074BDC">
        <w:rPr>
          <w:sz w:val="18"/>
          <w:szCs w:val="18"/>
        </w:rPr>
        <w:t xml:space="preserve">End-stage renal disease in sub-Saharan Africa. </w:t>
      </w:r>
      <w:proofErr w:type="spellStart"/>
      <w:r w:rsidRPr="00074BDC">
        <w:rPr>
          <w:sz w:val="18"/>
          <w:szCs w:val="18"/>
        </w:rPr>
        <w:t>Ethn</w:t>
      </w:r>
      <w:proofErr w:type="spellEnd"/>
      <w:r w:rsidRPr="00074BDC">
        <w:rPr>
          <w:sz w:val="18"/>
          <w:szCs w:val="18"/>
        </w:rPr>
        <w:t xml:space="preserve"> Dis. 2009 spring; 19(1 </w:t>
      </w:r>
      <w:proofErr w:type="spellStart"/>
      <w:r w:rsidRPr="00074BDC">
        <w:rPr>
          <w:sz w:val="18"/>
          <w:szCs w:val="18"/>
        </w:rPr>
        <w:t>Suppl</w:t>
      </w:r>
      <w:proofErr w:type="spellEnd"/>
      <w:r w:rsidRPr="00074BDC">
        <w:rPr>
          <w:sz w:val="18"/>
          <w:szCs w:val="18"/>
        </w:rPr>
        <w:t xml:space="preserve"> 1):S1-13-5.</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sz w:val="18"/>
          <w:szCs w:val="18"/>
        </w:rPr>
      </w:pPr>
      <w:r w:rsidRPr="00074BDC">
        <w:rPr>
          <w:bCs/>
          <w:i/>
          <w:iCs/>
          <w:sz w:val="18"/>
          <w:szCs w:val="18"/>
        </w:rPr>
        <w:t xml:space="preserve">Jin DC. </w:t>
      </w:r>
      <w:r w:rsidRPr="00074BDC">
        <w:rPr>
          <w:sz w:val="18"/>
          <w:szCs w:val="18"/>
        </w:rPr>
        <w:t>Current status of dialysis therapy in Korea. Korean J Intern Med. 2011 Jun; 26(2):123-31</w:t>
      </w:r>
      <w:r w:rsidR="00074BDC">
        <w:rPr>
          <w:rFonts w:hint="eastAsia"/>
          <w:sz w:val="18"/>
          <w:szCs w:val="18"/>
          <w:lang w:eastAsia="zh-CN"/>
        </w:rPr>
        <w:t>.</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sz w:val="18"/>
          <w:szCs w:val="18"/>
        </w:rPr>
      </w:pPr>
      <w:r w:rsidRPr="00074BDC">
        <w:rPr>
          <w:bCs/>
          <w:i/>
          <w:iCs/>
          <w:sz w:val="18"/>
          <w:szCs w:val="18"/>
        </w:rPr>
        <w:t xml:space="preserve">U S Renal Data System, </w:t>
      </w:r>
      <w:r w:rsidRPr="00074BDC">
        <w:rPr>
          <w:sz w:val="18"/>
          <w:szCs w:val="18"/>
        </w:rPr>
        <w:t>USRDS 2011 Annual Data Report: Atlas of Chronic Kidney Disease and End-Stage Renal Disease in the United States, National Institutes of Health, National Institute of Diabetes and Digestive and Kidney Diseases, Bethesda, MD, 2011.</w:t>
      </w:r>
    </w:p>
    <w:p w:rsidR="00D27B10" w:rsidRPr="00074BDC" w:rsidRDefault="00FE54E2" w:rsidP="0056373A">
      <w:pPr>
        <w:numPr>
          <w:ilvl w:val="0"/>
          <w:numId w:val="7"/>
        </w:numPr>
        <w:tabs>
          <w:tab w:val="clear" w:pos="720"/>
        </w:tabs>
        <w:autoSpaceDE w:val="0"/>
        <w:autoSpaceDN w:val="0"/>
        <w:bidi w:val="0"/>
        <w:adjustRightInd w:val="0"/>
        <w:snapToGrid w:val="0"/>
        <w:ind w:left="425" w:hanging="425"/>
        <w:jc w:val="both"/>
        <w:rPr>
          <w:sz w:val="18"/>
          <w:szCs w:val="18"/>
        </w:rPr>
      </w:pPr>
      <w:proofErr w:type="spellStart"/>
      <w:r w:rsidRPr="00074BDC">
        <w:rPr>
          <w:bCs/>
          <w:i/>
          <w:iCs/>
          <w:sz w:val="18"/>
          <w:szCs w:val="18"/>
        </w:rPr>
        <w:t>Zahran</w:t>
      </w:r>
      <w:proofErr w:type="spellEnd"/>
      <w:r w:rsidRPr="00074BDC">
        <w:rPr>
          <w:bCs/>
          <w:i/>
          <w:iCs/>
          <w:sz w:val="18"/>
          <w:szCs w:val="18"/>
        </w:rPr>
        <w:t xml:space="preserve"> A.</w:t>
      </w:r>
      <w:r w:rsidRPr="00074BDC">
        <w:rPr>
          <w:sz w:val="18"/>
          <w:szCs w:val="18"/>
        </w:rPr>
        <w:t xml:space="preserve"> Epidemiology of </w:t>
      </w:r>
      <w:proofErr w:type="spellStart"/>
      <w:r w:rsidRPr="00074BDC">
        <w:rPr>
          <w:sz w:val="18"/>
          <w:szCs w:val="18"/>
        </w:rPr>
        <w:t>hemodialysis</w:t>
      </w:r>
      <w:proofErr w:type="spellEnd"/>
      <w:r w:rsidRPr="00074BDC">
        <w:rPr>
          <w:sz w:val="18"/>
          <w:szCs w:val="18"/>
        </w:rPr>
        <w:t xml:space="preserve"> patients in </w:t>
      </w:r>
      <w:proofErr w:type="spellStart"/>
      <w:r w:rsidRPr="00074BDC">
        <w:rPr>
          <w:sz w:val="18"/>
          <w:szCs w:val="18"/>
        </w:rPr>
        <w:t>Menoufia</w:t>
      </w:r>
      <w:proofErr w:type="spellEnd"/>
      <w:r w:rsidRPr="00074BDC">
        <w:rPr>
          <w:sz w:val="18"/>
          <w:szCs w:val="18"/>
        </w:rPr>
        <w:t xml:space="preserve"> governorate, Egypt. MNF medical J 2011; 24:59-70</w:t>
      </w:r>
      <w:r w:rsidR="00074BDC" w:rsidRPr="00074BDC">
        <w:rPr>
          <w:rFonts w:hint="eastAsia"/>
          <w:sz w:val="18"/>
          <w:szCs w:val="18"/>
          <w:lang w:eastAsia="zh-CN"/>
        </w:rPr>
        <w:t>.</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sz w:val="18"/>
          <w:szCs w:val="18"/>
        </w:rPr>
      </w:pPr>
      <w:proofErr w:type="spellStart"/>
      <w:r w:rsidRPr="00074BDC">
        <w:rPr>
          <w:bCs/>
          <w:i/>
          <w:iCs/>
          <w:sz w:val="18"/>
          <w:szCs w:val="18"/>
        </w:rPr>
        <w:t>Eckardt</w:t>
      </w:r>
      <w:proofErr w:type="spellEnd"/>
      <w:r w:rsidRPr="00074BDC">
        <w:rPr>
          <w:bCs/>
          <w:i/>
          <w:iCs/>
          <w:sz w:val="18"/>
          <w:szCs w:val="18"/>
        </w:rPr>
        <w:t xml:space="preserve"> KU. </w:t>
      </w:r>
      <w:r w:rsidRPr="00074BDC">
        <w:rPr>
          <w:sz w:val="18"/>
          <w:szCs w:val="18"/>
        </w:rPr>
        <w:t>Frontiers in the pathogenesis of kidney disease. J Mol Med.2009; 87:837-9.</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sz w:val="18"/>
          <w:szCs w:val="18"/>
        </w:rPr>
      </w:pPr>
      <w:proofErr w:type="spellStart"/>
      <w:r w:rsidRPr="00074BDC">
        <w:rPr>
          <w:bCs/>
          <w:i/>
          <w:iCs/>
          <w:sz w:val="18"/>
          <w:szCs w:val="18"/>
        </w:rPr>
        <w:t>Elminshay</w:t>
      </w:r>
      <w:proofErr w:type="spellEnd"/>
      <w:r w:rsidRPr="00074BDC">
        <w:rPr>
          <w:bCs/>
          <w:i/>
          <w:iCs/>
          <w:sz w:val="18"/>
          <w:szCs w:val="18"/>
        </w:rPr>
        <w:t xml:space="preserve"> O.: </w:t>
      </w:r>
      <w:r w:rsidRPr="00074BDC">
        <w:rPr>
          <w:sz w:val="18"/>
          <w:szCs w:val="18"/>
        </w:rPr>
        <w:t>End stage renal disease in the EL-</w:t>
      </w:r>
      <w:proofErr w:type="spellStart"/>
      <w:r w:rsidRPr="00074BDC">
        <w:rPr>
          <w:sz w:val="18"/>
          <w:szCs w:val="18"/>
        </w:rPr>
        <w:t>Minia</w:t>
      </w:r>
      <w:proofErr w:type="spellEnd"/>
      <w:r w:rsidRPr="00074BDC">
        <w:rPr>
          <w:sz w:val="18"/>
          <w:szCs w:val="18"/>
        </w:rPr>
        <w:t xml:space="preserve"> governorate, Upper Egypt: An epidemiological study. Saudi J Kidney </w:t>
      </w:r>
      <w:proofErr w:type="spellStart"/>
      <w:r w:rsidRPr="00074BDC">
        <w:rPr>
          <w:sz w:val="18"/>
          <w:szCs w:val="18"/>
        </w:rPr>
        <w:t>Dis</w:t>
      </w:r>
      <w:proofErr w:type="spellEnd"/>
      <w:r w:rsidRPr="00074BDC">
        <w:rPr>
          <w:sz w:val="18"/>
          <w:szCs w:val="18"/>
        </w:rPr>
        <w:t xml:space="preserve"> transpl.2011; 22(5):1048-1054.</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proofErr w:type="spellStart"/>
      <w:r w:rsidRPr="00074BDC">
        <w:rPr>
          <w:bCs/>
          <w:i/>
          <w:iCs/>
          <w:sz w:val="18"/>
          <w:szCs w:val="18"/>
        </w:rPr>
        <w:t>Stel</w:t>
      </w:r>
      <w:proofErr w:type="spellEnd"/>
      <w:r w:rsidRPr="00074BDC">
        <w:rPr>
          <w:bCs/>
          <w:i/>
          <w:iCs/>
          <w:sz w:val="18"/>
          <w:szCs w:val="18"/>
        </w:rPr>
        <w:t xml:space="preserve"> VS, van de </w:t>
      </w:r>
      <w:proofErr w:type="spellStart"/>
      <w:r w:rsidRPr="00074BDC">
        <w:rPr>
          <w:bCs/>
          <w:i/>
          <w:iCs/>
          <w:sz w:val="18"/>
          <w:szCs w:val="18"/>
        </w:rPr>
        <w:t>Luijtgaarden</w:t>
      </w:r>
      <w:proofErr w:type="spellEnd"/>
      <w:r w:rsidRPr="00074BDC">
        <w:rPr>
          <w:bCs/>
          <w:i/>
          <w:iCs/>
          <w:sz w:val="18"/>
          <w:szCs w:val="18"/>
        </w:rPr>
        <w:t xml:space="preserve"> MW, </w:t>
      </w:r>
      <w:proofErr w:type="spellStart"/>
      <w:r w:rsidRPr="00074BDC">
        <w:rPr>
          <w:bCs/>
          <w:i/>
          <w:iCs/>
          <w:sz w:val="18"/>
          <w:szCs w:val="18"/>
        </w:rPr>
        <w:t>Wanner</w:t>
      </w:r>
      <w:proofErr w:type="spellEnd"/>
      <w:r w:rsidRPr="00074BDC">
        <w:rPr>
          <w:bCs/>
          <w:i/>
          <w:iCs/>
          <w:sz w:val="18"/>
          <w:szCs w:val="18"/>
        </w:rPr>
        <w:t xml:space="preserve"> C, </w:t>
      </w:r>
      <w:proofErr w:type="spellStart"/>
      <w:r w:rsidRPr="00074BDC">
        <w:rPr>
          <w:bCs/>
          <w:i/>
          <w:iCs/>
          <w:sz w:val="18"/>
          <w:szCs w:val="18"/>
        </w:rPr>
        <w:t>Jager</w:t>
      </w:r>
      <w:proofErr w:type="spellEnd"/>
      <w:r w:rsidRPr="00074BDC">
        <w:rPr>
          <w:bCs/>
          <w:i/>
          <w:iCs/>
          <w:sz w:val="18"/>
          <w:szCs w:val="18"/>
        </w:rPr>
        <w:t xml:space="preserve"> KJ;</w:t>
      </w:r>
      <w:r w:rsidRPr="00074BDC">
        <w:rPr>
          <w:sz w:val="18"/>
          <w:szCs w:val="18"/>
        </w:rPr>
        <w:t xml:space="preserve"> </w:t>
      </w:r>
      <w:r w:rsidR="00697A25" w:rsidRPr="00074BDC">
        <w:rPr>
          <w:sz w:val="18"/>
          <w:szCs w:val="18"/>
        </w:rPr>
        <w:t>O</w:t>
      </w:r>
      <w:r w:rsidRPr="00074BDC">
        <w:rPr>
          <w:sz w:val="18"/>
          <w:szCs w:val="18"/>
        </w:rPr>
        <w:t>n behalf of the</w:t>
      </w:r>
      <w:r w:rsidRPr="00074BDC">
        <w:rPr>
          <w:bCs/>
          <w:i/>
          <w:iCs/>
          <w:sz w:val="18"/>
          <w:szCs w:val="18"/>
        </w:rPr>
        <w:t xml:space="preserve"> </w:t>
      </w:r>
      <w:r w:rsidRPr="00074BDC">
        <w:rPr>
          <w:sz w:val="18"/>
          <w:szCs w:val="18"/>
        </w:rPr>
        <w:t>European Renal Registry Investigators, the 2008 ERA-EDTA Registry Annual</w:t>
      </w:r>
      <w:r w:rsidRPr="00074BDC">
        <w:rPr>
          <w:bCs/>
          <w:i/>
          <w:iCs/>
          <w:sz w:val="18"/>
          <w:szCs w:val="18"/>
        </w:rPr>
        <w:t xml:space="preserve"> </w:t>
      </w:r>
      <w:r w:rsidRPr="00074BDC">
        <w:rPr>
          <w:sz w:val="18"/>
          <w:szCs w:val="18"/>
        </w:rPr>
        <w:t>Report-a précis. NDT Plus.</w:t>
      </w:r>
      <w:r w:rsidR="008E392B" w:rsidRPr="00074BDC">
        <w:rPr>
          <w:sz w:val="18"/>
          <w:szCs w:val="18"/>
        </w:rPr>
        <w:t xml:space="preserve"> </w:t>
      </w:r>
      <w:r w:rsidRPr="00074BDC">
        <w:rPr>
          <w:sz w:val="18"/>
          <w:szCs w:val="18"/>
        </w:rPr>
        <w:t>2011 Feb;</w:t>
      </w:r>
      <w:r w:rsidRPr="00074BDC">
        <w:rPr>
          <w:bCs/>
          <w:i/>
          <w:iCs/>
          <w:sz w:val="18"/>
          <w:szCs w:val="18"/>
        </w:rPr>
        <w:t xml:space="preserve"> </w:t>
      </w:r>
      <w:r w:rsidRPr="00074BDC">
        <w:rPr>
          <w:sz w:val="18"/>
          <w:szCs w:val="18"/>
        </w:rPr>
        <w:t>4(1):1-13.</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proofErr w:type="spellStart"/>
      <w:r w:rsidRPr="00074BDC">
        <w:rPr>
          <w:bCs/>
          <w:i/>
          <w:iCs/>
          <w:sz w:val="18"/>
          <w:szCs w:val="18"/>
        </w:rPr>
        <w:t>Steenkamp</w:t>
      </w:r>
      <w:proofErr w:type="spellEnd"/>
      <w:r w:rsidRPr="00074BDC">
        <w:rPr>
          <w:bCs/>
          <w:i/>
          <w:iCs/>
          <w:sz w:val="18"/>
          <w:szCs w:val="18"/>
        </w:rPr>
        <w:t xml:space="preserve"> R, </w:t>
      </w:r>
      <w:proofErr w:type="spellStart"/>
      <w:r w:rsidRPr="00074BDC">
        <w:rPr>
          <w:bCs/>
          <w:i/>
          <w:iCs/>
          <w:sz w:val="18"/>
          <w:szCs w:val="18"/>
        </w:rPr>
        <w:t>Castledine</w:t>
      </w:r>
      <w:proofErr w:type="spellEnd"/>
      <w:r w:rsidRPr="00074BDC">
        <w:rPr>
          <w:bCs/>
          <w:i/>
          <w:iCs/>
          <w:sz w:val="18"/>
          <w:szCs w:val="18"/>
        </w:rPr>
        <w:t xml:space="preserve"> C, </w:t>
      </w:r>
      <w:proofErr w:type="spellStart"/>
      <w:r w:rsidRPr="00074BDC">
        <w:rPr>
          <w:bCs/>
          <w:i/>
          <w:iCs/>
          <w:sz w:val="18"/>
          <w:szCs w:val="18"/>
        </w:rPr>
        <w:t>Feest</w:t>
      </w:r>
      <w:proofErr w:type="spellEnd"/>
      <w:r w:rsidRPr="00074BDC">
        <w:rPr>
          <w:bCs/>
          <w:i/>
          <w:iCs/>
          <w:sz w:val="18"/>
          <w:szCs w:val="18"/>
        </w:rPr>
        <w:t xml:space="preserve"> T, </w:t>
      </w:r>
      <w:r w:rsidRPr="00074BDC">
        <w:rPr>
          <w:sz w:val="18"/>
          <w:szCs w:val="18"/>
        </w:rPr>
        <w:t>Fogarty D UK Renal Registry 13</w:t>
      </w:r>
      <w:r w:rsidRPr="00074BDC">
        <w:rPr>
          <w:sz w:val="18"/>
          <w:szCs w:val="18"/>
          <w:vertAlign w:val="superscript"/>
        </w:rPr>
        <w:t>th</w:t>
      </w:r>
      <w:r w:rsidRPr="00074BDC">
        <w:rPr>
          <w:bCs/>
          <w:i/>
          <w:iCs/>
          <w:sz w:val="18"/>
          <w:szCs w:val="18"/>
        </w:rPr>
        <w:t xml:space="preserve"> </w:t>
      </w:r>
      <w:r w:rsidRPr="00074BDC">
        <w:rPr>
          <w:sz w:val="18"/>
          <w:szCs w:val="18"/>
        </w:rPr>
        <w:t>Annual Report (December 2010):</w:t>
      </w:r>
      <w:r w:rsidRPr="00074BDC">
        <w:rPr>
          <w:bCs/>
          <w:i/>
          <w:iCs/>
          <w:sz w:val="18"/>
          <w:szCs w:val="18"/>
        </w:rPr>
        <w:t xml:space="preserve"> </w:t>
      </w:r>
      <w:r w:rsidRPr="00074BDC">
        <w:rPr>
          <w:sz w:val="18"/>
          <w:szCs w:val="18"/>
        </w:rPr>
        <w:t>Chapter 2: UK RRT prevalence in 2009:</w:t>
      </w:r>
      <w:r w:rsidRPr="00074BDC">
        <w:rPr>
          <w:bCs/>
          <w:i/>
          <w:iCs/>
          <w:sz w:val="18"/>
          <w:szCs w:val="18"/>
        </w:rPr>
        <w:t xml:space="preserve"> </w:t>
      </w:r>
      <w:r w:rsidRPr="00074BDC">
        <w:rPr>
          <w:sz w:val="18"/>
          <w:szCs w:val="18"/>
        </w:rPr>
        <w:t>national and centre-specific analyses.</w:t>
      </w:r>
      <w:r w:rsidRPr="00074BDC">
        <w:rPr>
          <w:bCs/>
          <w:i/>
          <w:iCs/>
          <w:sz w:val="18"/>
          <w:szCs w:val="18"/>
        </w:rPr>
        <w:t xml:space="preserve"> </w:t>
      </w:r>
      <w:proofErr w:type="spellStart"/>
      <w:r w:rsidRPr="00074BDC">
        <w:rPr>
          <w:sz w:val="18"/>
          <w:szCs w:val="18"/>
        </w:rPr>
        <w:t>Nephron</w:t>
      </w:r>
      <w:proofErr w:type="spellEnd"/>
      <w:r w:rsidRPr="00074BDC">
        <w:rPr>
          <w:sz w:val="18"/>
          <w:szCs w:val="18"/>
        </w:rPr>
        <w:t xml:space="preserve"> </w:t>
      </w:r>
      <w:proofErr w:type="spellStart"/>
      <w:r w:rsidRPr="00074BDC">
        <w:rPr>
          <w:sz w:val="18"/>
          <w:szCs w:val="18"/>
        </w:rPr>
        <w:t>Clin</w:t>
      </w:r>
      <w:proofErr w:type="spellEnd"/>
      <w:r w:rsidRPr="00074BDC">
        <w:rPr>
          <w:sz w:val="18"/>
          <w:szCs w:val="18"/>
        </w:rPr>
        <w:t xml:space="preserve"> Pract.2011; 119 </w:t>
      </w:r>
      <w:proofErr w:type="spellStart"/>
      <w:r w:rsidRPr="00074BDC">
        <w:rPr>
          <w:sz w:val="18"/>
          <w:szCs w:val="18"/>
        </w:rPr>
        <w:t>Suppl</w:t>
      </w:r>
      <w:proofErr w:type="spellEnd"/>
      <w:r w:rsidRPr="00074BDC">
        <w:rPr>
          <w:bCs/>
          <w:i/>
          <w:iCs/>
          <w:sz w:val="18"/>
          <w:szCs w:val="18"/>
        </w:rPr>
        <w:t xml:space="preserve"> </w:t>
      </w:r>
      <w:r w:rsidRPr="00074BDC">
        <w:rPr>
          <w:sz w:val="18"/>
          <w:szCs w:val="18"/>
        </w:rPr>
        <w:t>2:c27-52.</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r w:rsidRPr="00074BDC">
        <w:rPr>
          <w:bCs/>
          <w:i/>
          <w:iCs/>
          <w:sz w:val="18"/>
          <w:szCs w:val="18"/>
        </w:rPr>
        <w:lastRenderedPageBreak/>
        <w:t xml:space="preserve">Sarah W, </w:t>
      </w:r>
      <w:proofErr w:type="spellStart"/>
      <w:r w:rsidRPr="00074BDC">
        <w:rPr>
          <w:bCs/>
          <w:i/>
          <w:iCs/>
          <w:sz w:val="18"/>
          <w:szCs w:val="18"/>
        </w:rPr>
        <w:t>Gojka</w:t>
      </w:r>
      <w:proofErr w:type="spellEnd"/>
      <w:r w:rsidRPr="00074BDC">
        <w:rPr>
          <w:bCs/>
          <w:i/>
          <w:iCs/>
          <w:sz w:val="18"/>
          <w:szCs w:val="18"/>
        </w:rPr>
        <w:t xml:space="preserve"> R, Anders G, Richard S, and Hilary K. </w:t>
      </w:r>
      <w:r w:rsidRPr="00074BDC">
        <w:rPr>
          <w:sz w:val="18"/>
          <w:szCs w:val="18"/>
        </w:rPr>
        <w:t>(2005): Global</w:t>
      </w:r>
      <w:r w:rsidR="008E392B" w:rsidRPr="00074BDC">
        <w:rPr>
          <w:sz w:val="18"/>
          <w:szCs w:val="18"/>
        </w:rPr>
        <w:t xml:space="preserve"> </w:t>
      </w:r>
      <w:r w:rsidRPr="00074BDC">
        <w:rPr>
          <w:sz w:val="18"/>
          <w:szCs w:val="18"/>
        </w:rPr>
        <w:t>Prevalence of Diabetes. Estimates for the year 2000 and projections for 2030.</w:t>
      </w:r>
      <w:r w:rsidRPr="00074BDC">
        <w:rPr>
          <w:bCs/>
          <w:i/>
          <w:iCs/>
          <w:sz w:val="18"/>
          <w:szCs w:val="18"/>
        </w:rPr>
        <w:t xml:space="preserve"> </w:t>
      </w:r>
      <w:r w:rsidRPr="00074BDC">
        <w:rPr>
          <w:sz w:val="18"/>
          <w:szCs w:val="18"/>
        </w:rPr>
        <w:t>Diabetes Care. 27:1047 1053.</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sz w:val="18"/>
          <w:szCs w:val="18"/>
        </w:rPr>
      </w:pPr>
      <w:proofErr w:type="spellStart"/>
      <w:r w:rsidRPr="00074BDC">
        <w:rPr>
          <w:bCs/>
          <w:i/>
          <w:iCs/>
          <w:sz w:val="18"/>
          <w:szCs w:val="18"/>
        </w:rPr>
        <w:t>Naicker</w:t>
      </w:r>
      <w:proofErr w:type="spellEnd"/>
      <w:r w:rsidRPr="00074BDC">
        <w:rPr>
          <w:bCs/>
          <w:i/>
          <w:iCs/>
          <w:sz w:val="18"/>
          <w:szCs w:val="18"/>
        </w:rPr>
        <w:t xml:space="preserve"> S. </w:t>
      </w:r>
      <w:r w:rsidRPr="00074BDC">
        <w:rPr>
          <w:sz w:val="18"/>
          <w:szCs w:val="18"/>
        </w:rPr>
        <w:t xml:space="preserve">Burden of end-stage renal disease in sub-Saharan Africa. </w:t>
      </w:r>
      <w:proofErr w:type="spellStart"/>
      <w:r w:rsidRPr="00074BDC">
        <w:rPr>
          <w:sz w:val="18"/>
          <w:szCs w:val="18"/>
        </w:rPr>
        <w:t>Clin</w:t>
      </w:r>
      <w:proofErr w:type="spellEnd"/>
      <w:r w:rsidRPr="00074BDC">
        <w:rPr>
          <w:sz w:val="18"/>
          <w:szCs w:val="18"/>
        </w:rPr>
        <w:t xml:space="preserve"> Nephrol.2010 Nov; 74 </w:t>
      </w:r>
      <w:proofErr w:type="spellStart"/>
      <w:r w:rsidRPr="00074BDC">
        <w:rPr>
          <w:sz w:val="18"/>
          <w:szCs w:val="18"/>
        </w:rPr>
        <w:t>Suppl</w:t>
      </w:r>
      <w:proofErr w:type="spellEnd"/>
      <w:r w:rsidRPr="00074BDC">
        <w:rPr>
          <w:sz w:val="18"/>
          <w:szCs w:val="18"/>
        </w:rPr>
        <w:t xml:space="preserve"> 1:S13-6.</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proofErr w:type="spellStart"/>
      <w:r w:rsidRPr="00074BDC">
        <w:rPr>
          <w:bCs/>
          <w:i/>
          <w:iCs/>
          <w:sz w:val="18"/>
          <w:szCs w:val="18"/>
        </w:rPr>
        <w:t>Moukeh</w:t>
      </w:r>
      <w:proofErr w:type="spellEnd"/>
      <w:r w:rsidRPr="00074BDC">
        <w:rPr>
          <w:bCs/>
          <w:i/>
          <w:iCs/>
          <w:sz w:val="18"/>
          <w:szCs w:val="18"/>
        </w:rPr>
        <w:t xml:space="preserve"> G, </w:t>
      </w:r>
      <w:proofErr w:type="spellStart"/>
      <w:r w:rsidRPr="00074BDC">
        <w:rPr>
          <w:bCs/>
          <w:i/>
          <w:iCs/>
          <w:sz w:val="18"/>
          <w:szCs w:val="18"/>
        </w:rPr>
        <w:t>Yacoub</w:t>
      </w:r>
      <w:proofErr w:type="spellEnd"/>
      <w:r w:rsidRPr="00074BDC">
        <w:rPr>
          <w:bCs/>
          <w:i/>
          <w:iCs/>
          <w:sz w:val="18"/>
          <w:szCs w:val="18"/>
        </w:rPr>
        <w:t xml:space="preserve"> R, </w:t>
      </w:r>
      <w:proofErr w:type="spellStart"/>
      <w:r w:rsidRPr="00074BDC">
        <w:rPr>
          <w:bCs/>
          <w:i/>
          <w:iCs/>
          <w:sz w:val="18"/>
          <w:szCs w:val="18"/>
        </w:rPr>
        <w:t>Fahdi</w:t>
      </w:r>
      <w:proofErr w:type="spellEnd"/>
      <w:r w:rsidRPr="00074BDC">
        <w:rPr>
          <w:bCs/>
          <w:i/>
          <w:iCs/>
          <w:sz w:val="18"/>
          <w:szCs w:val="18"/>
        </w:rPr>
        <w:t xml:space="preserve"> F, </w:t>
      </w:r>
      <w:proofErr w:type="spellStart"/>
      <w:r w:rsidRPr="00074BDC">
        <w:rPr>
          <w:bCs/>
          <w:i/>
          <w:iCs/>
          <w:sz w:val="18"/>
          <w:szCs w:val="18"/>
        </w:rPr>
        <w:t>Rastam</w:t>
      </w:r>
      <w:proofErr w:type="spellEnd"/>
      <w:r w:rsidRPr="00074BDC">
        <w:rPr>
          <w:bCs/>
          <w:i/>
          <w:iCs/>
          <w:sz w:val="18"/>
          <w:szCs w:val="18"/>
        </w:rPr>
        <w:t xml:space="preserve"> S, </w:t>
      </w:r>
      <w:proofErr w:type="spellStart"/>
      <w:r w:rsidRPr="00074BDC">
        <w:rPr>
          <w:bCs/>
          <w:i/>
          <w:iCs/>
          <w:sz w:val="18"/>
          <w:szCs w:val="18"/>
        </w:rPr>
        <w:t>Albitar</w:t>
      </w:r>
      <w:proofErr w:type="spellEnd"/>
      <w:r w:rsidRPr="00074BDC">
        <w:rPr>
          <w:bCs/>
          <w:i/>
          <w:iCs/>
          <w:sz w:val="18"/>
          <w:szCs w:val="18"/>
        </w:rPr>
        <w:t xml:space="preserve"> S.  </w:t>
      </w:r>
      <w:r w:rsidRPr="00074BDC">
        <w:rPr>
          <w:sz w:val="18"/>
          <w:szCs w:val="18"/>
        </w:rPr>
        <w:t xml:space="preserve">Epidemiology of </w:t>
      </w:r>
      <w:proofErr w:type="spellStart"/>
      <w:r w:rsidRPr="00074BDC">
        <w:rPr>
          <w:sz w:val="18"/>
          <w:szCs w:val="18"/>
        </w:rPr>
        <w:t>hemodialysis</w:t>
      </w:r>
      <w:proofErr w:type="spellEnd"/>
      <w:r w:rsidRPr="00074BDC">
        <w:rPr>
          <w:sz w:val="18"/>
          <w:szCs w:val="18"/>
        </w:rPr>
        <w:t xml:space="preserve"> patients in Aleppo city. Saudi J Kidney </w:t>
      </w:r>
      <w:proofErr w:type="spellStart"/>
      <w:r w:rsidRPr="00074BDC">
        <w:rPr>
          <w:sz w:val="18"/>
          <w:szCs w:val="18"/>
        </w:rPr>
        <w:t>Dis</w:t>
      </w:r>
      <w:proofErr w:type="spellEnd"/>
      <w:r w:rsidRPr="00074BDC">
        <w:rPr>
          <w:sz w:val="18"/>
          <w:szCs w:val="18"/>
        </w:rPr>
        <w:t xml:space="preserve"> Transpl.2009 Jan;</w:t>
      </w:r>
      <w:r w:rsidRPr="00074BDC">
        <w:rPr>
          <w:bCs/>
          <w:i/>
          <w:iCs/>
          <w:sz w:val="18"/>
          <w:szCs w:val="18"/>
        </w:rPr>
        <w:t xml:space="preserve"> </w:t>
      </w:r>
      <w:r w:rsidRPr="00074BDC">
        <w:rPr>
          <w:sz w:val="18"/>
          <w:szCs w:val="18"/>
        </w:rPr>
        <w:t>20(1):140-6.</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i/>
          <w:iCs/>
          <w:sz w:val="18"/>
          <w:szCs w:val="18"/>
        </w:rPr>
      </w:pPr>
      <w:r w:rsidRPr="00074BDC">
        <w:rPr>
          <w:bCs/>
          <w:i/>
          <w:iCs/>
          <w:sz w:val="18"/>
          <w:szCs w:val="18"/>
        </w:rPr>
        <w:t>El-</w:t>
      </w:r>
      <w:proofErr w:type="spellStart"/>
      <w:r w:rsidRPr="00074BDC">
        <w:rPr>
          <w:bCs/>
          <w:i/>
          <w:iCs/>
          <w:sz w:val="18"/>
          <w:szCs w:val="18"/>
        </w:rPr>
        <w:t>Reshaid</w:t>
      </w:r>
      <w:proofErr w:type="spellEnd"/>
      <w:r w:rsidRPr="00074BDC">
        <w:rPr>
          <w:bCs/>
          <w:i/>
          <w:iCs/>
          <w:sz w:val="18"/>
          <w:szCs w:val="18"/>
        </w:rPr>
        <w:t xml:space="preserve"> W, El-</w:t>
      </w:r>
      <w:proofErr w:type="spellStart"/>
      <w:r w:rsidRPr="00074BDC">
        <w:rPr>
          <w:bCs/>
          <w:i/>
          <w:iCs/>
          <w:sz w:val="18"/>
          <w:szCs w:val="18"/>
        </w:rPr>
        <w:t>Reshaid</w:t>
      </w:r>
      <w:proofErr w:type="spellEnd"/>
      <w:r w:rsidRPr="00074BDC">
        <w:rPr>
          <w:bCs/>
          <w:i/>
          <w:iCs/>
          <w:sz w:val="18"/>
          <w:szCs w:val="18"/>
        </w:rPr>
        <w:t xml:space="preserve"> K, </w:t>
      </w:r>
      <w:proofErr w:type="spellStart"/>
      <w:r w:rsidRPr="00074BDC">
        <w:rPr>
          <w:bCs/>
          <w:i/>
          <w:iCs/>
          <w:sz w:val="18"/>
          <w:szCs w:val="18"/>
        </w:rPr>
        <w:t>Kapoor</w:t>
      </w:r>
      <w:proofErr w:type="spellEnd"/>
      <w:r w:rsidRPr="00074BDC">
        <w:rPr>
          <w:bCs/>
          <w:i/>
          <w:iCs/>
          <w:sz w:val="18"/>
          <w:szCs w:val="18"/>
        </w:rPr>
        <w:t xml:space="preserve"> M, Hakim A. </w:t>
      </w:r>
      <w:r w:rsidRPr="00074BDC">
        <w:rPr>
          <w:sz w:val="18"/>
          <w:szCs w:val="18"/>
        </w:rPr>
        <w:t>Chronic renal disease in</w:t>
      </w:r>
      <w:r w:rsidRPr="00074BDC">
        <w:rPr>
          <w:i/>
          <w:iCs/>
          <w:sz w:val="18"/>
          <w:szCs w:val="18"/>
        </w:rPr>
        <w:t xml:space="preserve"> </w:t>
      </w:r>
      <w:r w:rsidRPr="00074BDC">
        <w:rPr>
          <w:sz w:val="18"/>
          <w:szCs w:val="18"/>
        </w:rPr>
        <w:t>Kuwaiti nationals: a prospective study</w:t>
      </w:r>
      <w:r w:rsidRPr="00074BDC">
        <w:rPr>
          <w:i/>
          <w:iCs/>
          <w:sz w:val="18"/>
          <w:szCs w:val="18"/>
        </w:rPr>
        <w:t xml:space="preserve"> </w:t>
      </w:r>
      <w:r w:rsidRPr="00074BDC">
        <w:rPr>
          <w:sz w:val="18"/>
          <w:szCs w:val="18"/>
        </w:rPr>
        <w:t xml:space="preserve">during the past 4 years. </w:t>
      </w:r>
      <w:proofErr w:type="spellStart"/>
      <w:r w:rsidRPr="00074BDC">
        <w:rPr>
          <w:sz w:val="18"/>
          <w:szCs w:val="18"/>
        </w:rPr>
        <w:t>Ren</w:t>
      </w:r>
      <w:proofErr w:type="spellEnd"/>
      <w:r w:rsidRPr="00074BDC">
        <w:rPr>
          <w:sz w:val="18"/>
          <w:szCs w:val="18"/>
        </w:rPr>
        <w:t xml:space="preserve"> Fail.2005;</w:t>
      </w:r>
      <w:r w:rsidRPr="00074BDC">
        <w:rPr>
          <w:i/>
          <w:iCs/>
          <w:sz w:val="18"/>
          <w:szCs w:val="18"/>
        </w:rPr>
        <w:t xml:space="preserve"> </w:t>
      </w:r>
      <w:r w:rsidRPr="00074BDC">
        <w:rPr>
          <w:sz w:val="18"/>
          <w:szCs w:val="18"/>
        </w:rPr>
        <w:t>27(2):227-33.</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proofErr w:type="spellStart"/>
      <w:r w:rsidRPr="00074BDC">
        <w:rPr>
          <w:bCs/>
          <w:i/>
          <w:iCs/>
          <w:sz w:val="18"/>
          <w:szCs w:val="18"/>
        </w:rPr>
        <w:t>Malekmakan</w:t>
      </w:r>
      <w:proofErr w:type="spellEnd"/>
      <w:r w:rsidRPr="00074BDC">
        <w:rPr>
          <w:bCs/>
          <w:i/>
          <w:iCs/>
          <w:sz w:val="18"/>
          <w:szCs w:val="18"/>
        </w:rPr>
        <w:t xml:space="preserve"> L, </w:t>
      </w:r>
      <w:proofErr w:type="spellStart"/>
      <w:r w:rsidRPr="00074BDC">
        <w:rPr>
          <w:bCs/>
          <w:i/>
          <w:iCs/>
          <w:sz w:val="18"/>
          <w:szCs w:val="18"/>
        </w:rPr>
        <w:t>Haghpanah</w:t>
      </w:r>
      <w:proofErr w:type="spellEnd"/>
      <w:r w:rsidRPr="00074BDC">
        <w:rPr>
          <w:bCs/>
          <w:i/>
          <w:iCs/>
          <w:sz w:val="18"/>
          <w:szCs w:val="18"/>
        </w:rPr>
        <w:t xml:space="preserve"> S, </w:t>
      </w:r>
      <w:proofErr w:type="spellStart"/>
      <w:r w:rsidRPr="00074BDC">
        <w:rPr>
          <w:bCs/>
          <w:i/>
          <w:iCs/>
          <w:sz w:val="18"/>
          <w:szCs w:val="18"/>
        </w:rPr>
        <w:t>Pakfetrat</w:t>
      </w:r>
      <w:proofErr w:type="spellEnd"/>
      <w:r w:rsidRPr="00074BDC">
        <w:rPr>
          <w:bCs/>
          <w:i/>
          <w:iCs/>
          <w:sz w:val="18"/>
          <w:szCs w:val="18"/>
        </w:rPr>
        <w:t xml:space="preserve"> M, </w:t>
      </w:r>
      <w:proofErr w:type="spellStart"/>
      <w:r w:rsidRPr="00074BDC">
        <w:rPr>
          <w:bCs/>
          <w:i/>
          <w:iCs/>
          <w:sz w:val="18"/>
          <w:szCs w:val="18"/>
        </w:rPr>
        <w:t>Malekmakan</w:t>
      </w:r>
      <w:proofErr w:type="spellEnd"/>
      <w:r w:rsidRPr="00074BDC">
        <w:rPr>
          <w:bCs/>
          <w:i/>
          <w:iCs/>
          <w:sz w:val="18"/>
          <w:szCs w:val="18"/>
        </w:rPr>
        <w:t xml:space="preserve"> A, </w:t>
      </w:r>
      <w:proofErr w:type="spellStart"/>
      <w:r w:rsidRPr="00074BDC">
        <w:rPr>
          <w:bCs/>
          <w:i/>
          <w:iCs/>
          <w:sz w:val="18"/>
          <w:szCs w:val="18"/>
        </w:rPr>
        <w:t>Khajehdehi</w:t>
      </w:r>
      <w:proofErr w:type="spellEnd"/>
      <w:r w:rsidRPr="00074BDC">
        <w:rPr>
          <w:bCs/>
          <w:i/>
          <w:iCs/>
          <w:sz w:val="18"/>
          <w:szCs w:val="18"/>
        </w:rPr>
        <w:t xml:space="preserve"> P. </w:t>
      </w:r>
      <w:r w:rsidRPr="00074BDC">
        <w:rPr>
          <w:sz w:val="18"/>
          <w:szCs w:val="18"/>
        </w:rPr>
        <w:t>Causes of chronic renal</w:t>
      </w:r>
      <w:r w:rsidRPr="00074BDC">
        <w:rPr>
          <w:bCs/>
          <w:i/>
          <w:iCs/>
          <w:sz w:val="18"/>
          <w:szCs w:val="18"/>
        </w:rPr>
        <w:t xml:space="preserve"> </w:t>
      </w:r>
      <w:r w:rsidRPr="00074BDC">
        <w:rPr>
          <w:sz w:val="18"/>
          <w:szCs w:val="18"/>
        </w:rPr>
        <w:t xml:space="preserve">failure among Iranian </w:t>
      </w:r>
      <w:proofErr w:type="spellStart"/>
      <w:r w:rsidRPr="00074BDC">
        <w:rPr>
          <w:sz w:val="18"/>
          <w:szCs w:val="18"/>
        </w:rPr>
        <w:t>hemodialysis</w:t>
      </w:r>
      <w:proofErr w:type="spellEnd"/>
      <w:r w:rsidRPr="00074BDC">
        <w:rPr>
          <w:bCs/>
          <w:i/>
          <w:iCs/>
          <w:sz w:val="18"/>
          <w:szCs w:val="18"/>
        </w:rPr>
        <w:t xml:space="preserve"> </w:t>
      </w:r>
      <w:r w:rsidRPr="00074BDC">
        <w:rPr>
          <w:sz w:val="18"/>
          <w:szCs w:val="18"/>
        </w:rPr>
        <w:t xml:space="preserve">patients. Saudi J Kidney </w:t>
      </w:r>
      <w:proofErr w:type="spellStart"/>
      <w:r w:rsidRPr="00074BDC">
        <w:rPr>
          <w:sz w:val="18"/>
          <w:szCs w:val="18"/>
        </w:rPr>
        <w:t>Dis</w:t>
      </w:r>
      <w:proofErr w:type="spellEnd"/>
      <w:r w:rsidRPr="00074BDC">
        <w:rPr>
          <w:sz w:val="18"/>
          <w:szCs w:val="18"/>
        </w:rPr>
        <w:t xml:space="preserve"> Transpl.2009</w:t>
      </w:r>
      <w:r w:rsidRPr="00074BDC">
        <w:rPr>
          <w:bCs/>
          <w:i/>
          <w:iCs/>
          <w:sz w:val="18"/>
          <w:szCs w:val="18"/>
        </w:rPr>
        <w:t xml:space="preserve"> </w:t>
      </w:r>
      <w:r w:rsidRPr="00074BDC">
        <w:rPr>
          <w:sz w:val="18"/>
          <w:szCs w:val="18"/>
        </w:rPr>
        <w:t>May; 20(3):501-4.</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r w:rsidRPr="00074BDC">
        <w:rPr>
          <w:bCs/>
          <w:i/>
          <w:iCs/>
          <w:sz w:val="18"/>
          <w:szCs w:val="18"/>
          <w:lang w:val="de-DE"/>
        </w:rPr>
        <w:t xml:space="preserve">Shaheen FA, Al-Khader AA.  </w:t>
      </w:r>
      <w:r w:rsidRPr="00074BDC">
        <w:rPr>
          <w:sz w:val="18"/>
          <w:szCs w:val="18"/>
        </w:rPr>
        <w:t>Epidemiology and causes of end stage</w:t>
      </w:r>
      <w:r w:rsidRPr="00074BDC">
        <w:rPr>
          <w:bCs/>
          <w:i/>
          <w:iCs/>
          <w:sz w:val="18"/>
          <w:szCs w:val="18"/>
        </w:rPr>
        <w:t xml:space="preserve"> </w:t>
      </w:r>
      <w:r w:rsidRPr="00074BDC">
        <w:rPr>
          <w:sz w:val="18"/>
          <w:szCs w:val="18"/>
        </w:rPr>
        <w:t>renal disease (ESRD). Saudi J Kidney</w:t>
      </w:r>
      <w:r w:rsidRPr="00074BDC">
        <w:rPr>
          <w:bCs/>
          <w:i/>
          <w:iCs/>
          <w:sz w:val="18"/>
          <w:szCs w:val="18"/>
        </w:rPr>
        <w:t xml:space="preserve"> </w:t>
      </w:r>
      <w:proofErr w:type="spellStart"/>
      <w:r w:rsidRPr="00074BDC">
        <w:rPr>
          <w:sz w:val="18"/>
          <w:szCs w:val="18"/>
        </w:rPr>
        <w:t>Dis</w:t>
      </w:r>
      <w:proofErr w:type="spellEnd"/>
      <w:r w:rsidRPr="00074BDC">
        <w:rPr>
          <w:sz w:val="18"/>
          <w:szCs w:val="18"/>
        </w:rPr>
        <w:t xml:space="preserve"> Transpl.2005 July-September;</w:t>
      </w:r>
      <w:r w:rsidRPr="00074BDC">
        <w:rPr>
          <w:bCs/>
          <w:i/>
          <w:iCs/>
          <w:sz w:val="18"/>
          <w:szCs w:val="18"/>
        </w:rPr>
        <w:t xml:space="preserve"> </w:t>
      </w:r>
      <w:r w:rsidRPr="00074BDC">
        <w:rPr>
          <w:sz w:val="18"/>
          <w:szCs w:val="18"/>
        </w:rPr>
        <w:t>16(3):277-81.</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sz w:val="18"/>
          <w:szCs w:val="18"/>
        </w:rPr>
      </w:pPr>
      <w:r w:rsidRPr="00074BDC">
        <w:rPr>
          <w:bCs/>
          <w:i/>
          <w:iCs/>
          <w:sz w:val="18"/>
          <w:szCs w:val="18"/>
        </w:rPr>
        <w:t xml:space="preserve">Yao Q, Zhang W, </w:t>
      </w:r>
      <w:proofErr w:type="spellStart"/>
      <w:r w:rsidRPr="00074BDC">
        <w:rPr>
          <w:bCs/>
          <w:i/>
          <w:iCs/>
          <w:sz w:val="18"/>
          <w:szCs w:val="18"/>
        </w:rPr>
        <w:t>Qian</w:t>
      </w:r>
      <w:proofErr w:type="spellEnd"/>
      <w:r w:rsidRPr="00074BDC">
        <w:rPr>
          <w:bCs/>
          <w:i/>
          <w:iCs/>
          <w:sz w:val="18"/>
          <w:szCs w:val="18"/>
        </w:rPr>
        <w:t xml:space="preserve"> J. </w:t>
      </w:r>
      <w:r w:rsidRPr="00074BDC">
        <w:rPr>
          <w:sz w:val="18"/>
          <w:szCs w:val="18"/>
        </w:rPr>
        <w:t xml:space="preserve">Dialysis status in China: a report from the Shanghai Dialysis Registry (2000-2005). </w:t>
      </w:r>
      <w:proofErr w:type="spellStart"/>
      <w:r w:rsidRPr="00074BDC">
        <w:rPr>
          <w:sz w:val="18"/>
          <w:szCs w:val="18"/>
        </w:rPr>
        <w:t>Ethn</w:t>
      </w:r>
      <w:proofErr w:type="spellEnd"/>
      <w:r w:rsidRPr="00074BDC">
        <w:rPr>
          <w:sz w:val="18"/>
          <w:szCs w:val="18"/>
        </w:rPr>
        <w:t xml:space="preserve"> Dis.2009 spring; 19(1 </w:t>
      </w:r>
      <w:proofErr w:type="spellStart"/>
      <w:r w:rsidRPr="00074BDC">
        <w:rPr>
          <w:sz w:val="18"/>
          <w:szCs w:val="18"/>
        </w:rPr>
        <w:t>Suppl</w:t>
      </w:r>
      <w:proofErr w:type="spellEnd"/>
      <w:r w:rsidRPr="00074BDC">
        <w:rPr>
          <w:sz w:val="18"/>
          <w:szCs w:val="18"/>
        </w:rPr>
        <w:t xml:space="preserve"> 1):S1-23-6.</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proofErr w:type="spellStart"/>
      <w:r w:rsidRPr="00074BDC">
        <w:rPr>
          <w:bCs/>
          <w:i/>
          <w:iCs/>
          <w:sz w:val="18"/>
          <w:szCs w:val="18"/>
        </w:rPr>
        <w:t>Termorshuizen</w:t>
      </w:r>
      <w:proofErr w:type="spellEnd"/>
      <w:r w:rsidRPr="00074BDC">
        <w:rPr>
          <w:bCs/>
          <w:i/>
          <w:iCs/>
          <w:sz w:val="18"/>
          <w:szCs w:val="18"/>
        </w:rPr>
        <w:t xml:space="preserve"> F, </w:t>
      </w:r>
      <w:proofErr w:type="spellStart"/>
      <w:r w:rsidRPr="00074BDC">
        <w:rPr>
          <w:bCs/>
          <w:i/>
          <w:iCs/>
          <w:sz w:val="18"/>
          <w:szCs w:val="18"/>
        </w:rPr>
        <w:t>Korevaar</w:t>
      </w:r>
      <w:proofErr w:type="spellEnd"/>
      <w:r w:rsidRPr="00074BDC">
        <w:rPr>
          <w:bCs/>
          <w:i/>
          <w:iCs/>
          <w:sz w:val="18"/>
          <w:szCs w:val="18"/>
        </w:rPr>
        <w:t xml:space="preserve"> JC, Dekker FW, </w:t>
      </w:r>
      <w:proofErr w:type="spellStart"/>
      <w:r w:rsidRPr="00074BDC">
        <w:rPr>
          <w:bCs/>
          <w:i/>
          <w:iCs/>
          <w:sz w:val="18"/>
          <w:szCs w:val="18"/>
        </w:rPr>
        <w:t>Jager</w:t>
      </w:r>
      <w:proofErr w:type="spellEnd"/>
      <w:r w:rsidRPr="00074BDC">
        <w:rPr>
          <w:bCs/>
          <w:i/>
          <w:iCs/>
          <w:sz w:val="18"/>
          <w:szCs w:val="18"/>
        </w:rPr>
        <w:t xml:space="preserve"> KJ, van </w:t>
      </w:r>
      <w:proofErr w:type="spellStart"/>
      <w:r w:rsidRPr="00074BDC">
        <w:rPr>
          <w:bCs/>
          <w:i/>
          <w:iCs/>
          <w:sz w:val="18"/>
          <w:szCs w:val="18"/>
        </w:rPr>
        <w:t>Manen</w:t>
      </w:r>
      <w:proofErr w:type="spellEnd"/>
      <w:r w:rsidRPr="00074BDC">
        <w:rPr>
          <w:bCs/>
          <w:i/>
          <w:iCs/>
          <w:sz w:val="18"/>
          <w:szCs w:val="18"/>
        </w:rPr>
        <w:t xml:space="preserve"> JG, </w:t>
      </w:r>
      <w:proofErr w:type="spellStart"/>
      <w:r w:rsidRPr="00074BDC">
        <w:rPr>
          <w:bCs/>
          <w:i/>
          <w:iCs/>
          <w:sz w:val="18"/>
          <w:szCs w:val="18"/>
        </w:rPr>
        <w:t>Boeschoten</w:t>
      </w:r>
      <w:proofErr w:type="spellEnd"/>
      <w:r w:rsidRPr="00074BDC">
        <w:rPr>
          <w:bCs/>
          <w:i/>
          <w:iCs/>
          <w:sz w:val="18"/>
          <w:szCs w:val="18"/>
        </w:rPr>
        <w:t xml:space="preserve"> EW, </w:t>
      </w:r>
      <w:proofErr w:type="spellStart"/>
      <w:r w:rsidRPr="00074BDC">
        <w:rPr>
          <w:bCs/>
          <w:i/>
          <w:iCs/>
          <w:sz w:val="18"/>
          <w:szCs w:val="18"/>
        </w:rPr>
        <w:t>Krediet</w:t>
      </w:r>
      <w:proofErr w:type="spellEnd"/>
      <w:r w:rsidRPr="00074BDC">
        <w:rPr>
          <w:bCs/>
          <w:i/>
          <w:iCs/>
          <w:sz w:val="18"/>
          <w:szCs w:val="18"/>
        </w:rPr>
        <w:t xml:space="preserve"> RT. </w:t>
      </w:r>
      <w:r w:rsidRPr="00074BDC">
        <w:rPr>
          <w:sz w:val="18"/>
          <w:szCs w:val="18"/>
        </w:rPr>
        <w:t>Time</w:t>
      </w:r>
      <w:r w:rsidRPr="00074BDC">
        <w:rPr>
          <w:bCs/>
          <w:i/>
          <w:iCs/>
          <w:sz w:val="18"/>
          <w:szCs w:val="18"/>
        </w:rPr>
        <w:t xml:space="preserve"> </w:t>
      </w:r>
      <w:r w:rsidRPr="00074BDC">
        <w:rPr>
          <w:sz w:val="18"/>
          <w:szCs w:val="18"/>
        </w:rPr>
        <w:t>trends in initiation and dose of dialysis in</w:t>
      </w:r>
      <w:r w:rsidRPr="00074BDC">
        <w:rPr>
          <w:bCs/>
          <w:i/>
          <w:iCs/>
          <w:sz w:val="18"/>
          <w:szCs w:val="18"/>
        </w:rPr>
        <w:t xml:space="preserve"> </w:t>
      </w:r>
      <w:r w:rsidRPr="00074BDC">
        <w:rPr>
          <w:sz w:val="18"/>
          <w:szCs w:val="18"/>
        </w:rPr>
        <w:t>end-stage renal disease patients in The</w:t>
      </w:r>
      <w:r w:rsidRPr="00074BDC">
        <w:rPr>
          <w:bCs/>
          <w:i/>
          <w:iCs/>
          <w:sz w:val="18"/>
          <w:szCs w:val="18"/>
        </w:rPr>
        <w:t xml:space="preserve"> </w:t>
      </w:r>
      <w:r w:rsidRPr="00074BDC">
        <w:rPr>
          <w:sz w:val="18"/>
          <w:szCs w:val="18"/>
        </w:rPr>
        <w:t xml:space="preserve">Netherlands. </w:t>
      </w:r>
      <w:proofErr w:type="spellStart"/>
      <w:r w:rsidRPr="00074BDC">
        <w:rPr>
          <w:sz w:val="18"/>
          <w:szCs w:val="18"/>
        </w:rPr>
        <w:t>Nephrol</w:t>
      </w:r>
      <w:proofErr w:type="spellEnd"/>
      <w:r w:rsidRPr="00074BDC">
        <w:rPr>
          <w:sz w:val="18"/>
          <w:szCs w:val="18"/>
        </w:rPr>
        <w:t xml:space="preserve"> Dial Transplant.2003</w:t>
      </w:r>
      <w:r w:rsidRPr="00074BDC">
        <w:rPr>
          <w:bCs/>
          <w:i/>
          <w:iCs/>
          <w:sz w:val="18"/>
          <w:szCs w:val="18"/>
        </w:rPr>
        <w:t xml:space="preserve"> </w:t>
      </w:r>
      <w:r w:rsidRPr="00074BDC">
        <w:rPr>
          <w:sz w:val="18"/>
          <w:szCs w:val="18"/>
        </w:rPr>
        <w:t>Mar; 18(3):552-8.</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r w:rsidRPr="00074BDC">
        <w:rPr>
          <w:bCs/>
          <w:i/>
          <w:iCs/>
          <w:sz w:val="18"/>
          <w:szCs w:val="18"/>
          <w:lang w:val="de-DE"/>
        </w:rPr>
        <w:t xml:space="preserve">Couchoud C, Lassalle M, Stengel B, Jacquelinet C.  </w:t>
      </w:r>
      <w:r w:rsidRPr="00074BDC">
        <w:rPr>
          <w:sz w:val="18"/>
          <w:szCs w:val="18"/>
        </w:rPr>
        <w:t>Renal Epidemiology and</w:t>
      </w:r>
      <w:r w:rsidRPr="00074BDC">
        <w:rPr>
          <w:bCs/>
          <w:i/>
          <w:iCs/>
          <w:sz w:val="18"/>
          <w:szCs w:val="18"/>
        </w:rPr>
        <w:t xml:space="preserve"> </w:t>
      </w:r>
      <w:r w:rsidRPr="00074BDC">
        <w:rPr>
          <w:sz w:val="18"/>
          <w:szCs w:val="18"/>
        </w:rPr>
        <w:t xml:space="preserve">Information Network: 2007 annual report. </w:t>
      </w:r>
      <w:proofErr w:type="spellStart"/>
      <w:r w:rsidRPr="00074BDC">
        <w:rPr>
          <w:sz w:val="18"/>
          <w:szCs w:val="18"/>
        </w:rPr>
        <w:t>Nephrol</w:t>
      </w:r>
      <w:proofErr w:type="spellEnd"/>
      <w:r w:rsidRPr="00074BDC">
        <w:rPr>
          <w:sz w:val="18"/>
          <w:szCs w:val="18"/>
        </w:rPr>
        <w:t xml:space="preserve"> Ther.2009 Jun; 5 </w:t>
      </w:r>
      <w:proofErr w:type="spellStart"/>
      <w:r w:rsidRPr="00074BDC">
        <w:rPr>
          <w:sz w:val="18"/>
          <w:szCs w:val="18"/>
        </w:rPr>
        <w:t>Suppl</w:t>
      </w:r>
      <w:proofErr w:type="spellEnd"/>
      <w:r w:rsidRPr="00074BDC">
        <w:rPr>
          <w:sz w:val="18"/>
          <w:szCs w:val="18"/>
        </w:rPr>
        <w:t xml:space="preserve"> 1:S3-144</w:t>
      </w:r>
      <w:r w:rsidR="00074BDC">
        <w:rPr>
          <w:rFonts w:hint="eastAsia"/>
          <w:sz w:val="18"/>
          <w:szCs w:val="18"/>
          <w:lang w:eastAsia="zh-CN"/>
        </w:rPr>
        <w:t>.</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sz w:val="18"/>
          <w:szCs w:val="18"/>
        </w:rPr>
      </w:pPr>
      <w:proofErr w:type="spellStart"/>
      <w:r w:rsidRPr="00074BDC">
        <w:rPr>
          <w:bCs/>
          <w:i/>
          <w:iCs/>
          <w:sz w:val="18"/>
          <w:szCs w:val="18"/>
        </w:rPr>
        <w:t>Shigidi</w:t>
      </w:r>
      <w:proofErr w:type="spellEnd"/>
      <w:r w:rsidRPr="00074BDC">
        <w:rPr>
          <w:bCs/>
          <w:i/>
          <w:iCs/>
          <w:sz w:val="18"/>
          <w:szCs w:val="18"/>
        </w:rPr>
        <w:t xml:space="preserve"> MM, </w:t>
      </w:r>
      <w:proofErr w:type="spellStart"/>
      <w:r w:rsidRPr="00074BDC">
        <w:rPr>
          <w:bCs/>
          <w:i/>
          <w:iCs/>
          <w:sz w:val="18"/>
          <w:szCs w:val="18"/>
        </w:rPr>
        <w:t>Ramachandiran</w:t>
      </w:r>
      <w:proofErr w:type="spellEnd"/>
      <w:r w:rsidRPr="00074BDC">
        <w:rPr>
          <w:bCs/>
          <w:i/>
          <w:iCs/>
          <w:sz w:val="18"/>
          <w:szCs w:val="18"/>
        </w:rPr>
        <w:t xml:space="preserve"> G, </w:t>
      </w:r>
      <w:proofErr w:type="spellStart"/>
      <w:r w:rsidRPr="00074BDC">
        <w:rPr>
          <w:bCs/>
          <w:i/>
          <w:iCs/>
          <w:sz w:val="18"/>
          <w:szCs w:val="18"/>
        </w:rPr>
        <w:t>Rashed</w:t>
      </w:r>
      <w:proofErr w:type="spellEnd"/>
      <w:r w:rsidRPr="00074BDC">
        <w:rPr>
          <w:bCs/>
          <w:i/>
          <w:iCs/>
          <w:sz w:val="18"/>
          <w:szCs w:val="18"/>
        </w:rPr>
        <w:t xml:space="preserve"> AH, </w:t>
      </w:r>
      <w:proofErr w:type="spellStart"/>
      <w:r w:rsidRPr="00074BDC">
        <w:rPr>
          <w:bCs/>
          <w:i/>
          <w:iCs/>
          <w:sz w:val="18"/>
          <w:szCs w:val="18"/>
        </w:rPr>
        <w:t>Fituri</w:t>
      </w:r>
      <w:proofErr w:type="spellEnd"/>
      <w:r w:rsidRPr="00074BDC">
        <w:rPr>
          <w:bCs/>
          <w:i/>
          <w:iCs/>
          <w:sz w:val="18"/>
          <w:szCs w:val="18"/>
        </w:rPr>
        <w:t xml:space="preserve"> OM. </w:t>
      </w:r>
      <w:r w:rsidRPr="00074BDC">
        <w:rPr>
          <w:sz w:val="18"/>
          <w:szCs w:val="18"/>
        </w:rPr>
        <w:t>Demographic</w:t>
      </w:r>
      <w:r w:rsidRPr="00074BDC">
        <w:rPr>
          <w:bCs/>
          <w:i/>
          <w:iCs/>
          <w:sz w:val="18"/>
          <w:szCs w:val="18"/>
        </w:rPr>
        <w:t xml:space="preserve"> </w:t>
      </w:r>
      <w:r w:rsidRPr="00074BDC">
        <w:rPr>
          <w:sz w:val="18"/>
          <w:szCs w:val="18"/>
        </w:rPr>
        <w:t xml:space="preserve">data and </w:t>
      </w:r>
      <w:proofErr w:type="spellStart"/>
      <w:r w:rsidRPr="00074BDC">
        <w:rPr>
          <w:sz w:val="18"/>
          <w:szCs w:val="18"/>
        </w:rPr>
        <w:t>hemodialysis</w:t>
      </w:r>
      <w:proofErr w:type="spellEnd"/>
      <w:r w:rsidRPr="00074BDC">
        <w:rPr>
          <w:sz w:val="18"/>
          <w:szCs w:val="18"/>
        </w:rPr>
        <w:t xml:space="preserve"> population</w:t>
      </w:r>
      <w:r w:rsidRPr="00074BDC">
        <w:rPr>
          <w:bCs/>
          <w:i/>
          <w:iCs/>
          <w:sz w:val="18"/>
          <w:szCs w:val="18"/>
        </w:rPr>
        <w:t xml:space="preserve"> </w:t>
      </w:r>
      <w:r w:rsidRPr="00074BDC">
        <w:rPr>
          <w:sz w:val="18"/>
          <w:szCs w:val="18"/>
        </w:rPr>
        <w:t>dynamics in Qatar: A five year survey.</w:t>
      </w:r>
      <w:r w:rsidRPr="00074BDC">
        <w:rPr>
          <w:bCs/>
          <w:i/>
          <w:iCs/>
          <w:sz w:val="18"/>
          <w:szCs w:val="18"/>
        </w:rPr>
        <w:t xml:space="preserve"> </w:t>
      </w:r>
      <w:r w:rsidRPr="00074BDC">
        <w:rPr>
          <w:sz w:val="18"/>
          <w:szCs w:val="18"/>
        </w:rPr>
        <w:t xml:space="preserve">Saudi J Kidney </w:t>
      </w:r>
      <w:proofErr w:type="spellStart"/>
      <w:r w:rsidRPr="00074BDC">
        <w:rPr>
          <w:sz w:val="18"/>
          <w:szCs w:val="18"/>
        </w:rPr>
        <w:t>Dis</w:t>
      </w:r>
      <w:proofErr w:type="spellEnd"/>
      <w:r w:rsidRPr="00074BDC">
        <w:rPr>
          <w:sz w:val="18"/>
          <w:szCs w:val="18"/>
        </w:rPr>
        <w:t xml:space="preserve"> Transpl.2009 May;</w:t>
      </w:r>
      <w:r w:rsidRPr="00074BDC">
        <w:rPr>
          <w:bCs/>
          <w:i/>
          <w:iCs/>
          <w:sz w:val="18"/>
          <w:szCs w:val="18"/>
        </w:rPr>
        <w:t xml:space="preserve"> </w:t>
      </w:r>
      <w:r w:rsidRPr="00074BDC">
        <w:rPr>
          <w:sz w:val="18"/>
          <w:szCs w:val="18"/>
        </w:rPr>
        <w:t>20(3):493-500</w:t>
      </w:r>
      <w:r w:rsidR="00074BDC">
        <w:rPr>
          <w:rFonts w:hint="eastAsia"/>
          <w:sz w:val="18"/>
          <w:szCs w:val="18"/>
          <w:lang w:eastAsia="zh-CN"/>
        </w:rPr>
        <w:t>.</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proofErr w:type="spellStart"/>
      <w:r w:rsidRPr="00074BDC">
        <w:rPr>
          <w:bCs/>
          <w:i/>
          <w:iCs/>
          <w:sz w:val="18"/>
          <w:szCs w:val="18"/>
        </w:rPr>
        <w:t>Batieha</w:t>
      </w:r>
      <w:proofErr w:type="spellEnd"/>
      <w:r w:rsidRPr="00074BDC">
        <w:rPr>
          <w:bCs/>
          <w:i/>
          <w:iCs/>
          <w:sz w:val="18"/>
          <w:szCs w:val="18"/>
        </w:rPr>
        <w:t xml:space="preserve"> A, </w:t>
      </w:r>
      <w:proofErr w:type="spellStart"/>
      <w:r w:rsidRPr="00074BDC">
        <w:rPr>
          <w:bCs/>
          <w:i/>
          <w:iCs/>
          <w:sz w:val="18"/>
          <w:szCs w:val="18"/>
        </w:rPr>
        <w:t>Abdallah</w:t>
      </w:r>
      <w:proofErr w:type="spellEnd"/>
      <w:r w:rsidRPr="00074BDC">
        <w:rPr>
          <w:bCs/>
          <w:i/>
          <w:iCs/>
          <w:sz w:val="18"/>
          <w:szCs w:val="18"/>
        </w:rPr>
        <w:t xml:space="preserve"> S, </w:t>
      </w:r>
      <w:proofErr w:type="spellStart"/>
      <w:r w:rsidRPr="00074BDC">
        <w:rPr>
          <w:bCs/>
          <w:i/>
          <w:iCs/>
          <w:sz w:val="18"/>
          <w:szCs w:val="18"/>
        </w:rPr>
        <w:t>Maghaireh</w:t>
      </w:r>
      <w:proofErr w:type="spellEnd"/>
      <w:r w:rsidRPr="00074BDC">
        <w:rPr>
          <w:bCs/>
          <w:i/>
          <w:iCs/>
          <w:sz w:val="18"/>
          <w:szCs w:val="18"/>
        </w:rPr>
        <w:t xml:space="preserve"> M, </w:t>
      </w:r>
      <w:proofErr w:type="spellStart"/>
      <w:r w:rsidRPr="00074BDC">
        <w:rPr>
          <w:bCs/>
          <w:i/>
          <w:iCs/>
          <w:sz w:val="18"/>
          <w:szCs w:val="18"/>
        </w:rPr>
        <w:t>Awad</w:t>
      </w:r>
      <w:proofErr w:type="spellEnd"/>
      <w:r w:rsidRPr="00074BDC">
        <w:rPr>
          <w:bCs/>
          <w:i/>
          <w:iCs/>
          <w:sz w:val="18"/>
          <w:szCs w:val="18"/>
        </w:rPr>
        <w:t xml:space="preserve"> Z, Al-</w:t>
      </w:r>
      <w:proofErr w:type="spellStart"/>
      <w:r w:rsidRPr="00074BDC">
        <w:rPr>
          <w:bCs/>
          <w:i/>
          <w:iCs/>
          <w:sz w:val="18"/>
          <w:szCs w:val="18"/>
        </w:rPr>
        <w:t>Akash</w:t>
      </w:r>
      <w:proofErr w:type="spellEnd"/>
      <w:r w:rsidRPr="00074BDC">
        <w:rPr>
          <w:bCs/>
          <w:i/>
          <w:iCs/>
          <w:sz w:val="18"/>
          <w:szCs w:val="18"/>
        </w:rPr>
        <w:t xml:space="preserve"> N, </w:t>
      </w:r>
      <w:proofErr w:type="spellStart"/>
      <w:r w:rsidRPr="00074BDC">
        <w:rPr>
          <w:bCs/>
          <w:i/>
          <w:iCs/>
          <w:sz w:val="18"/>
          <w:szCs w:val="18"/>
        </w:rPr>
        <w:t>Batieneh</w:t>
      </w:r>
      <w:proofErr w:type="spellEnd"/>
      <w:r w:rsidRPr="00074BDC">
        <w:rPr>
          <w:bCs/>
          <w:i/>
          <w:iCs/>
          <w:sz w:val="18"/>
          <w:szCs w:val="18"/>
        </w:rPr>
        <w:t xml:space="preserve"> A, </w:t>
      </w:r>
      <w:proofErr w:type="spellStart"/>
      <w:r w:rsidRPr="00074BDC">
        <w:rPr>
          <w:bCs/>
          <w:i/>
          <w:iCs/>
          <w:sz w:val="18"/>
          <w:szCs w:val="18"/>
        </w:rPr>
        <w:t>Ajlouni</w:t>
      </w:r>
      <w:proofErr w:type="spellEnd"/>
      <w:r w:rsidRPr="00074BDC">
        <w:rPr>
          <w:bCs/>
          <w:i/>
          <w:iCs/>
          <w:sz w:val="18"/>
          <w:szCs w:val="18"/>
        </w:rPr>
        <w:t xml:space="preserve"> KA. </w:t>
      </w:r>
      <w:r w:rsidRPr="00074BDC">
        <w:rPr>
          <w:sz w:val="18"/>
          <w:szCs w:val="18"/>
        </w:rPr>
        <w:t>Epidemiology and cost of</w:t>
      </w:r>
      <w:r w:rsidRPr="00074BDC">
        <w:rPr>
          <w:bCs/>
          <w:i/>
          <w:iCs/>
          <w:sz w:val="18"/>
          <w:szCs w:val="18"/>
        </w:rPr>
        <w:t xml:space="preserve"> </w:t>
      </w:r>
      <w:proofErr w:type="spellStart"/>
      <w:r w:rsidRPr="00074BDC">
        <w:rPr>
          <w:sz w:val="18"/>
          <w:szCs w:val="18"/>
        </w:rPr>
        <w:t>haemodialysis</w:t>
      </w:r>
      <w:proofErr w:type="spellEnd"/>
      <w:r w:rsidRPr="00074BDC">
        <w:rPr>
          <w:sz w:val="18"/>
          <w:szCs w:val="18"/>
        </w:rPr>
        <w:t xml:space="preserve"> in Jordan. East </w:t>
      </w:r>
      <w:proofErr w:type="spellStart"/>
      <w:r w:rsidRPr="00074BDC">
        <w:rPr>
          <w:sz w:val="18"/>
          <w:szCs w:val="18"/>
        </w:rPr>
        <w:t>Mediterr</w:t>
      </w:r>
      <w:proofErr w:type="spellEnd"/>
      <w:r w:rsidRPr="00074BDC">
        <w:rPr>
          <w:bCs/>
          <w:i/>
          <w:iCs/>
          <w:sz w:val="18"/>
          <w:szCs w:val="18"/>
        </w:rPr>
        <w:t xml:space="preserve"> </w:t>
      </w:r>
      <w:r w:rsidRPr="00074BDC">
        <w:rPr>
          <w:sz w:val="18"/>
          <w:szCs w:val="18"/>
        </w:rPr>
        <w:t>Health J. 2007May-Jun; 13(3):654-63.</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r w:rsidRPr="00074BDC">
        <w:rPr>
          <w:bCs/>
          <w:i/>
          <w:iCs/>
          <w:sz w:val="18"/>
          <w:szCs w:val="18"/>
        </w:rPr>
        <w:t xml:space="preserve">Hussein MM, </w:t>
      </w:r>
      <w:proofErr w:type="spellStart"/>
      <w:r w:rsidRPr="00074BDC">
        <w:rPr>
          <w:bCs/>
          <w:i/>
          <w:iCs/>
          <w:sz w:val="18"/>
          <w:szCs w:val="18"/>
        </w:rPr>
        <w:t>Mooij</w:t>
      </w:r>
      <w:proofErr w:type="spellEnd"/>
      <w:r w:rsidRPr="00074BDC">
        <w:rPr>
          <w:bCs/>
          <w:i/>
          <w:iCs/>
          <w:sz w:val="18"/>
          <w:szCs w:val="18"/>
        </w:rPr>
        <w:t xml:space="preserve"> JM, </w:t>
      </w:r>
      <w:proofErr w:type="spellStart"/>
      <w:r w:rsidRPr="00074BDC">
        <w:rPr>
          <w:bCs/>
          <w:i/>
          <w:iCs/>
          <w:sz w:val="18"/>
          <w:szCs w:val="18"/>
        </w:rPr>
        <w:t>Hegazy</w:t>
      </w:r>
      <w:proofErr w:type="spellEnd"/>
      <w:r w:rsidRPr="00074BDC">
        <w:rPr>
          <w:bCs/>
          <w:i/>
          <w:iCs/>
          <w:sz w:val="18"/>
          <w:szCs w:val="18"/>
        </w:rPr>
        <w:t xml:space="preserve"> MS, </w:t>
      </w:r>
      <w:proofErr w:type="spellStart"/>
      <w:r w:rsidRPr="00074BDC">
        <w:rPr>
          <w:bCs/>
          <w:i/>
          <w:iCs/>
          <w:sz w:val="18"/>
          <w:szCs w:val="18"/>
        </w:rPr>
        <w:t>Bamaga</w:t>
      </w:r>
      <w:proofErr w:type="spellEnd"/>
      <w:r w:rsidRPr="00074BDC">
        <w:rPr>
          <w:bCs/>
          <w:i/>
          <w:iCs/>
          <w:sz w:val="18"/>
          <w:szCs w:val="18"/>
        </w:rPr>
        <w:t xml:space="preserve"> MS. </w:t>
      </w:r>
      <w:r w:rsidRPr="00074BDC">
        <w:rPr>
          <w:sz w:val="18"/>
          <w:szCs w:val="18"/>
        </w:rPr>
        <w:t>The impact of polymerase</w:t>
      </w:r>
      <w:r w:rsidRPr="00074BDC">
        <w:rPr>
          <w:bCs/>
          <w:i/>
          <w:iCs/>
          <w:sz w:val="18"/>
          <w:szCs w:val="18"/>
        </w:rPr>
        <w:t xml:space="preserve"> </w:t>
      </w:r>
      <w:r w:rsidRPr="00074BDC">
        <w:rPr>
          <w:sz w:val="18"/>
          <w:szCs w:val="18"/>
        </w:rPr>
        <w:t>chain reaction assays for the detection of</w:t>
      </w:r>
      <w:r w:rsidRPr="00074BDC">
        <w:rPr>
          <w:bCs/>
          <w:i/>
          <w:iCs/>
          <w:sz w:val="18"/>
          <w:szCs w:val="18"/>
        </w:rPr>
        <w:t xml:space="preserve"> </w:t>
      </w:r>
      <w:r w:rsidRPr="00074BDC">
        <w:rPr>
          <w:sz w:val="18"/>
          <w:szCs w:val="18"/>
        </w:rPr>
        <w:t>hepatitis C virus infection in a</w:t>
      </w:r>
      <w:r w:rsidRPr="00074BDC">
        <w:rPr>
          <w:bCs/>
          <w:i/>
          <w:iCs/>
          <w:sz w:val="18"/>
          <w:szCs w:val="18"/>
        </w:rPr>
        <w:t xml:space="preserve"> </w:t>
      </w:r>
      <w:proofErr w:type="spellStart"/>
      <w:r w:rsidRPr="00074BDC">
        <w:rPr>
          <w:sz w:val="18"/>
          <w:szCs w:val="18"/>
        </w:rPr>
        <w:t>hemodialysis</w:t>
      </w:r>
      <w:proofErr w:type="spellEnd"/>
      <w:r w:rsidRPr="00074BDC">
        <w:rPr>
          <w:sz w:val="18"/>
          <w:szCs w:val="18"/>
        </w:rPr>
        <w:t xml:space="preserve"> unit. Saudi J Kidney </w:t>
      </w:r>
      <w:proofErr w:type="spellStart"/>
      <w:r w:rsidRPr="00074BDC">
        <w:rPr>
          <w:sz w:val="18"/>
          <w:szCs w:val="18"/>
        </w:rPr>
        <w:t>Dis</w:t>
      </w:r>
      <w:proofErr w:type="spellEnd"/>
      <w:r w:rsidRPr="00074BDC">
        <w:rPr>
          <w:bCs/>
          <w:i/>
          <w:iCs/>
          <w:sz w:val="18"/>
          <w:szCs w:val="18"/>
        </w:rPr>
        <w:t xml:space="preserve"> </w:t>
      </w:r>
      <w:r w:rsidRPr="00074BDC">
        <w:rPr>
          <w:sz w:val="18"/>
          <w:szCs w:val="18"/>
        </w:rPr>
        <w:t>Transpl.2007 Mar; 18(1):107-13.</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proofErr w:type="spellStart"/>
      <w:r w:rsidRPr="00074BDC">
        <w:rPr>
          <w:bCs/>
          <w:i/>
          <w:iCs/>
          <w:sz w:val="18"/>
          <w:szCs w:val="18"/>
        </w:rPr>
        <w:t>Telaku</w:t>
      </w:r>
      <w:proofErr w:type="spellEnd"/>
      <w:r w:rsidRPr="00074BDC">
        <w:rPr>
          <w:bCs/>
          <w:i/>
          <w:iCs/>
          <w:sz w:val="18"/>
          <w:szCs w:val="18"/>
        </w:rPr>
        <w:t xml:space="preserve"> S, </w:t>
      </w:r>
      <w:proofErr w:type="spellStart"/>
      <w:r w:rsidRPr="00074BDC">
        <w:rPr>
          <w:bCs/>
          <w:i/>
          <w:iCs/>
          <w:sz w:val="18"/>
          <w:szCs w:val="18"/>
        </w:rPr>
        <w:t>Fejza</w:t>
      </w:r>
      <w:proofErr w:type="spellEnd"/>
      <w:r w:rsidRPr="00074BDC">
        <w:rPr>
          <w:bCs/>
          <w:i/>
          <w:iCs/>
          <w:sz w:val="18"/>
          <w:szCs w:val="18"/>
        </w:rPr>
        <w:t xml:space="preserve"> H, </w:t>
      </w:r>
      <w:proofErr w:type="spellStart"/>
      <w:r w:rsidRPr="00074BDC">
        <w:rPr>
          <w:bCs/>
          <w:i/>
          <w:iCs/>
          <w:sz w:val="18"/>
          <w:szCs w:val="18"/>
        </w:rPr>
        <w:t>Elezi</w:t>
      </w:r>
      <w:proofErr w:type="spellEnd"/>
      <w:r w:rsidRPr="00074BDC">
        <w:rPr>
          <w:bCs/>
          <w:i/>
          <w:iCs/>
          <w:sz w:val="18"/>
          <w:szCs w:val="18"/>
        </w:rPr>
        <w:t xml:space="preserve"> Y, </w:t>
      </w:r>
      <w:proofErr w:type="spellStart"/>
      <w:r w:rsidRPr="00074BDC">
        <w:rPr>
          <w:bCs/>
          <w:i/>
          <w:iCs/>
          <w:sz w:val="18"/>
          <w:szCs w:val="18"/>
        </w:rPr>
        <w:t>Bicaj</w:t>
      </w:r>
      <w:proofErr w:type="spellEnd"/>
      <w:r w:rsidRPr="00074BDC">
        <w:rPr>
          <w:bCs/>
          <w:i/>
          <w:iCs/>
          <w:sz w:val="18"/>
          <w:szCs w:val="18"/>
        </w:rPr>
        <w:t xml:space="preserve"> T. </w:t>
      </w:r>
      <w:r w:rsidRPr="00074BDC">
        <w:rPr>
          <w:sz w:val="18"/>
          <w:szCs w:val="18"/>
        </w:rPr>
        <w:t>Hepatitis B and C in dialysis units in</w:t>
      </w:r>
      <w:r w:rsidRPr="00074BDC">
        <w:rPr>
          <w:bCs/>
          <w:i/>
          <w:iCs/>
          <w:sz w:val="18"/>
          <w:szCs w:val="18"/>
        </w:rPr>
        <w:t xml:space="preserve"> </w:t>
      </w:r>
      <w:proofErr w:type="spellStart"/>
      <w:r w:rsidRPr="00074BDC">
        <w:rPr>
          <w:sz w:val="18"/>
          <w:szCs w:val="18"/>
        </w:rPr>
        <w:t>Kosova</w:t>
      </w:r>
      <w:proofErr w:type="spellEnd"/>
      <w:r w:rsidRPr="00074BDC">
        <w:rPr>
          <w:sz w:val="18"/>
          <w:szCs w:val="18"/>
        </w:rPr>
        <w:t xml:space="preserve">. </w:t>
      </w:r>
      <w:proofErr w:type="spellStart"/>
      <w:r w:rsidRPr="00074BDC">
        <w:rPr>
          <w:sz w:val="18"/>
          <w:szCs w:val="18"/>
        </w:rPr>
        <w:t>Virol</w:t>
      </w:r>
      <w:proofErr w:type="spellEnd"/>
      <w:r w:rsidRPr="00074BDC">
        <w:rPr>
          <w:sz w:val="18"/>
          <w:szCs w:val="18"/>
        </w:rPr>
        <w:t xml:space="preserve"> J.2009 Jun 4; 6:72.</w:t>
      </w:r>
    </w:p>
    <w:p w:rsidR="00D27B10" w:rsidRPr="00074BDC" w:rsidRDefault="00D27B10" w:rsidP="0056373A">
      <w:pPr>
        <w:numPr>
          <w:ilvl w:val="0"/>
          <w:numId w:val="7"/>
        </w:numPr>
        <w:tabs>
          <w:tab w:val="clear" w:pos="720"/>
        </w:tabs>
        <w:autoSpaceDE w:val="0"/>
        <w:autoSpaceDN w:val="0"/>
        <w:bidi w:val="0"/>
        <w:adjustRightInd w:val="0"/>
        <w:snapToGrid w:val="0"/>
        <w:ind w:left="425" w:hanging="425"/>
        <w:jc w:val="both"/>
        <w:rPr>
          <w:bCs/>
          <w:i/>
          <w:iCs/>
          <w:sz w:val="18"/>
          <w:szCs w:val="18"/>
        </w:rPr>
      </w:pPr>
      <w:proofErr w:type="spellStart"/>
      <w:r w:rsidRPr="00074BDC">
        <w:rPr>
          <w:bCs/>
          <w:i/>
          <w:iCs/>
          <w:sz w:val="18"/>
          <w:szCs w:val="18"/>
        </w:rPr>
        <w:t>Nakai</w:t>
      </w:r>
      <w:proofErr w:type="spellEnd"/>
      <w:r w:rsidRPr="00074BDC">
        <w:rPr>
          <w:bCs/>
          <w:i/>
          <w:iCs/>
          <w:sz w:val="18"/>
          <w:szCs w:val="18"/>
        </w:rPr>
        <w:t xml:space="preserve"> S, </w:t>
      </w:r>
      <w:proofErr w:type="spellStart"/>
      <w:r w:rsidRPr="00074BDC">
        <w:rPr>
          <w:bCs/>
          <w:i/>
          <w:iCs/>
          <w:sz w:val="18"/>
          <w:szCs w:val="18"/>
        </w:rPr>
        <w:t>Masakane</w:t>
      </w:r>
      <w:proofErr w:type="spellEnd"/>
      <w:r w:rsidRPr="00074BDC">
        <w:rPr>
          <w:bCs/>
          <w:i/>
          <w:iCs/>
          <w:sz w:val="18"/>
          <w:szCs w:val="18"/>
        </w:rPr>
        <w:t xml:space="preserve"> I, </w:t>
      </w:r>
      <w:proofErr w:type="spellStart"/>
      <w:r w:rsidRPr="00074BDC">
        <w:rPr>
          <w:bCs/>
          <w:i/>
          <w:iCs/>
          <w:sz w:val="18"/>
          <w:szCs w:val="18"/>
        </w:rPr>
        <w:t>Shigematsu</w:t>
      </w:r>
      <w:proofErr w:type="spellEnd"/>
      <w:r w:rsidRPr="00074BDC">
        <w:rPr>
          <w:bCs/>
          <w:i/>
          <w:iCs/>
          <w:sz w:val="18"/>
          <w:szCs w:val="18"/>
        </w:rPr>
        <w:t xml:space="preserve"> T, Hamano T, </w:t>
      </w:r>
      <w:r w:rsidRPr="00074BDC">
        <w:rPr>
          <w:sz w:val="18"/>
          <w:szCs w:val="18"/>
        </w:rPr>
        <w:t xml:space="preserve">Yamagata </w:t>
      </w:r>
      <w:proofErr w:type="spellStart"/>
      <w:r w:rsidRPr="00074BDC">
        <w:rPr>
          <w:sz w:val="18"/>
          <w:szCs w:val="18"/>
        </w:rPr>
        <w:t>KAn</w:t>
      </w:r>
      <w:proofErr w:type="spellEnd"/>
      <w:r w:rsidRPr="00074BDC">
        <w:rPr>
          <w:sz w:val="18"/>
          <w:szCs w:val="18"/>
        </w:rPr>
        <w:t xml:space="preserve"> overview of</w:t>
      </w:r>
      <w:r w:rsidRPr="00074BDC">
        <w:rPr>
          <w:bCs/>
          <w:i/>
          <w:iCs/>
          <w:sz w:val="18"/>
          <w:szCs w:val="18"/>
        </w:rPr>
        <w:t xml:space="preserve"> </w:t>
      </w:r>
      <w:r w:rsidRPr="00074BDC">
        <w:rPr>
          <w:sz w:val="18"/>
          <w:szCs w:val="18"/>
        </w:rPr>
        <w:t xml:space="preserve">regular dialysis treatment in Japan (as of 31 December 2007). </w:t>
      </w:r>
      <w:proofErr w:type="spellStart"/>
      <w:r w:rsidRPr="00074BDC">
        <w:rPr>
          <w:sz w:val="18"/>
          <w:szCs w:val="18"/>
        </w:rPr>
        <w:t>Ther</w:t>
      </w:r>
      <w:proofErr w:type="spellEnd"/>
      <w:r w:rsidRPr="00074BDC">
        <w:rPr>
          <w:sz w:val="18"/>
          <w:szCs w:val="18"/>
        </w:rPr>
        <w:t xml:space="preserve">. </w:t>
      </w:r>
      <w:proofErr w:type="spellStart"/>
      <w:r w:rsidRPr="00074BDC">
        <w:rPr>
          <w:sz w:val="18"/>
          <w:szCs w:val="18"/>
        </w:rPr>
        <w:t>Apher</w:t>
      </w:r>
      <w:proofErr w:type="spellEnd"/>
      <w:r w:rsidRPr="00074BDC">
        <w:rPr>
          <w:sz w:val="18"/>
          <w:szCs w:val="18"/>
        </w:rPr>
        <w:t xml:space="preserve"> Dial.2009</w:t>
      </w:r>
      <w:r w:rsidRPr="00074BDC">
        <w:rPr>
          <w:bCs/>
          <w:i/>
          <w:iCs/>
          <w:sz w:val="18"/>
          <w:szCs w:val="18"/>
        </w:rPr>
        <w:t xml:space="preserve"> </w:t>
      </w:r>
      <w:r w:rsidRPr="00074BDC">
        <w:rPr>
          <w:sz w:val="18"/>
          <w:szCs w:val="18"/>
        </w:rPr>
        <w:t>Dec; 13(6):457-504.</w:t>
      </w:r>
    </w:p>
    <w:p w:rsidR="0056373A" w:rsidRPr="00074BDC" w:rsidRDefault="00D27B10" w:rsidP="0056373A">
      <w:pPr>
        <w:numPr>
          <w:ilvl w:val="0"/>
          <w:numId w:val="7"/>
        </w:numPr>
        <w:tabs>
          <w:tab w:val="clear" w:pos="720"/>
        </w:tabs>
        <w:autoSpaceDE w:val="0"/>
        <w:autoSpaceDN w:val="0"/>
        <w:bidi w:val="0"/>
        <w:adjustRightInd w:val="0"/>
        <w:snapToGrid w:val="0"/>
        <w:ind w:left="425" w:hanging="425"/>
        <w:jc w:val="both"/>
        <w:rPr>
          <w:color w:val="000000"/>
          <w:sz w:val="18"/>
          <w:szCs w:val="18"/>
          <w:lang w:eastAsia="zh-CN"/>
        </w:rPr>
      </w:pPr>
      <w:proofErr w:type="spellStart"/>
      <w:r w:rsidRPr="00074BDC">
        <w:rPr>
          <w:bCs/>
          <w:i/>
          <w:iCs/>
          <w:sz w:val="18"/>
          <w:szCs w:val="18"/>
        </w:rPr>
        <w:t>Sesso</w:t>
      </w:r>
      <w:proofErr w:type="spellEnd"/>
      <w:r w:rsidRPr="00074BDC">
        <w:rPr>
          <w:bCs/>
          <w:i/>
          <w:iCs/>
          <w:sz w:val="18"/>
          <w:szCs w:val="18"/>
        </w:rPr>
        <w:t xml:space="preserve"> RC, Lopes AA, </w:t>
      </w:r>
      <w:proofErr w:type="spellStart"/>
      <w:r w:rsidRPr="00074BDC">
        <w:rPr>
          <w:bCs/>
          <w:i/>
          <w:iCs/>
          <w:sz w:val="18"/>
          <w:szCs w:val="18"/>
        </w:rPr>
        <w:t>Thomé</w:t>
      </w:r>
      <w:proofErr w:type="spellEnd"/>
      <w:r w:rsidRPr="00074BDC">
        <w:rPr>
          <w:bCs/>
          <w:i/>
          <w:iCs/>
          <w:sz w:val="18"/>
          <w:szCs w:val="18"/>
        </w:rPr>
        <w:t xml:space="preserve"> FS, </w:t>
      </w:r>
      <w:proofErr w:type="spellStart"/>
      <w:r w:rsidRPr="00074BDC">
        <w:rPr>
          <w:bCs/>
          <w:i/>
          <w:iCs/>
          <w:sz w:val="18"/>
          <w:szCs w:val="18"/>
        </w:rPr>
        <w:t>Lugon</w:t>
      </w:r>
      <w:proofErr w:type="spellEnd"/>
      <w:r w:rsidRPr="00074BDC">
        <w:rPr>
          <w:bCs/>
          <w:i/>
          <w:iCs/>
          <w:sz w:val="18"/>
          <w:szCs w:val="18"/>
        </w:rPr>
        <w:t xml:space="preserve"> JR, </w:t>
      </w:r>
      <w:r w:rsidRPr="00074BDC">
        <w:rPr>
          <w:sz w:val="18"/>
          <w:szCs w:val="18"/>
        </w:rPr>
        <w:t>Santos DR2010 report of the</w:t>
      </w:r>
      <w:r w:rsidRPr="00074BDC">
        <w:rPr>
          <w:bCs/>
          <w:i/>
          <w:iCs/>
          <w:sz w:val="18"/>
          <w:szCs w:val="18"/>
        </w:rPr>
        <w:t xml:space="preserve"> </w:t>
      </w:r>
      <w:r w:rsidRPr="00074BDC">
        <w:rPr>
          <w:sz w:val="18"/>
          <w:szCs w:val="18"/>
        </w:rPr>
        <w:t>Brazilian dialysis census. J Bras Nefrol.2011</w:t>
      </w:r>
      <w:r w:rsidRPr="00074BDC">
        <w:rPr>
          <w:bCs/>
          <w:i/>
          <w:iCs/>
          <w:sz w:val="18"/>
          <w:szCs w:val="18"/>
        </w:rPr>
        <w:t xml:space="preserve"> </w:t>
      </w:r>
      <w:r w:rsidRPr="00074BDC">
        <w:rPr>
          <w:sz w:val="18"/>
          <w:szCs w:val="18"/>
        </w:rPr>
        <w:t>Dec; 33(4):442-7.</w:t>
      </w:r>
      <w:r w:rsidR="00074BDC" w:rsidRPr="00074BDC">
        <w:rPr>
          <w:rFonts w:hint="eastAsia"/>
          <w:sz w:val="18"/>
          <w:szCs w:val="18"/>
          <w:lang w:eastAsia="zh-CN"/>
        </w:rPr>
        <w:t xml:space="preserve"> </w:t>
      </w:r>
    </w:p>
    <w:p w:rsidR="0056373A" w:rsidRPr="0056373A" w:rsidRDefault="0056373A" w:rsidP="0056373A">
      <w:pPr>
        <w:autoSpaceDE w:val="0"/>
        <w:autoSpaceDN w:val="0"/>
        <w:bidi w:val="0"/>
        <w:adjustRightInd w:val="0"/>
        <w:snapToGrid w:val="0"/>
        <w:ind w:left="425" w:hanging="425"/>
        <w:jc w:val="both"/>
        <w:rPr>
          <w:color w:val="000000"/>
          <w:sz w:val="17"/>
          <w:szCs w:val="17"/>
          <w:lang w:eastAsia="zh-CN"/>
        </w:rPr>
        <w:sectPr w:rsidR="0056373A" w:rsidRPr="0056373A" w:rsidSect="0056373A">
          <w:type w:val="continuous"/>
          <w:pgSz w:w="12242" w:h="15842" w:code="1"/>
          <w:pgMar w:top="1440" w:right="1440" w:bottom="1440" w:left="1440" w:header="720" w:footer="720" w:gutter="0"/>
          <w:cols w:num="2" w:space="425"/>
          <w:docGrid w:linePitch="360"/>
        </w:sectPr>
      </w:pPr>
    </w:p>
    <w:p w:rsidR="0056373A" w:rsidRPr="0056373A" w:rsidRDefault="0056373A" w:rsidP="0056373A">
      <w:pPr>
        <w:autoSpaceDE w:val="0"/>
        <w:autoSpaceDN w:val="0"/>
        <w:bidi w:val="0"/>
        <w:adjustRightInd w:val="0"/>
        <w:snapToGrid w:val="0"/>
        <w:ind w:left="425" w:hanging="425"/>
        <w:jc w:val="both"/>
        <w:rPr>
          <w:color w:val="000000"/>
          <w:sz w:val="17"/>
          <w:szCs w:val="17"/>
          <w:lang w:eastAsia="zh-CN"/>
        </w:rPr>
      </w:pPr>
    </w:p>
    <w:p w:rsidR="0056373A" w:rsidRPr="0056373A" w:rsidRDefault="0056373A" w:rsidP="0056373A">
      <w:pPr>
        <w:autoSpaceDE w:val="0"/>
        <w:autoSpaceDN w:val="0"/>
        <w:bidi w:val="0"/>
        <w:adjustRightInd w:val="0"/>
        <w:snapToGrid w:val="0"/>
        <w:ind w:left="425" w:hanging="425"/>
        <w:jc w:val="both"/>
        <w:rPr>
          <w:color w:val="000000"/>
          <w:sz w:val="20"/>
          <w:szCs w:val="20"/>
          <w:lang w:eastAsia="zh-CN"/>
        </w:rPr>
      </w:pPr>
    </w:p>
    <w:p w:rsidR="00D27B10" w:rsidRPr="0056373A" w:rsidRDefault="002A5352" w:rsidP="0056373A">
      <w:pPr>
        <w:autoSpaceDE w:val="0"/>
        <w:autoSpaceDN w:val="0"/>
        <w:bidi w:val="0"/>
        <w:adjustRightInd w:val="0"/>
        <w:snapToGrid w:val="0"/>
        <w:ind w:left="425" w:hanging="425"/>
        <w:jc w:val="both"/>
        <w:rPr>
          <w:color w:val="000000"/>
          <w:sz w:val="20"/>
          <w:szCs w:val="20"/>
        </w:rPr>
      </w:pPr>
      <w:r>
        <w:rPr>
          <w:rFonts w:hint="eastAsia"/>
          <w:color w:val="000000"/>
          <w:sz w:val="20"/>
          <w:szCs w:val="20"/>
          <w:lang w:eastAsia="zh-CN"/>
        </w:rPr>
        <w:t>6</w:t>
      </w:r>
      <w:r w:rsidR="0056373A" w:rsidRPr="0056373A">
        <w:rPr>
          <w:color w:val="000000"/>
          <w:sz w:val="20"/>
          <w:szCs w:val="20"/>
        </w:rPr>
        <w:t>/</w:t>
      </w:r>
      <w:r>
        <w:rPr>
          <w:rFonts w:hint="eastAsia"/>
          <w:color w:val="000000"/>
          <w:sz w:val="20"/>
          <w:szCs w:val="20"/>
          <w:lang w:eastAsia="zh-CN"/>
        </w:rPr>
        <w:t>24</w:t>
      </w:r>
      <w:r w:rsidR="0056373A" w:rsidRPr="0056373A">
        <w:rPr>
          <w:color w:val="000000"/>
          <w:sz w:val="20"/>
          <w:szCs w:val="20"/>
        </w:rPr>
        <w:t>/2015</w:t>
      </w:r>
    </w:p>
    <w:sectPr w:rsidR="00D27B10" w:rsidRPr="0056373A" w:rsidSect="00766EBE">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B85" w:rsidRDefault="00823B85" w:rsidP="00D27B10">
      <w:r>
        <w:separator/>
      </w:r>
    </w:p>
  </w:endnote>
  <w:endnote w:type="continuationSeparator" w:id="0">
    <w:p w:rsidR="00823B85" w:rsidRDefault="00823B85" w:rsidP="00D27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3A" w:rsidRPr="0056373A" w:rsidRDefault="00A16388" w:rsidP="0056373A">
    <w:pPr>
      <w:bidi w:val="0"/>
      <w:jc w:val="center"/>
      <w:rPr>
        <w:sz w:val="20"/>
      </w:rPr>
    </w:pPr>
    <w:r w:rsidRPr="0056373A">
      <w:rPr>
        <w:sz w:val="20"/>
      </w:rPr>
      <w:fldChar w:fldCharType="begin"/>
    </w:r>
    <w:r w:rsidR="0056373A" w:rsidRPr="0056373A">
      <w:rPr>
        <w:sz w:val="20"/>
      </w:rPr>
      <w:instrText xml:space="preserve"> page </w:instrText>
    </w:r>
    <w:r w:rsidRPr="0056373A">
      <w:rPr>
        <w:sz w:val="20"/>
      </w:rPr>
      <w:fldChar w:fldCharType="separate"/>
    </w:r>
    <w:r w:rsidR="002A5352">
      <w:rPr>
        <w:noProof/>
        <w:sz w:val="20"/>
      </w:rPr>
      <w:t>158</w:t>
    </w:r>
    <w:r w:rsidRPr="0056373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B85" w:rsidRDefault="00823B85" w:rsidP="00D27B10">
      <w:r>
        <w:separator/>
      </w:r>
    </w:p>
  </w:footnote>
  <w:footnote w:type="continuationSeparator" w:id="0">
    <w:p w:rsidR="00823B85" w:rsidRDefault="00823B85" w:rsidP="00D27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3A" w:rsidRPr="0056373A" w:rsidRDefault="0056373A" w:rsidP="0056373A">
    <w:pPr>
      <w:pBdr>
        <w:bottom w:val="thinThickMediumGap" w:sz="12" w:space="1" w:color="auto"/>
      </w:pBdr>
      <w:tabs>
        <w:tab w:val="left" w:pos="851"/>
        <w:tab w:val="right" w:pos="8364"/>
      </w:tabs>
      <w:bidi w:val="0"/>
      <w:adjustRightInd w:val="0"/>
      <w:snapToGrid w:val="0"/>
      <w:jc w:val="both"/>
      <w:rPr>
        <w:sz w:val="20"/>
        <w:szCs w:val="20"/>
      </w:rPr>
    </w:pPr>
    <w:r w:rsidRPr="0056373A">
      <w:rPr>
        <w:rFonts w:hint="eastAsia"/>
        <w:iCs/>
        <w:color w:val="000000"/>
        <w:sz w:val="20"/>
        <w:szCs w:val="20"/>
      </w:rPr>
      <w:tab/>
    </w:r>
    <w:r w:rsidRPr="0056373A">
      <w:rPr>
        <w:sz w:val="20"/>
        <w:szCs w:val="20"/>
      </w:rPr>
      <w:t>Nature and Science 201</w:t>
    </w:r>
    <w:r w:rsidRPr="0056373A">
      <w:rPr>
        <w:rFonts w:hint="eastAsia"/>
        <w:sz w:val="20"/>
        <w:szCs w:val="20"/>
      </w:rPr>
      <w:t>5</w:t>
    </w:r>
    <w:proofErr w:type="gramStart"/>
    <w:r w:rsidRPr="0056373A">
      <w:rPr>
        <w:sz w:val="20"/>
        <w:szCs w:val="20"/>
      </w:rPr>
      <w:t>;1</w:t>
    </w:r>
    <w:r w:rsidRPr="0056373A">
      <w:rPr>
        <w:rFonts w:hint="eastAsia"/>
        <w:sz w:val="20"/>
        <w:szCs w:val="20"/>
      </w:rPr>
      <w:t>3</w:t>
    </w:r>
    <w:proofErr w:type="gramEnd"/>
    <w:r w:rsidRPr="0056373A">
      <w:rPr>
        <w:sz w:val="20"/>
        <w:szCs w:val="20"/>
      </w:rPr>
      <w:t>(</w:t>
    </w:r>
    <w:r w:rsidRPr="0056373A">
      <w:rPr>
        <w:rFonts w:hint="eastAsia"/>
        <w:sz w:val="20"/>
        <w:szCs w:val="20"/>
      </w:rPr>
      <w:t>6)</w:t>
    </w:r>
    <w:r w:rsidRPr="0056373A">
      <w:rPr>
        <w:color w:val="000000"/>
        <w:sz w:val="20"/>
        <w:szCs w:val="20"/>
      </w:rPr>
      <w:t xml:space="preserve"> </w:t>
    </w:r>
    <w:r w:rsidRPr="0056373A">
      <w:rPr>
        <w:rFonts w:hint="eastAsia"/>
        <w:color w:val="000000"/>
        <w:sz w:val="20"/>
        <w:szCs w:val="20"/>
      </w:rPr>
      <w:tab/>
    </w:r>
    <w:r w:rsidRPr="0056373A">
      <w:rPr>
        <w:color w:val="000000"/>
        <w:sz w:val="20"/>
        <w:szCs w:val="20"/>
      </w:rPr>
      <w:t xml:space="preserve"> </w:t>
    </w:r>
    <w:hyperlink r:id="rId1" w:history="1">
      <w:r w:rsidRPr="0056373A">
        <w:rPr>
          <w:rStyle w:val="Hyperlink"/>
          <w:sz w:val="20"/>
          <w:szCs w:val="20"/>
        </w:rPr>
        <w:t>http://www.sciencepub.net/nature</w:t>
      </w:r>
    </w:hyperlink>
  </w:p>
  <w:p w:rsidR="0056373A" w:rsidRPr="0056373A" w:rsidRDefault="0056373A" w:rsidP="0056373A">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DC1218"/>
    <w:lvl w:ilvl="0">
      <w:numFmt w:val="bullet"/>
      <w:lvlText w:val="*"/>
      <w:lvlJc w:val="left"/>
    </w:lvl>
  </w:abstractNum>
  <w:abstractNum w:abstractNumId="1">
    <w:nsid w:val="12A90227"/>
    <w:multiLevelType w:val="hybridMultilevel"/>
    <w:tmpl w:val="5EE016E0"/>
    <w:lvl w:ilvl="0" w:tplc="8D020FB4">
      <w:start w:val="1"/>
      <w:numFmt w:val="decimal"/>
      <w:lvlText w:val="%1."/>
      <w:lvlJc w:val="left"/>
      <w:pPr>
        <w:tabs>
          <w:tab w:val="num" w:pos="720"/>
        </w:tabs>
        <w:ind w:left="720" w:hanging="360"/>
      </w:pPr>
      <w:rPr>
        <w:rFonts w:hint="eastAsia"/>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76191E"/>
    <w:multiLevelType w:val="hybridMultilevel"/>
    <w:tmpl w:val="DD16208A"/>
    <w:lvl w:ilvl="0" w:tplc="C5BA0BB8">
      <w:start w:val="1"/>
      <w:numFmt w:val="decimal"/>
      <w:lvlText w:val="%1-"/>
      <w:lvlJc w:val="left"/>
      <w:pPr>
        <w:tabs>
          <w:tab w:val="num" w:pos="720"/>
        </w:tabs>
        <w:ind w:left="720" w:hanging="360"/>
      </w:pPr>
      <w:rPr>
        <w:rFonts w:ascii="TimesNewRoman" w:hAnsi="TimesNewRoman" w:cs="TimesNew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BE3682"/>
    <w:multiLevelType w:val="hybridMultilevel"/>
    <w:tmpl w:val="8EEA5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231D8D"/>
    <w:multiLevelType w:val="hybridMultilevel"/>
    <w:tmpl w:val="CCC2C430"/>
    <w:lvl w:ilvl="0" w:tplc="C5BA0BB8">
      <w:start w:val="1"/>
      <w:numFmt w:val="decimal"/>
      <w:lvlText w:val="%1-"/>
      <w:lvlJc w:val="left"/>
      <w:pPr>
        <w:tabs>
          <w:tab w:val="num" w:pos="720"/>
        </w:tabs>
        <w:ind w:left="720" w:hanging="360"/>
      </w:pPr>
      <w:rPr>
        <w:rFonts w:ascii="TimesNewRoman" w:hAnsi="TimesNewRoman" w:cs="TimesNew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846555"/>
    <w:multiLevelType w:val="hybridMultilevel"/>
    <w:tmpl w:val="D2C8C144"/>
    <w:lvl w:ilvl="0" w:tplc="C5BA0BB8">
      <w:start w:val="1"/>
      <w:numFmt w:val="decimal"/>
      <w:lvlText w:val="%1-"/>
      <w:lvlJc w:val="left"/>
      <w:pPr>
        <w:tabs>
          <w:tab w:val="num" w:pos="720"/>
        </w:tabs>
        <w:ind w:left="720" w:hanging="360"/>
      </w:pPr>
      <w:rPr>
        <w:rFonts w:ascii="TimesNewRoman" w:hAnsi="TimesNewRoman" w:cs="TimesNew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CA22DE7"/>
    <w:multiLevelType w:val="hybridMultilevel"/>
    <w:tmpl w:val="D4D0B508"/>
    <w:lvl w:ilvl="0" w:tplc="C5BA0BB8">
      <w:start w:val="1"/>
      <w:numFmt w:val="decimal"/>
      <w:lvlText w:val="%1-"/>
      <w:lvlJc w:val="left"/>
      <w:pPr>
        <w:tabs>
          <w:tab w:val="num" w:pos="1440"/>
        </w:tabs>
        <w:ind w:left="1440" w:hanging="360"/>
      </w:pPr>
      <w:rPr>
        <w:rFonts w:ascii="TimesNewRoman" w:hAnsi="TimesNewRoman" w:cs="TimesNewRoman"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6ED8"/>
    <w:rsid w:val="00074BDC"/>
    <w:rsid w:val="00140653"/>
    <w:rsid w:val="00190772"/>
    <w:rsid w:val="0019797D"/>
    <w:rsid w:val="001A07BE"/>
    <w:rsid w:val="001B2021"/>
    <w:rsid w:val="001E7A75"/>
    <w:rsid w:val="00261DCD"/>
    <w:rsid w:val="00262C8A"/>
    <w:rsid w:val="00271A7F"/>
    <w:rsid w:val="0029552C"/>
    <w:rsid w:val="002967D4"/>
    <w:rsid w:val="002A5352"/>
    <w:rsid w:val="002B4C27"/>
    <w:rsid w:val="002E03C0"/>
    <w:rsid w:val="00383DB0"/>
    <w:rsid w:val="003C5E31"/>
    <w:rsid w:val="003D58A8"/>
    <w:rsid w:val="003F0B3F"/>
    <w:rsid w:val="00411B19"/>
    <w:rsid w:val="00422802"/>
    <w:rsid w:val="00435CF8"/>
    <w:rsid w:val="0045564B"/>
    <w:rsid w:val="004B2314"/>
    <w:rsid w:val="004D5633"/>
    <w:rsid w:val="0051378D"/>
    <w:rsid w:val="00542592"/>
    <w:rsid w:val="0056373A"/>
    <w:rsid w:val="005E1746"/>
    <w:rsid w:val="00627B41"/>
    <w:rsid w:val="00660CF0"/>
    <w:rsid w:val="00664EBC"/>
    <w:rsid w:val="00682791"/>
    <w:rsid w:val="00682966"/>
    <w:rsid w:val="00697A25"/>
    <w:rsid w:val="006A0FDF"/>
    <w:rsid w:val="006A72C5"/>
    <w:rsid w:val="0075187A"/>
    <w:rsid w:val="00766EBE"/>
    <w:rsid w:val="007A3103"/>
    <w:rsid w:val="007B08D9"/>
    <w:rsid w:val="007B269D"/>
    <w:rsid w:val="007B6856"/>
    <w:rsid w:val="007C311D"/>
    <w:rsid w:val="007D32BA"/>
    <w:rsid w:val="007E26C4"/>
    <w:rsid w:val="007E7108"/>
    <w:rsid w:val="00823B85"/>
    <w:rsid w:val="00882336"/>
    <w:rsid w:val="00896535"/>
    <w:rsid w:val="008E392B"/>
    <w:rsid w:val="008E3E52"/>
    <w:rsid w:val="008F4F7E"/>
    <w:rsid w:val="00906713"/>
    <w:rsid w:val="00997F57"/>
    <w:rsid w:val="009B6A66"/>
    <w:rsid w:val="009F1195"/>
    <w:rsid w:val="00A14784"/>
    <w:rsid w:val="00A16388"/>
    <w:rsid w:val="00A561AA"/>
    <w:rsid w:val="00A810BA"/>
    <w:rsid w:val="00A92B32"/>
    <w:rsid w:val="00AA3582"/>
    <w:rsid w:val="00B05155"/>
    <w:rsid w:val="00B62699"/>
    <w:rsid w:val="00B626D0"/>
    <w:rsid w:val="00BA0555"/>
    <w:rsid w:val="00BA733E"/>
    <w:rsid w:val="00BE24B4"/>
    <w:rsid w:val="00BF1644"/>
    <w:rsid w:val="00C00F84"/>
    <w:rsid w:val="00C3754B"/>
    <w:rsid w:val="00C814DC"/>
    <w:rsid w:val="00C815AC"/>
    <w:rsid w:val="00CA44FF"/>
    <w:rsid w:val="00CD12E6"/>
    <w:rsid w:val="00D27B10"/>
    <w:rsid w:val="00D56C08"/>
    <w:rsid w:val="00D611FC"/>
    <w:rsid w:val="00DB6ED8"/>
    <w:rsid w:val="00DF09EB"/>
    <w:rsid w:val="00E53BBE"/>
    <w:rsid w:val="00EA61EE"/>
    <w:rsid w:val="00EC4C8C"/>
    <w:rsid w:val="00ED3D88"/>
    <w:rsid w:val="00F0383F"/>
    <w:rsid w:val="00F14D43"/>
    <w:rsid w:val="00F55A96"/>
    <w:rsid w:val="00F7661E"/>
    <w:rsid w:val="00F84E34"/>
    <w:rsid w:val="00FE54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DB0"/>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2592"/>
    <w:rPr>
      <w:color w:val="0000FF"/>
      <w:u w:val="single"/>
    </w:rPr>
  </w:style>
  <w:style w:type="paragraph" w:styleId="Header">
    <w:name w:val="header"/>
    <w:basedOn w:val="Normal"/>
    <w:link w:val="HeaderChar"/>
    <w:rsid w:val="00D27B10"/>
    <w:pPr>
      <w:tabs>
        <w:tab w:val="center" w:pos="4153"/>
        <w:tab w:val="right" w:pos="8306"/>
      </w:tabs>
    </w:pPr>
  </w:style>
  <w:style w:type="character" w:customStyle="1" w:styleId="HeaderChar">
    <w:name w:val="Header Char"/>
    <w:basedOn w:val="DefaultParagraphFont"/>
    <w:link w:val="Header"/>
    <w:rsid w:val="00D27B10"/>
    <w:rPr>
      <w:sz w:val="24"/>
      <w:szCs w:val="24"/>
    </w:rPr>
  </w:style>
  <w:style w:type="paragraph" w:styleId="Footer">
    <w:name w:val="footer"/>
    <w:basedOn w:val="Normal"/>
    <w:link w:val="FooterChar"/>
    <w:rsid w:val="00D27B10"/>
    <w:pPr>
      <w:tabs>
        <w:tab w:val="center" w:pos="4153"/>
        <w:tab w:val="right" w:pos="8306"/>
      </w:tabs>
    </w:pPr>
  </w:style>
  <w:style w:type="character" w:customStyle="1" w:styleId="FooterChar">
    <w:name w:val="Footer Char"/>
    <w:basedOn w:val="DefaultParagraphFont"/>
    <w:link w:val="Footer"/>
    <w:rsid w:val="00D27B10"/>
    <w:rPr>
      <w:sz w:val="24"/>
      <w:szCs w:val="24"/>
    </w:rPr>
  </w:style>
  <w:style w:type="paragraph" w:styleId="NoSpacing">
    <w:name w:val="No Spacing"/>
    <w:uiPriority w:val="1"/>
    <w:qFormat/>
    <w:rsid w:val="00D27B10"/>
    <w:pPr>
      <w:bidi/>
    </w:pPr>
    <w:rPr>
      <w:rFonts w:ascii="Calibri" w:eastAsia="Calibri" w:hAnsi="Calibri" w:cs="Arial"/>
      <w:sz w:val="22"/>
      <w:szCs w:val="22"/>
      <w:lang w:eastAsia="en-US"/>
    </w:rPr>
  </w:style>
  <w:style w:type="table" w:styleId="TableGrid">
    <w:name w:val="Table Grid"/>
    <w:basedOn w:val="TableNormal"/>
    <w:rsid w:val="00D27B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8E392B"/>
    <w:rPr>
      <w:sz w:val="16"/>
      <w:szCs w:val="16"/>
    </w:rPr>
  </w:style>
  <w:style w:type="paragraph" w:styleId="CommentText">
    <w:name w:val="annotation text"/>
    <w:basedOn w:val="Normal"/>
    <w:link w:val="CommentTextChar"/>
    <w:rsid w:val="008E392B"/>
    <w:rPr>
      <w:sz w:val="20"/>
      <w:szCs w:val="20"/>
    </w:rPr>
  </w:style>
  <w:style w:type="character" w:customStyle="1" w:styleId="CommentTextChar">
    <w:name w:val="Comment Text Char"/>
    <w:basedOn w:val="DefaultParagraphFont"/>
    <w:link w:val="CommentText"/>
    <w:rsid w:val="008E392B"/>
  </w:style>
  <w:style w:type="paragraph" w:styleId="CommentSubject">
    <w:name w:val="annotation subject"/>
    <w:basedOn w:val="CommentText"/>
    <w:next w:val="CommentText"/>
    <w:link w:val="CommentSubjectChar"/>
    <w:rsid w:val="008E392B"/>
    <w:rPr>
      <w:b/>
      <w:bCs/>
    </w:rPr>
  </w:style>
  <w:style w:type="character" w:customStyle="1" w:styleId="CommentSubjectChar">
    <w:name w:val="Comment Subject Char"/>
    <w:basedOn w:val="CommentTextChar"/>
    <w:link w:val="CommentSubject"/>
    <w:rsid w:val="008E392B"/>
    <w:rPr>
      <w:b/>
      <w:bCs/>
    </w:rPr>
  </w:style>
  <w:style w:type="paragraph" w:styleId="BalloonText">
    <w:name w:val="Balloon Text"/>
    <w:basedOn w:val="Normal"/>
    <w:link w:val="BalloonTextChar"/>
    <w:rsid w:val="008E392B"/>
    <w:rPr>
      <w:rFonts w:ascii="Tahoma" w:hAnsi="Tahoma" w:cs="Tahoma"/>
      <w:sz w:val="16"/>
      <w:szCs w:val="16"/>
    </w:rPr>
  </w:style>
  <w:style w:type="character" w:customStyle="1" w:styleId="BalloonTextChar">
    <w:name w:val="Balloon Text Char"/>
    <w:basedOn w:val="DefaultParagraphFont"/>
    <w:link w:val="BalloonText"/>
    <w:rsid w:val="008E3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44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imoo63@yahoo.co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mailto:selimoo63@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258D-F780-45AF-B983-9707EE5F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EPIDEMIOLOGY OF HEMODIALYSIS PATIENTS IN MENOFIA</vt:lpstr>
    </vt:vector>
  </TitlesOfParts>
  <Company>微软中国</Company>
  <LinksUpToDate>false</LinksUpToDate>
  <CharactersWithSpaces>20163</CharactersWithSpaces>
  <SharedDoc>false</SharedDoc>
  <HLinks>
    <vt:vector size="24" baseType="variant">
      <vt:variant>
        <vt:i4>3932176</vt:i4>
      </vt:variant>
      <vt:variant>
        <vt:i4>6</vt:i4>
      </vt:variant>
      <vt:variant>
        <vt:i4>0</vt:i4>
      </vt:variant>
      <vt:variant>
        <vt:i4>5</vt:i4>
      </vt:variant>
      <vt:variant>
        <vt:lpwstr>mailto:selimoo63@yahoo.com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3932176</vt:i4>
      </vt:variant>
      <vt:variant>
        <vt:i4>0</vt:i4>
      </vt:variant>
      <vt:variant>
        <vt:i4>0</vt:i4>
      </vt:variant>
      <vt:variant>
        <vt:i4>5</vt:i4>
      </vt:variant>
      <vt:variant>
        <vt:lpwstr>mailto:selimoo63@yahoo.com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EPIDEMIOLOGY OF HEMODIALYSIS PATIENTS IN MENOFIA</dc:title>
  <dc:creator>Light user</dc:creator>
  <cp:lastModifiedBy>Administrator</cp:lastModifiedBy>
  <cp:revision>6</cp:revision>
  <cp:lastPrinted>2015-07-10T02:06:00Z</cp:lastPrinted>
  <dcterms:created xsi:type="dcterms:W3CDTF">2015-07-10T13:42:00Z</dcterms:created>
  <dcterms:modified xsi:type="dcterms:W3CDTF">2015-07-10T02:29:00Z</dcterms:modified>
</cp:coreProperties>
</file>