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04" w:rsidRPr="00B744CC" w:rsidRDefault="00BD7804" w:rsidP="00DC3F45">
      <w:pPr>
        <w:snapToGrid w:val="0"/>
        <w:spacing w:line="240" w:lineRule="auto"/>
        <w:ind w:right="0" w:firstLine="0"/>
        <w:jc w:val="center"/>
        <w:rPr>
          <w:rStyle w:val="Heading1Char"/>
          <w:rFonts w:cs="Times New Roman"/>
          <w:sz w:val="20"/>
          <w:szCs w:val="20"/>
        </w:rPr>
      </w:pPr>
      <w:bookmarkStart w:id="0" w:name="_Toc418066370"/>
      <w:bookmarkStart w:id="1" w:name="_Toc420984215"/>
      <w:bookmarkStart w:id="2" w:name="_Toc420987271"/>
      <w:r w:rsidRPr="00B744CC">
        <w:rPr>
          <w:rStyle w:val="Heading1Char"/>
          <w:rFonts w:cs="Times New Roman"/>
          <w:sz w:val="20"/>
          <w:szCs w:val="20"/>
        </w:rPr>
        <w:t xml:space="preserve">One Health Program: </w:t>
      </w:r>
      <w:r w:rsidR="00EF59C4" w:rsidRPr="00B744CC">
        <w:rPr>
          <w:rStyle w:val="Heading1Char"/>
          <w:rFonts w:cs="Times New Roman"/>
          <w:sz w:val="20"/>
          <w:szCs w:val="20"/>
        </w:rPr>
        <w:t xml:space="preserve">Its </w:t>
      </w:r>
      <w:r w:rsidRPr="00B744CC">
        <w:rPr>
          <w:rStyle w:val="Heading1Char"/>
          <w:rFonts w:cs="Times New Roman"/>
          <w:sz w:val="20"/>
          <w:szCs w:val="20"/>
        </w:rPr>
        <w:t>Future Implications, Challenges and Opportunities: Review</w:t>
      </w:r>
    </w:p>
    <w:p w:rsidR="00DC3F45" w:rsidRPr="00B744CC" w:rsidRDefault="00DC3F45" w:rsidP="00DC3F45">
      <w:pPr>
        <w:snapToGrid w:val="0"/>
        <w:spacing w:line="240" w:lineRule="auto"/>
        <w:ind w:right="0" w:firstLine="0"/>
        <w:jc w:val="center"/>
        <w:rPr>
          <w:rStyle w:val="A4"/>
          <w:rFonts w:eastAsiaTheme="minorEastAsia" w:cs="Times New Roman"/>
          <w:sz w:val="20"/>
          <w:szCs w:val="20"/>
          <w:lang w:eastAsia="zh-CN"/>
        </w:rPr>
      </w:pPr>
    </w:p>
    <w:p w:rsidR="004771D1" w:rsidRPr="00B744CC" w:rsidRDefault="00BD7804" w:rsidP="00DC3F45">
      <w:pPr>
        <w:snapToGrid w:val="0"/>
        <w:spacing w:line="240" w:lineRule="auto"/>
        <w:ind w:right="0" w:firstLine="0"/>
        <w:jc w:val="center"/>
        <w:rPr>
          <w:rStyle w:val="A4"/>
          <w:rFonts w:eastAsiaTheme="minorEastAsia" w:cs="Times New Roman"/>
          <w:sz w:val="20"/>
          <w:szCs w:val="20"/>
          <w:lang w:eastAsia="zh-CN"/>
        </w:rPr>
      </w:pPr>
      <w:r w:rsidRPr="00B744CC">
        <w:rPr>
          <w:rStyle w:val="A4"/>
          <w:rFonts w:cs="Times New Roman"/>
          <w:sz w:val="20"/>
          <w:szCs w:val="20"/>
        </w:rPr>
        <w:t xml:space="preserve">Sultan </w:t>
      </w:r>
      <w:proofErr w:type="spellStart"/>
      <w:r w:rsidRPr="00B744CC">
        <w:rPr>
          <w:rStyle w:val="A4"/>
          <w:rFonts w:cs="Times New Roman"/>
          <w:sz w:val="20"/>
          <w:szCs w:val="20"/>
        </w:rPr>
        <w:t>Aliyi</w:t>
      </w:r>
      <w:proofErr w:type="spellEnd"/>
      <w:r w:rsidRPr="00B744CC">
        <w:rPr>
          <w:rStyle w:val="A4"/>
          <w:rFonts w:cs="Times New Roman"/>
          <w:sz w:val="20"/>
          <w:szCs w:val="20"/>
        </w:rPr>
        <w:t xml:space="preserve">, </w:t>
      </w:r>
      <w:proofErr w:type="spellStart"/>
      <w:r w:rsidRPr="00B744CC">
        <w:rPr>
          <w:rStyle w:val="A4"/>
          <w:rFonts w:cs="Times New Roman"/>
          <w:sz w:val="20"/>
          <w:szCs w:val="20"/>
        </w:rPr>
        <w:t>Tadesse</w:t>
      </w:r>
      <w:proofErr w:type="spellEnd"/>
      <w:r w:rsidRPr="00B744CC">
        <w:rPr>
          <w:rStyle w:val="A4"/>
          <w:rFonts w:cs="Times New Roman"/>
          <w:sz w:val="20"/>
          <w:szCs w:val="20"/>
        </w:rPr>
        <w:t xml:space="preserve"> </w:t>
      </w:r>
      <w:proofErr w:type="spellStart"/>
      <w:r w:rsidRPr="00B744CC">
        <w:rPr>
          <w:rStyle w:val="A4"/>
          <w:rFonts w:cs="Times New Roman"/>
          <w:sz w:val="20"/>
          <w:szCs w:val="20"/>
        </w:rPr>
        <w:t>Birhanu</w:t>
      </w:r>
      <w:proofErr w:type="spellEnd"/>
      <w:r w:rsidR="004771D1" w:rsidRPr="00B744CC">
        <w:rPr>
          <w:rStyle w:val="A4"/>
          <w:rFonts w:cs="Times New Roman"/>
          <w:sz w:val="20"/>
          <w:szCs w:val="20"/>
        </w:rPr>
        <w:t>*</w:t>
      </w:r>
      <w:r w:rsidRPr="00B744CC">
        <w:rPr>
          <w:rStyle w:val="A4"/>
          <w:rFonts w:cs="Times New Roman"/>
          <w:sz w:val="20"/>
          <w:szCs w:val="20"/>
        </w:rPr>
        <w:t xml:space="preserve">, </w:t>
      </w:r>
      <w:proofErr w:type="spellStart"/>
      <w:r w:rsidR="00D93C67" w:rsidRPr="00B744CC">
        <w:rPr>
          <w:rStyle w:val="A4"/>
          <w:rFonts w:cs="Times New Roman"/>
          <w:sz w:val="20"/>
          <w:szCs w:val="20"/>
        </w:rPr>
        <w:t>Ayele</w:t>
      </w:r>
      <w:proofErr w:type="spellEnd"/>
      <w:r w:rsidR="00D93C67" w:rsidRPr="00B744CC">
        <w:rPr>
          <w:rStyle w:val="A4"/>
          <w:rFonts w:cs="Times New Roman"/>
          <w:sz w:val="20"/>
          <w:szCs w:val="20"/>
        </w:rPr>
        <w:t xml:space="preserve"> </w:t>
      </w:r>
      <w:proofErr w:type="spellStart"/>
      <w:r w:rsidR="00D93C67" w:rsidRPr="00B744CC">
        <w:rPr>
          <w:rStyle w:val="A4"/>
          <w:rFonts w:cs="Times New Roman"/>
          <w:sz w:val="20"/>
          <w:szCs w:val="20"/>
        </w:rPr>
        <w:t>Gizachew</w:t>
      </w:r>
      <w:proofErr w:type="spellEnd"/>
      <w:r w:rsidR="00D93C67" w:rsidRPr="00B744CC">
        <w:rPr>
          <w:rStyle w:val="A4"/>
          <w:rFonts w:cs="Times New Roman"/>
          <w:sz w:val="20"/>
          <w:szCs w:val="20"/>
        </w:rPr>
        <w:t xml:space="preserve"> </w:t>
      </w:r>
      <w:r w:rsidR="00AB57F0" w:rsidRPr="00B744CC">
        <w:rPr>
          <w:rStyle w:val="A4"/>
          <w:rFonts w:cs="Times New Roman"/>
          <w:sz w:val="20"/>
          <w:szCs w:val="20"/>
        </w:rPr>
        <w:t>and</w:t>
      </w:r>
      <w:r w:rsidR="004771D1" w:rsidRPr="00B744CC">
        <w:rPr>
          <w:rStyle w:val="A4"/>
          <w:rFonts w:cs="Times New Roman"/>
          <w:sz w:val="20"/>
          <w:szCs w:val="20"/>
        </w:rPr>
        <w:t xml:space="preserve"> </w:t>
      </w:r>
      <w:proofErr w:type="spellStart"/>
      <w:r w:rsidRPr="00B744CC">
        <w:rPr>
          <w:rStyle w:val="A4"/>
          <w:rFonts w:cs="Times New Roman"/>
          <w:sz w:val="20"/>
          <w:szCs w:val="20"/>
        </w:rPr>
        <w:t>Tadele</w:t>
      </w:r>
      <w:proofErr w:type="spellEnd"/>
      <w:r w:rsidRPr="00B744CC">
        <w:rPr>
          <w:rStyle w:val="A4"/>
          <w:rFonts w:cs="Times New Roman"/>
          <w:sz w:val="20"/>
          <w:szCs w:val="20"/>
        </w:rPr>
        <w:t xml:space="preserve"> </w:t>
      </w:r>
      <w:proofErr w:type="spellStart"/>
      <w:r w:rsidR="004771D1" w:rsidRPr="00B744CC">
        <w:rPr>
          <w:rStyle w:val="A4"/>
          <w:rFonts w:cs="Times New Roman"/>
          <w:sz w:val="20"/>
          <w:szCs w:val="20"/>
        </w:rPr>
        <w:t>Kebeta</w:t>
      </w:r>
      <w:proofErr w:type="spellEnd"/>
    </w:p>
    <w:p w:rsidR="00DC3F45" w:rsidRPr="00B744CC" w:rsidRDefault="00DC3F45" w:rsidP="00DC3F45">
      <w:pPr>
        <w:snapToGrid w:val="0"/>
        <w:spacing w:line="240" w:lineRule="auto"/>
        <w:ind w:right="0" w:firstLine="0"/>
        <w:jc w:val="center"/>
        <w:rPr>
          <w:rStyle w:val="A4"/>
          <w:rFonts w:eastAsiaTheme="minorEastAsia" w:cs="Times New Roman"/>
          <w:sz w:val="20"/>
          <w:szCs w:val="20"/>
          <w:lang w:eastAsia="zh-CN"/>
        </w:rPr>
      </w:pPr>
    </w:p>
    <w:p w:rsidR="00B744CC" w:rsidRPr="00B744CC" w:rsidRDefault="00BD7804" w:rsidP="00B744CC">
      <w:pPr>
        <w:snapToGrid w:val="0"/>
        <w:spacing w:line="240" w:lineRule="auto"/>
        <w:ind w:right="0" w:firstLine="0"/>
        <w:jc w:val="center"/>
        <w:rPr>
          <w:rFonts w:eastAsiaTheme="minorEastAsia" w:hint="eastAsia"/>
          <w:sz w:val="20"/>
          <w:szCs w:val="20"/>
          <w:lang w:eastAsia="zh-CN"/>
        </w:rPr>
      </w:pPr>
      <w:r w:rsidRPr="00B744CC">
        <w:rPr>
          <w:rStyle w:val="A4"/>
          <w:rFonts w:cs="Times New Roman"/>
          <w:color w:val="auto"/>
          <w:sz w:val="20"/>
          <w:szCs w:val="20"/>
        </w:rPr>
        <w:t xml:space="preserve">School of Veterinary Medicine, College of Medical and Health Sciences, </w:t>
      </w:r>
      <w:proofErr w:type="spellStart"/>
      <w:r w:rsidRPr="00B744CC">
        <w:rPr>
          <w:rStyle w:val="A4"/>
          <w:rFonts w:cs="Times New Roman"/>
          <w:color w:val="auto"/>
          <w:sz w:val="20"/>
          <w:szCs w:val="20"/>
        </w:rPr>
        <w:t>Wollega</w:t>
      </w:r>
      <w:proofErr w:type="spellEnd"/>
      <w:r w:rsidRPr="00B744CC">
        <w:rPr>
          <w:rStyle w:val="A4"/>
          <w:rFonts w:cs="Times New Roman"/>
          <w:color w:val="auto"/>
          <w:sz w:val="20"/>
          <w:szCs w:val="20"/>
        </w:rPr>
        <w:t xml:space="preserve"> University,</w:t>
      </w:r>
      <w:r w:rsidRPr="00B744CC">
        <w:rPr>
          <w:sz w:val="20"/>
          <w:szCs w:val="20"/>
        </w:rPr>
        <w:t xml:space="preserve"> P.O. Box 395, </w:t>
      </w:r>
      <w:proofErr w:type="spellStart"/>
      <w:r w:rsidRPr="00B744CC">
        <w:rPr>
          <w:sz w:val="20"/>
          <w:szCs w:val="20"/>
        </w:rPr>
        <w:t>Nekemte</w:t>
      </w:r>
      <w:proofErr w:type="spellEnd"/>
      <w:r w:rsidRPr="00B744CC">
        <w:rPr>
          <w:sz w:val="20"/>
          <w:szCs w:val="20"/>
        </w:rPr>
        <w:t>, Ethiopia</w:t>
      </w:r>
      <w:r w:rsidR="00B744CC" w:rsidRPr="00B744CC">
        <w:rPr>
          <w:rFonts w:eastAsiaTheme="minorEastAsia" w:hint="eastAsia"/>
          <w:sz w:val="20"/>
          <w:szCs w:val="20"/>
          <w:lang w:eastAsia="zh-CN"/>
        </w:rPr>
        <w:t xml:space="preserve">, </w:t>
      </w:r>
      <w:r w:rsidR="00B744CC" w:rsidRPr="00B744CC">
        <w:rPr>
          <w:sz w:val="20"/>
          <w:szCs w:val="20"/>
        </w:rPr>
        <w:t xml:space="preserve">* </w:t>
      </w:r>
      <w:hyperlink r:id="rId8" w:history="1">
        <w:r w:rsidR="00B744CC" w:rsidRPr="00B744CC">
          <w:rPr>
            <w:rStyle w:val="Hyperlink"/>
            <w:sz w:val="20"/>
            <w:szCs w:val="20"/>
          </w:rPr>
          <w:t>drbirhan@yahoo.com</w:t>
        </w:r>
      </w:hyperlink>
      <w:r w:rsidR="00B744CC" w:rsidRPr="00B744CC">
        <w:rPr>
          <w:rFonts w:eastAsiaTheme="minorEastAsia" w:hint="eastAsia"/>
          <w:sz w:val="20"/>
          <w:szCs w:val="20"/>
          <w:lang w:eastAsia="zh-CN"/>
        </w:rPr>
        <w:t xml:space="preserve"> </w:t>
      </w:r>
    </w:p>
    <w:p w:rsidR="00DC3F45" w:rsidRPr="00B744CC" w:rsidRDefault="00DC3F45" w:rsidP="00DC3F45">
      <w:pPr>
        <w:snapToGrid w:val="0"/>
        <w:spacing w:line="240" w:lineRule="auto"/>
        <w:ind w:right="0" w:firstLine="0"/>
        <w:jc w:val="center"/>
        <w:rPr>
          <w:rStyle w:val="Heading1Char"/>
          <w:rFonts w:eastAsiaTheme="minorEastAsia" w:cs="Times New Roman"/>
          <w:b w:val="0"/>
          <w:sz w:val="20"/>
          <w:szCs w:val="20"/>
          <w:lang w:val="en-GB" w:eastAsia="zh-CN"/>
        </w:rPr>
      </w:pPr>
    </w:p>
    <w:p w:rsidR="00153389" w:rsidRPr="00B744CC" w:rsidRDefault="004771D1" w:rsidP="00DC3F45">
      <w:pPr>
        <w:snapToGrid w:val="0"/>
        <w:spacing w:line="240" w:lineRule="auto"/>
        <w:ind w:right="0" w:firstLine="0"/>
        <w:rPr>
          <w:rFonts w:eastAsiaTheme="minorEastAsia"/>
          <w:sz w:val="20"/>
          <w:szCs w:val="20"/>
          <w:lang w:eastAsia="zh-CN"/>
        </w:rPr>
      </w:pPr>
      <w:r w:rsidRPr="00B744CC">
        <w:rPr>
          <w:rStyle w:val="Heading1Char"/>
          <w:rFonts w:cs="Times New Roman"/>
          <w:sz w:val="20"/>
          <w:szCs w:val="20"/>
        </w:rPr>
        <w:t xml:space="preserve">Abstract: </w:t>
      </w:r>
      <w:bookmarkEnd w:id="0"/>
      <w:bookmarkEnd w:id="1"/>
      <w:bookmarkEnd w:id="2"/>
      <w:r w:rsidR="006D2538" w:rsidRPr="00B744CC">
        <w:rPr>
          <w:sz w:val="20"/>
          <w:szCs w:val="20"/>
        </w:rPr>
        <w:t>One Health</w:t>
      </w:r>
      <w:r w:rsidR="003001AB" w:rsidRPr="00B744CC">
        <w:rPr>
          <w:sz w:val="20"/>
          <w:szCs w:val="20"/>
        </w:rPr>
        <w:t xml:space="preserve"> (OH</w:t>
      </w:r>
      <w:r w:rsidR="00E921EA" w:rsidRPr="00B744CC">
        <w:rPr>
          <w:sz w:val="20"/>
          <w:szCs w:val="20"/>
        </w:rPr>
        <w:t>) plans</w:t>
      </w:r>
      <w:r w:rsidR="000D37F2" w:rsidRPr="00B744CC">
        <w:rPr>
          <w:sz w:val="20"/>
          <w:szCs w:val="20"/>
        </w:rPr>
        <w:t xml:space="preserve"> to work</w:t>
      </w:r>
      <w:r w:rsidR="006D2538" w:rsidRPr="00B744CC">
        <w:rPr>
          <w:sz w:val="20"/>
          <w:szCs w:val="20"/>
        </w:rPr>
        <w:t xml:space="preserve"> locally, nationally, and globally to attain optimal </w:t>
      </w:r>
      <w:r w:rsidR="00EC4283" w:rsidRPr="00B744CC">
        <w:rPr>
          <w:sz w:val="20"/>
          <w:szCs w:val="20"/>
        </w:rPr>
        <w:t>human</w:t>
      </w:r>
      <w:r w:rsidR="006D2538" w:rsidRPr="00B744CC">
        <w:rPr>
          <w:sz w:val="20"/>
          <w:szCs w:val="20"/>
        </w:rPr>
        <w:t xml:space="preserve">, </w:t>
      </w:r>
      <w:r w:rsidR="00EC4283" w:rsidRPr="00B744CC">
        <w:rPr>
          <w:sz w:val="20"/>
          <w:szCs w:val="20"/>
        </w:rPr>
        <w:t xml:space="preserve">animals and </w:t>
      </w:r>
      <w:r w:rsidR="006D2538" w:rsidRPr="00B744CC">
        <w:rPr>
          <w:sz w:val="20"/>
          <w:szCs w:val="20"/>
        </w:rPr>
        <w:t>environment</w:t>
      </w:r>
      <w:r w:rsidR="00EC4283" w:rsidRPr="00B744CC">
        <w:rPr>
          <w:sz w:val="20"/>
          <w:szCs w:val="20"/>
        </w:rPr>
        <w:t>’</w:t>
      </w:r>
      <w:r w:rsidR="006D2538" w:rsidRPr="00B744CC">
        <w:rPr>
          <w:sz w:val="20"/>
          <w:szCs w:val="20"/>
        </w:rPr>
        <w:t>s</w:t>
      </w:r>
      <w:r w:rsidR="00EC4283" w:rsidRPr="00B744CC">
        <w:rPr>
          <w:sz w:val="20"/>
          <w:szCs w:val="20"/>
        </w:rPr>
        <w:t xml:space="preserve"> health</w:t>
      </w:r>
      <w:r w:rsidR="006D2538" w:rsidRPr="00B744CC">
        <w:rPr>
          <w:sz w:val="20"/>
          <w:szCs w:val="20"/>
        </w:rPr>
        <w:t>.</w:t>
      </w:r>
      <w:r w:rsidR="00FE1298" w:rsidRPr="00B744CC">
        <w:rPr>
          <w:sz w:val="20"/>
          <w:szCs w:val="20"/>
        </w:rPr>
        <w:t xml:space="preserve"> </w:t>
      </w:r>
      <w:r w:rsidR="005F2548" w:rsidRPr="00B744CC">
        <w:rPr>
          <w:sz w:val="20"/>
          <w:szCs w:val="20"/>
        </w:rPr>
        <w:t xml:space="preserve">The </w:t>
      </w:r>
      <w:r w:rsidR="00A628DF" w:rsidRPr="00B744CC">
        <w:rPr>
          <w:sz w:val="20"/>
          <w:szCs w:val="20"/>
        </w:rPr>
        <w:t>aim</w:t>
      </w:r>
      <w:r w:rsidR="005F2548" w:rsidRPr="00B744CC">
        <w:rPr>
          <w:sz w:val="20"/>
          <w:szCs w:val="20"/>
        </w:rPr>
        <w:t xml:space="preserve"> of th</w:t>
      </w:r>
      <w:r w:rsidR="00A628DF" w:rsidRPr="00B744CC">
        <w:rPr>
          <w:sz w:val="20"/>
          <w:szCs w:val="20"/>
        </w:rPr>
        <w:t>e</w:t>
      </w:r>
      <w:r w:rsidR="005F2548" w:rsidRPr="00B744CC">
        <w:rPr>
          <w:sz w:val="20"/>
          <w:szCs w:val="20"/>
        </w:rPr>
        <w:t xml:space="preserve"> program</w:t>
      </w:r>
      <w:r w:rsidR="00CE3614" w:rsidRPr="00B744CC">
        <w:rPr>
          <w:sz w:val="20"/>
          <w:szCs w:val="20"/>
        </w:rPr>
        <w:t xml:space="preserve"> is </w:t>
      </w:r>
      <w:r w:rsidR="00A628DF" w:rsidRPr="00B744CC">
        <w:rPr>
          <w:sz w:val="20"/>
          <w:szCs w:val="20"/>
        </w:rPr>
        <w:t>to bring desirable change in the public health</w:t>
      </w:r>
      <w:r w:rsidR="00CE3614" w:rsidRPr="00B744CC">
        <w:rPr>
          <w:sz w:val="20"/>
          <w:szCs w:val="20"/>
        </w:rPr>
        <w:t xml:space="preserve"> </w:t>
      </w:r>
      <w:r w:rsidR="00A628DF" w:rsidRPr="00B744CC">
        <w:rPr>
          <w:sz w:val="20"/>
          <w:szCs w:val="20"/>
        </w:rPr>
        <w:t>that resulted due</w:t>
      </w:r>
      <w:r w:rsidR="00CE3614" w:rsidRPr="00B744CC">
        <w:rPr>
          <w:sz w:val="20"/>
          <w:szCs w:val="20"/>
        </w:rPr>
        <w:t xml:space="preserve"> to </w:t>
      </w:r>
      <w:r w:rsidR="00A628DF" w:rsidRPr="00B744CC">
        <w:rPr>
          <w:sz w:val="20"/>
          <w:szCs w:val="20"/>
        </w:rPr>
        <w:t>globalization,</w:t>
      </w:r>
      <w:r w:rsidR="004031BD" w:rsidRPr="00B744CC">
        <w:rPr>
          <w:sz w:val="20"/>
          <w:szCs w:val="20"/>
        </w:rPr>
        <w:t xml:space="preserve"> growth of human population, </w:t>
      </w:r>
      <w:r w:rsidR="00A628DF" w:rsidRPr="00B744CC">
        <w:rPr>
          <w:sz w:val="20"/>
          <w:szCs w:val="20"/>
        </w:rPr>
        <w:t xml:space="preserve">ecological changes </w:t>
      </w:r>
      <w:r w:rsidR="00CE3614" w:rsidRPr="00B744CC">
        <w:rPr>
          <w:sz w:val="20"/>
          <w:szCs w:val="20"/>
        </w:rPr>
        <w:t>and technological advancements</w:t>
      </w:r>
      <w:r w:rsidR="006275E5" w:rsidRPr="00B744CC">
        <w:rPr>
          <w:sz w:val="20"/>
          <w:szCs w:val="20"/>
        </w:rPr>
        <w:t>.</w:t>
      </w:r>
      <w:r w:rsidR="00B744CC">
        <w:rPr>
          <w:sz w:val="20"/>
          <w:szCs w:val="20"/>
        </w:rPr>
        <w:t xml:space="preserve"> </w:t>
      </w:r>
      <w:r w:rsidR="00466D66" w:rsidRPr="00B744CC">
        <w:rPr>
          <w:sz w:val="20"/>
          <w:szCs w:val="20"/>
        </w:rPr>
        <w:t xml:space="preserve">The concept of </w:t>
      </w:r>
      <w:r w:rsidR="00A628DF" w:rsidRPr="00B744CC">
        <w:rPr>
          <w:sz w:val="20"/>
          <w:szCs w:val="20"/>
        </w:rPr>
        <w:t>one</w:t>
      </w:r>
      <w:r w:rsidR="00466D66" w:rsidRPr="00B744CC">
        <w:rPr>
          <w:sz w:val="20"/>
          <w:szCs w:val="20"/>
        </w:rPr>
        <w:t xml:space="preserve"> </w:t>
      </w:r>
      <w:r w:rsidR="00A628DF" w:rsidRPr="00B744CC">
        <w:rPr>
          <w:sz w:val="20"/>
          <w:szCs w:val="20"/>
        </w:rPr>
        <w:t>health</w:t>
      </w:r>
      <w:r w:rsidR="00215E38" w:rsidRPr="00B744CC">
        <w:rPr>
          <w:sz w:val="20"/>
          <w:szCs w:val="20"/>
        </w:rPr>
        <w:t xml:space="preserve"> embodies the </w:t>
      </w:r>
      <w:r w:rsidR="00A628DF" w:rsidRPr="00B744CC">
        <w:rPr>
          <w:sz w:val="20"/>
          <w:szCs w:val="20"/>
        </w:rPr>
        <w:t xml:space="preserve">integration of different disciplines to prevent and control </w:t>
      </w:r>
      <w:proofErr w:type="spellStart"/>
      <w:r w:rsidR="005A7F6C" w:rsidRPr="00B744CC">
        <w:rPr>
          <w:sz w:val="20"/>
          <w:szCs w:val="20"/>
        </w:rPr>
        <w:t>zoonotic</w:t>
      </w:r>
      <w:proofErr w:type="spellEnd"/>
      <w:r w:rsidR="00A628DF" w:rsidRPr="00B744CC">
        <w:rPr>
          <w:sz w:val="20"/>
          <w:szCs w:val="20"/>
        </w:rPr>
        <w:t xml:space="preserve"> diseases</w:t>
      </w:r>
      <w:r w:rsidR="005A7F6C" w:rsidRPr="00B744CC">
        <w:rPr>
          <w:sz w:val="20"/>
          <w:szCs w:val="20"/>
        </w:rPr>
        <w:t>.</w:t>
      </w:r>
      <w:r w:rsidR="00A628DF" w:rsidRPr="00B744CC">
        <w:rPr>
          <w:sz w:val="20"/>
          <w:szCs w:val="20"/>
        </w:rPr>
        <w:t xml:space="preserve"> </w:t>
      </w:r>
      <w:r w:rsidR="00A07395" w:rsidRPr="00B744CC">
        <w:rPr>
          <w:sz w:val="20"/>
          <w:szCs w:val="20"/>
        </w:rPr>
        <w:t>Humanity faces many challenges</w:t>
      </w:r>
      <w:r w:rsidR="005912F7" w:rsidRPr="00B744CC">
        <w:rPr>
          <w:sz w:val="20"/>
          <w:szCs w:val="20"/>
        </w:rPr>
        <w:t xml:space="preserve"> that require global solutions and o</w:t>
      </w:r>
      <w:r w:rsidR="00A07395" w:rsidRPr="00B744CC">
        <w:rPr>
          <w:sz w:val="20"/>
          <w:szCs w:val="20"/>
        </w:rPr>
        <w:t xml:space="preserve">ne of these challenges is the spread of </w:t>
      </w:r>
      <w:r w:rsidR="00D7659B" w:rsidRPr="00B744CC">
        <w:rPr>
          <w:sz w:val="20"/>
          <w:szCs w:val="20"/>
        </w:rPr>
        <w:t xml:space="preserve">emerging and re-emerging </w:t>
      </w:r>
      <w:r w:rsidR="00A07395" w:rsidRPr="00B744CC">
        <w:rPr>
          <w:sz w:val="20"/>
          <w:szCs w:val="20"/>
        </w:rPr>
        <w:t xml:space="preserve">infectious diseases that </w:t>
      </w:r>
      <w:r w:rsidR="008630B7" w:rsidRPr="00B744CC">
        <w:rPr>
          <w:sz w:val="20"/>
          <w:szCs w:val="20"/>
        </w:rPr>
        <w:t>interfaces between animals, humans</w:t>
      </w:r>
      <w:r w:rsidR="005A7F6C" w:rsidRPr="00B744CC">
        <w:rPr>
          <w:sz w:val="20"/>
          <w:szCs w:val="20"/>
        </w:rPr>
        <w:t xml:space="preserve"> </w:t>
      </w:r>
      <w:r w:rsidR="00A07395" w:rsidRPr="00B744CC">
        <w:rPr>
          <w:sz w:val="20"/>
          <w:szCs w:val="20"/>
        </w:rPr>
        <w:t>and the ecosystems. Th</w:t>
      </w:r>
      <w:r w:rsidR="00DF706A" w:rsidRPr="00B744CC">
        <w:rPr>
          <w:sz w:val="20"/>
          <w:szCs w:val="20"/>
        </w:rPr>
        <w:t>e future implication of the program will be improvements of animal, public as well as environmental health. Moreover; the commonalities of Public, Veterinary M</w:t>
      </w:r>
      <w:r w:rsidR="00A07395" w:rsidRPr="00B744CC">
        <w:rPr>
          <w:sz w:val="20"/>
          <w:szCs w:val="20"/>
        </w:rPr>
        <w:t xml:space="preserve">edicine and the financial constraints </w:t>
      </w:r>
      <w:r w:rsidR="003001AB" w:rsidRPr="00B744CC">
        <w:rPr>
          <w:sz w:val="20"/>
          <w:szCs w:val="20"/>
        </w:rPr>
        <w:t>that</w:t>
      </w:r>
      <w:r w:rsidR="00DF706A" w:rsidRPr="00B744CC">
        <w:rPr>
          <w:sz w:val="20"/>
          <w:szCs w:val="20"/>
        </w:rPr>
        <w:t xml:space="preserve"> </w:t>
      </w:r>
      <w:r w:rsidR="003001AB" w:rsidRPr="00B744CC">
        <w:rPr>
          <w:sz w:val="20"/>
          <w:szCs w:val="20"/>
        </w:rPr>
        <w:t xml:space="preserve">many governments </w:t>
      </w:r>
      <w:r w:rsidR="00153389" w:rsidRPr="00B744CC">
        <w:rPr>
          <w:sz w:val="20"/>
          <w:szCs w:val="20"/>
        </w:rPr>
        <w:t>presently</w:t>
      </w:r>
      <w:r w:rsidR="00A07395" w:rsidRPr="00B744CC">
        <w:rPr>
          <w:sz w:val="20"/>
          <w:szCs w:val="20"/>
        </w:rPr>
        <w:t xml:space="preserve"> </w:t>
      </w:r>
      <w:r w:rsidR="00153389" w:rsidRPr="00B744CC">
        <w:rPr>
          <w:sz w:val="20"/>
          <w:szCs w:val="20"/>
        </w:rPr>
        <w:t>facing are arguments</w:t>
      </w:r>
      <w:r w:rsidR="00A07395" w:rsidRPr="00B744CC">
        <w:rPr>
          <w:sz w:val="20"/>
          <w:szCs w:val="20"/>
        </w:rPr>
        <w:t xml:space="preserve"> </w:t>
      </w:r>
      <w:r w:rsidR="00153389" w:rsidRPr="00B744CC">
        <w:rPr>
          <w:sz w:val="20"/>
          <w:szCs w:val="20"/>
        </w:rPr>
        <w:t xml:space="preserve">in favour </w:t>
      </w:r>
      <w:r w:rsidR="00193987" w:rsidRPr="00B744CC">
        <w:rPr>
          <w:sz w:val="20"/>
          <w:szCs w:val="20"/>
        </w:rPr>
        <w:t>of one</w:t>
      </w:r>
      <w:r w:rsidR="00153389" w:rsidRPr="00B744CC">
        <w:rPr>
          <w:sz w:val="20"/>
          <w:szCs w:val="20"/>
        </w:rPr>
        <w:t xml:space="preserve"> health one medicine approach.</w:t>
      </w:r>
      <w:r w:rsidR="00B744CC">
        <w:rPr>
          <w:sz w:val="20"/>
          <w:szCs w:val="20"/>
        </w:rPr>
        <w:t xml:space="preserve"> </w:t>
      </w:r>
      <w:r w:rsidR="00153389" w:rsidRPr="00B744CC">
        <w:rPr>
          <w:sz w:val="20"/>
          <w:szCs w:val="20"/>
        </w:rPr>
        <w:t>The marketing of animal and animal by-products between developing and developed co</w:t>
      </w:r>
      <w:r w:rsidR="001A07BD" w:rsidRPr="00B744CC">
        <w:rPr>
          <w:sz w:val="20"/>
          <w:szCs w:val="20"/>
        </w:rPr>
        <w:t>untries are also strengthening. Thus;</w:t>
      </w:r>
      <w:r w:rsidR="00566817" w:rsidRPr="00B744CC">
        <w:rPr>
          <w:sz w:val="20"/>
          <w:szCs w:val="20"/>
        </w:rPr>
        <w:t xml:space="preserve"> </w:t>
      </w:r>
      <w:r w:rsidR="00153389" w:rsidRPr="00B744CC">
        <w:rPr>
          <w:sz w:val="20"/>
          <w:szCs w:val="20"/>
        </w:rPr>
        <w:t xml:space="preserve">multidiscipline </w:t>
      </w:r>
      <w:r w:rsidR="00566817" w:rsidRPr="00B744CC">
        <w:rPr>
          <w:sz w:val="20"/>
          <w:szCs w:val="20"/>
        </w:rPr>
        <w:t xml:space="preserve">the professionals </w:t>
      </w:r>
      <w:r w:rsidR="00153389" w:rsidRPr="00B744CC">
        <w:rPr>
          <w:sz w:val="20"/>
          <w:szCs w:val="20"/>
        </w:rPr>
        <w:t>should be cooperated to implement the objectives of one health program via improving the status of thinking, education system, administrative structures and legislation.</w:t>
      </w:r>
    </w:p>
    <w:p w:rsidR="00DC3F45" w:rsidRPr="00B744CC" w:rsidRDefault="00DC3F45" w:rsidP="00DC3F45">
      <w:pPr>
        <w:snapToGrid w:val="0"/>
        <w:spacing w:line="240" w:lineRule="auto"/>
        <w:ind w:right="0" w:firstLine="0"/>
        <w:rPr>
          <w:rFonts w:eastAsiaTheme="minorEastAsia"/>
          <w:sz w:val="20"/>
          <w:szCs w:val="20"/>
          <w:lang w:eastAsia="zh-CN"/>
        </w:rPr>
      </w:pPr>
      <w:proofErr w:type="gramStart"/>
      <w:r w:rsidRPr="00B744CC">
        <w:rPr>
          <w:rFonts w:hint="eastAsia"/>
          <w:b/>
          <w:bCs/>
          <w:sz w:val="20"/>
          <w:szCs w:val="20"/>
        </w:rPr>
        <w:t>[</w:t>
      </w:r>
      <w:r w:rsidRPr="00B744CC">
        <w:rPr>
          <w:rStyle w:val="A4"/>
          <w:rFonts w:cs="Times New Roman"/>
          <w:sz w:val="20"/>
          <w:szCs w:val="20"/>
        </w:rPr>
        <w:t xml:space="preserve">Sultan </w:t>
      </w:r>
      <w:proofErr w:type="spellStart"/>
      <w:r w:rsidRPr="00B744CC">
        <w:rPr>
          <w:rStyle w:val="A4"/>
          <w:rFonts w:cs="Times New Roman"/>
          <w:sz w:val="20"/>
          <w:szCs w:val="20"/>
        </w:rPr>
        <w:t>Aliyi</w:t>
      </w:r>
      <w:proofErr w:type="spellEnd"/>
      <w:r w:rsidRPr="00B744CC">
        <w:rPr>
          <w:rStyle w:val="A4"/>
          <w:rFonts w:cs="Times New Roman"/>
          <w:sz w:val="20"/>
          <w:szCs w:val="20"/>
        </w:rPr>
        <w:t xml:space="preserve">, </w:t>
      </w:r>
      <w:proofErr w:type="spellStart"/>
      <w:r w:rsidRPr="00B744CC">
        <w:rPr>
          <w:rStyle w:val="A4"/>
          <w:rFonts w:cs="Times New Roman"/>
          <w:sz w:val="20"/>
          <w:szCs w:val="20"/>
        </w:rPr>
        <w:t>Tadesse</w:t>
      </w:r>
      <w:proofErr w:type="spellEnd"/>
      <w:r w:rsidRPr="00B744CC">
        <w:rPr>
          <w:rStyle w:val="A4"/>
          <w:rFonts w:cs="Times New Roman"/>
          <w:sz w:val="20"/>
          <w:szCs w:val="20"/>
        </w:rPr>
        <w:t xml:space="preserve"> </w:t>
      </w:r>
      <w:proofErr w:type="spellStart"/>
      <w:r w:rsidRPr="00B744CC">
        <w:rPr>
          <w:rStyle w:val="A4"/>
          <w:rFonts w:cs="Times New Roman"/>
          <w:sz w:val="20"/>
          <w:szCs w:val="20"/>
        </w:rPr>
        <w:t>Birhanu</w:t>
      </w:r>
      <w:proofErr w:type="spellEnd"/>
      <w:r w:rsidRPr="00B744CC">
        <w:rPr>
          <w:rStyle w:val="A4"/>
          <w:rFonts w:cs="Times New Roman"/>
          <w:sz w:val="20"/>
          <w:szCs w:val="20"/>
        </w:rPr>
        <w:t xml:space="preserve">, </w:t>
      </w:r>
      <w:proofErr w:type="spellStart"/>
      <w:r w:rsidRPr="00B744CC">
        <w:rPr>
          <w:rStyle w:val="A4"/>
          <w:rFonts w:cs="Times New Roman"/>
          <w:sz w:val="20"/>
          <w:szCs w:val="20"/>
        </w:rPr>
        <w:t>Ayele</w:t>
      </w:r>
      <w:proofErr w:type="spellEnd"/>
      <w:r w:rsidRPr="00B744CC">
        <w:rPr>
          <w:rStyle w:val="A4"/>
          <w:rFonts w:cs="Times New Roman"/>
          <w:sz w:val="20"/>
          <w:szCs w:val="20"/>
        </w:rPr>
        <w:t xml:space="preserve"> </w:t>
      </w:r>
      <w:proofErr w:type="spellStart"/>
      <w:r w:rsidRPr="00B744CC">
        <w:rPr>
          <w:rStyle w:val="A4"/>
          <w:rFonts w:cs="Times New Roman"/>
          <w:sz w:val="20"/>
          <w:szCs w:val="20"/>
        </w:rPr>
        <w:t>Gizachew</w:t>
      </w:r>
      <w:proofErr w:type="spellEnd"/>
      <w:r w:rsidRPr="00B744CC">
        <w:rPr>
          <w:rStyle w:val="A4"/>
          <w:rFonts w:cs="Times New Roman"/>
          <w:sz w:val="20"/>
          <w:szCs w:val="20"/>
        </w:rPr>
        <w:t xml:space="preserve"> and </w:t>
      </w:r>
      <w:proofErr w:type="spellStart"/>
      <w:r w:rsidRPr="00B744CC">
        <w:rPr>
          <w:rStyle w:val="A4"/>
          <w:rFonts w:cs="Times New Roman"/>
          <w:sz w:val="20"/>
          <w:szCs w:val="20"/>
        </w:rPr>
        <w:t>Tadele</w:t>
      </w:r>
      <w:proofErr w:type="spellEnd"/>
      <w:r w:rsidRPr="00B744CC">
        <w:rPr>
          <w:rStyle w:val="A4"/>
          <w:rFonts w:cs="Times New Roman"/>
          <w:sz w:val="20"/>
          <w:szCs w:val="20"/>
        </w:rPr>
        <w:t xml:space="preserve"> </w:t>
      </w:r>
      <w:proofErr w:type="spellStart"/>
      <w:r w:rsidRPr="00B744CC">
        <w:rPr>
          <w:rStyle w:val="A4"/>
          <w:rFonts w:cs="Times New Roman"/>
          <w:sz w:val="20"/>
          <w:szCs w:val="20"/>
        </w:rPr>
        <w:t>Kebeta</w:t>
      </w:r>
      <w:proofErr w:type="spellEnd"/>
      <w:r w:rsidRPr="00B744CC">
        <w:rPr>
          <w:sz w:val="20"/>
          <w:szCs w:val="20"/>
        </w:rPr>
        <w:t>.</w:t>
      </w:r>
      <w:proofErr w:type="gramEnd"/>
      <w:r w:rsidRPr="00B744CC">
        <w:rPr>
          <w:rFonts w:eastAsiaTheme="minorEastAsia" w:hint="eastAsia"/>
          <w:b/>
          <w:bCs/>
          <w:sz w:val="20"/>
          <w:szCs w:val="20"/>
          <w:lang w:bidi="fa-IR"/>
        </w:rPr>
        <w:t xml:space="preserve"> </w:t>
      </w:r>
      <w:r w:rsidRPr="00B744CC">
        <w:rPr>
          <w:rStyle w:val="Heading1Char"/>
          <w:rFonts w:cs="Times New Roman"/>
          <w:sz w:val="20"/>
          <w:szCs w:val="20"/>
        </w:rPr>
        <w:t>One Health Program: Its Future Implications, Challenges and Opportunities: Review</w:t>
      </w:r>
      <w:r w:rsidRPr="00B744CC">
        <w:rPr>
          <w:b/>
          <w:bCs/>
          <w:sz w:val="20"/>
          <w:szCs w:val="20"/>
          <w:lang w:bidi="fa-IR"/>
        </w:rPr>
        <w:t>.</w:t>
      </w:r>
      <w:r w:rsidRPr="00B744CC">
        <w:rPr>
          <w:rFonts w:hint="eastAsia"/>
          <w:b/>
          <w:bCs/>
          <w:sz w:val="20"/>
          <w:szCs w:val="20"/>
        </w:rPr>
        <w:t xml:space="preserve"> </w:t>
      </w:r>
      <w:r w:rsidRPr="00B744CC">
        <w:rPr>
          <w:bCs/>
          <w:i/>
          <w:sz w:val="20"/>
          <w:szCs w:val="20"/>
        </w:rPr>
        <w:t xml:space="preserve">Nat </w:t>
      </w:r>
      <w:proofErr w:type="spellStart"/>
      <w:r w:rsidRPr="00B744CC">
        <w:rPr>
          <w:bCs/>
          <w:i/>
          <w:sz w:val="20"/>
          <w:szCs w:val="20"/>
        </w:rPr>
        <w:t>Sci</w:t>
      </w:r>
      <w:proofErr w:type="spellEnd"/>
      <w:r w:rsidRPr="00B744CC">
        <w:rPr>
          <w:rFonts w:eastAsiaTheme="minorEastAsia" w:hint="eastAsia"/>
          <w:bCs/>
          <w:i/>
          <w:sz w:val="20"/>
          <w:szCs w:val="20"/>
        </w:rPr>
        <w:t xml:space="preserve"> </w:t>
      </w:r>
      <w:r w:rsidRPr="00B744CC">
        <w:rPr>
          <w:sz w:val="20"/>
          <w:szCs w:val="20"/>
        </w:rPr>
        <w:t>201</w:t>
      </w:r>
      <w:r w:rsidRPr="00B744CC">
        <w:rPr>
          <w:rFonts w:hint="eastAsia"/>
          <w:sz w:val="20"/>
          <w:szCs w:val="20"/>
        </w:rPr>
        <w:t>5</w:t>
      </w:r>
      <w:proofErr w:type="gramStart"/>
      <w:r w:rsidRPr="00B744CC">
        <w:rPr>
          <w:sz w:val="20"/>
          <w:szCs w:val="20"/>
        </w:rPr>
        <w:t>;1</w:t>
      </w:r>
      <w:r w:rsidRPr="00B744CC">
        <w:rPr>
          <w:rFonts w:hint="eastAsia"/>
          <w:sz w:val="20"/>
          <w:szCs w:val="20"/>
        </w:rPr>
        <w:t>3</w:t>
      </w:r>
      <w:proofErr w:type="gramEnd"/>
      <w:r w:rsidRPr="00B744CC">
        <w:rPr>
          <w:sz w:val="20"/>
          <w:szCs w:val="20"/>
        </w:rPr>
        <w:t>(</w:t>
      </w:r>
      <w:r w:rsidRPr="00B744CC">
        <w:rPr>
          <w:rFonts w:hint="eastAsia"/>
          <w:sz w:val="20"/>
          <w:szCs w:val="20"/>
        </w:rPr>
        <w:t>8)</w:t>
      </w:r>
      <w:r w:rsidRPr="00B744CC">
        <w:rPr>
          <w:sz w:val="20"/>
          <w:szCs w:val="20"/>
        </w:rPr>
        <w:t>:</w:t>
      </w:r>
      <w:r w:rsidR="00A16D38" w:rsidRPr="00B744CC">
        <w:rPr>
          <w:noProof/>
          <w:color w:val="000000"/>
          <w:sz w:val="20"/>
          <w:szCs w:val="20"/>
        </w:rPr>
        <w:t>59</w:t>
      </w:r>
      <w:r w:rsidRPr="00B744CC">
        <w:rPr>
          <w:color w:val="000000"/>
          <w:sz w:val="20"/>
          <w:szCs w:val="20"/>
        </w:rPr>
        <w:t>-</w:t>
      </w:r>
      <w:r w:rsidR="00A16D38" w:rsidRPr="00B744CC">
        <w:rPr>
          <w:noProof/>
          <w:color w:val="000000"/>
          <w:sz w:val="20"/>
          <w:szCs w:val="20"/>
        </w:rPr>
        <w:t>65</w:t>
      </w:r>
      <w:r w:rsidRPr="00B744CC">
        <w:rPr>
          <w:sz w:val="20"/>
          <w:szCs w:val="20"/>
        </w:rPr>
        <w:t>]</w:t>
      </w:r>
      <w:r w:rsidRPr="00B744CC">
        <w:rPr>
          <w:rFonts w:hint="eastAsia"/>
          <w:sz w:val="20"/>
          <w:szCs w:val="20"/>
        </w:rPr>
        <w:t>.</w:t>
      </w:r>
      <w:r w:rsidRPr="00B744CC">
        <w:rPr>
          <w:sz w:val="20"/>
          <w:szCs w:val="20"/>
        </w:rPr>
        <w:t xml:space="preserve"> (ISSN: 1545-0740).</w:t>
      </w:r>
      <w:r w:rsidRPr="00B744CC">
        <w:rPr>
          <w:color w:val="0000FF"/>
          <w:sz w:val="20"/>
          <w:szCs w:val="20"/>
        </w:rPr>
        <w:t xml:space="preserve"> </w:t>
      </w:r>
      <w:hyperlink r:id="rId9" w:history="1">
        <w:r w:rsidRPr="00B744CC">
          <w:rPr>
            <w:rStyle w:val="Hyperlink"/>
            <w:color w:val="0000FF"/>
            <w:sz w:val="20"/>
            <w:szCs w:val="20"/>
          </w:rPr>
          <w:t>http://www.sciencepub.net/nature</w:t>
        </w:r>
      </w:hyperlink>
      <w:r w:rsidRPr="00B744CC">
        <w:rPr>
          <w:sz w:val="20"/>
          <w:szCs w:val="20"/>
        </w:rPr>
        <w:t>.</w:t>
      </w:r>
      <w:r w:rsidRPr="00B744CC">
        <w:rPr>
          <w:rFonts w:hint="eastAsia"/>
          <w:sz w:val="20"/>
          <w:szCs w:val="20"/>
        </w:rPr>
        <w:t xml:space="preserve"> </w:t>
      </w:r>
      <w:r w:rsidRPr="00B744CC">
        <w:rPr>
          <w:rFonts w:eastAsiaTheme="minorEastAsia" w:hint="eastAsia"/>
          <w:sz w:val="20"/>
          <w:szCs w:val="20"/>
          <w:lang w:eastAsia="zh-CN"/>
        </w:rPr>
        <w:t>9</w:t>
      </w:r>
    </w:p>
    <w:p w:rsidR="00DC3F45" w:rsidRPr="00B744CC" w:rsidRDefault="00DC3F45" w:rsidP="00DC3F45">
      <w:pPr>
        <w:snapToGrid w:val="0"/>
        <w:spacing w:line="240" w:lineRule="auto"/>
        <w:ind w:right="0" w:firstLine="0"/>
        <w:rPr>
          <w:rFonts w:eastAsiaTheme="minorEastAsia"/>
          <w:b/>
          <w:bCs/>
          <w:sz w:val="20"/>
          <w:szCs w:val="20"/>
          <w:lang w:eastAsia="zh-CN"/>
        </w:rPr>
      </w:pPr>
    </w:p>
    <w:p w:rsidR="00504C60" w:rsidRPr="00B744CC" w:rsidRDefault="007677A3" w:rsidP="00DC3F45">
      <w:pPr>
        <w:snapToGrid w:val="0"/>
        <w:spacing w:line="240" w:lineRule="auto"/>
        <w:ind w:right="0" w:firstLine="0"/>
        <w:rPr>
          <w:sz w:val="20"/>
          <w:szCs w:val="20"/>
        </w:rPr>
      </w:pPr>
      <w:r w:rsidRPr="00B744CC">
        <w:rPr>
          <w:b/>
          <w:sz w:val="20"/>
          <w:szCs w:val="20"/>
        </w:rPr>
        <w:t>K</w:t>
      </w:r>
      <w:r w:rsidR="00CA6CEA" w:rsidRPr="00B744CC">
        <w:rPr>
          <w:b/>
          <w:sz w:val="20"/>
          <w:szCs w:val="20"/>
        </w:rPr>
        <w:t>ey words:</w:t>
      </w:r>
      <w:r w:rsidR="00CA6CEA" w:rsidRPr="00B744CC">
        <w:rPr>
          <w:i/>
          <w:sz w:val="20"/>
          <w:szCs w:val="20"/>
        </w:rPr>
        <w:t xml:space="preserve"> </w:t>
      </w:r>
      <w:r w:rsidRPr="00B744CC">
        <w:rPr>
          <w:sz w:val="20"/>
          <w:szCs w:val="20"/>
        </w:rPr>
        <w:t xml:space="preserve">Challenges, </w:t>
      </w:r>
      <w:r w:rsidR="009B5452" w:rsidRPr="00B744CC">
        <w:rPr>
          <w:sz w:val="20"/>
          <w:szCs w:val="20"/>
        </w:rPr>
        <w:t>Future Implication, Multidiscipline</w:t>
      </w:r>
      <w:r w:rsidR="00BC24DF" w:rsidRPr="00B744CC">
        <w:rPr>
          <w:sz w:val="20"/>
          <w:szCs w:val="20"/>
        </w:rPr>
        <w:t xml:space="preserve">, One Health </w:t>
      </w:r>
      <w:r w:rsidR="003E2814" w:rsidRPr="00B744CC">
        <w:rPr>
          <w:sz w:val="20"/>
          <w:szCs w:val="20"/>
        </w:rPr>
        <w:t>Program</w:t>
      </w:r>
      <w:bookmarkStart w:id="3" w:name="_Toc420987272"/>
    </w:p>
    <w:p w:rsidR="00DC3F45" w:rsidRPr="00B744CC" w:rsidRDefault="00DC3F45" w:rsidP="00DC3F45">
      <w:pPr>
        <w:snapToGrid w:val="0"/>
        <w:spacing w:line="240" w:lineRule="auto"/>
        <w:ind w:right="0" w:firstLine="425"/>
        <w:rPr>
          <w:sz w:val="20"/>
          <w:szCs w:val="20"/>
        </w:rPr>
      </w:pPr>
    </w:p>
    <w:p w:rsidR="00DC3F45" w:rsidRPr="00B744CC" w:rsidRDefault="00DC3F45" w:rsidP="00DC3F45">
      <w:pPr>
        <w:snapToGrid w:val="0"/>
        <w:spacing w:line="240" w:lineRule="auto"/>
        <w:ind w:right="0" w:firstLine="425"/>
        <w:rPr>
          <w:sz w:val="20"/>
          <w:szCs w:val="20"/>
        </w:rPr>
        <w:sectPr w:rsidR="00DC3F45" w:rsidRPr="00B744CC" w:rsidSect="00A16D38">
          <w:headerReference w:type="default" r:id="rId10"/>
          <w:footerReference w:type="default" r:id="rId11"/>
          <w:type w:val="continuous"/>
          <w:pgSz w:w="12240" w:h="15840" w:code="1"/>
          <w:pgMar w:top="1440" w:right="1440" w:bottom="1440" w:left="1440" w:header="720" w:footer="720" w:gutter="0"/>
          <w:pgNumType w:start="59"/>
          <w:cols w:space="720"/>
          <w:docGrid w:linePitch="360"/>
        </w:sectPr>
      </w:pPr>
    </w:p>
    <w:p w:rsidR="00AA111E" w:rsidRPr="00B744CC" w:rsidRDefault="00DC3F45" w:rsidP="00DC3F45">
      <w:pPr>
        <w:snapToGrid w:val="0"/>
        <w:spacing w:line="240" w:lineRule="auto"/>
        <w:ind w:right="0" w:firstLine="0"/>
        <w:rPr>
          <w:sz w:val="20"/>
          <w:szCs w:val="20"/>
        </w:rPr>
      </w:pPr>
      <w:r w:rsidRPr="00B744CC">
        <w:rPr>
          <w:sz w:val="20"/>
          <w:szCs w:val="20"/>
        </w:rPr>
        <w:lastRenderedPageBreak/>
        <w:t xml:space="preserve">1. </w:t>
      </w:r>
      <w:r w:rsidRPr="00B744CC">
        <w:rPr>
          <w:b/>
          <w:sz w:val="20"/>
          <w:szCs w:val="20"/>
        </w:rPr>
        <w:t>Introduction</w:t>
      </w:r>
      <w:bookmarkEnd w:id="3"/>
    </w:p>
    <w:p w:rsidR="00B363EF" w:rsidRPr="00B744CC" w:rsidRDefault="002A358A" w:rsidP="00DC3F45">
      <w:pPr>
        <w:pStyle w:val="Default"/>
        <w:snapToGrid w:val="0"/>
        <w:ind w:firstLine="425"/>
        <w:jc w:val="both"/>
        <w:rPr>
          <w:rFonts w:ascii="Times New Roman" w:hAnsi="Times New Roman" w:cs="Times New Roman"/>
          <w:sz w:val="20"/>
          <w:szCs w:val="20"/>
        </w:rPr>
      </w:pPr>
      <w:r w:rsidRPr="00B744CC">
        <w:rPr>
          <w:rFonts w:ascii="Times New Roman" w:hAnsi="Times New Roman" w:cs="Times New Roman"/>
          <w:sz w:val="20"/>
          <w:szCs w:val="20"/>
        </w:rPr>
        <w:t>One Health program</w:t>
      </w:r>
      <w:r w:rsidR="00AA111E" w:rsidRPr="00B744CC">
        <w:rPr>
          <w:rFonts w:ascii="Times New Roman" w:hAnsi="Times New Roman" w:cs="Times New Roman"/>
          <w:sz w:val="20"/>
          <w:szCs w:val="20"/>
        </w:rPr>
        <w:t xml:space="preserve"> is the concept that the</w:t>
      </w:r>
      <w:r w:rsidR="001C6523" w:rsidRPr="00B744CC">
        <w:rPr>
          <w:rFonts w:ascii="Times New Roman" w:hAnsi="Times New Roman" w:cs="Times New Roman"/>
          <w:sz w:val="20"/>
          <w:szCs w:val="20"/>
        </w:rPr>
        <w:t xml:space="preserve"> health of animal, human </w:t>
      </w:r>
      <w:r w:rsidR="00AA111E" w:rsidRPr="00B744CC">
        <w:rPr>
          <w:rFonts w:ascii="Times New Roman" w:hAnsi="Times New Roman" w:cs="Times New Roman"/>
          <w:sz w:val="20"/>
          <w:szCs w:val="20"/>
        </w:rPr>
        <w:t>and the viability of ecosystems are inextricably linked. The importance of th</w:t>
      </w:r>
      <w:r w:rsidR="00DE1881" w:rsidRPr="00B744CC">
        <w:rPr>
          <w:rFonts w:ascii="Times New Roman" w:hAnsi="Times New Roman" w:cs="Times New Roman"/>
          <w:sz w:val="20"/>
          <w:szCs w:val="20"/>
        </w:rPr>
        <w:t>e</w:t>
      </w:r>
      <w:r w:rsidR="003B1398" w:rsidRPr="00B744CC">
        <w:rPr>
          <w:rFonts w:ascii="Times New Roman" w:hAnsi="Times New Roman" w:cs="Times New Roman"/>
          <w:sz w:val="20"/>
          <w:szCs w:val="20"/>
        </w:rPr>
        <w:t xml:space="preserve"> program</w:t>
      </w:r>
      <w:r w:rsidR="00AA111E" w:rsidRPr="00B744CC">
        <w:rPr>
          <w:rFonts w:ascii="Times New Roman" w:hAnsi="Times New Roman" w:cs="Times New Roman"/>
          <w:sz w:val="20"/>
          <w:szCs w:val="20"/>
        </w:rPr>
        <w:t xml:space="preserve"> is increasing as the expansion of human and animal populations, ecological changes due to human impact and climate variations, and technological advancements facilitating global human, animal, and product movements have resulted in an increased risk of disease transmission between an</w:t>
      </w:r>
      <w:r w:rsidR="009E4C40" w:rsidRPr="00B744CC">
        <w:rPr>
          <w:rFonts w:ascii="Times New Roman" w:hAnsi="Times New Roman" w:cs="Times New Roman"/>
          <w:sz w:val="20"/>
          <w:szCs w:val="20"/>
        </w:rPr>
        <w:t>imals and people. It</w:t>
      </w:r>
      <w:r w:rsidR="00AA111E" w:rsidRPr="00B744CC">
        <w:rPr>
          <w:rFonts w:ascii="Times New Roman" w:hAnsi="Times New Roman" w:cs="Times New Roman"/>
          <w:sz w:val="20"/>
          <w:szCs w:val="20"/>
        </w:rPr>
        <w:t xml:space="preserve"> embraces the idea that a disease problem impacting the health of humans, animals, and the environment can only be solved through improved communication, cooperation, and collaboration across disciplines and institutions (USDA, 2015).</w:t>
      </w:r>
    </w:p>
    <w:p w:rsidR="00B363EF" w:rsidRPr="00B744CC" w:rsidRDefault="00AA111E" w:rsidP="00DC3F45">
      <w:pPr>
        <w:snapToGrid w:val="0"/>
        <w:spacing w:line="240" w:lineRule="auto"/>
        <w:ind w:right="0" w:firstLine="425"/>
        <w:textAlignment w:val="baseline"/>
        <w:rPr>
          <w:sz w:val="20"/>
          <w:szCs w:val="20"/>
        </w:rPr>
      </w:pPr>
      <w:r w:rsidRPr="00B744CC">
        <w:rPr>
          <w:sz w:val="20"/>
          <w:szCs w:val="20"/>
        </w:rPr>
        <w:t xml:space="preserve">The physiological, </w:t>
      </w:r>
      <w:r w:rsidR="001208ED" w:rsidRPr="00B744CC">
        <w:rPr>
          <w:sz w:val="20"/>
          <w:szCs w:val="20"/>
        </w:rPr>
        <w:t>path-physiological</w:t>
      </w:r>
      <w:r w:rsidRPr="00B744CC">
        <w:rPr>
          <w:sz w:val="20"/>
          <w:szCs w:val="20"/>
        </w:rPr>
        <w:t>, and genomic similarities among species anchor the comparative approach, and within the context of biomedical research, they support the One</w:t>
      </w:r>
      <w:r w:rsidR="00A32BC5" w:rsidRPr="00B744CC">
        <w:rPr>
          <w:sz w:val="20"/>
          <w:szCs w:val="20"/>
        </w:rPr>
        <w:t xml:space="preserve"> Medicine pathway to discovery (</w:t>
      </w:r>
      <w:r w:rsidR="00A32BC5" w:rsidRPr="00B744CC">
        <w:rPr>
          <w:rFonts w:eastAsiaTheme="minorEastAsia"/>
          <w:color w:val="000000"/>
          <w:sz w:val="20"/>
          <w:szCs w:val="20"/>
          <w:lang w:val="en-US"/>
        </w:rPr>
        <w:t>National Academic Research Council, 2005).</w:t>
      </w:r>
      <w:r w:rsidRPr="00B744CC">
        <w:rPr>
          <w:sz w:val="20"/>
          <w:szCs w:val="20"/>
        </w:rPr>
        <w:t xml:space="preserve"> </w:t>
      </w:r>
      <w:r w:rsidR="003A3535" w:rsidRPr="00B744CC">
        <w:rPr>
          <w:sz w:val="20"/>
          <w:szCs w:val="20"/>
        </w:rPr>
        <w:t>The scope of One Health is impressive, broad, and growing (American Veterinary Medical Association, 2008).</w:t>
      </w:r>
      <w:r w:rsidR="00EA7ABB" w:rsidRPr="00B744CC">
        <w:rPr>
          <w:sz w:val="20"/>
          <w:szCs w:val="20"/>
        </w:rPr>
        <w:t xml:space="preserve"> Multidisciplinary groups of professionals have to cooperate to improve public health (</w:t>
      </w:r>
      <w:proofErr w:type="spellStart"/>
      <w:r w:rsidR="00EA7ABB" w:rsidRPr="00B744CC">
        <w:rPr>
          <w:sz w:val="20"/>
          <w:szCs w:val="20"/>
        </w:rPr>
        <w:t>Ayele</w:t>
      </w:r>
      <w:proofErr w:type="spellEnd"/>
      <w:r w:rsidR="00EA7ABB" w:rsidRPr="00B744CC">
        <w:rPr>
          <w:sz w:val="20"/>
          <w:szCs w:val="20"/>
        </w:rPr>
        <w:t xml:space="preserve"> </w:t>
      </w:r>
      <w:r w:rsidR="00EA7ABB" w:rsidRPr="00B744CC">
        <w:rPr>
          <w:i/>
          <w:sz w:val="20"/>
          <w:szCs w:val="20"/>
        </w:rPr>
        <w:t>et al</w:t>
      </w:r>
      <w:r w:rsidR="00EA7ABB" w:rsidRPr="00B744CC">
        <w:rPr>
          <w:sz w:val="20"/>
          <w:szCs w:val="20"/>
        </w:rPr>
        <w:t>., 2014).</w:t>
      </w:r>
      <w:r w:rsidR="001F5B11" w:rsidRPr="00B744CC">
        <w:rPr>
          <w:sz w:val="20"/>
          <w:szCs w:val="20"/>
          <w:lang w:val="en-AU"/>
        </w:rPr>
        <w:t xml:space="preserve"> A German scholar from the mid 1800’s, Rudolf Virchow, who came from a farming family, was an early proponent of OH. He said, “Between animal and human med</w:t>
      </w:r>
      <w:r w:rsidR="007236CA" w:rsidRPr="00B744CC">
        <w:rPr>
          <w:sz w:val="20"/>
          <w:szCs w:val="20"/>
          <w:lang w:val="en-AU"/>
        </w:rPr>
        <w:t xml:space="preserve">icine there is no dividing line </w:t>
      </w:r>
      <w:r w:rsidR="001F5B11" w:rsidRPr="00B744CC">
        <w:rPr>
          <w:sz w:val="20"/>
          <w:szCs w:val="20"/>
          <w:lang w:val="en-AU"/>
        </w:rPr>
        <w:t>nor should there be. The object is different but</w:t>
      </w:r>
      <w:r w:rsidR="007236CA" w:rsidRPr="00B744CC">
        <w:rPr>
          <w:sz w:val="20"/>
          <w:szCs w:val="20"/>
          <w:lang w:val="en-AU"/>
        </w:rPr>
        <w:t>,</w:t>
      </w:r>
      <w:r w:rsidR="001F5B11" w:rsidRPr="00B744CC">
        <w:rPr>
          <w:sz w:val="20"/>
          <w:szCs w:val="20"/>
          <w:lang w:val="en-AU"/>
        </w:rPr>
        <w:t xml:space="preserve"> the </w:t>
      </w:r>
      <w:r w:rsidR="001F5B11" w:rsidRPr="00B744CC">
        <w:rPr>
          <w:sz w:val="20"/>
          <w:szCs w:val="20"/>
          <w:lang w:val="en-AU"/>
        </w:rPr>
        <w:lastRenderedPageBreak/>
        <w:t xml:space="preserve">experience obtained constitutes the basis of all </w:t>
      </w:r>
      <w:r w:rsidR="005B3E0C" w:rsidRPr="00B744CC">
        <w:rPr>
          <w:sz w:val="20"/>
          <w:szCs w:val="20"/>
          <w:lang w:val="en-AU"/>
        </w:rPr>
        <w:t>medicine</w:t>
      </w:r>
      <w:r w:rsidR="001F5B11" w:rsidRPr="00B744CC">
        <w:rPr>
          <w:sz w:val="20"/>
          <w:szCs w:val="20"/>
          <w:lang w:val="en-AU"/>
        </w:rPr>
        <w:t>” (USDA, 2015).</w:t>
      </w:r>
      <w:r w:rsidR="000C7A20" w:rsidRPr="00B744CC">
        <w:rPr>
          <w:sz w:val="20"/>
          <w:szCs w:val="20"/>
        </w:rPr>
        <w:t xml:space="preserve"> Aim of One Health is to improve health and well-being through the prevention of risks and the mitigation of effects of crises that originates at the interface between humans, animals and their various environments (One Health Global Network, 2015).</w:t>
      </w:r>
    </w:p>
    <w:p w:rsidR="007D322D" w:rsidRPr="00B744CC" w:rsidRDefault="008D2CCB" w:rsidP="00DC3F45">
      <w:pPr>
        <w:pStyle w:val="Default"/>
        <w:snapToGrid w:val="0"/>
        <w:ind w:firstLine="425"/>
        <w:jc w:val="both"/>
        <w:rPr>
          <w:rFonts w:ascii="Times New Roman" w:eastAsia="Arial Unicode MS" w:hAnsi="Times New Roman" w:cs="Times New Roman"/>
          <w:color w:val="000000" w:themeColor="text1"/>
          <w:sz w:val="20"/>
          <w:szCs w:val="20"/>
        </w:rPr>
      </w:pPr>
      <w:r w:rsidRPr="00B744CC">
        <w:rPr>
          <w:rFonts w:ascii="Times New Roman" w:eastAsia="Arial Unicode MS" w:hAnsi="Times New Roman" w:cs="Times New Roman"/>
          <w:color w:val="000000" w:themeColor="text1"/>
          <w:sz w:val="20"/>
          <w:szCs w:val="20"/>
          <w:lang w:val="de-AT"/>
        </w:rPr>
        <w:t xml:space="preserve">Over 70 % human pathogens originate from animals </w:t>
      </w:r>
      <w:r w:rsidRPr="00B744CC">
        <w:rPr>
          <w:rFonts w:ascii="Times New Roman" w:eastAsia="Arial Unicode MS" w:hAnsi="Times New Roman" w:cs="Times New Roman"/>
          <w:iCs/>
          <w:color w:val="000000" w:themeColor="text1"/>
          <w:sz w:val="20"/>
          <w:szCs w:val="20"/>
          <w:lang w:val="de-AT"/>
        </w:rPr>
        <w:t>for instances</w:t>
      </w:r>
      <w:r w:rsidRPr="00B744CC">
        <w:rPr>
          <w:rFonts w:ascii="Times New Roman" w:eastAsia="Arial Unicode MS" w:hAnsi="Times New Roman" w:cs="Times New Roman"/>
          <w:i/>
          <w:iCs/>
          <w:color w:val="000000" w:themeColor="text1"/>
          <w:sz w:val="20"/>
          <w:szCs w:val="20"/>
          <w:lang w:val="de-AT"/>
        </w:rPr>
        <w:t>:</w:t>
      </w:r>
      <w:r w:rsidRPr="00B744CC">
        <w:rPr>
          <w:rFonts w:ascii="Times New Roman" w:eastAsiaTheme="majorEastAsia" w:hAnsi="Times New Roman" w:cs="Times New Roman"/>
          <w:color w:val="000000" w:themeColor="text1"/>
          <w:sz w:val="20"/>
          <w:szCs w:val="20"/>
        </w:rPr>
        <w:t xml:space="preserve"> Anthrax ,Influenza, BSE, Brucello</w:t>
      </w:r>
      <w:r w:rsidR="00B90016" w:rsidRPr="00B744CC">
        <w:rPr>
          <w:rFonts w:ascii="Times New Roman" w:eastAsiaTheme="majorEastAsia" w:hAnsi="Times New Roman" w:cs="Times New Roman"/>
          <w:color w:val="000000" w:themeColor="text1"/>
          <w:sz w:val="20"/>
          <w:szCs w:val="20"/>
        </w:rPr>
        <w:t xml:space="preserve">sis, </w:t>
      </w:r>
      <w:proofErr w:type="spellStart"/>
      <w:r w:rsidR="00B90016" w:rsidRPr="00B744CC">
        <w:rPr>
          <w:rFonts w:ascii="Times New Roman" w:eastAsiaTheme="majorEastAsia" w:hAnsi="Times New Roman" w:cs="Times New Roman"/>
          <w:color w:val="000000" w:themeColor="text1"/>
          <w:sz w:val="20"/>
          <w:szCs w:val="20"/>
        </w:rPr>
        <w:t>Campylobacteriosis</w:t>
      </w:r>
      <w:proofErr w:type="spellEnd"/>
      <w:r w:rsidR="00B90016" w:rsidRPr="00B744CC">
        <w:rPr>
          <w:rFonts w:ascii="Times New Roman" w:eastAsiaTheme="majorEastAsia" w:hAnsi="Times New Roman" w:cs="Times New Roman"/>
          <w:color w:val="000000" w:themeColor="text1"/>
          <w:sz w:val="20"/>
          <w:szCs w:val="20"/>
        </w:rPr>
        <w:t xml:space="preserve">, </w:t>
      </w:r>
      <w:r w:rsidRPr="00B744CC">
        <w:rPr>
          <w:rFonts w:ascii="Times New Roman" w:eastAsiaTheme="majorEastAsia" w:hAnsi="Times New Roman" w:cs="Times New Roman"/>
          <w:color w:val="000000" w:themeColor="text1"/>
          <w:sz w:val="20"/>
          <w:szCs w:val="20"/>
        </w:rPr>
        <w:t xml:space="preserve">Lyme </w:t>
      </w:r>
      <w:proofErr w:type="spellStart"/>
      <w:r w:rsidRPr="00B744CC">
        <w:rPr>
          <w:rFonts w:ascii="Times New Roman" w:eastAsiaTheme="majorEastAsia" w:hAnsi="Times New Roman" w:cs="Times New Roman"/>
          <w:color w:val="000000" w:themeColor="text1"/>
          <w:sz w:val="20"/>
          <w:szCs w:val="20"/>
        </w:rPr>
        <w:t>Borreliosis</w:t>
      </w:r>
      <w:proofErr w:type="spellEnd"/>
      <w:r w:rsidRPr="00B744CC">
        <w:rPr>
          <w:rFonts w:ascii="Times New Roman" w:eastAsia="Arial Unicode MS" w:hAnsi="Times New Roman" w:cs="Times New Roman"/>
          <w:color w:val="006600"/>
          <w:sz w:val="20"/>
          <w:szCs w:val="20"/>
        </w:rPr>
        <w:t xml:space="preserve">, </w:t>
      </w:r>
      <w:r w:rsidRPr="00B744CC">
        <w:rPr>
          <w:rFonts w:ascii="Times New Roman" w:eastAsia="Arial Unicode MS" w:hAnsi="Times New Roman" w:cs="Times New Roman"/>
          <w:color w:val="000000" w:themeColor="text1"/>
          <w:sz w:val="20"/>
          <w:szCs w:val="20"/>
        </w:rPr>
        <w:t xml:space="preserve">Rabies, Toxoplasmosis, </w:t>
      </w:r>
      <w:r w:rsidR="00951F4F" w:rsidRPr="00B744CC">
        <w:rPr>
          <w:rFonts w:ascii="Times New Roman" w:eastAsia="Arial Unicode MS" w:hAnsi="Times New Roman" w:cs="Times New Roman"/>
          <w:color w:val="000000" w:themeColor="text1"/>
          <w:sz w:val="20"/>
          <w:szCs w:val="20"/>
        </w:rPr>
        <w:t>Ebola</w:t>
      </w:r>
      <w:r w:rsidR="002B15D0" w:rsidRPr="00B744CC">
        <w:rPr>
          <w:rFonts w:ascii="Times New Roman" w:eastAsia="Arial Unicode MS" w:hAnsi="Times New Roman" w:cs="Times New Roman"/>
          <w:color w:val="000000" w:themeColor="text1"/>
          <w:sz w:val="20"/>
          <w:szCs w:val="20"/>
        </w:rPr>
        <w:t>, Tuberculosis</w:t>
      </w:r>
      <w:r w:rsidRPr="00B744CC">
        <w:rPr>
          <w:rFonts w:ascii="Times New Roman" w:eastAsia="Arial Unicode MS" w:hAnsi="Times New Roman" w:cs="Times New Roman"/>
          <w:color w:val="000000" w:themeColor="text1"/>
          <w:sz w:val="20"/>
          <w:szCs w:val="20"/>
        </w:rPr>
        <w:t xml:space="preserve">, </w:t>
      </w:r>
      <w:proofErr w:type="spellStart"/>
      <w:r w:rsidRPr="00B744CC">
        <w:rPr>
          <w:rFonts w:ascii="Times New Roman" w:eastAsia="Arial Unicode MS" w:hAnsi="Times New Roman" w:cs="Times New Roman"/>
          <w:color w:val="000000" w:themeColor="text1"/>
          <w:sz w:val="20"/>
          <w:szCs w:val="20"/>
          <w:lang w:val="fr-FR"/>
        </w:rPr>
        <w:t>Salmonellosis</w:t>
      </w:r>
      <w:proofErr w:type="spellEnd"/>
      <w:r w:rsidRPr="00B744CC">
        <w:rPr>
          <w:rFonts w:ascii="Times New Roman" w:eastAsia="Arial Unicode MS" w:hAnsi="Times New Roman" w:cs="Times New Roman"/>
          <w:color w:val="000000" w:themeColor="text1"/>
          <w:sz w:val="20"/>
          <w:szCs w:val="20"/>
        </w:rPr>
        <w:t xml:space="preserve">, </w:t>
      </w:r>
      <w:proofErr w:type="spellStart"/>
      <w:r w:rsidRPr="00B744CC">
        <w:rPr>
          <w:rFonts w:ascii="Times New Roman" w:eastAsia="Arial Unicode MS" w:hAnsi="Times New Roman" w:cs="Times New Roman"/>
          <w:color w:val="000000" w:themeColor="text1"/>
          <w:sz w:val="20"/>
          <w:szCs w:val="20"/>
          <w:lang w:val="fr-FR"/>
        </w:rPr>
        <w:t>Leishmaniasis</w:t>
      </w:r>
      <w:proofErr w:type="spellEnd"/>
      <w:r w:rsidR="00886649" w:rsidRPr="00B744CC">
        <w:rPr>
          <w:rFonts w:ascii="Times New Roman" w:eastAsia="Arial Unicode MS" w:hAnsi="Times New Roman" w:cs="Times New Roman"/>
          <w:color w:val="000000" w:themeColor="text1"/>
          <w:sz w:val="20"/>
          <w:szCs w:val="20"/>
        </w:rPr>
        <w:t xml:space="preserve"> and</w:t>
      </w:r>
      <w:r w:rsidR="009E68C4" w:rsidRPr="00B744CC">
        <w:rPr>
          <w:rFonts w:ascii="Times New Roman" w:eastAsia="Arial Unicode MS" w:hAnsi="Times New Roman" w:cs="Times New Roman"/>
          <w:color w:val="000000" w:themeColor="text1"/>
          <w:sz w:val="20"/>
          <w:szCs w:val="20"/>
        </w:rPr>
        <w:t xml:space="preserve"> </w:t>
      </w:r>
      <w:proofErr w:type="spellStart"/>
      <w:r w:rsidRPr="00B744CC">
        <w:rPr>
          <w:rFonts w:ascii="Times New Roman" w:eastAsia="Arial Unicode MS" w:hAnsi="Times New Roman" w:cs="Times New Roman"/>
          <w:color w:val="000000" w:themeColor="text1"/>
          <w:sz w:val="20"/>
          <w:szCs w:val="20"/>
          <w:lang w:val="fr-FR"/>
        </w:rPr>
        <w:t>Echinococcosis</w:t>
      </w:r>
      <w:proofErr w:type="spellEnd"/>
      <w:r w:rsidRPr="00B744CC">
        <w:rPr>
          <w:rFonts w:ascii="Times New Roman" w:eastAsia="Arial Unicode MS" w:hAnsi="Times New Roman" w:cs="Times New Roman"/>
          <w:color w:val="000000" w:themeColor="text1"/>
          <w:sz w:val="20"/>
          <w:szCs w:val="20"/>
          <w:lang w:val="fr-FR"/>
        </w:rPr>
        <w:t xml:space="preserve"> </w:t>
      </w:r>
      <w:r w:rsidRPr="00B744CC">
        <w:rPr>
          <w:rFonts w:ascii="Times New Roman" w:eastAsia="Arial Unicode MS" w:hAnsi="Times New Roman" w:cs="Times New Roman"/>
          <w:color w:val="000000" w:themeColor="text1"/>
          <w:sz w:val="20"/>
          <w:szCs w:val="20"/>
        </w:rPr>
        <w:t xml:space="preserve">(FVE, 2007). </w:t>
      </w:r>
      <w:r w:rsidR="00A6113B" w:rsidRPr="00B744CC">
        <w:rPr>
          <w:rFonts w:ascii="Times New Roman" w:hAnsi="Times New Roman" w:cs="Times New Roman"/>
          <w:sz w:val="20"/>
          <w:szCs w:val="20"/>
        </w:rPr>
        <w:t xml:space="preserve">Moreover, </w:t>
      </w:r>
      <w:r w:rsidR="00AE7B7E" w:rsidRPr="00B744CC">
        <w:rPr>
          <w:rFonts w:ascii="Times New Roman" w:hAnsi="Times New Roman" w:cs="Times New Roman"/>
          <w:sz w:val="20"/>
          <w:szCs w:val="20"/>
        </w:rPr>
        <w:t>cause of treatment failure in animals</w:t>
      </w:r>
      <w:r w:rsidR="00DF4195" w:rsidRPr="00B744CC">
        <w:rPr>
          <w:rFonts w:ascii="Times New Roman" w:hAnsi="Times New Roman" w:cs="Times New Roman"/>
          <w:sz w:val="20"/>
          <w:szCs w:val="20"/>
        </w:rPr>
        <w:t xml:space="preserve"> and humans attributable to antimicrobial resistance </w:t>
      </w:r>
      <w:r w:rsidR="00AE7B7E" w:rsidRPr="00B744CC">
        <w:rPr>
          <w:rFonts w:ascii="Times New Roman" w:hAnsi="Times New Roman" w:cs="Times New Roman"/>
          <w:sz w:val="20"/>
          <w:szCs w:val="20"/>
        </w:rPr>
        <w:t xml:space="preserve">arising from the use of antimicrobial agents in food-producing animals or companion animals is a serious </w:t>
      </w:r>
      <w:r w:rsidR="002B4C90" w:rsidRPr="00B744CC">
        <w:rPr>
          <w:rFonts w:ascii="Times New Roman" w:hAnsi="Times New Roman" w:cs="Times New Roman"/>
          <w:sz w:val="20"/>
          <w:szCs w:val="20"/>
        </w:rPr>
        <w:t xml:space="preserve">concern for public health </w:t>
      </w:r>
      <w:r w:rsidR="00AE7B7E" w:rsidRPr="00B744CC">
        <w:rPr>
          <w:rFonts w:ascii="Times New Roman" w:hAnsi="Times New Roman" w:cs="Times New Roman"/>
          <w:sz w:val="20"/>
          <w:szCs w:val="20"/>
        </w:rPr>
        <w:t>(</w:t>
      </w:r>
      <w:r w:rsidR="00AE7B7E" w:rsidRPr="00B744CC">
        <w:rPr>
          <w:rFonts w:ascii="Times New Roman" w:hAnsi="Times New Roman" w:cs="Times New Roman"/>
          <w:noProof/>
          <w:color w:val="auto"/>
          <w:sz w:val="20"/>
          <w:szCs w:val="20"/>
        </w:rPr>
        <w:t>Australian Commission on Safety and Quality in Health Care, 2013).</w:t>
      </w:r>
    </w:p>
    <w:p w:rsidR="00982293" w:rsidRPr="00B744CC" w:rsidRDefault="009D7DB7" w:rsidP="00DC3F45">
      <w:pPr>
        <w:pStyle w:val="Default"/>
        <w:snapToGrid w:val="0"/>
        <w:ind w:firstLine="425"/>
        <w:jc w:val="both"/>
        <w:rPr>
          <w:rFonts w:ascii="Times New Roman" w:hAnsi="Times New Roman" w:cs="Times New Roman"/>
          <w:color w:val="auto"/>
          <w:sz w:val="20"/>
          <w:szCs w:val="20"/>
          <w:lang w:val="en-CA"/>
        </w:rPr>
      </w:pPr>
      <w:r w:rsidRPr="00B744CC">
        <w:rPr>
          <w:rFonts w:ascii="Times New Roman" w:hAnsi="Times New Roman" w:cs="Times New Roman"/>
          <w:sz w:val="20"/>
          <w:szCs w:val="20"/>
          <w:lang w:val="en-CA"/>
        </w:rPr>
        <w:t>The challenge to be better prepared for natural and man</w:t>
      </w:r>
      <w:r w:rsidR="002D036B" w:rsidRPr="00B744CC">
        <w:rPr>
          <w:rFonts w:ascii="Times New Roman" w:hAnsi="Times New Roman" w:cs="Times New Roman"/>
          <w:sz w:val="20"/>
          <w:szCs w:val="20"/>
          <w:lang w:val="en-CA"/>
        </w:rPr>
        <w:t>-</w:t>
      </w:r>
      <w:r w:rsidRPr="00B744CC">
        <w:rPr>
          <w:rFonts w:ascii="Times New Roman" w:hAnsi="Times New Roman" w:cs="Times New Roman"/>
          <w:sz w:val="20"/>
          <w:szCs w:val="20"/>
          <w:lang w:val="en-CA"/>
        </w:rPr>
        <w:t>made disasters is a huge concern for all, but veterinarians are in a unique position to appreciate the implication of disasters on both human and animal communities</w:t>
      </w:r>
      <w:r w:rsidR="00345610" w:rsidRPr="00B744CC">
        <w:rPr>
          <w:rFonts w:ascii="Times New Roman" w:hAnsi="Times New Roman" w:cs="Times New Roman"/>
          <w:sz w:val="20"/>
          <w:szCs w:val="20"/>
          <w:lang w:val="en-CA"/>
        </w:rPr>
        <w:t xml:space="preserve"> (Jones, 2009).</w:t>
      </w:r>
      <w:r w:rsidR="0037599D" w:rsidRPr="00B744CC">
        <w:rPr>
          <w:rFonts w:ascii="Times New Roman" w:hAnsi="Times New Roman" w:cs="Times New Roman"/>
          <w:sz w:val="20"/>
          <w:szCs w:val="20"/>
          <w:lang w:val="en-CA"/>
        </w:rPr>
        <w:t xml:space="preserve"> </w:t>
      </w:r>
      <w:r w:rsidR="003B32F2" w:rsidRPr="00B744CC">
        <w:rPr>
          <w:rFonts w:ascii="Times New Roman" w:hAnsi="Times New Roman" w:cs="Times New Roman"/>
          <w:sz w:val="20"/>
          <w:szCs w:val="20"/>
          <w:lang w:val="en-CA"/>
        </w:rPr>
        <w:t xml:space="preserve">While the demand for animal-based protein is expected to increase by 50% by 2020, animal populations are under heightened pressure to survive, and further loss of biodiversity is highly probable (Delgado </w:t>
      </w:r>
      <w:r w:rsidR="003B32F2" w:rsidRPr="00B744CC">
        <w:rPr>
          <w:rFonts w:ascii="Times New Roman" w:hAnsi="Times New Roman" w:cs="Times New Roman"/>
          <w:i/>
          <w:sz w:val="20"/>
          <w:szCs w:val="20"/>
          <w:lang w:val="en-CA"/>
        </w:rPr>
        <w:t>et al.,</w:t>
      </w:r>
      <w:r w:rsidR="003B32F2" w:rsidRPr="00B744CC">
        <w:rPr>
          <w:rFonts w:ascii="Times New Roman" w:hAnsi="Times New Roman" w:cs="Times New Roman"/>
          <w:sz w:val="20"/>
          <w:szCs w:val="20"/>
          <w:lang w:val="en-CA"/>
        </w:rPr>
        <w:t xml:space="preserve"> 1999). </w:t>
      </w:r>
      <w:r w:rsidR="003D2841" w:rsidRPr="00B744CC">
        <w:rPr>
          <w:rFonts w:ascii="Times New Roman" w:hAnsi="Times New Roman" w:cs="Times New Roman"/>
          <w:sz w:val="20"/>
          <w:szCs w:val="20"/>
          <w:lang w:val="en-CA"/>
        </w:rPr>
        <w:t xml:space="preserve">Over 60% of existing and emerging pathogens affecting </w:t>
      </w:r>
      <w:r w:rsidR="009E68C4" w:rsidRPr="00B744CC">
        <w:rPr>
          <w:rFonts w:ascii="Times New Roman" w:hAnsi="Times New Roman" w:cs="Times New Roman"/>
          <w:sz w:val="20"/>
          <w:szCs w:val="20"/>
          <w:lang w:val="en-CA"/>
        </w:rPr>
        <w:t>humans originate from animals; o</w:t>
      </w:r>
      <w:r w:rsidR="003D2841" w:rsidRPr="00B744CC">
        <w:rPr>
          <w:rFonts w:ascii="Times New Roman" w:hAnsi="Times New Roman" w:cs="Times New Roman"/>
          <w:sz w:val="20"/>
          <w:szCs w:val="20"/>
          <w:lang w:val="en-CA"/>
        </w:rPr>
        <w:t xml:space="preserve">f those, 75% came from wildlife (FAO, 2011). </w:t>
      </w:r>
      <w:r w:rsidR="00622B24" w:rsidRPr="00B744CC">
        <w:rPr>
          <w:rFonts w:ascii="Times New Roman" w:hAnsi="Times New Roman" w:cs="Times New Roman"/>
          <w:sz w:val="20"/>
          <w:szCs w:val="20"/>
          <w:lang w:val="en-CA"/>
        </w:rPr>
        <w:t xml:space="preserve">On the top of </w:t>
      </w:r>
      <w:r w:rsidR="00622B24" w:rsidRPr="00B744CC">
        <w:rPr>
          <w:rFonts w:ascii="Times New Roman" w:hAnsi="Times New Roman" w:cs="Times New Roman"/>
          <w:sz w:val="20"/>
          <w:szCs w:val="20"/>
          <w:lang w:val="en-CA"/>
        </w:rPr>
        <w:lastRenderedPageBreak/>
        <w:t>these, division</w:t>
      </w:r>
      <w:r w:rsidR="00FC327C" w:rsidRPr="00B744CC">
        <w:rPr>
          <w:rFonts w:ascii="Times New Roman" w:hAnsi="Times New Roman" w:cs="Times New Roman"/>
          <w:sz w:val="20"/>
          <w:szCs w:val="20"/>
          <w:lang w:val="en-CA"/>
        </w:rPr>
        <w:t xml:space="preserve"> of </w:t>
      </w:r>
      <w:r w:rsidR="00F26102" w:rsidRPr="00B744CC">
        <w:rPr>
          <w:rFonts w:ascii="Times New Roman" w:hAnsi="Times New Roman" w:cs="Times New Roman"/>
          <w:sz w:val="20"/>
          <w:szCs w:val="20"/>
        </w:rPr>
        <w:t>labo</w:t>
      </w:r>
      <w:r w:rsidR="00757FBA" w:rsidRPr="00B744CC">
        <w:rPr>
          <w:rFonts w:ascii="Times New Roman" w:hAnsi="Times New Roman" w:cs="Times New Roman"/>
          <w:sz w:val="20"/>
          <w:szCs w:val="20"/>
        </w:rPr>
        <w:t>r</w:t>
      </w:r>
      <w:r w:rsidR="00FC327C" w:rsidRPr="00B744CC">
        <w:rPr>
          <w:rFonts w:ascii="Times New Roman" w:hAnsi="Times New Roman" w:cs="Times New Roman"/>
          <w:sz w:val="20"/>
          <w:szCs w:val="20"/>
          <w:lang w:val="en-CA"/>
        </w:rPr>
        <w:t xml:space="preserve"> among public institutions makes for a segmented or vertical organization of work, in which institutions operate independently of one another and from the perspective of their discipline or sector</w:t>
      </w:r>
      <w:r w:rsidR="00982293" w:rsidRPr="00B744CC">
        <w:rPr>
          <w:rFonts w:ascii="Times New Roman" w:hAnsi="Times New Roman" w:cs="Times New Roman"/>
          <w:sz w:val="20"/>
          <w:szCs w:val="20"/>
          <w:lang w:val="en-CA"/>
        </w:rPr>
        <w:t xml:space="preserve"> </w:t>
      </w:r>
      <w:r w:rsidR="00F70FB7" w:rsidRPr="00B744CC">
        <w:rPr>
          <w:rFonts w:ascii="Times New Roman" w:hAnsi="Times New Roman" w:cs="Times New Roman"/>
          <w:sz w:val="20"/>
          <w:szCs w:val="20"/>
          <w:lang w:val="en-CA"/>
        </w:rPr>
        <w:t>(</w:t>
      </w:r>
      <w:r w:rsidR="00F70FB7" w:rsidRPr="00B744CC">
        <w:rPr>
          <w:rFonts w:ascii="Times New Roman" w:hAnsi="Times New Roman" w:cs="Times New Roman"/>
          <w:color w:val="auto"/>
          <w:sz w:val="20"/>
          <w:szCs w:val="20"/>
          <w:lang w:val="en-CA"/>
        </w:rPr>
        <w:t>Agricultur</w:t>
      </w:r>
      <w:r w:rsidR="00FA0D51" w:rsidRPr="00B744CC">
        <w:rPr>
          <w:rFonts w:ascii="Times New Roman" w:hAnsi="Times New Roman" w:cs="Times New Roman"/>
          <w:color w:val="auto"/>
          <w:sz w:val="20"/>
          <w:szCs w:val="20"/>
          <w:lang w:val="en-CA"/>
        </w:rPr>
        <w:t>e and Rural Development Health Program</w:t>
      </w:r>
      <w:r w:rsidR="00F70FB7" w:rsidRPr="00B744CC">
        <w:rPr>
          <w:rFonts w:ascii="Times New Roman" w:hAnsi="Times New Roman" w:cs="Times New Roman"/>
          <w:color w:val="auto"/>
          <w:sz w:val="20"/>
          <w:szCs w:val="20"/>
          <w:lang w:val="en-CA"/>
        </w:rPr>
        <w:t>, 2010).</w:t>
      </w:r>
    </w:p>
    <w:p w:rsidR="00AA111E" w:rsidRDefault="008D7D26" w:rsidP="00DC3F45">
      <w:pPr>
        <w:pStyle w:val="Default"/>
        <w:snapToGrid w:val="0"/>
        <w:ind w:firstLine="425"/>
        <w:jc w:val="both"/>
        <w:rPr>
          <w:rFonts w:ascii="Times New Roman" w:hAnsi="Times New Roman" w:cs="Times New Roman" w:hint="eastAsia"/>
          <w:sz w:val="20"/>
          <w:szCs w:val="20"/>
          <w:lang w:eastAsia="zh-CN"/>
        </w:rPr>
      </w:pPr>
      <w:proofErr w:type="gramStart"/>
      <w:r w:rsidRPr="00B744CC">
        <w:rPr>
          <w:rFonts w:ascii="Times New Roman" w:hAnsi="Times New Roman" w:cs="Times New Roman"/>
          <w:sz w:val="20"/>
          <w:szCs w:val="20"/>
          <w:lang w:val="en-CA"/>
        </w:rPr>
        <w:t>The commonalities of human and veterinary medicine and the financial constraints</w:t>
      </w:r>
      <w:r w:rsidR="00481D7B" w:rsidRPr="00B744CC">
        <w:rPr>
          <w:rFonts w:ascii="Times New Roman" w:hAnsi="Times New Roman" w:cs="Times New Roman"/>
          <w:sz w:val="20"/>
          <w:szCs w:val="20"/>
          <w:lang w:val="en-CA"/>
        </w:rPr>
        <w:t xml:space="preserve"> that</w:t>
      </w:r>
      <w:r w:rsidR="00622B24" w:rsidRPr="00B744CC">
        <w:rPr>
          <w:rFonts w:ascii="Times New Roman" w:hAnsi="Times New Roman" w:cs="Times New Roman"/>
          <w:sz w:val="20"/>
          <w:szCs w:val="20"/>
          <w:lang w:val="en-CA"/>
        </w:rPr>
        <w:t xml:space="preserve"> many governments</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presently facing</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are</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arguments in</w:t>
      </w:r>
      <w:r w:rsidR="00B744CC">
        <w:rPr>
          <w:rFonts w:ascii="Times New Roman" w:hAnsi="Times New Roman" w:cs="Times New Roman"/>
          <w:sz w:val="20"/>
          <w:szCs w:val="20"/>
          <w:lang w:val="en-CA"/>
        </w:rPr>
        <w:t xml:space="preserve"> </w:t>
      </w:r>
      <w:r w:rsidR="00F26102" w:rsidRPr="00B744CC">
        <w:rPr>
          <w:rFonts w:ascii="Times New Roman" w:hAnsi="Times New Roman" w:cs="Times New Roman"/>
          <w:sz w:val="20"/>
          <w:szCs w:val="20"/>
        </w:rPr>
        <w:t>favo</w:t>
      </w:r>
      <w:r w:rsidR="001F3FDD" w:rsidRPr="00B744CC">
        <w:rPr>
          <w:rFonts w:ascii="Times New Roman" w:hAnsi="Times New Roman" w:cs="Times New Roman"/>
          <w:sz w:val="20"/>
          <w:szCs w:val="20"/>
        </w:rPr>
        <w:t>r</w:t>
      </w:r>
      <w:r w:rsidR="00B744CC">
        <w:rPr>
          <w:rFonts w:ascii="Times New Roman" w:hAnsi="Times New Roman" w:cs="Times New Roman"/>
          <w:sz w:val="20"/>
          <w:szCs w:val="20"/>
          <w:lang w:val="en-CA"/>
        </w:rPr>
        <w:t xml:space="preserve"> </w:t>
      </w:r>
      <w:r w:rsidR="00312BEA" w:rsidRPr="00B744CC">
        <w:rPr>
          <w:rFonts w:ascii="Times New Roman" w:hAnsi="Times New Roman" w:cs="Times New Roman"/>
          <w:sz w:val="20"/>
          <w:szCs w:val="20"/>
          <w:lang w:val="en-CA"/>
        </w:rPr>
        <w:t>of</w:t>
      </w:r>
      <w:r w:rsidR="00B744CC">
        <w:rPr>
          <w:rFonts w:ascii="Times New Roman" w:hAnsi="Times New Roman" w:cs="Times New Roman"/>
          <w:sz w:val="20"/>
          <w:szCs w:val="20"/>
          <w:lang w:val="en-CA"/>
        </w:rPr>
        <w:t xml:space="preserve"> </w:t>
      </w:r>
      <w:r w:rsidR="00312BEA" w:rsidRPr="00B744CC">
        <w:rPr>
          <w:rFonts w:ascii="Times New Roman" w:hAnsi="Times New Roman" w:cs="Times New Roman"/>
          <w:sz w:val="20"/>
          <w:szCs w:val="20"/>
          <w:lang w:val="en-CA"/>
        </w:rPr>
        <w:t>One Health One M</w:t>
      </w:r>
      <w:r w:rsidRPr="00B744CC">
        <w:rPr>
          <w:rFonts w:ascii="Times New Roman" w:hAnsi="Times New Roman" w:cs="Times New Roman"/>
          <w:sz w:val="20"/>
          <w:szCs w:val="20"/>
          <w:lang w:val="en-CA"/>
        </w:rPr>
        <w:t>edicine approach,</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 xml:space="preserve">while status </w:t>
      </w:r>
      <w:r w:rsidR="00A07490" w:rsidRPr="00B744CC">
        <w:rPr>
          <w:rFonts w:ascii="Times New Roman" w:hAnsi="Times New Roman" w:cs="Times New Roman"/>
          <w:sz w:val="20"/>
          <w:szCs w:val="20"/>
          <w:lang w:val="en-CA"/>
        </w:rPr>
        <w:t>of</w:t>
      </w:r>
      <w:r w:rsidRPr="00B744CC">
        <w:rPr>
          <w:rFonts w:ascii="Times New Roman" w:hAnsi="Times New Roman" w:cs="Times New Roman"/>
          <w:sz w:val="20"/>
          <w:szCs w:val="20"/>
          <w:lang w:val="en-CA"/>
        </w:rPr>
        <w:t xml:space="preserve"> thinking,</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education</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system,</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administrative</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structures</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and</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legislation</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hinder</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its</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implementations (Marsha</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 xml:space="preserve">and </w:t>
      </w:r>
      <w:proofErr w:type="spellStart"/>
      <w:r w:rsidRPr="00B744CC">
        <w:rPr>
          <w:rFonts w:ascii="Times New Roman" w:hAnsi="Times New Roman" w:cs="Times New Roman"/>
          <w:sz w:val="20"/>
          <w:szCs w:val="20"/>
          <w:lang w:val="en-CA"/>
        </w:rPr>
        <w:t>Tewodros</w:t>
      </w:r>
      <w:proofErr w:type="spellEnd"/>
      <w:r w:rsidRPr="00B744CC">
        <w:rPr>
          <w:rFonts w:ascii="Times New Roman" w:hAnsi="Times New Roman" w:cs="Times New Roman"/>
          <w:sz w:val="20"/>
          <w:szCs w:val="20"/>
          <w:lang w:val="en-CA"/>
        </w:rPr>
        <w:t>,</w:t>
      </w:r>
      <w:r w:rsidR="00B744CC">
        <w:rPr>
          <w:rFonts w:ascii="Times New Roman" w:hAnsi="Times New Roman" w:cs="Times New Roman"/>
          <w:sz w:val="20"/>
          <w:szCs w:val="20"/>
          <w:lang w:val="en-CA"/>
        </w:rPr>
        <w:t xml:space="preserve"> </w:t>
      </w:r>
      <w:r w:rsidRPr="00B744CC">
        <w:rPr>
          <w:rFonts w:ascii="Times New Roman" w:hAnsi="Times New Roman" w:cs="Times New Roman"/>
          <w:sz w:val="20"/>
          <w:szCs w:val="20"/>
          <w:lang w:val="en-CA"/>
        </w:rPr>
        <w:t>2012</w:t>
      </w:r>
      <w:r w:rsidR="00006A7E" w:rsidRPr="00B744CC">
        <w:rPr>
          <w:rFonts w:ascii="Times New Roman" w:hAnsi="Times New Roman" w:cs="Times New Roman"/>
          <w:sz w:val="20"/>
          <w:szCs w:val="20"/>
          <w:lang w:val="en-CA"/>
        </w:rPr>
        <w:t>)</w:t>
      </w:r>
      <w:r w:rsidRPr="00B744CC">
        <w:rPr>
          <w:rFonts w:ascii="Times New Roman" w:hAnsi="Times New Roman" w:cs="Times New Roman"/>
          <w:sz w:val="20"/>
          <w:szCs w:val="20"/>
          <w:lang w:val="en-CA"/>
        </w:rPr>
        <w:t>.</w:t>
      </w:r>
      <w:proofErr w:type="gramEnd"/>
      <w:r w:rsidRPr="00B744CC">
        <w:rPr>
          <w:rFonts w:ascii="Times New Roman" w:hAnsi="Times New Roman" w:cs="Times New Roman"/>
          <w:sz w:val="20"/>
          <w:szCs w:val="20"/>
          <w:lang w:val="en-CA"/>
        </w:rPr>
        <w:t xml:space="preserve"> </w:t>
      </w:r>
      <w:r w:rsidR="008C72D6" w:rsidRPr="00B744CC">
        <w:rPr>
          <w:rFonts w:ascii="Times New Roman" w:hAnsi="Times New Roman" w:cs="Times New Roman"/>
          <w:sz w:val="20"/>
          <w:szCs w:val="20"/>
          <w:lang w:val="en-CA"/>
        </w:rPr>
        <w:t>It</w:t>
      </w:r>
      <w:r w:rsidR="009E3347" w:rsidRPr="00B744CC">
        <w:rPr>
          <w:rFonts w:ascii="Times New Roman" w:hAnsi="Times New Roman" w:cs="Times New Roman"/>
          <w:sz w:val="20"/>
          <w:szCs w:val="20"/>
          <w:lang w:val="en-CA"/>
        </w:rPr>
        <w:t xml:space="preserve"> was launched in Ethiopia </w:t>
      </w:r>
      <w:r w:rsidR="00622B24" w:rsidRPr="00B744CC">
        <w:rPr>
          <w:rFonts w:ascii="Times New Roman" w:hAnsi="Times New Roman" w:cs="Times New Roman"/>
          <w:sz w:val="20"/>
          <w:szCs w:val="20"/>
          <w:lang w:val="en-CA"/>
        </w:rPr>
        <w:t>on March, 2013</w:t>
      </w:r>
      <w:r w:rsidR="009E3347" w:rsidRPr="00B744CC">
        <w:rPr>
          <w:rFonts w:ascii="Times New Roman" w:hAnsi="Times New Roman" w:cs="Times New Roman"/>
          <w:sz w:val="20"/>
          <w:szCs w:val="20"/>
          <w:lang w:val="en-CA"/>
        </w:rPr>
        <w:t xml:space="preserve"> in</w:t>
      </w:r>
      <w:r w:rsidR="00FA0D51" w:rsidRPr="00B744CC">
        <w:rPr>
          <w:rFonts w:ascii="Times New Roman" w:hAnsi="Times New Roman" w:cs="Times New Roman"/>
          <w:sz w:val="20"/>
          <w:szCs w:val="20"/>
          <w:lang w:val="en-CA"/>
        </w:rPr>
        <w:t xml:space="preserve"> collaboration </w:t>
      </w:r>
      <w:r w:rsidR="00006A7E" w:rsidRPr="00B744CC">
        <w:rPr>
          <w:rFonts w:ascii="Times New Roman" w:hAnsi="Times New Roman" w:cs="Times New Roman"/>
          <w:sz w:val="20"/>
          <w:szCs w:val="20"/>
          <w:lang w:val="en-CA"/>
        </w:rPr>
        <w:t xml:space="preserve">of </w:t>
      </w:r>
      <w:proofErr w:type="spellStart"/>
      <w:r w:rsidR="00006A7E" w:rsidRPr="00B744CC">
        <w:rPr>
          <w:rFonts w:ascii="Times New Roman" w:hAnsi="Times New Roman" w:cs="Times New Roman"/>
          <w:sz w:val="20"/>
          <w:szCs w:val="20"/>
          <w:lang w:val="en-CA"/>
        </w:rPr>
        <w:t>Jimma</w:t>
      </w:r>
      <w:proofErr w:type="spellEnd"/>
      <w:r w:rsidR="00F92796" w:rsidRPr="00B744CC">
        <w:rPr>
          <w:rFonts w:ascii="Times New Roman" w:hAnsi="Times New Roman" w:cs="Times New Roman"/>
          <w:sz w:val="20"/>
          <w:szCs w:val="20"/>
          <w:lang w:val="en-CA"/>
        </w:rPr>
        <w:t xml:space="preserve"> University </w:t>
      </w:r>
      <w:r w:rsidR="00FA0D51" w:rsidRPr="00B744CC">
        <w:rPr>
          <w:rFonts w:ascii="Times New Roman" w:hAnsi="Times New Roman" w:cs="Times New Roman"/>
          <w:sz w:val="20"/>
          <w:szCs w:val="20"/>
          <w:lang w:val="en-CA"/>
        </w:rPr>
        <w:t xml:space="preserve">with </w:t>
      </w:r>
      <w:r w:rsidR="009E3347" w:rsidRPr="00B744CC">
        <w:rPr>
          <w:rFonts w:ascii="Times New Roman" w:hAnsi="Times New Roman" w:cs="Times New Roman"/>
          <w:sz w:val="20"/>
          <w:szCs w:val="20"/>
          <w:lang w:val="en-CA"/>
        </w:rPr>
        <w:t>OHCEA Secretariat manager and various delegates from local and internat</w:t>
      </w:r>
      <w:r w:rsidR="00622B24" w:rsidRPr="00B744CC">
        <w:rPr>
          <w:rFonts w:ascii="Times New Roman" w:hAnsi="Times New Roman" w:cs="Times New Roman"/>
          <w:sz w:val="20"/>
          <w:szCs w:val="20"/>
          <w:lang w:val="en-CA"/>
        </w:rPr>
        <w:t>ional organizations (OHCEA, 2014</w:t>
      </w:r>
      <w:r w:rsidR="009E3347" w:rsidRPr="00B744CC">
        <w:rPr>
          <w:rFonts w:ascii="Times New Roman" w:hAnsi="Times New Roman" w:cs="Times New Roman"/>
          <w:sz w:val="20"/>
          <w:szCs w:val="20"/>
          <w:lang w:val="en-CA"/>
        </w:rPr>
        <w:t>)</w:t>
      </w:r>
      <w:r w:rsidR="00982293" w:rsidRPr="00B744CC">
        <w:rPr>
          <w:rFonts w:ascii="Times New Roman" w:hAnsi="Times New Roman" w:cs="Times New Roman"/>
          <w:sz w:val="20"/>
          <w:szCs w:val="20"/>
          <w:lang w:val="en-CA"/>
        </w:rPr>
        <w:t xml:space="preserve">. </w:t>
      </w:r>
      <w:r w:rsidR="00D23735" w:rsidRPr="00B744CC">
        <w:rPr>
          <w:rFonts w:ascii="Times New Roman" w:hAnsi="Times New Roman" w:cs="Times New Roman"/>
          <w:sz w:val="20"/>
          <w:szCs w:val="20"/>
          <w:lang w:val="en-CA"/>
        </w:rPr>
        <w:t>Its</w:t>
      </w:r>
      <w:r w:rsidR="00D32A2E" w:rsidRPr="00B744CC">
        <w:rPr>
          <w:rFonts w:ascii="Times New Roman" w:hAnsi="Times New Roman" w:cs="Times New Roman"/>
          <w:sz w:val="20"/>
          <w:szCs w:val="20"/>
          <w:lang w:val="en-CA"/>
        </w:rPr>
        <w:t xml:space="preserve"> initiative draws</w:t>
      </w:r>
      <w:r w:rsidR="00D23735" w:rsidRPr="00B744CC">
        <w:rPr>
          <w:rFonts w:ascii="Times New Roman" w:hAnsi="Times New Roman" w:cs="Times New Roman"/>
          <w:sz w:val="20"/>
          <w:szCs w:val="20"/>
          <w:lang w:val="en-CA"/>
        </w:rPr>
        <w:t xml:space="preserve"> </w:t>
      </w:r>
      <w:r w:rsidR="007540E1" w:rsidRPr="00B744CC">
        <w:rPr>
          <w:rFonts w:ascii="Times New Roman" w:hAnsi="Times New Roman" w:cs="Times New Roman"/>
          <w:sz w:val="20"/>
          <w:szCs w:val="20"/>
          <w:lang w:val="en-CA"/>
        </w:rPr>
        <w:t xml:space="preserve">national recognition and the </w:t>
      </w:r>
      <w:r w:rsidR="00D32A2E" w:rsidRPr="00B744CC">
        <w:rPr>
          <w:rFonts w:ascii="Times New Roman" w:hAnsi="Times New Roman" w:cs="Times New Roman"/>
          <w:sz w:val="20"/>
          <w:szCs w:val="20"/>
          <w:lang w:val="en-CA"/>
        </w:rPr>
        <w:t>team includes researchers, clinicians and students from the Ohio State colleges of Nursing, Public Health, Me</w:t>
      </w:r>
      <w:r w:rsidR="0037599D" w:rsidRPr="00B744CC">
        <w:rPr>
          <w:rFonts w:ascii="Times New Roman" w:hAnsi="Times New Roman" w:cs="Times New Roman"/>
          <w:sz w:val="20"/>
          <w:szCs w:val="20"/>
          <w:lang w:val="en-CA"/>
        </w:rPr>
        <w:t>dicine, and Veterinary Medicine. It focuses</w:t>
      </w:r>
      <w:r w:rsidR="00D32A2E" w:rsidRPr="00B744CC">
        <w:rPr>
          <w:rFonts w:ascii="Times New Roman" w:hAnsi="Times New Roman" w:cs="Times New Roman"/>
          <w:sz w:val="20"/>
          <w:szCs w:val="20"/>
          <w:lang w:val="en-CA"/>
        </w:rPr>
        <w:t xml:space="preserve"> on health threats such as cervical c</w:t>
      </w:r>
      <w:r w:rsidR="00BC1D58" w:rsidRPr="00B744CC">
        <w:rPr>
          <w:rFonts w:ascii="Times New Roman" w:hAnsi="Times New Roman" w:cs="Times New Roman"/>
          <w:sz w:val="20"/>
          <w:szCs w:val="20"/>
          <w:lang w:val="en-CA"/>
        </w:rPr>
        <w:t xml:space="preserve">ancer, rabies, neonatology, </w:t>
      </w:r>
      <w:r w:rsidR="00D32A2E" w:rsidRPr="00B744CC">
        <w:rPr>
          <w:rFonts w:ascii="Times New Roman" w:hAnsi="Times New Roman" w:cs="Times New Roman"/>
          <w:sz w:val="20"/>
          <w:szCs w:val="20"/>
          <w:lang w:val="en-CA"/>
        </w:rPr>
        <w:t xml:space="preserve">food and environmental quality in East Africa </w:t>
      </w:r>
      <w:r w:rsidR="00C76DCF" w:rsidRPr="00B744CC">
        <w:rPr>
          <w:rFonts w:ascii="Times New Roman" w:hAnsi="Times New Roman" w:cs="Times New Roman"/>
          <w:bCs/>
          <w:sz w:val="20"/>
          <w:szCs w:val="20"/>
        </w:rPr>
        <w:t>(</w:t>
      </w:r>
      <w:proofErr w:type="spellStart"/>
      <w:r w:rsidR="00C76DCF" w:rsidRPr="00B744CC">
        <w:rPr>
          <w:rFonts w:ascii="Times New Roman" w:hAnsi="Times New Roman" w:cs="Times New Roman"/>
          <w:bCs/>
          <w:sz w:val="20"/>
          <w:szCs w:val="20"/>
        </w:rPr>
        <w:t>Gebreyes</w:t>
      </w:r>
      <w:proofErr w:type="spellEnd"/>
      <w:r w:rsidR="00C76DCF" w:rsidRPr="00B744CC">
        <w:rPr>
          <w:rFonts w:ascii="Times New Roman" w:hAnsi="Times New Roman" w:cs="Times New Roman"/>
          <w:bCs/>
          <w:sz w:val="20"/>
          <w:szCs w:val="20"/>
        </w:rPr>
        <w:t>, 2015).</w:t>
      </w:r>
      <w:r w:rsidR="00C76DCF" w:rsidRPr="00B744CC">
        <w:rPr>
          <w:rFonts w:ascii="Times New Roman" w:hAnsi="Times New Roman" w:cs="Times New Roman"/>
          <w:sz w:val="20"/>
          <w:szCs w:val="20"/>
          <w:lang w:val="en-CA"/>
        </w:rPr>
        <w:t xml:space="preserve"> </w:t>
      </w:r>
      <w:r w:rsidR="0037599D" w:rsidRPr="00B744CC">
        <w:rPr>
          <w:rFonts w:ascii="Times New Roman" w:hAnsi="Times New Roman" w:cs="Times New Roman"/>
          <w:sz w:val="20"/>
          <w:szCs w:val="20"/>
        </w:rPr>
        <w:t>There is lack of well documented information regarding one health program in</w:t>
      </w:r>
      <w:r w:rsidR="0055061D" w:rsidRPr="00B744CC">
        <w:rPr>
          <w:rFonts w:ascii="Times New Roman" w:hAnsi="Times New Roman" w:cs="Times New Roman"/>
          <w:sz w:val="20"/>
          <w:szCs w:val="20"/>
        </w:rPr>
        <w:t xml:space="preserve"> our country</w:t>
      </w:r>
      <w:r w:rsidR="0037599D" w:rsidRPr="00B744CC">
        <w:rPr>
          <w:rFonts w:ascii="Times New Roman" w:hAnsi="Times New Roman" w:cs="Times New Roman"/>
          <w:sz w:val="20"/>
          <w:szCs w:val="20"/>
        </w:rPr>
        <w:t xml:space="preserve">. </w:t>
      </w:r>
      <w:r w:rsidR="00615527" w:rsidRPr="00B744CC">
        <w:rPr>
          <w:rFonts w:ascii="Times New Roman" w:hAnsi="Times New Roman" w:cs="Times New Roman"/>
          <w:sz w:val="20"/>
          <w:szCs w:val="20"/>
        </w:rPr>
        <w:t>Therefore; the objectives</w:t>
      </w:r>
      <w:r w:rsidR="0055061D" w:rsidRPr="00B744CC">
        <w:rPr>
          <w:rFonts w:ascii="Times New Roman" w:hAnsi="Times New Roman" w:cs="Times New Roman"/>
          <w:sz w:val="20"/>
          <w:szCs w:val="20"/>
        </w:rPr>
        <w:t xml:space="preserve"> of</w:t>
      </w:r>
      <w:r w:rsidR="0037599D" w:rsidRPr="00B744CC">
        <w:rPr>
          <w:rFonts w:ascii="Times New Roman" w:hAnsi="Times New Roman" w:cs="Times New Roman"/>
          <w:sz w:val="20"/>
          <w:szCs w:val="20"/>
        </w:rPr>
        <w:t xml:space="preserve"> </w:t>
      </w:r>
      <w:r w:rsidR="0055061D" w:rsidRPr="00B744CC">
        <w:rPr>
          <w:rFonts w:ascii="Times New Roman" w:hAnsi="Times New Roman" w:cs="Times New Roman"/>
          <w:sz w:val="20"/>
          <w:szCs w:val="20"/>
        </w:rPr>
        <w:t>this</w:t>
      </w:r>
      <w:r w:rsidR="0037599D" w:rsidRPr="00B744CC">
        <w:rPr>
          <w:rFonts w:ascii="Times New Roman" w:hAnsi="Times New Roman" w:cs="Times New Roman"/>
          <w:sz w:val="20"/>
          <w:szCs w:val="20"/>
        </w:rPr>
        <w:t xml:space="preserve"> seminar paper</w:t>
      </w:r>
      <w:r w:rsidR="00615527" w:rsidRPr="00B744CC">
        <w:rPr>
          <w:rFonts w:ascii="Times New Roman" w:hAnsi="Times New Roman" w:cs="Times New Roman"/>
          <w:sz w:val="20"/>
          <w:szCs w:val="20"/>
        </w:rPr>
        <w:t xml:space="preserve"> are</w:t>
      </w:r>
      <w:r w:rsidR="0037599D" w:rsidRPr="00B744CC">
        <w:rPr>
          <w:rFonts w:ascii="Times New Roman" w:hAnsi="Times New Roman" w:cs="Times New Roman"/>
          <w:sz w:val="20"/>
          <w:szCs w:val="20"/>
        </w:rPr>
        <w:t xml:space="preserve"> </w:t>
      </w:r>
      <w:r w:rsidR="006C4C35" w:rsidRPr="00B744CC">
        <w:rPr>
          <w:rFonts w:ascii="Times New Roman" w:hAnsi="Times New Roman" w:cs="Times New Roman"/>
          <w:sz w:val="20"/>
          <w:szCs w:val="20"/>
        </w:rPr>
        <w:t xml:space="preserve">to review </w:t>
      </w:r>
      <w:r w:rsidR="0037599D" w:rsidRPr="00B744CC">
        <w:rPr>
          <w:rFonts w:ascii="Times New Roman" w:hAnsi="Times New Roman" w:cs="Times New Roman"/>
          <w:sz w:val="20"/>
          <w:szCs w:val="20"/>
        </w:rPr>
        <w:t>one health program, its future implicatio</w:t>
      </w:r>
      <w:r w:rsidR="00E915F4" w:rsidRPr="00B744CC">
        <w:rPr>
          <w:rFonts w:ascii="Times New Roman" w:hAnsi="Times New Roman" w:cs="Times New Roman"/>
          <w:sz w:val="20"/>
          <w:szCs w:val="20"/>
        </w:rPr>
        <w:t>n, opportunities and challenges.</w:t>
      </w:r>
    </w:p>
    <w:p w:rsidR="00B744CC" w:rsidRPr="00B744CC" w:rsidRDefault="00B744CC" w:rsidP="00DC3F45">
      <w:pPr>
        <w:pStyle w:val="Default"/>
        <w:snapToGrid w:val="0"/>
        <w:ind w:firstLine="425"/>
        <w:jc w:val="both"/>
        <w:rPr>
          <w:rFonts w:ascii="Times New Roman" w:hAnsi="Times New Roman" w:cs="Times New Roman" w:hint="eastAsia"/>
          <w:sz w:val="20"/>
          <w:szCs w:val="20"/>
          <w:lang w:val="en-CA" w:eastAsia="zh-CN"/>
        </w:rPr>
      </w:pPr>
    </w:p>
    <w:p w:rsidR="00F04B38" w:rsidRPr="00B744CC" w:rsidRDefault="00DC3F45"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bookmarkStart w:id="4" w:name="_Toc418066372"/>
      <w:bookmarkStart w:id="5" w:name="_Toc420984217"/>
      <w:bookmarkStart w:id="6" w:name="_Toc420987273"/>
      <w:r w:rsidRPr="00B744CC">
        <w:rPr>
          <w:rFonts w:ascii="Times New Roman" w:hAnsi="Times New Roman" w:cs="Times New Roman"/>
          <w:sz w:val="20"/>
          <w:szCs w:val="20"/>
        </w:rPr>
        <w:t>2. One Health Concepts</w:t>
      </w:r>
      <w:bookmarkStart w:id="7" w:name="_Toc418066374"/>
      <w:bookmarkEnd w:id="4"/>
      <w:bookmarkEnd w:id="5"/>
      <w:bookmarkEnd w:id="6"/>
    </w:p>
    <w:p w:rsidR="00894E82" w:rsidRPr="00B744CC" w:rsidRDefault="00B17AAE" w:rsidP="00DC3F45">
      <w:pPr>
        <w:pStyle w:val="Heading2"/>
        <w:snapToGrid w:val="0"/>
        <w:spacing w:before="0" w:beforeAutospacing="0" w:line="240" w:lineRule="auto"/>
        <w:rPr>
          <w:rFonts w:ascii="Times New Roman" w:hAnsi="Times New Roman" w:cs="Times New Roman"/>
          <w:sz w:val="20"/>
          <w:szCs w:val="20"/>
        </w:rPr>
      </w:pPr>
      <w:bookmarkStart w:id="8" w:name="_Toc420984218"/>
      <w:bookmarkStart w:id="9" w:name="_Toc420987274"/>
      <w:r w:rsidRPr="00B744CC">
        <w:rPr>
          <w:rFonts w:ascii="Times New Roman" w:hAnsi="Times New Roman" w:cs="Times New Roman"/>
          <w:sz w:val="20"/>
          <w:szCs w:val="20"/>
        </w:rPr>
        <w:t xml:space="preserve">2.1 </w:t>
      </w:r>
      <w:r w:rsidR="006B3E6A" w:rsidRPr="00B744CC">
        <w:rPr>
          <w:rFonts w:ascii="Times New Roman" w:hAnsi="Times New Roman" w:cs="Times New Roman"/>
          <w:sz w:val="20"/>
          <w:szCs w:val="20"/>
        </w:rPr>
        <w:t>One Health</w:t>
      </w:r>
      <w:bookmarkEnd w:id="7"/>
      <w:bookmarkEnd w:id="8"/>
      <w:bookmarkEnd w:id="9"/>
    </w:p>
    <w:p w:rsidR="008C72D6" w:rsidRPr="00B744CC" w:rsidRDefault="007D4FF0" w:rsidP="00DC3F45">
      <w:pPr>
        <w:snapToGrid w:val="0"/>
        <w:spacing w:line="240" w:lineRule="auto"/>
        <w:ind w:right="0" w:firstLine="425"/>
        <w:rPr>
          <w:sz w:val="20"/>
          <w:szCs w:val="20"/>
        </w:rPr>
      </w:pPr>
      <w:r w:rsidRPr="00B744CC">
        <w:rPr>
          <w:sz w:val="20"/>
          <w:szCs w:val="20"/>
        </w:rPr>
        <w:t>The collaborative effort of multiple health science professions together with their related disciplines and institutions working locally, nationally, and globally to attain optimal health for people, domestic ani</w:t>
      </w:r>
      <w:r w:rsidR="00F15A81" w:rsidRPr="00B744CC">
        <w:rPr>
          <w:sz w:val="20"/>
          <w:szCs w:val="20"/>
        </w:rPr>
        <w:t xml:space="preserve">mals, wild life, plants and our </w:t>
      </w:r>
      <w:r w:rsidRPr="00B744CC">
        <w:rPr>
          <w:sz w:val="20"/>
          <w:szCs w:val="20"/>
        </w:rPr>
        <w:t>environments (One Health Commission, 2015).</w:t>
      </w:r>
      <w:r w:rsidR="002C7CF2" w:rsidRPr="00B744CC">
        <w:rPr>
          <w:sz w:val="20"/>
          <w:szCs w:val="20"/>
        </w:rPr>
        <w:t xml:space="preserve"> </w:t>
      </w:r>
      <w:r w:rsidR="001A07BD" w:rsidRPr="00B744CC">
        <w:rPr>
          <w:sz w:val="20"/>
          <w:szCs w:val="20"/>
        </w:rPr>
        <w:t>It’s</w:t>
      </w:r>
      <w:r w:rsidRPr="00B744CC">
        <w:rPr>
          <w:sz w:val="20"/>
          <w:szCs w:val="20"/>
        </w:rPr>
        <w:t xml:space="preserve"> is a concept that becomes an approach and then a movement. It is more of an approach then a new concept and rapidly becoming an international movement based on inter-disciplinary collaborations. Even though many definitions of One Health are used, the common theme is </w:t>
      </w:r>
      <w:r w:rsidR="00334EBE" w:rsidRPr="00B744CC">
        <w:rPr>
          <w:sz w:val="20"/>
          <w:szCs w:val="20"/>
        </w:rPr>
        <w:t>‘</w:t>
      </w:r>
      <w:r w:rsidRPr="00B744CC">
        <w:rPr>
          <w:sz w:val="20"/>
          <w:szCs w:val="20"/>
        </w:rPr>
        <w:t xml:space="preserve">collaboration across </w:t>
      </w:r>
      <w:r w:rsidR="00FE1298" w:rsidRPr="00B744CC">
        <w:rPr>
          <w:sz w:val="20"/>
          <w:szCs w:val="20"/>
        </w:rPr>
        <w:t>sectors’ (</w:t>
      </w:r>
      <w:r w:rsidRPr="00B744CC">
        <w:rPr>
          <w:sz w:val="20"/>
          <w:szCs w:val="20"/>
        </w:rPr>
        <w:t>One Heath Global Network, 2015).</w:t>
      </w:r>
    </w:p>
    <w:p w:rsidR="009E7596" w:rsidRPr="00B744CC" w:rsidRDefault="006C7246" w:rsidP="00DC3F45">
      <w:pPr>
        <w:pStyle w:val="Heading2"/>
        <w:snapToGrid w:val="0"/>
        <w:spacing w:before="0" w:beforeAutospacing="0" w:line="240" w:lineRule="auto"/>
        <w:rPr>
          <w:rFonts w:ascii="Times New Roman" w:hAnsi="Times New Roman" w:cs="Times New Roman"/>
          <w:sz w:val="20"/>
          <w:szCs w:val="20"/>
        </w:rPr>
      </w:pPr>
      <w:bookmarkStart w:id="10" w:name="_Toc418066375"/>
      <w:bookmarkStart w:id="11" w:name="_Toc420984219"/>
      <w:bookmarkStart w:id="12" w:name="_Toc420987275"/>
      <w:r w:rsidRPr="00B744CC">
        <w:rPr>
          <w:rFonts w:ascii="Times New Roman" w:hAnsi="Times New Roman" w:cs="Times New Roman"/>
          <w:sz w:val="20"/>
          <w:szCs w:val="20"/>
        </w:rPr>
        <w:t xml:space="preserve">2.2 </w:t>
      </w:r>
      <w:r w:rsidR="00C151BE" w:rsidRPr="00B744CC">
        <w:rPr>
          <w:rFonts w:ascii="Times New Roman" w:hAnsi="Times New Roman" w:cs="Times New Roman"/>
          <w:sz w:val="20"/>
          <w:szCs w:val="20"/>
        </w:rPr>
        <w:t>One</w:t>
      </w:r>
      <w:r w:rsidR="007D4FF0" w:rsidRPr="00B744CC">
        <w:rPr>
          <w:rFonts w:ascii="Times New Roman" w:hAnsi="Times New Roman" w:cs="Times New Roman"/>
          <w:sz w:val="20"/>
          <w:szCs w:val="20"/>
        </w:rPr>
        <w:t xml:space="preserve"> Medicine</w:t>
      </w:r>
      <w:bookmarkEnd w:id="10"/>
      <w:bookmarkEnd w:id="11"/>
      <w:bookmarkEnd w:id="12"/>
      <w:r w:rsidR="00B6469F" w:rsidRPr="00B744CC">
        <w:rPr>
          <w:rFonts w:ascii="Times New Roman" w:hAnsi="Times New Roman" w:cs="Times New Roman"/>
          <w:sz w:val="20"/>
          <w:szCs w:val="20"/>
        </w:rPr>
        <w:t xml:space="preserve"> (OH)</w:t>
      </w:r>
    </w:p>
    <w:p w:rsidR="009E7596" w:rsidRPr="00B744CC" w:rsidRDefault="003E2814" w:rsidP="00DC3F45">
      <w:pPr>
        <w:snapToGrid w:val="0"/>
        <w:spacing w:line="240" w:lineRule="auto"/>
        <w:ind w:right="0" w:firstLine="425"/>
        <w:textAlignment w:val="baseline"/>
        <w:rPr>
          <w:sz w:val="20"/>
          <w:szCs w:val="20"/>
        </w:rPr>
      </w:pPr>
      <w:r w:rsidRPr="00B744CC">
        <w:rPr>
          <w:rFonts w:eastAsia="Arial Unicode MS"/>
          <w:sz w:val="20"/>
          <w:szCs w:val="20"/>
        </w:rPr>
        <w:t xml:space="preserve">The term "One Medicine" is credited to Calvin (1927–2006), a veterinary epidemiologist and </w:t>
      </w:r>
      <w:proofErr w:type="spellStart"/>
      <w:r w:rsidRPr="00B744CC">
        <w:rPr>
          <w:rFonts w:eastAsia="Arial Unicode MS"/>
          <w:sz w:val="20"/>
          <w:szCs w:val="20"/>
          <w:lang w:val="en-US"/>
        </w:rPr>
        <w:t>Parasitologist</w:t>
      </w:r>
      <w:proofErr w:type="spellEnd"/>
      <w:r w:rsidRPr="00B744CC">
        <w:rPr>
          <w:rFonts w:eastAsia="Arial Unicode MS"/>
          <w:sz w:val="20"/>
          <w:szCs w:val="20"/>
        </w:rPr>
        <w:t xml:space="preserve"> in his textbook "Veterinary Medicine and Human Health"(Calvin, 1984).</w:t>
      </w:r>
      <w:r w:rsidR="008C72D6" w:rsidRPr="00B744CC">
        <w:rPr>
          <w:rFonts w:eastAsia="Arial Unicode MS"/>
          <w:sz w:val="20"/>
          <w:szCs w:val="20"/>
        </w:rPr>
        <w:t xml:space="preserve"> </w:t>
      </w:r>
      <w:r w:rsidRPr="00B744CC">
        <w:rPr>
          <w:rFonts w:eastAsia="Arial Unicode MS"/>
          <w:sz w:val="20"/>
          <w:szCs w:val="20"/>
          <w:lang w:val="fr-FR"/>
        </w:rPr>
        <w:t xml:space="preserve">It </w:t>
      </w:r>
      <w:proofErr w:type="spellStart"/>
      <w:r w:rsidRPr="00B744CC">
        <w:rPr>
          <w:rFonts w:eastAsia="Arial Unicode MS"/>
          <w:sz w:val="20"/>
          <w:szCs w:val="20"/>
          <w:lang w:val="fr-FR"/>
        </w:rPr>
        <w:t>is</w:t>
      </w:r>
      <w:proofErr w:type="spellEnd"/>
      <w:r w:rsidR="006F399B" w:rsidRPr="00B744CC">
        <w:rPr>
          <w:rFonts w:eastAsia="Arial Unicode MS"/>
          <w:sz w:val="20"/>
          <w:szCs w:val="20"/>
          <w:lang w:val="fr-FR"/>
        </w:rPr>
        <w:t xml:space="preserve"> </w:t>
      </w:r>
      <w:r w:rsidR="006F399B" w:rsidRPr="00B744CC">
        <w:rPr>
          <w:rFonts w:eastAsia="Arial Unicode MS"/>
          <w:sz w:val="20"/>
          <w:szCs w:val="20"/>
          <w:lang w:val="en-US"/>
        </w:rPr>
        <w:t>integrated</w:t>
      </w:r>
      <w:r w:rsidR="0037599D" w:rsidRPr="00B744CC">
        <w:rPr>
          <w:rFonts w:eastAsia="Arial Unicode MS"/>
          <w:sz w:val="20"/>
          <w:szCs w:val="20"/>
          <w:lang w:val="en-US"/>
        </w:rPr>
        <w:t xml:space="preserve"> </w:t>
      </w:r>
      <w:r w:rsidR="006F399B" w:rsidRPr="00B744CC">
        <w:rPr>
          <w:rFonts w:eastAsia="Arial Unicode MS"/>
          <w:sz w:val="20"/>
          <w:szCs w:val="20"/>
        </w:rPr>
        <w:t xml:space="preserve">approach </w:t>
      </w:r>
      <w:r w:rsidR="006F399B" w:rsidRPr="00B744CC">
        <w:rPr>
          <w:rFonts w:eastAsia="Arial Unicode MS"/>
          <w:sz w:val="20"/>
          <w:szCs w:val="20"/>
          <w:lang w:val="fr-FR"/>
        </w:rPr>
        <w:t>of</w:t>
      </w:r>
      <w:r w:rsidR="008C72D6" w:rsidRPr="00B744CC">
        <w:rPr>
          <w:rFonts w:eastAsia="Arial Unicode MS"/>
          <w:sz w:val="20"/>
          <w:szCs w:val="20"/>
        </w:rPr>
        <w:t xml:space="preserve"> veterinary and human medicine</w:t>
      </w:r>
      <w:r w:rsidR="006F399B" w:rsidRPr="00B744CC">
        <w:rPr>
          <w:rFonts w:eastAsia="Arial Unicode MS"/>
          <w:sz w:val="20"/>
          <w:szCs w:val="20"/>
        </w:rPr>
        <w:t xml:space="preserve"> to </w:t>
      </w:r>
      <w:r w:rsidR="00C05B23" w:rsidRPr="00B744CC">
        <w:rPr>
          <w:rFonts w:eastAsia="Arial Unicode MS"/>
          <w:sz w:val="20"/>
          <w:szCs w:val="20"/>
          <w:lang w:val="en-US"/>
        </w:rPr>
        <w:t>p</w:t>
      </w:r>
      <w:r w:rsidR="006F399B" w:rsidRPr="00B744CC">
        <w:rPr>
          <w:rFonts w:eastAsia="Arial Unicode MS"/>
          <w:sz w:val="20"/>
          <w:szCs w:val="20"/>
          <w:lang w:val="en-US"/>
        </w:rPr>
        <w:t>revent</w:t>
      </w:r>
      <w:r w:rsidR="006F399B" w:rsidRPr="00B744CC">
        <w:rPr>
          <w:rFonts w:eastAsia="Arial Unicode MS"/>
          <w:sz w:val="20"/>
          <w:szCs w:val="20"/>
          <w:lang w:val="fr-FR"/>
        </w:rPr>
        <w:t xml:space="preserve"> and control </w:t>
      </w:r>
      <w:r w:rsidR="006F399B" w:rsidRPr="00B744CC">
        <w:rPr>
          <w:rFonts w:eastAsia="Arial Unicode MS"/>
          <w:sz w:val="20"/>
          <w:szCs w:val="20"/>
        </w:rPr>
        <w:t>diseases</w:t>
      </w:r>
      <w:r w:rsidR="006F399B" w:rsidRPr="00B744CC">
        <w:rPr>
          <w:rFonts w:eastAsia="Arial Unicode MS"/>
          <w:sz w:val="20"/>
          <w:szCs w:val="20"/>
          <w:lang w:val="fr-FR"/>
        </w:rPr>
        <w:t xml:space="preserve"> of animal</w:t>
      </w:r>
      <w:r w:rsidR="0037599D" w:rsidRPr="00B744CC">
        <w:rPr>
          <w:rFonts w:eastAsia="Arial Unicode MS"/>
          <w:sz w:val="20"/>
          <w:szCs w:val="20"/>
          <w:lang w:val="fr-FR"/>
        </w:rPr>
        <w:t xml:space="preserve"> </w:t>
      </w:r>
      <w:r w:rsidR="006F399B" w:rsidRPr="00B744CC">
        <w:rPr>
          <w:rFonts w:eastAsia="Arial Unicode MS"/>
          <w:sz w:val="20"/>
          <w:szCs w:val="20"/>
          <w:lang w:val="en-US"/>
        </w:rPr>
        <w:t>origin</w:t>
      </w:r>
      <w:r w:rsidR="006F399B" w:rsidRPr="00B744CC">
        <w:rPr>
          <w:rFonts w:eastAsia="Arial Unicode MS"/>
          <w:sz w:val="20"/>
          <w:szCs w:val="20"/>
          <w:lang w:val="fr-FR"/>
        </w:rPr>
        <w:t xml:space="preserve"> (FVE, 2007).</w:t>
      </w:r>
      <w:r w:rsidR="009041A8" w:rsidRPr="00B744CC">
        <w:rPr>
          <w:rFonts w:eastAsia="Arial Unicode MS"/>
          <w:sz w:val="20"/>
          <w:szCs w:val="20"/>
          <w:lang w:val="fr-FR"/>
        </w:rPr>
        <w:t xml:space="preserve"> </w:t>
      </w:r>
      <w:r w:rsidR="009041A8" w:rsidRPr="00B744CC">
        <w:rPr>
          <w:sz w:val="20"/>
          <w:szCs w:val="20"/>
        </w:rPr>
        <w:t xml:space="preserve">It </w:t>
      </w:r>
      <w:r w:rsidR="007D4FF0" w:rsidRPr="00B744CC">
        <w:rPr>
          <w:sz w:val="20"/>
          <w:szCs w:val="20"/>
        </w:rPr>
        <w:t>e</w:t>
      </w:r>
      <w:r w:rsidR="00215E38" w:rsidRPr="00B744CC">
        <w:rPr>
          <w:sz w:val="20"/>
          <w:szCs w:val="20"/>
        </w:rPr>
        <w:t xml:space="preserve">mbodies the view that human and </w:t>
      </w:r>
      <w:r w:rsidR="0037599D" w:rsidRPr="00B744CC">
        <w:rPr>
          <w:sz w:val="20"/>
          <w:szCs w:val="20"/>
        </w:rPr>
        <w:t>Veterinary M</w:t>
      </w:r>
      <w:r w:rsidR="007D4FF0" w:rsidRPr="00B744CC">
        <w:rPr>
          <w:sz w:val="20"/>
          <w:szCs w:val="20"/>
        </w:rPr>
        <w:t xml:space="preserve">edicine </w:t>
      </w:r>
      <w:r w:rsidR="00865461" w:rsidRPr="00B744CC">
        <w:rPr>
          <w:sz w:val="20"/>
          <w:szCs w:val="20"/>
        </w:rPr>
        <w:t>is</w:t>
      </w:r>
      <w:r w:rsidR="007D4FF0" w:rsidRPr="00B744CC">
        <w:rPr>
          <w:sz w:val="20"/>
          <w:szCs w:val="20"/>
        </w:rPr>
        <w:t xml:space="preserve"> dependent on an overlapping collection of biological characteristics, technologies and</w:t>
      </w:r>
      <w:r w:rsidR="009041A8" w:rsidRPr="00B744CC">
        <w:rPr>
          <w:sz w:val="20"/>
          <w:szCs w:val="20"/>
        </w:rPr>
        <w:t xml:space="preserve"> research discoveries. </w:t>
      </w:r>
      <w:r w:rsidR="007D4FF0" w:rsidRPr="00B744CC">
        <w:rPr>
          <w:sz w:val="20"/>
          <w:szCs w:val="20"/>
        </w:rPr>
        <w:t xml:space="preserve">Scientific advances have demonstrated striking commonalities among the </w:t>
      </w:r>
      <w:r w:rsidR="007D4FF0" w:rsidRPr="00B744CC">
        <w:rPr>
          <w:sz w:val="20"/>
          <w:szCs w:val="20"/>
        </w:rPr>
        <w:lastRenderedPageBreak/>
        <w:t>genomes of humans, chimpanzees, dogs, cattle, chickens, and rodents and the i</w:t>
      </w:r>
      <w:r w:rsidR="00C457AE" w:rsidRPr="00B744CC">
        <w:rPr>
          <w:sz w:val="20"/>
          <w:szCs w:val="20"/>
        </w:rPr>
        <w:t xml:space="preserve">mportance of emerging </w:t>
      </w:r>
      <w:proofErr w:type="spellStart"/>
      <w:r w:rsidR="00C457AE" w:rsidRPr="00B744CC">
        <w:rPr>
          <w:sz w:val="20"/>
          <w:szCs w:val="20"/>
        </w:rPr>
        <w:t>zoonoses</w:t>
      </w:r>
      <w:proofErr w:type="spellEnd"/>
      <w:r w:rsidR="00C457AE" w:rsidRPr="00B744CC">
        <w:rPr>
          <w:sz w:val="20"/>
          <w:szCs w:val="20"/>
        </w:rPr>
        <w:t>,</w:t>
      </w:r>
      <w:r w:rsidR="006F3991" w:rsidRPr="00B744CC">
        <w:rPr>
          <w:sz w:val="20"/>
          <w:szCs w:val="20"/>
        </w:rPr>
        <w:t xml:space="preserve"> public health</w:t>
      </w:r>
      <w:r w:rsidR="007D4FF0" w:rsidRPr="00B744CC">
        <w:rPr>
          <w:sz w:val="20"/>
          <w:szCs w:val="20"/>
        </w:rPr>
        <w:t xml:space="preserve"> and food safety, bio</w:t>
      </w:r>
      <w:r w:rsidR="00EB3FF2" w:rsidRPr="00B744CC">
        <w:rPr>
          <w:sz w:val="20"/>
          <w:szCs w:val="20"/>
        </w:rPr>
        <w:t>-defence</w:t>
      </w:r>
      <w:r w:rsidR="007D4FF0" w:rsidRPr="00B744CC">
        <w:rPr>
          <w:sz w:val="20"/>
          <w:szCs w:val="20"/>
        </w:rPr>
        <w:t>, wildlife disease, and conservation</w:t>
      </w:r>
      <w:r w:rsidR="00990C33" w:rsidRPr="00B744CC">
        <w:rPr>
          <w:sz w:val="20"/>
          <w:szCs w:val="20"/>
        </w:rPr>
        <w:t xml:space="preserve">. </w:t>
      </w:r>
      <w:r w:rsidR="007D4FF0" w:rsidRPr="00B744CC">
        <w:rPr>
          <w:sz w:val="20"/>
          <w:szCs w:val="20"/>
        </w:rPr>
        <w:t>The interrelationships between human and animal health is at the core of the discipline of Comparative Medicine and is the b</w:t>
      </w:r>
      <w:r w:rsidR="00B36F57" w:rsidRPr="00B744CC">
        <w:rPr>
          <w:sz w:val="20"/>
          <w:szCs w:val="20"/>
        </w:rPr>
        <w:t>asis of the “One Medicine” concepts (</w:t>
      </w:r>
      <w:r w:rsidR="00B36F57" w:rsidRPr="00B744CC">
        <w:rPr>
          <w:rFonts w:eastAsiaTheme="minorEastAsia"/>
          <w:color w:val="000000"/>
          <w:sz w:val="20"/>
          <w:szCs w:val="20"/>
          <w:lang w:val="en-US"/>
        </w:rPr>
        <w:t>National Academic Research Council</w:t>
      </w:r>
      <w:r w:rsidR="006F0130" w:rsidRPr="00B744CC">
        <w:rPr>
          <w:rFonts w:eastAsiaTheme="minorEastAsia"/>
          <w:color w:val="000000"/>
          <w:sz w:val="20"/>
          <w:szCs w:val="20"/>
          <w:lang w:val="en-US"/>
        </w:rPr>
        <w:t>, 2005</w:t>
      </w:r>
      <w:r w:rsidR="00B36F57" w:rsidRPr="00B744CC">
        <w:rPr>
          <w:rFonts w:eastAsiaTheme="minorEastAsia"/>
          <w:color w:val="000000"/>
          <w:sz w:val="20"/>
          <w:szCs w:val="20"/>
          <w:lang w:val="en-US"/>
        </w:rPr>
        <w:t>).</w:t>
      </w:r>
    </w:p>
    <w:p w:rsidR="00FC339E" w:rsidRPr="00B744CC" w:rsidRDefault="009A76E6" w:rsidP="00DC3F45">
      <w:pPr>
        <w:pStyle w:val="Heading2"/>
        <w:snapToGrid w:val="0"/>
        <w:spacing w:before="0" w:beforeAutospacing="0" w:line="240" w:lineRule="auto"/>
        <w:rPr>
          <w:rFonts w:ascii="Times New Roman" w:hAnsi="Times New Roman" w:cs="Times New Roman"/>
          <w:sz w:val="20"/>
          <w:szCs w:val="20"/>
        </w:rPr>
      </w:pPr>
      <w:bookmarkStart w:id="13" w:name="_Toc418066376"/>
      <w:bookmarkStart w:id="14" w:name="_Toc420984220"/>
      <w:bookmarkStart w:id="15" w:name="_Toc420987276"/>
      <w:r w:rsidRPr="00B744CC">
        <w:rPr>
          <w:rFonts w:ascii="Times New Roman" w:hAnsi="Times New Roman" w:cs="Times New Roman"/>
          <w:sz w:val="20"/>
          <w:szCs w:val="20"/>
        </w:rPr>
        <w:t>2.</w:t>
      </w:r>
      <w:r w:rsidR="007C0EBD" w:rsidRPr="00B744CC">
        <w:rPr>
          <w:rFonts w:ascii="Times New Roman" w:hAnsi="Times New Roman" w:cs="Times New Roman"/>
          <w:sz w:val="20"/>
          <w:szCs w:val="20"/>
        </w:rPr>
        <w:t>3</w:t>
      </w:r>
      <w:r w:rsidRPr="00B744CC">
        <w:rPr>
          <w:rFonts w:ascii="Times New Roman" w:hAnsi="Times New Roman" w:cs="Times New Roman"/>
          <w:sz w:val="20"/>
          <w:szCs w:val="20"/>
        </w:rPr>
        <w:t xml:space="preserve"> </w:t>
      </w:r>
      <w:r w:rsidR="00FC339E" w:rsidRPr="00B744CC">
        <w:rPr>
          <w:rFonts w:ascii="Times New Roman" w:hAnsi="Times New Roman" w:cs="Times New Roman"/>
          <w:sz w:val="20"/>
          <w:szCs w:val="20"/>
        </w:rPr>
        <w:t>The Scope of One Health</w:t>
      </w:r>
      <w:bookmarkEnd w:id="13"/>
      <w:bookmarkEnd w:id="14"/>
      <w:bookmarkEnd w:id="15"/>
    </w:p>
    <w:p w:rsidR="00FC339E" w:rsidRPr="00B744CC" w:rsidRDefault="006F0130" w:rsidP="00DC3F45">
      <w:pPr>
        <w:snapToGrid w:val="0"/>
        <w:spacing w:line="240" w:lineRule="auto"/>
        <w:ind w:right="0" w:firstLine="425"/>
        <w:rPr>
          <w:sz w:val="20"/>
          <w:szCs w:val="20"/>
        </w:rPr>
      </w:pPr>
      <w:r w:rsidRPr="00B744CC">
        <w:rPr>
          <w:sz w:val="20"/>
          <w:szCs w:val="20"/>
        </w:rPr>
        <w:t xml:space="preserve">The scope of </w:t>
      </w:r>
      <w:r w:rsidR="00F10554" w:rsidRPr="00B744CC">
        <w:rPr>
          <w:sz w:val="20"/>
          <w:szCs w:val="20"/>
        </w:rPr>
        <w:t>One Health</w:t>
      </w:r>
      <w:r w:rsidR="00FC339E" w:rsidRPr="00B744CC">
        <w:rPr>
          <w:sz w:val="20"/>
          <w:szCs w:val="20"/>
        </w:rPr>
        <w:t xml:space="preserve"> is impressive, broad, and growing. Some of the dimensions defining</w:t>
      </w:r>
      <w:r w:rsidR="00B97026" w:rsidRPr="00B744CC">
        <w:rPr>
          <w:sz w:val="20"/>
          <w:szCs w:val="20"/>
        </w:rPr>
        <w:t xml:space="preserve"> the scope of the concept are: a</w:t>
      </w:r>
      <w:r w:rsidR="00FC339E" w:rsidRPr="00B744CC">
        <w:rPr>
          <w:sz w:val="20"/>
          <w:szCs w:val="20"/>
        </w:rPr>
        <w:t>gro-</w:t>
      </w:r>
      <w:r w:rsidR="00B97026" w:rsidRPr="00B744CC">
        <w:rPr>
          <w:sz w:val="20"/>
          <w:szCs w:val="20"/>
        </w:rPr>
        <w:t>and bio-terrorism, antimicrobial resistance; basic, translational and b</w:t>
      </w:r>
      <w:r w:rsidR="00FC339E" w:rsidRPr="00B744CC">
        <w:rPr>
          <w:sz w:val="20"/>
          <w:szCs w:val="20"/>
        </w:rPr>
        <w:t>iomedi</w:t>
      </w:r>
      <w:r w:rsidR="00350BDA" w:rsidRPr="00B744CC">
        <w:rPr>
          <w:sz w:val="20"/>
          <w:szCs w:val="20"/>
        </w:rPr>
        <w:t>cal research,</w:t>
      </w:r>
      <w:r w:rsidR="00B97026" w:rsidRPr="00B744CC">
        <w:rPr>
          <w:sz w:val="20"/>
          <w:szCs w:val="20"/>
        </w:rPr>
        <w:t xml:space="preserve"> clinical, c</w:t>
      </w:r>
      <w:r w:rsidR="00350BDA" w:rsidRPr="00B744CC">
        <w:rPr>
          <w:sz w:val="20"/>
          <w:szCs w:val="20"/>
        </w:rPr>
        <w:t>omparative and</w:t>
      </w:r>
      <w:r w:rsidR="007C5D42" w:rsidRPr="00B744CC">
        <w:rPr>
          <w:sz w:val="20"/>
          <w:szCs w:val="20"/>
        </w:rPr>
        <w:t xml:space="preserve"> </w:t>
      </w:r>
      <w:r w:rsidR="00B97026" w:rsidRPr="00B744CC">
        <w:rPr>
          <w:sz w:val="20"/>
          <w:szCs w:val="20"/>
        </w:rPr>
        <w:t>c</w:t>
      </w:r>
      <w:r w:rsidR="00C862D6" w:rsidRPr="00B744CC">
        <w:rPr>
          <w:sz w:val="20"/>
          <w:szCs w:val="20"/>
        </w:rPr>
        <w:t>onservative</w:t>
      </w:r>
      <w:r w:rsidR="00B97026" w:rsidRPr="00B744CC">
        <w:rPr>
          <w:sz w:val="20"/>
          <w:szCs w:val="20"/>
        </w:rPr>
        <w:t xml:space="preserve"> m</w:t>
      </w:r>
      <w:r w:rsidR="00FC339E" w:rsidRPr="00B744CC">
        <w:rPr>
          <w:sz w:val="20"/>
          <w:szCs w:val="20"/>
        </w:rPr>
        <w:t>edicine</w:t>
      </w:r>
      <w:r w:rsidR="00350BDA" w:rsidRPr="00B744CC">
        <w:rPr>
          <w:sz w:val="20"/>
          <w:szCs w:val="20"/>
        </w:rPr>
        <w:t>,</w:t>
      </w:r>
      <w:r w:rsidR="00FC339E" w:rsidRPr="00B744CC">
        <w:rPr>
          <w:sz w:val="20"/>
          <w:szCs w:val="20"/>
        </w:rPr>
        <w:t xml:space="preserve"> </w:t>
      </w:r>
      <w:r w:rsidR="00B97026" w:rsidRPr="00B744CC">
        <w:rPr>
          <w:sz w:val="20"/>
          <w:szCs w:val="20"/>
        </w:rPr>
        <w:t>d</w:t>
      </w:r>
      <w:r w:rsidR="00350BDA" w:rsidRPr="00B744CC">
        <w:rPr>
          <w:sz w:val="20"/>
          <w:szCs w:val="20"/>
        </w:rPr>
        <w:t>iagnosis;</w:t>
      </w:r>
      <w:r w:rsidR="00B97026" w:rsidRPr="00B744CC">
        <w:rPr>
          <w:sz w:val="20"/>
          <w:szCs w:val="20"/>
        </w:rPr>
        <w:t xml:space="preserve"> surveillance, c</w:t>
      </w:r>
      <w:r w:rsidR="00FC339E" w:rsidRPr="00B744CC">
        <w:rPr>
          <w:sz w:val="20"/>
          <w:szCs w:val="20"/>
        </w:rPr>
        <w:t>ont</w:t>
      </w:r>
      <w:r w:rsidR="00350BDA" w:rsidRPr="00B744CC">
        <w:rPr>
          <w:sz w:val="20"/>
          <w:szCs w:val="20"/>
        </w:rPr>
        <w:t>ro</w:t>
      </w:r>
      <w:r w:rsidR="00C862D6" w:rsidRPr="00B744CC">
        <w:rPr>
          <w:sz w:val="20"/>
          <w:szCs w:val="20"/>
        </w:rPr>
        <w:t xml:space="preserve">l and </w:t>
      </w:r>
      <w:r w:rsidR="00B97026" w:rsidRPr="00B744CC">
        <w:rPr>
          <w:sz w:val="20"/>
          <w:szCs w:val="20"/>
        </w:rPr>
        <w:t>r</w:t>
      </w:r>
      <w:r w:rsidR="00C862D6" w:rsidRPr="00B744CC">
        <w:rPr>
          <w:sz w:val="20"/>
          <w:szCs w:val="20"/>
        </w:rPr>
        <w:t xml:space="preserve">esponse to chemicals, toxicants and radioactive substances. Further, it encompasses </w:t>
      </w:r>
      <w:r w:rsidR="00B97026" w:rsidRPr="00B744CC">
        <w:rPr>
          <w:sz w:val="20"/>
          <w:szCs w:val="20"/>
        </w:rPr>
        <w:t>e</w:t>
      </w:r>
      <w:r w:rsidR="00C862D6" w:rsidRPr="00B744CC">
        <w:rPr>
          <w:sz w:val="20"/>
          <w:szCs w:val="20"/>
        </w:rPr>
        <w:t xml:space="preserve">ntomology, </w:t>
      </w:r>
      <w:r w:rsidR="00B97026" w:rsidRPr="00B744CC">
        <w:rPr>
          <w:sz w:val="20"/>
          <w:szCs w:val="20"/>
        </w:rPr>
        <w:t>e</w:t>
      </w:r>
      <w:r w:rsidR="00FC339E" w:rsidRPr="00B744CC">
        <w:rPr>
          <w:sz w:val="20"/>
          <w:szCs w:val="20"/>
        </w:rPr>
        <w:t>thics</w:t>
      </w:r>
      <w:r w:rsidR="009A76E6" w:rsidRPr="00B744CC">
        <w:rPr>
          <w:sz w:val="20"/>
          <w:szCs w:val="20"/>
        </w:rPr>
        <w:t xml:space="preserve"> (</w:t>
      </w:r>
      <w:r w:rsidR="00A94D2A" w:rsidRPr="00B744CC">
        <w:rPr>
          <w:sz w:val="20"/>
          <w:szCs w:val="20"/>
        </w:rPr>
        <w:t>ensuring safe</w:t>
      </w:r>
      <w:r w:rsidR="00FC339E" w:rsidRPr="00B744CC">
        <w:rPr>
          <w:sz w:val="20"/>
          <w:szCs w:val="20"/>
        </w:rPr>
        <w:t xml:space="preserve"> food and water supply, public policy regulatory enforcem</w:t>
      </w:r>
      <w:r w:rsidR="00B97026" w:rsidRPr="00B744CC">
        <w:rPr>
          <w:sz w:val="20"/>
          <w:szCs w:val="20"/>
        </w:rPr>
        <w:t>ent); global trade and c</w:t>
      </w:r>
      <w:r w:rsidR="00350BDA" w:rsidRPr="00B744CC">
        <w:rPr>
          <w:sz w:val="20"/>
          <w:szCs w:val="20"/>
        </w:rPr>
        <w:t>ommerce,</w:t>
      </w:r>
      <w:r w:rsidR="00FC339E" w:rsidRPr="00B744CC">
        <w:rPr>
          <w:sz w:val="20"/>
          <w:szCs w:val="20"/>
        </w:rPr>
        <w:t xml:space="preserve"> conservation of natural res</w:t>
      </w:r>
      <w:r w:rsidR="00B97026" w:rsidRPr="00B744CC">
        <w:rPr>
          <w:sz w:val="20"/>
          <w:szCs w:val="20"/>
        </w:rPr>
        <w:t>ource and disaster preparedness;</w:t>
      </w:r>
      <w:r w:rsidR="00FC339E" w:rsidRPr="00B744CC">
        <w:rPr>
          <w:sz w:val="20"/>
          <w:szCs w:val="20"/>
        </w:rPr>
        <w:t xml:space="preserve"> health communications and</w:t>
      </w:r>
      <w:r w:rsidR="00B97026" w:rsidRPr="00B744CC">
        <w:rPr>
          <w:sz w:val="20"/>
          <w:szCs w:val="20"/>
        </w:rPr>
        <w:t xml:space="preserve"> outreach, environmental health; infectious disease,</w:t>
      </w:r>
      <w:r w:rsidR="00A94D2A" w:rsidRPr="00B744CC">
        <w:rPr>
          <w:sz w:val="20"/>
          <w:szCs w:val="20"/>
        </w:rPr>
        <w:t xml:space="preserve"> ecology; </w:t>
      </w:r>
      <w:r w:rsidR="00FC339E" w:rsidRPr="00B744CC">
        <w:rPr>
          <w:sz w:val="20"/>
          <w:szCs w:val="20"/>
        </w:rPr>
        <w:t xml:space="preserve">integrated systems for detection of land use and </w:t>
      </w:r>
      <w:r w:rsidR="00B97026" w:rsidRPr="00B744CC">
        <w:rPr>
          <w:sz w:val="20"/>
          <w:szCs w:val="20"/>
        </w:rPr>
        <w:t>production systems</w:t>
      </w:r>
      <w:r w:rsidR="00350BDA" w:rsidRPr="00B744CC">
        <w:rPr>
          <w:sz w:val="20"/>
          <w:szCs w:val="20"/>
        </w:rPr>
        <w:t xml:space="preserve">. </w:t>
      </w:r>
      <w:r w:rsidR="00B97026" w:rsidRPr="00B744CC">
        <w:rPr>
          <w:sz w:val="20"/>
          <w:szCs w:val="20"/>
        </w:rPr>
        <w:t>Moreover, m</w:t>
      </w:r>
      <w:r w:rsidR="00FC339E" w:rsidRPr="00B744CC">
        <w:rPr>
          <w:sz w:val="20"/>
          <w:szCs w:val="20"/>
        </w:rPr>
        <w:t>icrobiology</w:t>
      </w:r>
      <w:r w:rsidR="00B97026" w:rsidRPr="00B744CC">
        <w:rPr>
          <w:sz w:val="20"/>
          <w:szCs w:val="20"/>
        </w:rPr>
        <w:t xml:space="preserve"> education,</w:t>
      </w:r>
      <w:r w:rsidR="00FC339E" w:rsidRPr="00B744CC">
        <w:rPr>
          <w:sz w:val="20"/>
          <w:szCs w:val="20"/>
        </w:rPr>
        <w:t xml:space="preserve"> occupational hea</w:t>
      </w:r>
      <w:r w:rsidR="00C862D6" w:rsidRPr="00B744CC">
        <w:rPr>
          <w:sz w:val="20"/>
          <w:szCs w:val="20"/>
        </w:rPr>
        <w:t>lt</w:t>
      </w:r>
      <w:r w:rsidR="00B97026" w:rsidRPr="00B744CC">
        <w:rPr>
          <w:sz w:val="20"/>
          <w:szCs w:val="20"/>
        </w:rPr>
        <w:t xml:space="preserve">h; </w:t>
      </w:r>
      <w:r w:rsidR="00C862D6" w:rsidRPr="00B744CC">
        <w:rPr>
          <w:sz w:val="20"/>
          <w:szCs w:val="20"/>
        </w:rPr>
        <w:t xml:space="preserve">public awareness </w:t>
      </w:r>
      <w:r w:rsidR="00B97026" w:rsidRPr="00B744CC">
        <w:rPr>
          <w:sz w:val="20"/>
          <w:szCs w:val="20"/>
        </w:rPr>
        <w:t>and communications</w:t>
      </w:r>
      <w:r w:rsidR="00A94D2A" w:rsidRPr="00B744CC">
        <w:rPr>
          <w:sz w:val="20"/>
          <w:szCs w:val="20"/>
        </w:rPr>
        <w:t>,</w:t>
      </w:r>
      <w:r w:rsidR="00FC339E" w:rsidRPr="00B744CC">
        <w:rPr>
          <w:sz w:val="20"/>
          <w:szCs w:val="20"/>
        </w:rPr>
        <w:t xml:space="preserve"> scientific discovery and knowledge </w:t>
      </w:r>
      <w:r w:rsidR="00A94D2A" w:rsidRPr="00B744CC">
        <w:rPr>
          <w:sz w:val="20"/>
          <w:szCs w:val="20"/>
        </w:rPr>
        <w:t>creation;</w:t>
      </w:r>
      <w:r w:rsidR="00B97026" w:rsidRPr="00B744CC">
        <w:rPr>
          <w:sz w:val="20"/>
          <w:szCs w:val="20"/>
        </w:rPr>
        <w:t xml:space="preserve"> support</w:t>
      </w:r>
      <w:r w:rsidR="00FC339E" w:rsidRPr="00B744CC">
        <w:rPr>
          <w:sz w:val="20"/>
          <w:szCs w:val="20"/>
        </w:rPr>
        <w:t xml:space="preserve"> of</w:t>
      </w:r>
      <w:r w:rsidR="00A94D2A" w:rsidRPr="00B744CC">
        <w:rPr>
          <w:sz w:val="20"/>
          <w:szCs w:val="20"/>
        </w:rPr>
        <w:t xml:space="preserve"> biodiversity,</w:t>
      </w:r>
      <w:r w:rsidR="009A76E6" w:rsidRPr="00B744CC">
        <w:rPr>
          <w:sz w:val="20"/>
          <w:szCs w:val="20"/>
        </w:rPr>
        <w:t xml:space="preserve"> </w:t>
      </w:r>
      <w:r w:rsidR="00B50CA6" w:rsidRPr="00B744CC">
        <w:rPr>
          <w:sz w:val="20"/>
          <w:szCs w:val="20"/>
        </w:rPr>
        <w:t>training</w:t>
      </w:r>
      <w:r w:rsidR="00B97026" w:rsidRPr="00B744CC">
        <w:rPr>
          <w:sz w:val="20"/>
          <w:szCs w:val="20"/>
        </w:rPr>
        <w:t xml:space="preserve"> veterinarians and</w:t>
      </w:r>
      <w:r w:rsidR="00FC339E" w:rsidRPr="00B744CC">
        <w:rPr>
          <w:sz w:val="20"/>
          <w:szCs w:val="20"/>
        </w:rPr>
        <w:t xml:space="preserve"> </w:t>
      </w:r>
      <w:r w:rsidR="00B97026" w:rsidRPr="00B744CC">
        <w:rPr>
          <w:sz w:val="20"/>
          <w:szCs w:val="20"/>
        </w:rPr>
        <w:t xml:space="preserve">environment health </w:t>
      </w:r>
      <w:r w:rsidR="00365B34" w:rsidRPr="00B744CC">
        <w:rPr>
          <w:sz w:val="20"/>
          <w:szCs w:val="20"/>
        </w:rPr>
        <w:t>professional</w:t>
      </w:r>
      <w:r w:rsidR="00A94D2A" w:rsidRPr="00B744CC">
        <w:rPr>
          <w:sz w:val="20"/>
          <w:szCs w:val="20"/>
        </w:rPr>
        <w:t xml:space="preserve">s are to name few </w:t>
      </w:r>
      <w:r w:rsidR="00FC339E" w:rsidRPr="00B744CC">
        <w:rPr>
          <w:sz w:val="20"/>
          <w:szCs w:val="20"/>
        </w:rPr>
        <w:t>(American Veterinary Medical Association</w:t>
      </w:r>
      <w:r w:rsidR="00A94D2A" w:rsidRPr="00B744CC">
        <w:rPr>
          <w:sz w:val="20"/>
          <w:szCs w:val="20"/>
        </w:rPr>
        <w:t>,</w:t>
      </w:r>
      <w:r w:rsidR="00A03CEB" w:rsidRPr="00B744CC">
        <w:rPr>
          <w:sz w:val="20"/>
          <w:szCs w:val="20"/>
        </w:rPr>
        <w:t xml:space="preserve"> </w:t>
      </w:r>
      <w:r w:rsidR="00A94D2A" w:rsidRPr="00B744CC">
        <w:rPr>
          <w:sz w:val="20"/>
          <w:szCs w:val="20"/>
        </w:rPr>
        <w:t>2008</w:t>
      </w:r>
      <w:r w:rsidR="00FC339E" w:rsidRPr="00B744CC">
        <w:rPr>
          <w:sz w:val="20"/>
          <w:szCs w:val="20"/>
        </w:rPr>
        <w:t>).</w:t>
      </w:r>
    </w:p>
    <w:p w:rsidR="009D5838" w:rsidRPr="00B744CC" w:rsidRDefault="00A041AE" w:rsidP="00DC3F45">
      <w:pPr>
        <w:pStyle w:val="Heading2"/>
        <w:snapToGrid w:val="0"/>
        <w:spacing w:before="0" w:beforeAutospacing="0" w:line="240" w:lineRule="auto"/>
        <w:rPr>
          <w:rFonts w:ascii="Times New Roman" w:hAnsi="Times New Roman" w:cs="Times New Roman"/>
          <w:sz w:val="20"/>
          <w:szCs w:val="20"/>
        </w:rPr>
      </w:pPr>
      <w:bookmarkStart w:id="16" w:name="_Toc418066377"/>
      <w:bookmarkStart w:id="17" w:name="_Toc420984221"/>
      <w:bookmarkStart w:id="18" w:name="_Toc420987277"/>
      <w:r w:rsidRPr="00B744CC">
        <w:rPr>
          <w:rFonts w:ascii="Times New Roman" w:hAnsi="Times New Roman" w:cs="Times New Roman"/>
          <w:sz w:val="20"/>
          <w:szCs w:val="20"/>
        </w:rPr>
        <w:t>2.</w:t>
      </w:r>
      <w:r w:rsidR="007C0EBD" w:rsidRPr="00B744CC">
        <w:rPr>
          <w:rFonts w:ascii="Times New Roman" w:hAnsi="Times New Roman" w:cs="Times New Roman"/>
          <w:sz w:val="20"/>
          <w:szCs w:val="20"/>
        </w:rPr>
        <w:t>4</w:t>
      </w:r>
      <w:r w:rsidRPr="00B744CC">
        <w:rPr>
          <w:rFonts w:ascii="Times New Roman" w:hAnsi="Times New Roman" w:cs="Times New Roman"/>
          <w:sz w:val="20"/>
          <w:szCs w:val="20"/>
        </w:rPr>
        <w:t xml:space="preserve"> One</w:t>
      </w:r>
      <w:r w:rsidR="009D5838" w:rsidRPr="00B744CC">
        <w:rPr>
          <w:rFonts w:ascii="Times New Roman" w:hAnsi="Times New Roman" w:cs="Times New Roman"/>
          <w:sz w:val="20"/>
          <w:szCs w:val="20"/>
        </w:rPr>
        <w:t xml:space="preserve"> Health Task Force</w:t>
      </w:r>
      <w:bookmarkEnd w:id="16"/>
      <w:bookmarkEnd w:id="17"/>
      <w:bookmarkEnd w:id="18"/>
    </w:p>
    <w:p w:rsidR="009D5838" w:rsidRPr="00B744CC" w:rsidRDefault="009D5838" w:rsidP="00DC3F45">
      <w:pPr>
        <w:snapToGrid w:val="0"/>
        <w:spacing w:line="240" w:lineRule="auto"/>
        <w:ind w:right="0" w:firstLine="425"/>
        <w:rPr>
          <w:sz w:val="20"/>
          <w:szCs w:val="20"/>
        </w:rPr>
      </w:pPr>
      <w:r w:rsidRPr="00B744CC">
        <w:rPr>
          <w:color w:val="000000"/>
          <w:sz w:val="20"/>
          <w:szCs w:val="20"/>
        </w:rPr>
        <w:t>M</w:t>
      </w:r>
      <w:r w:rsidR="00C76DCF" w:rsidRPr="00B744CC">
        <w:rPr>
          <w:sz w:val="20"/>
          <w:szCs w:val="20"/>
        </w:rPr>
        <w:t xml:space="preserve">ultidisciplinary groups </w:t>
      </w:r>
      <w:r w:rsidRPr="00B744CC">
        <w:rPr>
          <w:sz w:val="20"/>
          <w:szCs w:val="20"/>
        </w:rPr>
        <w:t xml:space="preserve">of professionals (Physicians, Veterinarians, Biologists, Epidemiologists, Public health advisors, Medical Public Health, Sanitary Engineers, Industrial Hygienists, Environmental Specialists, Laboratory Scientists, Social Workers, Health Educators, Wildlife Biologists, Agricultural Animal Scientists, Statisticians, Information Technology </w:t>
      </w:r>
      <w:r w:rsidR="00615380" w:rsidRPr="00B744CC">
        <w:rPr>
          <w:sz w:val="20"/>
          <w:szCs w:val="20"/>
        </w:rPr>
        <w:t>specialists</w:t>
      </w:r>
      <w:r w:rsidR="00737026" w:rsidRPr="00B744CC">
        <w:rPr>
          <w:sz w:val="20"/>
          <w:szCs w:val="20"/>
        </w:rPr>
        <w:t xml:space="preserve">, Entomologists, </w:t>
      </w:r>
      <w:r w:rsidR="00D7173D" w:rsidRPr="00B744CC">
        <w:rPr>
          <w:sz w:val="20"/>
          <w:szCs w:val="20"/>
        </w:rPr>
        <w:t>L</w:t>
      </w:r>
      <w:r w:rsidR="006179DF" w:rsidRPr="00B744CC">
        <w:rPr>
          <w:sz w:val="20"/>
          <w:szCs w:val="20"/>
        </w:rPr>
        <w:t>awyers) that</w:t>
      </w:r>
      <w:r w:rsidRPr="00B744CC">
        <w:rPr>
          <w:sz w:val="20"/>
          <w:szCs w:val="20"/>
        </w:rPr>
        <w:t xml:space="preserve"> cooperate to improve public health</w:t>
      </w:r>
      <w:r w:rsidR="006C7C42" w:rsidRPr="00B744CC">
        <w:rPr>
          <w:sz w:val="20"/>
          <w:szCs w:val="20"/>
        </w:rPr>
        <w:t xml:space="preserve"> </w:t>
      </w:r>
      <w:r w:rsidRPr="00B744CC">
        <w:rPr>
          <w:sz w:val="20"/>
          <w:szCs w:val="20"/>
        </w:rPr>
        <w:t>(</w:t>
      </w:r>
      <w:proofErr w:type="spellStart"/>
      <w:r w:rsidR="00E55D8E" w:rsidRPr="00B744CC">
        <w:rPr>
          <w:sz w:val="20"/>
          <w:szCs w:val="20"/>
        </w:rPr>
        <w:t>Ayele</w:t>
      </w:r>
      <w:proofErr w:type="spellEnd"/>
      <w:r w:rsidR="00C353C3" w:rsidRPr="00B744CC">
        <w:rPr>
          <w:sz w:val="20"/>
          <w:szCs w:val="20"/>
        </w:rPr>
        <w:t xml:space="preserve"> </w:t>
      </w:r>
      <w:r w:rsidR="00AC2601" w:rsidRPr="00B744CC">
        <w:rPr>
          <w:i/>
          <w:sz w:val="20"/>
          <w:szCs w:val="20"/>
        </w:rPr>
        <w:t>et al</w:t>
      </w:r>
      <w:r w:rsidR="00AC2601" w:rsidRPr="00B744CC">
        <w:rPr>
          <w:sz w:val="20"/>
          <w:szCs w:val="20"/>
        </w:rPr>
        <w:t>., 2014).</w:t>
      </w:r>
    </w:p>
    <w:p w:rsidR="00540FA4" w:rsidRPr="00B744CC" w:rsidRDefault="00A041AE" w:rsidP="00DC3F45">
      <w:pPr>
        <w:pStyle w:val="Heading2"/>
        <w:snapToGrid w:val="0"/>
        <w:spacing w:before="0" w:beforeAutospacing="0" w:line="240" w:lineRule="auto"/>
        <w:rPr>
          <w:rFonts w:ascii="Times New Roman" w:hAnsi="Times New Roman" w:cs="Times New Roman"/>
          <w:sz w:val="20"/>
          <w:szCs w:val="20"/>
        </w:rPr>
      </w:pPr>
      <w:bookmarkStart w:id="19" w:name="_Toc418066378"/>
      <w:bookmarkStart w:id="20" w:name="_Toc420984222"/>
      <w:bookmarkStart w:id="21" w:name="_Toc420987278"/>
      <w:r w:rsidRPr="00B744CC">
        <w:rPr>
          <w:rFonts w:ascii="Times New Roman" w:hAnsi="Times New Roman" w:cs="Times New Roman"/>
          <w:sz w:val="20"/>
          <w:szCs w:val="20"/>
        </w:rPr>
        <w:t>2.</w:t>
      </w:r>
      <w:r w:rsidR="007C0EBD" w:rsidRPr="00B744CC">
        <w:rPr>
          <w:rFonts w:ascii="Times New Roman" w:hAnsi="Times New Roman" w:cs="Times New Roman"/>
          <w:sz w:val="20"/>
          <w:szCs w:val="20"/>
        </w:rPr>
        <w:t>5</w:t>
      </w:r>
      <w:r w:rsidRPr="00B744CC">
        <w:rPr>
          <w:rFonts w:ascii="Times New Roman" w:hAnsi="Times New Roman" w:cs="Times New Roman"/>
          <w:sz w:val="20"/>
          <w:szCs w:val="20"/>
        </w:rPr>
        <w:t xml:space="preserve"> Evolution</w:t>
      </w:r>
      <w:r w:rsidR="00674329" w:rsidRPr="00B744CC">
        <w:rPr>
          <w:rFonts w:ascii="Times New Roman" w:hAnsi="Times New Roman" w:cs="Times New Roman"/>
          <w:sz w:val="20"/>
          <w:szCs w:val="20"/>
        </w:rPr>
        <w:t xml:space="preserve"> of One Health</w:t>
      </w:r>
      <w:bookmarkEnd w:id="19"/>
      <w:bookmarkEnd w:id="20"/>
      <w:bookmarkEnd w:id="21"/>
    </w:p>
    <w:p w:rsidR="00D05D87" w:rsidRPr="00B744CC" w:rsidRDefault="001E5377" w:rsidP="00DC3F45">
      <w:pPr>
        <w:snapToGrid w:val="0"/>
        <w:spacing w:line="240" w:lineRule="auto"/>
        <w:ind w:right="0" w:firstLine="425"/>
        <w:rPr>
          <w:sz w:val="20"/>
          <w:szCs w:val="20"/>
        </w:rPr>
      </w:pPr>
      <w:r w:rsidRPr="00B744CC">
        <w:rPr>
          <w:sz w:val="20"/>
          <w:szCs w:val="20"/>
        </w:rPr>
        <w:t>Human and veterinary medicine have many commonalities. The split into distinct disciplines occurred at different times in the different places.</w:t>
      </w:r>
      <w:r w:rsidR="00B744CC">
        <w:rPr>
          <w:sz w:val="20"/>
          <w:szCs w:val="20"/>
        </w:rPr>
        <w:t xml:space="preserve"> </w:t>
      </w:r>
      <w:r w:rsidRPr="00B744CC">
        <w:rPr>
          <w:sz w:val="20"/>
          <w:szCs w:val="20"/>
        </w:rPr>
        <w:t>In</w:t>
      </w:r>
      <w:r w:rsidR="00B744CC">
        <w:rPr>
          <w:sz w:val="20"/>
          <w:szCs w:val="20"/>
        </w:rPr>
        <w:t xml:space="preserve"> </w:t>
      </w:r>
      <w:r w:rsidRPr="00B744CC">
        <w:rPr>
          <w:sz w:val="20"/>
          <w:szCs w:val="20"/>
        </w:rPr>
        <w:t>Europe, the</w:t>
      </w:r>
      <w:r w:rsidR="00B744CC">
        <w:rPr>
          <w:sz w:val="20"/>
          <w:szCs w:val="20"/>
        </w:rPr>
        <w:t xml:space="preserve"> </w:t>
      </w:r>
      <w:r w:rsidRPr="00B744CC">
        <w:rPr>
          <w:sz w:val="20"/>
          <w:szCs w:val="20"/>
        </w:rPr>
        <w:t>establishment</w:t>
      </w:r>
      <w:r w:rsidR="00B744CC">
        <w:rPr>
          <w:sz w:val="20"/>
          <w:szCs w:val="20"/>
        </w:rPr>
        <w:t xml:space="preserve"> </w:t>
      </w:r>
      <w:r w:rsidRPr="00B744CC">
        <w:rPr>
          <w:sz w:val="20"/>
          <w:szCs w:val="20"/>
        </w:rPr>
        <w:t>of</w:t>
      </w:r>
      <w:r w:rsidR="00B744CC">
        <w:rPr>
          <w:sz w:val="20"/>
          <w:szCs w:val="20"/>
        </w:rPr>
        <w:t xml:space="preserve"> </w:t>
      </w:r>
      <w:r w:rsidRPr="00B744CC">
        <w:rPr>
          <w:sz w:val="20"/>
          <w:szCs w:val="20"/>
        </w:rPr>
        <w:t>the</w:t>
      </w:r>
      <w:r w:rsidR="00B744CC">
        <w:rPr>
          <w:sz w:val="20"/>
          <w:szCs w:val="20"/>
        </w:rPr>
        <w:t xml:space="preserve"> </w:t>
      </w:r>
      <w:r w:rsidRPr="00B744CC">
        <w:rPr>
          <w:sz w:val="20"/>
          <w:szCs w:val="20"/>
        </w:rPr>
        <w:t>first</w:t>
      </w:r>
      <w:r w:rsidR="00B744CC">
        <w:rPr>
          <w:sz w:val="20"/>
          <w:szCs w:val="20"/>
        </w:rPr>
        <w:t xml:space="preserve"> </w:t>
      </w:r>
      <w:r w:rsidRPr="00B744CC">
        <w:rPr>
          <w:sz w:val="20"/>
          <w:szCs w:val="20"/>
        </w:rPr>
        <w:t>veterinary</w:t>
      </w:r>
      <w:r w:rsidR="00B744CC">
        <w:rPr>
          <w:sz w:val="20"/>
          <w:szCs w:val="20"/>
        </w:rPr>
        <w:t xml:space="preserve"> </w:t>
      </w:r>
      <w:r w:rsidRPr="00B744CC">
        <w:rPr>
          <w:sz w:val="20"/>
          <w:szCs w:val="20"/>
        </w:rPr>
        <w:t>university</w:t>
      </w:r>
      <w:r w:rsidR="00B744CC">
        <w:rPr>
          <w:sz w:val="20"/>
          <w:szCs w:val="20"/>
        </w:rPr>
        <w:t xml:space="preserve"> </w:t>
      </w:r>
      <w:r w:rsidRPr="00B744CC">
        <w:rPr>
          <w:sz w:val="20"/>
          <w:szCs w:val="20"/>
        </w:rPr>
        <w:t>t</w:t>
      </w:r>
      <w:r w:rsidR="00A041AE" w:rsidRPr="00B744CC">
        <w:rPr>
          <w:sz w:val="20"/>
          <w:szCs w:val="20"/>
        </w:rPr>
        <w:t>oward</w:t>
      </w:r>
      <w:r w:rsidR="00B744CC">
        <w:rPr>
          <w:sz w:val="20"/>
          <w:szCs w:val="20"/>
        </w:rPr>
        <w:t xml:space="preserve"> </w:t>
      </w:r>
      <w:r w:rsidR="00A041AE" w:rsidRPr="00B744CC">
        <w:rPr>
          <w:sz w:val="20"/>
          <w:szCs w:val="20"/>
        </w:rPr>
        <w:t>the</w:t>
      </w:r>
      <w:r w:rsidR="00B744CC">
        <w:rPr>
          <w:sz w:val="20"/>
          <w:szCs w:val="20"/>
        </w:rPr>
        <w:t xml:space="preserve"> </w:t>
      </w:r>
      <w:r w:rsidR="00A041AE" w:rsidRPr="00B744CC">
        <w:rPr>
          <w:sz w:val="20"/>
          <w:szCs w:val="20"/>
        </w:rPr>
        <w:t>end</w:t>
      </w:r>
      <w:r w:rsidR="00B744CC">
        <w:rPr>
          <w:sz w:val="20"/>
          <w:szCs w:val="20"/>
        </w:rPr>
        <w:t xml:space="preserve"> </w:t>
      </w:r>
      <w:r w:rsidR="00A041AE" w:rsidRPr="00B744CC">
        <w:rPr>
          <w:sz w:val="20"/>
          <w:szCs w:val="20"/>
        </w:rPr>
        <w:t>of</w:t>
      </w:r>
      <w:r w:rsidR="00B744CC">
        <w:rPr>
          <w:sz w:val="20"/>
          <w:szCs w:val="20"/>
        </w:rPr>
        <w:t xml:space="preserve"> </w:t>
      </w:r>
      <w:r w:rsidR="00A041AE" w:rsidRPr="00B744CC">
        <w:rPr>
          <w:sz w:val="20"/>
          <w:szCs w:val="20"/>
        </w:rPr>
        <w:t>18</w:t>
      </w:r>
      <w:r w:rsidR="00B744CC">
        <w:rPr>
          <w:sz w:val="20"/>
          <w:szCs w:val="20"/>
        </w:rPr>
        <w:t xml:space="preserve"> </w:t>
      </w:r>
      <w:r w:rsidRPr="00B744CC">
        <w:rPr>
          <w:sz w:val="20"/>
          <w:szCs w:val="20"/>
        </w:rPr>
        <w:t>century</w:t>
      </w:r>
      <w:r w:rsidR="00B744CC">
        <w:rPr>
          <w:sz w:val="20"/>
          <w:szCs w:val="20"/>
        </w:rPr>
        <w:t xml:space="preserve"> </w:t>
      </w:r>
      <w:r w:rsidRPr="00B744CC">
        <w:rPr>
          <w:sz w:val="20"/>
          <w:szCs w:val="20"/>
        </w:rPr>
        <w:t>was</w:t>
      </w:r>
      <w:r w:rsidR="00B744CC">
        <w:rPr>
          <w:sz w:val="20"/>
          <w:szCs w:val="20"/>
        </w:rPr>
        <w:t xml:space="preserve"> </w:t>
      </w:r>
      <w:r w:rsidRPr="00B744CC">
        <w:rPr>
          <w:sz w:val="20"/>
          <w:szCs w:val="20"/>
        </w:rPr>
        <w:t>triggered</w:t>
      </w:r>
      <w:r w:rsidR="00B744CC">
        <w:rPr>
          <w:sz w:val="20"/>
          <w:szCs w:val="20"/>
        </w:rPr>
        <w:t xml:space="preserve"> </w:t>
      </w:r>
      <w:r w:rsidRPr="00B744CC">
        <w:rPr>
          <w:sz w:val="20"/>
          <w:szCs w:val="20"/>
        </w:rPr>
        <w:t>by</w:t>
      </w:r>
      <w:r w:rsidR="00B744CC">
        <w:rPr>
          <w:sz w:val="20"/>
          <w:szCs w:val="20"/>
        </w:rPr>
        <w:t xml:space="preserve"> </w:t>
      </w:r>
      <w:r w:rsidRPr="00B744CC">
        <w:rPr>
          <w:sz w:val="20"/>
          <w:szCs w:val="20"/>
        </w:rPr>
        <w:t>ravaging</w:t>
      </w:r>
      <w:r w:rsidR="00B744CC">
        <w:rPr>
          <w:sz w:val="20"/>
          <w:szCs w:val="20"/>
        </w:rPr>
        <w:t xml:space="preserve"> </w:t>
      </w:r>
      <w:proofErr w:type="spellStart"/>
      <w:r w:rsidR="000D6020" w:rsidRPr="00B744CC">
        <w:rPr>
          <w:sz w:val="20"/>
          <w:szCs w:val="20"/>
          <w:lang w:val="en-US"/>
        </w:rPr>
        <w:t>Ri</w:t>
      </w:r>
      <w:r w:rsidR="00EB3FF2" w:rsidRPr="00B744CC">
        <w:rPr>
          <w:sz w:val="20"/>
          <w:szCs w:val="20"/>
          <w:lang w:val="en-US"/>
        </w:rPr>
        <w:t>nderpest</w:t>
      </w:r>
      <w:proofErr w:type="spellEnd"/>
      <w:r w:rsidR="00B744CC">
        <w:rPr>
          <w:sz w:val="20"/>
          <w:szCs w:val="20"/>
        </w:rPr>
        <w:t xml:space="preserve"> </w:t>
      </w:r>
      <w:r w:rsidRPr="00B744CC">
        <w:rPr>
          <w:sz w:val="20"/>
          <w:szCs w:val="20"/>
        </w:rPr>
        <w:t>epidemics</w:t>
      </w:r>
      <w:r w:rsidR="00B744CC">
        <w:rPr>
          <w:sz w:val="20"/>
          <w:szCs w:val="20"/>
        </w:rPr>
        <w:t xml:space="preserve"> </w:t>
      </w:r>
      <w:r w:rsidRPr="00B744CC">
        <w:rPr>
          <w:sz w:val="20"/>
          <w:szCs w:val="20"/>
        </w:rPr>
        <w:t>and</w:t>
      </w:r>
      <w:r w:rsidR="00B744CC">
        <w:rPr>
          <w:sz w:val="20"/>
          <w:szCs w:val="20"/>
        </w:rPr>
        <w:t xml:space="preserve"> </w:t>
      </w:r>
      <w:r w:rsidRPr="00B744CC">
        <w:rPr>
          <w:sz w:val="20"/>
          <w:szCs w:val="20"/>
        </w:rPr>
        <w:t>the</w:t>
      </w:r>
      <w:r w:rsidR="00B744CC">
        <w:rPr>
          <w:sz w:val="20"/>
          <w:szCs w:val="20"/>
        </w:rPr>
        <w:t xml:space="preserve"> </w:t>
      </w:r>
      <w:r w:rsidRPr="00B744CC">
        <w:rPr>
          <w:sz w:val="20"/>
          <w:szCs w:val="20"/>
        </w:rPr>
        <w:t>increasing</w:t>
      </w:r>
      <w:r w:rsidR="00B744CC">
        <w:rPr>
          <w:sz w:val="20"/>
          <w:szCs w:val="20"/>
        </w:rPr>
        <w:t xml:space="preserve"> </w:t>
      </w:r>
      <w:r w:rsidRPr="00B744CC">
        <w:rPr>
          <w:sz w:val="20"/>
          <w:szCs w:val="20"/>
        </w:rPr>
        <w:t>importance</w:t>
      </w:r>
      <w:r w:rsidR="00B744CC">
        <w:rPr>
          <w:sz w:val="20"/>
          <w:szCs w:val="20"/>
        </w:rPr>
        <w:t xml:space="preserve"> </w:t>
      </w:r>
      <w:r w:rsidRPr="00B744CC">
        <w:rPr>
          <w:sz w:val="20"/>
          <w:szCs w:val="20"/>
        </w:rPr>
        <w:t>of</w:t>
      </w:r>
      <w:r w:rsidR="00B744CC">
        <w:rPr>
          <w:sz w:val="20"/>
          <w:szCs w:val="20"/>
        </w:rPr>
        <w:t xml:space="preserve"> </w:t>
      </w:r>
      <w:r w:rsidRPr="00B744CC">
        <w:rPr>
          <w:sz w:val="20"/>
          <w:szCs w:val="20"/>
        </w:rPr>
        <w:t>livestock</w:t>
      </w:r>
      <w:r w:rsidR="00B744CC">
        <w:rPr>
          <w:sz w:val="20"/>
          <w:szCs w:val="20"/>
        </w:rPr>
        <w:t xml:space="preserve"> </w:t>
      </w:r>
      <w:r w:rsidRPr="00B744CC">
        <w:rPr>
          <w:sz w:val="20"/>
          <w:szCs w:val="20"/>
        </w:rPr>
        <w:t>for</w:t>
      </w:r>
      <w:r w:rsidR="00B744CC">
        <w:rPr>
          <w:sz w:val="20"/>
          <w:szCs w:val="20"/>
        </w:rPr>
        <w:t xml:space="preserve"> </w:t>
      </w:r>
      <w:r w:rsidRPr="00B744CC">
        <w:rPr>
          <w:sz w:val="20"/>
          <w:szCs w:val="20"/>
        </w:rPr>
        <w:t>draft,</w:t>
      </w:r>
      <w:r w:rsidR="00B744CC">
        <w:rPr>
          <w:sz w:val="20"/>
          <w:szCs w:val="20"/>
        </w:rPr>
        <w:t xml:space="preserve"> </w:t>
      </w:r>
      <w:r w:rsidRPr="00B744CC">
        <w:rPr>
          <w:sz w:val="20"/>
          <w:szCs w:val="20"/>
        </w:rPr>
        <w:t>food,</w:t>
      </w:r>
      <w:r w:rsidR="00B744CC">
        <w:rPr>
          <w:sz w:val="20"/>
          <w:szCs w:val="20"/>
        </w:rPr>
        <w:t xml:space="preserve"> </w:t>
      </w:r>
      <w:r w:rsidRPr="00B744CC">
        <w:rPr>
          <w:sz w:val="20"/>
          <w:szCs w:val="20"/>
        </w:rPr>
        <w:t>supply</w:t>
      </w:r>
      <w:r w:rsidR="00B744CC">
        <w:rPr>
          <w:sz w:val="20"/>
          <w:szCs w:val="20"/>
        </w:rPr>
        <w:t xml:space="preserve"> </w:t>
      </w:r>
      <w:r w:rsidRPr="00B744CC">
        <w:rPr>
          <w:sz w:val="20"/>
          <w:szCs w:val="20"/>
        </w:rPr>
        <w:t>and</w:t>
      </w:r>
      <w:r w:rsidR="00B744CC">
        <w:rPr>
          <w:sz w:val="20"/>
          <w:szCs w:val="20"/>
        </w:rPr>
        <w:t xml:space="preserve"> </w:t>
      </w:r>
      <w:r w:rsidRPr="00B744CC">
        <w:rPr>
          <w:sz w:val="20"/>
          <w:szCs w:val="20"/>
        </w:rPr>
        <w:t>war</w:t>
      </w:r>
      <w:r w:rsidR="00B744CC">
        <w:rPr>
          <w:sz w:val="20"/>
          <w:szCs w:val="20"/>
        </w:rPr>
        <w:t xml:space="preserve"> </w:t>
      </w:r>
      <w:r w:rsidRPr="00B744CC">
        <w:rPr>
          <w:sz w:val="20"/>
          <w:szCs w:val="20"/>
        </w:rPr>
        <w:t>fare</w:t>
      </w:r>
      <w:r w:rsidR="00EB3FF2" w:rsidRPr="00B744CC">
        <w:rPr>
          <w:sz w:val="20"/>
          <w:szCs w:val="20"/>
        </w:rPr>
        <w:t xml:space="preserve"> </w:t>
      </w:r>
      <w:r w:rsidR="000866D3" w:rsidRPr="00B744CC">
        <w:rPr>
          <w:sz w:val="20"/>
          <w:szCs w:val="20"/>
        </w:rPr>
        <w:t>(</w:t>
      </w:r>
      <w:proofErr w:type="spellStart"/>
      <w:r w:rsidR="000866D3" w:rsidRPr="00B744CC">
        <w:rPr>
          <w:bCs/>
          <w:sz w:val="20"/>
          <w:szCs w:val="20"/>
          <w:lang w:val="en-AU"/>
        </w:rPr>
        <w:t>Anjaria</w:t>
      </w:r>
      <w:proofErr w:type="spellEnd"/>
      <w:r w:rsidR="000866D3" w:rsidRPr="00B744CC">
        <w:rPr>
          <w:bCs/>
          <w:sz w:val="20"/>
          <w:szCs w:val="20"/>
          <w:lang w:val="en-AU"/>
        </w:rPr>
        <w:t>, 1996).</w:t>
      </w:r>
    </w:p>
    <w:p w:rsidR="00167167" w:rsidRPr="00B744CC" w:rsidRDefault="003E2A39" w:rsidP="00DC3F45">
      <w:pPr>
        <w:snapToGrid w:val="0"/>
        <w:spacing w:line="240" w:lineRule="auto"/>
        <w:ind w:right="0" w:firstLine="425"/>
        <w:rPr>
          <w:sz w:val="20"/>
          <w:szCs w:val="20"/>
        </w:rPr>
      </w:pPr>
      <w:r w:rsidRPr="00B744CC">
        <w:rPr>
          <w:sz w:val="20"/>
          <w:szCs w:val="20"/>
          <w:lang w:val="en-AU"/>
        </w:rPr>
        <w:t xml:space="preserve">A German scholar from the mid 1800’s, </w:t>
      </w:r>
      <w:r w:rsidR="003E75AC" w:rsidRPr="00B744CC">
        <w:rPr>
          <w:sz w:val="20"/>
          <w:szCs w:val="20"/>
          <w:lang w:val="en-AU"/>
        </w:rPr>
        <w:t>Rudolf Virchow</w:t>
      </w:r>
      <w:r w:rsidRPr="00B744CC">
        <w:rPr>
          <w:sz w:val="20"/>
          <w:szCs w:val="20"/>
          <w:lang w:val="en-AU"/>
        </w:rPr>
        <w:t>, who came from a farming family, was a</w:t>
      </w:r>
      <w:r w:rsidR="009F6650" w:rsidRPr="00B744CC">
        <w:rPr>
          <w:sz w:val="20"/>
          <w:szCs w:val="20"/>
          <w:lang w:val="en-AU"/>
        </w:rPr>
        <w:t xml:space="preserve"> </w:t>
      </w:r>
      <w:r w:rsidRPr="00B744CC">
        <w:rPr>
          <w:sz w:val="20"/>
          <w:szCs w:val="20"/>
          <w:lang w:val="en-AU"/>
        </w:rPr>
        <w:t xml:space="preserve">nearly proponent of OH. He said, “Between </w:t>
      </w:r>
      <w:r w:rsidR="003E75AC" w:rsidRPr="00B744CC">
        <w:rPr>
          <w:sz w:val="20"/>
          <w:szCs w:val="20"/>
          <w:lang w:val="en-AU"/>
        </w:rPr>
        <w:t>animal and</w:t>
      </w:r>
      <w:r w:rsidRPr="00B744CC">
        <w:rPr>
          <w:sz w:val="20"/>
          <w:szCs w:val="20"/>
          <w:lang w:val="en-AU"/>
        </w:rPr>
        <w:t xml:space="preserve"> human med</w:t>
      </w:r>
      <w:r w:rsidR="009F6650" w:rsidRPr="00B744CC">
        <w:rPr>
          <w:sz w:val="20"/>
          <w:szCs w:val="20"/>
          <w:lang w:val="en-AU"/>
        </w:rPr>
        <w:t xml:space="preserve">icine there is no dividing line </w:t>
      </w:r>
      <w:r w:rsidR="003E75AC" w:rsidRPr="00B744CC">
        <w:rPr>
          <w:sz w:val="20"/>
          <w:szCs w:val="20"/>
          <w:lang w:val="en-AU"/>
        </w:rPr>
        <w:t>nor should</w:t>
      </w:r>
      <w:r w:rsidRPr="00B744CC">
        <w:rPr>
          <w:sz w:val="20"/>
          <w:szCs w:val="20"/>
          <w:lang w:val="en-AU"/>
        </w:rPr>
        <w:t xml:space="preserve"> there be. The object is different but </w:t>
      </w:r>
      <w:r w:rsidR="003E75AC" w:rsidRPr="00B744CC">
        <w:rPr>
          <w:sz w:val="20"/>
          <w:szCs w:val="20"/>
          <w:lang w:val="en-AU"/>
        </w:rPr>
        <w:t xml:space="preserve">the </w:t>
      </w:r>
      <w:r w:rsidR="003E75AC" w:rsidRPr="00B744CC">
        <w:rPr>
          <w:sz w:val="20"/>
          <w:szCs w:val="20"/>
          <w:lang w:val="en-AU"/>
        </w:rPr>
        <w:lastRenderedPageBreak/>
        <w:t>experience</w:t>
      </w:r>
      <w:r w:rsidRPr="00B744CC">
        <w:rPr>
          <w:sz w:val="20"/>
          <w:szCs w:val="20"/>
          <w:lang w:val="en-AU"/>
        </w:rPr>
        <w:t xml:space="preserve"> obtained constitutes the basis of </w:t>
      </w:r>
      <w:r w:rsidR="003E75AC" w:rsidRPr="00B744CC">
        <w:rPr>
          <w:sz w:val="20"/>
          <w:szCs w:val="20"/>
          <w:lang w:val="en-AU"/>
        </w:rPr>
        <w:t>all medicine</w:t>
      </w:r>
      <w:r w:rsidRPr="00B744CC">
        <w:rPr>
          <w:sz w:val="20"/>
          <w:szCs w:val="20"/>
          <w:lang w:val="en-AU"/>
        </w:rPr>
        <w:t>.”</w:t>
      </w:r>
      <w:r w:rsidR="00D05D87" w:rsidRPr="00B744CC">
        <w:rPr>
          <w:sz w:val="20"/>
          <w:szCs w:val="20"/>
          <w:lang w:val="en-AU"/>
        </w:rPr>
        <w:t xml:space="preserve"> A</w:t>
      </w:r>
      <w:r w:rsidRPr="00B744CC">
        <w:rPr>
          <w:sz w:val="20"/>
          <w:szCs w:val="20"/>
          <w:lang w:val="en-AU"/>
        </w:rPr>
        <w:t>pproximately</w:t>
      </w:r>
      <w:r w:rsidR="009F6650" w:rsidRPr="00B744CC">
        <w:rPr>
          <w:sz w:val="20"/>
          <w:szCs w:val="20"/>
          <w:lang w:val="en-AU"/>
        </w:rPr>
        <w:t xml:space="preserve"> 75%</w:t>
      </w:r>
      <w:r w:rsidRPr="00B744CC">
        <w:rPr>
          <w:sz w:val="20"/>
          <w:szCs w:val="20"/>
          <w:lang w:val="en-AU"/>
        </w:rPr>
        <w:t xml:space="preserve"> of emerging infectious diseases </w:t>
      </w:r>
      <w:r w:rsidR="00D05D87" w:rsidRPr="00B744CC">
        <w:rPr>
          <w:sz w:val="20"/>
          <w:szCs w:val="20"/>
          <w:lang w:val="en-AU"/>
        </w:rPr>
        <w:t>of</w:t>
      </w:r>
      <w:r w:rsidR="003E75AC" w:rsidRPr="00B744CC">
        <w:rPr>
          <w:sz w:val="20"/>
          <w:szCs w:val="20"/>
          <w:lang w:val="en-AU"/>
        </w:rPr>
        <w:t xml:space="preserve"> humans</w:t>
      </w:r>
      <w:r w:rsidRPr="00B744CC">
        <w:rPr>
          <w:sz w:val="20"/>
          <w:szCs w:val="20"/>
          <w:lang w:val="en-AU"/>
        </w:rPr>
        <w:t xml:space="preserve"> have been </w:t>
      </w:r>
      <w:proofErr w:type="spellStart"/>
      <w:r w:rsidRPr="00B744CC">
        <w:rPr>
          <w:sz w:val="20"/>
          <w:szCs w:val="20"/>
          <w:lang w:val="en-AU"/>
        </w:rPr>
        <w:t>zoonotic</w:t>
      </w:r>
      <w:proofErr w:type="spellEnd"/>
      <w:r w:rsidR="00D05D87" w:rsidRPr="00B744CC">
        <w:rPr>
          <w:sz w:val="20"/>
          <w:szCs w:val="20"/>
          <w:lang w:val="en-AU"/>
        </w:rPr>
        <w:t>; this encouraged</w:t>
      </w:r>
      <w:r w:rsidRPr="00B744CC">
        <w:rPr>
          <w:sz w:val="20"/>
          <w:szCs w:val="20"/>
          <w:lang w:val="en-AU"/>
        </w:rPr>
        <w:t xml:space="preserve"> modern proponents of OH. </w:t>
      </w:r>
      <w:r w:rsidR="00E2436F" w:rsidRPr="00B744CC">
        <w:rPr>
          <w:sz w:val="20"/>
          <w:szCs w:val="20"/>
          <w:lang w:val="en-AU"/>
        </w:rPr>
        <w:t>Unified</w:t>
      </w:r>
      <w:r w:rsidRPr="00B744CC">
        <w:rPr>
          <w:sz w:val="20"/>
          <w:szCs w:val="20"/>
          <w:lang w:val="en-AU"/>
        </w:rPr>
        <w:t xml:space="preserve"> </w:t>
      </w:r>
      <w:r w:rsidR="005C4EC0" w:rsidRPr="00B744CC">
        <w:rPr>
          <w:sz w:val="20"/>
          <w:szCs w:val="20"/>
          <w:lang w:val="en-AU"/>
        </w:rPr>
        <w:t>Medical and V</w:t>
      </w:r>
      <w:r w:rsidRPr="00B744CC">
        <w:rPr>
          <w:sz w:val="20"/>
          <w:szCs w:val="20"/>
          <w:lang w:val="en-AU"/>
        </w:rPr>
        <w:t>eterinary approach to combat</w:t>
      </w:r>
      <w:r w:rsidR="003E75AC" w:rsidRPr="00B744CC">
        <w:rPr>
          <w:sz w:val="20"/>
          <w:szCs w:val="20"/>
          <w:lang w:val="en-AU"/>
        </w:rPr>
        <w:t xml:space="preserve"> </w:t>
      </w:r>
      <w:proofErr w:type="spellStart"/>
      <w:r w:rsidRPr="00B744CC">
        <w:rPr>
          <w:sz w:val="20"/>
          <w:szCs w:val="20"/>
          <w:lang w:val="en-AU"/>
        </w:rPr>
        <w:t>zoonotic</w:t>
      </w:r>
      <w:proofErr w:type="spellEnd"/>
      <w:r w:rsidRPr="00B744CC">
        <w:rPr>
          <w:sz w:val="20"/>
          <w:szCs w:val="20"/>
          <w:lang w:val="en-AU"/>
        </w:rPr>
        <w:t xml:space="preserve"> diseases, providing the modern </w:t>
      </w:r>
      <w:r w:rsidR="00554F6D" w:rsidRPr="00B744CC">
        <w:rPr>
          <w:sz w:val="20"/>
          <w:szCs w:val="20"/>
          <w:lang w:val="en-AU"/>
        </w:rPr>
        <w:t>foundation for</w:t>
      </w:r>
      <w:r w:rsidRPr="00B744CC">
        <w:rPr>
          <w:sz w:val="20"/>
          <w:szCs w:val="20"/>
          <w:lang w:val="en-AU"/>
        </w:rPr>
        <w:t xml:space="preserve"> </w:t>
      </w:r>
      <w:r w:rsidR="00554F6D" w:rsidRPr="00B744CC">
        <w:rPr>
          <w:sz w:val="20"/>
          <w:szCs w:val="20"/>
          <w:lang w:val="en-AU"/>
        </w:rPr>
        <w:t>OH. The</w:t>
      </w:r>
      <w:r w:rsidRPr="00B744CC">
        <w:rPr>
          <w:sz w:val="20"/>
          <w:szCs w:val="20"/>
          <w:lang w:val="en-AU"/>
        </w:rPr>
        <w:t xml:space="preserve"> con</w:t>
      </w:r>
      <w:r w:rsidR="009F6650" w:rsidRPr="00B744CC">
        <w:rPr>
          <w:sz w:val="20"/>
          <w:szCs w:val="20"/>
          <w:lang w:val="en-AU"/>
        </w:rPr>
        <w:t xml:space="preserve">cept was advanced further when </w:t>
      </w:r>
      <w:r w:rsidRPr="00B744CC">
        <w:rPr>
          <w:sz w:val="20"/>
          <w:szCs w:val="20"/>
          <w:lang w:val="en-AU"/>
        </w:rPr>
        <w:t>the Wildlife Conservation Society hosted a</w:t>
      </w:r>
      <w:r w:rsidR="009F6650" w:rsidRPr="00B744CC">
        <w:rPr>
          <w:sz w:val="20"/>
          <w:szCs w:val="20"/>
          <w:lang w:val="en-AU"/>
        </w:rPr>
        <w:t xml:space="preserve"> </w:t>
      </w:r>
      <w:r w:rsidRPr="00B744CC">
        <w:rPr>
          <w:sz w:val="20"/>
          <w:szCs w:val="20"/>
          <w:lang w:val="en-AU"/>
        </w:rPr>
        <w:t xml:space="preserve">symposium that brought together an </w:t>
      </w:r>
      <w:r w:rsidR="00554F6D" w:rsidRPr="00B744CC">
        <w:rPr>
          <w:sz w:val="20"/>
          <w:szCs w:val="20"/>
          <w:lang w:val="en-AU"/>
        </w:rPr>
        <w:t>international group</w:t>
      </w:r>
      <w:r w:rsidRPr="00B744CC">
        <w:rPr>
          <w:sz w:val="20"/>
          <w:szCs w:val="20"/>
          <w:lang w:val="en-AU"/>
        </w:rPr>
        <w:t xml:space="preserve"> of human and animal health experts </w:t>
      </w:r>
      <w:r w:rsidR="00554F6D" w:rsidRPr="00B744CC">
        <w:rPr>
          <w:sz w:val="20"/>
          <w:szCs w:val="20"/>
          <w:lang w:val="en-AU"/>
        </w:rPr>
        <w:t>to discuss</w:t>
      </w:r>
      <w:r w:rsidRPr="00B744CC">
        <w:rPr>
          <w:sz w:val="20"/>
          <w:szCs w:val="20"/>
          <w:lang w:val="en-AU"/>
        </w:rPr>
        <w:t xml:space="preserve"> shared diseases among human, </w:t>
      </w:r>
      <w:r w:rsidR="00554F6D" w:rsidRPr="00B744CC">
        <w:rPr>
          <w:sz w:val="20"/>
          <w:szCs w:val="20"/>
          <w:lang w:val="en-AU"/>
        </w:rPr>
        <w:t>wild animal</w:t>
      </w:r>
      <w:r w:rsidRPr="00B744CC">
        <w:rPr>
          <w:sz w:val="20"/>
          <w:szCs w:val="20"/>
          <w:lang w:val="en-AU"/>
        </w:rPr>
        <w:t xml:space="preserve">, and domestic animal populations. </w:t>
      </w:r>
      <w:r w:rsidR="00406BF8" w:rsidRPr="00B744CC">
        <w:rPr>
          <w:sz w:val="20"/>
          <w:szCs w:val="20"/>
          <w:lang w:val="en-AU"/>
        </w:rPr>
        <w:t>This symposium</w:t>
      </w:r>
      <w:r w:rsidRPr="00B744CC">
        <w:rPr>
          <w:sz w:val="20"/>
          <w:szCs w:val="20"/>
          <w:lang w:val="en-AU"/>
        </w:rPr>
        <w:t xml:space="preserve"> introduced a set of priorities for </w:t>
      </w:r>
      <w:r w:rsidR="00406BF8" w:rsidRPr="00B744CC">
        <w:rPr>
          <w:sz w:val="20"/>
          <w:szCs w:val="20"/>
          <w:lang w:val="en-AU"/>
        </w:rPr>
        <w:t>an international</w:t>
      </w:r>
      <w:r w:rsidRPr="00B744CC">
        <w:rPr>
          <w:sz w:val="20"/>
          <w:szCs w:val="20"/>
          <w:lang w:val="en-AU"/>
        </w:rPr>
        <w:t xml:space="preserve"> and interdisciplinary approach </w:t>
      </w:r>
      <w:r w:rsidR="00406BF8" w:rsidRPr="00B744CC">
        <w:rPr>
          <w:sz w:val="20"/>
          <w:szCs w:val="20"/>
          <w:lang w:val="en-AU"/>
        </w:rPr>
        <w:t>to combat</w:t>
      </w:r>
      <w:r w:rsidRPr="00B744CC">
        <w:rPr>
          <w:sz w:val="20"/>
          <w:szCs w:val="20"/>
          <w:lang w:val="en-AU"/>
        </w:rPr>
        <w:t xml:space="preserve"> joint threats to human and animal health</w:t>
      </w:r>
      <w:r w:rsidR="004B5009" w:rsidRPr="00B744CC">
        <w:rPr>
          <w:sz w:val="20"/>
          <w:szCs w:val="20"/>
          <w:lang w:val="en-AU"/>
        </w:rPr>
        <w:t xml:space="preserve"> (Calvin, 198</w:t>
      </w:r>
      <w:r w:rsidR="005C4EC0" w:rsidRPr="00B744CC">
        <w:rPr>
          <w:sz w:val="20"/>
          <w:szCs w:val="20"/>
          <w:lang w:val="en-AU"/>
        </w:rPr>
        <w:t>4)</w:t>
      </w:r>
      <w:r w:rsidRPr="00B744CC">
        <w:rPr>
          <w:sz w:val="20"/>
          <w:szCs w:val="20"/>
          <w:lang w:val="en-AU"/>
        </w:rPr>
        <w:t>.</w:t>
      </w:r>
    </w:p>
    <w:p w:rsidR="008C72D6" w:rsidRDefault="003E2A39" w:rsidP="00DC3F45">
      <w:pPr>
        <w:snapToGrid w:val="0"/>
        <w:spacing w:line="240" w:lineRule="auto"/>
        <w:ind w:right="0" w:firstLine="425"/>
        <w:rPr>
          <w:rFonts w:eastAsiaTheme="minorEastAsia" w:hint="eastAsia"/>
          <w:sz w:val="20"/>
          <w:szCs w:val="20"/>
          <w:lang w:val="en-AU" w:eastAsia="zh-CN"/>
        </w:rPr>
      </w:pPr>
      <w:r w:rsidRPr="00B744CC">
        <w:rPr>
          <w:sz w:val="20"/>
          <w:szCs w:val="20"/>
          <w:lang w:val="en-AU"/>
        </w:rPr>
        <w:t>In</w:t>
      </w:r>
      <w:r w:rsidR="009F6650" w:rsidRPr="00B744CC">
        <w:rPr>
          <w:sz w:val="20"/>
          <w:szCs w:val="20"/>
          <w:lang w:val="en-AU"/>
        </w:rPr>
        <w:t xml:space="preserve"> </w:t>
      </w:r>
      <w:r w:rsidRPr="00B744CC">
        <w:rPr>
          <w:sz w:val="20"/>
          <w:szCs w:val="20"/>
          <w:lang w:val="en-AU"/>
        </w:rPr>
        <w:t xml:space="preserve">2007, The American Veterinary </w:t>
      </w:r>
      <w:r w:rsidR="00406BF8" w:rsidRPr="00B744CC">
        <w:rPr>
          <w:sz w:val="20"/>
          <w:szCs w:val="20"/>
          <w:lang w:val="en-AU"/>
        </w:rPr>
        <w:t>Medical Association</w:t>
      </w:r>
      <w:r w:rsidRPr="00B744CC">
        <w:rPr>
          <w:sz w:val="20"/>
          <w:szCs w:val="20"/>
          <w:lang w:val="en-AU"/>
        </w:rPr>
        <w:t xml:space="preserve"> and the American Medical </w:t>
      </w:r>
      <w:r w:rsidR="00554F6D" w:rsidRPr="00B744CC">
        <w:rPr>
          <w:sz w:val="20"/>
          <w:szCs w:val="20"/>
          <w:lang w:val="en-AU"/>
        </w:rPr>
        <w:t>Association, adopted</w:t>
      </w:r>
      <w:r w:rsidRPr="00B744CC">
        <w:rPr>
          <w:sz w:val="20"/>
          <w:szCs w:val="20"/>
          <w:lang w:val="en-AU"/>
        </w:rPr>
        <w:t xml:space="preserve"> a vision supporting the concept of OH </w:t>
      </w:r>
      <w:r w:rsidR="00554F6D" w:rsidRPr="00B744CC">
        <w:rPr>
          <w:sz w:val="20"/>
          <w:szCs w:val="20"/>
          <w:lang w:val="en-AU"/>
        </w:rPr>
        <w:t>and formed</w:t>
      </w:r>
      <w:r w:rsidRPr="00B744CC">
        <w:rPr>
          <w:sz w:val="20"/>
          <w:szCs w:val="20"/>
          <w:lang w:val="en-AU"/>
        </w:rPr>
        <w:t xml:space="preserve"> the One Health Initiative task force.</w:t>
      </w:r>
      <w:r w:rsidR="00B744CC">
        <w:rPr>
          <w:sz w:val="20"/>
          <w:szCs w:val="20"/>
          <w:lang w:val="en-AU"/>
        </w:rPr>
        <w:t xml:space="preserve"> </w:t>
      </w:r>
      <w:r w:rsidR="00D05D87" w:rsidRPr="00B744CC">
        <w:rPr>
          <w:sz w:val="20"/>
          <w:szCs w:val="20"/>
          <w:lang w:val="en-AU"/>
        </w:rPr>
        <w:t>This brought together U.S. human and animal health agencies, Medical doctors, and Veterinarians.</w:t>
      </w:r>
      <w:r w:rsidRPr="00B744CC">
        <w:rPr>
          <w:sz w:val="20"/>
          <w:szCs w:val="20"/>
          <w:lang w:val="en-AU"/>
        </w:rPr>
        <w:t xml:space="preserve"> In addition, the National Strategy </w:t>
      </w:r>
      <w:r w:rsidR="00554F6D" w:rsidRPr="00B744CC">
        <w:rPr>
          <w:sz w:val="20"/>
          <w:szCs w:val="20"/>
          <w:lang w:val="en-AU"/>
        </w:rPr>
        <w:t>for Pandemic</w:t>
      </w:r>
      <w:r w:rsidRPr="00B744CC">
        <w:rPr>
          <w:sz w:val="20"/>
          <w:szCs w:val="20"/>
          <w:lang w:val="en-AU"/>
        </w:rPr>
        <w:t xml:space="preserve"> Influenza and its Implementation </w:t>
      </w:r>
      <w:r w:rsidR="00554F6D" w:rsidRPr="00B744CC">
        <w:rPr>
          <w:sz w:val="20"/>
          <w:szCs w:val="20"/>
          <w:lang w:val="en-AU"/>
        </w:rPr>
        <w:t>Plan resulted</w:t>
      </w:r>
      <w:r w:rsidRPr="00B744CC">
        <w:rPr>
          <w:sz w:val="20"/>
          <w:szCs w:val="20"/>
          <w:lang w:val="en-AU"/>
        </w:rPr>
        <w:t xml:space="preserve"> in several International </w:t>
      </w:r>
      <w:r w:rsidR="00554F6D" w:rsidRPr="00B744CC">
        <w:rPr>
          <w:sz w:val="20"/>
          <w:szCs w:val="20"/>
          <w:lang w:val="en-AU"/>
        </w:rPr>
        <w:t>Ministerial Conferences</w:t>
      </w:r>
      <w:r w:rsidRPr="00B744CC">
        <w:rPr>
          <w:sz w:val="20"/>
          <w:szCs w:val="20"/>
          <w:lang w:val="en-AU"/>
        </w:rPr>
        <w:t xml:space="preserve"> culminating in 2007 that involved </w:t>
      </w:r>
      <w:r w:rsidR="00554F6D" w:rsidRPr="00B744CC">
        <w:rPr>
          <w:sz w:val="20"/>
          <w:szCs w:val="20"/>
          <w:lang w:val="en-AU"/>
        </w:rPr>
        <w:t>the United</w:t>
      </w:r>
      <w:r w:rsidRPr="00B744CC">
        <w:rPr>
          <w:sz w:val="20"/>
          <w:szCs w:val="20"/>
          <w:lang w:val="en-AU"/>
        </w:rPr>
        <w:t xml:space="preserve"> Nations’ Food and Agriculture Organization</w:t>
      </w:r>
      <w:r w:rsidR="00554F6D" w:rsidRPr="00B744CC">
        <w:rPr>
          <w:sz w:val="20"/>
          <w:szCs w:val="20"/>
          <w:lang w:val="en-AU"/>
        </w:rPr>
        <w:t xml:space="preserve"> </w:t>
      </w:r>
      <w:r w:rsidRPr="00B744CC">
        <w:rPr>
          <w:sz w:val="20"/>
          <w:szCs w:val="20"/>
          <w:lang w:val="en-AU"/>
        </w:rPr>
        <w:t>(FAO), the World Organization for Animal Health</w:t>
      </w:r>
      <w:r w:rsidR="00554F6D" w:rsidRPr="00B744CC">
        <w:rPr>
          <w:sz w:val="20"/>
          <w:szCs w:val="20"/>
          <w:lang w:val="en-AU"/>
        </w:rPr>
        <w:t xml:space="preserve"> </w:t>
      </w:r>
      <w:r w:rsidRPr="00B744CC">
        <w:rPr>
          <w:sz w:val="20"/>
          <w:szCs w:val="20"/>
          <w:lang w:val="en-AU"/>
        </w:rPr>
        <w:t>(OIE), and the W</w:t>
      </w:r>
      <w:r w:rsidR="00E2436F" w:rsidRPr="00B744CC">
        <w:rPr>
          <w:sz w:val="20"/>
          <w:szCs w:val="20"/>
          <w:lang w:val="en-AU"/>
        </w:rPr>
        <w:t>HO</w:t>
      </w:r>
      <w:r w:rsidRPr="00B744CC">
        <w:rPr>
          <w:sz w:val="20"/>
          <w:szCs w:val="20"/>
          <w:lang w:val="en-AU"/>
        </w:rPr>
        <w:t xml:space="preserve">. </w:t>
      </w:r>
      <w:r w:rsidR="00E2436F" w:rsidRPr="00B744CC">
        <w:rPr>
          <w:sz w:val="20"/>
          <w:szCs w:val="20"/>
          <w:lang w:val="en-AU"/>
        </w:rPr>
        <w:t>It</w:t>
      </w:r>
      <w:r w:rsidRPr="00B744CC">
        <w:rPr>
          <w:sz w:val="20"/>
          <w:szCs w:val="20"/>
          <w:lang w:val="en-AU"/>
        </w:rPr>
        <w:t xml:space="preserve"> </w:t>
      </w:r>
      <w:r w:rsidR="00554F6D" w:rsidRPr="00B744CC">
        <w:rPr>
          <w:sz w:val="20"/>
          <w:szCs w:val="20"/>
          <w:lang w:val="en-AU"/>
        </w:rPr>
        <w:t>has also</w:t>
      </w:r>
      <w:r w:rsidR="00E2436F" w:rsidRPr="00B744CC">
        <w:rPr>
          <w:sz w:val="20"/>
          <w:szCs w:val="20"/>
          <w:lang w:val="en-AU"/>
        </w:rPr>
        <w:t xml:space="preserve"> gained ground throughout the US</w:t>
      </w:r>
      <w:r w:rsidR="009E7076" w:rsidRPr="00B744CC">
        <w:rPr>
          <w:sz w:val="20"/>
          <w:szCs w:val="20"/>
          <w:lang w:val="en-AU"/>
        </w:rPr>
        <w:t xml:space="preserve"> government, led by the p</w:t>
      </w:r>
      <w:r w:rsidRPr="00B744CC">
        <w:rPr>
          <w:sz w:val="20"/>
          <w:szCs w:val="20"/>
          <w:lang w:val="en-AU"/>
        </w:rPr>
        <w:t xml:space="preserve">resident’s new </w:t>
      </w:r>
      <w:r w:rsidR="00554F6D" w:rsidRPr="00B744CC">
        <w:rPr>
          <w:sz w:val="20"/>
          <w:szCs w:val="20"/>
          <w:lang w:val="en-AU"/>
        </w:rPr>
        <w:t>initiatives for</w:t>
      </w:r>
      <w:r w:rsidRPr="00B744CC">
        <w:rPr>
          <w:sz w:val="20"/>
          <w:szCs w:val="20"/>
          <w:lang w:val="en-AU"/>
        </w:rPr>
        <w:t xml:space="preserve"> coordination and collaboration on </w:t>
      </w:r>
      <w:r w:rsidR="00554F6D" w:rsidRPr="00B744CC">
        <w:rPr>
          <w:sz w:val="20"/>
          <w:szCs w:val="20"/>
          <w:lang w:val="en-AU"/>
        </w:rPr>
        <w:t>national security</w:t>
      </w:r>
      <w:r w:rsidRPr="00B744CC">
        <w:rPr>
          <w:sz w:val="20"/>
          <w:szCs w:val="20"/>
          <w:lang w:val="en-AU"/>
        </w:rPr>
        <w:t xml:space="preserve"> and global development policy</w:t>
      </w:r>
      <w:r w:rsidR="00CF15B2" w:rsidRPr="00B744CC">
        <w:rPr>
          <w:sz w:val="20"/>
          <w:szCs w:val="20"/>
          <w:lang w:val="en-AU"/>
        </w:rPr>
        <w:t xml:space="preserve"> (USDA, 2015)</w:t>
      </w:r>
      <w:r w:rsidRPr="00B744CC">
        <w:rPr>
          <w:sz w:val="20"/>
          <w:szCs w:val="20"/>
          <w:lang w:val="en-AU"/>
        </w:rPr>
        <w:t>.</w:t>
      </w:r>
    </w:p>
    <w:p w:rsidR="00B744CC" w:rsidRPr="00B744CC" w:rsidRDefault="00B744CC" w:rsidP="00DC3F45">
      <w:pPr>
        <w:snapToGrid w:val="0"/>
        <w:spacing w:line="240" w:lineRule="auto"/>
        <w:ind w:right="0" w:firstLine="425"/>
        <w:rPr>
          <w:rFonts w:eastAsiaTheme="minorEastAsia" w:hint="eastAsia"/>
          <w:sz w:val="20"/>
          <w:szCs w:val="20"/>
          <w:lang w:val="en-AU" w:eastAsia="zh-CN"/>
        </w:rPr>
      </w:pPr>
    </w:p>
    <w:p w:rsidR="00DF7F44" w:rsidRPr="00B744CC" w:rsidRDefault="0060738E"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bookmarkStart w:id="22" w:name="_Toc418066379"/>
      <w:bookmarkStart w:id="23" w:name="_Toc420984223"/>
      <w:bookmarkStart w:id="24" w:name="_Toc420987279"/>
      <w:r w:rsidRPr="00B744CC">
        <w:rPr>
          <w:rFonts w:ascii="Times New Roman" w:hAnsi="Times New Roman" w:cs="Times New Roman"/>
          <w:sz w:val="20"/>
          <w:szCs w:val="20"/>
        </w:rPr>
        <w:t>3.</w:t>
      </w:r>
      <w:r w:rsidR="00DC3F45" w:rsidRPr="00B744CC">
        <w:rPr>
          <w:rFonts w:ascii="Times New Roman" w:hAnsi="Times New Roman" w:cs="Times New Roman"/>
          <w:sz w:val="20"/>
          <w:szCs w:val="20"/>
        </w:rPr>
        <w:t xml:space="preserve"> Objectives </w:t>
      </w:r>
      <w:proofErr w:type="gramStart"/>
      <w:r w:rsidR="00DC3F45" w:rsidRPr="00B744CC">
        <w:rPr>
          <w:rFonts w:ascii="Times New Roman" w:hAnsi="Times New Roman" w:cs="Times New Roman"/>
          <w:sz w:val="20"/>
          <w:szCs w:val="20"/>
        </w:rPr>
        <w:t>Of</w:t>
      </w:r>
      <w:proofErr w:type="gramEnd"/>
      <w:r w:rsidR="00DC3F45" w:rsidRPr="00B744CC">
        <w:rPr>
          <w:rFonts w:ascii="Times New Roman" w:hAnsi="Times New Roman" w:cs="Times New Roman"/>
          <w:sz w:val="20"/>
          <w:szCs w:val="20"/>
        </w:rPr>
        <w:t xml:space="preserve"> One Health Program</w:t>
      </w:r>
      <w:bookmarkEnd w:id="22"/>
      <w:bookmarkEnd w:id="23"/>
      <w:bookmarkEnd w:id="24"/>
    </w:p>
    <w:p w:rsidR="00F43050" w:rsidRPr="00B744CC" w:rsidRDefault="00495E94" w:rsidP="00DC3F45">
      <w:pPr>
        <w:pStyle w:val="Heading2"/>
        <w:snapToGrid w:val="0"/>
        <w:spacing w:before="0" w:beforeAutospacing="0" w:line="240" w:lineRule="auto"/>
        <w:rPr>
          <w:rFonts w:ascii="Times New Roman" w:hAnsi="Times New Roman" w:cs="Times New Roman"/>
          <w:sz w:val="20"/>
          <w:szCs w:val="20"/>
        </w:rPr>
      </w:pPr>
      <w:bookmarkStart w:id="25" w:name="_Toc418066380"/>
      <w:bookmarkStart w:id="26" w:name="_Toc420984224"/>
      <w:bookmarkStart w:id="27" w:name="_Toc420987280"/>
      <w:r w:rsidRPr="00B744CC">
        <w:rPr>
          <w:rFonts w:ascii="Times New Roman" w:hAnsi="Times New Roman" w:cs="Times New Roman"/>
          <w:sz w:val="20"/>
          <w:szCs w:val="20"/>
        </w:rPr>
        <w:t>3.1</w:t>
      </w:r>
      <w:r w:rsidR="00540FA4" w:rsidRPr="00B744CC">
        <w:rPr>
          <w:rFonts w:ascii="Times New Roman" w:hAnsi="Times New Roman" w:cs="Times New Roman"/>
          <w:sz w:val="20"/>
          <w:szCs w:val="20"/>
        </w:rPr>
        <w:t xml:space="preserve"> </w:t>
      </w:r>
      <w:r w:rsidR="00101ECC" w:rsidRPr="00B744CC">
        <w:rPr>
          <w:rFonts w:ascii="Times New Roman" w:hAnsi="Times New Roman" w:cs="Times New Roman"/>
          <w:sz w:val="20"/>
          <w:szCs w:val="20"/>
        </w:rPr>
        <w:t>Aims</w:t>
      </w:r>
      <w:bookmarkEnd w:id="25"/>
      <w:bookmarkEnd w:id="26"/>
      <w:bookmarkEnd w:id="27"/>
    </w:p>
    <w:p w:rsidR="003C02A8" w:rsidRPr="00B744CC" w:rsidRDefault="00BA3C19" w:rsidP="00DC3F45">
      <w:pPr>
        <w:snapToGrid w:val="0"/>
        <w:spacing w:line="240" w:lineRule="auto"/>
        <w:ind w:right="0" w:firstLine="425"/>
        <w:rPr>
          <w:b/>
          <w:sz w:val="20"/>
          <w:szCs w:val="20"/>
        </w:rPr>
      </w:pPr>
      <w:r w:rsidRPr="00B744CC">
        <w:rPr>
          <w:sz w:val="20"/>
          <w:szCs w:val="20"/>
        </w:rPr>
        <w:t>Aim of One Health is to improve health and well-being through the prevention of risks and the mitigation of effects of crises that originates at the interface between humans, animals and their various env</w:t>
      </w:r>
      <w:r w:rsidR="0085516E" w:rsidRPr="00B744CC">
        <w:rPr>
          <w:sz w:val="20"/>
          <w:szCs w:val="20"/>
        </w:rPr>
        <w:t>ironments. For that purpose:</w:t>
      </w:r>
      <w:r w:rsidR="00B744CC">
        <w:rPr>
          <w:sz w:val="20"/>
          <w:szCs w:val="20"/>
        </w:rPr>
        <w:t xml:space="preserve"> </w:t>
      </w:r>
      <w:r w:rsidR="00495E94" w:rsidRPr="00B744CC">
        <w:rPr>
          <w:sz w:val="20"/>
          <w:szCs w:val="20"/>
        </w:rPr>
        <w:t>to promote a multi-</w:t>
      </w:r>
      <w:proofErr w:type="spellStart"/>
      <w:r w:rsidRPr="00B744CC">
        <w:rPr>
          <w:sz w:val="20"/>
          <w:szCs w:val="20"/>
        </w:rPr>
        <w:t>sectorial</w:t>
      </w:r>
      <w:proofErr w:type="spellEnd"/>
      <w:r w:rsidRPr="00B744CC">
        <w:rPr>
          <w:sz w:val="20"/>
          <w:szCs w:val="20"/>
        </w:rPr>
        <w:t xml:space="preserve"> and collab</w:t>
      </w:r>
      <w:r w:rsidR="0085516E" w:rsidRPr="00B744CC">
        <w:rPr>
          <w:sz w:val="20"/>
          <w:szCs w:val="20"/>
        </w:rPr>
        <w:t>orative approach and</w:t>
      </w:r>
      <w:r w:rsidRPr="00B744CC">
        <w:rPr>
          <w:sz w:val="20"/>
          <w:szCs w:val="20"/>
        </w:rPr>
        <w:t xml:space="preserve"> to promote a whole society approach to health hazards, as a systemic change of perspective in the management of risks (One Health Global Network, 2015).</w:t>
      </w:r>
      <w:r w:rsidR="00B744CC">
        <w:rPr>
          <w:sz w:val="20"/>
          <w:szCs w:val="20"/>
        </w:rPr>
        <w:t xml:space="preserve"> </w:t>
      </w:r>
      <w:r w:rsidR="006B3E6A" w:rsidRPr="00B744CC">
        <w:rPr>
          <w:sz w:val="20"/>
          <w:szCs w:val="20"/>
        </w:rPr>
        <w:t>Meeting new global challenges head-on through collaboration among multiple professio</w:t>
      </w:r>
      <w:r w:rsidR="00495E94" w:rsidRPr="00B744CC">
        <w:rPr>
          <w:sz w:val="20"/>
          <w:szCs w:val="20"/>
        </w:rPr>
        <w:t>ns: Veterinary Medicine, h</w:t>
      </w:r>
      <w:r w:rsidR="006B3E6A" w:rsidRPr="00B744CC">
        <w:rPr>
          <w:sz w:val="20"/>
          <w:szCs w:val="20"/>
        </w:rPr>
        <w:t>uman medicine, environmen</w:t>
      </w:r>
      <w:r w:rsidR="00FF0016" w:rsidRPr="00B744CC">
        <w:rPr>
          <w:sz w:val="20"/>
          <w:szCs w:val="20"/>
        </w:rPr>
        <w:t>tal, wildlife and public health</w:t>
      </w:r>
      <w:r w:rsidR="00D2201A" w:rsidRPr="00B744CC">
        <w:rPr>
          <w:b/>
          <w:sz w:val="20"/>
          <w:szCs w:val="20"/>
        </w:rPr>
        <w:t xml:space="preserve"> (</w:t>
      </w:r>
      <w:r w:rsidR="006B3E6A" w:rsidRPr="00B744CC">
        <w:rPr>
          <w:sz w:val="20"/>
          <w:szCs w:val="20"/>
        </w:rPr>
        <w:t xml:space="preserve">American Veterinary Medical </w:t>
      </w:r>
      <w:r w:rsidR="00FF0016" w:rsidRPr="00B744CC">
        <w:rPr>
          <w:sz w:val="20"/>
          <w:szCs w:val="20"/>
        </w:rPr>
        <w:t xml:space="preserve">Association, </w:t>
      </w:r>
      <w:r w:rsidR="006B3E6A" w:rsidRPr="00B744CC">
        <w:rPr>
          <w:sz w:val="20"/>
          <w:szCs w:val="20"/>
        </w:rPr>
        <w:t>2008)</w:t>
      </w:r>
      <w:r w:rsidR="006B3E6A" w:rsidRPr="00B744CC">
        <w:rPr>
          <w:b/>
          <w:sz w:val="20"/>
          <w:szCs w:val="20"/>
        </w:rPr>
        <w:t>.</w:t>
      </w:r>
    </w:p>
    <w:p w:rsidR="00540FA4" w:rsidRPr="00B744CC" w:rsidRDefault="00501573" w:rsidP="00DC3F45">
      <w:pPr>
        <w:pStyle w:val="Heading2"/>
        <w:snapToGrid w:val="0"/>
        <w:spacing w:before="0" w:beforeAutospacing="0" w:line="240" w:lineRule="auto"/>
        <w:rPr>
          <w:rFonts w:ascii="Times New Roman" w:hAnsi="Times New Roman" w:cs="Times New Roman"/>
          <w:sz w:val="20"/>
          <w:szCs w:val="20"/>
        </w:rPr>
      </w:pPr>
      <w:bookmarkStart w:id="28" w:name="_Toc418066381"/>
      <w:bookmarkStart w:id="29" w:name="_Toc420984225"/>
      <w:bookmarkStart w:id="30" w:name="_Toc420987281"/>
      <w:r w:rsidRPr="00B744CC">
        <w:rPr>
          <w:rFonts w:ascii="Times New Roman" w:hAnsi="Times New Roman" w:cs="Times New Roman"/>
          <w:sz w:val="20"/>
          <w:szCs w:val="20"/>
        </w:rPr>
        <w:t xml:space="preserve">3.2 </w:t>
      </w:r>
      <w:r w:rsidR="00E24D4F" w:rsidRPr="00B744CC">
        <w:rPr>
          <w:rFonts w:ascii="Times New Roman" w:hAnsi="Times New Roman" w:cs="Times New Roman"/>
          <w:sz w:val="20"/>
          <w:szCs w:val="20"/>
        </w:rPr>
        <w:t>Potential</w:t>
      </w:r>
      <w:r w:rsidR="003E75AC" w:rsidRPr="00B744CC">
        <w:rPr>
          <w:rFonts w:ascii="Times New Roman" w:hAnsi="Times New Roman" w:cs="Times New Roman"/>
          <w:sz w:val="20"/>
          <w:szCs w:val="20"/>
        </w:rPr>
        <w:t xml:space="preserve"> Outcomes of</w:t>
      </w:r>
      <w:r w:rsidR="00101ECC" w:rsidRPr="00B744CC">
        <w:rPr>
          <w:rFonts w:ascii="Times New Roman" w:hAnsi="Times New Roman" w:cs="Times New Roman"/>
          <w:sz w:val="20"/>
          <w:szCs w:val="20"/>
        </w:rPr>
        <w:t xml:space="preserve"> </w:t>
      </w:r>
      <w:r w:rsidR="00C64925" w:rsidRPr="00B744CC">
        <w:rPr>
          <w:rFonts w:ascii="Times New Roman" w:hAnsi="Times New Roman" w:cs="Times New Roman"/>
          <w:sz w:val="20"/>
          <w:szCs w:val="20"/>
        </w:rPr>
        <w:t>OH</w:t>
      </w:r>
      <w:r w:rsidR="00101ECC" w:rsidRPr="00B744CC">
        <w:rPr>
          <w:rFonts w:ascii="Times New Roman" w:hAnsi="Times New Roman" w:cs="Times New Roman"/>
          <w:sz w:val="20"/>
          <w:szCs w:val="20"/>
        </w:rPr>
        <w:t xml:space="preserve"> Program</w:t>
      </w:r>
      <w:bookmarkEnd w:id="28"/>
      <w:bookmarkEnd w:id="29"/>
      <w:bookmarkEnd w:id="30"/>
    </w:p>
    <w:p w:rsidR="006B3E6A" w:rsidRPr="00B744CC" w:rsidRDefault="00495E94" w:rsidP="00DC3F45">
      <w:pPr>
        <w:snapToGrid w:val="0"/>
        <w:spacing w:line="240" w:lineRule="auto"/>
        <w:ind w:right="0" w:firstLine="425"/>
        <w:rPr>
          <w:sz w:val="20"/>
          <w:szCs w:val="20"/>
        </w:rPr>
      </w:pPr>
      <w:r w:rsidRPr="00B744CC">
        <w:rPr>
          <w:sz w:val="20"/>
          <w:szCs w:val="20"/>
        </w:rPr>
        <w:t>M</w:t>
      </w:r>
      <w:r w:rsidR="006B3E6A" w:rsidRPr="00B744CC">
        <w:rPr>
          <w:sz w:val="20"/>
          <w:szCs w:val="20"/>
        </w:rPr>
        <w:t>ore interdisciplinary programs in education, training, r</w:t>
      </w:r>
      <w:r w:rsidR="008D2CCB" w:rsidRPr="00B744CC">
        <w:rPr>
          <w:sz w:val="20"/>
          <w:szCs w:val="20"/>
        </w:rPr>
        <w:t>esearch and established policy</w:t>
      </w:r>
      <w:r w:rsidR="00812CDB" w:rsidRPr="00B744CC">
        <w:rPr>
          <w:sz w:val="20"/>
          <w:szCs w:val="20"/>
        </w:rPr>
        <w:t xml:space="preserve">; </w:t>
      </w:r>
      <w:r w:rsidR="006B3E6A" w:rsidRPr="00B744CC">
        <w:rPr>
          <w:sz w:val="20"/>
          <w:szCs w:val="20"/>
        </w:rPr>
        <w:t xml:space="preserve">more information sharing related to disease detection and diagnosis and as </w:t>
      </w:r>
      <w:r w:rsidR="00812CDB" w:rsidRPr="00B744CC">
        <w:rPr>
          <w:sz w:val="20"/>
          <w:szCs w:val="20"/>
        </w:rPr>
        <w:t xml:space="preserve">well as education and research; </w:t>
      </w:r>
      <w:r w:rsidR="006B3E6A" w:rsidRPr="00B744CC">
        <w:rPr>
          <w:sz w:val="20"/>
          <w:szCs w:val="20"/>
        </w:rPr>
        <w:t xml:space="preserve">more prevention of diseases, both </w:t>
      </w:r>
      <w:r w:rsidR="00812CDB" w:rsidRPr="00B744CC">
        <w:rPr>
          <w:sz w:val="20"/>
          <w:szCs w:val="20"/>
        </w:rPr>
        <w:t xml:space="preserve">infectious and chronic disease; </w:t>
      </w:r>
      <w:r w:rsidR="006B3E6A" w:rsidRPr="00B744CC">
        <w:rPr>
          <w:sz w:val="20"/>
          <w:szCs w:val="20"/>
        </w:rPr>
        <w:t xml:space="preserve">new therapies and approaches to </w:t>
      </w:r>
      <w:r w:rsidR="006B3E6A" w:rsidRPr="00B744CC">
        <w:rPr>
          <w:sz w:val="20"/>
          <w:szCs w:val="20"/>
        </w:rPr>
        <w:lastRenderedPageBreak/>
        <w:t>treatment for unmet needs (One Health Commission, 2015). One Health can add value and reduce costs in</w:t>
      </w:r>
      <w:r w:rsidR="00167167" w:rsidRPr="00B744CC">
        <w:rPr>
          <w:sz w:val="20"/>
          <w:szCs w:val="20"/>
        </w:rPr>
        <w:t xml:space="preserve"> five ways: (1) sharing health </w:t>
      </w:r>
      <w:r w:rsidR="006B3E6A" w:rsidRPr="00B744CC">
        <w:rPr>
          <w:sz w:val="20"/>
          <w:szCs w:val="20"/>
        </w:rPr>
        <w:t>resources between the medical and vete</w:t>
      </w:r>
      <w:r w:rsidR="00167167" w:rsidRPr="00B744CC">
        <w:rPr>
          <w:sz w:val="20"/>
          <w:szCs w:val="20"/>
        </w:rPr>
        <w:t xml:space="preserve">rinary sectors, (2) controlling </w:t>
      </w:r>
      <w:proofErr w:type="spellStart"/>
      <w:r w:rsidR="006B3E6A" w:rsidRPr="00B744CC">
        <w:rPr>
          <w:sz w:val="20"/>
          <w:szCs w:val="20"/>
        </w:rPr>
        <w:t>zoonosis</w:t>
      </w:r>
      <w:proofErr w:type="spellEnd"/>
      <w:r w:rsidR="006B3E6A" w:rsidRPr="00B744CC">
        <w:rPr>
          <w:sz w:val="20"/>
          <w:szCs w:val="20"/>
        </w:rPr>
        <w:t>’ in animal reservoirs, (3) early detection and response to emerging diseases, (4) prevention of pandemics and (5) generating insights and adding value to health research development (Delia, 2014).</w:t>
      </w:r>
    </w:p>
    <w:p w:rsidR="005740BA" w:rsidRPr="00B744CC" w:rsidRDefault="00812CDB" w:rsidP="00DC3F45">
      <w:pPr>
        <w:pStyle w:val="Heading2"/>
        <w:snapToGrid w:val="0"/>
        <w:spacing w:before="0" w:beforeAutospacing="0" w:line="240" w:lineRule="auto"/>
        <w:rPr>
          <w:rFonts w:ascii="Times New Roman" w:hAnsi="Times New Roman" w:cs="Times New Roman"/>
          <w:sz w:val="20"/>
          <w:szCs w:val="20"/>
        </w:rPr>
      </w:pPr>
      <w:bookmarkStart w:id="31" w:name="_Toc418066382"/>
      <w:bookmarkStart w:id="32" w:name="_Toc420984226"/>
      <w:bookmarkStart w:id="33" w:name="_Toc420987282"/>
      <w:r w:rsidRPr="00B744CC">
        <w:rPr>
          <w:rFonts w:ascii="Times New Roman" w:hAnsi="Times New Roman" w:cs="Times New Roman"/>
          <w:sz w:val="20"/>
          <w:szCs w:val="20"/>
        </w:rPr>
        <w:t xml:space="preserve">3.3 </w:t>
      </w:r>
      <w:r w:rsidR="003C02A8" w:rsidRPr="00B744CC">
        <w:rPr>
          <w:rFonts w:ascii="Times New Roman" w:hAnsi="Times New Roman" w:cs="Times New Roman"/>
          <w:sz w:val="20"/>
          <w:szCs w:val="20"/>
        </w:rPr>
        <w:t>One Health from Veterinary Perspective</w:t>
      </w:r>
      <w:bookmarkEnd w:id="31"/>
      <w:bookmarkEnd w:id="32"/>
      <w:bookmarkEnd w:id="33"/>
    </w:p>
    <w:p w:rsidR="00A42392" w:rsidRPr="00B744CC" w:rsidRDefault="007D5542" w:rsidP="00DC3F45">
      <w:pPr>
        <w:pStyle w:val="NormalWeb"/>
        <w:snapToGrid w:val="0"/>
        <w:spacing w:before="0" w:beforeAutospacing="0" w:after="0" w:afterAutospacing="0"/>
        <w:ind w:firstLine="425"/>
        <w:jc w:val="both"/>
        <w:textAlignment w:val="baseline"/>
        <w:rPr>
          <w:rFonts w:eastAsia="Arial Unicode MS"/>
          <w:sz w:val="20"/>
          <w:szCs w:val="20"/>
        </w:rPr>
      </w:pPr>
      <w:r w:rsidRPr="00B744CC">
        <w:rPr>
          <w:sz w:val="20"/>
          <w:szCs w:val="20"/>
        </w:rPr>
        <w:t xml:space="preserve">The three strongly interlinked pillars of veterinary medicine are: Animal health, Public health and Animal welfare. </w:t>
      </w:r>
      <w:r w:rsidR="00F05B74" w:rsidRPr="00B744CC">
        <w:rPr>
          <w:sz w:val="20"/>
          <w:szCs w:val="20"/>
          <w:lang w:val="en-CA"/>
        </w:rPr>
        <w:t xml:space="preserve">The </w:t>
      </w:r>
      <w:r w:rsidR="00F05B74" w:rsidRPr="00B744CC">
        <w:rPr>
          <w:rFonts w:eastAsia="Arial Unicode MS"/>
          <w:sz w:val="20"/>
          <w:szCs w:val="20"/>
          <w:lang w:val="en-GB"/>
        </w:rPr>
        <w:t xml:space="preserve">Core domains </w:t>
      </w:r>
      <w:r w:rsidR="00812CDB" w:rsidRPr="00B744CC">
        <w:rPr>
          <w:rFonts w:eastAsia="Arial Unicode MS"/>
          <w:sz w:val="20"/>
          <w:szCs w:val="20"/>
          <w:lang w:val="en-GB"/>
        </w:rPr>
        <w:t>of Veterinary Public Health are</w:t>
      </w:r>
      <w:r w:rsidR="00F05B74" w:rsidRPr="00B744CC">
        <w:rPr>
          <w:rFonts w:eastAsia="Arial Unicode MS"/>
          <w:sz w:val="20"/>
          <w:szCs w:val="20"/>
          <w:lang w:val="en-GB"/>
        </w:rPr>
        <w:t xml:space="preserve"> </w:t>
      </w:r>
      <w:r w:rsidR="00F05B74" w:rsidRPr="00B744CC">
        <w:rPr>
          <w:rFonts w:eastAsia="Arial Unicode MS"/>
          <w:sz w:val="20"/>
          <w:szCs w:val="20"/>
        </w:rPr>
        <w:t xml:space="preserve">diagnosis, </w:t>
      </w:r>
      <w:r w:rsidR="00F05B74" w:rsidRPr="00B744CC">
        <w:rPr>
          <w:rFonts w:eastAsia="Arial Unicode MS"/>
          <w:sz w:val="20"/>
          <w:szCs w:val="20"/>
          <w:lang w:val="fr-FR"/>
        </w:rPr>
        <w:t xml:space="preserve">monitoring, </w:t>
      </w:r>
      <w:r w:rsidR="00F05B74" w:rsidRPr="00B744CC">
        <w:rPr>
          <w:rFonts w:eastAsia="Arial Unicode MS"/>
          <w:sz w:val="20"/>
          <w:szCs w:val="20"/>
        </w:rPr>
        <w:t xml:space="preserve">surveillance and epidemiology; control </w:t>
      </w:r>
      <w:r w:rsidR="00812CDB" w:rsidRPr="00B744CC">
        <w:rPr>
          <w:rFonts w:eastAsia="Arial Unicode MS"/>
          <w:sz w:val="20"/>
          <w:szCs w:val="20"/>
        </w:rPr>
        <w:t>and</w:t>
      </w:r>
      <w:r w:rsidR="00F05B74" w:rsidRPr="00B744CC">
        <w:rPr>
          <w:rFonts w:eastAsia="Arial Unicode MS"/>
          <w:sz w:val="20"/>
          <w:szCs w:val="20"/>
        </w:rPr>
        <w:t xml:space="preserve"> prevention of </w:t>
      </w:r>
      <w:proofErr w:type="spellStart"/>
      <w:r w:rsidR="00F05B74" w:rsidRPr="00B744CC">
        <w:rPr>
          <w:rFonts w:eastAsia="Arial Unicode MS"/>
          <w:sz w:val="20"/>
          <w:szCs w:val="20"/>
        </w:rPr>
        <w:t>zoonoses</w:t>
      </w:r>
      <w:proofErr w:type="spellEnd"/>
      <w:r w:rsidR="00F05B74" w:rsidRPr="00B744CC">
        <w:rPr>
          <w:rFonts w:eastAsia="Arial Unicode MS"/>
          <w:sz w:val="20"/>
          <w:szCs w:val="20"/>
        </w:rPr>
        <w:t xml:space="preserve">; food </w:t>
      </w:r>
      <w:proofErr w:type="spellStart"/>
      <w:r w:rsidR="00F05B74" w:rsidRPr="00B744CC">
        <w:rPr>
          <w:rFonts w:eastAsia="Arial Unicode MS"/>
          <w:sz w:val="20"/>
          <w:szCs w:val="20"/>
          <w:lang w:val="fr-FR"/>
        </w:rPr>
        <w:t>safety</w:t>
      </w:r>
      <w:proofErr w:type="spellEnd"/>
      <w:r w:rsidR="00F05B74" w:rsidRPr="00B744CC">
        <w:rPr>
          <w:rFonts w:eastAsia="Arial Unicode MS"/>
          <w:sz w:val="20"/>
          <w:szCs w:val="20"/>
        </w:rPr>
        <w:t>; biomedical research; management of wild</w:t>
      </w:r>
      <w:r w:rsidR="00F05B74" w:rsidRPr="00B744CC">
        <w:rPr>
          <w:rFonts w:eastAsia="Arial Unicode MS"/>
          <w:sz w:val="20"/>
          <w:szCs w:val="20"/>
          <w:lang w:val="fr-FR"/>
        </w:rPr>
        <w:t>life</w:t>
      </w:r>
      <w:r w:rsidR="002337D6" w:rsidRPr="00B744CC">
        <w:rPr>
          <w:rFonts w:eastAsia="Arial Unicode MS"/>
          <w:sz w:val="20"/>
          <w:szCs w:val="20"/>
          <w:lang w:val="fr-FR"/>
        </w:rPr>
        <w:t xml:space="preserve"> </w:t>
      </w:r>
      <w:r w:rsidRPr="00B744CC">
        <w:rPr>
          <w:rFonts w:eastAsia="Arial Unicode MS"/>
          <w:sz w:val="20"/>
          <w:szCs w:val="20"/>
        </w:rPr>
        <w:t>populations’ management</w:t>
      </w:r>
      <w:r w:rsidR="00F05B74" w:rsidRPr="00B744CC">
        <w:rPr>
          <w:rFonts w:eastAsia="Arial Unicode MS"/>
          <w:sz w:val="20"/>
          <w:szCs w:val="20"/>
        </w:rPr>
        <w:t xml:space="preserve"> of public health </w:t>
      </w:r>
      <w:r w:rsidRPr="00B744CC">
        <w:rPr>
          <w:rFonts w:eastAsia="Arial Unicode MS"/>
          <w:sz w:val="20"/>
          <w:szCs w:val="20"/>
        </w:rPr>
        <w:t>emergencies (FVE, 2007</w:t>
      </w:r>
      <w:r w:rsidR="000946BC" w:rsidRPr="00B744CC">
        <w:rPr>
          <w:rFonts w:eastAsia="Arial Unicode MS"/>
          <w:sz w:val="20"/>
          <w:szCs w:val="20"/>
        </w:rPr>
        <w:t>).</w:t>
      </w:r>
      <w:r w:rsidR="008B5793" w:rsidRPr="00B744CC">
        <w:rPr>
          <w:rFonts w:eastAsia="Arial Unicode MS"/>
          <w:sz w:val="20"/>
          <w:szCs w:val="20"/>
        </w:rPr>
        <w:t xml:space="preserve"> The following are veterinary perspectives in One Health Program:</w:t>
      </w:r>
    </w:p>
    <w:p w:rsidR="00101ECC" w:rsidRPr="00B744CC" w:rsidRDefault="00A86E1F" w:rsidP="00DC3F45">
      <w:pPr>
        <w:pStyle w:val="Heading3"/>
        <w:keepNext w:val="0"/>
        <w:keepLines w:val="0"/>
        <w:snapToGrid w:val="0"/>
        <w:spacing w:before="0" w:beforeAutospacing="0" w:after="0" w:afterAutospacing="0" w:line="240" w:lineRule="auto"/>
        <w:ind w:firstLine="425"/>
        <w:rPr>
          <w:rFonts w:ascii="Times New Roman" w:hAnsi="Times New Roman" w:cs="Times New Roman"/>
          <w:sz w:val="20"/>
          <w:szCs w:val="20"/>
        </w:rPr>
      </w:pPr>
      <w:bookmarkStart w:id="34" w:name="_Toc418066383"/>
      <w:bookmarkStart w:id="35" w:name="_Toc420984227"/>
      <w:bookmarkStart w:id="36" w:name="_Toc420987283"/>
      <w:r w:rsidRPr="00B744CC">
        <w:rPr>
          <w:rFonts w:ascii="Times New Roman" w:hAnsi="Times New Roman" w:cs="Times New Roman"/>
          <w:sz w:val="20"/>
          <w:szCs w:val="20"/>
        </w:rPr>
        <w:t>3.3.1</w:t>
      </w:r>
      <w:r w:rsidR="00540FA4" w:rsidRPr="00B744CC">
        <w:rPr>
          <w:rFonts w:ascii="Times New Roman" w:hAnsi="Times New Roman" w:cs="Times New Roman"/>
          <w:sz w:val="20"/>
          <w:szCs w:val="20"/>
        </w:rPr>
        <w:t xml:space="preserve"> </w:t>
      </w:r>
      <w:proofErr w:type="spellStart"/>
      <w:r w:rsidR="00812CDB" w:rsidRPr="00B744CC">
        <w:rPr>
          <w:rFonts w:ascii="Times New Roman" w:hAnsi="Times New Roman" w:cs="Times New Roman"/>
          <w:sz w:val="20"/>
          <w:szCs w:val="20"/>
        </w:rPr>
        <w:t>Zoonotic</w:t>
      </w:r>
      <w:proofErr w:type="spellEnd"/>
      <w:r w:rsidR="00812CDB" w:rsidRPr="00B744CC">
        <w:rPr>
          <w:rFonts w:ascii="Times New Roman" w:hAnsi="Times New Roman" w:cs="Times New Roman"/>
          <w:sz w:val="20"/>
          <w:szCs w:val="20"/>
        </w:rPr>
        <w:t xml:space="preserve"> d</w:t>
      </w:r>
      <w:r w:rsidR="003B6924" w:rsidRPr="00B744CC">
        <w:rPr>
          <w:rFonts w:ascii="Times New Roman" w:hAnsi="Times New Roman" w:cs="Times New Roman"/>
          <w:sz w:val="20"/>
          <w:szCs w:val="20"/>
        </w:rPr>
        <w:t>isease</w:t>
      </w:r>
      <w:bookmarkEnd w:id="34"/>
      <w:bookmarkEnd w:id="35"/>
      <w:bookmarkEnd w:id="36"/>
    </w:p>
    <w:p w:rsidR="003F6025" w:rsidRPr="00B744CC" w:rsidRDefault="0078375F" w:rsidP="00DC3F45">
      <w:pPr>
        <w:snapToGrid w:val="0"/>
        <w:spacing w:line="240" w:lineRule="auto"/>
        <w:ind w:right="0" w:firstLine="425"/>
        <w:textAlignment w:val="baseline"/>
        <w:rPr>
          <w:rFonts w:eastAsia="Arial Unicode MS"/>
          <w:i/>
          <w:color w:val="000000" w:themeColor="text1"/>
          <w:sz w:val="20"/>
          <w:szCs w:val="20"/>
        </w:rPr>
      </w:pPr>
      <w:r w:rsidRPr="00B744CC">
        <w:rPr>
          <w:sz w:val="20"/>
          <w:szCs w:val="20"/>
        </w:rPr>
        <w:t>Any disease or infec</w:t>
      </w:r>
      <w:r w:rsidR="00056246" w:rsidRPr="00B744CC">
        <w:rPr>
          <w:sz w:val="20"/>
          <w:szCs w:val="20"/>
        </w:rPr>
        <w:t>tion that is naturally transmis</w:t>
      </w:r>
      <w:r w:rsidRPr="00B744CC">
        <w:rPr>
          <w:sz w:val="20"/>
          <w:szCs w:val="20"/>
        </w:rPr>
        <w:t>sible between animals and humans (IOM, 2009).</w:t>
      </w:r>
      <w:r w:rsidR="005A6A40" w:rsidRPr="00B744CC">
        <w:rPr>
          <w:rFonts w:eastAsiaTheme="minorEastAsia"/>
          <w:sz w:val="20"/>
          <w:szCs w:val="20"/>
          <w:lang w:val="en-US"/>
        </w:rPr>
        <w:t xml:space="preserve"> </w:t>
      </w:r>
      <w:r w:rsidR="005A6A40" w:rsidRPr="00B744CC">
        <w:rPr>
          <w:sz w:val="20"/>
          <w:szCs w:val="20"/>
          <w:lang w:val="en-US"/>
        </w:rPr>
        <w:t>The current epidemic of Ebola virus in West Africa and the 2009 influenza A (H1N1) pandemic serve as stark reminders of the unpredictable nature of pathogens and the importance of animals in the ecology and emergence of viral strain (</w:t>
      </w:r>
      <w:proofErr w:type="spellStart"/>
      <w:r w:rsidR="005A6A40" w:rsidRPr="00B744CC">
        <w:rPr>
          <w:sz w:val="20"/>
          <w:szCs w:val="20"/>
          <w:lang w:val="en-US"/>
        </w:rPr>
        <w:t>Gebreyes</w:t>
      </w:r>
      <w:proofErr w:type="spellEnd"/>
      <w:r w:rsidR="005A6A40" w:rsidRPr="00B744CC">
        <w:rPr>
          <w:sz w:val="20"/>
          <w:szCs w:val="20"/>
          <w:lang w:val="en-US"/>
        </w:rPr>
        <w:t xml:space="preserve"> </w:t>
      </w:r>
      <w:r w:rsidR="005A6A40" w:rsidRPr="00B744CC">
        <w:rPr>
          <w:i/>
          <w:sz w:val="20"/>
          <w:szCs w:val="20"/>
          <w:lang w:val="en-US"/>
        </w:rPr>
        <w:t>et al</w:t>
      </w:r>
      <w:r w:rsidR="005A6A40" w:rsidRPr="00B744CC">
        <w:rPr>
          <w:sz w:val="20"/>
          <w:szCs w:val="20"/>
          <w:lang w:val="en-US"/>
        </w:rPr>
        <w:t>., 2014).</w:t>
      </w:r>
      <w:r w:rsidRPr="00B744CC">
        <w:rPr>
          <w:sz w:val="20"/>
          <w:szCs w:val="20"/>
        </w:rPr>
        <w:t xml:space="preserve"> </w:t>
      </w:r>
      <w:r w:rsidR="00056246" w:rsidRPr="00B744CC">
        <w:rPr>
          <w:rFonts w:eastAsia="Arial Unicode MS"/>
          <w:color w:val="000000" w:themeColor="text1"/>
          <w:sz w:val="20"/>
          <w:szCs w:val="20"/>
          <w:lang w:val="de-AT"/>
        </w:rPr>
        <w:t>Over 70 % human pathogens originate from animals</w:t>
      </w:r>
      <w:r w:rsidR="00EB3FF2" w:rsidRPr="00B744CC">
        <w:rPr>
          <w:rFonts w:eastAsia="Arial Unicode MS"/>
          <w:color w:val="000000" w:themeColor="text1"/>
          <w:sz w:val="20"/>
          <w:szCs w:val="20"/>
          <w:lang w:val="de-AT"/>
        </w:rPr>
        <w:t xml:space="preserve"> </w:t>
      </w:r>
      <w:r w:rsidR="007D5542" w:rsidRPr="00B744CC">
        <w:rPr>
          <w:rFonts w:eastAsia="Arial Unicode MS"/>
          <w:iCs/>
          <w:color w:val="000000" w:themeColor="text1"/>
          <w:sz w:val="20"/>
          <w:szCs w:val="20"/>
          <w:lang w:val="de-AT"/>
        </w:rPr>
        <w:t>for instances</w:t>
      </w:r>
      <w:r w:rsidR="00056246" w:rsidRPr="00B744CC">
        <w:rPr>
          <w:rFonts w:eastAsia="Arial Unicode MS"/>
          <w:iCs/>
          <w:color w:val="000000" w:themeColor="text1"/>
          <w:sz w:val="20"/>
          <w:szCs w:val="20"/>
          <w:lang w:val="de-AT"/>
        </w:rPr>
        <w:t>:</w:t>
      </w:r>
      <w:r w:rsidR="00056246" w:rsidRPr="00B744CC">
        <w:rPr>
          <w:rFonts w:eastAsiaTheme="majorEastAsia"/>
          <w:color w:val="000000" w:themeColor="text1"/>
          <w:sz w:val="20"/>
          <w:szCs w:val="20"/>
        </w:rPr>
        <w:t xml:space="preserve"> Anthrax</w:t>
      </w:r>
      <w:r w:rsidR="005A6A40" w:rsidRPr="00B744CC">
        <w:rPr>
          <w:rFonts w:eastAsiaTheme="majorEastAsia"/>
          <w:color w:val="000000" w:themeColor="text1"/>
          <w:sz w:val="20"/>
          <w:szCs w:val="20"/>
        </w:rPr>
        <w:t xml:space="preserve">, </w:t>
      </w:r>
      <w:r w:rsidR="00056246" w:rsidRPr="00B744CC">
        <w:rPr>
          <w:rFonts w:eastAsiaTheme="majorEastAsia"/>
          <w:color w:val="000000" w:themeColor="text1"/>
          <w:sz w:val="20"/>
          <w:szCs w:val="20"/>
        </w:rPr>
        <w:t>Influenza, BSE, B</w:t>
      </w:r>
      <w:r w:rsidR="004F11C1" w:rsidRPr="00B744CC">
        <w:rPr>
          <w:rFonts w:eastAsiaTheme="majorEastAsia"/>
          <w:color w:val="000000" w:themeColor="text1"/>
          <w:sz w:val="20"/>
          <w:szCs w:val="20"/>
        </w:rPr>
        <w:t xml:space="preserve">rucellosis, </w:t>
      </w:r>
      <w:proofErr w:type="spellStart"/>
      <w:r w:rsidR="004F11C1" w:rsidRPr="00B744CC">
        <w:rPr>
          <w:rFonts w:eastAsiaTheme="majorEastAsia"/>
          <w:color w:val="000000" w:themeColor="text1"/>
          <w:sz w:val="20"/>
          <w:szCs w:val="20"/>
        </w:rPr>
        <w:t>Campylobacteriosis</w:t>
      </w:r>
      <w:proofErr w:type="spellEnd"/>
      <w:r w:rsidR="004F11C1" w:rsidRPr="00B744CC">
        <w:rPr>
          <w:rFonts w:eastAsiaTheme="majorEastAsia"/>
          <w:color w:val="000000" w:themeColor="text1"/>
          <w:sz w:val="20"/>
          <w:szCs w:val="20"/>
        </w:rPr>
        <w:t xml:space="preserve">, </w:t>
      </w:r>
      <w:r w:rsidR="00056246" w:rsidRPr="00B744CC">
        <w:rPr>
          <w:rFonts w:eastAsiaTheme="majorEastAsia"/>
          <w:color w:val="000000" w:themeColor="text1"/>
          <w:sz w:val="20"/>
          <w:szCs w:val="20"/>
        </w:rPr>
        <w:t xml:space="preserve">Lyme </w:t>
      </w:r>
      <w:proofErr w:type="spellStart"/>
      <w:r w:rsidR="00A00360" w:rsidRPr="00B744CC">
        <w:rPr>
          <w:rFonts w:eastAsiaTheme="majorEastAsia"/>
          <w:color w:val="000000" w:themeColor="text1"/>
          <w:sz w:val="20"/>
          <w:szCs w:val="20"/>
        </w:rPr>
        <w:t>Borreliosis</w:t>
      </w:r>
      <w:proofErr w:type="spellEnd"/>
      <w:r w:rsidR="00A00360" w:rsidRPr="00B744CC">
        <w:rPr>
          <w:rFonts w:eastAsia="Arial Unicode MS"/>
          <w:color w:val="006600"/>
          <w:sz w:val="20"/>
          <w:szCs w:val="20"/>
        </w:rPr>
        <w:t>,</w:t>
      </w:r>
      <w:r w:rsidR="00812CDB" w:rsidRPr="00B744CC">
        <w:rPr>
          <w:rFonts w:eastAsia="Arial Unicode MS"/>
          <w:color w:val="006600"/>
          <w:sz w:val="20"/>
          <w:szCs w:val="20"/>
        </w:rPr>
        <w:t xml:space="preserve"> </w:t>
      </w:r>
      <w:r w:rsidR="00A00360" w:rsidRPr="00B744CC">
        <w:rPr>
          <w:rFonts w:eastAsia="Arial Unicode MS"/>
          <w:color w:val="000000" w:themeColor="text1"/>
          <w:sz w:val="20"/>
          <w:szCs w:val="20"/>
        </w:rPr>
        <w:t>Rabies</w:t>
      </w:r>
      <w:r w:rsidR="00056246" w:rsidRPr="00B744CC">
        <w:rPr>
          <w:rFonts w:eastAsia="Arial Unicode MS"/>
          <w:color w:val="000000" w:themeColor="text1"/>
          <w:sz w:val="20"/>
          <w:szCs w:val="20"/>
        </w:rPr>
        <w:t>, Toxoplasmosis, Tuberculosis</w:t>
      </w:r>
      <w:r w:rsidR="00A00360" w:rsidRPr="00B744CC">
        <w:rPr>
          <w:rFonts w:eastAsia="Arial Unicode MS"/>
          <w:color w:val="000000" w:themeColor="text1"/>
          <w:sz w:val="20"/>
          <w:szCs w:val="20"/>
        </w:rPr>
        <w:t xml:space="preserve">, </w:t>
      </w:r>
      <w:proofErr w:type="spellStart"/>
      <w:r w:rsidR="00A00360" w:rsidRPr="00B744CC">
        <w:rPr>
          <w:rFonts w:eastAsia="Arial Unicode MS"/>
          <w:color w:val="000000" w:themeColor="text1"/>
          <w:sz w:val="20"/>
          <w:szCs w:val="20"/>
          <w:lang w:val="fr-FR"/>
        </w:rPr>
        <w:t>Salmonellosis</w:t>
      </w:r>
      <w:proofErr w:type="spellEnd"/>
      <w:r w:rsidR="00A00360" w:rsidRPr="00B744CC">
        <w:rPr>
          <w:rFonts w:eastAsia="Arial Unicode MS"/>
          <w:color w:val="000000" w:themeColor="text1"/>
          <w:sz w:val="20"/>
          <w:szCs w:val="20"/>
        </w:rPr>
        <w:t xml:space="preserve">, </w:t>
      </w:r>
      <w:proofErr w:type="spellStart"/>
      <w:r w:rsidR="00A00360" w:rsidRPr="00B744CC">
        <w:rPr>
          <w:rFonts w:eastAsia="Arial Unicode MS"/>
          <w:color w:val="000000" w:themeColor="text1"/>
          <w:sz w:val="20"/>
          <w:szCs w:val="20"/>
          <w:lang w:val="fr-FR"/>
        </w:rPr>
        <w:t>Leishmaniasis</w:t>
      </w:r>
      <w:proofErr w:type="spellEnd"/>
      <w:r w:rsidR="00D10DBC" w:rsidRPr="00B744CC">
        <w:rPr>
          <w:rFonts w:eastAsia="Arial Unicode MS"/>
          <w:color w:val="000000" w:themeColor="text1"/>
          <w:sz w:val="20"/>
          <w:szCs w:val="20"/>
        </w:rPr>
        <w:t xml:space="preserve">, </w:t>
      </w:r>
      <w:proofErr w:type="spellStart"/>
      <w:r w:rsidR="00D10DBC" w:rsidRPr="00B744CC">
        <w:rPr>
          <w:rFonts w:eastAsia="Arial Unicode MS"/>
          <w:color w:val="000000" w:themeColor="text1"/>
          <w:sz w:val="20"/>
          <w:szCs w:val="20"/>
          <w:lang w:val="fr-FR"/>
        </w:rPr>
        <w:t>Echinococcosis</w:t>
      </w:r>
      <w:proofErr w:type="spellEnd"/>
      <w:r w:rsidR="00812CDB" w:rsidRPr="00B744CC">
        <w:rPr>
          <w:rFonts w:eastAsia="Arial Unicode MS"/>
          <w:color w:val="000000" w:themeColor="text1"/>
          <w:sz w:val="20"/>
          <w:szCs w:val="20"/>
          <w:lang w:val="fr-FR"/>
        </w:rPr>
        <w:t xml:space="preserve"> </w:t>
      </w:r>
      <w:r w:rsidR="00B06CE8" w:rsidRPr="00B744CC">
        <w:rPr>
          <w:rFonts w:eastAsia="Arial Unicode MS"/>
          <w:color w:val="000000" w:themeColor="text1"/>
          <w:sz w:val="20"/>
          <w:szCs w:val="20"/>
        </w:rPr>
        <w:t xml:space="preserve">(FVE, 2007). </w:t>
      </w:r>
      <w:r w:rsidR="004F11C1" w:rsidRPr="00B744CC">
        <w:rPr>
          <w:rFonts w:eastAsia="Arial Unicode MS"/>
          <w:color w:val="000000" w:themeColor="text1"/>
          <w:sz w:val="20"/>
          <w:szCs w:val="20"/>
        </w:rPr>
        <w:t xml:space="preserve">About </w:t>
      </w:r>
      <w:r w:rsidR="009317A4" w:rsidRPr="00B744CC">
        <w:rPr>
          <w:sz w:val="20"/>
          <w:szCs w:val="20"/>
          <w:lang w:val="en-CA"/>
        </w:rPr>
        <w:t>75%</w:t>
      </w:r>
      <w:r w:rsidR="0015162B" w:rsidRPr="00B744CC">
        <w:rPr>
          <w:sz w:val="20"/>
          <w:szCs w:val="20"/>
          <w:lang w:val="en-CA"/>
        </w:rPr>
        <w:t xml:space="preserve"> of emerging infectious diseases over the past ten years have been caused by pathogens originating from animals or their products. Veterinarians find themselves on the front lines in recognizing, diagnosing, and responding to these diseases (Clifford and </w:t>
      </w:r>
      <w:proofErr w:type="spellStart"/>
      <w:r w:rsidR="0015162B" w:rsidRPr="00B744CC">
        <w:rPr>
          <w:sz w:val="20"/>
          <w:szCs w:val="20"/>
          <w:lang w:val="en-CA"/>
        </w:rPr>
        <w:t>Coppolillo</w:t>
      </w:r>
      <w:proofErr w:type="spellEnd"/>
      <w:r w:rsidR="0015162B" w:rsidRPr="00B744CC">
        <w:rPr>
          <w:sz w:val="20"/>
          <w:szCs w:val="20"/>
          <w:lang w:val="en-CA"/>
        </w:rPr>
        <w:t>, 2009).</w:t>
      </w:r>
    </w:p>
    <w:p w:rsidR="003811DA" w:rsidRPr="00B744CC" w:rsidRDefault="00A86E1F" w:rsidP="00DC3F45">
      <w:pPr>
        <w:pStyle w:val="Heading3"/>
        <w:keepNext w:val="0"/>
        <w:keepLines w:val="0"/>
        <w:snapToGrid w:val="0"/>
        <w:spacing w:before="0" w:beforeAutospacing="0" w:after="0" w:afterAutospacing="0" w:line="240" w:lineRule="auto"/>
        <w:ind w:firstLine="425"/>
        <w:rPr>
          <w:rFonts w:ascii="Times New Roman" w:hAnsi="Times New Roman" w:cs="Times New Roman"/>
          <w:sz w:val="20"/>
          <w:szCs w:val="20"/>
        </w:rPr>
      </w:pPr>
      <w:bookmarkStart w:id="37" w:name="_Toc418066384"/>
      <w:bookmarkStart w:id="38" w:name="_Toc420984228"/>
      <w:bookmarkStart w:id="39" w:name="_Toc420987284"/>
      <w:r w:rsidRPr="00B744CC">
        <w:rPr>
          <w:rFonts w:ascii="Times New Roman" w:hAnsi="Times New Roman" w:cs="Times New Roman"/>
          <w:sz w:val="20"/>
          <w:szCs w:val="20"/>
        </w:rPr>
        <w:t>3.3.2</w:t>
      </w:r>
      <w:r w:rsidR="00540FA4" w:rsidRPr="00B744CC">
        <w:rPr>
          <w:rFonts w:ascii="Times New Roman" w:hAnsi="Times New Roman" w:cs="Times New Roman"/>
          <w:sz w:val="20"/>
          <w:szCs w:val="20"/>
        </w:rPr>
        <w:t xml:space="preserve"> </w:t>
      </w:r>
      <w:r w:rsidR="00812CDB" w:rsidRPr="00B744CC">
        <w:rPr>
          <w:rFonts w:ascii="Times New Roman" w:hAnsi="Times New Roman" w:cs="Times New Roman"/>
          <w:sz w:val="20"/>
          <w:szCs w:val="20"/>
        </w:rPr>
        <w:t>Antimicrobial r</w:t>
      </w:r>
      <w:r w:rsidR="00B437FE" w:rsidRPr="00B744CC">
        <w:rPr>
          <w:rFonts w:ascii="Times New Roman" w:hAnsi="Times New Roman" w:cs="Times New Roman"/>
          <w:sz w:val="20"/>
          <w:szCs w:val="20"/>
        </w:rPr>
        <w:t>esistance</w:t>
      </w:r>
      <w:bookmarkEnd w:id="37"/>
      <w:bookmarkEnd w:id="38"/>
      <w:bookmarkEnd w:id="39"/>
    </w:p>
    <w:p w:rsidR="00F04B38" w:rsidRPr="00B744CC" w:rsidRDefault="00101ECC" w:rsidP="00DC3F45">
      <w:pPr>
        <w:pStyle w:val="Default"/>
        <w:snapToGrid w:val="0"/>
        <w:ind w:firstLine="425"/>
        <w:jc w:val="both"/>
        <w:rPr>
          <w:rFonts w:ascii="Times New Roman" w:hAnsi="Times New Roman" w:cs="Times New Roman"/>
          <w:noProof/>
          <w:color w:val="auto"/>
          <w:sz w:val="20"/>
          <w:szCs w:val="20"/>
        </w:rPr>
      </w:pPr>
      <w:r w:rsidRPr="00B744CC">
        <w:rPr>
          <w:rFonts w:ascii="Times New Roman" w:hAnsi="Times New Roman" w:cs="Times New Roman"/>
          <w:sz w:val="20"/>
          <w:szCs w:val="20"/>
        </w:rPr>
        <w:t>The cause</w:t>
      </w:r>
      <w:r w:rsidR="00406532" w:rsidRPr="00B744CC">
        <w:rPr>
          <w:rFonts w:ascii="Times New Roman" w:hAnsi="Times New Roman" w:cs="Times New Roman"/>
          <w:sz w:val="20"/>
          <w:szCs w:val="20"/>
        </w:rPr>
        <w:t xml:space="preserve"> of treatment failure in animals and humans attributable to AMR arising from the use of antimicrobial agents in food-producing animals or companion animals is a serious concern. Internationally, it is estimated that the volumes of antimicrobials used in food animals exceeds the us</w:t>
      </w:r>
      <w:r w:rsidR="003C02A8" w:rsidRPr="00B744CC">
        <w:rPr>
          <w:rFonts w:ascii="Times New Roman" w:hAnsi="Times New Roman" w:cs="Times New Roman"/>
          <w:sz w:val="20"/>
          <w:szCs w:val="20"/>
        </w:rPr>
        <w:t xml:space="preserve">e in humans </w:t>
      </w:r>
      <w:r w:rsidR="006B34AC" w:rsidRPr="00B744CC">
        <w:rPr>
          <w:rFonts w:ascii="Times New Roman" w:hAnsi="Times New Roman" w:cs="Times New Roman"/>
          <w:sz w:val="20"/>
          <w:szCs w:val="20"/>
        </w:rPr>
        <w:t>worldwide</w:t>
      </w:r>
      <w:r w:rsidR="003C02A8" w:rsidRPr="00B744CC">
        <w:rPr>
          <w:rFonts w:ascii="Times New Roman" w:hAnsi="Times New Roman" w:cs="Times New Roman"/>
          <w:sz w:val="20"/>
          <w:szCs w:val="20"/>
        </w:rPr>
        <w:t>.</w:t>
      </w:r>
      <w:r w:rsidR="006B34AC" w:rsidRPr="00B744CC">
        <w:rPr>
          <w:rFonts w:ascii="Times New Roman" w:hAnsi="Times New Roman" w:cs="Times New Roman"/>
          <w:sz w:val="20"/>
          <w:szCs w:val="20"/>
        </w:rPr>
        <w:t xml:space="preserve"> </w:t>
      </w:r>
      <w:r w:rsidR="00406532" w:rsidRPr="00B744CC">
        <w:rPr>
          <w:rFonts w:ascii="Times New Roman" w:hAnsi="Times New Roman" w:cs="Times New Roman"/>
          <w:sz w:val="20"/>
          <w:szCs w:val="20"/>
        </w:rPr>
        <w:t xml:space="preserve">Infections in humans with organisms that exhibit AMR are found most commonly among people who have been in hospital. However, people in community settings, including overseas </w:t>
      </w:r>
      <w:r w:rsidR="006B34AC" w:rsidRPr="00B744CC">
        <w:rPr>
          <w:rFonts w:ascii="Times New Roman" w:hAnsi="Times New Roman" w:cs="Times New Roman"/>
          <w:sz w:val="20"/>
          <w:szCs w:val="20"/>
        </w:rPr>
        <w:t>travelers</w:t>
      </w:r>
      <w:r w:rsidR="00406532" w:rsidRPr="00B744CC">
        <w:rPr>
          <w:rFonts w:ascii="Times New Roman" w:hAnsi="Times New Roman" w:cs="Times New Roman"/>
          <w:sz w:val="20"/>
          <w:szCs w:val="20"/>
        </w:rPr>
        <w:t xml:space="preserve"> and farmers, also present with antimicrobial resistant infections, and the relative contributions of AMR acquired from community settings, food animals and companion animals is not known </w:t>
      </w:r>
      <w:r w:rsidR="00FF17F5" w:rsidRPr="00B744CC">
        <w:rPr>
          <w:rFonts w:ascii="Times New Roman" w:hAnsi="Times New Roman" w:cs="Times New Roman"/>
          <w:sz w:val="20"/>
          <w:szCs w:val="20"/>
        </w:rPr>
        <w:t>(</w:t>
      </w:r>
      <w:r w:rsidR="00FF17F5" w:rsidRPr="00B744CC">
        <w:rPr>
          <w:rFonts w:ascii="Times New Roman" w:hAnsi="Times New Roman" w:cs="Times New Roman"/>
          <w:noProof/>
          <w:color w:val="auto"/>
          <w:sz w:val="20"/>
          <w:szCs w:val="20"/>
        </w:rPr>
        <w:t>Australian Commission on Safety and Quality in Health Care, 2013).</w:t>
      </w:r>
      <w:bookmarkStart w:id="40" w:name="_Toc418066385"/>
    </w:p>
    <w:p w:rsidR="005740BA" w:rsidRPr="00B744CC" w:rsidRDefault="00A86E1F" w:rsidP="00DC3F45">
      <w:pPr>
        <w:pStyle w:val="Heading3"/>
        <w:keepNext w:val="0"/>
        <w:keepLines w:val="0"/>
        <w:snapToGrid w:val="0"/>
        <w:spacing w:before="0" w:beforeAutospacing="0" w:after="0" w:afterAutospacing="0" w:line="240" w:lineRule="auto"/>
        <w:ind w:firstLine="425"/>
        <w:rPr>
          <w:rFonts w:ascii="Times New Roman" w:hAnsi="Times New Roman" w:cs="Times New Roman"/>
          <w:sz w:val="20"/>
          <w:szCs w:val="20"/>
        </w:rPr>
      </w:pPr>
      <w:bookmarkStart w:id="41" w:name="_Toc420984229"/>
      <w:bookmarkStart w:id="42" w:name="_Toc420987285"/>
      <w:r w:rsidRPr="00B744CC">
        <w:rPr>
          <w:rFonts w:ascii="Times New Roman" w:hAnsi="Times New Roman" w:cs="Times New Roman"/>
          <w:sz w:val="20"/>
          <w:szCs w:val="20"/>
        </w:rPr>
        <w:t xml:space="preserve">3.3.3 </w:t>
      </w:r>
      <w:r w:rsidR="00812CDB" w:rsidRPr="00B744CC">
        <w:rPr>
          <w:rFonts w:ascii="Times New Roman" w:hAnsi="Times New Roman" w:cs="Times New Roman"/>
          <w:sz w:val="20"/>
          <w:szCs w:val="20"/>
        </w:rPr>
        <w:t>Disaster p</w:t>
      </w:r>
      <w:r w:rsidR="003E38D0" w:rsidRPr="00B744CC">
        <w:rPr>
          <w:rFonts w:ascii="Times New Roman" w:hAnsi="Times New Roman" w:cs="Times New Roman"/>
          <w:sz w:val="20"/>
          <w:szCs w:val="20"/>
        </w:rPr>
        <w:t>reparedness</w:t>
      </w:r>
      <w:bookmarkEnd w:id="40"/>
      <w:bookmarkEnd w:id="41"/>
      <w:bookmarkEnd w:id="42"/>
    </w:p>
    <w:p w:rsidR="000D76DA" w:rsidRPr="00B744CC" w:rsidRDefault="003E38D0" w:rsidP="00DC3F45">
      <w:pPr>
        <w:snapToGrid w:val="0"/>
        <w:spacing w:line="240" w:lineRule="auto"/>
        <w:ind w:right="0" w:firstLine="425"/>
        <w:rPr>
          <w:sz w:val="20"/>
          <w:szCs w:val="20"/>
          <w:lang w:val="en-CA"/>
        </w:rPr>
      </w:pPr>
      <w:r w:rsidRPr="00B744CC">
        <w:rPr>
          <w:sz w:val="20"/>
          <w:szCs w:val="20"/>
          <w:lang w:val="en-CA"/>
        </w:rPr>
        <w:lastRenderedPageBreak/>
        <w:t xml:space="preserve">The challenge to be better prepared for natural and </w:t>
      </w:r>
      <w:r w:rsidR="002F2650" w:rsidRPr="00B744CC">
        <w:rPr>
          <w:sz w:val="20"/>
          <w:szCs w:val="20"/>
          <w:lang w:val="en-CA"/>
        </w:rPr>
        <w:t>man</w:t>
      </w:r>
      <w:r w:rsidR="009A0F8A" w:rsidRPr="00B744CC">
        <w:rPr>
          <w:sz w:val="20"/>
          <w:szCs w:val="20"/>
          <w:lang w:val="en-CA"/>
        </w:rPr>
        <w:t>-</w:t>
      </w:r>
      <w:r w:rsidR="002F2650" w:rsidRPr="00B744CC">
        <w:rPr>
          <w:sz w:val="20"/>
          <w:szCs w:val="20"/>
          <w:lang w:val="en-CA"/>
        </w:rPr>
        <w:t>made</w:t>
      </w:r>
      <w:r w:rsidRPr="00B744CC">
        <w:rPr>
          <w:sz w:val="20"/>
          <w:szCs w:val="20"/>
          <w:lang w:val="en-CA"/>
        </w:rPr>
        <w:t xml:space="preserve"> disasters is a huge concern for all, but veterinarians are in a unique position to appreciate the implication of disasters on both human and animal communities. Currently the over whelming majority of disaster relief efforts are targeted only</w:t>
      </w:r>
      <w:r w:rsidR="002272DC" w:rsidRPr="00B744CC">
        <w:rPr>
          <w:sz w:val="20"/>
          <w:szCs w:val="20"/>
          <w:lang w:val="en-CA"/>
        </w:rPr>
        <w:t>,</w:t>
      </w:r>
      <w:r w:rsidR="00066BFF" w:rsidRPr="00B744CC">
        <w:rPr>
          <w:sz w:val="20"/>
          <w:szCs w:val="20"/>
          <w:lang w:val="en-CA"/>
        </w:rPr>
        <w:t xml:space="preserve"> </w:t>
      </w:r>
      <w:r w:rsidR="002272DC" w:rsidRPr="00B744CC">
        <w:rPr>
          <w:sz w:val="20"/>
          <w:szCs w:val="20"/>
          <w:lang w:val="en-CA"/>
        </w:rPr>
        <w:t>but veterinarians understand an</w:t>
      </w:r>
      <w:r w:rsidR="00066BFF" w:rsidRPr="00B744CC">
        <w:rPr>
          <w:sz w:val="20"/>
          <w:szCs w:val="20"/>
          <w:lang w:val="en-CA"/>
        </w:rPr>
        <w:t xml:space="preserve"> </w:t>
      </w:r>
      <w:r w:rsidR="002272DC" w:rsidRPr="00B744CC">
        <w:rPr>
          <w:sz w:val="20"/>
          <w:szCs w:val="20"/>
          <w:lang w:val="en-CA"/>
        </w:rPr>
        <w:t>e</w:t>
      </w:r>
      <w:r w:rsidRPr="00B744CC">
        <w:rPr>
          <w:sz w:val="20"/>
          <w:szCs w:val="20"/>
          <w:lang w:val="en-CA"/>
        </w:rPr>
        <w:t>xtricable link between humans and animals.</w:t>
      </w:r>
      <w:r w:rsidR="00812CDB" w:rsidRPr="00B744CC">
        <w:rPr>
          <w:sz w:val="20"/>
          <w:szCs w:val="20"/>
          <w:lang w:val="en-CA"/>
        </w:rPr>
        <w:t xml:space="preserve"> </w:t>
      </w:r>
      <w:r w:rsidRPr="00B744CC">
        <w:rPr>
          <w:sz w:val="20"/>
          <w:szCs w:val="20"/>
          <w:lang w:val="en-CA"/>
        </w:rPr>
        <w:t>Drawing</w:t>
      </w:r>
      <w:r w:rsidR="00066BFF" w:rsidRPr="00B744CC">
        <w:rPr>
          <w:sz w:val="20"/>
          <w:szCs w:val="20"/>
          <w:lang w:val="en-CA"/>
        </w:rPr>
        <w:t xml:space="preserve"> </w:t>
      </w:r>
      <w:r w:rsidRPr="00B744CC">
        <w:rPr>
          <w:sz w:val="20"/>
          <w:szCs w:val="20"/>
          <w:lang w:val="en-CA"/>
        </w:rPr>
        <w:t>on their knowledge of animal epidemiology, health husbandry, and behaviour, veterinarians can uniquely contribute to improving quality of life for both animals and humans in the event of disaster (Jones, 2009).</w:t>
      </w:r>
    </w:p>
    <w:p w:rsidR="000D76DA" w:rsidRPr="00B744CC" w:rsidRDefault="00A86E1F" w:rsidP="00DC3F45">
      <w:pPr>
        <w:pStyle w:val="Heading3"/>
        <w:keepNext w:val="0"/>
        <w:keepLines w:val="0"/>
        <w:snapToGrid w:val="0"/>
        <w:spacing w:before="0" w:beforeAutospacing="0" w:after="0" w:afterAutospacing="0" w:line="240" w:lineRule="auto"/>
        <w:ind w:firstLine="425"/>
        <w:rPr>
          <w:rFonts w:ascii="Times New Roman" w:hAnsi="Times New Roman" w:cs="Times New Roman"/>
          <w:sz w:val="20"/>
          <w:szCs w:val="20"/>
        </w:rPr>
      </w:pPr>
      <w:bookmarkStart w:id="43" w:name="_Toc418066386"/>
      <w:bookmarkStart w:id="44" w:name="_Toc420984230"/>
      <w:bookmarkStart w:id="45" w:name="_Toc420987286"/>
      <w:r w:rsidRPr="00B744CC">
        <w:rPr>
          <w:rFonts w:ascii="Times New Roman" w:hAnsi="Times New Roman" w:cs="Times New Roman"/>
          <w:sz w:val="20"/>
          <w:szCs w:val="20"/>
        </w:rPr>
        <w:t>3.3.4</w:t>
      </w:r>
      <w:r w:rsidR="00540FA4" w:rsidRPr="00B744CC">
        <w:rPr>
          <w:rFonts w:ascii="Times New Roman" w:hAnsi="Times New Roman" w:cs="Times New Roman"/>
          <w:sz w:val="20"/>
          <w:szCs w:val="20"/>
        </w:rPr>
        <w:t xml:space="preserve"> </w:t>
      </w:r>
      <w:r w:rsidR="00812CDB" w:rsidRPr="00B744CC">
        <w:rPr>
          <w:rFonts w:ascii="Times New Roman" w:hAnsi="Times New Roman" w:cs="Times New Roman"/>
          <w:sz w:val="20"/>
          <w:szCs w:val="20"/>
        </w:rPr>
        <w:t>Food s</w:t>
      </w:r>
      <w:r w:rsidR="003E38D0" w:rsidRPr="00B744CC">
        <w:rPr>
          <w:rFonts w:ascii="Times New Roman" w:hAnsi="Times New Roman" w:cs="Times New Roman"/>
          <w:sz w:val="20"/>
          <w:szCs w:val="20"/>
        </w:rPr>
        <w:t>afety</w:t>
      </w:r>
      <w:bookmarkEnd w:id="43"/>
      <w:bookmarkEnd w:id="44"/>
      <w:bookmarkEnd w:id="45"/>
    </w:p>
    <w:p w:rsidR="00812CDB" w:rsidRPr="00B744CC" w:rsidRDefault="00347868" w:rsidP="00DC3F45">
      <w:pPr>
        <w:snapToGrid w:val="0"/>
        <w:spacing w:line="240" w:lineRule="auto"/>
        <w:ind w:right="0" w:firstLine="425"/>
        <w:rPr>
          <w:sz w:val="20"/>
          <w:szCs w:val="20"/>
          <w:lang w:val="en-CA"/>
        </w:rPr>
      </w:pPr>
      <w:r w:rsidRPr="00B744CC">
        <w:rPr>
          <w:sz w:val="20"/>
          <w:szCs w:val="20"/>
          <w:lang w:val="en-CA"/>
        </w:rPr>
        <w:t>The convergence of people, animals, and our enviro</w:t>
      </w:r>
      <w:r w:rsidR="00812CDB" w:rsidRPr="00B744CC">
        <w:rPr>
          <w:sz w:val="20"/>
          <w:szCs w:val="20"/>
          <w:lang w:val="en-CA"/>
        </w:rPr>
        <w:t xml:space="preserve">nment has created a new dynamic </w:t>
      </w:r>
      <w:r w:rsidRPr="00B744CC">
        <w:rPr>
          <w:sz w:val="20"/>
          <w:szCs w:val="20"/>
          <w:lang w:val="en-CA"/>
        </w:rPr>
        <w:t>one in which the health of each group is inextricably interconnected. The challenges associated with this dynamic are demanding, profound, and unprecedented. While the demand for animal-based protein is expected to increase by 50% by 2020, animal populations are under heightened pressure to survive, and further loss of biodiversity is highly probable (Delgado</w:t>
      </w:r>
      <w:r w:rsidRPr="00B744CC">
        <w:rPr>
          <w:i/>
          <w:sz w:val="20"/>
          <w:szCs w:val="20"/>
          <w:lang w:val="en-CA"/>
        </w:rPr>
        <w:t xml:space="preserve"> et al</w:t>
      </w:r>
      <w:r w:rsidRPr="00B744CC">
        <w:rPr>
          <w:sz w:val="20"/>
          <w:szCs w:val="20"/>
          <w:lang w:val="en-CA"/>
        </w:rPr>
        <w:t>., 1999)</w:t>
      </w:r>
      <w:r w:rsidR="003F5EB8" w:rsidRPr="00B744CC">
        <w:rPr>
          <w:sz w:val="20"/>
          <w:szCs w:val="20"/>
          <w:lang w:val="en-CA"/>
        </w:rPr>
        <w:t>. It’s increasing important to provide</w:t>
      </w:r>
      <w:r w:rsidR="005C486D" w:rsidRPr="00B744CC">
        <w:rPr>
          <w:sz w:val="20"/>
          <w:szCs w:val="20"/>
          <w:lang w:val="en-CA"/>
        </w:rPr>
        <w:t xml:space="preserve"> </w:t>
      </w:r>
      <w:r w:rsidR="003F5EB8" w:rsidRPr="00B744CC">
        <w:rPr>
          <w:sz w:val="20"/>
          <w:szCs w:val="20"/>
          <w:lang w:val="en-CA"/>
        </w:rPr>
        <w:t>safe and adequate food and water for the world as the</w:t>
      </w:r>
      <w:r w:rsidR="005C486D" w:rsidRPr="00B744CC">
        <w:rPr>
          <w:sz w:val="20"/>
          <w:szCs w:val="20"/>
          <w:lang w:val="en-CA"/>
        </w:rPr>
        <w:t xml:space="preserve"> </w:t>
      </w:r>
      <w:r w:rsidR="003F5EB8" w:rsidRPr="00B744CC">
        <w:rPr>
          <w:sz w:val="20"/>
          <w:szCs w:val="20"/>
          <w:lang w:val="en-CA"/>
        </w:rPr>
        <w:t>global population to the brink of seven billion</w:t>
      </w:r>
      <w:r w:rsidR="005C486D" w:rsidRPr="00B744CC">
        <w:rPr>
          <w:sz w:val="20"/>
          <w:szCs w:val="20"/>
          <w:lang w:val="en-CA"/>
        </w:rPr>
        <w:t xml:space="preserve"> </w:t>
      </w:r>
      <w:r w:rsidR="003F5EB8" w:rsidRPr="00B744CC">
        <w:rPr>
          <w:sz w:val="20"/>
          <w:szCs w:val="20"/>
          <w:lang w:val="en-CA"/>
        </w:rPr>
        <w:t>consumers. Veterinarians have the expertise to address</w:t>
      </w:r>
      <w:r w:rsidR="005C486D" w:rsidRPr="00B744CC">
        <w:rPr>
          <w:sz w:val="20"/>
          <w:szCs w:val="20"/>
          <w:lang w:val="en-CA"/>
        </w:rPr>
        <w:t xml:space="preserve"> </w:t>
      </w:r>
      <w:r w:rsidR="003F5EB8" w:rsidRPr="00B744CC">
        <w:rPr>
          <w:sz w:val="20"/>
          <w:szCs w:val="20"/>
          <w:lang w:val="en-CA"/>
        </w:rPr>
        <w:t>food production practices, ecosystem management</w:t>
      </w:r>
      <w:r w:rsidR="005C486D" w:rsidRPr="00B744CC">
        <w:rPr>
          <w:sz w:val="20"/>
          <w:szCs w:val="20"/>
          <w:lang w:val="en-CA"/>
        </w:rPr>
        <w:t xml:space="preserve"> </w:t>
      </w:r>
      <w:r w:rsidR="003F5EB8" w:rsidRPr="00B744CC">
        <w:rPr>
          <w:sz w:val="20"/>
          <w:szCs w:val="20"/>
          <w:lang w:val="en-CA"/>
        </w:rPr>
        <w:t>and microbial contamination problems associated</w:t>
      </w:r>
      <w:r w:rsidR="005C486D" w:rsidRPr="00B744CC">
        <w:rPr>
          <w:sz w:val="20"/>
          <w:szCs w:val="20"/>
          <w:lang w:val="en-CA"/>
        </w:rPr>
        <w:t xml:space="preserve"> </w:t>
      </w:r>
      <w:r w:rsidR="003F5EB8" w:rsidRPr="00B744CC">
        <w:rPr>
          <w:sz w:val="20"/>
          <w:szCs w:val="20"/>
          <w:lang w:val="en-CA"/>
        </w:rPr>
        <w:t>with food safety (Scott, 2008).</w:t>
      </w:r>
    </w:p>
    <w:p w:rsidR="00812CDB" w:rsidRPr="00B744CC" w:rsidRDefault="00A86E1F" w:rsidP="00DC3F45">
      <w:pPr>
        <w:pStyle w:val="Heading3"/>
        <w:keepNext w:val="0"/>
        <w:keepLines w:val="0"/>
        <w:snapToGrid w:val="0"/>
        <w:spacing w:before="0" w:beforeAutospacing="0" w:after="0" w:afterAutospacing="0" w:line="240" w:lineRule="auto"/>
        <w:ind w:firstLine="425"/>
        <w:rPr>
          <w:rFonts w:ascii="Times New Roman" w:hAnsi="Times New Roman" w:cs="Times New Roman"/>
          <w:b/>
          <w:sz w:val="20"/>
          <w:szCs w:val="20"/>
        </w:rPr>
      </w:pPr>
      <w:bookmarkStart w:id="46" w:name="_Toc418066387"/>
      <w:bookmarkStart w:id="47" w:name="_Toc420984231"/>
      <w:bookmarkStart w:id="48" w:name="_Toc420987287"/>
      <w:r w:rsidRPr="00B744CC">
        <w:rPr>
          <w:rFonts w:ascii="Times New Roman" w:hAnsi="Times New Roman" w:cs="Times New Roman"/>
          <w:sz w:val="20"/>
          <w:szCs w:val="20"/>
        </w:rPr>
        <w:t>3.3.5</w:t>
      </w:r>
      <w:r w:rsidR="00812CDB" w:rsidRPr="00B744CC">
        <w:rPr>
          <w:rFonts w:ascii="Times New Roman" w:hAnsi="Times New Roman" w:cs="Times New Roman"/>
          <w:sz w:val="20"/>
          <w:szCs w:val="20"/>
        </w:rPr>
        <w:t xml:space="preserve"> Public health</w:t>
      </w:r>
      <w:bookmarkEnd w:id="46"/>
      <w:bookmarkEnd w:id="47"/>
      <w:bookmarkEnd w:id="48"/>
    </w:p>
    <w:p w:rsidR="005740BA" w:rsidRPr="00B744CC" w:rsidRDefault="004A2FAC" w:rsidP="00DC3F45">
      <w:pPr>
        <w:snapToGrid w:val="0"/>
        <w:spacing w:line="240" w:lineRule="auto"/>
        <w:ind w:right="0" w:firstLine="425"/>
        <w:rPr>
          <w:sz w:val="20"/>
          <w:szCs w:val="20"/>
          <w:lang w:val="en-CA"/>
        </w:rPr>
      </w:pPr>
      <w:r w:rsidRPr="00B744CC">
        <w:rPr>
          <w:sz w:val="20"/>
          <w:szCs w:val="20"/>
          <w:lang w:val="en-CA"/>
        </w:rPr>
        <w:t>F</w:t>
      </w:r>
      <w:r w:rsidR="002E3464" w:rsidRPr="00B744CC">
        <w:rPr>
          <w:sz w:val="20"/>
          <w:szCs w:val="20"/>
          <w:lang w:val="en-CA"/>
        </w:rPr>
        <w:t>actors which contribute threats and degradation of environmen</w:t>
      </w:r>
      <w:r w:rsidR="002B69C2" w:rsidRPr="00B744CC">
        <w:rPr>
          <w:sz w:val="20"/>
          <w:szCs w:val="20"/>
          <w:lang w:val="en-CA"/>
        </w:rPr>
        <w:t xml:space="preserve">tal </w:t>
      </w:r>
      <w:r w:rsidR="00812CDB" w:rsidRPr="00B744CC">
        <w:rPr>
          <w:sz w:val="20"/>
          <w:szCs w:val="20"/>
          <w:lang w:val="en-CA"/>
        </w:rPr>
        <w:t xml:space="preserve">resources that </w:t>
      </w:r>
      <w:r w:rsidR="002E3464" w:rsidRPr="00B744CC">
        <w:rPr>
          <w:sz w:val="20"/>
          <w:szCs w:val="20"/>
          <w:lang w:val="en-CA"/>
        </w:rPr>
        <w:t>sustain life are: c</w:t>
      </w:r>
      <w:r w:rsidR="003F5EB8" w:rsidRPr="00B744CC">
        <w:rPr>
          <w:sz w:val="20"/>
          <w:szCs w:val="20"/>
          <w:lang w:val="en-CA"/>
        </w:rPr>
        <w:t xml:space="preserve">hanges inland and water use, over grazing, encroachment of farming and human </w:t>
      </w:r>
      <w:r w:rsidR="006B2639" w:rsidRPr="00B744CC">
        <w:rPr>
          <w:sz w:val="20"/>
          <w:szCs w:val="20"/>
          <w:lang w:val="en-CA"/>
        </w:rPr>
        <w:t>activities i</w:t>
      </w:r>
      <w:r w:rsidR="002E3464" w:rsidRPr="00B744CC">
        <w:rPr>
          <w:sz w:val="20"/>
          <w:szCs w:val="20"/>
          <w:lang w:val="en-CA"/>
        </w:rPr>
        <w:t>n to wild life habitat and toxins induced by</w:t>
      </w:r>
      <w:r w:rsidR="003F5EB8" w:rsidRPr="00B744CC">
        <w:rPr>
          <w:sz w:val="20"/>
          <w:szCs w:val="20"/>
          <w:lang w:val="en-CA"/>
        </w:rPr>
        <w:t xml:space="preserve"> sewage pollutants</w:t>
      </w:r>
      <w:r w:rsidR="002E3464" w:rsidRPr="00B744CC">
        <w:rPr>
          <w:sz w:val="20"/>
          <w:szCs w:val="20"/>
          <w:lang w:val="en-CA"/>
        </w:rPr>
        <w:t>.</w:t>
      </w:r>
      <w:r w:rsidR="003E2F1F" w:rsidRPr="00B744CC">
        <w:rPr>
          <w:sz w:val="20"/>
          <w:szCs w:val="20"/>
          <w:lang w:val="en-CA"/>
        </w:rPr>
        <w:t xml:space="preserve"> Global trading mass transportation, industrialization of food processing, altered tropism (organism's natural response to stimuli) also contributes to the increasing and hygiene, the center for disease control prevention, pressure and spread of diseases and contamination. Veterinarians, their education in multi- and cross species biological interactions, clinical approaches, and preventive medicine make ideal and critical public health collaborators (American Veterinary Medical Association and Western Veterinary Conference, 2008).</w:t>
      </w:r>
    </w:p>
    <w:p w:rsidR="00D2201A" w:rsidRPr="00B744CC" w:rsidRDefault="00540FA4" w:rsidP="00DC3F45">
      <w:pPr>
        <w:pStyle w:val="Heading3"/>
        <w:keepNext w:val="0"/>
        <w:keepLines w:val="0"/>
        <w:snapToGrid w:val="0"/>
        <w:spacing w:before="0" w:beforeAutospacing="0" w:after="0" w:afterAutospacing="0" w:line="240" w:lineRule="auto"/>
        <w:ind w:firstLine="425"/>
        <w:rPr>
          <w:rFonts w:ascii="Times New Roman" w:hAnsi="Times New Roman" w:cs="Times New Roman"/>
          <w:b/>
          <w:sz w:val="20"/>
          <w:szCs w:val="20"/>
        </w:rPr>
      </w:pPr>
      <w:bookmarkStart w:id="49" w:name="_Toc418066388"/>
      <w:bookmarkStart w:id="50" w:name="_Toc420984232"/>
      <w:bookmarkStart w:id="51" w:name="_Toc420987288"/>
      <w:r w:rsidRPr="00B744CC">
        <w:rPr>
          <w:rFonts w:ascii="Times New Roman" w:hAnsi="Times New Roman" w:cs="Times New Roman"/>
          <w:sz w:val="20"/>
          <w:szCs w:val="20"/>
        </w:rPr>
        <w:t xml:space="preserve">3.3.6 </w:t>
      </w:r>
      <w:r w:rsidR="00C71B14" w:rsidRPr="00B744CC">
        <w:rPr>
          <w:rFonts w:ascii="Times New Roman" w:hAnsi="Times New Roman" w:cs="Times New Roman"/>
          <w:sz w:val="20"/>
          <w:szCs w:val="20"/>
        </w:rPr>
        <w:t>Wild</w:t>
      </w:r>
      <w:r w:rsidR="00F8161F" w:rsidRPr="00B744CC">
        <w:rPr>
          <w:rFonts w:ascii="Times New Roman" w:hAnsi="Times New Roman" w:cs="Times New Roman"/>
          <w:sz w:val="20"/>
          <w:szCs w:val="20"/>
        </w:rPr>
        <w:t xml:space="preserve"> </w:t>
      </w:r>
      <w:r w:rsidR="00C71B14" w:rsidRPr="00B744CC">
        <w:rPr>
          <w:rFonts w:ascii="Times New Roman" w:hAnsi="Times New Roman" w:cs="Times New Roman"/>
          <w:sz w:val="20"/>
          <w:szCs w:val="20"/>
        </w:rPr>
        <w:t>life</w:t>
      </w:r>
      <w:bookmarkEnd w:id="49"/>
      <w:bookmarkEnd w:id="50"/>
      <w:bookmarkEnd w:id="51"/>
    </w:p>
    <w:p w:rsidR="00A65E65" w:rsidRDefault="00D2201A" w:rsidP="00DC3F45">
      <w:pPr>
        <w:snapToGrid w:val="0"/>
        <w:spacing w:line="240" w:lineRule="auto"/>
        <w:ind w:right="0" w:firstLine="425"/>
        <w:rPr>
          <w:rFonts w:eastAsiaTheme="minorEastAsia" w:hint="eastAsia"/>
          <w:sz w:val="20"/>
          <w:szCs w:val="20"/>
          <w:lang w:val="en-CA" w:eastAsia="zh-CN"/>
        </w:rPr>
      </w:pPr>
      <w:r w:rsidRPr="00B744CC">
        <w:rPr>
          <w:sz w:val="20"/>
          <w:szCs w:val="20"/>
          <w:lang w:val="en-CA"/>
        </w:rPr>
        <w:t>O</w:t>
      </w:r>
      <w:r w:rsidR="006871DF" w:rsidRPr="00B744CC">
        <w:rPr>
          <w:sz w:val="20"/>
          <w:szCs w:val="20"/>
          <w:lang w:val="en-CA"/>
        </w:rPr>
        <w:t>ver 60%</w:t>
      </w:r>
      <w:r w:rsidR="00FD425D" w:rsidRPr="00B744CC">
        <w:rPr>
          <w:sz w:val="20"/>
          <w:szCs w:val="20"/>
          <w:lang w:val="en-CA"/>
        </w:rPr>
        <w:t xml:space="preserve"> of existing and emerging pathogens affecting humans originate f</w:t>
      </w:r>
      <w:r w:rsidR="000D2594" w:rsidRPr="00B744CC">
        <w:rPr>
          <w:sz w:val="20"/>
          <w:szCs w:val="20"/>
          <w:lang w:val="en-CA"/>
        </w:rPr>
        <w:t>rom animals</w:t>
      </w:r>
      <w:r w:rsidR="00326EAA" w:rsidRPr="00B744CC">
        <w:rPr>
          <w:sz w:val="20"/>
          <w:szCs w:val="20"/>
          <w:lang w:val="en-CA"/>
        </w:rPr>
        <w:t>;</w:t>
      </w:r>
      <w:r w:rsidR="000D2594" w:rsidRPr="00B744CC">
        <w:rPr>
          <w:sz w:val="20"/>
          <w:szCs w:val="20"/>
          <w:lang w:val="en-CA"/>
        </w:rPr>
        <w:t xml:space="preserve"> o</w:t>
      </w:r>
      <w:r w:rsidR="001B6D9B" w:rsidRPr="00B744CC">
        <w:rPr>
          <w:sz w:val="20"/>
          <w:szCs w:val="20"/>
          <w:lang w:val="en-CA"/>
        </w:rPr>
        <w:t>f those, 75% came from wildlife (FAO, 2011).</w:t>
      </w:r>
      <w:r w:rsidR="00C109CE" w:rsidRPr="00B744CC">
        <w:rPr>
          <w:sz w:val="20"/>
          <w:szCs w:val="20"/>
          <w:lang w:val="en-CA"/>
        </w:rPr>
        <w:t xml:space="preserve"> </w:t>
      </w:r>
      <w:r w:rsidR="00C71B14" w:rsidRPr="00B744CC">
        <w:rPr>
          <w:rFonts w:eastAsiaTheme="minorEastAsia"/>
          <w:sz w:val="20"/>
          <w:szCs w:val="20"/>
          <w:lang w:val="en-CA"/>
        </w:rPr>
        <w:t xml:space="preserve">Human </w:t>
      </w:r>
      <w:r w:rsidR="00C71B14" w:rsidRPr="00B744CC">
        <w:rPr>
          <w:sz w:val="20"/>
          <w:szCs w:val="20"/>
          <w:lang w:val="en-CA"/>
        </w:rPr>
        <w:t>encroachment into wild life habitats invites these</w:t>
      </w:r>
      <w:r w:rsidR="00C479B0" w:rsidRPr="00B744CC">
        <w:rPr>
          <w:sz w:val="20"/>
          <w:szCs w:val="20"/>
          <w:lang w:val="en-CA"/>
        </w:rPr>
        <w:t xml:space="preserve"> </w:t>
      </w:r>
      <w:r w:rsidR="00C71B14" w:rsidRPr="00B744CC">
        <w:rPr>
          <w:sz w:val="20"/>
          <w:szCs w:val="20"/>
          <w:lang w:val="en-CA"/>
        </w:rPr>
        <w:t>infectious agents to become pathogen for human</w:t>
      </w:r>
      <w:r w:rsidR="00C479B0" w:rsidRPr="00B744CC">
        <w:rPr>
          <w:sz w:val="20"/>
          <w:szCs w:val="20"/>
          <w:lang w:val="en-CA"/>
        </w:rPr>
        <w:t xml:space="preserve"> </w:t>
      </w:r>
      <w:r w:rsidR="00C71B14" w:rsidRPr="00B744CC">
        <w:rPr>
          <w:sz w:val="20"/>
          <w:szCs w:val="20"/>
          <w:lang w:val="en-CA"/>
        </w:rPr>
        <w:t xml:space="preserve">populations. It </w:t>
      </w:r>
      <w:r w:rsidR="00DE4AEA" w:rsidRPr="00B744CC">
        <w:rPr>
          <w:sz w:val="20"/>
          <w:szCs w:val="20"/>
          <w:lang w:val="en-CA"/>
        </w:rPr>
        <w:t xml:space="preserve">is </w:t>
      </w:r>
      <w:r w:rsidR="00C71B14" w:rsidRPr="00B744CC">
        <w:rPr>
          <w:sz w:val="20"/>
          <w:szCs w:val="20"/>
          <w:lang w:val="en-CA"/>
        </w:rPr>
        <w:t>important to identify the routes by</w:t>
      </w:r>
      <w:r w:rsidR="00C479B0" w:rsidRPr="00B744CC">
        <w:rPr>
          <w:sz w:val="20"/>
          <w:szCs w:val="20"/>
          <w:lang w:val="en-CA"/>
        </w:rPr>
        <w:t xml:space="preserve"> </w:t>
      </w:r>
      <w:r w:rsidR="00C71B14" w:rsidRPr="00B744CC">
        <w:rPr>
          <w:sz w:val="20"/>
          <w:szCs w:val="20"/>
          <w:lang w:val="en-CA"/>
        </w:rPr>
        <w:t>which these agents find their way to the human host</w:t>
      </w:r>
      <w:r w:rsidR="00C479B0" w:rsidRPr="00B744CC">
        <w:rPr>
          <w:sz w:val="20"/>
          <w:szCs w:val="20"/>
          <w:lang w:val="en-CA"/>
        </w:rPr>
        <w:t xml:space="preserve"> </w:t>
      </w:r>
      <w:r w:rsidR="00C71B14" w:rsidRPr="00B744CC">
        <w:rPr>
          <w:sz w:val="20"/>
          <w:szCs w:val="20"/>
          <w:lang w:val="en-CA"/>
        </w:rPr>
        <w:lastRenderedPageBreak/>
        <w:t>and to understand their impact on the animals that</w:t>
      </w:r>
      <w:r w:rsidR="00C479B0" w:rsidRPr="00B744CC">
        <w:rPr>
          <w:sz w:val="20"/>
          <w:szCs w:val="20"/>
          <w:lang w:val="en-CA"/>
        </w:rPr>
        <w:t xml:space="preserve"> </w:t>
      </w:r>
      <w:r w:rsidR="00C71B14" w:rsidRPr="00B744CC">
        <w:rPr>
          <w:sz w:val="20"/>
          <w:szCs w:val="20"/>
          <w:lang w:val="en-CA"/>
        </w:rPr>
        <w:t>serve as the primary and intermediate hosts</w:t>
      </w:r>
      <w:r w:rsidR="00FF1A1F" w:rsidRPr="00B744CC">
        <w:rPr>
          <w:sz w:val="20"/>
          <w:szCs w:val="20"/>
          <w:lang w:val="en-CA"/>
        </w:rPr>
        <w:t>. V</w:t>
      </w:r>
      <w:r w:rsidR="00C479B0" w:rsidRPr="00B744CC">
        <w:rPr>
          <w:sz w:val="20"/>
          <w:szCs w:val="20"/>
          <w:lang w:val="en-CA"/>
        </w:rPr>
        <w:t xml:space="preserve">eterinarians </w:t>
      </w:r>
      <w:r w:rsidR="00C71B14" w:rsidRPr="00B744CC">
        <w:rPr>
          <w:sz w:val="20"/>
          <w:szCs w:val="20"/>
          <w:lang w:val="en-CA"/>
        </w:rPr>
        <w:t>are in a unique position to deploy their back grounds</w:t>
      </w:r>
      <w:r w:rsidR="00C479B0" w:rsidRPr="00B744CC">
        <w:rPr>
          <w:sz w:val="20"/>
          <w:szCs w:val="20"/>
          <w:lang w:val="en-CA"/>
        </w:rPr>
        <w:t xml:space="preserve"> </w:t>
      </w:r>
      <w:r w:rsidR="00C71B14" w:rsidRPr="00B744CC">
        <w:rPr>
          <w:sz w:val="20"/>
          <w:szCs w:val="20"/>
          <w:lang w:val="en-CA"/>
        </w:rPr>
        <w:t>and understanding of animal diseases to identify,</w:t>
      </w:r>
      <w:r w:rsidR="00C479B0" w:rsidRPr="00B744CC">
        <w:rPr>
          <w:sz w:val="20"/>
          <w:szCs w:val="20"/>
          <w:lang w:val="en-CA"/>
        </w:rPr>
        <w:t xml:space="preserve"> </w:t>
      </w:r>
      <w:r w:rsidR="00C71B14" w:rsidRPr="00B744CC">
        <w:rPr>
          <w:sz w:val="20"/>
          <w:szCs w:val="20"/>
          <w:lang w:val="en-CA"/>
        </w:rPr>
        <w:t>manage and contr</w:t>
      </w:r>
      <w:bookmarkStart w:id="52" w:name="_Toc418066389"/>
      <w:r w:rsidR="00A65E65" w:rsidRPr="00B744CC">
        <w:rPr>
          <w:sz w:val="20"/>
          <w:szCs w:val="20"/>
          <w:lang w:val="en-CA"/>
        </w:rPr>
        <w:t>ol these diseases (Jones, 2009)</w:t>
      </w:r>
      <w:r w:rsidR="00C109CE" w:rsidRPr="00B744CC">
        <w:rPr>
          <w:sz w:val="20"/>
          <w:szCs w:val="20"/>
          <w:lang w:val="en-CA"/>
        </w:rPr>
        <w:t>.</w:t>
      </w:r>
    </w:p>
    <w:p w:rsidR="00B744CC" w:rsidRPr="00B744CC" w:rsidRDefault="00B744CC" w:rsidP="00DC3F45">
      <w:pPr>
        <w:snapToGrid w:val="0"/>
        <w:spacing w:line="240" w:lineRule="auto"/>
        <w:ind w:right="0" w:firstLine="425"/>
        <w:rPr>
          <w:rFonts w:eastAsiaTheme="minorEastAsia" w:hint="eastAsia"/>
          <w:sz w:val="20"/>
          <w:szCs w:val="20"/>
          <w:lang w:val="en-CA" w:eastAsia="zh-CN"/>
        </w:rPr>
      </w:pPr>
    </w:p>
    <w:p w:rsidR="00A752A6" w:rsidRPr="00B744CC" w:rsidRDefault="00DC3F45"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bookmarkStart w:id="53" w:name="_Toc420984233"/>
      <w:bookmarkStart w:id="54" w:name="_Toc420987289"/>
      <w:r w:rsidRPr="00B744CC">
        <w:rPr>
          <w:rFonts w:ascii="Times New Roman" w:hAnsi="Times New Roman" w:cs="Times New Roman"/>
          <w:sz w:val="20"/>
          <w:szCs w:val="20"/>
        </w:rPr>
        <w:t xml:space="preserve">4. Future Implication </w:t>
      </w:r>
      <w:proofErr w:type="gramStart"/>
      <w:r w:rsidRPr="00B744CC">
        <w:rPr>
          <w:rFonts w:ascii="Times New Roman" w:hAnsi="Times New Roman" w:cs="Times New Roman"/>
          <w:sz w:val="20"/>
          <w:szCs w:val="20"/>
        </w:rPr>
        <w:t>And</w:t>
      </w:r>
      <w:proofErr w:type="gramEnd"/>
      <w:r w:rsidRPr="00B744CC">
        <w:rPr>
          <w:rFonts w:ascii="Times New Roman" w:hAnsi="Times New Roman" w:cs="Times New Roman"/>
          <w:sz w:val="20"/>
          <w:szCs w:val="20"/>
        </w:rPr>
        <w:t xml:space="preserve"> Opportunities Of One Health Program</w:t>
      </w:r>
      <w:bookmarkStart w:id="55" w:name="_Toc418066390"/>
      <w:bookmarkEnd w:id="52"/>
      <w:bookmarkEnd w:id="53"/>
      <w:bookmarkEnd w:id="54"/>
    </w:p>
    <w:p w:rsidR="00167167" w:rsidRPr="00B744CC" w:rsidRDefault="00F156BA" w:rsidP="00DC3F45">
      <w:pPr>
        <w:pStyle w:val="Heading2"/>
        <w:snapToGrid w:val="0"/>
        <w:spacing w:before="0" w:beforeAutospacing="0" w:line="240" w:lineRule="auto"/>
        <w:rPr>
          <w:rFonts w:ascii="Times New Roman" w:hAnsi="Times New Roman" w:cs="Times New Roman"/>
          <w:sz w:val="20"/>
          <w:szCs w:val="20"/>
          <w:lang w:val="en-CA"/>
        </w:rPr>
      </w:pPr>
      <w:bookmarkStart w:id="56" w:name="_Toc420984234"/>
      <w:bookmarkStart w:id="57" w:name="_Toc420987290"/>
      <w:r w:rsidRPr="00B744CC">
        <w:rPr>
          <w:rFonts w:ascii="Times New Roman" w:hAnsi="Times New Roman" w:cs="Times New Roman"/>
          <w:sz w:val="20"/>
          <w:szCs w:val="20"/>
        </w:rPr>
        <w:t>4.1</w:t>
      </w:r>
      <w:r w:rsidR="00167167" w:rsidRPr="00B744CC">
        <w:rPr>
          <w:rFonts w:ascii="Times New Roman" w:hAnsi="Times New Roman" w:cs="Times New Roman"/>
          <w:sz w:val="20"/>
          <w:szCs w:val="20"/>
        </w:rPr>
        <w:t xml:space="preserve"> Adopting One Health</w:t>
      </w:r>
      <w:bookmarkEnd w:id="55"/>
      <w:bookmarkEnd w:id="56"/>
      <w:bookmarkEnd w:id="57"/>
    </w:p>
    <w:p w:rsidR="00A748D5" w:rsidRPr="00B744CC" w:rsidRDefault="00B23C89" w:rsidP="00DC3F45">
      <w:pPr>
        <w:snapToGrid w:val="0"/>
        <w:spacing w:line="240" w:lineRule="auto"/>
        <w:ind w:right="0" w:firstLine="425"/>
        <w:rPr>
          <w:bCs/>
          <w:sz w:val="20"/>
          <w:szCs w:val="20"/>
          <w:lang w:val="en-AU"/>
        </w:rPr>
      </w:pPr>
      <w:r w:rsidRPr="00B744CC">
        <w:rPr>
          <w:sz w:val="20"/>
          <w:szCs w:val="20"/>
          <w:lang w:val="en-AU"/>
        </w:rPr>
        <w:t xml:space="preserve">The division of </w:t>
      </w:r>
      <w:r w:rsidR="009F11C6" w:rsidRPr="00B744CC">
        <w:rPr>
          <w:sz w:val="20"/>
          <w:szCs w:val="20"/>
          <w:lang w:val="en-US"/>
        </w:rPr>
        <w:t>labor</w:t>
      </w:r>
      <w:r w:rsidRPr="00B744CC">
        <w:rPr>
          <w:sz w:val="20"/>
          <w:szCs w:val="20"/>
          <w:lang w:val="en-AU"/>
        </w:rPr>
        <w:t xml:space="preserve"> among public institutions makes for a segmented</w:t>
      </w:r>
      <w:r w:rsidR="00184154" w:rsidRPr="00B744CC">
        <w:rPr>
          <w:sz w:val="20"/>
          <w:szCs w:val="20"/>
          <w:lang w:val="en-AU"/>
        </w:rPr>
        <w:t xml:space="preserve"> </w:t>
      </w:r>
      <w:r w:rsidRPr="00B744CC">
        <w:rPr>
          <w:sz w:val="20"/>
          <w:szCs w:val="20"/>
          <w:lang w:val="en-AU"/>
        </w:rPr>
        <w:t>or vertical organization of work, in which institutions operate</w:t>
      </w:r>
      <w:r w:rsidR="00184154" w:rsidRPr="00B744CC">
        <w:rPr>
          <w:sz w:val="20"/>
          <w:szCs w:val="20"/>
          <w:lang w:val="en-AU"/>
        </w:rPr>
        <w:t xml:space="preserve"> </w:t>
      </w:r>
      <w:r w:rsidRPr="00B744CC">
        <w:rPr>
          <w:sz w:val="20"/>
          <w:szCs w:val="20"/>
          <w:lang w:val="en-AU"/>
        </w:rPr>
        <w:t>independently of one another and from the perspective of their</w:t>
      </w:r>
      <w:r w:rsidR="00184154" w:rsidRPr="00B744CC">
        <w:rPr>
          <w:sz w:val="20"/>
          <w:szCs w:val="20"/>
          <w:lang w:val="en-AU"/>
        </w:rPr>
        <w:t xml:space="preserve"> </w:t>
      </w:r>
      <w:r w:rsidRPr="00B744CC">
        <w:rPr>
          <w:sz w:val="20"/>
          <w:szCs w:val="20"/>
          <w:lang w:val="en-AU"/>
        </w:rPr>
        <w:t>discipline or sector. This unavoidably leads to gaps, and sometimes</w:t>
      </w:r>
      <w:r w:rsidR="00184154" w:rsidRPr="00B744CC">
        <w:rPr>
          <w:sz w:val="20"/>
          <w:szCs w:val="20"/>
          <w:lang w:val="en-AU"/>
        </w:rPr>
        <w:t xml:space="preserve"> </w:t>
      </w:r>
      <w:r w:rsidRPr="00B744CC">
        <w:rPr>
          <w:sz w:val="20"/>
          <w:szCs w:val="20"/>
          <w:lang w:val="en-AU"/>
        </w:rPr>
        <w:t>to overlaps. For practitioners working in this framework, the starting</w:t>
      </w:r>
      <w:r w:rsidR="00184154" w:rsidRPr="00B744CC">
        <w:rPr>
          <w:sz w:val="20"/>
          <w:szCs w:val="20"/>
          <w:lang w:val="en-AU"/>
        </w:rPr>
        <w:t xml:space="preserve"> </w:t>
      </w:r>
      <w:r w:rsidRPr="00B744CC">
        <w:rPr>
          <w:sz w:val="20"/>
          <w:szCs w:val="20"/>
          <w:lang w:val="en-AU"/>
        </w:rPr>
        <w:t>point for action tends to revolve around the question “What am I responsible</w:t>
      </w:r>
      <w:r w:rsidR="00184154" w:rsidRPr="00B744CC">
        <w:rPr>
          <w:sz w:val="20"/>
          <w:szCs w:val="20"/>
          <w:lang w:val="en-AU"/>
        </w:rPr>
        <w:t xml:space="preserve"> </w:t>
      </w:r>
      <w:r w:rsidRPr="00B744CC">
        <w:rPr>
          <w:sz w:val="20"/>
          <w:szCs w:val="20"/>
          <w:lang w:val="en-AU"/>
        </w:rPr>
        <w:t>for?” rather than “What needs to be done?</w:t>
      </w:r>
      <w:r w:rsidR="00631D3A" w:rsidRPr="00B744CC">
        <w:rPr>
          <w:sz w:val="20"/>
          <w:szCs w:val="20"/>
          <w:lang w:val="en-AU"/>
        </w:rPr>
        <w:t>”</w:t>
      </w:r>
      <w:r w:rsidRPr="00B744CC">
        <w:rPr>
          <w:bCs/>
          <w:sz w:val="20"/>
          <w:szCs w:val="20"/>
          <w:lang w:val="en-AU"/>
        </w:rPr>
        <w:t>Changing the organization of work</w:t>
      </w:r>
      <w:r w:rsidR="00184154" w:rsidRPr="00B744CC">
        <w:rPr>
          <w:bCs/>
          <w:sz w:val="20"/>
          <w:szCs w:val="20"/>
          <w:lang w:val="en-AU"/>
        </w:rPr>
        <w:t xml:space="preserve"> </w:t>
      </w:r>
      <w:r w:rsidRPr="00B744CC">
        <w:rPr>
          <w:bCs/>
          <w:sz w:val="20"/>
          <w:szCs w:val="20"/>
          <w:lang w:val="en-AU"/>
        </w:rPr>
        <w:t>across disciplines to start with this latter question implies a substantial</w:t>
      </w:r>
      <w:r w:rsidR="00184154" w:rsidRPr="00B744CC">
        <w:rPr>
          <w:bCs/>
          <w:sz w:val="20"/>
          <w:szCs w:val="20"/>
          <w:lang w:val="en-AU"/>
        </w:rPr>
        <w:t xml:space="preserve"> </w:t>
      </w:r>
      <w:r w:rsidRPr="00B744CC">
        <w:rPr>
          <w:bCs/>
          <w:sz w:val="20"/>
          <w:szCs w:val="20"/>
          <w:lang w:val="en-AU"/>
        </w:rPr>
        <w:t>reorientation along horizontal lines in which regular communication</w:t>
      </w:r>
      <w:r w:rsidR="00184154" w:rsidRPr="00B744CC">
        <w:rPr>
          <w:bCs/>
          <w:sz w:val="20"/>
          <w:szCs w:val="20"/>
          <w:lang w:val="en-AU"/>
        </w:rPr>
        <w:t xml:space="preserve"> </w:t>
      </w:r>
      <w:r w:rsidRPr="00B744CC">
        <w:rPr>
          <w:bCs/>
          <w:sz w:val="20"/>
          <w:szCs w:val="20"/>
          <w:lang w:val="en-AU"/>
        </w:rPr>
        <w:t>takes place between practitioners at work in different</w:t>
      </w:r>
      <w:r w:rsidR="00184154" w:rsidRPr="00B744CC">
        <w:rPr>
          <w:bCs/>
          <w:sz w:val="20"/>
          <w:szCs w:val="20"/>
          <w:lang w:val="en-AU"/>
        </w:rPr>
        <w:t xml:space="preserve"> </w:t>
      </w:r>
      <w:r w:rsidRPr="00B744CC">
        <w:rPr>
          <w:bCs/>
          <w:sz w:val="20"/>
          <w:szCs w:val="20"/>
          <w:lang w:val="en-AU"/>
        </w:rPr>
        <w:t>disciplines and sectors</w:t>
      </w:r>
      <w:r w:rsidR="008774DA" w:rsidRPr="00B744CC">
        <w:rPr>
          <w:bCs/>
          <w:sz w:val="20"/>
          <w:szCs w:val="20"/>
          <w:lang w:val="en-AU"/>
        </w:rPr>
        <w:t>.</w:t>
      </w:r>
      <w:r w:rsidR="00184154" w:rsidRPr="00B744CC">
        <w:rPr>
          <w:bCs/>
          <w:sz w:val="20"/>
          <w:szCs w:val="20"/>
          <w:lang w:val="en-AU"/>
        </w:rPr>
        <w:t xml:space="preserve"> </w:t>
      </w:r>
      <w:r w:rsidR="008774DA" w:rsidRPr="00B744CC">
        <w:rPr>
          <w:bCs/>
          <w:sz w:val="20"/>
          <w:szCs w:val="20"/>
          <w:lang w:val="en-AU"/>
        </w:rPr>
        <w:t>The</w:t>
      </w:r>
      <w:r w:rsidR="00184154" w:rsidRPr="00B744CC">
        <w:rPr>
          <w:bCs/>
          <w:sz w:val="20"/>
          <w:szCs w:val="20"/>
          <w:lang w:val="en-AU"/>
        </w:rPr>
        <w:t xml:space="preserve"> </w:t>
      </w:r>
      <w:r w:rsidR="008774DA" w:rsidRPr="00B744CC">
        <w:rPr>
          <w:bCs/>
          <w:sz w:val="20"/>
          <w:szCs w:val="20"/>
          <w:lang w:val="en-AU"/>
        </w:rPr>
        <w:t>followings</w:t>
      </w:r>
      <w:r w:rsidR="0013454C" w:rsidRPr="00B744CC">
        <w:rPr>
          <w:bCs/>
          <w:sz w:val="20"/>
          <w:szCs w:val="20"/>
          <w:lang w:val="en-AU"/>
        </w:rPr>
        <w:t xml:space="preserve"> ar</w:t>
      </w:r>
      <w:r w:rsidR="00647D68" w:rsidRPr="00B744CC">
        <w:rPr>
          <w:bCs/>
          <w:sz w:val="20"/>
          <w:szCs w:val="20"/>
          <w:lang w:val="en-AU"/>
        </w:rPr>
        <w:t xml:space="preserve">e strategies to </w:t>
      </w:r>
      <w:r w:rsidR="00A752A6" w:rsidRPr="00B744CC">
        <w:rPr>
          <w:bCs/>
          <w:sz w:val="20"/>
          <w:szCs w:val="20"/>
          <w:lang w:val="en-AU"/>
        </w:rPr>
        <w:t xml:space="preserve">adopt the </w:t>
      </w:r>
      <w:r w:rsidR="00647D68" w:rsidRPr="00B744CC">
        <w:rPr>
          <w:bCs/>
          <w:sz w:val="20"/>
          <w:szCs w:val="20"/>
          <w:lang w:val="en-AU"/>
        </w:rPr>
        <w:t>program</w:t>
      </w:r>
      <w:r w:rsidR="00A752A6" w:rsidRPr="00B744CC">
        <w:rPr>
          <w:bCs/>
          <w:sz w:val="20"/>
          <w:szCs w:val="20"/>
          <w:lang w:val="en-AU"/>
        </w:rPr>
        <w:t xml:space="preserve"> that </w:t>
      </w:r>
      <w:r w:rsidR="00027B1A" w:rsidRPr="00B744CC">
        <w:rPr>
          <w:bCs/>
          <w:sz w:val="20"/>
          <w:szCs w:val="20"/>
          <w:lang w:val="en-AU"/>
        </w:rPr>
        <w:t xml:space="preserve">are </w:t>
      </w:r>
      <w:r w:rsidR="0013454C" w:rsidRPr="00B744CC">
        <w:rPr>
          <w:bCs/>
          <w:sz w:val="20"/>
          <w:szCs w:val="20"/>
          <w:lang w:val="en-AU"/>
        </w:rPr>
        <w:t>communicating consistent messages,</w:t>
      </w:r>
      <w:r w:rsidR="0013454C" w:rsidRPr="00B744CC">
        <w:rPr>
          <w:rFonts w:eastAsiaTheme="minorEastAsia"/>
          <w:bCs/>
          <w:sz w:val="20"/>
          <w:szCs w:val="20"/>
          <w:lang w:val="en-AU"/>
        </w:rPr>
        <w:t xml:space="preserve"> legislation that facilitates selective interaction between medical and veterinary services, strengthening education,</w:t>
      </w:r>
      <w:r w:rsidR="0013454C" w:rsidRPr="00B744CC">
        <w:rPr>
          <w:bCs/>
          <w:sz w:val="20"/>
          <w:szCs w:val="20"/>
          <w:lang w:val="en-AU"/>
        </w:rPr>
        <w:t xml:space="preserve"> providing an appro</w:t>
      </w:r>
      <w:r w:rsidR="00647D68" w:rsidRPr="00B744CC">
        <w:rPr>
          <w:bCs/>
          <w:sz w:val="20"/>
          <w:szCs w:val="20"/>
          <w:lang w:val="en-AU"/>
        </w:rPr>
        <w:t>priate incentive and</w:t>
      </w:r>
      <w:r w:rsidR="0013454C" w:rsidRPr="00B744CC">
        <w:rPr>
          <w:bCs/>
          <w:sz w:val="20"/>
          <w:szCs w:val="20"/>
          <w:lang w:val="en-AU"/>
        </w:rPr>
        <w:t xml:space="preserve"> institutional framework and</w:t>
      </w:r>
      <w:r w:rsidR="00184154" w:rsidRPr="00B744CC">
        <w:rPr>
          <w:bCs/>
          <w:sz w:val="20"/>
          <w:szCs w:val="20"/>
          <w:lang w:val="en-AU"/>
        </w:rPr>
        <w:t xml:space="preserve"> </w:t>
      </w:r>
      <w:r w:rsidR="0013454C" w:rsidRPr="00B744CC">
        <w:rPr>
          <w:bCs/>
          <w:sz w:val="20"/>
          <w:szCs w:val="20"/>
          <w:lang w:val="en-AU"/>
        </w:rPr>
        <w:t>establishing trust among the different actors</w:t>
      </w:r>
      <w:r w:rsidR="009B21BA" w:rsidRPr="00B744CC">
        <w:rPr>
          <w:bCs/>
          <w:sz w:val="20"/>
          <w:szCs w:val="20"/>
          <w:lang w:val="en-AU"/>
        </w:rPr>
        <w:t xml:space="preserve"> </w:t>
      </w:r>
      <w:r w:rsidR="0013454C" w:rsidRPr="00B744CC">
        <w:rPr>
          <w:bCs/>
          <w:sz w:val="20"/>
          <w:szCs w:val="20"/>
          <w:lang w:val="en-AU"/>
        </w:rPr>
        <w:t>(</w:t>
      </w:r>
      <w:r w:rsidR="00581A0F" w:rsidRPr="00B744CC">
        <w:rPr>
          <w:bCs/>
          <w:sz w:val="20"/>
          <w:szCs w:val="20"/>
          <w:lang w:val="en-US"/>
        </w:rPr>
        <w:t xml:space="preserve">Agriculture and Rural Development </w:t>
      </w:r>
      <w:r w:rsidR="00C90912" w:rsidRPr="00B744CC">
        <w:rPr>
          <w:bCs/>
          <w:sz w:val="20"/>
          <w:szCs w:val="20"/>
          <w:lang w:val="en-US"/>
        </w:rPr>
        <w:t>Health program</w:t>
      </w:r>
      <w:r w:rsidR="00581A0F" w:rsidRPr="00B744CC">
        <w:rPr>
          <w:bCs/>
          <w:sz w:val="20"/>
          <w:szCs w:val="20"/>
          <w:lang w:val="en-US"/>
        </w:rPr>
        <w:t>, 2010)</w:t>
      </w:r>
      <w:r w:rsidR="0013454C" w:rsidRPr="00B744CC">
        <w:rPr>
          <w:bCs/>
          <w:sz w:val="20"/>
          <w:szCs w:val="20"/>
          <w:lang w:val="en-AU"/>
        </w:rPr>
        <w:t>.</w:t>
      </w:r>
    </w:p>
    <w:p w:rsidR="002B1150" w:rsidRPr="00B744CC" w:rsidRDefault="00167167" w:rsidP="00DC3F45">
      <w:pPr>
        <w:pStyle w:val="Heading2"/>
        <w:snapToGrid w:val="0"/>
        <w:spacing w:before="0" w:beforeAutospacing="0" w:line="240" w:lineRule="auto"/>
        <w:rPr>
          <w:rFonts w:ascii="Times New Roman" w:hAnsi="Times New Roman" w:cs="Times New Roman"/>
          <w:sz w:val="20"/>
          <w:szCs w:val="20"/>
        </w:rPr>
      </w:pPr>
      <w:bookmarkStart w:id="58" w:name="_Toc420984235"/>
      <w:bookmarkStart w:id="59" w:name="_Toc420987291"/>
      <w:r w:rsidRPr="00B744CC">
        <w:rPr>
          <w:rFonts w:ascii="Times New Roman" w:hAnsi="Times New Roman" w:cs="Times New Roman"/>
          <w:sz w:val="20"/>
          <w:szCs w:val="20"/>
        </w:rPr>
        <w:t>4.</w:t>
      </w:r>
      <w:r w:rsidR="00F156BA" w:rsidRPr="00B744CC">
        <w:rPr>
          <w:rFonts w:ascii="Times New Roman" w:hAnsi="Times New Roman" w:cs="Times New Roman"/>
          <w:sz w:val="20"/>
          <w:szCs w:val="20"/>
        </w:rPr>
        <w:t xml:space="preserve">2 </w:t>
      </w:r>
      <w:r w:rsidR="00A748D5" w:rsidRPr="00B744CC">
        <w:rPr>
          <w:rFonts w:ascii="Times New Roman" w:hAnsi="Times New Roman" w:cs="Times New Roman"/>
          <w:sz w:val="20"/>
          <w:szCs w:val="20"/>
        </w:rPr>
        <w:t>Major</w:t>
      </w:r>
      <w:r w:rsidR="00B17316" w:rsidRPr="00B744CC">
        <w:rPr>
          <w:rFonts w:ascii="Times New Roman" w:hAnsi="Times New Roman" w:cs="Times New Roman"/>
          <w:sz w:val="20"/>
          <w:szCs w:val="20"/>
        </w:rPr>
        <w:t xml:space="preserve"> </w:t>
      </w:r>
      <w:r w:rsidR="006C34AF" w:rsidRPr="00B744CC">
        <w:rPr>
          <w:rFonts w:ascii="Times New Roman" w:hAnsi="Times New Roman" w:cs="Times New Roman"/>
          <w:sz w:val="20"/>
          <w:szCs w:val="20"/>
        </w:rPr>
        <w:t xml:space="preserve">Challenges of One Health </w:t>
      </w:r>
      <w:r w:rsidR="00D74525" w:rsidRPr="00B744CC">
        <w:rPr>
          <w:rFonts w:ascii="Times New Roman" w:hAnsi="Times New Roman" w:cs="Times New Roman"/>
          <w:sz w:val="20"/>
          <w:szCs w:val="20"/>
        </w:rPr>
        <w:t>Program</w:t>
      </w:r>
      <w:bookmarkEnd w:id="58"/>
      <w:bookmarkEnd w:id="59"/>
    </w:p>
    <w:p w:rsidR="002B1150" w:rsidRPr="00B744CC" w:rsidRDefault="002B1150" w:rsidP="00DC3F45">
      <w:pPr>
        <w:snapToGrid w:val="0"/>
        <w:spacing w:line="240" w:lineRule="auto"/>
        <w:ind w:right="0" w:firstLine="425"/>
        <w:rPr>
          <w:bCs/>
          <w:sz w:val="20"/>
          <w:szCs w:val="20"/>
          <w:lang w:val="en-AU"/>
        </w:rPr>
      </w:pPr>
      <w:bookmarkStart w:id="60" w:name="_Toc418066391"/>
      <w:r w:rsidRPr="00B744CC">
        <w:rPr>
          <w:sz w:val="20"/>
          <w:szCs w:val="20"/>
          <w:lang w:val="en-AU"/>
        </w:rPr>
        <w:t xml:space="preserve">With the inherent complexity and the stage of our understanding of OH issues, there are many uncertainties that need to be assessed (both in terms of time and money) and entry points for actions to be determined. It is often difficult to know where to start and how to prioritize actions, many options arise out of analysis of problems, and solutions will tend to be highly context-specific. In fact, there is an enormous challenge in assessing benefit cost ratios where there are little comparable measures (different economists) for benefits across the health domains. The limits and costs of agency interaction cannot be underestimated: cash-strapped bureaucracies have different priorities and there are frequently inter-ministerial rivalries over budget allocations </w:t>
      </w:r>
      <w:r w:rsidRPr="00B744CC">
        <w:rPr>
          <w:rFonts w:eastAsiaTheme="minorEastAsia"/>
          <w:sz w:val="20"/>
          <w:szCs w:val="20"/>
          <w:lang w:val="en-AU"/>
        </w:rPr>
        <w:t>(Overseas Development Institute, 2012)</w:t>
      </w:r>
      <w:r w:rsidRPr="00B744CC">
        <w:rPr>
          <w:sz w:val="20"/>
          <w:szCs w:val="20"/>
          <w:lang w:val="en-AU"/>
        </w:rPr>
        <w:t>.</w:t>
      </w:r>
    </w:p>
    <w:p w:rsidR="002B1150" w:rsidRPr="00B744CC" w:rsidRDefault="002B1150" w:rsidP="00DC3F45">
      <w:pPr>
        <w:snapToGrid w:val="0"/>
        <w:spacing w:line="240" w:lineRule="auto"/>
        <w:ind w:right="0" w:firstLine="425"/>
        <w:rPr>
          <w:bCs/>
          <w:sz w:val="20"/>
          <w:szCs w:val="20"/>
          <w:lang w:val="en-AU"/>
        </w:rPr>
      </w:pPr>
      <w:r w:rsidRPr="00B744CC">
        <w:rPr>
          <w:sz w:val="20"/>
          <w:szCs w:val="20"/>
          <w:lang w:val="en-AU"/>
        </w:rPr>
        <w:t xml:space="preserve">The legal barriers to interaction, or other structural barriers to cooperation, considerable uncertainties on who should pay for addressing the problems between sectors, between central and local, private and public, and between countries, high transaction costs for collaboration (example, for </w:t>
      </w:r>
      <w:r w:rsidRPr="00B744CC">
        <w:rPr>
          <w:sz w:val="20"/>
          <w:szCs w:val="20"/>
          <w:lang w:val="en-AU"/>
        </w:rPr>
        <w:lastRenderedPageBreak/>
        <w:t>different ministries to come together for discussion and planning)..</w:t>
      </w:r>
      <w:r w:rsidR="00B744CC">
        <w:rPr>
          <w:sz w:val="20"/>
          <w:szCs w:val="20"/>
          <w:lang w:val="en-AU"/>
        </w:rPr>
        <w:t xml:space="preserve"> </w:t>
      </w:r>
      <w:r w:rsidRPr="00B744CC">
        <w:rPr>
          <w:sz w:val="20"/>
          <w:szCs w:val="20"/>
          <w:lang w:val="en-AU"/>
        </w:rPr>
        <w:t>There may also be cultural and perception issues to overcome. It often requires cultural shifts within agencies, and new systems and capacities to be built and changes in attitudinal relationships between professions (veterinarians, doctors, extension workers, biologists and workers in the area of the environment and natural resources) (FAO, 2008).</w:t>
      </w:r>
    </w:p>
    <w:p w:rsidR="002B1150" w:rsidRPr="00B744CC" w:rsidRDefault="002B1150" w:rsidP="00DC3F45">
      <w:pPr>
        <w:snapToGrid w:val="0"/>
        <w:spacing w:line="240" w:lineRule="auto"/>
        <w:ind w:right="0" w:firstLine="425"/>
        <w:rPr>
          <w:bCs/>
          <w:sz w:val="20"/>
          <w:szCs w:val="20"/>
          <w:lang w:val="en-AU"/>
        </w:rPr>
      </w:pPr>
      <w:r w:rsidRPr="00B744CC">
        <w:rPr>
          <w:rFonts w:eastAsiaTheme="minorEastAsia"/>
          <w:bCs/>
          <w:sz w:val="20"/>
          <w:szCs w:val="20"/>
          <w:lang w:val="en-AU"/>
        </w:rPr>
        <w:t>Humanity faces many challenges that require global solutions and one of these challenges is the spread of infectious diseases that emerge and re-emerge from the interfaces between animals, humans and the ecosystems in which they live. This is a result of several trends, including the exponential growth in human and livestock populations, rapid urbanization, rapidly changing farming systems, closer integration between livestock and wildlife, forest encroachment, changes in ecosystems and globalization of trade in animal and animal products</w:t>
      </w:r>
      <w:r w:rsidRPr="00B744CC">
        <w:rPr>
          <w:rFonts w:eastAsiaTheme="minorEastAsia"/>
          <w:sz w:val="20"/>
          <w:szCs w:val="20"/>
          <w:lang w:val="en-AU"/>
        </w:rPr>
        <w:t xml:space="preserve">. </w:t>
      </w:r>
      <w:r w:rsidRPr="00B744CC">
        <w:rPr>
          <w:sz w:val="20"/>
          <w:szCs w:val="20"/>
        </w:rPr>
        <w:t>Moreover, status</w:t>
      </w:r>
      <w:r w:rsidR="00B744CC">
        <w:rPr>
          <w:sz w:val="20"/>
          <w:szCs w:val="20"/>
        </w:rPr>
        <w:t xml:space="preserve"> </w:t>
      </w:r>
      <w:r w:rsidRPr="00B744CC">
        <w:rPr>
          <w:sz w:val="20"/>
          <w:szCs w:val="20"/>
        </w:rPr>
        <w:t>thinking,</w:t>
      </w:r>
      <w:r w:rsidR="00B744CC">
        <w:rPr>
          <w:sz w:val="20"/>
          <w:szCs w:val="20"/>
        </w:rPr>
        <w:t xml:space="preserve"> </w:t>
      </w:r>
      <w:r w:rsidRPr="00B744CC">
        <w:rPr>
          <w:sz w:val="20"/>
          <w:szCs w:val="20"/>
        </w:rPr>
        <w:t>education</w:t>
      </w:r>
      <w:r w:rsidR="00B744CC">
        <w:rPr>
          <w:sz w:val="20"/>
          <w:szCs w:val="20"/>
        </w:rPr>
        <w:t xml:space="preserve"> </w:t>
      </w:r>
      <w:r w:rsidRPr="00B744CC">
        <w:rPr>
          <w:sz w:val="20"/>
          <w:szCs w:val="20"/>
        </w:rPr>
        <w:t>system,</w:t>
      </w:r>
      <w:r w:rsidR="00B744CC">
        <w:rPr>
          <w:sz w:val="20"/>
          <w:szCs w:val="20"/>
        </w:rPr>
        <w:t xml:space="preserve"> </w:t>
      </w:r>
      <w:r w:rsidRPr="00B744CC">
        <w:rPr>
          <w:sz w:val="20"/>
          <w:szCs w:val="20"/>
        </w:rPr>
        <w:t>administrative</w:t>
      </w:r>
      <w:r w:rsidR="00B744CC">
        <w:rPr>
          <w:sz w:val="20"/>
          <w:szCs w:val="20"/>
        </w:rPr>
        <w:t xml:space="preserve"> </w:t>
      </w:r>
      <w:r w:rsidRPr="00B744CC">
        <w:rPr>
          <w:sz w:val="20"/>
          <w:szCs w:val="20"/>
        </w:rPr>
        <w:t>structures</w:t>
      </w:r>
      <w:r w:rsidR="00B744CC">
        <w:rPr>
          <w:sz w:val="20"/>
          <w:szCs w:val="20"/>
        </w:rPr>
        <w:t xml:space="preserve"> </w:t>
      </w:r>
      <w:r w:rsidRPr="00B744CC">
        <w:rPr>
          <w:sz w:val="20"/>
          <w:szCs w:val="20"/>
        </w:rPr>
        <w:t>and</w:t>
      </w:r>
      <w:r w:rsidR="00B744CC">
        <w:rPr>
          <w:sz w:val="20"/>
          <w:szCs w:val="20"/>
        </w:rPr>
        <w:t xml:space="preserve"> </w:t>
      </w:r>
      <w:r w:rsidRPr="00B744CC">
        <w:rPr>
          <w:sz w:val="20"/>
          <w:szCs w:val="20"/>
        </w:rPr>
        <w:t>legislation</w:t>
      </w:r>
      <w:r w:rsidR="00B744CC">
        <w:rPr>
          <w:sz w:val="20"/>
          <w:szCs w:val="20"/>
        </w:rPr>
        <w:t xml:space="preserve"> </w:t>
      </w:r>
      <w:r w:rsidRPr="00B744CC">
        <w:rPr>
          <w:sz w:val="20"/>
          <w:szCs w:val="20"/>
        </w:rPr>
        <w:t>hinder</w:t>
      </w:r>
      <w:r w:rsidR="00B744CC">
        <w:rPr>
          <w:sz w:val="20"/>
          <w:szCs w:val="20"/>
        </w:rPr>
        <w:t xml:space="preserve"> </w:t>
      </w:r>
      <w:r w:rsidRPr="00B744CC">
        <w:rPr>
          <w:sz w:val="20"/>
          <w:szCs w:val="20"/>
        </w:rPr>
        <w:t>its</w:t>
      </w:r>
      <w:r w:rsidR="00B744CC">
        <w:rPr>
          <w:sz w:val="20"/>
          <w:szCs w:val="20"/>
        </w:rPr>
        <w:t xml:space="preserve"> </w:t>
      </w:r>
      <w:r w:rsidRPr="00B744CC">
        <w:rPr>
          <w:sz w:val="20"/>
          <w:szCs w:val="20"/>
        </w:rPr>
        <w:t>future implementations (</w:t>
      </w:r>
      <w:r w:rsidRPr="00B744CC">
        <w:rPr>
          <w:bCs/>
          <w:sz w:val="20"/>
          <w:szCs w:val="20"/>
          <w:lang w:val="en-AU"/>
        </w:rPr>
        <w:t>Marsha</w:t>
      </w:r>
      <w:r w:rsidR="00B744CC">
        <w:rPr>
          <w:bCs/>
          <w:sz w:val="20"/>
          <w:szCs w:val="20"/>
          <w:lang w:val="en-AU"/>
        </w:rPr>
        <w:t xml:space="preserve"> </w:t>
      </w:r>
      <w:r w:rsidRPr="00B744CC">
        <w:rPr>
          <w:bCs/>
          <w:sz w:val="20"/>
          <w:szCs w:val="20"/>
          <w:lang w:val="en-AU"/>
        </w:rPr>
        <w:t xml:space="preserve">and </w:t>
      </w:r>
      <w:proofErr w:type="spellStart"/>
      <w:r w:rsidRPr="00B744CC">
        <w:rPr>
          <w:bCs/>
          <w:sz w:val="20"/>
          <w:szCs w:val="20"/>
          <w:lang w:val="en-AU"/>
        </w:rPr>
        <w:t>Tewodros</w:t>
      </w:r>
      <w:proofErr w:type="spellEnd"/>
      <w:r w:rsidRPr="00B744CC">
        <w:rPr>
          <w:bCs/>
          <w:sz w:val="20"/>
          <w:szCs w:val="20"/>
          <w:lang w:val="en-AU"/>
        </w:rPr>
        <w:t>,</w:t>
      </w:r>
      <w:r w:rsidR="00B744CC">
        <w:rPr>
          <w:bCs/>
          <w:sz w:val="20"/>
          <w:szCs w:val="20"/>
          <w:lang w:val="en-AU"/>
        </w:rPr>
        <w:t xml:space="preserve"> </w:t>
      </w:r>
      <w:r w:rsidRPr="00B744CC">
        <w:rPr>
          <w:bCs/>
          <w:sz w:val="20"/>
          <w:szCs w:val="20"/>
          <w:lang w:val="en-AU"/>
        </w:rPr>
        <w:t>2012)</w:t>
      </w:r>
      <w:r w:rsidRPr="00B744CC">
        <w:rPr>
          <w:sz w:val="20"/>
          <w:szCs w:val="20"/>
        </w:rPr>
        <w:t>.</w:t>
      </w:r>
    </w:p>
    <w:p w:rsidR="0051347E" w:rsidRPr="00B744CC" w:rsidRDefault="008E5658" w:rsidP="00DC3F45">
      <w:pPr>
        <w:pStyle w:val="Heading2"/>
        <w:snapToGrid w:val="0"/>
        <w:spacing w:before="0" w:beforeAutospacing="0" w:line="240" w:lineRule="auto"/>
        <w:rPr>
          <w:rFonts w:ascii="Times New Roman" w:hAnsi="Times New Roman" w:cs="Times New Roman"/>
          <w:sz w:val="20"/>
          <w:szCs w:val="20"/>
        </w:rPr>
      </w:pPr>
      <w:bookmarkStart w:id="61" w:name="_Toc420984236"/>
      <w:bookmarkStart w:id="62" w:name="_Toc420987292"/>
      <w:r w:rsidRPr="00B744CC">
        <w:rPr>
          <w:rFonts w:ascii="Times New Roman" w:hAnsi="Times New Roman" w:cs="Times New Roman"/>
          <w:sz w:val="20"/>
          <w:szCs w:val="20"/>
        </w:rPr>
        <w:t>4.4 Application</w:t>
      </w:r>
      <w:r w:rsidR="00F156BA" w:rsidRPr="00B744CC">
        <w:rPr>
          <w:rFonts w:ascii="Times New Roman" w:hAnsi="Times New Roman" w:cs="Times New Roman"/>
          <w:sz w:val="20"/>
          <w:szCs w:val="20"/>
        </w:rPr>
        <w:t xml:space="preserve"> of</w:t>
      </w:r>
      <w:r w:rsidR="00B2080F" w:rsidRPr="00B744CC">
        <w:rPr>
          <w:rFonts w:ascii="Times New Roman" w:hAnsi="Times New Roman" w:cs="Times New Roman"/>
          <w:sz w:val="20"/>
          <w:szCs w:val="20"/>
        </w:rPr>
        <w:t xml:space="preserve"> One H</w:t>
      </w:r>
      <w:r w:rsidR="005335FF" w:rsidRPr="00B744CC">
        <w:rPr>
          <w:rFonts w:ascii="Times New Roman" w:hAnsi="Times New Roman" w:cs="Times New Roman"/>
          <w:sz w:val="20"/>
          <w:szCs w:val="20"/>
        </w:rPr>
        <w:t>ealth</w:t>
      </w:r>
      <w:r w:rsidR="00B2080F" w:rsidRPr="00B744CC">
        <w:rPr>
          <w:rFonts w:ascii="Times New Roman" w:hAnsi="Times New Roman" w:cs="Times New Roman"/>
          <w:sz w:val="20"/>
          <w:szCs w:val="20"/>
        </w:rPr>
        <w:t xml:space="preserve"> Program</w:t>
      </w:r>
      <w:bookmarkEnd w:id="60"/>
      <w:bookmarkEnd w:id="61"/>
      <w:bookmarkEnd w:id="62"/>
    </w:p>
    <w:p w:rsidR="001C4FAA" w:rsidRPr="00B744CC" w:rsidRDefault="0056713E" w:rsidP="00DC3F45">
      <w:pPr>
        <w:snapToGrid w:val="0"/>
        <w:spacing w:line="240" w:lineRule="auto"/>
        <w:ind w:right="0" w:firstLine="425"/>
        <w:rPr>
          <w:bCs/>
          <w:sz w:val="20"/>
          <w:szCs w:val="20"/>
          <w:lang w:val="en-AU"/>
        </w:rPr>
      </w:pPr>
      <w:r w:rsidRPr="00B744CC">
        <w:rPr>
          <w:bCs/>
          <w:sz w:val="20"/>
          <w:szCs w:val="20"/>
          <w:lang w:val="en-AU"/>
        </w:rPr>
        <w:t>The program</w:t>
      </w:r>
      <w:r w:rsidR="00A064E9" w:rsidRPr="00B744CC">
        <w:rPr>
          <w:bCs/>
          <w:sz w:val="20"/>
          <w:szCs w:val="20"/>
          <w:lang w:val="en-AU"/>
        </w:rPr>
        <w:t xml:space="preserve"> gives primacy to the prevention of disease emergence and</w:t>
      </w:r>
      <w:r w:rsidR="00DB0FA9" w:rsidRPr="00B744CC">
        <w:rPr>
          <w:bCs/>
          <w:sz w:val="20"/>
          <w:szCs w:val="20"/>
          <w:lang w:val="en-AU"/>
        </w:rPr>
        <w:t xml:space="preserve"> </w:t>
      </w:r>
      <w:r w:rsidR="00A064E9" w:rsidRPr="00B744CC">
        <w:rPr>
          <w:bCs/>
          <w:sz w:val="20"/>
          <w:szCs w:val="20"/>
          <w:lang w:val="en-AU"/>
        </w:rPr>
        <w:t>spread through dialogue, participation and communi</w:t>
      </w:r>
      <w:r w:rsidR="00DB0FA9" w:rsidRPr="00B744CC">
        <w:rPr>
          <w:bCs/>
          <w:sz w:val="20"/>
          <w:szCs w:val="20"/>
          <w:lang w:val="en-AU"/>
        </w:rPr>
        <w:t xml:space="preserve">ty ‘ownership’ of </w:t>
      </w:r>
      <w:r w:rsidR="00A064E9" w:rsidRPr="00B744CC">
        <w:rPr>
          <w:bCs/>
          <w:sz w:val="20"/>
          <w:szCs w:val="20"/>
          <w:lang w:val="en-AU"/>
        </w:rPr>
        <w:t>interventions.</w:t>
      </w:r>
      <w:r w:rsidR="00DB0FA9" w:rsidRPr="00B744CC">
        <w:rPr>
          <w:bCs/>
          <w:sz w:val="20"/>
          <w:szCs w:val="20"/>
          <w:lang w:val="en-AU"/>
        </w:rPr>
        <w:t xml:space="preserve"> </w:t>
      </w:r>
      <w:r w:rsidR="00A064E9" w:rsidRPr="00B744CC">
        <w:rPr>
          <w:bCs/>
          <w:sz w:val="20"/>
          <w:szCs w:val="20"/>
          <w:lang w:val="en-AU"/>
        </w:rPr>
        <w:t>Two-way communication is essential to ensure that not only is the local public</w:t>
      </w:r>
      <w:r w:rsidR="00DB0FA9" w:rsidRPr="00B744CC">
        <w:rPr>
          <w:bCs/>
          <w:sz w:val="20"/>
          <w:szCs w:val="20"/>
          <w:lang w:val="en-AU"/>
        </w:rPr>
        <w:t xml:space="preserve"> </w:t>
      </w:r>
      <w:r w:rsidR="00A064E9" w:rsidRPr="00B744CC">
        <w:rPr>
          <w:bCs/>
          <w:sz w:val="20"/>
          <w:szCs w:val="20"/>
          <w:lang w:val="en-AU"/>
        </w:rPr>
        <w:t>informed about new health threats but that information and practices at the</w:t>
      </w:r>
      <w:r w:rsidR="00DB0FA9" w:rsidRPr="00B744CC">
        <w:rPr>
          <w:bCs/>
          <w:sz w:val="20"/>
          <w:szCs w:val="20"/>
          <w:lang w:val="en-AU"/>
        </w:rPr>
        <w:t xml:space="preserve"> </w:t>
      </w:r>
      <w:r w:rsidR="00A064E9" w:rsidRPr="00B744CC">
        <w:rPr>
          <w:bCs/>
          <w:sz w:val="20"/>
          <w:szCs w:val="20"/>
          <w:lang w:val="en-AU"/>
        </w:rPr>
        <w:t>community level influence national and internati</w:t>
      </w:r>
      <w:r w:rsidRPr="00B744CC">
        <w:rPr>
          <w:bCs/>
          <w:sz w:val="20"/>
          <w:szCs w:val="20"/>
          <w:lang w:val="en-AU"/>
        </w:rPr>
        <w:t>onal disease response</w:t>
      </w:r>
      <w:r w:rsidR="00A064E9" w:rsidRPr="00B744CC">
        <w:rPr>
          <w:bCs/>
          <w:sz w:val="20"/>
          <w:szCs w:val="20"/>
          <w:lang w:val="en-AU"/>
        </w:rPr>
        <w:t>.</w:t>
      </w:r>
      <w:r w:rsidR="00DB0FA9" w:rsidRPr="00B744CC">
        <w:rPr>
          <w:bCs/>
          <w:sz w:val="20"/>
          <w:szCs w:val="20"/>
          <w:lang w:val="en-AU"/>
        </w:rPr>
        <w:t xml:space="preserve"> </w:t>
      </w:r>
      <w:r w:rsidR="00A064E9" w:rsidRPr="00B744CC">
        <w:rPr>
          <w:bCs/>
          <w:sz w:val="20"/>
          <w:szCs w:val="20"/>
          <w:lang w:val="en-AU"/>
        </w:rPr>
        <w:t>Specifically, the following communication strategies will be required to promote</w:t>
      </w:r>
      <w:r w:rsidR="00DB0FA9" w:rsidRPr="00B744CC">
        <w:rPr>
          <w:bCs/>
          <w:sz w:val="20"/>
          <w:szCs w:val="20"/>
          <w:lang w:val="en-AU"/>
        </w:rPr>
        <w:t xml:space="preserve"> </w:t>
      </w:r>
      <w:r w:rsidR="00A064E9" w:rsidRPr="00B744CC">
        <w:rPr>
          <w:bCs/>
          <w:sz w:val="20"/>
          <w:szCs w:val="20"/>
          <w:lang w:val="en-AU"/>
        </w:rPr>
        <w:t>preventive behaviours at the community and household levels: Civic engagement: Outreach efforts across national and sub-national levels</w:t>
      </w:r>
      <w:r w:rsidR="00DB0FA9" w:rsidRPr="00B744CC">
        <w:rPr>
          <w:bCs/>
          <w:sz w:val="20"/>
          <w:szCs w:val="20"/>
          <w:lang w:val="en-AU"/>
        </w:rPr>
        <w:t xml:space="preserve"> </w:t>
      </w:r>
      <w:r w:rsidR="00A064E9" w:rsidRPr="00B744CC">
        <w:rPr>
          <w:bCs/>
          <w:sz w:val="20"/>
          <w:szCs w:val="20"/>
          <w:lang w:val="en-AU"/>
        </w:rPr>
        <w:t>will be important to enable the participation of the public and the community</w:t>
      </w:r>
      <w:r w:rsidR="00DB0FA9" w:rsidRPr="00B744CC">
        <w:rPr>
          <w:bCs/>
          <w:sz w:val="20"/>
          <w:szCs w:val="20"/>
          <w:lang w:val="en-AU"/>
        </w:rPr>
        <w:t xml:space="preserve"> </w:t>
      </w:r>
      <w:r w:rsidR="00A064E9" w:rsidRPr="00B744CC">
        <w:rPr>
          <w:bCs/>
          <w:sz w:val="20"/>
          <w:szCs w:val="20"/>
          <w:lang w:val="en-AU"/>
        </w:rPr>
        <w:t>in planning, prioritizing and decision-making, to</w:t>
      </w:r>
      <w:r w:rsidR="00DB0FA9" w:rsidRPr="00B744CC">
        <w:rPr>
          <w:bCs/>
          <w:sz w:val="20"/>
          <w:szCs w:val="20"/>
          <w:lang w:val="en-AU"/>
        </w:rPr>
        <w:t xml:space="preserve"> </w:t>
      </w:r>
      <w:r w:rsidR="00A064E9" w:rsidRPr="00B744CC">
        <w:rPr>
          <w:bCs/>
          <w:sz w:val="20"/>
          <w:szCs w:val="20"/>
          <w:lang w:val="en-AU"/>
        </w:rPr>
        <w:t>be vigilant and to respond to new and e</w:t>
      </w:r>
      <w:r w:rsidR="005335FF" w:rsidRPr="00B744CC">
        <w:rPr>
          <w:bCs/>
          <w:sz w:val="20"/>
          <w:szCs w:val="20"/>
          <w:lang w:val="en-AU"/>
        </w:rPr>
        <w:t>merging health issues</w:t>
      </w:r>
      <w:r w:rsidR="00A064E9" w:rsidRPr="00B744CC">
        <w:rPr>
          <w:bCs/>
          <w:sz w:val="20"/>
          <w:szCs w:val="20"/>
          <w:lang w:val="en-AU"/>
        </w:rPr>
        <w:t>. Community preparedness: Using participatory approaches, community</w:t>
      </w:r>
      <w:r w:rsidR="00DB0FA9" w:rsidRPr="00B744CC">
        <w:rPr>
          <w:bCs/>
          <w:sz w:val="20"/>
          <w:szCs w:val="20"/>
          <w:lang w:val="en-AU"/>
        </w:rPr>
        <w:t xml:space="preserve"> </w:t>
      </w:r>
      <w:r w:rsidR="00A064E9" w:rsidRPr="00B744CC">
        <w:rPr>
          <w:bCs/>
          <w:sz w:val="20"/>
          <w:szCs w:val="20"/>
          <w:lang w:val="en-AU"/>
        </w:rPr>
        <w:t>members should be involved in identifying any new health threats confronting</w:t>
      </w:r>
      <w:r w:rsidR="00DB0FA9" w:rsidRPr="00B744CC">
        <w:rPr>
          <w:bCs/>
          <w:sz w:val="20"/>
          <w:szCs w:val="20"/>
          <w:lang w:val="en-AU"/>
        </w:rPr>
        <w:t xml:space="preserve"> </w:t>
      </w:r>
      <w:r w:rsidR="00A064E9" w:rsidRPr="00B744CC">
        <w:rPr>
          <w:bCs/>
          <w:sz w:val="20"/>
          <w:szCs w:val="20"/>
          <w:lang w:val="en-AU"/>
        </w:rPr>
        <w:t>the community.</w:t>
      </w:r>
      <w:r w:rsidR="005A4F29" w:rsidRPr="00B744CC">
        <w:rPr>
          <w:bCs/>
          <w:sz w:val="20"/>
          <w:szCs w:val="20"/>
          <w:lang w:val="en-AU"/>
        </w:rPr>
        <w:t xml:space="preserve"> </w:t>
      </w:r>
      <w:r w:rsidR="00A064E9" w:rsidRPr="00B744CC">
        <w:rPr>
          <w:bCs/>
          <w:sz w:val="20"/>
          <w:szCs w:val="20"/>
          <w:lang w:val="en-AU"/>
        </w:rPr>
        <w:t>Specific actions to be promoted are</w:t>
      </w:r>
      <w:r w:rsidR="0053332D" w:rsidRPr="00B744CC">
        <w:rPr>
          <w:bCs/>
          <w:sz w:val="20"/>
          <w:szCs w:val="20"/>
          <w:lang w:val="en-AU"/>
        </w:rPr>
        <w:t>:</w:t>
      </w:r>
      <w:r w:rsidR="00A064E9" w:rsidRPr="00B744CC">
        <w:rPr>
          <w:bCs/>
          <w:sz w:val="20"/>
          <w:szCs w:val="20"/>
          <w:lang w:val="en-AU"/>
        </w:rPr>
        <w:t xml:space="preserve"> improved </w:t>
      </w:r>
      <w:proofErr w:type="spellStart"/>
      <w:r w:rsidR="00A064E9" w:rsidRPr="00B744CC">
        <w:rPr>
          <w:bCs/>
          <w:sz w:val="20"/>
          <w:szCs w:val="20"/>
          <w:lang w:val="en-AU"/>
        </w:rPr>
        <w:t>biosecurity</w:t>
      </w:r>
      <w:proofErr w:type="spellEnd"/>
      <w:r w:rsidR="00DB0FA9" w:rsidRPr="00B744CC">
        <w:rPr>
          <w:bCs/>
          <w:sz w:val="20"/>
          <w:szCs w:val="20"/>
          <w:lang w:val="en-AU"/>
        </w:rPr>
        <w:t xml:space="preserve"> </w:t>
      </w:r>
      <w:r w:rsidR="00A064E9" w:rsidRPr="00B744CC">
        <w:rPr>
          <w:bCs/>
          <w:sz w:val="20"/>
          <w:szCs w:val="20"/>
          <w:lang w:val="en-AU"/>
        </w:rPr>
        <w:t>measures, community-based surveillance of new and emerging diseases, and</w:t>
      </w:r>
      <w:r w:rsidR="00DB0FA9" w:rsidRPr="00B744CC">
        <w:rPr>
          <w:bCs/>
          <w:sz w:val="20"/>
          <w:szCs w:val="20"/>
          <w:lang w:val="en-AU"/>
        </w:rPr>
        <w:t xml:space="preserve"> </w:t>
      </w:r>
      <w:r w:rsidR="0053332D" w:rsidRPr="00B744CC">
        <w:rPr>
          <w:bCs/>
          <w:sz w:val="20"/>
          <w:szCs w:val="20"/>
          <w:lang w:val="en-AU"/>
        </w:rPr>
        <w:t>timely and responsive reporting</w:t>
      </w:r>
      <w:r w:rsidR="001C4FAA" w:rsidRPr="00B744CC">
        <w:rPr>
          <w:bCs/>
          <w:sz w:val="20"/>
          <w:szCs w:val="20"/>
        </w:rPr>
        <w:t>, change in education and training, the creation</w:t>
      </w:r>
      <w:r w:rsidR="00B744CC">
        <w:rPr>
          <w:bCs/>
          <w:sz w:val="20"/>
          <w:szCs w:val="20"/>
        </w:rPr>
        <w:t xml:space="preserve"> </w:t>
      </w:r>
      <w:r w:rsidR="001C4FAA" w:rsidRPr="00B744CC">
        <w:rPr>
          <w:bCs/>
          <w:sz w:val="20"/>
          <w:szCs w:val="20"/>
        </w:rPr>
        <w:t>of</w:t>
      </w:r>
      <w:r w:rsidR="00B744CC">
        <w:rPr>
          <w:bCs/>
          <w:sz w:val="20"/>
          <w:szCs w:val="20"/>
        </w:rPr>
        <w:t xml:space="preserve"> </w:t>
      </w:r>
      <w:r w:rsidR="001C4FAA" w:rsidRPr="00B744CC">
        <w:rPr>
          <w:bCs/>
          <w:sz w:val="20"/>
          <w:szCs w:val="20"/>
        </w:rPr>
        <w:t>institutional</w:t>
      </w:r>
      <w:r w:rsidR="00B744CC">
        <w:rPr>
          <w:bCs/>
          <w:sz w:val="20"/>
          <w:szCs w:val="20"/>
        </w:rPr>
        <w:t xml:space="preserve"> </w:t>
      </w:r>
      <w:r w:rsidR="001C4FAA" w:rsidRPr="00B744CC">
        <w:rPr>
          <w:bCs/>
          <w:sz w:val="20"/>
          <w:szCs w:val="20"/>
        </w:rPr>
        <w:t>linkages,</w:t>
      </w:r>
      <w:r w:rsidR="00B744CC">
        <w:rPr>
          <w:bCs/>
          <w:sz w:val="20"/>
          <w:szCs w:val="20"/>
        </w:rPr>
        <w:t xml:space="preserve"> </w:t>
      </w:r>
      <w:r w:rsidR="001C4FAA" w:rsidRPr="00B744CC">
        <w:rPr>
          <w:bCs/>
          <w:sz w:val="20"/>
          <w:szCs w:val="20"/>
        </w:rPr>
        <w:t>and</w:t>
      </w:r>
      <w:r w:rsidR="00B744CC">
        <w:rPr>
          <w:bCs/>
          <w:sz w:val="20"/>
          <w:szCs w:val="20"/>
        </w:rPr>
        <w:t xml:space="preserve"> </w:t>
      </w:r>
      <w:r w:rsidR="001C4FAA" w:rsidRPr="00B744CC">
        <w:rPr>
          <w:bCs/>
          <w:sz w:val="20"/>
          <w:szCs w:val="20"/>
        </w:rPr>
        <w:t>the</w:t>
      </w:r>
      <w:r w:rsidR="00B744CC">
        <w:rPr>
          <w:bCs/>
          <w:sz w:val="20"/>
          <w:szCs w:val="20"/>
        </w:rPr>
        <w:t xml:space="preserve"> </w:t>
      </w:r>
      <w:r w:rsidR="001C4FAA" w:rsidRPr="00B744CC">
        <w:rPr>
          <w:bCs/>
          <w:sz w:val="20"/>
          <w:szCs w:val="20"/>
        </w:rPr>
        <w:t>removal</w:t>
      </w:r>
      <w:r w:rsidR="00B744CC">
        <w:rPr>
          <w:bCs/>
          <w:sz w:val="20"/>
          <w:szCs w:val="20"/>
        </w:rPr>
        <w:t xml:space="preserve"> </w:t>
      </w:r>
      <w:r w:rsidR="001C4FAA" w:rsidRPr="00B744CC">
        <w:rPr>
          <w:bCs/>
          <w:sz w:val="20"/>
          <w:szCs w:val="20"/>
        </w:rPr>
        <w:t>of</w:t>
      </w:r>
      <w:r w:rsidR="00B744CC">
        <w:rPr>
          <w:bCs/>
          <w:sz w:val="20"/>
          <w:szCs w:val="20"/>
        </w:rPr>
        <w:t xml:space="preserve"> </w:t>
      </w:r>
      <w:r w:rsidR="001C4FAA" w:rsidRPr="00B744CC">
        <w:rPr>
          <w:bCs/>
          <w:sz w:val="20"/>
          <w:szCs w:val="20"/>
        </w:rPr>
        <w:t>legal</w:t>
      </w:r>
      <w:r w:rsidR="00B744CC">
        <w:rPr>
          <w:bCs/>
          <w:sz w:val="20"/>
          <w:szCs w:val="20"/>
        </w:rPr>
        <w:t xml:space="preserve"> </w:t>
      </w:r>
      <w:r w:rsidR="001C4FAA" w:rsidRPr="00B744CC">
        <w:rPr>
          <w:bCs/>
          <w:sz w:val="20"/>
          <w:szCs w:val="20"/>
        </w:rPr>
        <w:t>barriers</w:t>
      </w:r>
      <w:r w:rsidR="00B744CC">
        <w:rPr>
          <w:bCs/>
          <w:sz w:val="20"/>
          <w:szCs w:val="20"/>
        </w:rPr>
        <w:t xml:space="preserve"> </w:t>
      </w:r>
      <w:r w:rsidR="001C4FAA" w:rsidRPr="00B744CC">
        <w:rPr>
          <w:bCs/>
          <w:sz w:val="20"/>
          <w:szCs w:val="20"/>
        </w:rPr>
        <w:t>could</w:t>
      </w:r>
      <w:r w:rsidR="00B744CC">
        <w:rPr>
          <w:bCs/>
          <w:sz w:val="20"/>
          <w:szCs w:val="20"/>
        </w:rPr>
        <w:t xml:space="preserve"> </w:t>
      </w:r>
      <w:r w:rsidR="001C4FAA" w:rsidRPr="00B744CC">
        <w:rPr>
          <w:bCs/>
          <w:sz w:val="20"/>
          <w:szCs w:val="20"/>
        </w:rPr>
        <w:t>help</w:t>
      </w:r>
      <w:r w:rsidR="00B744CC">
        <w:rPr>
          <w:bCs/>
          <w:sz w:val="20"/>
          <w:szCs w:val="20"/>
        </w:rPr>
        <w:t xml:space="preserve"> </w:t>
      </w:r>
      <w:r w:rsidR="001C4FAA" w:rsidRPr="00B744CC">
        <w:rPr>
          <w:bCs/>
          <w:sz w:val="20"/>
          <w:szCs w:val="20"/>
        </w:rPr>
        <w:t>overcome</w:t>
      </w:r>
      <w:r w:rsidR="00B744CC">
        <w:rPr>
          <w:bCs/>
          <w:sz w:val="20"/>
          <w:szCs w:val="20"/>
        </w:rPr>
        <w:t xml:space="preserve"> </w:t>
      </w:r>
      <w:r w:rsidR="001C4FAA" w:rsidRPr="00B744CC">
        <w:rPr>
          <w:bCs/>
          <w:sz w:val="20"/>
          <w:szCs w:val="20"/>
        </w:rPr>
        <w:t>obstacles</w:t>
      </w:r>
      <w:r w:rsidR="001C4FAA" w:rsidRPr="00B744CC">
        <w:rPr>
          <w:sz w:val="20"/>
          <w:szCs w:val="20"/>
        </w:rPr>
        <w:t xml:space="preserve"> (</w:t>
      </w:r>
      <w:proofErr w:type="spellStart"/>
      <w:r w:rsidR="00F156BA" w:rsidRPr="00B744CC">
        <w:rPr>
          <w:bCs/>
          <w:sz w:val="20"/>
          <w:szCs w:val="20"/>
          <w:lang w:val="en-AU"/>
        </w:rPr>
        <w:t>Mersha</w:t>
      </w:r>
      <w:proofErr w:type="spellEnd"/>
      <w:r w:rsidR="00B744CC">
        <w:rPr>
          <w:bCs/>
          <w:sz w:val="20"/>
          <w:szCs w:val="20"/>
          <w:lang w:val="en-AU"/>
        </w:rPr>
        <w:t xml:space="preserve"> </w:t>
      </w:r>
      <w:r w:rsidR="00F156BA" w:rsidRPr="00B744CC">
        <w:rPr>
          <w:bCs/>
          <w:sz w:val="20"/>
          <w:szCs w:val="20"/>
          <w:lang w:val="en-AU"/>
        </w:rPr>
        <w:t xml:space="preserve">and </w:t>
      </w:r>
      <w:proofErr w:type="spellStart"/>
      <w:r w:rsidR="00F156BA" w:rsidRPr="00B744CC">
        <w:rPr>
          <w:bCs/>
          <w:sz w:val="20"/>
          <w:szCs w:val="20"/>
          <w:lang w:val="en-AU"/>
        </w:rPr>
        <w:t>Tewodros</w:t>
      </w:r>
      <w:proofErr w:type="spellEnd"/>
      <w:r w:rsidR="001C4FAA" w:rsidRPr="00B744CC">
        <w:rPr>
          <w:bCs/>
          <w:sz w:val="20"/>
          <w:szCs w:val="20"/>
          <w:lang w:val="en-AU"/>
        </w:rPr>
        <w:t>,</w:t>
      </w:r>
      <w:r w:rsidR="00B744CC">
        <w:rPr>
          <w:bCs/>
          <w:sz w:val="20"/>
          <w:szCs w:val="20"/>
          <w:lang w:val="en-AU"/>
        </w:rPr>
        <w:t xml:space="preserve"> </w:t>
      </w:r>
      <w:r w:rsidR="001C4FAA" w:rsidRPr="00B744CC">
        <w:rPr>
          <w:bCs/>
          <w:sz w:val="20"/>
          <w:szCs w:val="20"/>
          <w:lang w:val="en-AU"/>
        </w:rPr>
        <w:t>2012)</w:t>
      </w:r>
      <w:r w:rsidR="001C4FAA" w:rsidRPr="00B744CC">
        <w:rPr>
          <w:sz w:val="20"/>
          <w:szCs w:val="20"/>
        </w:rPr>
        <w:t>.</w:t>
      </w:r>
    </w:p>
    <w:p w:rsidR="00143B77" w:rsidRDefault="00A064E9" w:rsidP="00DC3F45">
      <w:pPr>
        <w:snapToGrid w:val="0"/>
        <w:spacing w:line="240" w:lineRule="auto"/>
        <w:ind w:right="0" w:firstLine="425"/>
        <w:rPr>
          <w:rFonts w:eastAsiaTheme="minorEastAsia" w:hint="eastAsia"/>
          <w:bCs/>
          <w:sz w:val="20"/>
          <w:szCs w:val="20"/>
          <w:lang w:val="en-AU" w:eastAsia="zh-CN"/>
        </w:rPr>
      </w:pPr>
      <w:r w:rsidRPr="00B744CC">
        <w:rPr>
          <w:bCs/>
          <w:sz w:val="20"/>
          <w:szCs w:val="20"/>
          <w:lang w:val="en-AU"/>
        </w:rPr>
        <w:t>Community and social mobilization: Preventive practices for new diseases</w:t>
      </w:r>
      <w:r w:rsidR="00DB0FA9" w:rsidRPr="00B744CC">
        <w:rPr>
          <w:bCs/>
          <w:sz w:val="20"/>
          <w:szCs w:val="20"/>
          <w:lang w:val="en-AU"/>
        </w:rPr>
        <w:t xml:space="preserve"> </w:t>
      </w:r>
      <w:r w:rsidRPr="00B744CC">
        <w:rPr>
          <w:bCs/>
          <w:sz w:val="20"/>
          <w:szCs w:val="20"/>
          <w:lang w:val="en-AU"/>
        </w:rPr>
        <w:t>will be introduced, building upon existing social and community networks that</w:t>
      </w:r>
      <w:r w:rsidR="00DB0FA9" w:rsidRPr="00B744CC">
        <w:rPr>
          <w:bCs/>
          <w:sz w:val="20"/>
          <w:szCs w:val="20"/>
          <w:lang w:val="en-AU"/>
        </w:rPr>
        <w:t xml:space="preserve"> </w:t>
      </w:r>
      <w:r w:rsidRPr="00B744CC">
        <w:rPr>
          <w:bCs/>
          <w:sz w:val="20"/>
          <w:szCs w:val="20"/>
          <w:lang w:val="en-AU"/>
        </w:rPr>
        <w:t>are already engaged around public and animal health issues. National public education campaigns: Promoting the larger public good and</w:t>
      </w:r>
      <w:r w:rsidR="00DB0FA9" w:rsidRPr="00B744CC">
        <w:rPr>
          <w:bCs/>
          <w:sz w:val="20"/>
          <w:szCs w:val="20"/>
          <w:lang w:val="en-AU"/>
        </w:rPr>
        <w:t xml:space="preserve"> </w:t>
      </w:r>
      <w:r w:rsidRPr="00B744CC">
        <w:rPr>
          <w:bCs/>
          <w:sz w:val="20"/>
          <w:szCs w:val="20"/>
          <w:lang w:val="en-AU"/>
        </w:rPr>
        <w:t xml:space="preserve">the need to be vigilant and pro-active around new and </w:t>
      </w:r>
      <w:r w:rsidRPr="00B744CC">
        <w:rPr>
          <w:bCs/>
          <w:sz w:val="20"/>
          <w:szCs w:val="20"/>
          <w:lang w:val="en-AU"/>
        </w:rPr>
        <w:lastRenderedPageBreak/>
        <w:t>emerging health threats</w:t>
      </w:r>
      <w:r w:rsidR="00DB0FA9" w:rsidRPr="00B744CC">
        <w:rPr>
          <w:bCs/>
          <w:sz w:val="20"/>
          <w:szCs w:val="20"/>
          <w:lang w:val="en-AU"/>
        </w:rPr>
        <w:t xml:space="preserve"> </w:t>
      </w:r>
      <w:r w:rsidRPr="00B744CC">
        <w:rPr>
          <w:bCs/>
          <w:sz w:val="20"/>
          <w:szCs w:val="20"/>
          <w:lang w:val="en-AU"/>
        </w:rPr>
        <w:t>will create a culture of prevention among different constituent groups.</w:t>
      </w:r>
      <w:r w:rsidR="00DB0FA9" w:rsidRPr="00B744CC">
        <w:rPr>
          <w:bCs/>
          <w:sz w:val="20"/>
          <w:szCs w:val="20"/>
          <w:lang w:val="en-AU"/>
        </w:rPr>
        <w:t xml:space="preserve"> </w:t>
      </w:r>
      <w:r w:rsidRPr="00B744CC">
        <w:rPr>
          <w:bCs/>
          <w:sz w:val="20"/>
          <w:szCs w:val="20"/>
          <w:lang w:val="en-AU"/>
        </w:rPr>
        <w:t>Effective long-term public-private partnership (PPP) is necessary for the success and</w:t>
      </w:r>
      <w:r w:rsidR="00DB0FA9" w:rsidRPr="00B744CC">
        <w:rPr>
          <w:bCs/>
          <w:sz w:val="20"/>
          <w:szCs w:val="20"/>
          <w:lang w:val="en-AU"/>
        </w:rPr>
        <w:t xml:space="preserve"> </w:t>
      </w:r>
      <w:r w:rsidR="005335FF" w:rsidRPr="00B744CC">
        <w:rPr>
          <w:bCs/>
          <w:sz w:val="20"/>
          <w:szCs w:val="20"/>
          <w:lang w:val="en-AU"/>
        </w:rPr>
        <w:t>sustainability of the program</w:t>
      </w:r>
      <w:r w:rsidRPr="00B744CC">
        <w:rPr>
          <w:bCs/>
          <w:sz w:val="20"/>
          <w:szCs w:val="20"/>
          <w:lang w:val="en-AU"/>
        </w:rPr>
        <w:t>.</w:t>
      </w:r>
      <w:r w:rsidR="00DB0FA9" w:rsidRPr="00B744CC">
        <w:rPr>
          <w:bCs/>
          <w:sz w:val="20"/>
          <w:szCs w:val="20"/>
          <w:lang w:val="en-AU"/>
        </w:rPr>
        <w:t xml:space="preserve"> </w:t>
      </w:r>
      <w:r w:rsidR="006B2E27" w:rsidRPr="00B744CC">
        <w:rPr>
          <w:bCs/>
          <w:sz w:val="20"/>
          <w:szCs w:val="20"/>
          <w:lang w:val="en-AU"/>
        </w:rPr>
        <w:t>Monitoring,</w:t>
      </w:r>
      <w:r w:rsidR="00DB0FA9" w:rsidRPr="00B744CC">
        <w:rPr>
          <w:bCs/>
          <w:sz w:val="20"/>
          <w:szCs w:val="20"/>
          <w:lang w:val="en-AU"/>
        </w:rPr>
        <w:t xml:space="preserve"> </w:t>
      </w:r>
      <w:r w:rsidR="00750132" w:rsidRPr="00B744CC">
        <w:rPr>
          <w:bCs/>
          <w:sz w:val="20"/>
          <w:szCs w:val="20"/>
          <w:lang w:val="en-AU"/>
        </w:rPr>
        <w:t>evaluation and</w:t>
      </w:r>
      <w:r w:rsidRPr="00B744CC">
        <w:rPr>
          <w:bCs/>
          <w:sz w:val="20"/>
          <w:szCs w:val="20"/>
          <w:lang w:val="en-AU"/>
        </w:rPr>
        <w:t xml:space="preserve"> implementat</w:t>
      </w:r>
      <w:r w:rsidR="005335FF" w:rsidRPr="00B744CC">
        <w:rPr>
          <w:bCs/>
          <w:sz w:val="20"/>
          <w:szCs w:val="20"/>
          <w:lang w:val="en-AU"/>
        </w:rPr>
        <w:t xml:space="preserve">ion of this </w:t>
      </w:r>
      <w:r w:rsidR="00444500" w:rsidRPr="00B744CC">
        <w:rPr>
          <w:bCs/>
          <w:sz w:val="20"/>
          <w:szCs w:val="20"/>
          <w:lang w:val="en-AU"/>
        </w:rPr>
        <w:t xml:space="preserve">program </w:t>
      </w:r>
      <w:r w:rsidRPr="00B744CC">
        <w:rPr>
          <w:bCs/>
          <w:sz w:val="20"/>
          <w:szCs w:val="20"/>
          <w:lang w:val="en-AU"/>
        </w:rPr>
        <w:t>will be a complex task, given the</w:t>
      </w:r>
      <w:r w:rsidR="00DB0FA9" w:rsidRPr="00B744CC">
        <w:rPr>
          <w:bCs/>
          <w:sz w:val="20"/>
          <w:szCs w:val="20"/>
          <w:lang w:val="en-AU"/>
        </w:rPr>
        <w:t xml:space="preserve"> </w:t>
      </w:r>
      <w:r w:rsidRPr="00B744CC">
        <w:rPr>
          <w:bCs/>
          <w:sz w:val="20"/>
          <w:szCs w:val="20"/>
          <w:lang w:val="en-AU"/>
        </w:rPr>
        <w:t>involvement of a large number of partners, wide geographical coverage and</w:t>
      </w:r>
      <w:r w:rsidR="00DB0FA9" w:rsidRPr="00B744CC">
        <w:rPr>
          <w:bCs/>
          <w:sz w:val="20"/>
          <w:szCs w:val="20"/>
          <w:lang w:val="en-AU"/>
        </w:rPr>
        <w:t xml:space="preserve"> </w:t>
      </w:r>
      <w:r w:rsidR="009166B9" w:rsidRPr="00B744CC">
        <w:rPr>
          <w:bCs/>
          <w:sz w:val="20"/>
          <w:szCs w:val="20"/>
          <w:lang w:val="en-AU"/>
        </w:rPr>
        <w:t>multidisciplinary approach.</w:t>
      </w:r>
      <w:r w:rsidR="00DB0FA9" w:rsidRPr="00B744CC">
        <w:rPr>
          <w:bCs/>
          <w:sz w:val="20"/>
          <w:szCs w:val="20"/>
          <w:lang w:val="en-AU"/>
        </w:rPr>
        <w:t xml:space="preserve"> </w:t>
      </w:r>
      <w:r w:rsidR="006B2E27" w:rsidRPr="00B744CC">
        <w:rPr>
          <w:bCs/>
          <w:sz w:val="20"/>
          <w:szCs w:val="20"/>
          <w:lang w:val="en-AU"/>
        </w:rPr>
        <w:t>Successful adoption of the program would have the</w:t>
      </w:r>
      <w:r w:rsidR="00DB0FA9" w:rsidRPr="00B744CC">
        <w:rPr>
          <w:bCs/>
          <w:sz w:val="20"/>
          <w:szCs w:val="20"/>
          <w:lang w:val="en-AU"/>
        </w:rPr>
        <w:t xml:space="preserve"> </w:t>
      </w:r>
      <w:r w:rsidR="006B2E27" w:rsidRPr="00B744CC">
        <w:rPr>
          <w:bCs/>
          <w:sz w:val="20"/>
          <w:szCs w:val="20"/>
          <w:lang w:val="en-AU"/>
        </w:rPr>
        <w:t>advantage of:</w:t>
      </w:r>
      <w:r w:rsidR="00B744CC">
        <w:rPr>
          <w:bCs/>
          <w:sz w:val="20"/>
          <w:szCs w:val="20"/>
          <w:lang w:val="en-AU"/>
        </w:rPr>
        <w:t xml:space="preserve"> </w:t>
      </w:r>
      <w:r w:rsidR="006B2E27" w:rsidRPr="00B744CC">
        <w:rPr>
          <w:bCs/>
          <w:sz w:val="20"/>
          <w:szCs w:val="20"/>
          <w:lang w:val="en-AU"/>
        </w:rPr>
        <w:t>Pooling and thus more efficient use of expertise and financial resources to</w:t>
      </w:r>
      <w:r w:rsidR="00DB0FA9" w:rsidRPr="00B744CC">
        <w:rPr>
          <w:bCs/>
          <w:sz w:val="20"/>
          <w:szCs w:val="20"/>
          <w:lang w:val="en-AU"/>
        </w:rPr>
        <w:t xml:space="preserve"> </w:t>
      </w:r>
      <w:r w:rsidR="006B2E27" w:rsidRPr="00B744CC">
        <w:rPr>
          <w:bCs/>
          <w:sz w:val="20"/>
          <w:szCs w:val="20"/>
          <w:lang w:val="en-AU"/>
        </w:rPr>
        <w:t>address a common problem across the three health systems</w:t>
      </w:r>
      <w:r w:rsidR="006B2E27" w:rsidRPr="00B744CC">
        <w:rPr>
          <w:b/>
          <w:bCs/>
          <w:sz w:val="20"/>
          <w:szCs w:val="20"/>
          <w:lang w:val="en-AU"/>
        </w:rPr>
        <w:t xml:space="preserve">, </w:t>
      </w:r>
      <w:r w:rsidR="006B2E27" w:rsidRPr="00B744CC">
        <w:rPr>
          <w:bCs/>
          <w:sz w:val="20"/>
          <w:szCs w:val="20"/>
          <w:lang w:val="en-AU"/>
        </w:rPr>
        <w:t>synergy of different institutional perspectives and experiences</w:t>
      </w:r>
      <w:r w:rsidR="0053332D" w:rsidRPr="00B744CC">
        <w:rPr>
          <w:bCs/>
          <w:sz w:val="20"/>
          <w:szCs w:val="20"/>
          <w:lang w:val="en-AU"/>
        </w:rPr>
        <w:t>.</w:t>
      </w:r>
      <w:r w:rsidR="006B2E27" w:rsidRPr="00B744CC">
        <w:rPr>
          <w:bCs/>
          <w:sz w:val="20"/>
          <w:szCs w:val="20"/>
          <w:lang w:val="en-AU"/>
        </w:rPr>
        <w:t xml:space="preserve"> Coordinated multi</w:t>
      </w:r>
      <w:r w:rsidR="00AD564B" w:rsidRPr="00B744CC">
        <w:rPr>
          <w:bCs/>
          <w:sz w:val="20"/>
          <w:szCs w:val="20"/>
          <w:lang w:val="en-AU"/>
        </w:rPr>
        <w:t>-</w:t>
      </w:r>
      <w:r w:rsidR="006B2E27" w:rsidRPr="00B744CC">
        <w:rPr>
          <w:bCs/>
          <w:sz w:val="20"/>
          <w:szCs w:val="20"/>
          <w:lang w:val="en-AU"/>
        </w:rPr>
        <w:t>sectoral action that brings together those working on</w:t>
      </w:r>
      <w:r w:rsidR="00435005" w:rsidRPr="00B744CC">
        <w:rPr>
          <w:bCs/>
          <w:sz w:val="20"/>
          <w:szCs w:val="20"/>
          <w:lang w:val="en-AU"/>
        </w:rPr>
        <w:t xml:space="preserve"> </w:t>
      </w:r>
      <w:r w:rsidR="006B2E27" w:rsidRPr="00B744CC">
        <w:rPr>
          <w:bCs/>
          <w:sz w:val="20"/>
          <w:szCs w:val="20"/>
          <w:lang w:val="en-AU"/>
        </w:rPr>
        <w:t>human, animal and ecosystems health is needed to address the impact of</w:t>
      </w:r>
      <w:r w:rsidR="00C1161F" w:rsidRPr="00B744CC">
        <w:rPr>
          <w:bCs/>
          <w:sz w:val="20"/>
          <w:szCs w:val="20"/>
          <w:lang w:val="en-AU"/>
        </w:rPr>
        <w:t xml:space="preserve"> </w:t>
      </w:r>
      <w:r w:rsidR="006B2E27" w:rsidRPr="00B744CC">
        <w:rPr>
          <w:bCs/>
          <w:sz w:val="20"/>
          <w:szCs w:val="20"/>
          <w:lang w:val="en-AU"/>
        </w:rPr>
        <w:t>diseases occurring at the animal–human–e</w:t>
      </w:r>
      <w:r w:rsidR="00AD564B" w:rsidRPr="00B744CC">
        <w:rPr>
          <w:bCs/>
          <w:sz w:val="20"/>
          <w:szCs w:val="20"/>
          <w:lang w:val="en-AU"/>
        </w:rPr>
        <w:t>cosystems interface</w:t>
      </w:r>
      <w:r w:rsidR="006B2E27" w:rsidRPr="00B744CC">
        <w:rPr>
          <w:bCs/>
          <w:sz w:val="20"/>
          <w:szCs w:val="20"/>
          <w:lang w:val="en-AU"/>
        </w:rPr>
        <w:t xml:space="preserve"> (FAO</w:t>
      </w:r>
      <w:r w:rsidR="002C76F1" w:rsidRPr="00B744CC">
        <w:rPr>
          <w:bCs/>
          <w:sz w:val="20"/>
          <w:szCs w:val="20"/>
          <w:lang w:val="en-AU"/>
        </w:rPr>
        <w:t>, 2008</w:t>
      </w:r>
      <w:r w:rsidR="006B2E27" w:rsidRPr="00B744CC">
        <w:rPr>
          <w:bCs/>
          <w:sz w:val="20"/>
          <w:szCs w:val="20"/>
          <w:lang w:val="en-AU"/>
        </w:rPr>
        <w:t>).</w:t>
      </w:r>
      <w:bookmarkStart w:id="63" w:name="_Toc418066394"/>
    </w:p>
    <w:p w:rsidR="00B744CC" w:rsidRPr="00B744CC" w:rsidRDefault="00B744CC" w:rsidP="00DC3F45">
      <w:pPr>
        <w:snapToGrid w:val="0"/>
        <w:spacing w:line="240" w:lineRule="auto"/>
        <w:ind w:right="0" w:firstLine="425"/>
        <w:rPr>
          <w:rFonts w:eastAsiaTheme="minorEastAsia" w:hint="eastAsia"/>
          <w:b/>
          <w:bCs/>
          <w:sz w:val="20"/>
          <w:szCs w:val="20"/>
          <w:lang w:val="en-AU" w:eastAsia="zh-CN"/>
        </w:rPr>
      </w:pPr>
    </w:p>
    <w:p w:rsidR="008774DA" w:rsidRPr="00B744CC" w:rsidRDefault="00F156BA"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bookmarkStart w:id="64" w:name="_Toc420984237"/>
      <w:bookmarkStart w:id="65" w:name="_Toc420987293"/>
      <w:r w:rsidRPr="00B744CC">
        <w:rPr>
          <w:rFonts w:ascii="Times New Roman" w:hAnsi="Times New Roman" w:cs="Times New Roman"/>
          <w:sz w:val="20"/>
          <w:szCs w:val="20"/>
        </w:rPr>
        <w:t xml:space="preserve">5. </w:t>
      </w:r>
      <w:r w:rsidR="00DC3F45" w:rsidRPr="00B744CC">
        <w:rPr>
          <w:rFonts w:ascii="Times New Roman" w:hAnsi="Times New Roman" w:cs="Times New Roman"/>
          <w:sz w:val="20"/>
          <w:szCs w:val="20"/>
        </w:rPr>
        <w:t>Application Of Oh Program In Ethiopia</w:t>
      </w:r>
      <w:bookmarkEnd w:id="63"/>
      <w:bookmarkEnd w:id="64"/>
      <w:bookmarkEnd w:id="65"/>
    </w:p>
    <w:p w:rsidR="00730428" w:rsidRPr="00B744CC" w:rsidRDefault="009A2BD5" w:rsidP="00DC3F45">
      <w:pPr>
        <w:pStyle w:val="Heading2"/>
        <w:snapToGrid w:val="0"/>
        <w:spacing w:before="0" w:beforeAutospacing="0" w:line="240" w:lineRule="auto"/>
        <w:rPr>
          <w:rFonts w:ascii="Times New Roman" w:hAnsi="Times New Roman" w:cs="Times New Roman"/>
          <w:sz w:val="20"/>
          <w:szCs w:val="20"/>
        </w:rPr>
      </w:pPr>
      <w:bookmarkStart w:id="66" w:name="_Toc418066395"/>
      <w:bookmarkStart w:id="67" w:name="_Toc420984238"/>
      <w:bookmarkStart w:id="68" w:name="_Toc420987294"/>
      <w:r w:rsidRPr="00B744CC">
        <w:rPr>
          <w:rFonts w:ascii="Times New Roman" w:hAnsi="Times New Roman" w:cs="Times New Roman"/>
          <w:sz w:val="20"/>
          <w:szCs w:val="20"/>
        </w:rPr>
        <w:t xml:space="preserve">5.1 History of </w:t>
      </w:r>
      <w:r w:rsidR="00C64925" w:rsidRPr="00B744CC">
        <w:rPr>
          <w:rFonts w:ascii="Times New Roman" w:hAnsi="Times New Roman" w:cs="Times New Roman"/>
          <w:sz w:val="20"/>
          <w:szCs w:val="20"/>
        </w:rPr>
        <w:t>OH</w:t>
      </w:r>
      <w:r w:rsidR="00CF2D40" w:rsidRPr="00B744CC">
        <w:rPr>
          <w:rFonts w:ascii="Times New Roman" w:hAnsi="Times New Roman" w:cs="Times New Roman"/>
          <w:sz w:val="20"/>
          <w:szCs w:val="20"/>
        </w:rPr>
        <w:t xml:space="preserve"> in Ethiopia</w:t>
      </w:r>
      <w:bookmarkEnd w:id="66"/>
      <w:bookmarkEnd w:id="67"/>
      <w:bookmarkEnd w:id="68"/>
    </w:p>
    <w:p w:rsidR="00240D7B" w:rsidRPr="00B744CC" w:rsidRDefault="00381056" w:rsidP="00DC3F45">
      <w:pPr>
        <w:snapToGrid w:val="0"/>
        <w:spacing w:line="240" w:lineRule="auto"/>
        <w:ind w:right="0" w:firstLine="425"/>
        <w:rPr>
          <w:color w:val="000000"/>
          <w:sz w:val="20"/>
          <w:szCs w:val="20"/>
        </w:rPr>
      </w:pPr>
      <w:r w:rsidRPr="00B744CC">
        <w:rPr>
          <w:sz w:val="20"/>
          <w:szCs w:val="20"/>
          <w:lang w:val="en-CA"/>
        </w:rPr>
        <w:t xml:space="preserve">One Health was launched in Ethiopia on March 16, 2013 at Harmony Hotel in collaboration of </w:t>
      </w:r>
      <w:proofErr w:type="spellStart"/>
      <w:r w:rsidRPr="00B744CC">
        <w:rPr>
          <w:sz w:val="20"/>
          <w:szCs w:val="20"/>
          <w:lang w:val="en-CA"/>
        </w:rPr>
        <w:t>Jimma</w:t>
      </w:r>
      <w:proofErr w:type="spellEnd"/>
      <w:r w:rsidR="00442923" w:rsidRPr="00B744CC">
        <w:rPr>
          <w:sz w:val="20"/>
          <w:szCs w:val="20"/>
          <w:lang w:val="en-CA"/>
        </w:rPr>
        <w:t xml:space="preserve"> </w:t>
      </w:r>
      <w:r w:rsidRPr="00B744CC">
        <w:rPr>
          <w:sz w:val="20"/>
          <w:szCs w:val="20"/>
          <w:lang w:val="en-CA"/>
        </w:rPr>
        <w:t>University with OHCEA Secretariat manager and various delegates from local and international organizations</w:t>
      </w:r>
      <w:r w:rsidR="00DE521A" w:rsidRPr="00B744CC">
        <w:rPr>
          <w:color w:val="000000"/>
          <w:sz w:val="20"/>
          <w:szCs w:val="20"/>
        </w:rPr>
        <w:t>.</w:t>
      </w:r>
      <w:r w:rsidR="00B744CC">
        <w:rPr>
          <w:rFonts w:eastAsiaTheme="minorEastAsia" w:hint="eastAsia"/>
          <w:color w:val="000000"/>
          <w:sz w:val="20"/>
          <w:szCs w:val="20"/>
          <w:lang w:eastAsia="zh-CN"/>
        </w:rPr>
        <w:t xml:space="preserve"> </w:t>
      </w:r>
      <w:r w:rsidR="00B75F9E" w:rsidRPr="00B744CC">
        <w:rPr>
          <w:color w:val="000000"/>
          <w:sz w:val="20"/>
          <w:szCs w:val="20"/>
        </w:rPr>
        <w:t>Key</w:t>
      </w:r>
      <w:r w:rsidRPr="00B744CC">
        <w:rPr>
          <w:color w:val="000000"/>
          <w:sz w:val="20"/>
          <w:szCs w:val="20"/>
        </w:rPr>
        <w:t xml:space="preserve"> </w:t>
      </w:r>
      <w:r w:rsidR="00B75F9E" w:rsidRPr="00B744CC">
        <w:rPr>
          <w:color w:val="000000"/>
          <w:sz w:val="20"/>
          <w:szCs w:val="20"/>
        </w:rPr>
        <w:t>note address was d</w:t>
      </w:r>
      <w:r w:rsidR="00F156BA" w:rsidRPr="00B744CC">
        <w:rPr>
          <w:color w:val="000000"/>
          <w:sz w:val="20"/>
          <w:szCs w:val="20"/>
        </w:rPr>
        <w:t>elivered through delegates of MOH and MO</w:t>
      </w:r>
      <w:r w:rsidR="00B75F9E" w:rsidRPr="00B744CC">
        <w:rPr>
          <w:color w:val="000000"/>
          <w:sz w:val="20"/>
          <w:szCs w:val="20"/>
        </w:rPr>
        <w:t>A and both expressed the need for OH approach in the control and understanding of emerging diseases</w:t>
      </w:r>
      <w:r w:rsidR="00031140" w:rsidRPr="00B744CC">
        <w:rPr>
          <w:color w:val="000000"/>
          <w:sz w:val="20"/>
          <w:szCs w:val="20"/>
        </w:rPr>
        <w:t>. T</w:t>
      </w:r>
      <w:r w:rsidR="00B75F9E" w:rsidRPr="00B744CC">
        <w:rPr>
          <w:color w:val="000000"/>
          <w:sz w:val="20"/>
          <w:szCs w:val="20"/>
        </w:rPr>
        <w:t>he issue of collaboration was not new for the Ethiopian system since the two ministries in particular and other relevant disciplines were working together to address different health problems such as the cas</w:t>
      </w:r>
      <w:r w:rsidR="00273D64" w:rsidRPr="00B744CC">
        <w:rPr>
          <w:color w:val="000000"/>
          <w:sz w:val="20"/>
          <w:szCs w:val="20"/>
        </w:rPr>
        <w:t>e of u</w:t>
      </w:r>
      <w:r w:rsidR="00B75F9E" w:rsidRPr="00B744CC">
        <w:rPr>
          <w:color w:val="000000"/>
          <w:sz w:val="20"/>
          <w:szCs w:val="20"/>
        </w:rPr>
        <w:t xml:space="preserve">nknown liver disease in Western part of </w:t>
      </w:r>
      <w:proofErr w:type="spellStart"/>
      <w:r w:rsidR="00B75F9E" w:rsidRPr="00B744CC">
        <w:rPr>
          <w:color w:val="000000"/>
          <w:sz w:val="20"/>
          <w:szCs w:val="20"/>
        </w:rPr>
        <w:t>Tigray</w:t>
      </w:r>
      <w:proofErr w:type="spellEnd"/>
      <w:r w:rsidR="00B75F9E" w:rsidRPr="00B744CC">
        <w:rPr>
          <w:color w:val="000000"/>
          <w:sz w:val="20"/>
          <w:szCs w:val="20"/>
        </w:rPr>
        <w:t xml:space="preserve"> region and the avian influenza. They also said that, the need for working together is timely approach not only to solve communicable diseases but also the </w:t>
      </w:r>
      <w:r w:rsidR="0045271B" w:rsidRPr="00B744CC">
        <w:rPr>
          <w:color w:val="000000"/>
          <w:sz w:val="20"/>
          <w:szCs w:val="20"/>
        </w:rPr>
        <w:t>non-communicable</w:t>
      </w:r>
      <w:r w:rsidR="00B75F9E" w:rsidRPr="00B744CC">
        <w:rPr>
          <w:color w:val="000000"/>
          <w:sz w:val="20"/>
          <w:szCs w:val="20"/>
        </w:rPr>
        <w:t xml:space="preserve"> diseases which affects both livestock and human beings</w:t>
      </w:r>
      <w:r w:rsidR="00240D7B" w:rsidRPr="00B744CC">
        <w:rPr>
          <w:color w:val="000000"/>
          <w:sz w:val="20"/>
          <w:szCs w:val="20"/>
        </w:rPr>
        <w:t xml:space="preserve"> </w:t>
      </w:r>
      <w:r w:rsidR="00240D7B" w:rsidRPr="00B744CC">
        <w:rPr>
          <w:sz w:val="20"/>
          <w:szCs w:val="20"/>
          <w:lang w:val="en-US"/>
        </w:rPr>
        <w:t>(</w:t>
      </w:r>
      <w:proofErr w:type="spellStart"/>
      <w:r w:rsidR="00240D7B" w:rsidRPr="00B744CC">
        <w:rPr>
          <w:sz w:val="20"/>
          <w:szCs w:val="20"/>
          <w:lang w:val="en-US"/>
        </w:rPr>
        <w:t>Gebreyes</w:t>
      </w:r>
      <w:proofErr w:type="spellEnd"/>
      <w:r w:rsidR="00240D7B" w:rsidRPr="00B744CC">
        <w:rPr>
          <w:sz w:val="20"/>
          <w:szCs w:val="20"/>
          <w:lang w:val="en-US"/>
        </w:rPr>
        <w:t xml:space="preserve"> </w:t>
      </w:r>
      <w:r w:rsidR="00240D7B" w:rsidRPr="00B744CC">
        <w:rPr>
          <w:i/>
          <w:sz w:val="20"/>
          <w:szCs w:val="20"/>
          <w:lang w:val="en-US"/>
        </w:rPr>
        <w:t>et al</w:t>
      </w:r>
      <w:r w:rsidR="00240D7B" w:rsidRPr="00B744CC">
        <w:rPr>
          <w:sz w:val="20"/>
          <w:szCs w:val="20"/>
          <w:lang w:val="en-US"/>
        </w:rPr>
        <w:t>., 2014</w:t>
      </w:r>
      <w:r w:rsidR="00485128" w:rsidRPr="00B744CC">
        <w:rPr>
          <w:sz w:val="20"/>
          <w:szCs w:val="20"/>
          <w:lang w:val="en-US"/>
        </w:rPr>
        <w:t>)</w:t>
      </w:r>
      <w:r w:rsidR="00485128" w:rsidRPr="00B744CC">
        <w:rPr>
          <w:color w:val="000000"/>
          <w:sz w:val="20"/>
          <w:szCs w:val="20"/>
        </w:rPr>
        <w:t>.</w:t>
      </w:r>
    </w:p>
    <w:p w:rsidR="00B75F9E" w:rsidRPr="00B744CC" w:rsidRDefault="00B75F9E" w:rsidP="00DC3F45">
      <w:pPr>
        <w:snapToGrid w:val="0"/>
        <w:spacing w:line="240" w:lineRule="auto"/>
        <w:ind w:right="0" w:firstLine="425"/>
        <w:rPr>
          <w:color w:val="000000"/>
          <w:sz w:val="20"/>
          <w:szCs w:val="20"/>
        </w:rPr>
      </w:pPr>
      <w:r w:rsidRPr="00B744CC">
        <w:rPr>
          <w:color w:val="000000"/>
          <w:sz w:val="20"/>
          <w:szCs w:val="20"/>
        </w:rPr>
        <w:t>Furthermore, all representa</w:t>
      </w:r>
      <w:r w:rsidR="00031140" w:rsidRPr="00B744CC">
        <w:rPr>
          <w:color w:val="000000"/>
          <w:sz w:val="20"/>
          <w:szCs w:val="20"/>
        </w:rPr>
        <w:t xml:space="preserve">tives from governmental and private </w:t>
      </w:r>
      <w:r w:rsidRPr="00B744CC">
        <w:rPr>
          <w:color w:val="000000"/>
          <w:sz w:val="20"/>
          <w:szCs w:val="20"/>
        </w:rPr>
        <w:t xml:space="preserve">organizations appreciated OHCEA </w:t>
      </w:r>
      <w:r w:rsidR="00370770" w:rsidRPr="00B744CC">
        <w:rPr>
          <w:color w:val="000000"/>
          <w:sz w:val="20"/>
          <w:szCs w:val="20"/>
        </w:rPr>
        <w:t xml:space="preserve">activities in </w:t>
      </w:r>
      <w:r w:rsidRPr="00B744CC">
        <w:rPr>
          <w:color w:val="000000"/>
          <w:sz w:val="20"/>
          <w:szCs w:val="20"/>
        </w:rPr>
        <w:t xml:space="preserve">Ethiopia so far and emphasized the need to </w:t>
      </w:r>
      <w:r w:rsidR="00DE521A" w:rsidRPr="00B744CC">
        <w:rPr>
          <w:color w:val="000000"/>
          <w:sz w:val="20"/>
          <w:szCs w:val="20"/>
        </w:rPr>
        <w:t>consider the following points: f</w:t>
      </w:r>
      <w:r w:rsidRPr="00B744CC">
        <w:rPr>
          <w:color w:val="000000"/>
          <w:sz w:val="20"/>
          <w:szCs w:val="20"/>
        </w:rPr>
        <w:t>ocusing on advocacy of OH approach through creating more awareness forums to bring attitude change and get buy-in of poli</w:t>
      </w:r>
      <w:r w:rsidR="00DE521A" w:rsidRPr="00B744CC">
        <w:rPr>
          <w:color w:val="000000"/>
          <w:sz w:val="20"/>
          <w:szCs w:val="20"/>
        </w:rPr>
        <w:t>cy makers, w</w:t>
      </w:r>
      <w:r w:rsidRPr="00B744CC">
        <w:rPr>
          <w:color w:val="000000"/>
          <w:sz w:val="20"/>
          <w:szCs w:val="20"/>
        </w:rPr>
        <w:t>orking on way of registering OHCEA in Ethiopia and formulating short and lo</w:t>
      </w:r>
      <w:r w:rsidR="00DE521A" w:rsidRPr="00B744CC">
        <w:rPr>
          <w:color w:val="000000"/>
          <w:sz w:val="20"/>
          <w:szCs w:val="20"/>
        </w:rPr>
        <w:t>ng term goals at national level, s</w:t>
      </w:r>
      <w:r w:rsidRPr="00B744CC">
        <w:rPr>
          <w:color w:val="000000"/>
          <w:sz w:val="20"/>
          <w:szCs w:val="20"/>
        </w:rPr>
        <w:t>trengthening national committee and revising the existing membership to inclu</w:t>
      </w:r>
      <w:r w:rsidR="00DE521A" w:rsidRPr="00B744CC">
        <w:rPr>
          <w:color w:val="000000"/>
          <w:sz w:val="20"/>
          <w:szCs w:val="20"/>
        </w:rPr>
        <w:t>de all relevant OH stakeholders,</w:t>
      </w:r>
      <w:r w:rsidR="00B744CC">
        <w:rPr>
          <w:rFonts w:eastAsiaTheme="minorEastAsia" w:hint="eastAsia"/>
          <w:color w:val="000000"/>
          <w:sz w:val="20"/>
          <w:szCs w:val="20"/>
          <w:lang w:eastAsia="zh-CN"/>
        </w:rPr>
        <w:t xml:space="preserve"> </w:t>
      </w:r>
      <w:r w:rsidR="00DE521A" w:rsidRPr="00B744CC">
        <w:rPr>
          <w:color w:val="000000"/>
          <w:sz w:val="20"/>
          <w:szCs w:val="20"/>
        </w:rPr>
        <w:t>s</w:t>
      </w:r>
      <w:r w:rsidRPr="00B744CC">
        <w:rPr>
          <w:color w:val="000000"/>
          <w:sz w:val="20"/>
          <w:szCs w:val="20"/>
        </w:rPr>
        <w:t>oliciting funds or grants to make the present project sustainable after the</w:t>
      </w:r>
      <w:r w:rsidR="00DE521A" w:rsidRPr="00B744CC">
        <w:rPr>
          <w:color w:val="000000"/>
          <w:sz w:val="20"/>
          <w:szCs w:val="20"/>
        </w:rPr>
        <w:t xml:space="preserve"> current funding period expires, p</w:t>
      </w:r>
      <w:r w:rsidRPr="00B744CC">
        <w:rPr>
          <w:color w:val="000000"/>
          <w:sz w:val="20"/>
          <w:szCs w:val="20"/>
        </w:rPr>
        <w:t xml:space="preserve">reparation of national strategic </w:t>
      </w:r>
      <w:r w:rsidR="00A152BC" w:rsidRPr="00B744CC">
        <w:rPr>
          <w:color w:val="000000"/>
          <w:sz w:val="20"/>
          <w:szCs w:val="20"/>
        </w:rPr>
        <w:t>plan based on organized and well-</w:t>
      </w:r>
      <w:r w:rsidR="002A0A23" w:rsidRPr="00B744CC">
        <w:rPr>
          <w:color w:val="000000"/>
          <w:sz w:val="20"/>
          <w:szCs w:val="20"/>
        </w:rPr>
        <w:t xml:space="preserve">designed assessment </w:t>
      </w:r>
      <w:r w:rsidRPr="00B744CC">
        <w:rPr>
          <w:color w:val="000000"/>
          <w:sz w:val="20"/>
          <w:szCs w:val="20"/>
        </w:rPr>
        <w:t xml:space="preserve">tool to know the gaps in </w:t>
      </w:r>
      <w:r w:rsidR="002A0A23" w:rsidRPr="00B744CC">
        <w:rPr>
          <w:color w:val="000000"/>
          <w:sz w:val="20"/>
          <w:szCs w:val="20"/>
        </w:rPr>
        <w:t xml:space="preserve">various </w:t>
      </w:r>
      <w:r w:rsidR="00DE521A" w:rsidRPr="00B744CC">
        <w:rPr>
          <w:color w:val="000000"/>
          <w:sz w:val="20"/>
          <w:szCs w:val="20"/>
        </w:rPr>
        <w:t>institutions/</w:t>
      </w:r>
      <w:r w:rsidR="00DE3537" w:rsidRPr="00B744CC">
        <w:rPr>
          <w:color w:val="000000"/>
          <w:sz w:val="20"/>
          <w:szCs w:val="20"/>
        </w:rPr>
        <w:t xml:space="preserve"> </w:t>
      </w:r>
      <w:r w:rsidR="00DE521A" w:rsidRPr="00B744CC">
        <w:rPr>
          <w:color w:val="000000"/>
          <w:sz w:val="20"/>
          <w:szCs w:val="20"/>
        </w:rPr>
        <w:t>organizations,</w:t>
      </w:r>
      <w:r w:rsidR="00B744CC">
        <w:rPr>
          <w:rFonts w:eastAsiaTheme="minorEastAsia" w:hint="eastAsia"/>
          <w:color w:val="000000"/>
          <w:sz w:val="20"/>
          <w:szCs w:val="20"/>
          <w:lang w:eastAsia="zh-CN"/>
        </w:rPr>
        <w:t xml:space="preserve"> </w:t>
      </w:r>
      <w:r w:rsidR="00DE521A" w:rsidRPr="00B744CC">
        <w:rPr>
          <w:color w:val="000000"/>
          <w:sz w:val="20"/>
          <w:szCs w:val="20"/>
        </w:rPr>
        <w:t>d</w:t>
      </w:r>
      <w:r w:rsidRPr="00B744CC">
        <w:rPr>
          <w:color w:val="000000"/>
          <w:sz w:val="20"/>
          <w:szCs w:val="20"/>
        </w:rPr>
        <w:t xml:space="preserve">ocumenting and sharing the lessons learnt from </w:t>
      </w:r>
      <w:r w:rsidRPr="00B744CC">
        <w:rPr>
          <w:color w:val="000000"/>
          <w:sz w:val="20"/>
          <w:szCs w:val="20"/>
        </w:rPr>
        <w:lastRenderedPageBreak/>
        <w:t xml:space="preserve">previous ways of fighting pandemic threats </w:t>
      </w:r>
      <w:r w:rsidR="00DE521A" w:rsidRPr="00B744CC">
        <w:rPr>
          <w:color w:val="000000"/>
          <w:sz w:val="20"/>
          <w:szCs w:val="20"/>
        </w:rPr>
        <w:t>in the form of success stories,</w:t>
      </w:r>
      <w:r w:rsidRPr="00B744CC">
        <w:rPr>
          <w:color w:val="000000"/>
          <w:sz w:val="20"/>
          <w:szCs w:val="20"/>
        </w:rPr>
        <w:t> </w:t>
      </w:r>
      <w:r w:rsidR="00244056" w:rsidRPr="00B744CC">
        <w:rPr>
          <w:color w:val="000000"/>
          <w:sz w:val="20"/>
          <w:szCs w:val="20"/>
        </w:rPr>
        <w:t>w</w:t>
      </w:r>
      <w:r w:rsidRPr="00B744CC">
        <w:rPr>
          <w:color w:val="000000"/>
          <w:sz w:val="20"/>
          <w:szCs w:val="20"/>
        </w:rPr>
        <w:t>orking on gender iss</w:t>
      </w:r>
      <w:r w:rsidR="00244056" w:rsidRPr="00B744CC">
        <w:rPr>
          <w:color w:val="000000"/>
          <w:sz w:val="20"/>
          <w:szCs w:val="20"/>
        </w:rPr>
        <w:t xml:space="preserve">ue to address </w:t>
      </w:r>
      <w:proofErr w:type="spellStart"/>
      <w:r w:rsidR="00244056" w:rsidRPr="00B744CC">
        <w:rPr>
          <w:color w:val="000000"/>
          <w:sz w:val="20"/>
          <w:szCs w:val="20"/>
        </w:rPr>
        <w:t>zoonotic</w:t>
      </w:r>
      <w:proofErr w:type="spellEnd"/>
      <w:r w:rsidR="00244056" w:rsidRPr="00B744CC">
        <w:rPr>
          <w:color w:val="000000"/>
          <w:sz w:val="20"/>
          <w:szCs w:val="20"/>
        </w:rPr>
        <w:t xml:space="preserve"> diseases</w:t>
      </w:r>
      <w:r w:rsidR="00C1161F" w:rsidRPr="00B744CC">
        <w:rPr>
          <w:color w:val="000000"/>
          <w:sz w:val="20"/>
          <w:szCs w:val="20"/>
        </w:rPr>
        <w:t xml:space="preserve"> </w:t>
      </w:r>
      <w:r w:rsidR="006B297D" w:rsidRPr="00B744CC">
        <w:rPr>
          <w:color w:val="000000"/>
          <w:sz w:val="20"/>
          <w:szCs w:val="20"/>
        </w:rPr>
        <w:t>(OHCEA, 2014</w:t>
      </w:r>
      <w:r w:rsidR="00244056" w:rsidRPr="00B744CC">
        <w:rPr>
          <w:color w:val="000000"/>
          <w:sz w:val="20"/>
          <w:szCs w:val="20"/>
        </w:rPr>
        <w:t>).</w:t>
      </w:r>
    </w:p>
    <w:p w:rsidR="0081155E" w:rsidRPr="00B744CC" w:rsidRDefault="00F156BA" w:rsidP="00DC3F45">
      <w:pPr>
        <w:pStyle w:val="Heading2"/>
        <w:snapToGrid w:val="0"/>
        <w:spacing w:before="0" w:beforeAutospacing="0" w:line="240" w:lineRule="auto"/>
        <w:rPr>
          <w:rFonts w:ascii="Times New Roman" w:hAnsi="Times New Roman" w:cs="Times New Roman"/>
          <w:sz w:val="20"/>
          <w:szCs w:val="20"/>
        </w:rPr>
      </w:pPr>
      <w:bookmarkStart w:id="69" w:name="_Toc418066396"/>
      <w:bookmarkStart w:id="70" w:name="_Toc420984239"/>
      <w:bookmarkStart w:id="71" w:name="_Toc420987295"/>
      <w:r w:rsidRPr="00B744CC">
        <w:rPr>
          <w:rFonts w:ascii="Times New Roman" w:hAnsi="Times New Roman" w:cs="Times New Roman"/>
          <w:sz w:val="20"/>
          <w:szCs w:val="20"/>
        </w:rPr>
        <w:t>5.2</w:t>
      </w:r>
      <w:r w:rsidR="00304653" w:rsidRPr="00B744CC">
        <w:rPr>
          <w:rFonts w:ascii="Times New Roman" w:hAnsi="Times New Roman" w:cs="Times New Roman"/>
          <w:sz w:val="20"/>
          <w:szCs w:val="20"/>
        </w:rPr>
        <w:t xml:space="preserve"> </w:t>
      </w:r>
      <w:r w:rsidR="00B362E3" w:rsidRPr="00B744CC">
        <w:rPr>
          <w:rFonts w:ascii="Times New Roman" w:hAnsi="Times New Roman" w:cs="Times New Roman"/>
          <w:sz w:val="20"/>
          <w:szCs w:val="20"/>
        </w:rPr>
        <w:t>One Health Initiation</w:t>
      </w:r>
      <w:r w:rsidR="0081155E" w:rsidRPr="00B744CC">
        <w:rPr>
          <w:rFonts w:ascii="Times New Roman" w:hAnsi="Times New Roman" w:cs="Times New Roman"/>
          <w:sz w:val="20"/>
          <w:szCs w:val="20"/>
        </w:rPr>
        <w:t xml:space="preserve"> in Ethiopia</w:t>
      </w:r>
      <w:bookmarkEnd w:id="69"/>
      <w:bookmarkEnd w:id="70"/>
      <w:bookmarkEnd w:id="71"/>
    </w:p>
    <w:p w:rsidR="00D23735" w:rsidRPr="00B744CC" w:rsidRDefault="00370770" w:rsidP="00DC3F45">
      <w:pPr>
        <w:snapToGrid w:val="0"/>
        <w:spacing w:line="240" w:lineRule="auto"/>
        <w:ind w:right="0" w:firstLine="425"/>
        <w:rPr>
          <w:bCs/>
          <w:sz w:val="20"/>
          <w:szCs w:val="20"/>
          <w:lang w:val="en-US"/>
        </w:rPr>
      </w:pPr>
      <w:r w:rsidRPr="00B744CC">
        <w:rPr>
          <w:bCs/>
          <w:sz w:val="20"/>
          <w:szCs w:val="20"/>
          <w:lang w:val="en-US"/>
        </w:rPr>
        <w:t xml:space="preserve">In </w:t>
      </w:r>
      <w:r w:rsidR="0081155E" w:rsidRPr="00B744CC">
        <w:rPr>
          <w:bCs/>
          <w:sz w:val="20"/>
          <w:szCs w:val="20"/>
          <w:lang w:val="en-US"/>
        </w:rPr>
        <w:t>Ethiopia One Health initiative draws</w:t>
      </w:r>
      <w:r w:rsidRPr="00B744CC">
        <w:rPr>
          <w:bCs/>
          <w:sz w:val="20"/>
          <w:szCs w:val="20"/>
          <w:lang w:val="en-US"/>
        </w:rPr>
        <w:t xml:space="preserve"> its national</w:t>
      </w:r>
      <w:r w:rsidR="0081155E" w:rsidRPr="00B744CC">
        <w:rPr>
          <w:bCs/>
          <w:sz w:val="20"/>
          <w:szCs w:val="20"/>
          <w:lang w:val="en-US"/>
        </w:rPr>
        <w:t xml:space="preserve"> recognition. </w:t>
      </w:r>
      <w:r w:rsidR="00BA2148" w:rsidRPr="00B744CC">
        <w:rPr>
          <w:bCs/>
          <w:sz w:val="20"/>
          <w:szCs w:val="20"/>
          <w:lang w:val="en-US"/>
        </w:rPr>
        <w:t xml:space="preserve">The </w:t>
      </w:r>
      <w:r w:rsidR="0081155E" w:rsidRPr="00B744CC">
        <w:rPr>
          <w:bCs/>
          <w:sz w:val="20"/>
          <w:szCs w:val="20"/>
          <w:lang w:val="en-US"/>
        </w:rPr>
        <w:t>team includes researchers, clinicians and students from the Ohio State colleges of Nursing, Public Health, Medicine, and Veterinary Medicine, who focus on health threats such as cervical cancer, rabies, neonatology, and food and environmental quality in East Africa. The partnership has helped to install a capacity-building environment for faculty and students, created reciprocal adjunct faculty appointments, conducted workshops and field training through the One Health Summer Institute and increased opportunities for students</w:t>
      </w:r>
      <w:r w:rsidR="00DE3537" w:rsidRPr="00B744CC">
        <w:rPr>
          <w:bCs/>
          <w:sz w:val="20"/>
          <w:szCs w:val="20"/>
          <w:lang w:val="en-US"/>
        </w:rPr>
        <w:t>.</w:t>
      </w:r>
    </w:p>
    <w:p w:rsidR="00E44602" w:rsidRPr="00B744CC" w:rsidRDefault="0081155E" w:rsidP="00DC3F45">
      <w:pPr>
        <w:snapToGrid w:val="0"/>
        <w:spacing w:line="240" w:lineRule="auto"/>
        <w:ind w:right="0" w:firstLine="425"/>
        <w:rPr>
          <w:bCs/>
          <w:sz w:val="20"/>
          <w:szCs w:val="20"/>
          <w:lang w:val="en-US"/>
        </w:rPr>
      </w:pPr>
      <w:r w:rsidRPr="00B744CC">
        <w:rPr>
          <w:bCs/>
          <w:sz w:val="20"/>
          <w:szCs w:val="20"/>
          <w:lang w:val="en-US"/>
        </w:rPr>
        <w:t>The partnership integrates academics and practitioners from Ohio State, Ethiopia and East African countries to leverage their knowledge, skills and resources to contribute to improving biologic and economic health in developed and underdeveloped countries</w:t>
      </w:r>
      <w:r w:rsidR="009828BF" w:rsidRPr="00B744CC">
        <w:rPr>
          <w:bCs/>
          <w:sz w:val="20"/>
          <w:szCs w:val="20"/>
          <w:lang w:val="en-US"/>
        </w:rPr>
        <w:t xml:space="preserve"> </w:t>
      </w:r>
      <w:r w:rsidR="00F62321" w:rsidRPr="00B744CC">
        <w:rPr>
          <w:bCs/>
          <w:sz w:val="20"/>
          <w:szCs w:val="20"/>
          <w:lang w:val="en-US"/>
        </w:rPr>
        <w:t>(</w:t>
      </w:r>
      <w:proofErr w:type="spellStart"/>
      <w:r w:rsidR="00F62321" w:rsidRPr="00B744CC">
        <w:rPr>
          <w:bCs/>
          <w:sz w:val="20"/>
          <w:szCs w:val="20"/>
          <w:lang w:val="en-US"/>
        </w:rPr>
        <w:t>Gebreyes</w:t>
      </w:r>
      <w:proofErr w:type="spellEnd"/>
      <w:r w:rsidR="00F62321" w:rsidRPr="00B744CC">
        <w:rPr>
          <w:bCs/>
          <w:sz w:val="20"/>
          <w:szCs w:val="20"/>
          <w:lang w:val="en-US"/>
        </w:rPr>
        <w:t xml:space="preserve">, </w:t>
      </w:r>
      <w:r w:rsidR="009828BF" w:rsidRPr="00B744CC">
        <w:rPr>
          <w:bCs/>
          <w:sz w:val="20"/>
          <w:szCs w:val="20"/>
          <w:lang w:val="en-US"/>
        </w:rPr>
        <w:t>2015</w:t>
      </w:r>
      <w:r w:rsidR="00DE3537" w:rsidRPr="00B744CC">
        <w:rPr>
          <w:bCs/>
          <w:sz w:val="20"/>
          <w:szCs w:val="20"/>
          <w:lang w:val="en-US"/>
        </w:rPr>
        <w:t>).</w:t>
      </w:r>
    </w:p>
    <w:p w:rsidR="008E5DB8" w:rsidRPr="00B744CC" w:rsidRDefault="005F290C" w:rsidP="00DC3F45">
      <w:pPr>
        <w:pStyle w:val="Heading2"/>
        <w:snapToGrid w:val="0"/>
        <w:spacing w:before="0" w:beforeAutospacing="0" w:line="240" w:lineRule="auto"/>
        <w:rPr>
          <w:rFonts w:ascii="Times New Roman" w:hAnsi="Times New Roman" w:cs="Times New Roman"/>
          <w:sz w:val="20"/>
          <w:szCs w:val="20"/>
        </w:rPr>
      </w:pPr>
      <w:bookmarkStart w:id="72" w:name="_Toc420984240"/>
      <w:bookmarkStart w:id="73" w:name="_Toc420987296"/>
      <w:bookmarkStart w:id="74" w:name="_Toc418066397"/>
      <w:r w:rsidRPr="00B744CC">
        <w:rPr>
          <w:rFonts w:ascii="Times New Roman" w:hAnsi="Times New Roman" w:cs="Times New Roman"/>
          <w:sz w:val="20"/>
          <w:szCs w:val="20"/>
        </w:rPr>
        <w:t>5.3</w:t>
      </w:r>
      <w:r w:rsidR="00304653" w:rsidRPr="00B744CC">
        <w:rPr>
          <w:rFonts w:ascii="Times New Roman" w:hAnsi="Times New Roman" w:cs="Times New Roman"/>
          <w:sz w:val="20"/>
          <w:szCs w:val="20"/>
        </w:rPr>
        <w:t xml:space="preserve"> </w:t>
      </w:r>
      <w:r w:rsidR="00121838" w:rsidRPr="00B744CC">
        <w:rPr>
          <w:rFonts w:ascii="Times New Roman" w:hAnsi="Times New Roman" w:cs="Times New Roman"/>
          <w:sz w:val="20"/>
          <w:szCs w:val="20"/>
        </w:rPr>
        <w:t>Objective</w:t>
      </w:r>
      <w:r w:rsidR="00C51EA3" w:rsidRPr="00B744CC">
        <w:rPr>
          <w:rFonts w:ascii="Times New Roman" w:hAnsi="Times New Roman" w:cs="Times New Roman"/>
          <w:sz w:val="20"/>
          <w:szCs w:val="20"/>
        </w:rPr>
        <w:t>s</w:t>
      </w:r>
      <w:r w:rsidR="00121838" w:rsidRPr="00B744CC">
        <w:rPr>
          <w:rFonts w:ascii="Times New Roman" w:hAnsi="Times New Roman" w:cs="Times New Roman"/>
          <w:sz w:val="20"/>
          <w:szCs w:val="20"/>
        </w:rPr>
        <w:t xml:space="preserve"> of </w:t>
      </w:r>
      <w:r w:rsidRPr="00B744CC">
        <w:rPr>
          <w:rFonts w:ascii="Times New Roman" w:hAnsi="Times New Roman" w:cs="Times New Roman"/>
          <w:sz w:val="20"/>
          <w:szCs w:val="20"/>
        </w:rPr>
        <w:t>O</w:t>
      </w:r>
      <w:r w:rsidR="00AB6C34" w:rsidRPr="00B744CC">
        <w:rPr>
          <w:rFonts w:ascii="Times New Roman" w:hAnsi="Times New Roman" w:cs="Times New Roman"/>
          <w:sz w:val="20"/>
          <w:szCs w:val="20"/>
        </w:rPr>
        <w:t>H</w:t>
      </w:r>
      <w:r w:rsidRPr="00B744CC">
        <w:rPr>
          <w:rFonts w:ascii="Times New Roman" w:hAnsi="Times New Roman" w:cs="Times New Roman"/>
          <w:sz w:val="20"/>
          <w:szCs w:val="20"/>
        </w:rPr>
        <w:t xml:space="preserve"> </w:t>
      </w:r>
      <w:r w:rsidR="00121838" w:rsidRPr="00B744CC">
        <w:rPr>
          <w:rFonts w:ascii="Times New Roman" w:hAnsi="Times New Roman" w:cs="Times New Roman"/>
          <w:sz w:val="20"/>
          <w:szCs w:val="20"/>
        </w:rPr>
        <w:t>Program</w:t>
      </w:r>
      <w:bookmarkEnd w:id="72"/>
      <w:bookmarkEnd w:id="73"/>
      <w:bookmarkEnd w:id="74"/>
    </w:p>
    <w:p w:rsidR="005D4626" w:rsidRPr="00B744CC" w:rsidRDefault="0073468E" w:rsidP="00DC3F45">
      <w:pPr>
        <w:snapToGrid w:val="0"/>
        <w:spacing w:line="240" w:lineRule="auto"/>
        <w:ind w:right="0" w:firstLine="425"/>
        <w:rPr>
          <w:bCs/>
          <w:sz w:val="20"/>
          <w:szCs w:val="20"/>
          <w:lang w:val="en-US"/>
        </w:rPr>
      </w:pPr>
      <w:r w:rsidRPr="00B744CC">
        <w:rPr>
          <w:bCs/>
          <w:sz w:val="20"/>
          <w:szCs w:val="20"/>
          <w:lang w:val="en-US"/>
        </w:rPr>
        <w:t>Acting with professionalism in everything that</w:t>
      </w:r>
      <w:r w:rsidR="00EF4F25" w:rsidRPr="00B744CC">
        <w:rPr>
          <w:bCs/>
          <w:sz w:val="20"/>
          <w:szCs w:val="20"/>
          <w:lang w:val="en-US"/>
        </w:rPr>
        <w:t xml:space="preserve"> they do, providing</w:t>
      </w:r>
      <w:r w:rsidR="008E5658" w:rsidRPr="00B744CC">
        <w:rPr>
          <w:bCs/>
          <w:sz w:val="20"/>
          <w:szCs w:val="20"/>
          <w:lang w:val="en-US"/>
        </w:rPr>
        <w:t xml:space="preserve"> high quality education </w:t>
      </w:r>
      <w:r w:rsidRPr="00B744CC">
        <w:rPr>
          <w:bCs/>
          <w:sz w:val="20"/>
          <w:szCs w:val="20"/>
          <w:lang w:val="en-US"/>
        </w:rPr>
        <w:t>and part</w:t>
      </w:r>
      <w:r w:rsidR="00AC6F2B" w:rsidRPr="00B744CC">
        <w:rPr>
          <w:bCs/>
          <w:sz w:val="20"/>
          <w:szCs w:val="20"/>
          <w:lang w:val="en-US"/>
        </w:rPr>
        <w:t>icipating in life-long learning;</w:t>
      </w:r>
      <w:r w:rsidR="00EF4F25" w:rsidRPr="00B744CC">
        <w:rPr>
          <w:bCs/>
          <w:sz w:val="20"/>
          <w:szCs w:val="20"/>
          <w:lang w:val="en-US"/>
        </w:rPr>
        <w:t xml:space="preserve"> p</w:t>
      </w:r>
      <w:r w:rsidRPr="00B744CC">
        <w:rPr>
          <w:bCs/>
          <w:sz w:val="20"/>
          <w:szCs w:val="20"/>
          <w:lang w:val="en-US"/>
        </w:rPr>
        <w:t>roviding outs</w:t>
      </w:r>
      <w:r w:rsidR="00EF4F25" w:rsidRPr="00B744CC">
        <w:rPr>
          <w:bCs/>
          <w:sz w:val="20"/>
          <w:szCs w:val="20"/>
          <w:lang w:val="en-US"/>
        </w:rPr>
        <w:t xml:space="preserve">tanding veterinary medical care, </w:t>
      </w:r>
      <w:r w:rsidR="00EF4F25" w:rsidRPr="00B744CC">
        <w:rPr>
          <w:sz w:val="20"/>
          <w:szCs w:val="20"/>
          <w:lang w:val="en-US"/>
        </w:rPr>
        <w:t>b</w:t>
      </w:r>
      <w:r w:rsidRPr="00B744CC">
        <w:rPr>
          <w:sz w:val="20"/>
          <w:szCs w:val="20"/>
          <w:lang w:val="en-US"/>
        </w:rPr>
        <w:t>uilding interdisciplinary teams both within and outside the col</w:t>
      </w:r>
      <w:r w:rsidR="00147D13" w:rsidRPr="00B744CC">
        <w:rPr>
          <w:sz w:val="20"/>
          <w:szCs w:val="20"/>
          <w:lang w:val="en-US"/>
        </w:rPr>
        <w:t>lege to address the needs of</w:t>
      </w:r>
      <w:r w:rsidR="00B744CC">
        <w:rPr>
          <w:sz w:val="20"/>
          <w:szCs w:val="20"/>
          <w:lang w:val="en-US"/>
        </w:rPr>
        <w:t xml:space="preserve"> </w:t>
      </w:r>
      <w:r w:rsidR="00147D13" w:rsidRPr="00B744CC">
        <w:rPr>
          <w:sz w:val="20"/>
          <w:szCs w:val="20"/>
          <w:lang w:val="en-US"/>
        </w:rPr>
        <w:t>students,</w:t>
      </w:r>
      <w:r w:rsidR="00B744CC">
        <w:rPr>
          <w:sz w:val="20"/>
          <w:szCs w:val="20"/>
          <w:lang w:val="en-US"/>
        </w:rPr>
        <w:t xml:space="preserve"> </w:t>
      </w:r>
      <w:r w:rsidRPr="00B744CC">
        <w:rPr>
          <w:sz w:val="20"/>
          <w:szCs w:val="20"/>
          <w:lang w:val="en-US"/>
        </w:rPr>
        <w:t>college commu</w:t>
      </w:r>
      <w:r w:rsidR="00147D13" w:rsidRPr="00B744CC">
        <w:rPr>
          <w:sz w:val="20"/>
          <w:szCs w:val="20"/>
          <w:lang w:val="en-US"/>
        </w:rPr>
        <w:t xml:space="preserve">nity, </w:t>
      </w:r>
      <w:r w:rsidR="00AC6F2B" w:rsidRPr="00B744CC">
        <w:rPr>
          <w:sz w:val="20"/>
          <w:szCs w:val="20"/>
          <w:lang w:val="en-US"/>
        </w:rPr>
        <w:t>patients, and society;</w:t>
      </w:r>
      <w:r w:rsidR="003E6A5A" w:rsidRPr="00B744CC">
        <w:rPr>
          <w:sz w:val="20"/>
          <w:szCs w:val="20"/>
          <w:lang w:val="en-US"/>
        </w:rPr>
        <w:t xml:space="preserve"> </w:t>
      </w:r>
      <w:r w:rsidR="00EF4F25" w:rsidRPr="00B744CC">
        <w:rPr>
          <w:sz w:val="20"/>
          <w:szCs w:val="20"/>
          <w:lang w:val="en-US"/>
        </w:rPr>
        <w:t>s</w:t>
      </w:r>
      <w:r w:rsidRPr="00B744CC">
        <w:rPr>
          <w:sz w:val="20"/>
          <w:szCs w:val="20"/>
          <w:lang w:val="en-US"/>
        </w:rPr>
        <w:t>eeking partnerships to bring together individual knowledge and talents from across the coll</w:t>
      </w:r>
      <w:r w:rsidR="00AC6F2B" w:rsidRPr="00B744CC">
        <w:rPr>
          <w:sz w:val="20"/>
          <w:szCs w:val="20"/>
          <w:lang w:val="en-US"/>
        </w:rPr>
        <w:t>ege, university, and profession;</w:t>
      </w:r>
      <w:r w:rsidR="003E6A5A" w:rsidRPr="00B744CC">
        <w:rPr>
          <w:sz w:val="20"/>
          <w:szCs w:val="20"/>
          <w:lang w:val="en-US"/>
        </w:rPr>
        <w:t xml:space="preserve"> </w:t>
      </w:r>
      <w:r w:rsidR="00EF4F25" w:rsidRPr="00B744CC">
        <w:rPr>
          <w:sz w:val="20"/>
          <w:szCs w:val="20"/>
          <w:lang w:val="en-US"/>
        </w:rPr>
        <w:t>a</w:t>
      </w:r>
      <w:r w:rsidRPr="00B744CC">
        <w:rPr>
          <w:sz w:val="20"/>
          <w:szCs w:val="20"/>
          <w:lang w:val="en-US"/>
        </w:rPr>
        <w:t>ctively participating in activities and university init</w:t>
      </w:r>
      <w:r w:rsidR="00EF4F25" w:rsidRPr="00B744CC">
        <w:rPr>
          <w:sz w:val="20"/>
          <w:szCs w:val="20"/>
          <w:lang w:val="en-US"/>
        </w:rPr>
        <w:t>iatives that impact our college, m</w:t>
      </w:r>
      <w:r w:rsidRPr="00B744CC">
        <w:rPr>
          <w:sz w:val="20"/>
          <w:szCs w:val="20"/>
          <w:lang w:val="en-US"/>
        </w:rPr>
        <w:t>aintaining respect and appreciation for areas outside of our ind</w:t>
      </w:r>
      <w:r w:rsidR="00EF4F25" w:rsidRPr="00B744CC">
        <w:rPr>
          <w:sz w:val="20"/>
          <w:szCs w:val="20"/>
          <w:lang w:val="en-US"/>
        </w:rPr>
        <w:t>ividual interests and expertise,</w:t>
      </w:r>
      <w:r w:rsidR="003E6A5A" w:rsidRPr="00B744CC">
        <w:rPr>
          <w:sz w:val="20"/>
          <w:szCs w:val="20"/>
          <w:lang w:val="en-US"/>
        </w:rPr>
        <w:t xml:space="preserve"> </w:t>
      </w:r>
      <w:r w:rsidR="00EF4F25" w:rsidRPr="00B744CC">
        <w:rPr>
          <w:sz w:val="20"/>
          <w:szCs w:val="20"/>
          <w:lang w:val="en-US"/>
        </w:rPr>
        <w:t>c</w:t>
      </w:r>
      <w:r w:rsidR="005D481E" w:rsidRPr="00B744CC">
        <w:rPr>
          <w:sz w:val="20"/>
          <w:szCs w:val="20"/>
          <w:lang w:val="en-US"/>
        </w:rPr>
        <w:t>reating a safe environment for engaging in candid and respectful discussion of differing opinions</w:t>
      </w:r>
      <w:bookmarkStart w:id="75" w:name="integrity"/>
      <w:bookmarkEnd w:id="75"/>
      <w:r w:rsidR="00EF4F25" w:rsidRPr="00B744CC">
        <w:rPr>
          <w:sz w:val="20"/>
          <w:szCs w:val="20"/>
          <w:lang w:val="en-US"/>
        </w:rPr>
        <w:t>, r</w:t>
      </w:r>
      <w:r w:rsidR="00EF4F25" w:rsidRPr="00B744CC">
        <w:rPr>
          <w:bCs/>
          <w:sz w:val="20"/>
          <w:szCs w:val="20"/>
          <w:lang w:val="en-US"/>
        </w:rPr>
        <w:t>ecognizing that people matter,</w:t>
      </w:r>
      <w:r w:rsidR="00C70642" w:rsidRPr="00B744CC">
        <w:rPr>
          <w:bCs/>
          <w:sz w:val="20"/>
          <w:szCs w:val="20"/>
          <w:lang w:val="en-US"/>
        </w:rPr>
        <w:t xml:space="preserve"> v</w:t>
      </w:r>
      <w:r w:rsidR="005D481E" w:rsidRPr="00B744CC">
        <w:rPr>
          <w:bCs/>
          <w:sz w:val="20"/>
          <w:szCs w:val="20"/>
          <w:lang w:val="en-US"/>
        </w:rPr>
        <w:t>aluing the contributions that individuals, in different roles, bring to achieve the vision and missions</w:t>
      </w:r>
      <w:r w:rsidR="005D4626" w:rsidRPr="00B744CC">
        <w:rPr>
          <w:bCs/>
          <w:sz w:val="20"/>
          <w:szCs w:val="20"/>
          <w:lang w:val="en-US"/>
        </w:rPr>
        <w:t xml:space="preserve"> </w:t>
      </w:r>
      <w:r w:rsidR="005D4626" w:rsidRPr="00B744CC">
        <w:rPr>
          <w:bCs/>
          <w:sz w:val="20"/>
          <w:szCs w:val="20"/>
        </w:rPr>
        <w:t>(OHCEA, 2014).</w:t>
      </w:r>
    </w:p>
    <w:p w:rsidR="009420B0" w:rsidRPr="00B744CC" w:rsidRDefault="005D4626" w:rsidP="00DC3F45">
      <w:pPr>
        <w:snapToGrid w:val="0"/>
        <w:spacing w:line="240" w:lineRule="auto"/>
        <w:ind w:right="0" w:firstLine="425"/>
        <w:rPr>
          <w:b/>
          <w:sz w:val="20"/>
          <w:szCs w:val="20"/>
          <w:lang w:val="en-US"/>
        </w:rPr>
      </w:pPr>
      <w:r w:rsidRPr="00B744CC">
        <w:rPr>
          <w:bCs/>
          <w:sz w:val="20"/>
          <w:szCs w:val="20"/>
          <w:lang w:val="en-US"/>
        </w:rPr>
        <w:t>R</w:t>
      </w:r>
      <w:r w:rsidR="005D481E" w:rsidRPr="00B744CC">
        <w:rPr>
          <w:bCs/>
          <w:sz w:val="20"/>
          <w:szCs w:val="20"/>
          <w:lang w:val="en-US"/>
        </w:rPr>
        <w:t>emoving artif</w:t>
      </w:r>
      <w:r w:rsidR="00C70642" w:rsidRPr="00B744CC">
        <w:rPr>
          <w:bCs/>
          <w:sz w:val="20"/>
          <w:szCs w:val="20"/>
          <w:lang w:val="en-US"/>
        </w:rPr>
        <w:t xml:space="preserve">icial boundaries that divide </w:t>
      </w:r>
      <w:r w:rsidR="009420B0" w:rsidRPr="00B744CC">
        <w:rPr>
          <w:bCs/>
          <w:sz w:val="20"/>
          <w:szCs w:val="20"/>
          <w:lang w:val="en-US"/>
        </w:rPr>
        <w:t>us, understanding</w:t>
      </w:r>
      <w:r w:rsidR="005D481E" w:rsidRPr="00B744CC">
        <w:rPr>
          <w:bCs/>
          <w:sz w:val="20"/>
          <w:szCs w:val="20"/>
          <w:lang w:val="en-US"/>
        </w:rPr>
        <w:t xml:space="preserve"> and utilizing all of our strengths so that each person has the opportunity and tools </w:t>
      </w:r>
      <w:r w:rsidR="00C70642" w:rsidRPr="00B744CC">
        <w:rPr>
          <w:bCs/>
          <w:sz w:val="20"/>
          <w:szCs w:val="20"/>
          <w:lang w:val="en-US"/>
        </w:rPr>
        <w:t xml:space="preserve">to achieve their full potential, </w:t>
      </w:r>
      <w:r w:rsidR="00C70642" w:rsidRPr="00B744CC">
        <w:rPr>
          <w:sz w:val="20"/>
          <w:szCs w:val="20"/>
          <w:lang w:val="en-US"/>
        </w:rPr>
        <w:t>w</w:t>
      </w:r>
      <w:r w:rsidR="005D481E" w:rsidRPr="00B744CC">
        <w:rPr>
          <w:sz w:val="20"/>
          <w:szCs w:val="20"/>
          <w:lang w:val="en-US"/>
        </w:rPr>
        <w:t>orking to provide and accept h</w:t>
      </w:r>
      <w:r w:rsidR="009420B0" w:rsidRPr="00B744CC">
        <w:rPr>
          <w:sz w:val="20"/>
          <w:szCs w:val="20"/>
          <w:lang w:val="en-US"/>
        </w:rPr>
        <w:t>onest and constructive feedback, m</w:t>
      </w:r>
      <w:r w:rsidR="005D481E" w:rsidRPr="00B744CC">
        <w:rPr>
          <w:sz w:val="20"/>
          <w:szCs w:val="20"/>
          <w:lang w:val="en-US"/>
        </w:rPr>
        <w:t xml:space="preserve">aintaining an attitude </w:t>
      </w:r>
      <w:r w:rsidR="009420B0" w:rsidRPr="00B744CC">
        <w:rPr>
          <w:sz w:val="20"/>
          <w:szCs w:val="20"/>
          <w:lang w:val="en-US"/>
        </w:rPr>
        <w:t>of flexibility and adaptability, avoiding</w:t>
      </w:r>
      <w:r w:rsidR="005D481E" w:rsidRPr="00B744CC">
        <w:rPr>
          <w:sz w:val="20"/>
          <w:szCs w:val="20"/>
          <w:lang w:val="en-US"/>
        </w:rPr>
        <w:t xml:space="preserve"> the ‘it’s </w:t>
      </w:r>
      <w:r w:rsidR="009420B0" w:rsidRPr="00B744CC">
        <w:rPr>
          <w:sz w:val="20"/>
          <w:szCs w:val="20"/>
          <w:lang w:val="en-US"/>
        </w:rPr>
        <w:t>always been done that way’ trap, b</w:t>
      </w:r>
      <w:r w:rsidR="005D481E" w:rsidRPr="00B744CC">
        <w:rPr>
          <w:sz w:val="20"/>
          <w:szCs w:val="20"/>
          <w:lang w:val="en-US"/>
        </w:rPr>
        <w:t>eing open to having our opinions chal</w:t>
      </w:r>
      <w:r w:rsidR="009420B0" w:rsidRPr="00B744CC">
        <w:rPr>
          <w:sz w:val="20"/>
          <w:szCs w:val="20"/>
          <w:lang w:val="en-US"/>
        </w:rPr>
        <w:t>lenged in a constructive manner; l</w:t>
      </w:r>
      <w:r w:rsidR="005D481E" w:rsidRPr="00B744CC">
        <w:rPr>
          <w:sz w:val="20"/>
          <w:szCs w:val="20"/>
          <w:lang w:val="en-US"/>
        </w:rPr>
        <w:t xml:space="preserve">ooking for new opportunities to lead the profession in education, discovery, patient care, </w:t>
      </w:r>
      <w:r w:rsidR="009420B0" w:rsidRPr="00B744CC">
        <w:rPr>
          <w:sz w:val="20"/>
          <w:szCs w:val="20"/>
          <w:lang w:val="en-US"/>
        </w:rPr>
        <w:t>and public service, p</w:t>
      </w:r>
      <w:r w:rsidR="005D481E" w:rsidRPr="00B744CC">
        <w:rPr>
          <w:sz w:val="20"/>
          <w:szCs w:val="20"/>
          <w:lang w:val="en-US"/>
        </w:rPr>
        <w:t>roactively responding to and providing creative solutions t</w:t>
      </w:r>
      <w:r w:rsidRPr="00B744CC">
        <w:rPr>
          <w:sz w:val="20"/>
          <w:szCs w:val="20"/>
          <w:lang w:val="en-US"/>
        </w:rPr>
        <w:t xml:space="preserve">o address the needs of our </w:t>
      </w:r>
      <w:r w:rsidR="009420B0" w:rsidRPr="00B744CC">
        <w:rPr>
          <w:sz w:val="20"/>
          <w:szCs w:val="20"/>
          <w:lang w:val="en-US"/>
        </w:rPr>
        <w:t>society</w:t>
      </w:r>
      <w:r w:rsidR="008E5658" w:rsidRPr="00B744CC">
        <w:rPr>
          <w:sz w:val="20"/>
          <w:szCs w:val="20"/>
          <w:lang w:val="en-US"/>
        </w:rPr>
        <w:t xml:space="preserve"> </w:t>
      </w:r>
      <w:r w:rsidR="00241F6E" w:rsidRPr="00B744CC">
        <w:rPr>
          <w:bCs/>
          <w:sz w:val="20"/>
          <w:szCs w:val="20"/>
          <w:lang w:val="en-US"/>
        </w:rPr>
        <w:t>(</w:t>
      </w:r>
      <w:proofErr w:type="spellStart"/>
      <w:r w:rsidR="00241F6E" w:rsidRPr="00B744CC">
        <w:rPr>
          <w:bCs/>
          <w:sz w:val="20"/>
          <w:szCs w:val="20"/>
          <w:lang w:val="en-US"/>
        </w:rPr>
        <w:t>Gebreyes</w:t>
      </w:r>
      <w:proofErr w:type="spellEnd"/>
      <w:r w:rsidR="00241F6E" w:rsidRPr="00B744CC">
        <w:rPr>
          <w:bCs/>
          <w:sz w:val="20"/>
          <w:szCs w:val="20"/>
          <w:lang w:val="en-US"/>
        </w:rPr>
        <w:t>,</w:t>
      </w:r>
      <w:r w:rsidR="00B744CC">
        <w:rPr>
          <w:bCs/>
          <w:sz w:val="20"/>
          <w:szCs w:val="20"/>
          <w:lang w:val="en-US"/>
        </w:rPr>
        <w:t xml:space="preserve"> </w:t>
      </w:r>
      <w:r w:rsidR="00241F6E" w:rsidRPr="00B744CC">
        <w:rPr>
          <w:bCs/>
          <w:sz w:val="20"/>
          <w:szCs w:val="20"/>
          <w:lang w:val="en-US"/>
        </w:rPr>
        <w:t>2015).</w:t>
      </w:r>
    </w:p>
    <w:p w:rsidR="00DC3F45" w:rsidRPr="00B744CC" w:rsidRDefault="00DC3F45" w:rsidP="00DC3F45">
      <w:pPr>
        <w:pStyle w:val="Heading1"/>
        <w:keepNext w:val="0"/>
        <w:keepLines w:val="0"/>
        <w:snapToGrid w:val="0"/>
        <w:spacing w:before="0" w:beforeAutospacing="0" w:after="0" w:afterAutospacing="0" w:line="240" w:lineRule="auto"/>
        <w:jc w:val="both"/>
        <w:rPr>
          <w:rFonts w:ascii="Times New Roman" w:eastAsiaTheme="minorEastAsia" w:hAnsi="Times New Roman" w:cs="Times New Roman"/>
          <w:sz w:val="20"/>
          <w:szCs w:val="20"/>
          <w:lang w:eastAsia="zh-CN"/>
        </w:rPr>
      </w:pPr>
      <w:bookmarkStart w:id="76" w:name="_Toc418066398"/>
      <w:bookmarkStart w:id="77" w:name="_Toc420984241"/>
      <w:bookmarkStart w:id="78" w:name="_Toc420987297"/>
    </w:p>
    <w:p w:rsidR="005E386D" w:rsidRPr="00B744CC" w:rsidRDefault="00DC3F45"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r w:rsidRPr="00B744CC">
        <w:rPr>
          <w:rFonts w:ascii="Times New Roman" w:hAnsi="Times New Roman" w:cs="Times New Roman"/>
          <w:sz w:val="20"/>
          <w:szCs w:val="20"/>
        </w:rPr>
        <w:t xml:space="preserve">Conclusion </w:t>
      </w:r>
      <w:proofErr w:type="gramStart"/>
      <w:r w:rsidRPr="00B744CC">
        <w:rPr>
          <w:rFonts w:ascii="Times New Roman" w:hAnsi="Times New Roman" w:cs="Times New Roman"/>
          <w:sz w:val="20"/>
          <w:szCs w:val="20"/>
        </w:rPr>
        <w:t>And</w:t>
      </w:r>
      <w:proofErr w:type="gramEnd"/>
      <w:r w:rsidRPr="00B744CC">
        <w:rPr>
          <w:rFonts w:ascii="Times New Roman" w:hAnsi="Times New Roman" w:cs="Times New Roman"/>
          <w:sz w:val="20"/>
          <w:szCs w:val="20"/>
        </w:rPr>
        <w:t xml:space="preserve"> Recommendations</w:t>
      </w:r>
      <w:bookmarkStart w:id="79" w:name="_Toc418066399"/>
      <w:bookmarkEnd w:id="76"/>
      <w:bookmarkEnd w:id="77"/>
      <w:bookmarkEnd w:id="78"/>
    </w:p>
    <w:p w:rsidR="00C64925" w:rsidRPr="00B744CC" w:rsidRDefault="00A9181B" w:rsidP="00DC3F45">
      <w:pPr>
        <w:snapToGrid w:val="0"/>
        <w:spacing w:line="240" w:lineRule="auto"/>
        <w:ind w:right="0" w:firstLine="425"/>
        <w:rPr>
          <w:sz w:val="20"/>
          <w:szCs w:val="20"/>
          <w:lang w:val="en-US"/>
        </w:rPr>
      </w:pPr>
      <w:r w:rsidRPr="00B744CC">
        <w:rPr>
          <w:rFonts w:eastAsiaTheme="minorEastAsia"/>
          <w:sz w:val="20"/>
          <w:szCs w:val="20"/>
          <w:lang w:val="en-AU"/>
        </w:rPr>
        <w:lastRenderedPageBreak/>
        <w:t>In conclusion</w:t>
      </w:r>
      <w:r w:rsidR="00523271" w:rsidRPr="00B744CC">
        <w:rPr>
          <w:rFonts w:eastAsiaTheme="minorEastAsia"/>
          <w:sz w:val="20"/>
          <w:szCs w:val="20"/>
          <w:lang w:val="en-AU"/>
        </w:rPr>
        <w:t>, h</w:t>
      </w:r>
      <w:r w:rsidR="006B34AC" w:rsidRPr="00B744CC">
        <w:rPr>
          <w:rFonts w:eastAsiaTheme="minorEastAsia"/>
          <w:sz w:val="20"/>
          <w:szCs w:val="20"/>
          <w:lang w:val="en-AU"/>
        </w:rPr>
        <w:t>umanity faces many challenges th</w:t>
      </w:r>
      <w:r w:rsidR="00AA4DF4" w:rsidRPr="00B744CC">
        <w:rPr>
          <w:rFonts w:eastAsiaTheme="minorEastAsia"/>
          <w:sz w:val="20"/>
          <w:szCs w:val="20"/>
          <w:lang w:val="en-AU"/>
        </w:rPr>
        <w:t>at require global solution</w:t>
      </w:r>
      <w:r w:rsidR="00523271" w:rsidRPr="00B744CC">
        <w:rPr>
          <w:rFonts w:eastAsiaTheme="minorEastAsia"/>
          <w:sz w:val="20"/>
          <w:szCs w:val="20"/>
          <w:lang w:val="en-AU"/>
        </w:rPr>
        <w:t>s</w:t>
      </w:r>
      <w:r w:rsidR="00336B4E" w:rsidRPr="00B744CC">
        <w:rPr>
          <w:rFonts w:eastAsiaTheme="minorEastAsia"/>
          <w:sz w:val="20"/>
          <w:szCs w:val="20"/>
          <w:lang w:val="en-AU"/>
        </w:rPr>
        <w:t xml:space="preserve"> </w:t>
      </w:r>
      <w:r w:rsidR="00523271" w:rsidRPr="00B744CC">
        <w:rPr>
          <w:rFonts w:eastAsiaTheme="minorEastAsia"/>
          <w:sz w:val="20"/>
          <w:szCs w:val="20"/>
          <w:lang w:val="en-AU"/>
        </w:rPr>
        <w:t xml:space="preserve">for the prevention and control of </w:t>
      </w:r>
      <w:r w:rsidR="00AA4DF4" w:rsidRPr="00B744CC">
        <w:rPr>
          <w:rFonts w:eastAsiaTheme="minorEastAsia"/>
          <w:sz w:val="20"/>
          <w:szCs w:val="20"/>
          <w:lang w:val="en-AU"/>
        </w:rPr>
        <w:t>the</w:t>
      </w:r>
      <w:r w:rsidR="006B34AC" w:rsidRPr="00B744CC">
        <w:rPr>
          <w:rFonts w:eastAsiaTheme="minorEastAsia"/>
          <w:sz w:val="20"/>
          <w:szCs w:val="20"/>
          <w:lang w:val="en-AU"/>
        </w:rPr>
        <w:t xml:space="preserve"> spread of </w:t>
      </w:r>
      <w:r w:rsidR="00336B4E" w:rsidRPr="00B744CC">
        <w:rPr>
          <w:rFonts w:eastAsiaTheme="minorEastAsia"/>
          <w:sz w:val="20"/>
          <w:szCs w:val="20"/>
          <w:lang w:val="en-AU"/>
        </w:rPr>
        <w:t xml:space="preserve">emerging and re-emerging </w:t>
      </w:r>
      <w:r w:rsidR="00523271" w:rsidRPr="00B744CC">
        <w:rPr>
          <w:rFonts w:eastAsiaTheme="minorEastAsia"/>
          <w:sz w:val="20"/>
          <w:szCs w:val="20"/>
          <w:lang w:val="en-AU"/>
        </w:rPr>
        <w:t xml:space="preserve">infectious </w:t>
      </w:r>
      <w:r w:rsidR="00336B4E" w:rsidRPr="00B744CC">
        <w:rPr>
          <w:rFonts w:eastAsiaTheme="minorEastAsia"/>
          <w:sz w:val="20"/>
          <w:szCs w:val="20"/>
          <w:lang w:val="en-AU"/>
        </w:rPr>
        <w:t>diseases</w:t>
      </w:r>
      <w:r w:rsidR="006B34AC" w:rsidRPr="00B744CC">
        <w:rPr>
          <w:rFonts w:eastAsiaTheme="minorEastAsia"/>
          <w:sz w:val="20"/>
          <w:szCs w:val="20"/>
          <w:lang w:val="en-AU"/>
        </w:rPr>
        <w:t xml:space="preserve"> </w:t>
      </w:r>
      <w:r w:rsidR="00AA4DF4" w:rsidRPr="00B744CC">
        <w:rPr>
          <w:rFonts w:eastAsiaTheme="minorEastAsia"/>
          <w:sz w:val="20"/>
          <w:szCs w:val="20"/>
          <w:lang w:val="en-AU"/>
        </w:rPr>
        <w:t>between animals, humans</w:t>
      </w:r>
      <w:r w:rsidR="00523271" w:rsidRPr="00B744CC">
        <w:rPr>
          <w:rFonts w:eastAsiaTheme="minorEastAsia"/>
          <w:sz w:val="20"/>
          <w:szCs w:val="20"/>
          <w:lang w:val="en-AU"/>
        </w:rPr>
        <w:t xml:space="preserve"> and the ecosystem. G</w:t>
      </w:r>
      <w:r w:rsidR="00336B4E" w:rsidRPr="00B744CC">
        <w:rPr>
          <w:rFonts w:eastAsiaTheme="minorEastAsia"/>
          <w:sz w:val="20"/>
          <w:szCs w:val="20"/>
          <w:lang w:val="en-AU"/>
        </w:rPr>
        <w:t>lo</w:t>
      </w:r>
      <w:r w:rsidR="008F5F6A" w:rsidRPr="00B744CC">
        <w:rPr>
          <w:rFonts w:eastAsiaTheme="minorEastAsia"/>
          <w:sz w:val="20"/>
          <w:szCs w:val="20"/>
          <w:lang w:val="en-AU"/>
        </w:rPr>
        <w:t xml:space="preserve">balization, </w:t>
      </w:r>
      <w:r w:rsidR="000841B3" w:rsidRPr="00B744CC">
        <w:rPr>
          <w:rFonts w:eastAsiaTheme="minorEastAsia"/>
          <w:sz w:val="20"/>
          <w:szCs w:val="20"/>
          <w:lang w:val="en-AU"/>
        </w:rPr>
        <w:t xml:space="preserve">increased </w:t>
      </w:r>
      <w:r w:rsidR="00336B4E" w:rsidRPr="00B744CC">
        <w:rPr>
          <w:rFonts w:eastAsiaTheme="minorEastAsia"/>
          <w:sz w:val="20"/>
          <w:szCs w:val="20"/>
          <w:lang w:val="en-AU"/>
        </w:rPr>
        <w:t>human population and dissatisfaction with existing health care system</w:t>
      </w:r>
      <w:r w:rsidR="00B744CC">
        <w:rPr>
          <w:rFonts w:eastAsiaTheme="minorEastAsia"/>
          <w:sz w:val="20"/>
          <w:szCs w:val="20"/>
          <w:lang w:val="en-AU"/>
        </w:rPr>
        <w:t xml:space="preserve"> </w:t>
      </w:r>
      <w:r w:rsidR="004D30BB" w:rsidRPr="00B744CC">
        <w:rPr>
          <w:rFonts w:eastAsiaTheme="minorEastAsia"/>
          <w:sz w:val="20"/>
          <w:szCs w:val="20"/>
          <w:lang w:val="en-AU"/>
        </w:rPr>
        <w:t>enforce the world to seek new health care options</w:t>
      </w:r>
      <w:r w:rsidR="000841B3" w:rsidRPr="00B744CC">
        <w:rPr>
          <w:rFonts w:eastAsiaTheme="minorEastAsia"/>
          <w:sz w:val="20"/>
          <w:szCs w:val="20"/>
          <w:lang w:val="en-AU"/>
        </w:rPr>
        <w:t xml:space="preserve"> (One health program). Moreover; the </w:t>
      </w:r>
      <w:r w:rsidR="004236CC" w:rsidRPr="00B744CC">
        <w:rPr>
          <w:rFonts w:eastAsiaTheme="minorEastAsia"/>
          <w:sz w:val="20"/>
          <w:szCs w:val="20"/>
          <w:lang w:val="en-AU"/>
        </w:rPr>
        <w:t xml:space="preserve">future </w:t>
      </w:r>
      <w:r w:rsidR="000841B3" w:rsidRPr="00B744CC">
        <w:rPr>
          <w:rFonts w:eastAsiaTheme="minorEastAsia"/>
          <w:sz w:val="20"/>
          <w:szCs w:val="20"/>
          <w:lang w:val="en-AU"/>
        </w:rPr>
        <w:t>implication of the program will secure public health problems through designing of effective prevention and control methods</w:t>
      </w:r>
      <w:r w:rsidR="004236CC" w:rsidRPr="00B744CC">
        <w:rPr>
          <w:rFonts w:eastAsiaTheme="minorEastAsia"/>
          <w:sz w:val="20"/>
          <w:szCs w:val="20"/>
          <w:lang w:val="en-AU"/>
        </w:rPr>
        <w:t xml:space="preserve"> of the disease</w:t>
      </w:r>
      <w:r w:rsidR="000841B3" w:rsidRPr="00B744CC">
        <w:rPr>
          <w:rFonts w:eastAsiaTheme="minorEastAsia"/>
          <w:sz w:val="20"/>
          <w:szCs w:val="20"/>
          <w:lang w:val="en-AU"/>
        </w:rPr>
        <w:t xml:space="preserve">. </w:t>
      </w:r>
      <w:r w:rsidR="008C72D6" w:rsidRPr="00B744CC">
        <w:rPr>
          <w:rFonts w:eastAsiaTheme="minorEastAsia"/>
          <w:sz w:val="20"/>
          <w:szCs w:val="20"/>
          <w:lang w:val="en-AU"/>
        </w:rPr>
        <w:t xml:space="preserve">Thus, </w:t>
      </w:r>
      <w:r w:rsidR="008C72D6" w:rsidRPr="00B744CC">
        <w:rPr>
          <w:sz w:val="20"/>
          <w:szCs w:val="20"/>
          <w:lang w:val="en-US"/>
        </w:rPr>
        <w:t>multidisciplinary cooperation, tolerance, commitment and effective communication skills should be encouraged in the globe.</w:t>
      </w:r>
    </w:p>
    <w:p w:rsidR="007A7B3A" w:rsidRPr="00B744CC" w:rsidRDefault="007A7B3A" w:rsidP="00DC3F45">
      <w:pPr>
        <w:snapToGrid w:val="0"/>
        <w:spacing w:line="240" w:lineRule="auto"/>
        <w:ind w:right="0" w:firstLine="0"/>
        <w:rPr>
          <w:sz w:val="20"/>
          <w:szCs w:val="20"/>
          <w:lang w:val="en-US"/>
        </w:rPr>
      </w:pPr>
    </w:p>
    <w:p w:rsidR="004771D1" w:rsidRPr="00B744CC" w:rsidRDefault="008C72D6" w:rsidP="00DC3F45">
      <w:pPr>
        <w:snapToGrid w:val="0"/>
        <w:spacing w:line="240" w:lineRule="auto"/>
        <w:ind w:right="0" w:firstLine="0"/>
        <w:rPr>
          <w:b/>
          <w:sz w:val="20"/>
          <w:szCs w:val="20"/>
        </w:rPr>
      </w:pPr>
      <w:r w:rsidRPr="00B744CC">
        <w:rPr>
          <w:b/>
          <w:sz w:val="20"/>
          <w:szCs w:val="20"/>
        </w:rPr>
        <w:t>A</w:t>
      </w:r>
      <w:r w:rsidR="00DC3F45" w:rsidRPr="00B744CC">
        <w:rPr>
          <w:b/>
          <w:sz w:val="20"/>
          <w:szCs w:val="20"/>
        </w:rPr>
        <w:t>cknowledgements</w:t>
      </w:r>
    </w:p>
    <w:p w:rsidR="004771D1" w:rsidRPr="00B744CC" w:rsidRDefault="004771D1" w:rsidP="00DC3F45">
      <w:pPr>
        <w:autoSpaceDE w:val="0"/>
        <w:autoSpaceDN w:val="0"/>
        <w:adjustRightInd w:val="0"/>
        <w:snapToGrid w:val="0"/>
        <w:spacing w:line="240" w:lineRule="auto"/>
        <w:ind w:right="0" w:firstLine="425"/>
        <w:rPr>
          <w:sz w:val="20"/>
          <w:szCs w:val="20"/>
        </w:rPr>
      </w:pPr>
      <w:r w:rsidRPr="00B744CC">
        <w:rPr>
          <w:sz w:val="20"/>
          <w:szCs w:val="20"/>
        </w:rPr>
        <w:t xml:space="preserve">The authors would like to thank </w:t>
      </w:r>
      <w:proofErr w:type="spellStart"/>
      <w:r w:rsidRPr="00B744CC">
        <w:rPr>
          <w:sz w:val="20"/>
          <w:szCs w:val="20"/>
        </w:rPr>
        <w:t>Wollega</w:t>
      </w:r>
      <w:proofErr w:type="spellEnd"/>
      <w:r w:rsidRPr="00B744CC">
        <w:rPr>
          <w:sz w:val="20"/>
          <w:szCs w:val="20"/>
        </w:rPr>
        <w:t xml:space="preserve"> University, College of Medical and Health Sciences and all individuals who render help during the review are highly acknowledged</w:t>
      </w:r>
    </w:p>
    <w:p w:rsidR="00DC3F45" w:rsidRPr="00B744CC" w:rsidRDefault="00DC3F45" w:rsidP="00DC3F45">
      <w:pPr>
        <w:pStyle w:val="Heading1"/>
        <w:keepNext w:val="0"/>
        <w:keepLines w:val="0"/>
        <w:snapToGrid w:val="0"/>
        <w:spacing w:before="0" w:beforeAutospacing="0" w:after="0" w:afterAutospacing="0" w:line="240" w:lineRule="auto"/>
        <w:jc w:val="both"/>
        <w:rPr>
          <w:rFonts w:ascii="Times New Roman" w:eastAsiaTheme="minorEastAsia" w:hAnsi="Times New Roman" w:cs="Times New Roman"/>
          <w:sz w:val="20"/>
          <w:szCs w:val="20"/>
          <w:lang w:eastAsia="zh-CN"/>
        </w:rPr>
      </w:pPr>
      <w:bookmarkStart w:id="80" w:name="_Toc420984242"/>
      <w:bookmarkStart w:id="81" w:name="_Toc420987298"/>
    </w:p>
    <w:p w:rsidR="0034750D" w:rsidRPr="00B744CC" w:rsidRDefault="00DC3F45" w:rsidP="00DC3F45">
      <w:pPr>
        <w:pStyle w:val="Heading1"/>
        <w:keepNext w:val="0"/>
        <w:keepLines w:val="0"/>
        <w:snapToGrid w:val="0"/>
        <w:spacing w:before="0" w:beforeAutospacing="0" w:after="0" w:afterAutospacing="0" w:line="240" w:lineRule="auto"/>
        <w:jc w:val="both"/>
        <w:rPr>
          <w:rFonts w:ascii="Times New Roman" w:hAnsi="Times New Roman" w:cs="Times New Roman"/>
          <w:sz w:val="20"/>
          <w:szCs w:val="20"/>
        </w:rPr>
      </w:pPr>
      <w:r w:rsidRPr="00B744CC">
        <w:rPr>
          <w:rFonts w:ascii="Times New Roman" w:hAnsi="Times New Roman" w:cs="Times New Roman"/>
          <w:sz w:val="20"/>
          <w:szCs w:val="20"/>
        </w:rPr>
        <w:t>Reference</w:t>
      </w:r>
      <w:bookmarkEnd w:id="79"/>
      <w:r w:rsidRPr="00B744CC">
        <w:rPr>
          <w:rFonts w:ascii="Times New Roman" w:hAnsi="Times New Roman" w:cs="Times New Roman"/>
          <w:sz w:val="20"/>
          <w:szCs w:val="20"/>
        </w:rPr>
        <w:t>s</w:t>
      </w:r>
      <w:bookmarkEnd w:id="80"/>
      <w:bookmarkEnd w:id="81"/>
    </w:p>
    <w:p w:rsidR="00831855" w:rsidRPr="00B744CC" w:rsidRDefault="00831855" w:rsidP="00DC3F45">
      <w:pPr>
        <w:pStyle w:val="ListParagraph"/>
        <w:numPr>
          <w:ilvl w:val="0"/>
          <w:numId w:val="33"/>
        </w:numPr>
        <w:snapToGrid w:val="0"/>
        <w:spacing w:line="240" w:lineRule="auto"/>
        <w:ind w:right="0"/>
        <w:rPr>
          <w:sz w:val="20"/>
          <w:szCs w:val="20"/>
        </w:rPr>
      </w:pPr>
      <w:bookmarkStart w:id="82" w:name="_Toc418675743"/>
      <w:r w:rsidRPr="00B744CC">
        <w:rPr>
          <w:sz w:val="20"/>
          <w:szCs w:val="20"/>
        </w:rPr>
        <w:t xml:space="preserve">Agriculture and Rural Development Health Program (2010). </w:t>
      </w:r>
      <w:r w:rsidRPr="00B744CC">
        <w:rPr>
          <w:sz w:val="20"/>
          <w:szCs w:val="20"/>
          <w:lang w:val="en-AU"/>
        </w:rPr>
        <w:t>People, Pathogens and Our Planet</w:t>
      </w:r>
      <w:r w:rsidRPr="00B744CC">
        <w:rPr>
          <w:iCs/>
          <w:sz w:val="20"/>
          <w:szCs w:val="20"/>
          <w:lang w:val="en-AU"/>
        </w:rPr>
        <w:t xml:space="preserve">: Towards a One Health Approach for Controlling </w:t>
      </w:r>
      <w:proofErr w:type="spellStart"/>
      <w:r w:rsidRPr="00B744CC">
        <w:rPr>
          <w:iCs/>
          <w:sz w:val="20"/>
          <w:szCs w:val="20"/>
          <w:lang w:val="en-AU"/>
        </w:rPr>
        <w:t>Zoonotic</w:t>
      </w:r>
      <w:proofErr w:type="spellEnd"/>
      <w:r w:rsidRPr="00B744CC">
        <w:rPr>
          <w:iCs/>
          <w:sz w:val="20"/>
          <w:szCs w:val="20"/>
          <w:lang w:val="en-AU"/>
        </w:rPr>
        <w:t xml:space="preserve"> Diseases. </w:t>
      </w:r>
      <w:r w:rsidRPr="00B744CC">
        <w:rPr>
          <w:sz w:val="20"/>
          <w:szCs w:val="20"/>
          <w:lang w:val="en-AU"/>
        </w:rPr>
        <w:t>The International Bank for Reconstruction and Development</w:t>
      </w:r>
      <w:r w:rsidR="00B744CC" w:rsidRPr="00B744CC">
        <w:rPr>
          <w:rFonts w:eastAsiaTheme="minorEastAsia" w:hint="eastAsia"/>
          <w:sz w:val="20"/>
          <w:szCs w:val="20"/>
          <w:lang w:val="en-AU" w:eastAsia="zh-CN"/>
        </w:rPr>
        <w:t xml:space="preserve"> </w:t>
      </w:r>
      <w:r w:rsidRPr="00B744CC">
        <w:rPr>
          <w:sz w:val="20"/>
          <w:szCs w:val="20"/>
          <w:lang w:val="en-AU"/>
        </w:rPr>
        <w:t>/</w:t>
      </w:r>
      <w:r w:rsidR="00B744CC" w:rsidRPr="00B744CC">
        <w:rPr>
          <w:rFonts w:eastAsiaTheme="minorEastAsia" w:hint="eastAsia"/>
          <w:sz w:val="20"/>
          <w:szCs w:val="20"/>
          <w:lang w:val="en-AU" w:eastAsia="zh-CN"/>
        </w:rPr>
        <w:t xml:space="preserve"> </w:t>
      </w:r>
      <w:r w:rsidRPr="00B744CC">
        <w:rPr>
          <w:sz w:val="20"/>
          <w:szCs w:val="20"/>
          <w:lang w:val="en-AU"/>
        </w:rPr>
        <w:t>the World Bank1818 H Street, NW Washington DC, 1: 20433</w:t>
      </w:r>
      <w:r w:rsidRPr="00B744CC">
        <w:rPr>
          <w:i/>
          <w:sz w:val="20"/>
          <w:szCs w:val="20"/>
          <w:lang w:val="en-AU"/>
        </w:rPr>
        <w:t>.</w:t>
      </w:r>
      <w:bookmarkEnd w:id="82"/>
    </w:p>
    <w:p w:rsidR="00831855" w:rsidRPr="00B744CC" w:rsidRDefault="00C64925" w:rsidP="00DC3F45">
      <w:pPr>
        <w:pStyle w:val="ListParagraph"/>
        <w:numPr>
          <w:ilvl w:val="0"/>
          <w:numId w:val="33"/>
        </w:numPr>
        <w:snapToGrid w:val="0"/>
        <w:spacing w:line="240" w:lineRule="auto"/>
        <w:ind w:right="0"/>
        <w:rPr>
          <w:bCs/>
          <w:i/>
          <w:sz w:val="20"/>
          <w:szCs w:val="20"/>
          <w:lang w:val="en-US"/>
        </w:rPr>
      </w:pPr>
      <w:r w:rsidRPr="00B744CC">
        <w:rPr>
          <w:bCs/>
          <w:sz w:val="20"/>
          <w:szCs w:val="20"/>
          <w:lang w:val="en-US"/>
        </w:rPr>
        <w:t xml:space="preserve">American </w:t>
      </w:r>
      <w:r w:rsidR="00831855" w:rsidRPr="00B744CC">
        <w:rPr>
          <w:bCs/>
          <w:sz w:val="20"/>
          <w:szCs w:val="20"/>
          <w:lang w:val="en-US"/>
        </w:rPr>
        <w:t>Veterinary Medical Association (AVMA) (2008). One Health: a new professional imperative. One Health Initiative Task Force: Final Report.</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American Veterinary Medical Association and Western Veterinary Congress (2008). One World One Health, One Medicine.</w:t>
      </w:r>
      <w:r w:rsidRPr="00B744CC">
        <w:rPr>
          <w:bCs/>
          <w:i/>
          <w:sz w:val="20"/>
          <w:szCs w:val="20"/>
          <w:lang w:val="en-US"/>
        </w:rPr>
        <w:t xml:space="preserve"> President's Messages</w:t>
      </w:r>
      <w:r w:rsidRPr="00B744CC">
        <w:rPr>
          <w:bCs/>
          <w:sz w:val="20"/>
          <w:szCs w:val="20"/>
          <w:lang w:val="en-US"/>
        </w:rPr>
        <w:t>, 49:1063.</w:t>
      </w:r>
    </w:p>
    <w:p w:rsidR="00831855" w:rsidRPr="00B744CC" w:rsidRDefault="00831855" w:rsidP="00DC3F45">
      <w:pPr>
        <w:pStyle w:val="ListParagraph"/>
        <w:numPr>
          <w:ilvl w:val="0"/>
          <w:numId w:val="33"/>
        </w:numPr>
        <w:snapToGrid w:val="0"/>
        <w:spacing w:line="240" w:lineRule="auto"/>
        <w:ind w:right="0"/>
        <w:rPr>
          <w:bCs/>
          <w:sz w:val="20"/>
          <w:szCs w:val="20"/>
          <w:lang w:val="en-US"/>
        </w:rPr>
      </w:pPr>
      <w:proofErr w:type="spellStart"/>
      <w:r w:rsidRPr="00B744CC">
        <w:rPr>
          <w:bCs/>
          <w:sz w:val="20"/>
          <w:szCs w:val="20"/>
          <w:lang w:val="en-AU"/>
        </w:rPr>
        <w:t>Anjaria</w:t>
      </w:r>
      <w:proofErr w:type="spellEnd"/>
      <w:r w:rsidRPr="00B744CC">
        <w:rPr>
          <w:bCs/>
          <w:sz w:val="20"/>
          <w:szCs w:val="20"/>
          <w:lang w:val="en-AU"/>
        </w:rPr>
        <w:t xml:space="preserve"> J. (1996). Ethno veterinary pharmacology in India: past, present and future. </w:t>
      </w:r>
      <w:r w:rsidRPr="00B744CC">
        <w:rPr>
          <w:bCs/>
          <w:i/>
          <w:sz w:val="20"/>
          <w:szCs w:val="20"/>
          <w:lang w:val="en-AU"/>
        </w:rPr>
        <w:t xml:space="preserve">Intermediate Publication, London, </w:t>
      </w:r>
      <w:r w:rsidRPr="00B744CC">
        <w:rPr>
          <w:bCs/>
          <w:sz w:val="20"/>
          <w:szCs w:val="20"/>
          <w:lang w:val="en-AU"/>
        </w:rPr>
        <w:t>137- 147.</w:t>
      </w:r>
    </w:p>
    <w:p w:rsidR="00831855" w:rsidRPr="00B744CC" w:rsidRDefault="00831855" w:rsidP="00DC3F45">
      <w:pPr>
        <w:pStyle w:val="Default"/>
        <w:numPr>
          <w:ilvl w:val="0"/>
          <w:numId w:val="33"/>
        </w:numPr>
        <w:snapToGrid w:val="0"/>
        <w:jc w:val="both"/>
        <w:rPr>
          <w:rFonts w:ascii="Times New Roman" w:hAnsi="Times New Roman" w:cs="Times New Roman"/>
          <w:i/>
          <w:noProof/>
          <w:color w:val="auto"/>
          <w:sz w:val="20"/>
          <w:szCs w:val="20"/>
        </w:rPr>
      </w:pPr>
      <w:r w:rsidRPr="00B744CC">
        <w:rPr>
          <w:rFonts w:ascii="Times New Roman" w:hAnsi="Times New Roman" w:cs="Times New Roman"/>
          <w:noProof/>
          <w:color w:val="auto"/>
          <w:sz w:val="20"/>
          <w:szCs w:val="20"/>
        </w:rPr>
        <w:t>Australian Commission on Safety and Quality in Health Care (2013). Antimicrobial Resistance. A Report of the Australian One Health Antimicrobial Resistance Colloquium.</w:t>
      </w:r>
      <w:r w:rsidR="00B744CC" w:rsidRPr="00B744CC">
        <w:rPr>
          <w:rFonts w:ascii="Times New Roman" w:hAnsi="Times New Roman" w:cs="Times New Roman" w:hint="eastAsia"/>
          <w:noProof/>
          <w:color w:val="auto"/>
          <w:sz w:val="20"/>
          <w:szCs w:val="20"/>
          <w:lang w:eastAsia="zh-CN"/>
        </w:rPr>
        <w:t xml:space="preserve"> </w:t>
      </w:r>
      <w:r w:rsidRPr="00B744CC">
        <w:rPr>
          <w:rFonts w:ascii="Times New Roman" w:hAnsi="Times New Roman" w:cs="Times New Roman"/>
          <w:noProof/>
          <w:color w:val="auto"/>
          <w:sz w:val="20"/>
          <w:szCs w:val="20"/>
        </w:rPr>
        <w:t>Australian Government</w:t>
      </w:r>
      <w:r w:rsidRPr="00B744CC">
        <w:rPr>
          <w:rFonts w:ascii="Times New Roman" w:hAnsi="Times New Roman" w:cs="Times New Roman"/>
          <w:i/>
          <w:noProof/>
          <w:color w:val="auto"/>
          <w:sz w:val="20"/>
          <w:szCs w:val="20"/>
        </w:rPr>
        <w:t>.</w:t>
      </w:r>
      <w:bookmarkStart w:id="83" w:name="_GoBack"/>
      <w:bookmarkEnd w:id="83"/>
    </w:p>
    <w:p w:rsidR="00831855" w:rsidRPr="00B744CC" w:rsidRDefault="00831855" w:rsidP="00DC3F45">
      <w:pPr>
        <w:pStyle w:val="ListParagraph"/>
        <w:numPr>
          <w:ilvl w:val="0"/>
          <w:numId w:val="33"/>
        </w:numPr>
        <w:snapToGrid w:val="0"/>
        <w:spacing w:line="240" w:lineRule="auto"/>
        <w:ind w:right="0"/>
        <w:rPr>
          <w:sz w:val="20"/>
          <w:szCs w:val="20"/>
        </w:rPr>
      </w:pPr>
      <w:proofErr w:type="spellStart"/>
      <w:r w:rsidRPr="00B744CC">
        <w:rPr>
          <w:bCs/>
          <w:color w:val="000000"/>
          <w:sz w:val="20"/>
          <w:szCs w:val="20"/>
        </w:rPr>
        <w:t>Ayele</w:t>
      </w:r>
      <w:proofErr w:type="spellEnd"/>
      <w:r w:rsidRPr="00B744CC">
        <w:rPr>
          <w:bCs/>
          <w:color w:val="000000"/>
          <w:sz w:val="20"/>
          <w:szCs w:val="20"/>
        </w:rPr>
        <w:t xml:space="preserve"> G., </w:t>
      </w:r>
      <w:proofErr w:type="spellStart"/>
      <w:r w:rsidRPr="00B744CC">
        <w:rPr>
          <w:bCs/>
          <w:color w:val="000000"/>
          <w:sz w:val="20"/>
          <w:szCs w:val="20"/>
        </w:rPr>
        <w:t>Tadele</w:t>
      </w:r>
      <w:proofErr w:type="spellEnd"/>
      <w:r w:rsidRPr="00B744CC">
        <w:rPr>
          <w:bCs/>
          <w:color w:val="000000"/>
          <w:sz w:val="20"/>
          <w:szCs w:val="20"/>
        </w:rPr>
        <w:t xml:space="preserve"> K., </w:t>
      </w:r>
      <w:proofErr w:type="spellStart"/>
      <w:r w:rsidRPr="00B744CC">
        <w:rPr>
          <w:bCs/>
          <w:color w:val="000000"/>
          <w:sz w:val="20"/>
          <w:szCs w:val="20"/>
        </w:rPr>
        <w:t>Tadesse</w:t>
      </w:r>
      <w:proofErr w:type="spellEnd"/>
      <w:r w:rsidRPr="00B744CC">
        <w:rPr>
          <w:bCs/>
          <w:color w:val="000000"/>
          <w:sz w:val="20"/>
          <w:szCs w:val="20"/>
        </w:rPr>
        <w:t xml:space="preserve"> B., </w:t>
      </w:r>
      <w:proofErr w:type="spellStart"/>
      <w:r w:rsidRPr="00B744CC">
        <w:rPr>
          <w:bCs/>
          <w:color w:val="000000"/>
          <w:sz w:val="20"/>
          <w:szCs w:val="20"/>
        </w:rPr>
        <w:t>Beshatu</w:t>
      </w:r>
      <w:proofErr w:type="spellEnd"/>
      <w:r w:rsidRPr="00B744CC">
        <w:rPr>
          <w:bCs/>
          <w:color w:val="000000"/>
          <w:sz w:val="20"/>
          <w:szCs w:val="20"/>
        </w:rPr>
        <w:t xml:space="preserve"> F. and </w:t>
      </w:r>
      <w:proofErr w:type="spellStart"/>
      <w:r w:rsidRPr="00B744CC">
        <w:rPr>
          <w:bCs/>
          <w:color w:val="000000"/>
          <w:sz w:val="20"/>
          <w:szCs w:val="20"/>
        </w:rPr>
        <w:t>Hawi</w:t>
      </w:r>
      <w:proofErr w:type="spellEnd"/>
      <w:r w:rsidRPr="00B744CC">
        <w:rPr>
          <w:bCs/>
          <w:color w:val="000000"/>
          <w:sz w:val="20"/>
          <w:szCs w:val="20"/>
        </w:rPr>
        <w:t xml:space="preserve"> J. (2014). One Health: Human, Animal and Environmental Health: Strengthening the Link. </w:t>
      </w:r>
      <w:r w:rsidRPr="00B744CC">
        <w:rPr>
          <w:rStyle w:val="A4"/>
          <w:rFonts w:cs="Times New Roman"/>
          <w:sz w:val="20"/>
          <w:szCs w:val="20"/>
        </w:rPr>
        <w:t xml:space="preserve">School of Veterinary Medicine, </w:t>
      </w:r>
      <w:proofErr w:type="spellStart"/>
      <w:r w:rsidRPr="00B744CC">
        <w:rPr>
          <w:rStyle w:val="A4"/>
          <w:rFonts w:cs="Times New Roman"/>
          <w:sz w:val="20"/>
          <w:szCs w:val="20"/>
        </w:rPr>
        <w:t>Wollega</w:t>
      </w:r>
      <w:proofErr w:type="spellEnd"/>
      <w:r w:rsidRPr="00B744CC">
        <w:rPr>
          <w:rStyle w:val="A4"/>
          <w:rFonts w:cs="Times New Roman"/>
          <w:sz w:val="20"/>
          <w:szCs w:val="20"/>
        </w:rPr>
        <w:t xml:space="preserve"> University, </w:t>
      </w:r>
      <w:proofErr w:type="spellStart"/>
      <w:r w:rsidRPr="00B744CC">
        <w:rPr>
          <w:sz w:val="20"/>
          <w:szCs w:val="20"/>
        </w:rPr>
        <w:t>Nekemte</w:t>
      </w:r>
      <w:proofErr w:type="spellEnd"/>
      <w:r w:rsidRPr="00B744CC">
        <w:rPr>
          <w:sz w:val="20"/>
          <w:szCs w:val="20"/>
        </w:rPr>
        <w:t>, Ethiopia (Unpublished).</w:t>
      </w:r>
    </w:p>
    <w:p w:rsidR="00831855" w:rsidRPr="00B744CC" w:rsidRDefault="00831855" w:rsidP="00DC3F45">
      <w:pPr>
        <w:pStyle w:val="ListParagraph"/>
        <w:numPr>
          <w:ilvl w:val="0"/>
          <w:numId w:val="33"/>
        </w:numPr>
        <w:snapToGrid w:val="0"/>
        <w:spacing w:line="240" w:lineRule="auto"/>
        <w:ind w:right="0"/>
        <w:rPr>
          <w:rFonts w:eastAsiaTheme="minorEastAsia"/>
          <w:sz w:val="20"/>
          <w:szCs w:val="20"/>
          <w:lang w:val="en-US"/>
        </w:rPr>
      </w:pPr>
      <w:r w:rsidRPr="00B744CC">
        <w:rPr>
          <w:rFonts w:eastAsiaTheme="minorEastAsia"/>
          <w:sz w:val="20"/>
          <w:szCs w:val="20"/>
          <w:lang w:val="en-US"/>
        </w:rPr>
        <w:t>Calvin S., (1984). Veterinary medicine and human health. 3</w:t>
      </w:r>
      <w:r w:rsidRPr="00B744CC">
        <w:rPr>
          <w:rFonts w:eastAsiaTheme="minorEastAsia"/>
          <w:sz w:val="20"/>
          <w:szCs w:val="20"/>
          <w:vertAlign w:val="superscript"/>
          <w:lang w:val="en-US"/>
        </w:rPr>
        <w:t>rd</w:t>
      </w:r>
      <w:r w:rsidRPr="00B744CC">
        <w:rPr>
          <w:rFonts w:eastAsiaTheme="minorEastAsia"/>
          <w:sz w:val="20"/>
          <w:szCs w:val="20"/>
          <w:lang w:val="en-US"/>
        </w:rPr>
        <w:t xml:space="preserve"> ed</w:t>
      </w:r>
      <w:r w:rsidRPr="00B744CC">
        <w:rPr>
          <w:rFonts w:eastAsiaTheme="minorEastAsia"/>
          <w:i/>
          <w:sz w:val="20"/>
          <w:szCs w:val="20"/>
          <w:lang w:val="en-US"/>
        </w:rPr>
        <w:t xml:space="preserve">. </w:t>
      </w:r>
      <w:r w:rsidRPr="00B744CC">
        <w:rPr>
          <w:rFonts w:eastAsiaTheme="minorEastAsia"/>
          <w:sz w:val="20"/>
          <w:szCs w:val="20"/>
          <w:lang w:val="en-US"/>
        </w:rPr>
        <w:t>Baltimore: Williams and Wilkins.</w:t>
      </w:r>
    </w:p>
    <w:p w:rsidR="00831855" w:rsidRPr="00B744CC" w:rsidRDefault="00831855" w:rsidP="00DC3F45">
      <w:pPr>
        <w:pStyle w:val="ListParagraph"/>
        <w:numPr>
          <w:ilvl w:val="0"/>
          <w:numId w:val="33"/>
        </w:numPr>
        <w:snapToGrid w:val="0"/>
        <w:spacing w:line="240" w:lineRule="auto"/>
        <w:ind w:right="0"/>
        <w:rPr>
          <w:rFonts w:eastAsiaTheme="minorEastAsia"/>
          <w:sz w:val="20"/>
          <w:szCs w:val="20"/>
          <w:lang w:val="en-US"/>
        </w:rPr>
      </w:pPr>
      <w:r w:rsidRPr="00B744CC">
        <w:rPr>
          <w:rFonts w:eastAsiaTheme="minorEastAsia"/>
          <w:sz w:val="20"/>
          <w:szCs w:val="20"/>
          <w:lang w:val="en-US"/>
        </w:rPr>
        <w:t xml:space="preserve">Clifford D. and </w:t>
      </w:r>
      <w:proofErr w:type="spellStart"/>
      <w:r w:rsidRPr="00B744CC">
        <w:rPr>
          <w:rFonts w:eastAsiaTheme="minorEastAsia"/>
          <w:sz w:val="20"/>
          <w:szCs w:val="20"/>
          <w:lang w:val="en-US"/>
        </w:rPr>
        <w:t>Coppolillo</w:t>
      </w:r>
      <w:proofErr w:type="spellEnd"/>
      <w:r w:rsidRPr="00B744CC">
        <w:rPr>
          <w:rFonts w:eastAsiaTheme="minorEastAsia"/>
          <w:sz w:val="20"/>
          <w:szCs w:val="20"/>
          <w:lang w:val="en-US"/>
        </w:rPr>
        <w:t xml:space="preserve"> P. (2009). One Health Approach to Address Emerging </w:t>
      </w:r>
      <w:proofErr w:type="spellStart"/>
      <w:r w:rsidRPr="00B744CC">
        <w:rPr>
          <w:rFonts w:eastAsiaTheme="minorEastAsia"/>
          <w:sz w:val="20"/>
          <w:szCs w:val="20"/>
          <w:lang w:val="en-US"/>
        </w:rPr>
        <w:t>Zoonoses</w:t>
      </w:r>
      <w:proofErr w:type="spellEnd"/>
      <w:r w:rsidRPr="00B744CC">
        <w:rPr>
          <w:rFonts w:eastAsiaTheme="minorEastAsia"/>
          <w:sz w:val="20"/>
          <w:szCs w:val="20"/>
          <w:lang w:val="en-US"/>
        </w:rPr>
        <w:t>: Health in action,</w:t>
      </w:r>
      <w:r w:rsidRPr="00B744CC">
        <w:rPr>
          <w:rFonts w:eastAsiaTheme="minorEastAsia"/>
          <w:i/>
          <w:sz w:val="20"/>
          <w:szCs w:val="20"/>
          <w:lang w:val="en-US"/>
        </w:rPr>
        <w:t xml:space="preserve"> </w:t>
      </w:r>
      <w:r w:rsidRPr="00B744CC">
        <w:rPr>
          <w:rFonts w:eastAsiaTheme="minorEastAsia"/>
          <w:sz w:val="20"/>
          <w:szCs w:val="20"/>
          <w:lang w:val="en-US"/>
        </w:rPr>
        <w:t>6:1-5</w:t>
      </w:r>
      <w:r w:rsidRPr="00B744CC">
        <w:rPr>
          <w:rFonts w:eastAsiaTheme="minorEastAsia"/>
          <w:i/>
          <w:sz w:val="20"/>
          <w:szCs w:val="20"/>
          <w:lang w:val="en-US"/>
        </w:rPr>
        <w:t xml:space="preserve">. Website: </w:t>
      </w:r>
      <w:r w:rsidRPr="00B744CC">
        <w:rPr>
          <w:rFonts w:eastAsiaTheme="minorEastAsia"/>
          <w:i/>
          <w:sz w:val="20"/>
          <w:szCs w:val="20"/>
          <w:lang w:val="en-US"/>
        </w:rPr>
        <w:lastRenderedPageBreak/>
        <w:t>www.plolsmedicine.org</w:t>
      </w:r>
      <w:r w:rsidRPr="00B744CC">
        <w:rPr>
          <w:rFonts w:eastAsiaTheme="minorEastAsia"/>
          <w:sz w:val="20"/>
          <w:szCs w:val="20"/>
          <w:lang w:val="en-US"/>
        </w:rPr>
        <w:t xml:space="preserve">. </w:t>
      </w:r>
      <w:r w:rsidRPr="00B744CC">
        <w:rPr>
          <w:rFonts w:eastAsiaTheme="minorEastAsia"/>
          <w:i/>
          <w:sz w:val="20"/>
          <w:szCs w:val="20"/>
          <w:lang w:val="en-US"/>
        </w:rPr>
        <w:t xml:space="preserve">Accessed on </w:t>
      </w:r>
      <w:r w:rsidR="008F536E" w:rsidRPr="00B744CC">
        <w:rPr>
          <w:rFonts w:eastAsiaTheme="minorEastAsia"/>
          <w:i/>
          <w:sz w:val="20"/>
          <w:szCs w:val="20"/>
          <w:lang w:val="en-US"/>
        </w:rPr>
        <w:t>April</w:t>
      </w:r>
      <w:r w:rsidRPr="00B744CC">
        <w:rPr>
          <w:rFonts w:eastAsiaTheme="minorEastAsia"/>
          <w:sz w:val="20"/>
          <w:szCs w:val="20"/>
          <w:lang w:val="en-US"/>
        </w:rPr>
        <w:t xml:space="preserve"> 21, 201</w:t>
      </w:r>
      <w:r w:rsidR="008F536E" w:rsidRPr="00B744CC">
        <w:rPr>
          <w:rFonts w:eastAsiaTheme="minorEastAsia"/>
          <w:sz w:val="20"/>
          <w:szCs w:val="20"/>
          <w:lang w:val="en-US"/>
        </w:rPr>
        <w:t>5.</w:t>
      </w:r>
    </w:p>
    <w:p w:rsidR="00831855" w:rsidRPr="00B744CC" w:rsidRDefault="00831855" w:rsidP="00DC3F45">
      <w:pPr>
        <w:pStyle w:val="ListParagraph"/>
        <w:numPr>
          <w:ilvl w:val="0"/>
          <w:numId w:val="33"/>
        </w:numPr>
        <w:snapToGrid w:val="0"/>
        <w:spacing w:line="240" w:lineRule="auto"/>
        <w:ind w:right="0"/>
        <w:rPr>
          <w:rStyle w:val="A6"/>
          <w:rFonts w:cs="Times New Roman"/>
          <w:i/>
          <w:sz w:val="20"/>
          <w:szCs w:val="20"/>
        </w:rPr>
      </w:pPr>
      <w:r w:rsidRPr="00B744CC">
        <w:rPr>
          <w:rStyle w:val="A6"/>
          <w:rFonts w:cs="Times New Roman"/>
          <w:sz w:val="20"/>
          <w:szCs w:val="20"/>
        </w:rPr>
        <w:t xml:space="preserve">Delgado C., </w:t>
      </w:r>
      <w:proofErr w:type="spellStart"/>
      <w:r w:rsidRPr="00B744CC">
        <w:rPr>
          <w:rStyle w:val="A6"/>
          <w:rFonts w:cs="Times New Roman"/>
          <w:sz w:val="20"/>
          <w:szCs w:val="20"/>
        </w:rPr>
        <w:t>Rosegrant</w:t>
      </w:r>
      <w:proofErr w:type="spellEnd"/>
      <w:r w:rsidRPr="00B744CC">
        <w:rPr>
          <w:rStyle w:val="A6"/>
          <w:rFonts w:cs="Times New Roman"/>
          <w:sz w:val="20"/>
          <w:szCs w:val="20"/>
        </w:rPr>
        <w:t xml:space="preserve"> M. and </w:t>
      </w:r>
      <w:proofErr w:type="spellStart"/>
      <w:r w:rsidRPr="00B744CC">
        <w:rPr>
          <w:rStyle w:val="A6"/>
          <w:rFonts w:cs="Times New Roman"/>
          <w:sz w:val="20"/>
          <w:szCs w:val="20"/>
        </w:rPr>
        <w:t>Steinfeld</w:t>
      </w:r>
      <w:proofErr w:type="spellEnd"/>
      <w:r w:rsidRPr="00B744CC">
        <w:rPr>
          <w:rStyle w:val="A6"/>
          <w:rFonts w:cs="Times New Roman"/>
          <w:sz w:val="20"/>
          <w:szCs w:val="20"/>
        </w:rPr>
        <w:t xml:space="preserve"> H., (1999). </w:t>
      </w:r>
      <w:r w:rsidRPr="00B744CC">
        <w:rPr>
          <w:rStyle w:val="A6"/>
          <w:rFonts w:cs="Times New Roman"/>
          <w:iCs/>
          <w:sz w:val="20"/>
          <w:szCs w:val="20"/>
        </w:rPr>
        <w:t>Livestock to 2020:</w:t>
      </w:r>
      <w:r w:rsidRPr="00B744CC">
        <w:rPr>
          <w:rStyle w:val="A6"/>
          <w:rFonts w:cs="Times New Roman"/>
          <w:i/>
          <w:iCs/>
          <w:sz w:val="20"/>
          <w:szCs w:val="20"/>
        </w:rPr>
        <w:t xml:space="preserve"> </w:t>
      </w:r>
      <w:r w:rsidRPr="00B744CC">
        <w:rPr>
          <w:rStyle w:val="A6"/>
          <w:rFonts w:cs="Times New Roman"/>
          <w:iCs/>
          <w:sz w:val="20"/>
          <w:szCs w:val="20"/>
        </w:rPr>
        <w:t>The next food revolution</w:t>
      </w:r>
      <w:r w:rsidRPr="00B744CC">
        <w:rPr>
          <w:rStyle w:val="A6"/>
          <w:rFonts w:cs="Times New Roman"/>
          <w:sz w:val="20"/>
          <w:szCs w:val="20"/>
        </w:rPr>
        <w:t>. Food, Agriculture, and the Environment discussion paper 28. Washington DC, International Food Policy Research Institute</w:t>
      </w:r>
      <w:r w:rsidRPr="00B744CC">
        <w:rPr>
          <w:rStyle w:val="A6"/>
          <w:rFonts w:cs="Times New Roman"/>
          <w:i/>
          <w:sz w:val="20"/>
          <w:szCs w:val="20"/>
        </w:rPr>
        <w:t>.</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 xml:space="preserve">Delia G. (2014). The Business Case for One Health. International Livestock Research Institute. </w:t>
      </w:r>
      <w:proofErr w:type="spellStart"/>
      <w:r w:rsidRPr="00B744CC">
        <w:rPr>
          <w:bCs/>
          <w:i/>
          <w:sz w:val="20"/>
          <w:szCs w:val="20"/>
          <w:lang w:val="en-US"/>
        </w:rPr>
        <w:t>Onderstepoort</w:t>
      </w:r>
      <w:proofErr w:type="spellEnd"/>
      <w:r w:rsidRPr="00B744CC">
        <w:rPr>
          <w:bCs/>
          <w:i/>
          <w:sz w:val="20"/>
          <w:szCs w:val="20"/>
          <w:lang w:val="en-US"/>
        </w:rPr>
        <w:t xml:space="preserve"> Journal of Veterinary Research</w:t>
      </w:r>
      <w:r w:rsidRPr="00B744CC">
        <w:rPr>
          <w:bCs/>
          <w:sz w:val="20"/>
          <w:szCs w:val="20"/>
          <w:lang w:val="en-US"/>
        </w:rPr>
        <w:t>, 81(2): 1-29.</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Federation of Veterinarians of Europeans (2007). One Health: Pulling Animal Health and Public Health Together. Brussels.</w:t>
      </w:r>
    </w:p>
    <w:p w:rsidR="00831855" w:rsidRPr="00B744CC" w:rsidRDefault="00831855" w:rsidP="00DC3F45">
      <w:pPr>
        <w:pStyle w:val="ListParagraph"/>
        <w:numPr>
          <w:ilvl w:val="0"/>
          <w:numId w:val="33"/>
        </w:numPr>
        <w:snapToGrid w:val="0"/>
        <w:spacing w:line="240" w:lineRule="auto"/>
        <w:ind w:right="0"/>
        <w:rPr>
          <w:rFonts w:eastAsiaTheme="minorEastAsia"/>
          <w:color w:val="010202"/>
          <w:sz w:val="20"/>
          <w:szCs w:val="20"/>
          <w:lang w:val="en-AU"/>
        </w:rPr>
      </w:pPr>
      <w:r w:rsidRPr="00B744CC">
        <w:rPr>
          <w:bCs/>
          <w:sz w:val="20"/>
          <w:szCs w:val="20"/>
          <w:lang w:val="en-US"/>
        </w:rPr>
        <w:t xml:space="preserve">Food and Agriculture Organization (2008). </w:t>
      </w:r>
      <w:r w:rsidRPr="00B744CC">
        <w:rPr>
          <w:rFonts w:eastAsiaTheme="minorEastAsia"/>
          <w:bCs/>
          <w:color w:val="010202"/>
          <w:sz w:val="20"/>
          <w:szCs w:val="20"/>
          <w:lang w:val="en-AU"/>
        </w:rPr>
        <w:t xml:space="preserve">Contributing to One World, One Health. </w:t>
      </w:r>
      <w:r w:rsidRPr="00B744CC">
        <w:rPr>
          <w:rFonts w:eastAsiaTheme="minorEastAsia"/>
          <w:color w:val="010202"/>
          <w:sz w:val="20"/>
          <w:szCs w:val="20"/>
          <w:lang w:val="en-AU"/>
        </w:rPr>
        <w:t>A Strategic Framework for Reducing Risks of Infectious Diseases at the Animal–Human–Ecosystems Interface.</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Food and Agriculture Organization (2011). One Health.</w:t>
      </w:r>
      <w:r w:rsidR="00B744CC">
        <w:rPr>
          <w:bCs/>
          <w:sz w:val="20"/>
          <w:szCs w:val="20"/>
          <w:lang w:val="en-US"/>
        </w:rPr>
        <w:t xml:space="preserve"> </w:t>
      </w:r>
      <w:r w:rsidRPr="00B744CC">
        <w:rPr>
          <w:bCs/>
          <w:sz w:val="20"/>
          <w:szCs w:val="20"/>
          <w:lang w:val="en-US"/>
        </w:rPr>
        <w:t>Food and Agriculture Organization of the United Nation Strategic Action Plan.</w:t>
      </w:r>
    </w:p>
    <w:p w:rsidR="00831855" w:rsidRPr="00B744CC" w:rsidRDefault="00117C45" w:rsidP="00DC3F45">
      <w:pPr>
        <w:pStyle w:val="ListParagraph"/>
        <w:numPr>
          <w:ilvl w:val="0"/>
          <w:numId w:val="33"/>
        </w:numPr>
        <w:snapToGrid w:val="0"/>
        <w:spacing w:line="240" w:lineRule="auto"/>
        <w:ind w:right="0"/>
        <w:rPr>
          <w:sz w:val="20"/>
          <w:szCs w:val="20"/>
          <w:lang w:val="en-US"/>
        </w:rPr>
      </w:pPr>
      <w:hyperlink r:id="rId12" w:history="1">
        <w:proofErr w:type="spellStart"/>
        <w:r w:rsidR="00831855" w:rsidRPr="00B744CC">
          <w:rPr>
            <w:rStyle w:val="Hyperlink"/>
            <w:bCs/>
            <w:color w:val="000000" w:themeColor="text1"/>
            <w:sz w:val="20"/>
            <w:szCs w:val="20"/>
            <w:u w:val="none"/>
            <w:lang w:val="en-US"/>
          </w:rPr>
          <w:t>Gebreyes</w:t>
        </w:r>
        <w:proofErr w:type="spellEnd"/>
      </w:hyperlink>
      <w:r w:rsidR="00831855" w:rsidRPr="00B744CC">
        <w:rPr>
          <w:sz w:val="20"/>
          <w:szCs w:val="20"/>
        </w:rPr>
        <w:t xml:space="preserve"> W. </w:t>
      </w:r>
      <w:r w:rsidR="00831855" w:rsidRPr="00B744CC">
        <w:rPr>
          <w:color w:val="000000" w:themeColor="text1"/>
          <w:sz w:val="20"/>
          <w:szCs w:val="20"/>
          <w:lang w:val="en-US"/>
        </w:rPr>
        <w:t>(2015)</w:t>
      </w:r>
      <w:r w:rsidR="00831855" w:rsidRPr="00B744CC">
        <w:rPr>
          <w:color w:val="000000" w:themeColor="text1"/>
          <w:sz w:val="20"/>
          <w:szCs w:val="20"/>
        </w:rPr>
        <w:t xml:space="preserve">. </w:t>
      </w:r>
      <w:r w:rsidR="00831855" w:rsidRPr="00B744CC">
        <w:rPr>
          <w:bCs/>
          <w:color w:val="000000" w:themeColor="text1"/>
          <w:sz w:val="20"/>
          <w:szCs w:val="20"/>
          <w:lang w:val="en-US"/>
        </w:rPr>
        <w:t>Ethiopia</w:t>
      </w:r>
      <w:r w:rsidR="00831855" w:rsidRPr="00B744CC">
        <w:rPr>
          <w:bCs/>
          <w:sz w:val="20"/>
          <w:szCs w:val="20"/>
          <w:lang w:val="en-US"/>
        </w:rPr>
        <w:t xml:space="preserve"> One Health initiative draws national recognition</w:t>
      </w:r>
      <w:r w:rsidR="00831855" w:rsidRPr="00B744CC">
        <w:rPr>
          <w:bCs/>
          <w:color w:val="000000" w:themeColor="text1"/>
          <w:sz w:val="20"/>
          <w:szCs w:val="20"/>
          <w:lang w:val="en-US"/>
        </w:rPr>
        <w:t xml:space="preserve">. </w:t>
      </w:r>
      <w:hyperlink r:id="rId13" w:history="1">
        <w:r w:rsidR="00831855" w:rsidRPr="00B744CC">
          <w:rPr>
            <w:sz w:val="20"/>
            <w:szCs w:val="20"/>
            <w:lang w:val="en-US"/>
          </w:rPr>
          <w:t xml:space="preserve"> The Ohio Sta</w:t>
        </w:r>
        <w:r w:rsidR="00B744CC">
          <w:rPr>
            <w:sz w:val="20"/>
            <w:szCs w:val="20"/>
            <w:lang w:val="en-US"/>
          </w:rPr>
          <w:t>te University</w:t>
        </w:r>
        <w:r w:rsidR="00B744CC">
          <w:rPr>
            <w:rFonts w:eastAsiaTheme="minorEastAsia" w:hint="eastAsia"/>
            <w:sz w:val="20"/>
            <w:szCs w:val="20"/>
            <w:lang w:val="en-US" w:eastAsia="zh-CN"/>
          </w:rPr>
          <w:t xml:space="preserve"> </w:t>
        </w:r>
        <w:r w:rsidR="00831855" w:rsidRPr="00B744CC">
          <w:rPr>
            <w:sz w:val="20"/>
            <w:szCs w:val="20"/>
            <w:lang w:val="en-US"/>
          </w:rPr>
          <w:t xml:space="preserve">College of Veterinary Medicine </w:t>
        </w:r>
        <w:hyperlink r:id="rId14" w:history="1">
          <w:r w:rsidR="00831855" w:rsidRPr="00B744CC">
            <w:rPr>
              <w:rStyle w:val="Hyperlink"/>
              <w:color w:val="000000" w:themeColor="text1"/>
              <w:sz w:val="20"/>
              <w:szCs w:val="20"/>
              <w:u w:val="none"/>
              <w:lang w:val="en-US"/>
            </w:rPr>
            <w:t>CVM Webmaster</w:t>
          </w:r>
        </w:hyperlink>
        <w:proofErr w:type="spellStart"/>
        <w:r w:rsidR="00831855" w:rsidRPr="00B744CC">
          <w:rPr>
            <w:rStyle w:val="Hyperlink"/>
            <w:color w:val="000000" w:themeColor="text1"/>
            <w:sz w:val="20"/>
            <w:szCs w:val="20"/>
            <w:u w:val="none"/>
            <w:lang w:val="en-US"/>
          </w:rPr>
          <w:t>ry</w:t>
        </w:r>
        <w:proofErr w:type="spellEnd"/>
        <w:r w:rsidR="00831855" w:rsidRPr="00B744CC">
          <w:rPr>
            <w:rStyle w:val="Hyperlink"/>
            <w:color w:val="000000" w:themeColor="text1"/>
            <w:sz w:val="20"/>
            <w:szCs w:val="20"/>
            <w:u w:val="none"/>
            <w:lang w:val="en-US"/>
          </w:rPr>
          <w:t xml:space="preserve"> Medical Center</w:t>
        </w:r>
      </w:hyperlink>
      <w:r w:rsidR="00831855" w:rsidRPr="00B744CC">
        <w:rPr>
          <w:color w:val="000000" w:themeColor="text1"/>
          <w:sz w:val="20"/>
          <w:szCs w:val="20"/>
        </w:rPr>
        <w:t>.</w:t>
      </w:r>
      <w:r w:rsidR="00831855" w:rsidRPr="00B744CC">
        <w:rPr>
          <w:color w:val="000000" w:themeColor="text1"/>
          <w:sz w:val="20"/>
          <w:szCs w:val="20"/>
          <w:lang w:val="en-US"/>
        </w:rPr>
        <w:t xml:space="preserve"> 601</w:t>
      </w:r>
      <w:r w:rsidR="00831855" w:rsidRPr="00B744CC">
        <w:rPr>
          <w:sz w:val="20"/>
          <w:szCs w:val="20"/>
          <w:lang w:val="en-US"/>
        </w:rPr>
        <w:t xml:space="preserve"> Vernon L. Tharp Street</w:t>
      </w:r>
      <w:r w:rsidR="00831855" w:rsidRPr="00B744CC">
        <w:rPr>
          <w:bCs/>
          <w:sz w:val="20"/>
          <w:szCs w:val="20"/>
          <w:lang w:val="en-US"/>
        </w:rPr>
        <w:t>. Columbus,</w:t>
      </w:r>
      <w:r w:rsidR="00B744CC">
        <w:rPr>
          <w:rFonts w:eastAsiaTheme="minorEastAsia" w:hint="eastAsia"/>
          <w:bCs/>
          <w:sz w:val="20"/>
          <w:szCs w:val="20"/>
          <w:lang w:val="en-US" w:eastAsia="zh-CN"/>
        </w:rPr>
        <w:t xml:space="preserve"> </w:t>
      </w:r>
      <w:r w:rsidR="00B744CC">
        <w:rPr>
          <w:sz w:val="20"/>
          <w:szCs w:val="20"/>
          <w:lang w:val="en-US"/>
        </w:rPr>
        <w:t>OH</w:t>
      </w:r>
      <w:r w:rsidR="00B744CC">
        <w:rPr>
          <w:rFonts w:eastAsiaTheme="minorEastAsia" w:hint="eastAsia"/>
          <w:sz w:val="20"/>
          <w:szCs w:val="20"/>
          <w:lang w:val="en-US" w:eastAsia="zh-CN"/>
        </w:rPr>
        <w:t xml:space="preserve"> </w:t>
      </w:r>
      <w:r w:rsidR="00831855" w:rsidRPr="00B744CC">
        <w:rPr>
          <w:sz w:val="20"/>
          <w:szCs w:val="20"/>
          <w:lang w:val="en-US"/>
        </w:rPr>
        <w:t>43210.</w:t>
      </w:r>
    </w:p>
    <w:p w:rsidR="00831855" w:rsidRPr="00B744CC" w:rsidRDefault="00831855" w:rsidP="00DC3F45">
      <w:pPr>
        <w:pStyle w:val="ListParagraph"/>
        <w:numPr>
          <w:ilvl w:val="0"/>
          <w:numId w:val="33"/>
        </w:numPr>
        <w:snapToGrid w:val="0"/>
        <w:spacing w:line="240" w:lineRule="auto"/>
        <w:ind w:right="0"/>
        <w:rPr>
          <w:sz w:val="20"/>
          <w:szCs w:val="20"/>
        </w:rPr>
      </w:pPr>
      <w:proofErr w:type="spellStart"/>
      <w:r w:rsidRPr="00B744CC">
        <w:rPr>
          <w:sz w:val="20"/>
          <w:szCs w:val="20"/>
          <w:lang w:val="en-US"/>
        </w:rPr>
        <w:t>Gebreyes</w:t>
      </w:r>
      <w:proofErr w:type="spellEnd"/>
      <w:r w:rsidRPr="00B744CC">
        <w:rPr>
          <w:sz w:val="20"/>
          <w:szCs w:val="20"/>
          <w:lang w:val="en-US"/>
        </w:rPr>
        <w:t xml:space="preserve"> W., </w:t>
      </w:r>
      <w:proofErr w:type="spellStart"/>
      <w:r w:rsidRPr="00B744CC">
        <w:rPr>
          <w:sz w:val="20"/>
          <w:szCs w:val="20"/>
          <w:lang w:val="en-US"/>
        </w:rPr>
        <w:t>Dupouy</w:t>
      </w:r>
      <w:proofErr w:type="spellEnd"/>
      <w:r w:rsidRPr="00B744CC">
        <w:rPr>
          <w:sz w:val="20"/>
          <w:szCs w:val="20"/>
          <w:lang w:val="en-US"/>
        </w:rPr>
        <w:t xml:space="preserve"> C., Newport M., Oliveira C. and Schlesinger L. (2014). The Global One Health Paradigm: Challenges and Opportunities for Tackling Infectious Diseases at the Human, Animal, and Environment Interface in Low-Resource Settings. </w:t>
      </w:r>
      <w:proofErr w:type="spellStart"/>
      <w:r w:rsidRPr="00B744CC">
        <w:rPr>
          <w:i/>
          <w:sz w:val="20"/>
          <w:szCs w:val="20"/>
          <w:lang w:val="en-US"/>
        </w:rPr>
        <w:t>PLoS</w:t>
      </w:r>
      <w:proofErr w:type="spellEnd"/>
      <w:r w:rsidRPr="00B744CC">
        <w:rPr>
          <w:i/>
          <w:sz w:val="20"/>
          <w:szCs w:val="20"/>
          <w:lang w:val="en-US"/>
        </w:rPr>
        <w:t xml:space="preserve"> </w:t>
      </w:r>
      <w:proofErr w:type="spellStart"/>
      <w:r w:rsidRPr="00B744CC">
        <w:rPr>
          <w:i/>
          <w:sz w:val="20"/>
          <w:szCs w:val="20"/>
          <w:lang w:val="en-US"/>
        </w:rPr>
        <w:t>Negl</w:t>
      </w:r>
      <w:proofErr w:type="spellEnd"/>
      <w:r w:rsidRPr="00B744CC">
        <w:rPr>
          <w:i/>
          <w:sz w:val="20"/>
          <w:szCs w:val="20"/>
          <w:lang w:val="en-US"/>
        </w:rPr>
        <w:t xml:space="preserve"> </w:t>
      </w:r>
      <w:proofErr w:type="spellStart"/>
      <w:r w:rsidRPr="00B744CC">
        <w:rPr>
          <w:i/>
          <w:sz w:val="20"/>
          <w:szCs w:val="20"/>
          <w:lang w:val="en-US"/>
        </w:rPr>
        <w:t>Trop</w:t>
      </w:r>
      <w:proofErr w:type="spellEnd"/>
      <w:r w:rsidRPr="00B744CC">
        <w:rPr>
          <w:i/>
          <w:sz w:val="20"/>
          <w:szCs w:val="20"/>
          <w:lang w:val="en-US"/>
        </w:rPr>
        <w:t xml:space="preserve"> </w:t>
      </w:r>
      <w:proofErr w:type="spellStart"/>
      <w:r w:rsidRPr="00B744CC">
        <w:rPr>
          <w:i/>
          <w:sz w:val="20"/>
          <w:szCs w:val="20"/>
          <w:lang w:val="en-US"/>
        </w:rPr>
        <w:t>Dis</w:t>
      </w:r>
      <w:proofErr w:type="spellEnd"/>
      <w:r w:rsidRPr="00B744CC">
        <w:rPr>
          <w:i/>
          <w:sz w:val="20"/>
          <w:szCs w:val="20"/>
          <w:lang w:val="en-US"/>
        </w:rPr>
        <w:t xml:space="preserve">, </w:t>
      </w:r>
      <w:r w:rsidRPr="00B744CC">
        <w:rPr>
          <w:sz w:val="20"/>
          <w:szCs w:val="20"/>
          <w:lang w:val="en-US"/>
        </w:rPr>
        <w:t xml:space="preserve">8(11): 3257. </w:t>
      </w:r>
      <w:proofErr w:type="spellStart"/>
      <w:r w:rsidRPr="00B744CC">
        <w:rPr>
          <w:sz w:val="20"/>
          <w:szCs w:val="20"/>
          <w:lang w:val="en-US"/>
        </w:rPr>
        <w:t>Doi</w:t>
      </w:r>
      <w:proofErr w:type="spellEnd"/>
      <w:r w:rsidRPr="00B744CC">
        <w:rPr>
          <w:sz w:val="20"/>
          <w:szCs w:val="20"/>
          <w:lang w:val="en-US"/>
        </w:rPr>
        <w:t>: 10.1371/journal.</w:t>
      </w:r>
    </w:p>
    <w:p w:rsidR="00831855" w:rsidRPr="00B744CC" w:rsidRDefault="00831855" w:rsidP="00DC3F45">
      <w:pPr>
        <w:pStyle w:val="ListParagraph"/>
        <w:numPr>
          <w:ilvl w:val="0"/>
          <w:numId w:val="33"/>
        </w:numPr>
        <w:snapToGrid w:val="0"/>
        <w:spacing w:line="240" w:lineRule="auto"/>
        <w:ind w:right="0"/>
        <w:rPr>
          <w:rFonts w:eastAsiaTheme="minorEastAsia"/>
          <w:i/>
          <w:color w:val="010202"/>
          <w:sz w:val="20"/>
          <w:szCs w:val="20"/>
          <w:lang w:val="en-AU"/>
        </w:rPr>
      </w:pPr>
      <w:r w:rsidRPr="00B744CC">
        <w:rPr>
          <w:bCs/>
          <w:sz w:val="20"/>
          <w:szCs w:val="20"/>
          <w:lang w:val="en-US"/>
        </w:rPr>
        <w:t xml:space="preserve">Institute of Medicine (IOM). (2009). Sustaining global surveillance and response systems for </w:t>
      </w:r>
      <w:r w:rsidRPr="00B744CC">
        <w:rPr>
          <w:bCs/>
          <w:sz w:val="20"/>
          <w:szCs w:val="20"/>
          <w:lang w:val="en-US"/>
        </w:rPr>
        <w:lastRenderedPageBreak/>
        <w:t xml:space="preserve">emerging </w:t>
      </w:r>
      <w:proofErr w:type="spellStart"/>
      <w:r w:rsidRPr="00B744CC">
        <w:rPr>
          <w:bCs/>
          <w:sz w:val="20"/>
          <w:szCs w:val="20"/>
          <w:lang w:val="en-US"/>
        </w:rPr>
        <w:t>zoonotic</w:t>
      </w:r>
      <w:proofErr w:type="spellEnd"/>
      <w:r w:rsidRPr="00B744CC">
        <w:rPr>
          <w:bCs/>
          <w:sz w:val="20"/>
          <w:szCs w:val="20"/>
          <w:lang w:val="en-US"/>
        </w:rPr>
        <w:t xml:space="preserve"> diseases. Washington DC</w:t>
      </w:r>
      <w:r w:rsidRPr="00B744CC">
        <w:rPr>
          <w:bCs/>
          <w:i/>
          <w:sz w:val="20"/>
          <w:szCs w:val="20"/>
          <w:lang w:val="en-US"/>
        </w:rPr>
        <w:t>: National Research Council</w:t>
      </w:r>
      <w:r w:rsidRPr="00B744CC">
        <w:rPr>
          <w:bCs/>
          <w:sz w:val="20"/>
          <w:szCs w:val="20"/>
          <w:lang w:val="en-US"/>
        </w:rPr>
        <w:t>.</w:t>
      </w:r>
    </w:p>
    <w:p w:rsidR="00831855" w:rsidRPr="00B744CC" w:rsidRDefault="00831855" w:rsidP="00DC3F45">
      <w:pPr>
        <w:pStyle w:val="ListParagraph"/>
        <w:numPr>
          <w:ilvl w:val="0"/>
          <w:numId w:val="33"/>
        </w:numPr>
        <w:snapToGrid w:val="0"/>
        <w:spacing w:line="240" w:lineRule="auto"/>
        <w:ind w:right="0"/>
        <w:rPr>
          <w:bCs/>
          <w:i/>
          <w:sz w:val="20"/>
          <w:szCs w:val="20"/>
          <w:lang w:val="en-US"/>
        </w:rPr>
      </w:pPr>
      <w:r w:rsidRPr="00B744CC">
        <w:rPr>
          <w:bCs/>
          <w:sz w:val="20"/>
          <w:szCs w:val="20"/>
          <w:lang w:val="en-US"/>
        </w:rPr>
        <w:t>Jones E. (2009). One Health Commission Formed to Promote Colla</w:t>
      </w:r>
      <w:r w:rsidR="00A70DA0" w:rsidRPr="00B744CC">
        <w:rPr>
          <w:bCs/>
          <w:sz w:val="20"/>
          <w:szCs w:val="20"/>
          <w:lang w:val="en-US"/>
        </w:rPr>
        <w:t>boration Across Human, Animal, a</w:t>
      </w:r>
      <w:r w:rsidRPr="00B744CC">
        <w:rPr>
          <w:bCs/>
          <w:sz w:val="20"/>
          <w:szCs w:val="20"/>
          <w:lang w:val="en-US"/>
        </w:rPr>
        <w:t>nd Environmental Health Sciences.</w:t>
      </w:r>
      <w:r w:rsidRPr="00B744CC">
        <w:rPr>
          <w:bCs/>
          <w:i/>
          <w:sz w:val="20"/>
          <w:szCs w:val="20"/>
          <w:lang w:val="en-US"/>
        </w:rPr>
        <w:t xml:space="preserve"> One Health Commission.</w:t>
      </w:r>
    </w:p>
    <w:p w:rsidR="00831855" w:rsidRPr="00B744CC" w:rsidRDefault="00831855" w:rsidP="00DC3F45">
      <w:pPr>
        <w:pStyle w:val="ListParagraph"/>
        <w:numPr>
          <w:ilvl w:val="0"/>
          <w:numId w:val="33"/>
        </w:numPr>
        <w:snapToGrid w:val="0"/>
        <w:spacing w:line="240" w:lineRule="auto"/>
        <w:ind w:right="0"/>
        <w:rPr>
          <w:bCs/>
          <w:sz w:val="20"/>
          <w:szCs w:val="20"/>
          <w:lang w:val="en-AU"/>
        </w:rPr>
      </w:pPr>
      <w:proofErr w:type="spellStart"/>
      <w:r w:rsidRPr="00B744CC">
        <w:rPr>
          <w:bCs/>
          <w:sz w:val="20"/>
          <w:szCs w:val="20"/>
          <w:lang w:val="en-AU"/>
        </w:rPr>
        <w:t>Mersha</w:t>
      </w:r>
      <w:proofErr w:type="spellEnd"/>
      <w:r w:rsidRPr="00B744CC">
        <w:rPr>
          <w:bCs/>
          <w:sz w:val="20"/>
          <w:szCs w:val="20"/>
          <w:lang w:val="en-AU"/>
        </w:rPr>
        <w:t xml:space="preserve"> C. and </w:t>
      </w:r>
      <w:proofErr w:type="spellStart"/>
      <w:r w:rsidRPr="00B744CC">
        <w:rPr>
          <w:bCs/>
          <w:sz w:val="20"/>
          <w:szCs w:val="20"/>
          <w:lang w:val="en-AU"/>
        </w:rPr>
        <w:t>Tewodros</w:t>
      </w:r>
      <w:proofErr w:type="spellEnd"/>
      <w:r w:rsidRPr="00B744CC">
        <w:rPr>
          <w:bCs/>
          <w:sz w:val="20"/>
          <w:szCs w:val="20"/>
          <w:lang w:val="en-AU"/>
        </w:rPr>
        <w:t xml:space="preserve"> F. (2012). One Health One Medicine One World: Co-joint of Animal and Human Medicine with Perspectives. </w:t>
      </w:r>
      <w:r w:rsidRPr="00B744CC">
        <w:rPr>
          <w:bCs/>
          <w:i/>
          <w:sz w:val="20"/>
          <w:szCs w:val="20"/>
          <w:lang w:val="en-AU"/>
        </w:rPr>
        <w:t xml:space="preserve">Review on </w:t>
      </w:r>
      <w:r w:rsidRPr="00B744CC">
        <w:rPr>
          <w:bCs/>
          <w:i/>
          <w:iCs/>
          <w:sz w:val="20"/>
          <w:szCs w:val="20"/>
          <w:lang w:val="en-AU"/>
        </w:rPr>
        <w:t xml:space="preserve">Veterinary World, </w:t>
      </w:r>
      <w:r w:rsidRPr="00B744CC">
        <w:rPr>
          <w:bCs/>
          <w:sz w:val="20"/>
          <w:szCs w:val="20"/>
          <w:lang w:val="en-AU"/>
        </w:rPr>
        <w:t>5(4):238-243</w:t>
      </w:r>
      <w:r w:rsidRPr="00B744CC">
        <w:rPr>
          <w:bCs/>
          <w:i/>
          <w:sz w:val="20"/>
          <w:szCs w:val="20"/>
          <w:lang w:val="en-AU"/>
        </w:rPr>
        <w:t xml:space="preserve">, </w:t>
      </w:r>
      <w:proofErr w:type="spellStart"/>
      <w:r w:rsidRPr="00B744CC">
        <w:rPr>
          <w:bCs/>
          <w:sz w:val="20"/>
          <w:szCs w:val="20"/>
          <w:lang w:val="en-AU"/>
        </w:rPr>
        <w:t>doi</w:t>
      </w:r>
      <w:proofErr w:type="spellEnd"/>
      <w:r w:rsidRPr="00B744CC">
        <w:rPr>
          <w:bCs/>
          <w:sz w:val="20"/>
          <w:szCs w:val="20"/>
          <w:lang w:val="en-AU"/>
        </w:rPr>
        <w:t>: 10.5455/.</w:t>
      </w:r>
    </w:p>
    <w:p w:rsidR="00831855" w:rsidRPr="00B744CC" w:rsidRDefault="00831855" w:rsidP="00DC3F45">
      <w:pPr>
        <w:pStyle w:val="ListParagraph"/>
        <w:numPr>
          <w:ilvl w:val="0"/>
          <w:numId w:val="33"/>
        </w:numPr>
        <w:autoSpaceDE w:val="0"/>
        <w:autoSpaceDN w:val="0"/>
        <w:adjustRightInd w:val="0"/>
        <w:snapToGrid w:val="0"/>
        <w:spacing w:line="240" w:lineRule="auto"/>
        <w:ind w:right="0"/>
        <w:rPr>
          <w:rFonts w:eastAsiaTheme="minorEastAsia"/>
          <w:i/>
          <w:color w:val="000000"/>
          <w:sz w:val="20"/>
          <w:szCs w:val="20"/>
          <w:lang w:val="en-US"/>
        </w:rPr>
      </w:pPr>
      <w:r w:rsidRPr="00B744CC">
        <w:rPr>
          <w:rFonts w:eastAsiaTheme="minorEastAsia"/>
          <w:color w:val="000000"/>
          <w:sz w:val="20"/>
          <w:szCs w:val="20"/>
          <w:lang w:val="en-US"/>
        </w:rPr>
        <w:t xml:space="preserve">National Academic Research Council (2005). Critical Needs for Research in Veterinary Science. </w:t>
      </w:r>
      <w:r w:rsidRPr="00B744CC">
        <w:rPr>
          <w:rFonts w:eastAsiaTheme="minorEastAsia"/>
          <w:i/>
          <w:color w:val="000000"/>
          <w:sz w:val="20"/>
          <w:szCs w:val="20"/>
          <w:lang w:val="en-US"/>
        </w:rPr>
        <w:t>The National Academic Press. Washington DC.</w:t>
      </w:r>
    </w:p>
    <w:p w:rsidR="00831855" w:rsidRPr="00B744CC" w:rsidRDefault="00831855" w:rsidP="00DC3F45">
      <w:pPr>
        <w:pStyle w:val="ListParagraph"/>
        <w:numPr>
          <w:ilvl w:val="0"/>
          <w:numId w:val="33"/>
        </w:numPr>
        <w:snapToGrid w:val="0"/>
        <w:spacing w:line="240" w:lineRule="auto"/>
        <w:ind w:right="0"/>
        <w:rPr>
          <w:bCs/>
          <w:i/>
          <w:sz w:val="20"/>
          <w:szCs w:val="20"/>
          <w:lang w:val="en-US"/>
        </w:rPr>
      </w:pPr>
      <w:r w:rsidRPr="00B744CC">
        <w:rPr>
          <w:bCs/>
          <w:sz w:val="20"/>
          <w:szCs w:val="20"/>
          <w:lang w:val="en-US"/>
        </w:rPr>
        <w:t xml:space="preserve">One Health Centre of East Africa (2014). One Health Launch Ethiopia. </w:t>
      </w:r>
      <w:proofErr w:type="spellStart"/>
      <w:r w:rsidRPr="00B744CC">
        <w:rPr>
          <w:bCs/>
          <w:sz w:val="20"/>
          <w:szCs w:val="20"/>
          <w:lang w:val="en-US"/>
        </w:rPr>
        <w:t>Jimma</w:t>
      </w:r>
      <w:proofErr w:type="spellEnd"/>
      <w:r w:rsidRPr="00B744CC">
        <w:rPr>
          <w:bCs/>
          <w:sz w:val="20"/>
          <w:szCs w:val="20"/>
          <w:lang w:val="en-US"/>
        </w:rPr>
        <w:t xml:space="preserve"> University</w:t>
      </w:r>
      <w:r w:rsidRPr="00B744CC">
        <w:rPr>
          <w:bCs/>
          <w:i/>
          <w:sz w:val="20"/>
          <w:szCs w:val="20"/>
          <w:lang w:val="en-US"/>
        </w:rPr>
        <w:t>.</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One Health Commission (2015). One Health Program: World Health through Collaboration.</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 xml:space="preserve">One </w:t>
      </w:r>
      <w:r w:rsidRPr="00B744CC">
        <w:rPr>
          <w:sz w:val="20"/>
          <w:szCs w:val="20"/>
        </w:rPr>
        <w:t>Heath Global Network</w:t>
      </w:r>
      <w:r w:rsidRPr="00B744CC">
        <w:rPr>
          <w:bCs/>
          <w:sz w:val="20"/>
          <w:szCs w:val="20"/>
          <w:lang w:val="en-US"/>
        </w:rPr>
        <w:t xml:space="preserve"> (2015). </w:t>
      </w:r>
      <w:r w:rsidRPr="00B744CC">
        <w:rPr>
          <w:sz w:val="20"/>
          <w:szCs w:val="20"/>
        </w:rPr>
        <w:t>One Heath Program</w:t>
      </w:r>
      <w:r w:rsidRPr="00B744CC">
        <w:rPr>
          <w:bCs/>
          <w:sz w:val="20"/>
          <w:szCs w:val="20"/>
          <w:lang w:val="en-US"/>
        </w:rPr>
        <w:t>: Worl</w:t>
      </w:r>
      <w:r w:rsidR="00D22AD6" w:rsidRPr="00B744CC">
        <w:rPr>
          <w:bCs/>
          <w:sz w:val="20"/>
          <w:szCs w:val="20"/>
          <w:lang w:val="en-US"/>
        </w:rPr>
        <w:t>d Health through Collaboration.</w:t>
      </w:r>
      <w:r w:rsidR="00B744CC" w:rsidRPr="00B744CC">
        <w:rPr>
          <w:rFonts w:eastAsiaTheme="minorEastAsia" w:hint="eastAsia"/>
          <w:bCs/>
          <w:sz w:val="20"/>
          <w:szCs w:val="20"/>
          <w:lang w:val="en-US" w:eastAsia="zh-CN"/>
        </w:rPr>
        <w:t xml:space="preserve"> </w:t>
      </w:r>
      <w:r w:rsidRPr="00B744CC">
        <w:rPr>
          <w:bCs/>
          <w:sz w:val="20"/>
          <w:szCs w:val="20"/>
          <w:lang w:val="en-US"/>
        </w:rPr>
        <w:t>http/www.eeas.europa.eu/health/</w:t>
      </w:r>
      <w:r w:rsidR="00B744CC" w:rsidRPr="00B744CC">
        <w:rPr>
          <w:rFonts w:eastAsiaTheme="minorEastAsia" w:hint="eastAsia"/>
          <w:bCs/>
          <w:sz w:val="20"/>
          <w:szCs w:val="20"/>
          <w:lang w:val="en-US" w:eastAsia="zh-CN"/>
        </w:rPr>
        <w:t xml:space="preserve"> </w:t>
      </w:r>
      <w:r w:rsidRPr="00B744CC">
        <w:rPr>
          <w:bCs/>
          <w:sz w:val="20"/>
          <w:szCs w:val="20"/>
          <w:lang w:val="en-US"/>
        </w:rPr>
        <w:t xml:space="preserve">and </w:t>
      </w:r>
      <w:r w:rsidR="008F536E" w:rsidRPr="00B744CC">
        <w:rPr>
          <w:bCs/>
          <w:sz w:val="20"/>
          <w:szCs w:val="20"/>
          <w:lang w:val="en-US"/>
        </w:rPr>
        <w:t>http/www.cdc.gov/one health.</w:t>
      </w:r>
      <w:r w:rsidR="008F536E" w:rsidRPr="00B744CC">
        <w:rPr>
          <w:rFonts w:eastAsiaTheme="minorEastAsia"/>
          <w:i/>
          <w:sz w:val="20"/>
          <w:szCs w:val="20"/>
          <w:lang w:val="en-US"/>
        </w:rPr>
        <w:t xml:space="preserve"> Accessed on </w:t>
      </w:r>
      <w:r w:rsidR="00F932B1" w:rsidRPr="00B744CC">
        <w:rPr>
          <w:rFonts w:eastAsiaTheme="minorEastAsia"/>
          <w:i/>
          <w:sz w:val="20"/>
          <w:szCs w:val="20"/>
          <w:lang w:val="en-US"/>
        </w:rPr>
        <w:t xml:space="preserve">January </w:t>
      </w:r>
      <w:r w:rsidR="00F932B1" w:rsidRPr="00B744CC">
        <w:rPr>
          <w:rFonts w:eastAsiaTheme="minorEastAsia"/>
          <w:sz w:val="20"/>
          <w:szCs w:val="20"/>
          <w:lang w:val="en-US"/>
        </w:rPr>
        <w:t>21</w:t>
      </w:r>
      <w:r w:rsidR="008F536E" w:rsidRPr="00B744CC">
        <w:rPr>
          <w:rFonts w:eastAsiaTheme="minorEastAsia"/>
          <w:sz w:val="20"/>
          <w:szCs w:val="20"/>
          <w:lang w:val="en-US"/>
        </w:rPr>
        <w:t>, 2015.</w:t>
      </w:r>
    </w:p>
    <w:p w:rsidR="00831855" w:rsidRPr="00B744CC" w:rsidRDefault="00831855" w:rsidP="00DC3F45">
      <w:pPr>
        <w:pStyle w:val="ListParagraph"/>
        <w:numPr>
          <w:ilvl w:val="0"/>
          <w:numId w:val="33"/>
        </w:numPr>
        <w:snapToGrid w:val="0"/>
        <w:spacing w:line="240" w:lineRule="auto"/>
        <w:ind w:right="0"/>
        <w:rPr>
          <w:rFonts w:eastAsiaTheme="minorEastAsia"/>
          <w:sz w:val="20"/>
          <w:szCs w:val="20"/>
          <w:lang w:val="en-AU"/>
        </w:rPr>
      </w:pPr>
      <w:r w:rsidRPr="00B744CC">
        <w:rPr>
          <w:rFonts w:eastAsiaTheme="minorEastAsia"/>
          <w:sz w:val="20"/>
          <w:szCs w:val="20"/>
          <w:lang w:val="en-AU"/>
        </w:rPr>
        <w:t>Overseas Development Institute (2012). Common Constraints and Incentive Problems in Service Delivery.</w:t>
      </w:r>
      <w:r w:rsidRPr="00B744CC">
        <w:rPr>
          <w:rFonts w:eastAsiaTheme="minorEastAsia"/>
          <w:i/>
          <w:sz w:val="20"/>
          <w:szCs w:val="20"/>
          <w:lang w:val="en-AU"/>
        </w:rPr>
        <w:t xml:space="preserve"> </w:t>
      </w:r>
      <w:r w:rsidRPr="00B744CC">
        <w:rPr>
          <w:rFonts w:eastAsiaTheme="minorEastAsia"/>
          <w:sz w:val="20"/>
          <w:szCs w:val="20"/>
          <w:lang w:val="en-AU"/>
        </w:rPr>
        <w:t xml:space="preserve">Working Paper Westminster Bridge Road London SE1 7JD, 351: 111. </w:t>
      </w:r>
      <w:hyperlink r:id="rId15" w:history="1">
        <w:r w:rsidRPr="00B744CC">
          <w:rPr>
            <w:rStyle w:val="Hyperlink"/>
            <w:rFonts w:eastAsiaTheme="minorEastAsia"/>
            <w:color w:val="auto"/>
            <w:sz w:val="20"/>
            <w:szCs w:val="20"/>
            <w:lang w:val="en-AU"/>
          </w:rPr>
          <w:t>www.odi.org.Uk</w:t>
        </w:r>
      </w:hyperlink>
      <w:r w:rsidR="00B744CC" w:rsidRPr="00B744CC">
        <w:rPr>
          <w:rFonts w:eastAsiaTheme="minorEastAsia" w:hint="eastAsia"/>
          <w:sz w:val="20"/>
          <w:szCs w:val="20"/>
          <w:lang w:eastAsia="zh-CN"/>
        </w:rPr>
        <w:t>.</w:t>
      </w:r>
    </w:p>
    <w:p w:rsidR="00831855" w:rsidRPr="00B744CC" w:rsidRDefault="00831855" w:rsidP="00DC3F45">
      <w:pPr>
        <w:pStyle w:val="ListParagraph"/>
        <w:numPr>
          <w:ilvl w:val="0"/>
          <w:numId w:val="33"/>
        </w:numPr>
        <w:snapToGrid w:val="0"/>
        <w:spacing w:line="240" w:lineRule="auto"/>
        <w:ind w:right="0"/>
        <w:rPr>
          <w:bCs/>
          <w:sz w:val="20"/>
          <w:szCs w:val="20"/>
          <w:lang w:val="en-US"/>
        </w:rPr>
      </w:pPr>
      <w:r w:rsidRPr="00B744CC">
        <w:rPr>
          <w:bCs/>
          <w:sz w:val="20"/>
          <w:szCs w:val="20"/>
          <w:lang w:val="en-US"/>
        </w:rPr>
        <w:t>Scott C. (2008). The Intersection of Human, Animal and Environmental Health.</w:t>
      </w:r>
      <w:r w:rsidRPr="00B744CC">
        <w:rPr>
          <w:bCs/>
          <w:i/>
          <w:sz w:val="20"/>
          <w:szCs w:val="20"/>
          <w:lang w:val="en-US"/>
        </w:rPr>
        <w:t xml:space="preserve"> </w:t>
      </w:r>
      <w:r w:rsidRPr="00B744CC">
        <w:rPr>
          <w:bCs/>
          <w:sz w:val="20"/>
          <w:szCs w:val="20"/>
          <w:lang w:val="en-US"/>
        </w:rPr>
        <w:t>Calvin Schwab One Health Project.</w:t>
      </w:r>
    </w:p>
    <w:p w:rsidR="00DC3F45" w:rsidRPr="00B744CC" w:rsidRDefault="00831855" w:rsidP="00DC3F45">
      <w:pPr>
        <w:pStyle w:val="ListParagraph"/>
        <w:numPr>
          <w:ilvl w:val="0"/>
          <w:numId w:val="33"/>
        </w:numPr>
        <w:snapToGrid w:val="0"/>
        <w:spacing w:line="240" w:lineRule="auto"/>
        <w:ind w:right="0"/>
        <w:rPr>
          <w:bCs/>
          <w:i/>
          <w:sz w:val="20"/>
          <w:szCs w:val="20"/>
          <w:lang w:val="en-US"/>
        </w:rPr>
      </w:pPr>
      <w:r w:rsidRPr="00B744CC">
        <w:rPr>
          <w:bCs/>
          <w:sz w:val="20"/>
          <w:szCs w:val="20"/>
          <w:lang w:val="en-US"/>
        </w:rPr>
        <w:t>United States Department of Agriculture (2015). One Health Program: Animal and Plant Health Inspection Service. Veterinary Service One Health</w:t>
      </w:r>
      <w:r w:rsidRPr="00B744CC">
        <w:rPr>
          <w:bCs/>
          <w:i/>
          <w:sz w:val="20"/>
          <w:szCs w:val="20"/>
          <w:lang w:val="en-US"/>
        </w:rPr>
        <w:t xml:space="preserve">. </w:t>
      </w:r>
    </w:p>
    <w:p w:rsidR="00DC3F45" w:rsidRPr="00B744CC" w:rsidRDefault="00DC3F45" w:rsidP="00DC3F45">
      <w:pPr>
        <w:snapToGrid w:val="0"/>
        <w:spacing w:line="240" w:lineRule="auto"/>
        <w:ind w:left="425" w:right="0" w:hanging="425"/>
        <w:rPr>
          <w:bCs/>
          <w:i/>
          <w:sz w:val="20"/>
          <w:szCs w:val="20"/>
          <w:lang w:val="en-US"/>
        </w:rPr>
        <w:sectPr w:rsidR="00DC3F45" w:rsidRPr="00B744CC" w:rsidSect="00705474">
          <w:headerReference w:type="default" r:id="rId16"/>
          <w:footerReference w:type="default" r:id="rId17"/>
          <w:type w:val="continuous"/>
          <w:pgSz w:w="12240" w:h="15840" w:code="1"/>
          <w:pgMar w:top="1440" w:right="1440" w:bottom="1440" w:left="1440" w:header="720" w:footer="720" w:gutter="0"/>
          <w:cols w:num="2" w:space="720"/>
          <w:docGrid w:linePitch="360"/>
        </w:sectPr>
      </w:pPr>
    </w:p>
    <w:p w:rsidR="00DC3F45" w:rsidRPr="00B744CC" w:rsidRDefault="00DC3F45" w:rsidP="00DC3F45">
      <w:pPr>
        <w:snapToGrid w:val="0"/>
        <w:spacing w:line="240" w:lineRule="auto"/>
        <w:ind w:left="425" w:right="0" w:hanging="425"/>
        <w:rPr>
          <w:bCs/>
          <w:i/>
          <w:sz w:val="20"/>
          <w:szCs w:val="20"/>
          <w:lang w:val="en-US"/>
        </w:rPr>
      </w:pPr>
    </w:p>
    <w:p w:rsidR="00DC3F45" w:rsidRPr="00B744CC" w:rsidRDefault="00DC3F45" w:rsidP="00DC3F45">
      <w:pPr>
        <w:snapToGrid w:val="0"/>
        <w:spacing w:line="240" w:lineRule="auto"/>
        <w:ind w:left="425" w:right="0" w:hanging="425"/>
        <w:rPr>
          <w:rFonts w:eastAsiaTheme="minorEastAsia"/>
          <w:bCs/>
          <w:i/>
          <w:sz w:val="20"/>
          <w:szCs w:val="20"/>
          <w:lang w:val="en-US" w:eastAsia="zh-CN"/>
        </w:rPr>
      </w:pPr>
    </w:p>
    <w:p w:rsidR="00DC3F45" w:rsidRPr="00B744CC" w:rsidRDefault="00DC3F45" w:rsidP="00DC3F45">
      <w:pPr>
        <w:snapToGrid w:val="0"/>
        <w:spacing w:line="240" w:lineRule="auto"/>
        <w:ind w:left="425" w:right="0" w:hanging="425"/>
        <w:rPr>
          <w:rFonts w:eastAsiaTheme="minorEastAsia"/>
          <w:bCs/>
          <w:i/>
          <w:sz w:val="20"/>
          <w:szCs w:val="20"/>
          <w:lang w:val="en-US" w:eastAsia="zh-CN"/>
        </w:rPr>
      </w:pPr>
    </w:p>
    <w:p w:rsidR="00831855" w:rsidRPr="00B744CC" w:rsidRDefault="00DC3F45" w:rsidP="00DC3F45">
      <w:pPr>
        <w:snapToGrid w:val="0"/>
        <w:spacing w:line="240" w:lineRule="auto"/>
        <w:ind w:left="425" w:right="0" w:hanging="425"/>
        <w:rPr>
          <w:bCs/>
          <w:sz w:val="20"/>
          <w:szCs w:val="20"/>
          <w:lang w:val="en-US"/>
        </w:rPr>
      </w:pPr>
      <w:r w:rsidRPr="00B744CC">
        <w:rPr>
          <w:bCs/>
          <w:sz w:val="20"/>
          <w:szCs w:val="20"/>
          <w:lang w:val="en-US"/>
        </w:rPr>
        <w:t>7/21/2015</w:t>
      </w:r>
    </w:p>
    <w:sectPr w:rsidR="00831855" w:rsidRPr="00B744CC" w:rsidSect="00705474">
      <w:headerReference w:type="default" r:id="rId18"/>
      <w:footerReference w:type="default" r:id="rId19"/>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54" w:rsidRDefault="00E95F54" w:rsidP="00773A83">
      <w:r>
        <w:separator/>
      </w:r>
    </w:p>
  </w:endnote>
  <w:endnote w:type="continuationSeparator" w:id="0">
    <w:p w:rsidR="00E95F54" w:rsidRDefault="00E95F54" w:rsidP="00773A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dobe Fangsong Std R">
    <w:altName w:val="Adobe Fangsong Std R"/>
    <w:panose1 w:val="00000000000000000000"/>
    <w:charset w:val="00"/>
    <w:family w:val="roman"/>
    <w:notTrueType/>
    <w:pitch w:val="default"/>
    <w:sig w:usb0="00000003" w:usb1="00000000" w:usb2="00000000" w:usb3="00000000" w:csb0="00000001" w:csb1="00000000"/>
  </w:font>
  <w:font w:name="Univers 47 CondensedLight">
    <w:altName w:val="Univers 47 CondensedLight"/>
    <w:panose1 w:val="00000000000000000000"/>
    <w:charset w:val="00"/>
    <w:family w:val="roman"/>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5" w:rsidRPr="00DC3F45" w:rsidRDefault="00117C45" w:rsidP="00DC3F45">
    <w:pPr>
      <w:spacing w:line="240" w:lineRule="auto"/>
      <w:jc w:val="center"/>
      <w:rPr>
        <w:sz w:val="20"/>
      </w:rPr>
    </w:pPr>
    <w:r w:rsidRPr="00DC3F45">
      <w:rPr>
        <w:sz w:val="20"/>
      </w:rPr>
      <w:fldChar w:fldCharType="begin"/>
    </w:r>
    <w:r w:rsidR="00DC3F45" w:rsidRPr="00DC3F45">
      <w:rPr>
        <w:sz w:val="20"/>
      </w:rPr>
      <w:instrText xml:space="preserve"> page </w:instrText>
    </w:r>
    <w:r w:rsidRPr="00DC3F45">
      <w:rPr>
        <w:sz w:val="20"/>
      </w:rPr>
      <w:fldChar w:fldCharType="separate"/>
    </w:r>
    <w:r w:rsidR="00B744CC">
      <w:rPr>
        <w:noProof/>
        <w:sz w:val="20"/>
      </w:rPr>
      <w:t>59</w:t>
    </w:r>
    <w:r w:rsidRPr="00DC3F4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5" w:rsidRPr="00DC3F45" w:rsidRDefault="00117C45" w:rsidP="00DC3F45">
    <w:pPr>
      <w:spacing w:line="240" w:lineRule="auto"/>
      <w:jc w:val="center"/>
      <w:rPr>
        <w:sz w:val="20"/>
      </w:rPr>
    </w:pPr>
    <w:r w:rsidRPr="00DC3F45">
      <w:rPr>
        <w:sz w:val="20"/>
      </w:rPr>
      <w:fldChar w:fldCharType="begin"/>
    </w:r>
    <w:r w:rsidR="00DC3F45" w:rsidRPr="00DC3F45">
      <w:rPr>
        <w:sz w:val="20"/>
      </w:rPr>
      <w:instrText xml:space="preserve"> page </w:instrText>
    </w:r>
    <w:r w:rsidRPr="00DC3F45">
      <w:rPr>
        <w:sz w:val="20"/>
      </w:rPr>
      <w:fldChar w:fldCharType="separate"/>
    </w:r>
    <w:r w:rsidR="00B744CC">
      <w:rPr>
        <w:noProof/>
        <w:sz w:val="20"/>
      </w:rPr>
      <w:t>65</w:t>
    </w:r>
    <w:r w:rsidRPr="00DC3F4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EB" w:rsidRPr="00DC3F45" w:rsidRDefault="00117C45" w:rsidP="00DC3F45">
    <w:pPr>
      <w:spacing w:line="240" w:lineRule="auto"/>
      <w:jc w:val="center"/>
      <w:rPr>
        <w:sz w:val="20"/>
      </w:rPr>
    </w:pPr>
    <w:r w:rsidRPr="00DC3F45">
      <w:rPr>
        <w:sz w:val="20"/>
      </w:rPr>
      <w:fldChar w:fldCharType="begin"/>
    </w:r>
    <w:r w:rsidR="00DC3F45" w:rsidRPr="00DC3F45">
      <w:rPr>
        <w:sz w:val="20"/>
      </w:rPr>
      <w:instrText xml:space="preserve"> page </w:instrText>
    </w:r>
    <w:r w:rsidRPr="00DC3F45">
      <w:rPr>
        <w:sz w:val="20"/>
      </w:rPr>
      <w:fldChar w:fldCharType="separate"/>
    </w:r>
    <w:r w:rsidR="00DC3F45">
      <w:rPr>
        <w:noProof/>
        <w:sz w:val="20"/>
      </w:rPr>
      <w:t>1</w:t>
    </w:r>
    <w:r w:rsidRPr="00DC3F4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54" w:rsidRDefault="00E95F54" w:rsidP="00773A83">
      <w:r>
        <w:separator/>
      </w:r>
    </w:p>
  </w:footnote>
  <w:footnote w:type="continuationSeparator" w:id="0">
    <w:p w:rsidR="00E95F54" w:rsidRDefault="00E95F54" w:rsidP="00773A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5" w:rsidRPr="00DC3F45" w:rsidRDefault="00DC3F45" w:rsidP="00DC3F45">
    <w:pPr>
      <w:pBdr>
        <w:bottom w:val="thinThickMediumGap" w:sz="12" w:space="1" w:color="auto"/>
      </w:pBdr>
      <w:tabs>
        <w:tab w:val="left" w:pos="851"/>
        <w:tab w:val="right" w:pos="8364"/>
      </w:tabs>
      <w:adjustRightInd w:val="0"/>
      <w:snapToGrid w:val="0"/>
      <w:spacing w:line="240" w:lineRule="auto"/>
      <w:rPr>
        <w:sz w:val="20"/>
        <w:szCs w:val="20"/>
      </w:rPr>
    </w:pPr>
    <w:r w:rsidRPr="00DC3F45">
      <w:rPr>
        <w:rFonts w:hint="eastAsia"/>
        <w:iCs/>
        <w:color w:val="000000"/>
        <w:sz w:val="20"/>
        <w:szCs w:val="20"/>
      </w:rPr>
      <w:tab/>
    </w:r>
    <w:r w:rsidRPr="00DC3F45">
      <w:rPr>
        <w:sz w:val="20"/>
        <w:szCs w:val="20"/>
      </w:rPr>
      <w:t>Nature and Science 201</w:t>
    </w:r>
    <w:r w:rsidRPr="00DC3F45">
      <w:rPr>
        <w:rFonts w:hint="eastAsia"/>
        <w:sz w:val="20"/>
        <w:szCs w:val="20"/>
      </w:rPr>
      <w:t>5</w:t>
    </w:r>
    <w:proofErr w:type="gramStart"/>
    <w:r w:rsidRPr="00DC3F45">
      <w:rPr>
        <w:sz w:val="20"/>
        <w:szCs w:val="20"/>
      </w:rPr>
      <w:t>;1</w:t>
    </w:r>
    <w:r w:rsidRPr="00DC3F45">
      <w:rPr>
        <w:rFonts w:hint="eastAsia"/>
        <w:sz w:val="20"/>
        <w:szCs w:val="20"/>
      </w:rPr>
      <w:t>3</w:t>
    </w:r>
    <w:proofErr w:type="gramEnd"/>
    <w:r w:rsidRPr="00DC3F45">
      <w:rPr>
        <w:sz w:val="20"/>
        <w:szCs w:val="20"/>
      </w:rPr>
      <w:t>(</w:t>
    </w:r>
    <w:r w:rsidRPr="00DC3F45">
      <w:rPr>
        <w:rFonts w:hint="eastAsia"/>
        <w:sz w:val="20"/>
        <w:szCs w:val="20"/>
      </w:rPr>
      <w:t>8)</w:t>
    </w:r>
    <w:r w:rsidRPr="00DC3F45">
      <w:rPr>
        <w:color w:val="000000"/>
        <w:sz w:val="20"/>
        <w:szCs w:val="20"/>
      </w:rPr>
      <w:t xml:space="preserve"> </w:t>
    </w:r>
    <w:r w:rsidRPr="00DC3F45">
      <w:rPr>
        <w:rFonts w:hint="eastAsia"/>
        <w:color w:val="000000"/>
        <w:sz w:val="20"/>
        <w:szCs w:val="20"/>
      </w:rPr>
      <w:tab/>
    </w:r>
    <w:r w:rsidRPr="00DC3F45">
      <w:rPr>
        <w:color w:val="000000"/>
        <w:sz w:val="20"/>
        <w:szCs w:val="20"/>
      </w:rPr>
      <w:t xml:space="preserve"> </w:t>
    </w:r>
    <w:hyperlink r:id="rId1" w:history="1">
      <w:r w:rsidRPr="00DC3F45">
        <w:rPr>
          <w:rStyle w:val="Hyperlink"/>
          <w:color w:val="0000FF"/>
          <w:sz w:val="20"/>
          <w:szCs w:val="20"/>
        </w:rPr>
        <w:t>http://www.sciencepub.net/nature</w:t>
      </w:r>
    </w:hyperlink>
  </w:p>
  <w:p w:rsidR="00DC3F45" w:rsidRPr="00DC3F45" w:rsidRDefault="00DC3F45" w:rsidP="00DC3F45">
    <w:pPr>
      <w:tabs>
        <w:tab w:val="left" w:pos="851"/>
        <w:tab w:val="right" w:pos="8364"/>
      </w:tabs>
      <w:adjustRightInd w:val="0"/>
      <w:snapToGrid w:val="0"/>
      <w:spacing w:line="240"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5" w:rsidRPr="00DC3F45" w:rsidRDefault="00DC3F45" w:rsidP="00DC3F45">
    <w:pPr>
      <w:pBdr>
        <w:bottom w:val="thinThickMediumGap" w:sz="12" w:space="1" w:color="auto"/>
      </w:pBdr>
      <w:tabs>
        <w:tab w:val="left" w:pos="851"/>
        <w:tab w:val="right" w:pos="8364"/>
      </w:tabs>
      <w:adjustRightInd w:val="0"/>
      <w:snapToGrid w:val="0"/>
      <w:spacing w:line="240" w:lineRule="auto"/>
      <w:rPr>
        <w:sz w:val="20"/>
        <w:szCs w:val="20"/>
      </w:rPr>
    </w:pPr>
    <w:r w:rsidRPr="00DC3F45">
      <w:rPr>
        <w:rFonts w:hint="eastAsia"/>
        <w:iCs/>
        <w:color w:val="000000"/>
        <w:sz w:val="20"/>
        <w:szCs w:val="20"/>
      </w:rPr>
      <w:tab/>
    </w:r>
    <w:r w:rsidRPr="00DC3F45">
      <w:rPr>
        <w:sz w:val="20"/>
        <w:szCs w:val="20"/>
      </w:rPr>
      <w:t>Nature and Science 201</w:t>
    </w:r>
    <w:r w:rsidRPr="00DC3F45">
      <w:rPr>
        <w:rFonts w:hint="eastAsia"/>
        <w:sz w:val="20"/>
        <w:szCs w:val="20"/>
      </w:rPr>
      <w:t>5</w:t>
    </w:r>
    <w:proofErr w:type="gramStart"/>
    <w:r w:rsidRPr="00DC3F45">
      <w:rPr>
        <w:sz w:val="20"/>
        <w:szCs w:val="20"/>
      </w:rPr>
      <w:t>;1</w:t>
    </w:r>
    <w:r w:rsidRPr="00DC3F45">
      <w:rPr>
        <w:rFonts w:hint="eastAsia"/>
        <w:sz w:val="20"/>
        <w:szCs w:val="20"/>
      </w:rPr>
      <w:t>3</w:t>
    </w:r>
    <w:proofErr w:type="gramEnd"/>
    <w:r w:rsidRPr="00DC3F45">
      <w:rPr>
        <w:sz w:val="20"/>
        <w:szCs w:val="20"/>
      </w:rPr>
      <w:t>(</w:t>
    </w:r>
    <w:r w:rsidRPr="00DC3F45">
      <w:rPr>
        <w:rFonts w:hint="eastAsia"/>
        <w:sz w:val="20"/>
        <w:szCs w:val="20"/>
      </w:rPr>
      <w:t>8)</w:t>
    </w:r>
    <w:r w:rsidRPr="00DC3F45">
      <w:rPr>
        <w:color w:val="000000"/>
        <w:sz w:val="20"/>
        <w:szCs w:val="20"/>
      </w:rPr>
      <w:t xml:space="preserve"> </w:t>
    </w:r>
    <w:r w:rsidRPr="00DC3F45">
      <w:rPr>
        <w:rFonts w:hint="eastAsia"/>
        <w:color w:val="000000"/>
        <w:sz w:val="20"/>
        <w:szCs w:val="20"/>
      </w:rPr>
      <w:tab/>
    </w:r>
    <w:r w:rsidRPr="00DC3F45">
      <w:rPr>
        <w:color w:val="000000"/>
        <w:sz w:val="20"/>
        <w:szCs w:val="20"/>
      </w:rPr>
      <w:t xml:space="preserve"> </w:t>
    </w:r>
    <w:hyperlink r:id="rId1" w:history="1">
      <w:r w:rsidRPr="00DC3F45">
        <w:rPr>
          <w:rStyle w:val="Hyperlink"/>
          <w:color w:val="0000FF"/>
          <w:sz w:val="20"/>
          <w:szCs w:val="20"/>
        </w:rPr>
        <w:t>http://www.sciencepub.net/nature</w:t>
      </w:r>
    </w:hyperlink>
  </w:p>
  <w:p w:rsidR="00DC3F45" w:rsidRPr="00DC3F45" w:rsidRDefault="00DC3F45" w:rsidP="00DC3F45">
    <w:pPr>
      <w:tabs>
        <w:tab w:val="left" w:pos="851"/>
        <w:tab w:val="right" w:pos="8364"/>
      </w:tabs>
      <w:adjustRightInd w:val="0"/>
      <w:snapToGrid w:val="0"/>
      <w:spacing w:line="240"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F45" w:rsidRPr="00DC3F45" w:rsidRDefault="00DC3F45" w:rsidP="00DC3F45">
    <w:pPr>
      <w:pBdr>
        <w:bottom w:val="thinThickMediumGap" w:sz="12" w:space="1" w:color="auto"/>
      </w:pBdr>
      <w:tabs>
        <w:tab w:val="left" w:pos="851"/>
        <w:tab w:val="right" w:pos="8364"/>
      </w:tabs>
      <w:adjustRightInd w:val="0"/>
      <w:snapToGrid w:val="0"/>
      <w:spacing w:line="240" w:lineRule="auto"/>
      <w:rPr>
        <w:sz w:val="20"/>
        <w:szCs w:val="20"/>
      </w:rPr>
    </w:pPr>
    <w:r w:rsidRPr="00DC3F45">
      <w:rPr>
        <w:rFonts w:hint="eastAsia"/>
        <w:iCs/>
        <w:color w:val="000000"/>
        <w:sz w:val="20"/>
        <w:szCs w:val="20"/>
      </w:rPr>
      <w:tab/>
    </w:r>
    <w:r w:rsidRPr="00DC3F45">
      <w:rPr>
        <w:sz w:val="20"/>
        <w:szCs w:val="20"/>
      </w:rPr>
      <w:t>Nature and Science 201</w:t>
    </w:r>
    <w:r w:rsidRPr="00DC3F45">
      <w:rPr>
        <w:rFonts w:hint="eastAsia"/>
        <w:sz w:val="20"/>
        <w:szCs w:val="20"/>
      </w:rPr>
      <w:t>5</w:t>
    </w:r>
    <w:proofErr w:type="gramStart"/>
    <w:r w:rsidRPr="00DC3F45">
      <w:rPr>
        <w:sz w:val="20"/>
        <w:szCs w:val="20"/>
      </w:rPr>
      <w:t>;1</w:t>
    </w:r>
    <w:r w:rsidRPr="00DC3F45">
      <w:rPr>
        <w:rFonts w:hint="eastAsia"/>
        <w:sz w:val="20"/>
        <w:szCs w:val="20"/>
      </w:rPr>
      <w:t>3</w:t>
    </w:r>
    <w:proofErr w:type="gramEnd"/>
    <w:r w:rsidRPr="00DC3F45">
      <w:rPr>
        <w:sz w:val="20"/>
        <w:szCs w:val="20"/>
      </w:rPr>
      <w:t>(</w:t>
    </w:r>
    <w:r w:rsidRPr="00DC3F45">
      <w:rPr>
        <w:rFonts w:hint="eastAsia"/>
        <w:sz w:val="20"/>
        <w:szCs w:val="20"/>
      </w:rPr>
      <w:t>8)</w:t>
    </w:r>
    <w:r w:rsidRPr="00DC3F45">
      <w:rPr>
        <w:color w:val="000000"/>
        <w:sz w:val="20"/>
        <w:szCs w:val="20"/>
      </w:rPr>
      <w:t xml:space="preserve"> </w:t>
    </w:r>
    <w:r w:rsidRPr="00DC3F45">
      <w:rPr>
        <w:rFonts w:hint="eastAsia"/>
        <w:color w:val="000000"/>
        <w:sz w:val="20"/>
        <w:szCs w:val="20"/>
      </w:rPr>
      <w:tab/>
    </w:r>
    <w:r w:rsidRPr="00DC3F45">
      <w:rPr>
        <w:color w:val="000000"/>
        <w:sz w:val="20"/>
        <w:szCs w:val="20"/>
      </w:rPr>
      <w:t xml:space="preserve"> </w:t>
    </w:r>
    <w:hyperlink r:id="rId1" w:history="1">
      <w:r w:rsidRPr="00DC3F45">
        <w:rPr>
          <w:rStyle w:val="Hyperlink"/>
          <w:color w:val="0000FF"/>
          <w:sz w:val="20"/>
          <w:szCs w:val="20"/>
        </w:rPr>
        <w:t>http://www.sciencepub.net/nature</w:t>
      </w:r>
    </w:hyperlink>
  </w:p>
  <w:p w:rsidR="00DC3F45" w:rsidRPr="00DC3F45" w:rsidRDefault="00DC3F45" w:rsidP="00DC3F45">
    <w:pPr>
      <w:tabs>
        <w:tab w:val="left" w:pos="851"/>
        <w:tab w:val="right" w:pos="8364"/>
      </w:tabs>
      <w:adjustRightInd w:val="0"/>
      <w:snapToGrid w:val="0"/>
      <w:spacing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2EE"/>
      </v:shape>
    </w:pict>
  </w:numPicBullet>
  <w:abstractNum w:abstractNumId="0">
    <w:nsid w:val="0FE0259A"/>
    <w:multiLevelType w:val="multilevel"/>
    <w:tmpl w:val="8D9C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82E0C"/>
    <w:multiLevelType w:val="multilevel"/>
    <w:tmpl w:val="9418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DB2F8A"/>
    <w:multiLevelType w:val="hybridMultilevel"/>
    <w:tmpl w:val="504279A0"/>
    <w:lvl w:ilvl="0" w:tplc="F380F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2B073D"/>
    <w:multiLevelType w:val="multilevel"/>
    <w:tmpl w:val="E55E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7E7A4F"/>
    <w:multiLevelType w:val="hybridMultilevel"/>
    <w:tmpl w:val="25301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6D24A2"/>
    <w:multiLevelType w:val="multilevel"/>
    <w:tmpl w:val="307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3396ACF"/>
    <w:multiLevelType w:val="hybridMultilevel"/>
    <w:tmpl w:val="90546116"/>
    <w:lvl w:ilvl="0" w:tplc="34564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57D6D"/>
    <w:multiLevelType w:val="hybridMultilevel"/>
    <w:tmpl w:val="BBB458E4"/>
    <w:lvl w:ilvl="0" w:tplc="DE3AF5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4672B8"/>
    <w:multiLevelType w:val="multilevel"/>
    <w:tmpl w:val="7F6E170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9">
    <w:nsid w:val="277568D3"/>
    <w:multiLevelType w:val="multilevel"/>
    <w:tmpl w:val="639C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D51363"/>
    <w:multiLevelType w:val="multilevel"/>
    <w:tmpl w:val="F20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A72D43"/>
    <w:multiLevelType w:val="hybridMultilevel"/>
    <w:tmpl w:val="36F0E078"/>
    <w:lvl w:ilvl="0" w:tplc="0AB28BDE">
      <w:start w:val="1"/>
      <w:numFmt w:val="bullet"/>
      <w:lvlText w:val="•"/>
      <w:lvlJc w:val="left"/>
      <w:pPr>
        <w:tabs>
          <w:tab w:val="num" w:pos="720"/>
        </w:tabs>
        <w:ind w:left="720" w:hanging="360"/>
      </w:pPr>
      <w:rPr>
        <w:rFonts w:ascii="Times New Roman" w:hAnsi="Times New Roman" w:hint="default"/>
      </w:rPr>
    </w:lvl>
    <w:lvl w:ilvl="1" w:tplc="325C48F2">
      <w:start w:val="1"/>
      <w:numFmt w:val="bullet"/>
      <w:lvlText w:val="•"/>
      <w:lvlJc w:val="left"/>
      <w:pPr>
        <w:tabs>
          <w:tab w:val="num" w:pos="1440"/>
        </w:tabs>
        <w:ind w:left="1440" w:hanging="360"/>
      </w:pPr>
      <w:rPr>
        <w:rFonts w:ascii="Times New Roman" w:hAnsi="Times New Roman" w:hint="default"/>
      </w:rPr>
    </w:lvl>
    <w:lvl w:ilvl="2" w:tplc="EC565AA8" w:tentative="1">
      <w:start w:val="1"/>
      <w:numFmt w:val="bullet"/>
      <w:lvlText w:val="•"/>
      <w:lvlJc w:val="left"/>
      <w:pPr>
        <w:tabs>
          <w:tab w:val="num" w:pos="2160"/>
        </w:tabs>
        <w:ind w:left="2160" w:hanging="360"/>
      </w:pPr>
      <w:rPr>
        <w:rFonts w:ascii="Times New Roman" w:hAnsi="Times New Roman" w:hint="default"/>
      </w:rPr>
    </w:lvl>
    <w:lvl w:ilvl="3" w:tplc="42D09178" w:tentative="1">
      <w:start w:val="1"/>
      <w:numFmt w:val="bullet"/>
      <w:lvlText w:val="•"/>
      <w:lvlJc w:val="left"/>
      <w:pPr>
        <w:tabs>
          <w:tab w:val="num" w:pos="2880"/>
        </w:tabs>
        <w:ind w:left="2880" w:hanging="360"/>
      </w:pPr>
      <w:rPr>
        <w:rFonts w:ascii="Times New Roman" w:hAnsi="Times New Roman" w:hint="default"/>
      </w:rPr>
    </w:lvl>
    <w:lvl w:ilvl="4" w:tplc="525E4C68" w:tentative="1">
      <w:start w:val="1"/>
      <w:numFmt w:val="bullet"/>
      <w:lvlText w:val="•"/>
      <w:lvlJc w:val="left"/>
      <w:pPr>
        <w:tabs>
          <w:tab w:val="num" w:pos="3600"/>
        </w:tabs>
        <w:ind w:left="3600" w:hanging="360"/>
      </w:pPr>
      <w:rPr>
        <w:rFonts w:ascii="Times New Roman" w:hAnsi="Times New Roman" w:hint="default"/>
      </w:rPr>
    </w:lvl>
    <w:lvl w:ilvl="5" w:tplc="B90815E6" w:tentative="1">
      <w:start w:val="1"/>
      <w:numFmt w:val="bullet"/>
      <w:lvlText w:val="•"/>
      <w:lvlJc w:val="left"/>
      <w:pPr>
        <w:tabs>
          <w:tab w:val="num" w:pos="4320"/>
        </w:tabs>
        <w:ind w:left="4320" w:hanging="360"/>
      </w:pPr>
      <w:rPr>
        <w:rFonts w:ascii="Times New Roman" w:hAnsi="Times New Roman" w:hint="default"/>
      </w:rPr>
    </w:lvl>
    <w:lvl w:ilvl="6" w:tplc="7534BB42" w:tentative="1">
      <w:start w:val="1"/>
      <w:numFmt w:val="bullet"/>
      <w:lvlText w:val="•"/>
      <w:lvlJc w:val="left"/>
      <w:pPr>
        <w:tabs>
          <w:tab w:val="num" w:pos="5040"/>
        </w:tabs>
        <w:ind w:left="5040" w:hanging="360"/>
      </w:pPr>
      <w:rPr>
        <w:rFonts w:ascii="Times New Roman" w:hAnsi="Times New Roman" w:hint="default"/>
      </w:rPr>
    </w:lvl>
    <w:lvl w:ilvl="7" w:tplc="7D32834C" w:tentative="1">
      <w:start w:val="1"/>
      <w:numFmt w:val="bullet"/>
      <w:lvlText w:val="•"/>
      <w:lvlJc w:val="left"/>
      <w:pPr>
        <w:tabs>
          <w:tab w:val="num" w:pos="5760"/>
        </w:tabs>
        <w:ind w:left="5760" w:hanging="360"/>
      </w:pPr>
      <w:rPr>
        <w:rFonts w:ascii="Times New Roman" w:hAnsi="Times New Roman" w:hint="default"/>
      </w:rPr>
    </w:lvl>
    <w:lvl w:ilvl="8" w:tplc="71DA500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0626A9A"/>
    <w:multiLevelType w:val="hybridMultilevel"/>
    <w:tmpl w:val="E2CE8E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1F1BDC"/>
    <w:multiLevelType w:val="multilevel"/>
    <w:tmpl w:val="1F0A07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096E78"/>
    <w:multiLevelType w:val="hybridMultilevel"/>
    <w:tmpl w:val="7654CF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E21567"/>
    <w:multiLevelType w:val="hybridMultilevel"/>
    <w:tmpl w:val="6CEAD41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8B1463"/>
    <w:multiLevelType w:val="hybridMultilevel"/>
    <w:tmpl w:val="4324453A"/>
    <w:lvl w:ilvl="0" w:tplc="2FCAD3C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272463"/>
    <w:multiLevelType w:val="hybridMultilevel"/>
    <w:tmpl w:val="5038FD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B922B5"/>
    <w:multiLevelType w:val="hybridMultilevel"/>
    <w:tmpl w:val="AFCE0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0731E0"/>
    <w:multiLevelType w:val="hybridMultilevel"/>
    <w:tmpl w:val="EEB42C8C"/>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DE352DB"/>
    <w:multiLevelType w:val="hybridMultilevel"/>
    <w:tmpl w:val="A9BE6B4A"/>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553647F7"/>
    <w:multiLevelType w:val="multilevel"/>
    <w:tmpl w:val="488471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2">
    <w:nsid w:val="5B226E75"/>
    <w:multiLevelType w:val="hybridMultilevel"/>
    <w:tmpl w:val="AE0A3328"/>
    <w:lvl w:ilvl="0" w:tplc="CD8E5E14">
      <w:start w:val="1"/>
      <w:numFmt w:val="decimal"/>
      <w:lvlText w:val="%1."/>
      <w:lvlJc w:val="left"/>
      <w:pPr>
        <w:ind w:left="1080" w:hanging="360"/>
      </w:pPr>
      <w:rPr>
        <w:rFonts w:hint="default"/>
        <w:b/>
        <w:color w:val="7030A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545643"/>
    <w:multiLevelType w:val="hybridMultilevel"/>
    <w:tmpl w:val="802202A0"/>
    <w:lvl w:ilvl="0" w:tplc="E05E3A4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nsid w:val="69D71D44"/>
    <w:multiLevelType w:val="multilevel"/>
    <w:tmpl w:val="F20A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2411DA"/>
    <w:multiLevelType w:val="hybridMultilevel"/>
    <w:tmpl w:val="C5C4793C"/>
    <w:lvl w:ilvl="0" w:tplc="6ED2F8BE">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442107"/>
    <w:multiLevelType w:val="hybridMultilevel"/>
    <w:tmpl w:val="40E6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4C709F"/>
    <w:multiLevelType w:val="hybridMultilevel"/>
    <w:tmpl w:val="951E0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8A1C71"/>
    <w:multiLevelType w:val="hybridMultilevel"/>
    <w:tmpl w:val="9F424702"/>
    <w:lvl w:ilvl="0" w:tplc="A240E61E">
      <w:start w:val="1"/>
      <w:numFmt w:val="bullet"/>
      <w:lvlText w:val="•"/>
      <w:lvlJc w:val="left"/>
      <w:pPr>
        <w:tabs>
          <w:tab w:val="num" w:pos="720"/>
        </w:tabs>
        <w:ind w:left="720" w:hanging="360"/>
      </w:pPr>
      <w:rPr>
        <w:rFonts w:ascii="Times New Roman" w:hAnsi="Times New Roman" w:hint="default"/>
      </w:rPr>
    </w:lvl>
    <w:lvl w:ilvl="1" w:tplc="970AC680" w:tentative="1">
      <w:start w:val="1"/>
      <w:numFmt w:val="bullet"/>
      <w:lvlText w:val="•"/>
      <w:lvlJc w:val="left"/>
      <w:pPr>
        <w:tabs>
          <w:tab w:val="num" w:pos="1440"/>
        </w:tabs>
        <w:ind w:left="1440" w:hanging="360"/>
      </w:pPr>
      <w:rPr>
        <w:rFonts w:ascii="Times New Roman" w:hAnsi="Times New Roman" w:hint="default"/>
      </w:rPr>
    </w:lvl>
    <w:lvl w:ilvl="2" w:tplc="CF06D69C" w:tentative="1">
      <w:start w:val="1"/>
      <w:numFmt w:val="bullet"/>
      <w:lvlText w:val="•"/>
      <w:lvlJc w:val="left"/>
      <w:pPr>
        <w:tabs>
          <w:tab w:val="num" w:pos="2160"/>
        </w:tabs>
        <w:ind w:left="2160" w:hanging="360"/>
      </w:pPr>
      <w:rPr>
        <w:rFonts w:ascii="Times New Roman" w:hAnsi="Times New Roman" w:hint="default"/>
      </w:rPr>
    </w:lvl>
    <w:lvl w:ilvl="3" w:tplc="B4103BA0" w:tentative="1">
      <w:start w:val="1"/>
      <w:numFmt w:val="bullet"/>
      <w:lvlText w:val="•"/>
      <w:lvlJc w:val="left"/>
      <w:pPr>
        <w:tabs>
          <w:tab w:val="num" w:pos="2880"/>
        </w:tabs>
        <w:ind w:left="2880" w:hanging="360"/>
      </w:pPr>
      <w:rPr>
        <w:rFonts w:ascii="Times New Roman" w:hAnsi="Times New Roman" w:hint="default"/>
      </w:rPr>
    </w:lvl>
    <w:lvl w:ilvl="4" w:tplc="E68C09DA" w:tentative="1">
      <w:start w:val="1"/>
      <w:numFmt w:val="bullet"/>
      <w:lvlText w:val="•"/>
      <w:lvlJc w:val="left"/>
      <w:pPr>
        <w:tabs>
          <w:tab w:val="num" w:pos="3600"/>
        </w:tabs>
        <w:ind w:left="3600" w:hanging="360"/>
      </w:pPr>
      <w:rPr>
        <w:rFonts w:ascii="Times New Roman" w:hAnsi="Times New Roman" w:hint="default"/>
      </w:rPr>
    </w:lvl>
    <w:lvl w:ilvl="5" w:tplc="5B60D07A" w:tentative="1">
      <w:start w:val="1"/>
      <w:numFmt w:val="bullet"/>
      <w:lvlText w:val="•"/>
      <w:lvlJc w:val="left"/>
      <w:pPr>
        <w:tabs>
          <w:tab w:val="num" w:pos="4320"/>
        </w:tabs>
        <w:ind w:left="4320" w:hanging="360"/>
      </w:pPr>
      <w:rPr>
        <w:rFonts w:ascii="Times New Roman" w:hAnsi="Times New Roman" w:hint="default"/>
      </w:rPr>
    </w:lvl>
    <w:lvl w:ilvl="6" w:tplc="715AE284" w:tentative="1">
      <w:start w:val="1"/>
      <w:numFmt w:val="bullet"/>
      <w:lvlText w:val="•"/>
      <w:lvlJc w:val="left"/>
      <w:pPr>
        <w:tabs>
          <w:tab w:val="num" w:pos="5040"/>
        </w:tabs>
        <w:ind w:left="5040" w:hanging="360"/>
      </w:pPr>
      <w:rPr>
        <w:rFonts w:ascii="Times New Roman" w:hAnsi="Times New Roman" w:hint="default"/>
      </w:rPr>
    </w:lvl>
    <w:lvl w:ilvl="7" w:tplc="7C04482E" w:tentative="1">
      <w:start w:val="1"/>
      <w:numFmt w:val="bullet"/>
      <w:lvlText w:val="•"/>
      <w:lvlJc w:val="left"/>
      <w:pPr>
        <w:tabs>
          <w:tab w:val="num" w:pos="5760"/>
        </w:tabs>
        <w:ind w:left="5760" w:hanging="360"/>
      </w:pPr>
      <w:rPr>
        <w:rFonts w:ascii="Times New Roman" w:hAnsi="Times New Roman" w:hint="default"/>
      </w:rPr>
    </w:lvl>
    <w:lvl w:ilvl="8" w:tplc="6DBA1AB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39323AC"/>
    <w:multiLevelType w:val="multilevel"/>
    <w:tmpl w:val="84C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9E36F8"/>
    <w:multiLevelType w:val="hybridMultilevel"/>
    <w:tmpl w:val="0E483A9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6E057D"/>
    <w:multiLevelType w:val="hybridMultilevel"/>
    <w:tmpl w:val="6CCE9EF4"/>
    <w:lvl w:ilvl="0" w:tplc="04090001">
      <w:start w:val="1"/>
      <w:numFmt w:val="bullet"/>
      <w:lvlText w:val=""/>
      <w:lvlJc w:val="left"/>
      <w:pPr>
        <w:ind w:left="1724" w:hanging="360"/>
      </w:pPr>
      <w:rPr>
        <w:rFonts w:ascii="Symbol" w:hAnsi="Symbo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2">
    <w:nsid w:val="7CD07F08"/>
    <w:multiLevelType w:val="hybridMultilevel"/>
    <w:tmpl w:val="5DA61BC6"/>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1"/>
  </w:num>
  <w:num w:numId="2">
    <w:abstractNumId w:val="3"/>
  </w:num>
  <w:num w:numId="3">
    <w:abstractNumId w:val="24"/>
  </w:num>
  <w:num w:numId="4">
    <w:abstractNumId w:val="9"/>
  </w:num>
  <w:num w:numId="5">
    <w:abstractNumId w:val="8"/>
  </w:num>
  <w:num w:numId="6">
    <w:abstractNumId w:val="29"/>
  </w:num>
  <w:num w:numId="7">
    <w:abstractNumId w:val="0"/>
  </w:num>
  <w:num w:numId="8">
    <w:abstractNumId w:val="10"/>
  </w:num>
  <w:num w:numId="9">
    <w:abstractNumId w:val="5"/>
  </w:num>
  <w:num w:numId="10">
    <w:abstractNumId w:val="1"/>
  </w:num>
  <w:num w:numId="11">
    <w:abstractNumId w:val="2"/>
  </w:num>
  <w:num w:numId="12">
    <w:abstractNumId w:val="28"/>
  </w:num>
  <w:num w:numId="13">
    <w:abstractNumId w:val="27"/>
  </w:num>
  <w:num w:numId="14">
    <w:abstractNumId w:val="11"/>
  </w:num>
  <w:num w:numId="15">
    <w:abstractNumId w:val="16"/>
  </w:num>
  <w:num w:numId="16">
    <w:abstractNumId w:val="18"/>
  </w:num>
  <w:num w:numId="17">
    <w:abstractNumId w:val="23"/>
  </w:num>
  <w:num w:numId="18">
    <w:abstractNumId w:val="26"/>
  </w:num>
  <w:num w:numId="19">
    <w:abstractNumId w:val="14"/>
  </w:num>
  <w:num w:numId="20">
    <w:abstractNumId w:val="22"/>
  </w:num>
  <w:num w:numId="21">
    <w:abstractNumId w:val="6"/>
  </w:num>
  <w:num w:numId="22">
    <w:abstractNumId w:val="32"/>
  </w:num>
  <w:num w:numId="23">
    <w:abstractNumId w:val="31"/>
  </w:num>
  <w:num w:numId="24">
    <w:abstractNumId w:val="20"/>
  </w:num>
  <w:num w:numId="25">
    <w:abstractNumId w:val="4"/>
  </w:num>
  <w:num w:numId="26">
    <w:abstractNumId w:val="12"/>
  </w:num>
  <w:num w:numId="27">
    <w:abstractNumId w:val="30"/>
  </w:num>
  <w:num w:numId="28">
    <w:abstractNumId w:val="13"/>
  </w:num>
  <w:num w:numId="29">
    <w:abstractNumId w:val="7"/>
  </w:num>
  <w:num w:numId="30">
    <w:abstractNumId w:val="15"/>
  </w:num>
  <w:num w:numId="31">
    <w:abstractNumId w:val="17"/>
  </w:num>
  <w:num w:numId="32">
    <w:abstractNumId w:val="19"/>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9E7596"/>
    <w:rsid w:val="000037A7"/>
    <w:rsid w:val="000046AA"/>
    <w:rsid w:val="00006A7E"/>
    <w:rsid w:val="0000716B"/>
    <w:rsid w:val="00011E3D"/>
    <w:rsid w:val="00021AF8"/>
    <w:rsid w:val="00027B1A"/>
    <w:rsid w:val="00027BD2"/>
    <w:rsid w:val="00030372"/>
    <w:rsid w:val="00031140"/>
    <w:rsid w:val="00031A7D"/>
    <w:rsid w:val="0004251A"/>
    <w:rsid w:val="000430ED"/>
    <w:rsid w:val="000467D1"/>
    <w:rsid w:val="000542BF"/>
    <w:rsid w:val="000553C0"/>
    <w:rsid w:val="00056246"/>
    <w:rsid w:val="00063E48"/>
    <w:rsid w:val="000646B3"/>
    <w:rsid w:val="0006597D"/>
    <w:rsid w:val="000663D4"/>
    <w:rsid w:val="0006643F"/>
    <w:rsid w:val="00066BFF"/>
    <w:rsid w:val="000713D7"/>
    <w:rsid w:val="000841B3"/>
    <w:rsid w:val="000866D3"/>
    <w:rsid w:val="00090CA6"/>
    <w:rsid w:val="0009213B"/>
    <w:rsid w:val="000931D2"/>
    <w:rsid w:val="000946BC"/>
    <w:rsid w:val="000A1F45"/>
    <w:rsid w:val="000B2EED"/>
    <w:rsid w:val="000B2EF2"/>
    <w:rsid w:val="000B31BB"/>
    <w:rsid w:val="000B3C11"/>
    <w:rsid w:val="000B7963"/>
    <w:rsid w:val="000C7A20"/>
    <w:rsid w:val="000D2594"/>
    <w:rsid w:val="000D37F2"/>
    <w:rsid w:val="000D3F7E"/>
    <w:rsid w:val="000D46FF"/>
    <w:rsid w:val="000D6020"/>
    <w:rsid w:val="000D76DA"/>
    <w:rsid w:val="000E03C9"/>
    <w:rsid w:val="000E128E"/>
    <w:rsid w:val="000F4872"/>
    <w:rsid w:val="000F6C89"/>
    <w:rsid w:val="000F790F"/>
    <w:rsid w:val="00101ECC"/>
    <w:rsid w:val="0011209F"/>
    <w:rsid w:val="0011331C"/>
    <w:rsid w:val="00115E8C"/>
    <w:rsid w:val="00115EC1"/>
    <w:rsid w:val="00117C45"/>
    <w:rsid w:val="001208ED"/>
    <w:rsid w:val="00121838"/>
    <w:rsid w:val="00123A5C"/>
    <w:rsid w:val="00126ED4"/>
    <w:rsid w:val="0013454C"/>
    <w:rsid w:val="001375FF"/>
    <w:rsid w:val="00143B77"/>
    <w:rsid w:val="00147D13"/>
    <w:rsid w:val="0015162B"/>
    <w:rsid w:val="00153389"/>
    <w:rsid w:val="0015714D"/>
    <w:rsid w:val="00167167"/>
    <w:rsid w:val="00167DAC"/>
    <w:rsid w:val="00174FC4"/>
    <w:rsid w:val="00177CE4"/>
    <w:rsid w:val="0018182E"/>
    <w:rsid w:val="00184154"/>
    <w:rsid w:val="001859B2"/>
    <w:rsid w:val="00185FE5"/>
    <w:rsid w:val="001907FD"/>
    <w:rsid w:val="00193987"/>
    <w:rsid w:val="00196039"/>
    <w:rsid w:val="001A07BD"/>
    <w:rsid w:val="001B0171"/>
    <w:rsid w:val="001B6D9B"/>
    <w:rsid w:val="001B6E2D"/>
    <w:rsid w:val="001C4FAA"/>
    <w:rsid w:val="001C5FA5"/>
    <w:rsid w:val="001C6523"/>
    <w:rsid w:val="001C7AE4"/>
    <w:rsid w:val="001D2C1D"/>
    <w:rsid w:val="001D3600"/>
    <w:rsid w:val="001D4228"/>
    <w:rsid w:val="001D46CE"/>
    <w:rsid w:val="001D753C"/>
    <w:rsid w:val="001E2E7D"/>
    <w:rsid w:val="001E5377"/>
    <w:rsid w:val="001E7452"/>
    <w:rsid w:val="001F3FDD"/>
    <w:rsid w:val="001F5B11"/>
    <w:rsid w:val="001F61F4"/>
    <w:rsid w:val="00206FC0"/>
    <w:rsid w:val="002104C0"/>
    <w:rsid w:val="00214825"/>
    <w:rsid w:val="00215E38"/>
    <w:rsid w:val="002161AA"/>
    <w:rsid w:val="00221AF1"/>
    <w:rsid w:val="00223A96"/>
    <w:rsid w:val="002270A7"/>
    <w:rsid w:val="002272DC"/>
    <w:rsid w:val="00230DC9"/>
    <w:rsid w:val="002337D6"/>
    <w:rsid w:val="00240D7B"/>
    <w:rsid w:val="00241F6E"/>
    <w:rsid w:val="00244056"/>
    <w:rsid w:val="0024720A"/>
    <w:rsid w:val="002472A7"/>
    <w:rsid w:val="00253265"/>
    <w:rsid w:val="002575CD"/>
    <w:rsid w:val="00267D62"/>
    <w:rsid w:val="002705BE"/>
    <w:rsid w:val="00272FE7"/>
    <w:rsid w:val="00273D64"/>
    <w:rsid w:val="002751B0"/>
    <w:rsid w:val="00275975"/>
    <w:rsid w:val="00277E2E"/>
    <w:rsid w:val="00282160"/>
    <w:rsid w:val="00291C90"/>
    <w:rsid w:val="0029252A"/>
    <w:rsid w:val="00297083"/>
    <w:rsid w:val="002A0A23"/>
    <w:rsid w:val="002A358A"/>
    <w:rsid w:val="002B0F3A"/>
    <w:rsid w:val="002B1150"/>
    <w:rsid w:val="002B15D0"/>
    <w:rsid w:val="002B4C90"/>
    <w:rsid w:val="002B4D49"/>
    <w:rsid w:val="002B58B6"/>
    <w:rsid w:val="002B69C2"/>
    <w:rsid w:val="002C0271"/>
    <w:rsid w:val="002C082C"/>
    <w:rsid w:val="002C76F1"/>
    <w:rsid w:val="002C7CF2"/>
    <w:rsid w:val="002D0266"/>
    <w:rsid w:val="002D036B"/>
    <w:rsid w:val="002D1B83"/>
    <w:rsid w:val="002E3464"/>
    <w:rsid w:val="002E7002"/>
    <w:rsid w:val="002F2650"/>
    <w:rsid w:val="002F3898"/>
    <w:rsid w:val="002F3907"/>
    <w:rsid w:val="003001AB"/>
    <w:rsid w:val="00304622"/>
    <w:rsid w:val="00304653"/>
    <w:rsid w:val="00305AA0"/>
    <w:rsid w:val="00307D4B"/>
    <w:rsid w:val="003108C9"/>
    <w:rsid w:val="00312BEA"/>
    <w:rsid w:val="00317DBC"/>
    <w:rsid w:val="00321DA8"/>
    <w:rsid w:val="00323980"/>
    <w:rsid w:val="003269C4"/>
    <w:rsid w:val="00326EAA"/>
    <w:rsid w:val="00334EBE"/>
    <w:rsid w:val="00336B4E"/>
    <w:rsid w:val="00345610"/>
    <w:rsid w:val="0034739D"/>
    <w:rsid w:val="0034750D"/>
    <w:rsid w:val="003475AD"/>
    <w:rsid w:val="00347868"/>
    <w:rsid w:val="00350BDA"/>
    <w:rsid w:val="00350D3D"/>
    <w:rsid w:val="003536FE"/>
    <w:rsid w:val="00357428"/>
    <w:rsid w:val="00361D96"/>
    <w:rsid w:val="0036466D"/>
    <w:rsid w:val="003650E0"/>
    <w:rsid w:val="00365B34"/>
    <w:rsid w:val="00370770"/>
    <w:rsid w:val="00373E80"/>
    <w:rsid w:val="0037599D"/>
    <w:rsid w:val="00377F68"/>
    <w:rsid w:val="00381056"/>
    <w:rsid w:val="003811DA"/>
    <w:rsid w:val="00384A37"/>
    <w:rsid w:val="00386756"/>
    <w:rsid w:val="00395369"/>
    <w:rsid w:val="003A1B59"/>
    <w:rsid w:val="003A2269"/>
    <w:rsid w:val="003A25A5"/>
    <w:rsid w:val="003A3535"/>
    <w:rsid w:val="003A4D4A"/>
    <w:rsid w:val="003A7551"/>
    <w:rsid w:val="003B1398"/>
    <w:rsid w:val="003B32F2"/>
    <w:rsid w:val="003B6924"/>
    <w:rsid w:val="003C02A8"/>
    <w:rsid w:val="003C2BE9"/>
    <w:rsid w:val="003C2DA8"/>
    <w:rsid w:val="003D2841"/>
    <w:rsid w:val="003D4542"/>
    <w:rsid w:val="003D7CC3"/>
    <w:rsid w:val="003E2814"/>
    <w:rsid w:val="003E2A39"/>
    <w:rsid w:val="003E2F1F"/>
    <w:rsid w:val="003E38D0"/>
    <w:rsid w:val="003E6A5A"/>
    <w:rsid w:val="003E6ACC"/>
    <w:rsid w:val="003E75AC"/>
    <w:rsid w:val="003F1AF2"/>
    <w:rsid w:val="003F1DB7"/>
    <w:rsid w:val="003F5EB8"/>
    <w:rsid w:val="003F6025"/>
    <w:rsid w:val="003F7463"/>
    <w:rsid w:val="003F763B"/>
    <w:rsid w:val="00401B50"/>
    <w:rsid w:val="004031BD"/>
    <w:rsid w:val="00406532"/>
    <w:rsid w:val="00406BF8"/>
    <w:rsid w:val="004074E0"/>
    <w:rsid w:val="004137A1"/>
    <w:rsid w:val="00420ABC"/>
    <w:rsid w:val="00422A61"/>
    <w:rsid w:val="004236CC"/>
    <w:rsid w:val="00426268"/>
    <w:rsid w:val="00435005"/>
    <w:rsid w:val="00440647"/>
    <w:rsid w:val="00442517"/>
    <w:rsid w:val="00442923"/>
    <w:rsid w:val="00442B10"/>
    <w:rsid w:val="00444500"/>
    <w:rsid w:val="00445247"/>
    <w:rsid w:val="004478F1"/>
    <w:rsid w:val="0045271B"/>
    <w:rsid w:val="00454486"/>
    <w:rsid w:val="00461D59"/>
    <w:rsid w:val="00463382"/>
    <w:rsid w:val="004669D0"/>
    <w:rsid w:val="00466D66"/>
    <w:rsid w:val="0047269B"/>
    <w:rsid w:val="004771D1"/>
    <w:rsid w:val="00481D7B"/>
    <w:rsid w:val="00482E7F"/>
    <w:rsid w:val="00485128"/>
    <w:rsid w:val="004868C7"/>
    <w:rsid w:val="00493B42"/>
    <w:rsid w:val="0049488F"/>
    <w:rsid w:val="00495E94"/>
    <w:rsid w:val="004A2FAC"/>
    <w:rsid w:val="004A3320"/>
    <w:rsid w:val="004A4A76"/>
    <w:rsid w:val="004A77C1"/>
    <w:rsid w:val="004B1FD7"/>
    <w:rsid w:val="004B365F"/>
    <w:rsid w:val="004B3F18"/>
    <w:rsid w:val="004B5009"/>
    <w:rsid w:val="004B6354"/>
    <w:rsid w:val="004C66A6"/>
    <w:rsid w:val="004D0835"/>
    <w:rsid w:val="004D084A"/>
    <w:rsid w:val="004D30BB"/>
    <w:rsid w:val="004D59F9"/>
    <w:rsid w:val="004E00F5"/>
    <w:rsid w:val="004E30FE"/>
    <w:rsid w:val="004E39B4"/>
    <w:rsid w:val="004E503A"/>
    <w:rsid w:val="004F11C1"/>
    <w:rsid w:val="004F4FB9"/>
    <w:rsid w:val="00501573"/>
    <w:rsid w:val="005021A0"/>
    <w:rsid w:val="005043BD"/>
    <w:rsid w:val="00504C60"/>
    <w:rsid w:val="005063A3"/>
    <w:rsid w:val="00511C46"/>
    <w:rsid w:val="0051347E"/>
    <w:rsid w:val="00513ACC"/>
    <w:rsid w:val="00513B21"/>
    <w:rsid w:val="005212C8"/>
    <w:rsid w:val="00523271"/>
    <w:rsid w:val="00524745"/>
    <w:rsid w:val="00525C8C"/>
    <w:rsid w:val="00525E1C"/>
    <w:rsid w:val="0053248A"/>
    <w:rsid w:val="0053332D"/>
    <w:rsid w:val="005335FF"/>
    <w:rsid w:val="00537986"/>
    <w:rsid w:val="00540FA4"/>
    <w:rsid w:val="00543679"/>
    <w:rsid w:val="00544CCB"/>
    <w:rsid w:val="00545DFF"/>
    <w:rsid w:val="00546D4E"/>
    <w:rsid w:val="0055061D"/>
    <w:rsid w:val="00550A3C"/>
    <w:rsid w:val="00551B07"/>
    <w:rsid w:val="00554F6D"/>
    <w:rsid w:val="00556DD0"/>
    <w:rsid w:val="00563744"/>
    <w:rsid w:val="005638CE"/>
    <w:rsid w:val="0056451E"/>
    <w:rsid w:val="0056525E"/>
    <w:rsid w:val="00566817"/>
    <w:rsid w:val="0056713E"/>
    <w:rsid w:val="005740BA"/>
    <w:rsid w:val="00575DFC"/>
    <w:rsid w:val="00581A0F"/>
    <w:rsid w:val="00584792"/>
    <w:rsid w:val="005912F7"/>
    <w:rsid w:val="005916CB"/>
    <w:rsid w:val="005940E9"/>
    <w:rsid w:val="005951F2"/>
    <w:rsid w:val="005A10B0"/>
    <w:rsid w:val="005A372A"/>
    <w:rsid w:val="005A4F29"/>
    <w:rsid w:val="005A6A40"/>
    <w:rsid w:val="005A7F6C"/>
    <w:rsid w:val="005B1741"/>
    <w:rsid w:val="005B3775"/>
    <w:rsid w:val="005B3E0C"/>
    <w:rsid w:val="005C1807"/>
    <w:rsid w:val="005C1F79"/>
    <w:rsid w:val="005C486D"/>
    <w:rsid w:val="005C4EC0"/>
    <w:rsid w:val="005D3832"/>
    <w:rsid w:val="005D3D37"/>
    <w:rsid w:val="005D4626"/>
    <w:rsid w:val="005D481E"/>
    <w:rsid w:val="005E386D"/>
    <w:rsid w:val="005E5D8E"/>
    <w:rsid w:val="005E5E40"/>
    <w:rsid w:val="005F2548"/>
    <w:rsid w:val="005F290C"/>
    <w:rsid w:val="005F39B0"/>
    <w:rsid w:val="005F4E29"/>
    <w:rsid w:val="005F7565"/>
    <w:rsid w:val="00600F2C"/>
    <w:rsid w:val="0060158F"/>
    <w:rsid w:val="00601B5C"/>
    <w:rsid w:val="0060337A"/>
    <w:rsid w:val="006068A0"/>
    <w:rsid w:val="0060738E"/>
    <w:rsid w:val="006073F4"/>
    <w:rsid w:val="00615380"/>
    <w:rsid w:val="00615527"/>
    <w:rsid w:val="00616169"/>
    <w:rsid w:val="006179DF"/>
    <w:rsid w:val="00622B24"/>
    <w:rsid w:val="006275E5"/>
    <w:rsid w:val="00631D3A"/>
    <w:rsid w:val="006353FB"/>
    <w:rsid w:val="00647D68"/>
    <w:rsid w:val="00650AE7"/>
    <w:rsid w:val="00651507"/>
    <w:rsid w:val="006525FE"/>
    <w:rsid w:val="00653B64"/>
    <w:rsid w:val="00655238"/>
    <w:rsid w:val="006579AB"/>
    <w:rsid w:val="006663A7"/>
    <w:rsid w:val="00666B11"/>
    <w:rsid w:val="00671EF2"/>
    <w:rsid w:val="00674329"/>
    <w:rsid w:val="006751A6"/>
    <w:rsid w:val="00675C9D"/>
    <w:rsid w:val="006833EE"/>
    <w:rsid w:val="006834CB"/>
    <w:rsid w:val="0068494E"/>
    <w:rsid w:val="006871DF"/>
    <w:rsid w:val="00690395"/>
    <w:rsid w:val="00692F9D"/>
    <w:rsid w:val="00695560"/>
    <w:rsid w:val="006963A9"/>
    <w:rsid w:val="006A409C"/>
    <w:rsid w:val="006A51DB"/>
    <w:rsid w:val="006A7432"/>
    <w:rsid w:val="006B075D"/>
    <w:rsid w:val="006B2639"/>
    <w:rsid w:val="006B297D"/>
    <w:rsid w:val="006B2E27"/>
    <w:rsid w:val="006B3407"/>
    <w:rsid w:val="006B34AC"/>
    <w:rsid w:val="006B3E6A"/>
    <w:rsid w:val="006C34AF"/>
    <w:rsid w:val="006C3BA5"/>
    <w:rsid w:val="006C4C35"/>
    <w:rsid w:val="006C7246"/>
    <w:rsid w:val="006C7C42"/>
    <w:rsid w:val="006D2538"/>
    <w:rsid w:val="006D35FC"/>
    <w:rsid w:val="006D6528"/>
    <w:rsid w:val="006E292D"/>
    <w:rsid w:val="006F0130"/>
    <w:rsid w:val="006F0918"/>
    <w:rsid w:val="006F3991"/>
    <w:rsid w:val="006F399B"/>
    <w:rsid w:val="00705420"/>
    <w:rsid w:val="00705474"/>
    <w:rsid w:val="00706CE8"/>
    <w:rsid w:val="00712BC7"/>
    <w:rsid w:val="007236CA"/>
    <w:rsid w:val="00730428"/>
    <w:rsid w:val="00731817"/>
    <w:rsid w:val="0073468E"/>
    <w:rsid w:val="00737026"/>
    <w:rsid w:val="0074121C"/>
    <w:rsid w:val="00747B09"/>
    <w:rsid w:val="00750132"/>
    <w:rsid w:val="007540E1"/>
    <w:rsid w:val="00757FBA"/>
    <w:rsid w:val="00761088"/>
    <w:rsid w:val="007635A6"/>
    <w:rsid w:val="00764B1D"/>
    <w:rsid w:val="007677A3"/>
    <w:rsid w:val="00771B20"/>
    <w:rsid w:val="00773A83"/>
    <w:rsid w:val="007743C7"/>
    <w:rsid w:val="00781502"/>
    <w:rsid w:val="0078375F"/>
    <w:rsid w:val="007900B4"/>
    <w:rsid w:val="007A11D3"/>
    <w:rsid w:val="007A1D9F"/>
    <w:rsid w:val="007A74D7"/>
    <w:rsid w:val="007A7B3A"/>
    <w:rsid w:val="007B60A2"/>
    <w:rsid w:val="007C0EBD"/>
    <w:rsid w:val="007C4301"/>
    <w:rsid w:val="007C5D42"/>
    <w:rsid w:val="007D2273"/>
    <w:rsid w:val="007D322D"/>
    <w:rsid w:val="007D4FF0"/>
    <w:rsid w:val="007D5542"/>
    <w:rsid w:val="007D61DA"/>
    <w:rsid w:val="007E762A"/>
    <w:rsid w:val="007F4BD0"/>
    <w:rsid w:val="00803252"/>
    <w:rsid w:val="00804149"/>
    <w:rsid w:val="00804ABD"/>
    <w:rsid w:val="00805D9B"/>
    <w:rsid w:val="0081155E"/>
    <w:rsid w:val="00811AA2"/>
    <w:rsid w:val="00812CDB"/>
    <w:rsid w:val="00816D43"/>
    <w:rsid w:val="008179F5"/>
    <w:rsid w:val="008213C8"/>
    <w:rsid w:val="00831855"/>
    <w:rsid w:val="008319E0"/>
    <w:rsid w:val="0083605A"/>
    <w:rsid w:val="008421E4"/>
    <w:rsid w:val="0084393C"/>
    <w:rsid w:val="0084584E"/>
    <w:rsid w:val="00845F4D"/>
    <w:rsid w:val="00851180"/>
    <w:rsid w:val="0085516E"/>
    <w:rsid w:val="0085536F"/>
    <w:rsid w:val="00861BAA"/>
    <w:rsid w:val="0086268E"/>
    <w:rsid w:val="008630B7"/>
    <w:rsid w:val="00865461"/>
    <w:rsid w:val="008774DA"/>
    <w:rsid w:val="00881162"/>
    <w:rsid w:val="00883A0B"/>
    <w:rsid w:val="0088512D"/>
    <w:rsid w:val="00886649"/>
    <w:rsid w:val="008905A8"/>
    <w:rsid w:val="00894E82"/>
    <w:rsid w:val="008A59D1"/>
    <w:rsid w:val="008A725C"/>
    <w:rsid w:val="008B2468"/>
    <w:rsid w:val="008B4EF0"/>
    <w:rsid w:val="008B564C"/>
    <w:rsid w:val="008B5793"/>
    <w:rsid w:val="008C1B98"/>
    <w:rsid w:val="008C33BF"/>
    <w:rsid w:val="008C72D6"/>
    <w:rsid w:val="008D2190"/>
    <w:rsid w:val="008D2CCB"/>
    <w:rsid w:val="008D2E4A"/>
    <w:rsid w:val="008D5CCB"/>
    <w:rsid w:val="008D7D26"/>
    <w:rsid w:val="008E0246"/>
    <w:rsid w:val="008E5658"/>
    <w:rsid w:val="008E5DB8"/>
    <w:rsid w:val="008F536E"/>
    <w:rsid w:val="008F5F6A"/>
    <w:rsid w:val="009037E2"/>
    <w:rsid w:val="009041A8"/>
    <w:rsid w:val="009060A6"/>
    <w:rsid w:val="0090708A"/>
    <w:rsid w:val="00912A34"/>
    <w:rsid w:val="0091398D"/>
    <w:rsid w:val="00913A5B"/>
    <w:rsid w:val="0091601D"/>
    <w:rsid w:val="009166B9"/>
    <w:rsid w:val="009204A3"/>
    <w:rsid w:val="0092436E"/>
    <w:rsid w:val="00930A8D"/>
    <w:rsid w:val="009317A4"/>
    <w:rsid w:val="00933E94"/>
    <w:rsid w:val="009420B0"/>
    <w:rsid w:val="00950573"/>
    <w:rsid w:val="00951F4F"/>
    <w:rsid w:val="0095709D"/>
    <w:rsid w:val="00957377"/>
    <w:rsid w:val="0096040F"/>
    <w:rsid w:val="00970269"/>
    <w:rsid w:val="009717C7"/>
    <w:rsid w:val="00982293"/>
    <w:rsid w:val="009828BF"/>
    <w:rsid w:val="00990C33"/>
    <w:rsid w:val="009A0F8A"/>
    <w:rsid w:val="009A172F"/>
    <w:rsid w:val="009A2BD5"/>
    <w:rsid w:val="009A7633"/>
    <w:rsid w:val="009A76E6"/>
    <w:rsid w:val="009B21BA"/>
    <w:rsid w:val="009B27A1"/>
    <w:rsid w:val="009B5452"/>
    <w:rsid w:val="009C5DFC"/>
    <w:rsid w:val="009D2FA2"/>
    <w:rsid w:val="009D41A6"/>
    <w:rsid w:val="009D5838"/>
    <w:rsid w:val="009D60DB"/>
    <w:rsid w:val="009D7DB7"/>
    <w:rsid w:val="009E0E8B"/>
    <w:rsid w:val="009E3347"/>
    <w:rsid w:val="009E4C40"/>
    <w:rsid w:val="009E68C4"/>
    <w:rsid w:val="009E7076"/>
    <w:rsid w:val="009E7596"/>
    <w:rsid w:val="009F0D5A"/>
    <w:rsid w:val="009F11C6"/>
    <w:rsid w:val="009F54E9"/>
    <w:rsid w:val="009F6650"/>
    <w:rsid w:val="00A00360"/>
    <w:rsid w:val="00A03CEB"/>
    <w:rsid w:val="00A041AE"/>
    <w:rsid w:val="00A05A70"/>
    <w:rsid w:val="00A064E9"/>
    <w:rsid w:val="00A07395"/>
    <w:rsid w:val="00A07490"/>
    <w:rsid w:val="00A075EE"/>
    <w:rsid w:val="00A1182E"/>
    <w:rsid w:val="00A1196C"/>
    <w:rsid w:val="00A11D36"/>
    <w:rsid w:val="00A12064"/>
    <w:rsid w:val="00A152BC"/>
    <w:rsid w:val="00A1618B"/>
    <w:rsid w:val="00A16D38"/>
    <w:rsid w:val="00A257A8"/>
    <w:rsid w:val="00A32325"/>
    <w:rsid w:val="00A32460"/>
    <w:rsid w:val="00A32BC5"/>
    <w:rsid w:val="00A3321A"/>
    <w:rsid w:val="00A35FFB"/>
    <w:rsid w:val="00A42392"/>
    <w:rsid w:val="00A45ABF"/>
    <w:rsid w:val="00A5004C"/>
    <w:rsid w:val="00A52229"/>
    <w:rsid w:val="00A55F73"/>
    <w:rsid w:val="00A5708F"/>
    <w:rsid w:val="00A57155"/>
    <w:rsid w:val="00A6113B"/>
    <w:rsid w:val="00A628DF"/>
    <w:rsid w:val="00A63507"/>
    <w:rsid w:val="00A65E65"/>
    <w:rsid w:val="00A70DA0"/>
    <w:rsid w:val="00A748D5"/>
    <w:rsid w:val="00A752A6"/>
    <w:rsid w:val="00A86932"/>
    <w:rsid w:val="00A86E1F"/>
    <w:rsid w:val="00A9181B"/>
    <w:rsid w:val="00A92742"/>
    <w:rsid w:val="00A92B91"/>
    <w:rsid w:val="00A93C56"/>
    <w:rsid w:val="00A94D2A"/>
    <w:rsid w:val="00AA06C5"/>
    <w:rsid w:val="00AA111E"/>
    <w:rsid w:val="00AA4DF4"/>
    <w:rsid w:val="00AB0FE8"/>
    <w:rsid w:val="00AB2F39"/>
    <w:rsid w:val="00AB57F0"/>
    <w:rsid w:val="00AB6372"/>
    <w:rsid w:val="00AB6C34"/>
    <w:rsid w:val="00AC04F4"/>
    <w:rsid w:val="00AC2601"/>
    <w:rsid w:val="00AC6C2A"/>
    <w:rsid w:val="00AC6F2B"/>
    <w:rsid w:val="00AD564B"/>
    <w:rsid w:val="00AE18CD"/>
    <w:rsid w:val="00AE258B"/>
    <w:rsid w:val="00AE6CF5"/>
    <w:rsid w:val="00AE6D70"/>
    <w:rsid w:val="00AE7B7E"/>
    <w:rsid w:val="00AF1B45"/>
    <w:rsid w:val="00B04D68"/>
    <w:rsid w:val="00B06CE8"/>
    <w:rsid w:val="00B11299"/>
    <w:rsid w:val="00B13028"/>
    <w:rsid w:val="00B17316"/>
    <w:rsid w:val="00B176A5"/>
    <w:rsid w:val="00B17756"/>
    <w:rsid w:val="00B17AAE"/>
    <w:rsid w:val="00B2080F"/>
    <w:rsid w:val="00B20FE9"/>
    <w:rsid w:val="00B23C89"/>
    <w:rsid w:val="00B25E6C"/>
    <w:rsid w:val="00B318DB"/>
    <w:rsid w:val="00B32337"/>
    <w:rsid w:val="00B32569"/>
    <w:rsid w:val="00B32CE2"/>
    <w:rsid w:val="00B334C7"/>
    <w:rsid w:val="00B362E3"/>
    <w:rsid w:val="00B363EF"/>
    <w:rsid w:val="00B36F57"/>
    <w:rsid w:val="00B41E79"/>
    <w:rsid w:val="00B437FE"/>
    <w:rsid w:val="00B43FD7"/>
    <w:rsid w:val="00B46578"/>
    <w:rsid w:val="00B50CA6"/>
    <w:rsid w:val="00B514FD"/>
    <w:rsid w:val="00B537D8"/>
    <w:rsid w:val="00B6469F"/>
    <w:rsid w:val="00B70F37"/>
    <w:rsid w:val="00B71846"/>
    <w:rsid w:val="00B72068"/>
    <w:rsid w:val="00B744CC"/>
    <w:rsid w:val="00B745D0"/>
    <w:rsid w:val="00B75F9E"/>
    <w:rsid w:val="00B77799"/>
    <w:rsid w:val="00B83A27"/>
    <w:rsid w:val="00B83C63"/>
    <w:rsid w:val="00B86341"/>
    <w:rsid w:val="00B90016"/>
    <w:rsid w:val="00B92605"/>
    <w:rsid w:val="00B97026"/>
    <w:rsid w:val="00B97112"/>
    <w:rsid w:val="00BA2148"/>
    <w:rsid w:val="00BA3C19"/>
    <w:rsid w:val="00BA62A3"/>
    <w:rsid w:val="00BA78DB"/>
    <w:rsid w:val="00BB2DED"/>
    <w:rsid w:val="00BB789B"/>
    <w:rsid w:val="00BC06EA"/>
    <w:rsid w:val="00BC0FD2"/>
    <w:rsid w:val="00BC1D58"/>
    <w:rsid w:val="00BC24DF"/>
    <w:rsid w:val="00BC5F4F"/>
    <w:rsid w:val="00BD1467"/>
    <w:rsid w:val="00BD7804"/>
    <w:rsid w:val="00BE485D"/>
    <w:rsid w:val="00BE6183"/>
    <w:rsid w:val="00BE6402"/>
    <w:rsid w:val="00BF26B9"/>
    <w:rsid w:val="00BF3ABC"/>
    <w:rsid w:val="00BF5462"/>
    <w:rsid w:val="00BF5BB9"/>
    <w:rsid w:val="00C001B7"/>
    <w:rsid w:val="00C03538"/>
    <w:rsid w:val="00C05B23"/>
    <w:rsid w:val="00C07710"/>
    <w:rsid w:val="00C07FF3"/>
    <w:rsid w:val="00C109CE"/>
    <w:rsid w:val="00C1161F"/>
    <w:rsid w:val="00C151BE"/>
    <w:rsid w:val="00C17EC6"/>
    <w:rsid w:val="00C22A58"/>
    <w:rsid w:val="00C25C0B"/>
    <w:rsid w:val="00C31602"/>
    <w:rsid w:val="00C3293E"/>
    <w:rsid w:val="00C333D7"/>
    <w:rsid w:val="00C3460F"/>
    <w:rsid w:val="00C353C3"/>
    <w:rsid w:val="00C44664"/>
    <w:rsid w:val="00C457AE"/>
    <w:rsid w:val="00C462FA"/>
    <w:rsid w:val="00C479B0"/>
    <w:rsid w:val="00C51EA3"/>
    <w:rsid w:val="00C630C5"/>
    <w:rsid w:val="00C637DD"/>
    <w:rsid w:val="00C64925"/>
    <w:rsid w:val="00C666D0"/>
    <w:rsid w:val="00C70642"/>
    <w:rsid w:val="00C70B56"/>
    <w:rsid w:val="00C71B14"/>
    <w:rsid w:val="00C71EE4"/>
    <w:rsid w:val="00C76DCF"/>
    <w:rsid w:val="00C82C7F"/>
    <w:rsid w:val="00C862D6"/>
    <w:rsid w:val="00C870B6"/>
    <w:rsid w:val="00C90912"/>
    <w:rsid w:val="00C923A8"/>
    <w:rsid w:val="00C95C2E"/>
    <w:rsid w:val="00C95CEA"/>
    <w:rsid w:val="00C96345"/>
    <w:rsid w:val="00C96D4C"/>
    <w:rsid w:val="00C96EEC"/>
    <w:rsid w:val="00CA5F5F"/>
    <w:rsid w:val="00CA6CEA"/>
    <w:rsid w:val="00CA7D61"/>
    <w:rsid w:val="00CB08FF"/>
    <w:rsid w:val="00CB5D4B"/>
    <w:rsid w:val="00CB65AF"/>
    <w:rsid w:val="00CB6CB4"/>
    <w:rsid w:val="00CC0212"/>
    <w:rsid w:val="00CC0531"/>
    <w:rsid w:val="00CD2494"/>
    <w:rsid w:val="00CD7335"/>
    <w:rsid w:val="00CE3614"/>
    <w:rsid w:val="00CE4517"/>
    <w:rsid w:val="00CF15B2"/>
    <w:rsid w:val="00CF1B12"/>
    <w:rsid w:val="00CF2D40"/>
    <w:rsid w:val="00CF49D0"/>
    <w:rsid w:val="00CF4EC4"/>
    <w:rsid w:val="00CF76C4"/>
    <w:rsid w:val="00D022AB"/>
    <w:rsid w:val="00D03B6F"/>
    <w:rsid w:val="00D04847"/>
    <w:rsid w:val="00D05A5B"/>
    <w:rsid w:val="00D05D87"/>
    <w:rsid w:val="00D067D1"/>
    <w:rsid w:val="00D10D41"/>
    <w:rsid w:val="00D10DBC"/>
    <w:rsid w:val="00D175E2"/>
    <w:rsid w:val="00D2080C"/>
    <w:rsid w:val="00D21A3A"/>
    <w:rsid w:val="00D2201A"/>
    <w:rsid w:val="00D220E6"/>
    <w:rsid w:val="00D22AD6"/>
    <w:rsid w:val="00D23735"/>
    <w:rsid w:val="00D3014E"/>
    <w:rsid w:val="00D30FCE"/>
    <w:rsid w:val="00D32A2E"/>
    <w:rsid w:val="00D32F6E"/>
    <w:rsid w:val="00D40DA6"/>
    <w:rsid w:val="00D423DC"/>
    <w:rsid w:val="00D45A1C"/>
    <w:rsid w:val="00D60F53"/>
    <w:rsid w:val="00D62281"/>
    <w:rsid w:val="00D63099"/>
    <w:rsid w:val="00D70B23"/>
    <w:rsid w:val="00D7173D"/>
    <w:rsid w:val="00D7233D"/>
    <w:rsid w:val="00D74525"/>
    <w:rsid w:val="00D7550E"/>
    <w:rsid w:val="00D7659B"/>
    <w:rsid w:val="00D82978"/>
    <w:rsid w:val="00D93672"/>
    <w:rsid w:val="00D93C67"/>
    <w:rsid w:val="00D96CDD"/>
    <w:rsid w:val="00D9748E"/>
    <w:rsid w:val="00DB0FA9"/>
    <w:rsid w:val="00DB2B94"/>
    <w:rsid w:val="00DC3F45"/>
    <w:rsid w:val="00DC4177"/>
    <w:rsid w:val="00DD29E9"/>
    <w:rsid w:val="00DD7E8B"/>
    <w:rsid w:val="00DE1332"/>
    <w:rsid w:val="00DE1881"/>
    <w:rsid w:val="00DE3537"/>
    <w:rsid w:val="00DE4AEA"/>
    <w:rsid w:val="00DE521A"/>
    <w:rsid w:val="00DE5499"/>
    <w:rsid w:val="00DF4195"/>
    <w:rsid w:val="00DF43BA"/>
    <w:rsid w:val="00DF4FF8"/>
    <w:rsid w:val="00DF706A"/>
    <w:rsid w:val="00DF7B20"/>
    <w:rsid w:val="00DF7F44"/>
    <w:rsid w:val="00E0177F"/>
    <w:rsid w:val="00E058CF"/>
    <w:rsid w:val="00E05DEC"/>
    <w:rsid w:val="00E15364"/>
    <w:rsid w:val="00E223C7"/>
    <w:rsid w:val="00E22D47"/>
    <w:rsid w:val="00E2436F"/>
    <w:rsid w:val="00E24D4F"/>
    <w:rsid w:val="00E27AEB"/>
    <w:rsid w:val="00E3229E"/>
    <w:rsid w:val="00E350B9"/>
    <w:rsid w:val="00E4171D"/>
    <w:rsid w:val="00E44602"/>
    <w:rsid w:val="00E52A51"/>
    <w:rsid w:val="00E53402"/>
    <w:rsid w:val="00E53C3D"/>
    <w:rsid w:val="00E5468F"/>
    <w:rsid w:val="00E55D8E"/>
    <w:rsid w:val="00E56D57"/>
    <w:rsid w:val="00E623E0"/>
    <w:rsid w:val="00E63A6B"/>
    <w:rsid w:val="00E673A0"/>
    <w:rsid w:val="00E7536C"/>
    <w:rsid w:val="00E82CD1"/>
    <w:rsid w:val="00E85EEE"/>
    <w:rsid w:val="00E860E8"/>
    <w:rsid w:val="00E86754"/>
    <w:rsid w:val="00E8738D"/>
    <w:rsid w:val="00E915F4"/>
    <w:rsid w:val="00E921EA"/>
    <w:rsid w:val="00E95022"/>
    <w:rsid w:val="00E952AA"/>
    <w:rsid w:val="00E95F54"/>
    <w:rsid w:val="00EA065B"/>
    <w:rsid w:val="00EA2089"/>
    <w:rsid w:val="00EA74E1"/>
    <w:rsid w:val="00EA7ABB"/>
    <w:rsid w:val="00EB3FF2"/>
    <w:rsid w:val="00EC4283"/>
    <w:rsid w:val="00EC68D1"/>
    <w:rsid w:val="00EE0A37"/>
    <w:rsid w:val="00EE72CA"/>
    <w:rsid w:val="00EE744A"/>
    <w:rsid w:val="00EF2E70"/>
    <w:rsid w:val="00EF305F"/>
    <w:rsid w:val="00EF37BA"/>
    <w:rsid w:val="00EF4F25"/>
    <w:rsid w:val="00EF59C4"/>
    <w:rsid w:val="00EF5F85"/>
    <w:rsid w:val="00EF7B8B"/>
    <w:rsid w:val="00F04B38"/>
    <w:rsid w:val="00F05877"/>
    <w:rsid w:val="00F05B74"/>
    <w:rsid w:val="00F05D60"/>
    <w:rsid w:val="00F10554"/>
    <w:rsid w:val="00F156BA"/>
    <w:rsid w:val="00F15A81"/>
    <w:rsid w:val="00F168A3"/>
    <w:rsid w:val="00F26102"/>
    <w:rsid w:val="00F331CA"/>
    <w:rsid w:val="00F43050"/>
    <w:rsid w:val="00F46CC9"/>
    <w:rsid w:val="00F4717E"/>
    <w:rsid w:val="00F507B5"/>
    <w:rsid w:val="00F5554B"/>
    <w:rsid w:val="00F62321"/>
    <w:rsid w:val="00F64EBC"/>
    <w:rsid w:val="00F669BB"/>
    <w:rsid w:val="00F66A0D"/>
    <w:rsid w:val="00F67490"/>
    <w:rsid w:val="00F67C9E"/>
    <w:rsid w:val="00F70FB7"/>
    <w:rsid w:val="00F80D53"/>
    <w:rsid w:val="00F8161F"/>
    <w:rsid w:val="00F83482"/>
    <w:rsid w:val="00F8375E"/>
    <w:rsid w:val="00F83776"/>
    <w:rsid w:val="00F83816"/>
    <w:rsid w:val="00F86AD8"/>
    <w:rsid w:val="00F92796"/>
    <w:rsid w:val="00F932B1"/>
    <w:rsid w:val="00F9407B"/>
    <w:rsid w:val="00FA0D51"/>
    <w:rsid w:val="00FB2049"/>
    <w:rsid w:val="00FB4776"/>
    <w:rsid w:val="00FC327C"/>
    <w:rsid w:val="00FC339E"/>
    <w:rsid w:val="00FC4798"/>
    <w:rsid w:val="00FC6C85"/>
    <w:rsid w:val="00FD0130"/>
    <w:rsid w:val="00FD0475"/>
    <w:rsid w:val="00FD0B2C"/>
    <w:rsid w:val="00FD1930"/>
    <w:rsid w:val="00FD425D"/>
    <w:rsid w:val="00FD528D"/>
    <w:rsid w:val="00FD6384"/>
    <w:rsid w:val="00FD66FB"/>
    <w:rsid w:val="00FD7067"/>
    <w:rsid w:val="00FD7DC0"/>
    <w:rsid w:val="00FE10B3"/>
    <w:rsid w:val="00FE1298"/>
    <w:rsid w:val="00FF0016"/>
    <w:rsid w:val="00FF17F5"/>
    <w:rsid w:val="00FF1A1F"/>
    <w:rsid w:val="00FF6A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05"/>
    <w:pPr>
      <w:spacing w:after="0" w:line="360" w:lineRule="auto"/>
      <w:ind w:right="1136" w:firstLine="284"/>
      <w:jc w:val="both"/>
    </w:pPr>
    <w:rPr>
      <w:rFonts w:ascii="Times New Roman" w:eastAsia="Times New Roman" w:hAnsi="Times New Roman" w:cs="Times New Roman"/>
      <w:sz w:val="24"/>
      <w:lang w:val="en-GB"/>
    </w:rPr>
  </w:style>
  <w:style w:type="paragraph" w:styleId="Heading1">
    <w:name w:val="heading 1"/>
    <w:basedOn w:val="Normal"/>
    <w:next w:val="Normal"/>
    <w:link w:val="Heading1Char"/>
    <w:autoRedefine/>
    <w:uiPriority w:val="9"/>
    <w:qFormat/>
    <w:rsid w:val="00D22AD6"/>
    <w:pPr>
      <w:keepNext/>
      <w:keepLines/>
      <w:tabs>
        <w:tab w:val="left" w:pos="180"/>
      </w:tabs>
      <w:spacing w:before="600" w:beforeAutospacing="1" w:after="600" w:afterAutospacing="1"/>
      <w:ind w:right="0" w:firstLine="0"/>
      <w:jc w:val="center"/>
      <w:outlineLvl w:val="0"/>
    </w:pPr>
    <w:rPr>
      <w:rFonts w:asciiTheme="minorHAnsi" w:hAnsiTheme="minorHAnsi" w:cstheme="minorHAnsi"/>
      <w:b/>
      <w:bCs/>
      <w:sz w:val="22"/>
      <w:szCs w:val="24"/>
      <w:lang w:val="en-AU"/>
    </w:rPr>
  </w:style>
  <w:style w:type="paragraph" w:styleId="Heading2">
    <w:name w:val="heading 2"/>
    <w:basedOn w:val="Normal"/>
    <w:link w:val="Heading2Char"/>
    <w:autoRedefine/>
    <w:uiPriority w:val="9"/>
    <w:qFormat/>
    <w:rsid w:val="0068494E"/>
    <w:pPr>
      <w:spacing w:before="100" w:beforeAutospacing="1"/>
      <w:ind w:right="0" w:firstLine="0"/>
      <w:outlineLvl w:val="1"/>
    </w:pPr>
    <w:rPr>
      <w:rFonts w:asciiTheme="minorHAnsi" w:hAnsiTheme="minorHAnsi" w:cstheme="minorHAnsi"/>
      <w:b/>
      <w:bCs/>
      <w:color w:val="000000" w:themeColor="text1"/>
      <w:szCs w:val="24"/>
      <w:lang w:val="en-US"/>
    </w:rPr>
  </w:style>
  <w:style w:type="paragraph" w:styleId="Heading3">
    <w:name w:val="heading 3"/>
    <w:basedOn w:val="Normal"/>
    <w:next w:val="Normal"/>
    <w:link w:val="Heading3Char"/>
    <w:autoRedefine/>
    <w:uiPriority w:val="9"/>
    <w:unhideWhenUsed/>
    <w:qFormat/>
    <w:rsid w:val="00501573"/>
    <w:pPr>
      <w:keepNext/>
      <w:keepLines/>
      <w:spacing w:before="100" w:beforeAutospacing="1" w:after="100" w:afterAutospacing="1"/>
      <w:ind w:right="0" w:firstLine="90"/>
      <w:outlineLvl w:val="2"/>
    </w:pPr>
    <w:rPr>
      <w:rFonts w:asciiTheme="minorHAnsi" w:eastAsiaTheme="majorEastAsia" w:hAnsiTheme="minorHAnsi" w:cstheme="minorHAnsi"/>
      <w:bCs/>
      <w:i/>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7AE"/>
    <w:pPr>
      <w:tabs>
        <w:tab w:val="center" w:pos="4513"/>
        <w:tab w:val="right" w:pos="9026"/>
      </w:tabs>
      <w:spacing w:line="240" w:lineRule="auto"/>
    </w:pPr>
  </w:style>
  <w:style w:type="character" w:customStyle="1" w:styleId="HeaderChar">
    <w:name w:val="Header Char"/>
    <w:basedOn w:val="DefaultParagraphFont"/>
    <w:link w:val="Header"/>
    <w:uiPriority w:val="99"/>
    <w:rsid w:val="00C457AE"/>
  </w:style>
  <w:style w:type="paragraph" w:styleId="Footer">
    <w:name w:val="footer"/>
    <w:basedOn w:val="Normal"/>
    <w:link w:val="FooterChar"/>
    <w:uiPriority w:val="99"/>
    <w:unhideWhenUsed/>
    <w:rsid w:val="00C457AE"/>
    <w:pPr>
      <w:tabs>
        <w:tab w:val="center" w:pos="4513"/>
        <w:tab w:val="right" w:pos="9026"/>
      </w:tabs>
      <w:spacing w:line="240" w:lineRule="auto"/>
    </w:pPr>
  </w:style>
  <w:style w:type="character" w:customStyle="1" w:styleId="FooterChar">
    <w:name w:val="Footer Char"/>
    <w:basedOn w:val="DefaultParagraphFont"/>
    <w:link w:val="Footer"/>
    <w:uiPriority w:val="99"/>
    <w:rsid w:val="00C457AE"/>
  </w:style>
  <w:style w:type="paragraph" w:styleId="ListParagraph">
    <w:name w:val="List Paragraph"/>
    <w:basedOn w:val="Normal"/>
    <w:uiPriority w:val="34"/>
    <w:qFormat/>
    <w:rsid w:val="008E0246"/>
    <w:pPr>
      <w:ind w:left="720"/>
      <w:contextualSpacing/>
    </w:pPr>
  </w:style>
  <w:style w:type="character" w:styleId="Hyperlink">
    <w:name w:val="Hyperlink"/>
    <w:basedOn w:val="DefaultParagraphFont"/>
    <w:uiPriority w:val="99"/>
    <w:unhideWhenUsed/>
    <w:rsid w:val="0073468E"/>
    <w:rPr>
      <w:color w:val="6B9F25" w:themeColor="hyperlink"/>
      <w:u w:val="single"/>
    </w:rPr>
  </w:style>
  <w:style w:type="character" w:customStyle="1" w:styleId="Heading2Char">
    <w:name w:val="Heading 2 Char"/>
    <w:basedOn w:val="DefaultParagraphFont"/>
    <w:link w:val="Heading2"/>
    <w:uiPriority w:val="9"/>
    <w:rsid w:val="0068494E"/>
    <w:rPr>
      <w:rFonts w:eastAsia="Times New Roman" w:cstheme="minorHAnsi"/>
      <w:b/>
      <w:bCs/>
      <w:color w:val="000000" w:themeColor="text1"/>
      <w:sz w:val="24"/>
      <w:szCs w:val="24"/>
    </w:rPr>
  </w:style>
  <w:style w:type="paragraph" w:styleId="NormalWeb">
    <w:name w:val="Normal (Web)"/>
    <w:basedOn w:val="Normal"/>
    <w:uiPriority w:val="99"/>
    <w:unhideWhenUsed/>
    <w:rsid w:val="00EF7B8B"/>
    <w:pPr>
      <w:spacing w:before="100" w:beforeAutospacing="1" w:after="100" w:afterAutospacing="1" w:line="240" w:lineRule="auto"/>
      <w:ind w:right="0" w:firstLine="0"/>
      <w:jc w:val="left"/>
    </w:pPr>
    <w:rPr>
      <w:szCs w:val="24"/>
      <w:lang w:val="en-US"/>
    </w:rPr>
  </w:style>
  <w:style w:type="character" w:customStyle="1" w:styleId="apple-converted-space">
    <w:name w:val="apple-converted-space"/>
    <w:basedOn w:val="DefaultParagraphFont"/>
    <w:rsid w:val="00EF7B8B"/>
  </w:style>
  <w:style w:type="paragraph" w:styleId="BalloonText">
    <w:name w:val="Balloon Text"/>
    <w:basedOn w:val="Normal"/>
    <w:link w:val="BalloonTextChar"/>
    <w:uiPriority w:val="99"/>
    <w:semiHidden/>
    <w:unhideWhenUsed/>
    <w:rsid w:val="00C630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0C5"/>
    <w:rPr>
      <w:rFonts w:ascii="Tahoma" w:eastAsia="Times New Roman" w:hAnsi="Tahoma" w:cs="Tahoma"/>
      <w:sz w:val="16"/>
      <w:szCs w:val="16"/>
      <w:lang w:val="en-GB"/>
    </w:rPr>
  </w:style>
  <w:style w:type="paragraph" w:customStyle="1" w:styleId="Default">
    <w:name w:val="Default"/>
    <w:rsid w:val="00406532"/>
    <w:pPr>
      <w:autoSpaceDE w:val="0"/>
      <w:autoSpaceDN w:val="0"/>
      <w:adjustRightInd w:val="0"/>
      <w:spacing w:after="0" w:line="240" w:lineRule="auto"/>
    </w:pPr>
    <w:rPr>
      <w:rFonts w:ascii="Calibri" w:hAnsi="Calibri" w:cs="Calibri"/>
      <w:color w:val="000000"/>
      <w:sz w:val="24"/>
      <w:szCs w:val="24"/>
    </w:rPr>
  </w:style>
  <w:style w:type="character" w:customStyle="1" w:styleId="A6">
    <w:name w:val="A6"/>
    <w:uiPriority w:val="99"/>
    <w:rsid w:val="00347868"/>
    <w:rPr>
      <w:rFonts w:cs="Univers 45 Light"/>
      <w:color w:val="000000"/>
    </w:rPr>
  </w:style>
  <w:style w:type="character" w:customStyle="1" w:styleId="A4">
    <w:name w:val="A4"/>
    <w:uiPriority w:val="99"/>
    <w:rsid w:val="00E55D8E"/>
    <w:rPr>
      <w:rFonts w:cs="Adobe Fangsong Std R"/>
      <w:color w:val="000000"/>
      <w:sz w:val="32"/>
      <w:szCs w:val="32"/>
    </w:rPr>
  </w:style>
  <w:style w:type="paragraph" w:customStyle="1" w:styleId="Pa7">
    <w:name w:val="Pa7"/>
    <w:basedOn w:val="Default"/>
    <w:next w:val="Default"/>
    <w:uiPriority w:val="99"/>
    <w:rsid w:val="00B97112"/>
    <w:pPr>
      <w:spacing w:line="181" w:lineRule="atLeast"/>
    </w:pPr>
    <w:rPr>
      <w:rFonts w:ascii="Univers 47 CondensedLight" w:hAnsi="Univers 47 CondensedLight" w:cstheme="minorBidi"/>
      <w:color w:val="auto"/>
    </w:rPr>
  </w:style>
  <w:style w:type="paragraph" w:customStyle="1" w:styleId="Pa12">
    <w:name w:val="Pa12"/>
    <w:basedOn w:val="Default"/>
    <w:next w:val="Default"/>
    <w:uiPriority w:val="99"/>
    <w:rsid w:val="00B97112"/>
    <w:pPr>
      <w:spacing w:line="241" w:lineRule="atLeast"/>
    </w:pPr>
    <w:rPr>
      <w:rFonts w:ascii="Univers 47 CondensedLight" w:hAnsi="Univers 47 CondensedLight" w:cstheme="minorBidi"/>
      <w:color w:val="auto"/>
    </w:rPr>
  </w:style>
  <w:style w:type="character" w:customStyle="1" w:styleId="Heading1Char">
    <w:name w:val="Heading 1 Char"/>
    <w:basedOn w:val="DefaultParagraphFont"/>
    <w:link w:val="Heading1"/>
    <w:uiPriority w:val="9"/>
    <w:rsid w:val="00D22AD6"/>
    <w:rPr>
      <w:rFonts w:eastAsia="Times New Roman" w:cstheme="minorHAnsi"/>
      <w:b/>
      <w:bCs/>
      <w:szCs w:val="24"/>
      <w:lang w:val="en-AU"/>
    </w:rPr>
  </w:style>
  <w:style w:type="character" w:customStyle="1" w:styleId="Heading3Char">
    <w:name w:val="Heading 3 Char"/>
    <w:basedOn w:val="DefaultParagraphFont"/>
    <w:link w:val="Heading3"/>
    <w:uiPriority w:val="9"/>
    <w:rsid w:val="00501573"/>
    <w:rPr>
      <w:rFonts w:eastAsiaTheme="majorEastAsia" w:cstheme="minorHAnsi"/>
      <w:bCs/>
      <w:i/>
      <w:sz w:val="24"/>
      <w:szCs w:val="24"/>
      <w:lang w:val="en-CA"/>
    </w:rPr>
  </w:style>
  <w:style w:type="paragraph" w:styleId="TOCHeading">
    <w:name w:val="TOC Heading"/>
    <w:basedOn w:val="Heading1"/>
    <w:next w:val="Normal"/>
    <w:uiPriority w:val="39"/>
    <w:semiHidden/>
    <w:unhideWhenUsed/>
    <w:qFormat/>
    <w:rsid w:val="00A93C56"/>
    <w:pPr>
      <w:spacing w:line="276" w:lineRule="auto"/>
      <w:jc w:val="left"/>
      <w:outlineLvl w:val="9"/>
    </w:pPr>
    <w:rPr>
      <w:rFonts w:asciiTheme="majorHAnsi" w:hAnsiTheme="majorHAnsi"/>
    </w:rPr>
  </w:style>
  <w:style w:type="paragraph" w:styleId="TOC1">
    <w:name w:val="toc 1"/>
    <w:basedOn w:val="Normal"/>
    <w:next w:val="Normal"/>
    <w:autoRedefine/>
    <w:uiPriority w:val="39"/>
    <w:unhideWhenUsed/>
    <w:rsid w:val="00C001B7"/>
    <w:pPr>
      <w:tabs>
        <w:tab w:val="right" w:leader="dot" w:pos="9350"/>
      </w:tabs>
      <w:spacing w:after="100"/>
    </w:pPr>
  </w:style>
  <w:style w:type="paragraph" w:styleId="TOC2">
    <w:name w:val="toc 2"/>
    <w:basedOn w:val="Normal"/>
    <w:next w:val="Normal"/>
    <w:autoRedefine/>
    <w:uiPriority w:val="39"/>
    <w:unhideWhenUsed/>
    <w:rsid w:val="00A93C56"/>
    <w:pPr>
      <w:spacing w:after="100"/>
      <w:ind w:left="240"/>
    </w:pPr>
  </w:style>
  <w:style w:type="paragraph" w:styleId="TOC3">
    <w:name w:val="toc 3"/>
    <w:basedOn w:val="Normal"/>
    <w:next w:val="Normal"/>
    <w:autoRedefine/>
    <w:uiPriority w:val="39"/>
    <w:unhideWhenUsed/>
    <w:rsid w:val="0011209F"/>
    <w:pPr>
      <w:tabs>
        <w:tab w:val="right" w:leader="dot" w:pos="9350"/>
      </w:tabs>
      <w:spacing w:after="100"/>
      <w:ind w:left="480"/>
    </w:pPr>
  </w:style>
  <w:style w:type="paragraph" w:styleId="Quote">
    <w:name w:val="Quote"/>
    <w:basedOn w:val="Normal"/>
    <w:next w:val="Normal"/>
    <w:link w:val="QuoteChar"/>
    <w:uiPriority w:val="29"/>
    <w:qFormat/>
    <w:rsid w:val="0085516E"/>
    <w:rPr>
      <w:i/>
      <w:iCs/>
      <w:color w:val="000000" w:themeColor="text1"/>
    </w:rPr>
  </w:style>
  <w:style w:type="character" w:customStyle="1" w:styleId="QuoteChar">
    <w:name w:val="Quote Char"/>
    <w:basedOn w:val="DefaultParagraphFont"/>
    <w:link w:val="Quote"/>
    <w:uiPriority w:val="29"/>
    <w:rsid w:val="0085516E"/>
    <w:rPr>
      <w:rFonts w:ascii="Times New Roman" w:eastAsia="Times New Roman" w:hAnsi="Times New Roman" w:cs="Times New Roman"/>
      <w:i/>
      <w:iCs/>
      <w:color w:val="000000" w:themeColor="text1"/>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83"/>
    <w:pPr>
      <w:spacing w:after="0" w:line="360" w:lineRule="auto"/>
      <w:ind w:right="1136" w:firstLine="284"/>
      <w:jc w:val="both"/>
    </w:pPr>
    <w:rPr>
      <w:rFonts w:ascii="Times New Roman" w:eastAsia="Times New Roma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57A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57AE"/>
  </w:style>
  <w:style w:type="paragraph" w:styleId="Footer">
    <w:name w:val="footer"/>
    <w:basedOn w:val="Normal"/>
    <w:link w:val="FooterChar"/>
    <w:uiPriority w:val="99"/>
    <w:semiHidden/>
    <w:unhideWhenUsed/>
    <w:rsid w:val="00C457A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457AE"/>
  </w:style>
  <w:style w:type="paragraph" w:styleId="ListParagraph">
    <w:name w:val="List Paragraph"/>
    <w:basedOn w:val="Normal"/>
    <w:uiPriority w:val="34"/>
    <w:qFormat/>
    <w:rsid w:val="008E0246"/>
    <w:pPr>
      <w:ind w:left="720"/>
      <w:contextualSpacing/>
    </w:pPr>
  </w:style>
</w:styles>
</file>

<file path=word/webSettings.xml><?xml version="1.0" encoding="utf-8"?>
<w:webSettings xmlns:r="http://schemas.openxmlformats.org/officeDocument/2006/relationships" xmlns:w="http://schemas.openxmlformats.org/wordprocessingml/2006/main">
  <w:divs>
    <w:div w:id="645938957">
      <w:bodyDiv w:val="1"/>
      <w:marLeft w:val="0"/>
      <w:marRight w:val="0"/>
      <w:marTop w:val="0"/>
      <w:marBottom w:val="0"/>
      <w:divBdr>
        <w:top w:val="none" w:sz="0" w:space="0" w:color="auto"/>
        <w:left w:val="none" w:sz="0" w:space="0" w:color="auto"/>
        <w:bottom w:val="none" w:sz="0" w:space="0" w:color="auto"/>
        <w:right w:val="none" w:sz="0" w:space="0" w:color="auto"/>
      </w:divBdr>
      <w:divsChild>
        <w:div w:id="1324894238">
          <w:marLeft w:val="720"/>
          <w:marRight w:val="0"/>
          <w:marTop w:val="160"/>
          <w:marBottom w:val="0"/>
          <w:divBdr>
            <w:top w:val="none" w:sz="0" w:space="0" w:color="auto"/>
            <w:left w:val="none" w:sz="0" w:space="0" w:color="auto"/>
            <w:bottom w:val="none" w:sz="0" w:space="0" w:color="auto"/>
            <w:right w:val="none" w:sz="0" w:space="0" w:color="auto"/>
          </w:divBdr>
        </w:div>
        <w:div w:id="1757508468">
          <w:marLeft w:val="720"/>
          <w:marRight w:val="0"/>
          <w:marTop w:val="160"/>
          <w:marBottom w:val="0"/>
          <w:divBdr>
            <w:top w:val="none" w:sz="0" w:space="0" w:color="auto"/>
            <w:left w:val="none" w:sz="0" w:space="0" w:color="auto"/>
            <w:bottom w:val="none" w:sz="0" w:space="0" w:color="auto"/>
            <w:right w:val="none" w:sz="0" w:space="0" w:color="auto"/>
          </w:divBdr>
        </w:div>
        <w:div w:id="690453839">
          <w:marLeft w:val="720"/>
          <w:marRight w:val="0"/>
          <w:marTop w:val="160"/>
          <w:marBottom w:val="0"/>
          <w:divBdr>
            <w:top w:val="none" w:sz="0" w:space="0" w:color="auto"/>
            <w:left w:val="none" w:sz="0" w:space="0" w:color="auto"/>
            <w:bottom w:val="none" w:sz="0" w:space="0" w:color="auto"/>
            <w:right w:val="none" w:sz="0" w:space="0" w:color="auto"/>
          </w:divBdr>
        </w:div>
        <w:div w:id="158618530">
          <w:marLeft w:val="720"/>
          <w:marRight w:val="0"/>
          <w:marTop w:val="160"/>
          <w:marBottom w:val="0"/>
          <w:divBdr>
            <w:top w:val="none" w:sz="0" w:space="0" w:color="auto"/>
            <w:left w:val="none" w:sz="0" w:space="0" w:color="auto"/>
            <w:bottom w:val="none" w:sz="0" w:space="0" w:color="auto"/>
            <w:right w:val="none" w:sz="0" w:space="0" w:color="auto"/>
          </w:divBdr>
        </w:div>
        <w:div w:id="1247568586">
          <w:marLeft w:val="720"/>
          <w:marRight w:val="0"/>
          <w:marTop w:val="160"/>
          <w:marBottom w:val="0"/>
          <w:divBdr>
            <w:top w:val="none" w:sz="0" w:space="0" w:color="auto"/>
            <w:left w:val="none" w:sz="0" w:space="0" w:color="auto"/>
            <w:bottom w:val="none" w:sz="0" w:space="0" w:color="auto"/>
            <w:right w:val="none" w:sz="0" w:space="0" w:color="auto"/>
          </w:divBdr>
        </w:div>
        <w:div w:id="19165452">
          <w:marLeft w:val="720"/>
          <w:marRight w:val="0"/>
          <w:marTop w:val="160"/>
          <w:marBottom w:val="0"/>
          <w:divBdr>
            <w:top w:val="none" w:sz="0" w:space="0" w:color="auto"/>
            <w:left w:val="none" w:sz="0" w:space="0" w:color="auto"/>
            <w:bottom w:val="none" w:sz="0" w:space="0" w:color="auto"/>
            <w:right w:val="none" w:sz="0" w:space="0" w:color="auto"/>
          </w:divBdr>
        </w:div>
        <w:div w:id="863056383">
          <w:marLeft w:val="720"/>
          <w:marRight w:val="0"/>
          <w:marTop w:val="160"/>
          <w:marBottom w:val="0"/>
          <w:divBdr>
            <w:top w:val="none" w:sz="0" w:space="0" w:color="auto"/>
            <w:left w:val="none" w:sz="0" w:space="0" w:color="auto"/>
            <w:bottom w:val="none" w:sz="0" w:space="0" w:color="auto"/>
            <w:right w:val="none" w:sz="0" w:space="0" w:color="auto"/>
          </w:divBdr>
        </w:div>
      </w:divsChild>
    </w:div>
    <w:div w:id="693383399">
      <w:bodyDiv w:val="1"/>
      <w:marLeft w:val="0"/>
      <w:marRight w:val="0"/>
      <w:marTop w:val="0"/>
      <w:marBottom w:val="0"/>
      <w:divBdr>
        <w:top w:val="none" w:sz="0" w:space="0" w:color="auto"/>
        <w:left w:val="none" w:sz="0" w:space="0" w:color="auto"/>
        <w:bottom w:val="none" w:sz="0" w:space="0" w:color="auto"/>
        <w:right w:val="none" w:sz="0" w:space="0" w:color="auto"/>
      </w:divBdr>
    </w:div>
    <w:div w:id="1274485407">
      <w:bodyDiv w:val="1"/>
      <w:marLeft w:val="0"/>
      <w:marRight w:val="0"/>
      <w:marTop w:val="0"/>
      <w:marBottom w:val="0"/>
      <w:divBdr>
        <w:top w:val="none" w:sz="0" w:space="0" w:color="auto"/>
        <w:left w:val="none" w:sz="0" w:space="0" w:color="auto"/>
        <w:bottom w:val="none" w:sz="0" w:space="0" w:color="auto"/>
        <w:right w:val="none" w:sz="0" w:space="0" w:color="auto"/>
      </w:divBdr>
    </w:div>
    <w:div w:id="1461151140">
      <w:bodyDiv w:val="1"/>
      <w:marLeft w:val="0"/>
      <w:marRight w:val="0"/>
      <w:marTop w:val="0"/>
      <w:marBottom w:val="0"/>
      <w:divBdr>
        <w:top w:val="none" w:sz="0" w:space="0" w:color="auto"/>
        <w:left w:val="none" w:sz="0" w:space="0" w:color="auto"/>
        <w:bottom w:val="none" w:sz="0" w:space="0" w:color="auto"/>
        <w:right w:val="none" w:sz="0" w:space="0" w:color="auto"/>
      </w:divBdr>
    </w:div>
    <w:div w:id="1530947131">
      <w:bodyDiv w:val="1"/>
      <w:marLeft w:val="0"/>
      <w:marRight w:val="0"/>
      <w:marTop w:val="0"/>
      <w:marBottom w:val="0"/>
      <w:divBdr>
        <w:top w:val="none" w:sz="0" w:space="0" w:color="auto"/>
        <w:left w:val="none" w:sz="0" w:space="0" w:color="auto"/>
        <w:bottom w:val="none" w:sz="0" w:space="0" w:color="auto"/>
        <w:right w:val="none" w:sz="0" w:space="0" w:color="auto"/>
      </w:divBdr>
      <w:divsChild>
        <w:div w:id="2132479652">
          <w:marLeft w:val="0"/>
          <w:marRight w:val="0"/>
          <w:marTop w:val="0"/>
          <w:marBottom w:val="0"/>
          <w:divBdr>
            <w:top w:val="none" w:sz="0" w:space="0" w:color="auto"/>
            <w:left w:val="none" w:sz="0" w:space="0" w:color="auto"/>
            <w:bottom w:val="none" w:sz="0" w:space="0" w:color="auto"/>
            <w:right w:val="none" w:sz="0" w:space="0" w:color="auto"/>
          </w:divBdr>
          <w:divsChild>
            <w:div w:id="744104859">
              <w:marLeft w:val="0"/>
              <w:marRight w:val="0"/>
              <w:marTop w:val="0"/>
              <w:marBottom w:val="0"/>
              <w:divBdr>
                <w:top w:val="none" w:sz="0" w:space="0" w:color="auto"/>
                <w:left w:val="none" w:sz="0" w:space="0" w:color="auto"/>
                <w:bottom w:val="none" w:sz="0" w:space="0" w:color="auto"/>
                <w:right w:val="none" w:sz="0" w:space="0" w:color="auto"/>
              </w:divBdr>
              <w:divsChild>
                <w:div w:id="1672097315">
                  <w:marLeft w:val="0"/>
                  <w:marRight w:val="0"/>
                  <w:marTop w:val="0"/>
                  <w:marBottom w:val="98"/>
                  <w:divBdr>
                    <w:top w:val="single" w:sz="4" w:space="0" w:color="000000"/>
                    <w:left w:val="single" w:sz="4" w:space="5" w:color="000000"/>
                    <w:bottom w:val="single" w:sz="4" w:space="5" w:color="000000"/>
                    <w:right w:val="single" w:sz="4" w:space="5" w:color="000000"/>
                  </w:divBdr>
                  <w:divsChild>
                    <w:div w:id="829715974">
                      <w:marLeft w:val="0"/>
                      <w:marRight w:val="0"/>
                      <w:marTop w:val="0"/>
                      <w:marBottom w:val="0"/>
                      <w:divBdr>
                        <w:top w:val="none" w:sz="0" w:space="0" w:color="auto"/>
                        <w:left w:val="none" w:sz="0" w:space="0" w:color="auto"/>
                        <w:bottom w:val="none" w:sz="0" w:space="0" w:color="auto"/>
                        <w:right w:val="none" w:sz="0" w:space="0" w:color="auto"/>
                      </w:divBdr>
                      <w:divsChild>
                        <w:div w:id="64107121">
                          <w:marLeft w:val="0"/>
                          <w:marRight w:val="0"/>
                          <w:marTop w:val="0"/>
                          <w:marBottom w:val="0"/>
                          <w:divBdr>
                            <w:top w:val="none" w:sz="0" w:space="0" w:color="auto"/>
                            <w:left w:val="none" w:sz="0" w:space="0" w:color="auto"/>
                            <w:bottom w:val="none" w:sz="0" w:space="0" w:color="auto"/>
                            <w:right w:val="none" w:sz="0" w:space="0" w:color="auto"/>
                          </w:divBdr>
                          <w:divsChild>
                            <w:div w:id="1938901244">
                              <w:marLeft w:val="0"/>
                              <w:marRight w:val="0"/>
                              <w:marTop w:val="0"/>
                              <w:marBottom w:val="0"/>
                              <w:divBdr>
                                <w:top w:val="none" w:sz="0" w:space="0" w:color="auto"/>
                                <w:left w:val="none" w:sz="0" w:space="0" w:color="auto"/>
                                <w:bottom w:val="none" w:sz="0" w:space="0" w:color="auto"/>
                                <w:right w:val="none" w:sz="0" w:space="0" w:color="auto"/>
                              </w:divBdr>
                              <w:divsChild>
                                <w:div w:id="1665429952">
                                  <w:marLeft w:val="0"/>
                                  <w:marRight w:val="0"/>
                                  <w:marTop w:val="0"/>
                                  <w:marBottom w:val="0"/>
                                  <w:divBdr>
                                    <w:top w:val="none" w:sz="0" w:space="0" w:color="auto"/>
                                    <w:left w:val="none" w:sz="0" w:space="0" w:color="auto"/>
                                    <w:bottom w:val="none" w:sz="0" w:space="0" w:color="auto"/>
                                    <w:right w:val="none" w:sz="0" w:space="0" w:color="auto"/>
                                  </w:divBdr>
                                  <w:divsChild>
                                    <w:div w:id="441196258">
                                      <w:marLeft w:val="0"/>
                                      <w:marRight w:val="0"/>
                                      <w:marTop w:val="0"/>
                                      <w:marBottom w:val="0"/>
                                      <w:divBdr>
                                        <w:top w:val="none" w:sz="0" w:space="0" w:color="auto"/>
                                        <w:left w:val="none" w:sz="0" w:space="0" w:color="auto"/>
                                        <w:bottom w:val="none" w:sz="0" w:space="0" w:color="auto"/>
                                        <w:right w:val="none" w:sz="0" w:space="0" w:color="auto"/>
                                      </w:divBdr>
                                      <w:divsChild>
                                        <w:div w:id="488208810">
                                          <w:marLeft w:val="0"/>
                                          <w:marRight w:val="0"/>
                                          <w:marTop w:val="0"/>
                                          <w:marBottom w:val="0"/>
                                          <w:divBdr>
                                            <w:top w:val="none" w:sz="0" w:space="0" w:color="auto"/>
                                            <w:left w:val="none" w:sz="0" w:space="0" w:color="auto"/>
                                            <w:bottom w:val="none" w:sz="0" w:space="0" w:color="auto"/>
                                            <w:right w:val="none" w:sz="0" w:space="0" w:color="auto"/>
                                          </w:divBdr>
                                          <w:divsChild>
                                            <w:div w:id="1990985886">
                                              <w:marLeft w:val="0"/>
                                              <w:marRight w:val="0"/>
                                              <w:marTop w:val="0"/>
                                              <w:marBottom w:val="0"/>
                                              <w:divBdr>
                                                <w:top w:val="none" w:sz="0" w:space="0" w:color="auto"/>
                                                <w:left w:val="none" w:sz="0" w:space="0" w:color="auto"/>
                                                <w:bottom w:val="none" w:sz="0" w:space="0" w:color="auto"/>
                                                <w:right w:val="none" w:sz="0" w:space="0" w:color="auto"/>
                                              </w:divBdr>
                                              <w:divsChild>
                                                <w:div w:id="243104199">
                                                  <w:marLeft w:val="0"/>
                                                  <w:marRight w:val="0"/>
                                                  <w:marTop w:val="0"/>
                                                  <w:marBottom w:val="0"/>
                                                  <w:divBdr>
                                                    <w:top w:val="none" w:sz="0" w:space="0" w:color="auto"/>
                                                    <w:left w:val="none" w:sz="0" w:space="0" w:color="auto"/>
                                                    <w:bottom w:val="none" w:sz="0" w:space="0" w:color="auto"/>
                                                    <w:right w:val="none" w:sz="0" w:space="0" w:color="auto"/>
                                                  </w:divBdr>
                                                  <w:divsChild>
                                                    <w:div w:id="2133592035">
                                                      <w:marLeft w:val="0"/>
                                                      <w:marRight w:val="0"/>
                                                      <w:marTop w:val="0"/>
                                                      <w:marBottom w:val="0"/>
                                                      <w:divBdr>
                                                        <w:top w:val="none" w:sz="0" w:space="0" w:color="auto"/>
                                                        <w:left w:val="none" w:sz="0" w:space="0" w:color="auto"/>
                                                        <w:bottom w:val="none" w:sz="0" w:space="0" w:color="auto"/>
                                                        <w:right w:val="none" w:sz="0" w:space="0" w:color="auto"/>
                                                      </w:divBdr>
                                                      <w:divsChild>
                                                        <w:div w:id="856776560">
                                                          <w:marLeft w:val="0"/>
                                                          <w:marRight w:val="0"/>
                                                          <w:marTop w:val="0"/>
                                                          <w:marBottom w:val="0"/>
                                                          <w:divBdr>
                                                            <w:top w:val="none" w:sz="0" w:space="0" w:color="auto"/>
                                                            <w:left w:val="none" w:sz="0" w:space="0" w:color="auto"/>
                                                            <w:bottom w:val="none" w:sz="0" w:space="0" w:color="auto"/>
                                                            <w:right w:val="none" w:sz="0" w:space="0" w:color="auto"/>
                                                          </w:divBdr>
                                                          <w:divsChild>
                                                            <w:div w:id="19373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973437">
                  <w:marLeft w:val="0"/>
                  <w:marRight w:val="0"/>
                  <w:marTop w:val="0"/>
                  <w:marBottom w:val="0"/>
                  <w:divBdr>
                    <w:top w:val="none" w:sz="0" w:space="0" w:color="auto"/>
                    <w:left w:val="none" w:sz="0" w:space="0" w:color="auto"/>
                    <w:bottom w:val="none" w:sz="0" w:space="0" w:color="auto"/>
                    <w:right w:val="none" w:sz="0" w:space="0" w:color="auto"/>
                  </w:divBdr>
                  <w:divsChild>
                    <w:div w:id="1304507774">
                      <w:marLeft w:val="0"/>
                      <w:marRight w:val="0"/>
                      <w:marTop w:val="0"/>
                      <w:marBottom w:val="0"/>
                      <w:divBdr>
                        <w:top w:val="none" w:sz="0" w:space="0" w:color="auto"/>
                        <w:left w:val="none" w:sz="0" w:space="0" w:color="auto"/>
                        <w:bottom w:val="none" w:sz="0" w:space="0" w:color="auto"/>
                        <w:right w:val="none" w:sz="0" w:space="0" w:color="auto"/>
                      </w:divBdr>
                      <w:divsChild>
                        <w:div w:id="1955744121">
                          <w:marLeft w:val="0"/>
                          <w:marRight w:val="0"/>
                          <w:marTop w:val="0"/>
                          <w:marBottom w:val="120"/>
                          <w:divBdr>
                            <w:top w:val="single" w:sz="6" w:space="0" w:color="000000"/>
                            <w:left w:val="single" w:sz="6" w:space="0" w:color="000000"/>
                            <w:bottom w:val="single" w:sz="6" w:space="0" w:color="000000"/>
                            <w:right w:val="single" w:sz="6" w:space="0" w:color="000000"/>
                          </w:divBdr>
                          <w:divsChild>
                            <w:div w:id="124356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352397">
      <w:bodyDiv w:val="1"/>
      <w:marLeft w:val="0"/>
      <w:marRight w:val="0"/>
      <w:marTop w:val="0"/>
      <w:marBottom w:val="0"/>
      <w:divBdr>
        <w:top w:val="none" w:sz="0" w:space="0" w:color="auto"/>
        <w:left w:val="none" w:sz="0" w:space="0" w:color="auto"/>
        <w:bottom w:val="none" w:sz="0" w:space="0" w:color="auto"/>
        <w:right w:val="none" w:sz="0" w:space="0" w:color="auto"/>
      </w:divBdr>
      <w:divsChild>
        <w:div w:id="827481549">
          <w:marLeft w:val="533"/>
          <w:marRight w:val="0"/>
          <w:marTop w:val="160"/>
          <w:marBottom w:val="0"/>
          <w:divBdr>
            <w:top w:val="none" w:sz="0" w:space="0" w:color="auto"/>
            <w:left w:val="none" w:sz="0" w:space="0" w:color="auto"/>
            <w:bottom w:val="none" w:sz="0" w:space="0" w:color="auto"/>
            <w:right w:val="none" w:sz="0" w:space="0" w:color="auto"/>
          </w:divBdr>
        </w:div>
        <w:div w:id="1016465524">
          <w:marLeft w:val="533"/>
          <w:marRight w:val="0"/>
          <w:marTop w:val="160"/>
          <w:marBottom w:val="0"/>
          <w:divBdr>
            <w:top w:val="none" w:sz="0" w:space="0" w:color="auto"/>
            <w:left w:val="none" w:sz="0" w:space="0" w:color="auto"/>
            <w:bottom w:val="none" w:sz="0" w:space="0" w:color="auto"/>
            <w:right w:val="none" w:sz="0" w:space="0" w:color="auto"/>
          </w:divBdr>
        </w:div>
        <w:div w:id="1248657927">
          <w:marLeft w:val="533"/>
          <w:marRight w:val="0"/>
          <w:marTop w:val="160"/>
          <w:marBottom w:val="0"/>
          <w:divBdr>
            <w:top w:val="none" w:sz="0" w:space="0" w:color="auto"/>
            <w:left w:val="none" w:sz="0" w:space="0" w:color="auto"/>
            <w:bottom w:val="none" w:sz="0" w:space="0" w:color="auto"/>
            <w:right w:val="none" w:sz="0" w:space="0" w:color="auto"/>
          </w:divBdr>
        </w:div>
        <w:div w:id="1329943395">
          <w:marLeft w:val="533"/>
          <w:marRight w:val="0"/>
          <w:marTop w:val="160"/>
          <w:marBottom w:val="0"/>
          <w:divBdr>
            <w:top w:val="none" w:sz="0" w:space="0" w:color="auto"/>
            <w:left w:val="none" w:sz="0" w:space="0" w:color="auto"/>
            <w:bottom w:val="none" w:sz="0" w:space="0" w:color="auto"/>
            <w:right w:val="none" w:sz="0" w:space="0" w:color="auto"/>
          </w:divBdr>
        </w:div>
        <w:div w:id="1834642909">
          <w:marLeft w:val="533"/>
          <w:marRight w:val="0"/>
          <w:marTop w:val="160"/>
          <w:marBottom w:val="0"/>
          <w:divBdr>
            <w:top w:val="none" w:sz="0" w:space="0" w:color="auto"/>
            <w:left w:val="none" w:sz="0" w:space="0" w:color="auto"/>
            <w:bottom w:val="none" w:sz="0" w:space="0" w:color="auto"/>
            <w:right w:val="none" w:sz="0" w:space="0" w:color="auto"/>
          </w:divBdr>
        </w:div>
        <w:div w:id="1212689089">
          <w:marLeft w:val="533"/>
          <w:marRight w:val="0"/>
          <w:marTop w:val="160"/>
          <w:marBottom w:val="0"/>
          <w:divBdr>
            <w:top w:val="none" w:sz="0" w:space="0" w:color="auto"/>
            <w:left w:val="none" w:sz="0" w:space="0" w:color="auto"/>
            <w:bottom w:val="none" w:sz="0" w:space="0" w:color="auto"/>
            <w:right w:val="none" w:sz="0" w:space="0" w:color="auto"/>
          </w:divBdr>
        </w:div>
        <w:div w:id="1893074954">
          <w:marLeft w:val="533"/>
          <w:marRight w:val="0"/>
          <w:marTop w:val="1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irhan@yahoo.com" TargetMode="External"/><Relationship Id="rId13" Type="http://schemas.openxmlformats.org/officeDocument/2006/relationships/hyperlink" Target="http://vet.osu.edu/vm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et.osu.edu/gebreyes-wondwoss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di.org.Uk" TargetMode="Externa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hyperlink" Target="mailto:webmaster@cvm.osu.edu?subject=Website"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9681836-F820-4E8D-AE12-1BF27F0C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GEDA</dc:creator>
  <cp:lastModifiedBy>Administrator</cp:lastModifiedBy>
  <cp:revision>4</cp:revision>
  <cp:lastPrinted>2015-07-23T01:27:00Z</cp:lastPrinted>
  <dcterms:created xsi:type="dcterms:W3CDTF">2015-07-23T05:59:00Z</dcterms:created>
  <dcterms:modified xsi:type="dcterms:W3CDTF">2015-07-23T01:33:00Z</dcterms:modified>
</cp:coreProperties>
</file>