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F02" w:rsidRPr="006B3563" w:rsidRDefault="00574F49" w:rsidP="006B3563">
      <w:pPr>
        <w:snapToGrid w:val="0"/>
        <w:jc w:val="center"/>
        <w:rPr>
          <w:b/>
          <w:sz w:val="20"/>
          <w:szCs w:val="20"/>
        </w:rPr>
      </w:pPr>
      <w:r w:rsidRPr="006B3563">
        <w:rPr>
          <w:b/>
          <w:sz w:val="20"/>
          <w:szCs w:val="20"/>
        </w:rPr>
        <w:t>Growth</w:t>
      </w:r>
      <w:r w:rsidRPr="006B3563">
        <w:rPr>
          <w:sz w:val="20"/>
          <w:szCs w:val="20"/>
        </w:rPr>
        <w:t xml:space="preserve"> </w:t>
      </w:r>
      <w:r w:rsidRPr="006B3563">
        <w:rPr>
          <w:b/>
          <w:sz w:val="20"/>
          <w:szCs w:val="20"/>
        </w:rPr>
        <w:t xml:space="preserve">Tolerance Of Horticultural Crops To Gas Flare In </w:t>
      </w:r>
      <w:proofErr w:type="spellStart"/>
      <w:r w:rsidRPr="006B3563">
        <w:rPr>
          <w:b/>
          <w:sz w:val="20"/>
          <w:szCs w:val="20"/>
        </w:rPr>
        <w:t>Ogba</w:t>
      </w:r>
      <w:proofErr w:type="spellEnd"/>
      <w:r w:rsidRPr="006B3563">
        <w:rPr>
          <w:b/>
          <w:sz w:val="20"/>
          <w:szCs w:val="20"/>
        </w:rPr>
        <w:t>/</w:t>
      </w:r>
      <w:proofErr w:type="spellStart"/>
      <w:r w:rsidRPr="006B3563">
        <w:rPr>
          <w:b/>
          <w:sz w:val="20"/>
          <w:szCs w:val="20"/>
        </w:rPr>
        <w:t>Egbema</w:t>
      </w:r>
      <w:proofErr w:type="spellEnd"/>
      <w:r w:rsidRPr="006B3563">
        <w:rPr>
          <w:b/>
          <w:sz w:val="20"/>
          <w:szCs w:val="20"/>
        </w:rPr>
        <w:t>/</w:t>
      </w:r>
      <w:proofErr w:type="spellStart"/>
      <w:r w:rsidRPr="006B3563">
        <w:rPr>
          <w:b/>
          <w:sz w:val="20"/>
          <w:szCs w:val="20"/>
        </w:rPr>
        <w:t>Ndoni</w:t>
      </w:r>
      <w:proofErr w:type="spellEnd"/>
      <w:r w:rsidRPr="006B3563">
        <w:rPr>
          <w:b/>
          <w:sz w:val="20"/>
          <w:szCs w:val="20"/>
        </w:rPr>
        <w:t xml:space="preserve"> Local Government Area Rivers State</w:t>
      </w:r>
      <w:r w:rsidR="008B1F02" w:rsidRPr="006B3563">
        <w:rPr>
          <w:b/>
          <w:sz w:val="20"/>
          <w:szCs w:val="20"/>
        </w:rPr>
        <w:t>.</w:t>
      </w:r>
    </w:p>
    <w:p w:rsidR="00F61736" w:rsidRPr="006B3563" w:rsidRDefault="00F61736" w:rsidP="006B3563">
      <w:pPr>
        <w:snapToGrid w:val="0"/>
        <w:ind w:firstLine="425"/>
        <w:jc w:val="both"/>
        <w:rPr>
          <w:sz w:val="20"/>
          <w:szCs w:val="20"/>
        </w:rPr>
      </w:pPr>
    </w:p>
    <w:p w:rsidR="007C460B" w:rsidRDefault="00574F49" w:rsidP="006B3563">
      <w:pPr>
        <w:snapToGrid w:val="0"/>
        <w:jc w:val="center"/>
        <w:rPr>
          <w:sz w:val="20"/>
          <w:szCs w:val="20"/>
          <w:lang w:eastAsia="zh-CN"/>
        </w:rPr>
      </w:pPr>
      <w:r w:rsidRPr="006B3563">
        <w:rPr>
          <w:sz w:val="20"/>
          <w:szCs w:val="20"/>
          <w:vertAlign w:val="superscript"/>
        </w:rPr>
        <w:t>+</w:t>
      </w:r>
      <w:proofErr w:type="spellStart"/>
      <w:r w:rsidRPr="006B3563">
        <w:rPr>
          <w:sz w:val="20"/>
          <w:szCs w:val="20"/>
        </w:rPr>
        <w:t>Offor</w:t>
      </w:r>
      <w:proofErr w:type="spellEnd"/>
      <w:r w:rsidRPr="006B3563">
        <w:rPr>
          <w:sz w:val="20"/>
          <w:szCs w:val="20"/>
        </w:rPr>
        <w:t xml:space="preserve">, U. S, </w:t>
      </w:r>
      <w:r w:rsidRPr="006B3563">
        <w:rPr>
          <w:sz w:val="20"/>
          <w:szCs w:val="20"/>
          <w:vertAlign w:val="superscript"/>
        </w:rPr>
        <w:t>+</w:t>
      </w:r>
      <w:r w:rsidRPr="006B3563">
        <w:rPr>
          <w:sz w:val="20"/>
          <w:szCs w:val="20"/>
        </w:rPr>
        <w:t xml:space="preserve">Jane </w:t>
      </w:r>
      <w:proofErr w:type="spellStart"/>
      <w:r w:rsidRPr="006B3563">
        <w:rPr>
          <w:sz w:val="20"/>
          <w:szCs w:val="20"/>
        </w:rPr>
        <w:t>Onwugbuta</w:t>
      </w:r>
      <w:proofErr w:type="spellEnd"/>
      <w:r w:rsidRPr="006B3563">
        <w:rPr>
          <w:sz w:val="20"/>
          <w:szCs w:val="20"/>
        </w:rPr>
        <w:t xml:space="preserve"> - </w:t>
      </w:r>
      <w:proofErr w:type="spellStart"/>
      <w:r w:rsidRPr="006B3563">
        <w:rPr>
          <w:sz w:val="20"/>
          <w:szCs w:val="20"/>
        </w:rPr>
        <w:t>Enyi</w:t>
      </w:r>
      <w:proofErr w:type="spellEnd"/>
      <w:r w:rsidRPr="006B3563">
        <w:rPr>
          <w:sz w:val="20"/>
          <w:szCs w:val="20"/>
        </w:rPr>
        <w:t xml:space="preserve"> </w:t>
      </w:r>
      <w:proofErr w:type="gramStart"/>
      <w:r w:rsidRPr="006B3563">
        <w:rPr>
          <w:sz w:val="20"/>
          <w:szCs w:val="20"/>
        </w:rPr>
        <w:t>And</w:t>
      </w:r>
      <w:proofErr w:type="gramEnd"/>
      <w:r w:rsidRPr="006B3563">
        <w:rPr>
          <w:sz w:val="20"/>
          <w:szCs w:val="20"/>
        </w:rPr>
        <w:t xml:space="preserve"> </w:t>
      </w:r>
      <w:r w:rsidRPr="006B3563">
        <w:rPr>
          <w:sz w:val="20"/>
          <w:szCs w:val="20"/>
          <w:vertAlign w:val="superscript"/>
        </w:rPr>
        <w:t>++</w:t>
      </w:r>
      <w:proofErr w:type="spellStart"/>
      <w:r w:rsidRPr="006B3563">
        <w:rPr>
          <w:sz w:val="20"/>
          <w:szCs w:val="20"/>
        </w:rPr>
        <w:t>Akonye</w:t>
      </w:r>
      <w:proofErr w:type="spellEnd"/>
      <w:r w:rsidRPr="006B3563">
        <w:rPr>
          <w:sz w:val="20"/>
          <w:szCs w:val="20"/>
        </w:rPr>
        <w:t>, 1. A.</w:t>
      </w:r>
    </w:p>
    <w:p w:rsidR="006B3563" w:rsidRPr="006B3563" w:rsidRDefault="006B3563" w:rsidP="006B3563">
      <w:pPr>
        <w:snapToGrid w:val="0"/>
        <w:jc w:val="center"/>
        <w:rPr>
          <w:sz w:val="20"/>
          <w:szCs w:val="20"/>
          <w:lang w:eastAsia="zh-CN"/>
        </w:rPr>
      </w:pPr>
    </w:p>
    <w:p w:rsidR="006E61A4" w:rsidRPr="006B3563" w:rsidRDefault="006E61A4" w:rsidP="006B3563">
      <w:pPr>
        <w:snapToGrid w:val="0"/>
        <w:jc w:val="center"/>
        <w:rPr>
          <w:sz w:val="20"/>
          <w:szCs w:val="20"/>
        </w:rPr>
      </w:pPr>
      <w:r w:rsidRPr="006B3563">
        <w:rPr>
          <w:sz w:val="20"/>
          <w:szCs w:val="20"/>
        </w:rPr>
        <w:t>Department of Agricultural Science</w:t>
      </w:r>
      <w:r w:rsidR="008B1F02" w:rsidRPr="006B3563">
        <w:rPr>
          <w:sz w:val="20"/>
          <w:szCs w:val="20"/>
        </w:rPr>
        <w:t xml:space="preserve"> </w:t>
      </w:r>
      <w:r w:rsidRPr="006B3563">
        <w:rPr>
          <w:sz w:val="20"/>
          <w:szCs w:val="20"/>
        </w:rPr>
        <w:t xml:space="preserve">Ignatius </w:t>
      </w:r>
      <w:proofErr w:type="spellStart"/>
      <w:r w:rsidRPr="006B3563">
        <w:rPr>
          <w:sz w:val="20"/>
          <w:szCs w:val="20"/>
        </w:rPr>
        <w:t>Ajuru</w:t>
      </w:r>
      <w:proofErr w:type="spellEnd"/>
      <w:r w:rsidRPr="006B3563">
        <w:rPr>
          <w:sz w:val="20"/>
          <w:szCs w:val="20"/>
        </w:rPr>
        <w:t xml:space="preserve"> University of Education,</w:t>
      </w:r>
      <w:r w:rsidR="00AB706A" w:rsidRPr="006B3563">
        <w:rPr>
          <w:sz w:val="20"/>
          <w:szCs w:val="20"/>
        </w:rPr>
        <w:t xml:space="preserve"> </w:t>
      </w:r>
      <w:r w:rsidRPr="006B3563">
        <w:rPr>
          <w:sz w:val="20"/>
          <w:szCs w:val="20"/>
        </w:rPr>
        <w:t>Port Harc</w:t>
      </w:r>
      <w:r w:rsidR="00AB706A" w:rsidRPr="006B3563">
        <w:rPr>
          <w:sz w:val="20"/>
          <w:szCs w:val="20"/>
        </w:rPr>
        <w:t>ourt</w:t>
      </w:r>
    </w:p>
    <w:p w:rsidR="006E61A4" w:rsidRPr="006B3563" w:rsidRDefault="006E61A4" w:rsidP="006B3563">
      <w:pPr>
        <w:snapToGrid w:val="0"/>
        <w:jc w:val="center"/>
        <w:rPr>
          <w:sz w:val="20"/>
          <w:szCs w:val="20"/>
        </w:rPr>
      </w:pPr>
      <w:r w:rsidRPr="006B3563">
        <w:rPr>
          <w:sz w:val="20"/>
          <w:szCs w:val="20"/>
        </w:rPr>
        <w:t xml:space="preserve">E-mail: </w:t>
      </w:r>
      <w:hyperlink r:id="rId7" w:history="1">
        <w:r w:rsidRPr="006B3563">
          <w:rPr>
            <w:rStyle w:val="Hyperlink"/>
            <w:sz w:val="20"/>
            <w:szCs w:val="20"/>
          </w:rPr>
          <w:t>sos2212003@yahoo.com</w:t>
        </w:r>
      </w:hyperlink>
    </w:p>
    <w:p w:rsidR="006E61A4" w:rsidRPr="006B3563" w:rsidRDefault="00BD4D07" w:rsidP="006B3563">
      <w:pPr>
        <w:snapToGrid w:val="0"/>
        <w:jc w:val="center"/>
        <w:rPr>
          <w:sz w:val="20"/>
          <w:szCs w:val="20"/>
        </w:rPr>
      </w:pPr>
      <w:r w:rsidRPr="006B3563">
        <w:rPr>
          <w:sz w:val="20"/>
          <w:szCs w:val="20"/>
          <w:vertAlign w:val="superscript"/>
        </w:rPr>
        <w:t>++</w:t>
      </w:r>
      <w:r w:rsidR="006E61A4" w:rsidRPr="006B3563">
        <w:rPr>
          <w:sz w:val="20"/>
          <w:szCs w:val="20"/>
        </w:rPr>
        <w:t>Department of Plant Science and Biotech</w:t>
      </w:r>
      <w:r w:rsidR="00AB706A" w:rsidRPr="006B3563">
        <w:rPr>
          <w:sz w:val="20"/>
          <w:szCs w:val="20"/>
        </w:rPr>
        <w:t xml:space="preserve"> </w:t>
      </w:r>
      <w:r w:rsidR="006E61A4" w:rsidRPr="006B3563">
        <w:rPr>
          <w:sz w:val="20"/>
          <w:szCs w:val="20"/>
        </w:rPr>
        <w:t>University of Port Harcourt</w:t>
      </w:r>
    </w:p>
    <w:p w:rsidR="007C460B" w:rsidRPr="006B3563" w:rsidRDefault="007C460B" w:rsidP="006B3563">
      <w:pPr>
        <w:snapToGrid w:val="0"/>
        <w:ind w:firstLine="425"/>
        <w:jc w:val="both"/>
        <w:rPr>
          <w:sz w:val="20"/>
          <w:szCs w:val="20"/>
        </w:rPr>
      </w:pPr>
      <w:r w:rsidRPr="006B3563">
        <w:rPr>
          <w:sz w:val="20"/>
          <w:szCs w:val="20"/>
        </w:rPr>
        <w:t>.</w:t>
      </w:r>
    </w:p>
    <w:p w:rsidR="007C460B" w:rsidRPr="006B3563" w:rsidRDefault="00574F49" w:rsidP="006B3563">
      <w:pPr>
        <w:snapToGrid w:val="0"/>
        <w:jc w:val="both"/>
        <w:rPr>
          <w:b/>
          <w:sz w:val="20"/>
          <w:szCs w:val="20"/>
        </w:rPr>
      </w:pPr>
      <w:r w:rsidRPr="006B3563">
        <w:rPr>
          <w:b/>
          <w:sz w:val="20"/>
          <w:szCs w:val="20"/>
        </w:rPr>
        <w:t>Abstr</w:t>
      </w:r>
      <w:r w:rsidR="00193E36">
        <w:rPr>
          <w:rFonts w:hint="eastAsia"/>
          <w:b/>
          <w:sz w:val="20"/>
          <w:szCs w:val="20"/>
          <w:lang w:eastAsia="zh-CN"/>
        </w:rPr>
        <w:t>a</w:t>
      </w:r>
      <w:r w:rsidRPr="006B3563">
        <w:rPr>
          <w:b/>
          <w:sz w:val="20"/>
          <w:szCs w:val="20"/>
        </w:rPr>
        <w:t>ct:</w:t>
      </w:r>
      <w:r w:rsidR="00AB706A" w:rsidRPr="006B3563">
        <w:rPr>
          <w:b/>
          <w:sz w:val="20"/>
          <w:szCs w:val="20"/>
        </w:rPr>
        <w:t xml:space="preserve"> </w:t>
      </w:r>
      <w:r w:rsidR="007C460B" w:rsidRPr="006B3563">
        <w:rPr>
          <w:sz w:val="20"/>
          <w:szCs w:val="20"/>
        </w:rPr>
        <w:t xml:space="preserve">Studies on the growth tolerance of horticultural crops to gas flare in </w:t>
      </w:r>
      <w:proofErr w:type="spellStart"/>
      <w:r w:rsidR="007C460B" w:rsidRPr="006B3563">
        <w:rPr>
          <w:sz w:val="20"/>
          <w:szCs w:val="20"/>
        </w:rPr>
        <w:t>Ogba</w:t>
      </w:r>
      <w:proofErr w:type="spellEnd"/>
      <w:r w:rsidR="007C460B" w:rsidRPr="006B3563">
        <w:rPr>
          <w:sz w:val="20"/>
          <w:szCs w:val="20"/>
        </w:rPr>
        <w:t>/</w:t>
      </w:r>
      <w:proofErr w:type="spellStart"/>
      <w:r w:rsidR="007C460B" w:rsidRPr="006B3563">
        <w:rPr>
          <w:sz w:val="20"/>
          <w:szCs w:val="20"/>
        </w:rPr>
        <w:t>Egbema</w:t>
      </w:r>
      <w:proofErr w:type="gramStart"/>
      <w:r w:rsidR="007C460B" w:rsidRPr="006B3563">
        <w:rPr>
          <w:sz w:val="20"/>
          <w:szCs w:val="20"/>
        </w:rPr>
        <w:t>!Ndoni</w:t>
      </w:r>
      <w:proofErr w:type="spellEnd"/>
      <w:proofErr w:type="gramEnd"/>
      <w:r w:rsidR="007C460B" w:rsidRPr="006B3563">
        <w:rPr>
          <w:sz w:val="20"/>
          <w:szCs w:val="20"/>
        </w:rPr>
        <w:t xml:space="preserve"> local government area of Rivers State using T. </w:t>
      </w:r>
      <w:proofErr w:type="spellStart"/>
      <w:r w:rsidR="007C460B" w:rsidRPr="006B3563">
        <w:rPr>
          <w:sz w:val="20"/>
          <w:szCs w:val="20"/>
        </w:rPr>
        <w:t>occidentalis</w:t>
      </w:r>
      <w:proofErr w:type="spellEnd"/>
      <w:r w:rsidR="007C460B" w:rsidRPr="006B3563">
        <w:rPr>
          <w:sz w:val="20"/>
          <w:szCs w:val="20"/>
        </w:rPr>
        <w:t xml:space="preserve"> as test crop was carried out. T. </w:t>
      </w:r>
      <w:proofErr w:type="spellStart"/>
      <w:r w:rsidR="007C460B" w:rsidRPr="006B3563">
        <w:rPr>
          <w:sz w:val="20"/>
          <w:szCs w:val="20"/>
        </w:rPr>
        <w:t>occidentalis</w:t>
      </w:r>
      <w:proofErr w:type="spellEnd"/>
      <w:r w:rsidR="007C460B" w:rsidRPr="006B3563">
        <w:rPr>
          <w:sz w:val="20"/>
          <w:szCs w:val="20"/>
        </w:rPr>
        <w:t xml:space="preserve"> seeds were planted on plastic containers and allowed to establish for a period of 6 weeks in a nursery. The plants were randomly selected for even growth and placed at varying distances along a straight line from the flare. The distances are, 45, 50, 60 and 65m respectively. A control was set up and kept away from the flare. Growth measurements-leaf area, plant height and pod production were evaluated on weekly basis. Results showed that the growth parameters tested increased with increasing distances from the flare and were less significant (P&lt;0.05) to the control. It was then postulated that gas flare hinders the growth of horticultural crops in general.</w:t>
      </w:r>
    </w:p>
    <w:p w:rsidR="00574F49" w:rsidRPr="006B3563" w:rsidRDefault="00574F49" w:rsidP="006B3563">
      <w:pPr>
        <w:snapToGrid w:val="0"/>
        <w:jc w:val="both"/>
        <w:rPr>
          <w:sz w:val="20"/>
          <w:szCs w:val="20"/>
          <w:lang w:eastAsia="zh-CN"/>
        </w:rPr>
      </w:pPr>
      <w:r w:rsidRPr="006B3563">
        <w:rPr>
          <w:rFonts w:hint="eastAsia"/>
          <w:b/>
          <w:bCs/>
          <w:sz w:val="20"/>
          <w:szCs w:val="20"/>
        </w:rPr>
        <w:t>[</w:t>
      </w:r>
      <w:proofErr w:type="spellStart"/>
      <w:r w:rsidR="006B3563" w:rsidRPr="006B3563">
        <w:rPr>
          <w:sz w:val="20"/>
          <w:szCs w:val="20"/>
        </w:rPr>
        <w:t>Offor</w:t>
      </w:r>
      <w:proofErr w:type="spellEnd"/>
      <w:r w:rsidR="006B3563" w:rsidRPr="006B3563">
        <w:rPr>
          <w:sz w:val="20"/>
          <w:szCs w:val="20"/>
        </w:rPr>
        <w:t xml:space="preserve">, U. S, Jane </w:t>
      </w:r>
      <w:proofErr w:type="spellStart"/>
      <w:r w:rsidR="006B3563" w:rsidRPr="006B3563">
        <w:rPr>
          <w:sz w:val="20"/>
          <w:szCs w:val="20"/>
        </w:rPr>
        <w:t>Onwugbuta</w:t>
      </w:r>
      <w:proofErr w:type="spellEnd"/>
      <w:r w:rsidR="006B3563" w:rsidRPr="006B3563">
        <w:rPr>
          <w:sz w:val="20"/>
          <w:szCs w:val="20"/>
        </w:rPr>
        <w:t xml:space="preserve"> - </w:t>
      </w:r>
      <w:proofErr w:type="spellStart"/>
      <w:r w:rsidR="006B3563" w:rsidRPr="006B3563">
        <w:rPr>
          <w:sz w:val="20"/>
          <w:szCs w:val="20"/>
        </w:rPr>
        <w:t>Enyi</w:t>
      </w:r>
      <w:proofErr w:type="spellEnd"/>
      <w:r w:rsidR="006B3563" w:rsidRPr="006B3563">
        <w:rPr>
          <w:sz w:val="20"/>
          <w:szCs w:val="20"/>
        </w:rPr>
        <w:t xml:space="preserve"> </w:t>
      </w:r>
      <w:proofErr w:type="gramStart"/>
      <w:r w:rsidR="006B3563" w:rsidRPr="006B3563">
        <w:rPr>
          <w:sz w:val="20"/>
          <w:szCs w:val="20"/>
        </w:rPr>
        <w:t>And</w:t>
      </w:r>
      <w:proofErr w:type="gramEnd"/>
      <w:r w:rsidR="006B3563" w:rsidRPr="006B3563">
        <w:rPr>
          <w:sz w:val="20"/>
          <w:szCs w:val="20"/>
        </w:rPr>
        <w:t xml:space="preserve"> </w:t>
      </w:r>
      <w:proofErr w:type="spellStart"/>
      <w:r w:rsidR="006B3563" w:rsidRPr="006B3563">
        <w:rPr>
          <w:sz w:val="20"/>
          <w:szCs w:val="20"/>
        </w:rPr>
        <w:t>Akonye</w:t>
      </w:r>
      <w:proofErr w:type="spellEnd"/>
      <w:r w:rsidR="006B3563" w:rsidRPr="006B3563">
        <w:rPr>
          <w:sz w:val="20"/>
          <w:szCs w:val="20"/>
        </w:rPr>
        <w:t>, 1. A</w:t>
      </w:r>
      <w:r w:rsidRPr="006B3563">
        <w:rPr>
          <w:sz w:val="20"/>
          <w:szCs w:val="20"/>
        </w:rPr>
        <w:t>.</w:t>
      </w:r>
      <w:r w:rsidRPr="006B3563">
        <w:rPr>
          <w:rFonts w:eastAsiaTheme="minorEastAsia" w:hint="eastAsia"/>
          <w:b/>
          <w:bCs/>
          <w:sz w:val="20"/>
          <w:szCs w:val="20"/>
          <w:lang w:bidi="fa-IR"/>
        </w:rPr>
        <w:t xml:space="preserve"> </w:t>
      </w:r>
      <w:r w:rsidR="006B3563" w:rsidRPr="006B3563">
        <w:rPr>
          <w:b/>
          <w:sz w:val="20"/>
          <w:szCs w:val="20"/>
        </w:rPr>
        <w:t>Growth</w:t>
      </w:r>
      <w:r w:rsidR="006B3563" w:rsidRPr="006B3563">
        <w:rPr>
          <w:sz w:val="20"/>
          <w:szCs w:val="20"/>
        </w:rPr>
        <w:t xml:space="preserve"> </w:t>
      </w:r>
      <w:r w:rsidR="006B3563" w:rsidRPr="006B3563">
        <w:rPr>
          <w:b/>
          <w:sz w:val="20"/>
          <w:szCs w:val="20"/>
        </w:rPr>
        <w:t xml:space="preserve">Tolerance Of Horticultural Crops To Gas Flare In </w:t>
      </w:r>
      <w:proofErr w:type="spellStart"/>
      <w:r w:rsidR="006B3563" w:rsidRPr="006B3563">
        <w:rPr>
          <w:b/>
          <w:sz w:val="20"/>
          <w:szCs w:val="20"/>
        </w:rPr>
        <w:t>Ogba</w:t>
      </w:r>
      <w:proofErr w:type="spellEnd"/>
      <w:r w:rsidR="006B3563" w:rsidRPr="006B3563">
        <w:rPr>
          <w:b/>
          <w:sz w:val="20"/>
          <w:szCs w:val="20"/>
        </w:rPr>
        <w:t>/</w:t>
      </w:r>
      <w:proofErr w:type="spellStart"/>
      <w:r w:rsidR="006B3563" w:rsidRPr="006B3563">
        <w:rPr>
          <w:b/>
          <w:sz w:val="20"/>
          <w:szCs w:val="20"/>
        </w:rPr>
        <w:t>Egbema</w:t>
      </w:r>
      <w:proofErr w:type="spellEnd"/>
      <w:r w:rsidR="006B3563" w:rsidRPr="006B3563">
        <w:rPr>
          <w:b/>
          <w:sz w:val="20"/>
          <w:szCs w:val="20"/>
        </w:rPr>
        <w:t>/</w:t>
      </w:r>
      <w:proofErr w:type="spellStart"/>
      <w:r w:rsidR="006B3563" w:rsidRPr="006B3563">
        <w:rPr>
          <w:b/>
          <w:sz w:val="20"/>
          <w:szCs w:val="20"/>
        </w:rPr>
        <w:t>Ndoni</w:t>
      </w:r>
      <w:proofErr w:type="spellEnd"/>
      <w:r w:rsidR="006B3563" w:rsidRPr="006B3563">
        <w:rPr>
          <w:b/>
          <w:sz w:val="20"/>
          <w:szCs w:val="20"/>
        </w:rPr>
        <w:t xml:space="preserve"> Local Government Area Rivers State</w:t>
      </w:r>
      <w:r w:rsidRPr="006B3563">
        <w:rPr>
          <w:rFonts w:eastAsia="Times New Roman"/>
          <w:b/>
          <w:bCs/>
          <w:sz w:val="20"/>
          <w:szCs w:val="20"/>
          <w:lang w:bidi="fa-IR"/>
        </w:rPr>
        <w:t>.</w:t>
      </w:r>
      <w:r w:rsidRPr="006B3563">
        <w:rPr>
          <w:rFonts w:hint="eastAsia"/>
          <w:b/>
          <w:bCs/>
          <w:sz w:val="20"/>
          <w:szCs w:val="20"/>
        </w:rPr>
        <w:t xml:space="preserve"> </w:t>
      </w:r>
      <w:r w:rsidRPr="006B3563">
        <w:rPr>
          <w:rFonts w:eastAsia="Times New Roman"/>
          <w:bCs/>
          <w:i/>
          <w:sz w:val="20"/>
          <w:szCs w:val="20"/>
        </w:rPr>
        <w:t xml:space="preserve">Nat </w:t>
      </w:r>
      <w:proofErr w:type="spellStart"/>
      <w:r w:rsidRPr="006B3563">
        <w:rPr>
          <w:rFonts w:eastAsia="Times New Roman"/>
          <w:bCs/>
          <w:i/>
          <w:sz w:val="20"/>
          <w:szCs w:val="20"/>
        </w:rPr>
        <w:t>Sci</w:t>
      </w:r>
      <w:proofErr w:type="spellEnd"/>
      <w:r w:rsidRPr="006B3563">
        <w:rPr>
          <w:rFonts w:eastAsiaTheme="minorEastAsia" w:hint="eastAsia"/>
          <w:bCs/>
          <w:i/>
          <w:sz w:val="20"/>
          <w:szCs w:val="20"/>
        </w:rPr>
        <w:t xml:space="preserve"> </w:t>
      </w:r>
      <w:r w:rsidRPr="006B3563">
        <w:rPr>
          <w:sz w:val="20"/>
          <w:szCs w:val="20"/>
        </w:rPr>
        <w:t>201</w:t>
      </w:r>
      <w:r w:rsidRPr="006B3563">
        <w:rPr>
          <w:rFonts w:hint="eastAsia"/>
          <w:sz w:val="20"/>
          <w:szCs w:val="20"/>
        </w:rPr>
        <w:t>5</w:t>
      </w:r>
      <w:r w:rsidRPr="006B3563">
        <w:rPr>
          <w:sz w:val="20"/>
          <w:szCs w:val="20"/>
        </w:rPr>
        <w:t>;1</w:t>
      </w:r>
      <w:r w:rsidRPr="006B3563">
        <w:rPr>
          <w:rFonts w:hint="eastAsia"/>
          <w:sz w:val="20"/>
          <w:szCs w:val="20"/>
        </w:rPr>
        <w:t>3</w:t>
      </w:r>
      <w:r w:rsidRPr="006B3563">
        <w:rPr>
          <w:sz w:val="20"/>
          <w:szCs w:val="20"/>
        </w:rPr>
        <w:t>(</w:t>
      </w:r>
      <w:r w:rsidRPr="006B3563">
        <w:rPr>
          <w:rFonts w:hint="eastAsia"/>
          <w:sz w:val="20"/>
          <w:szCs w:val="20"/>
        </w:rPr>
        <w:t>8)</w:t>
      </w:r>
      <w:r w:rsidRPr="006B3563">
        <w:rPr>
          <w:sz w:val="20"/>
          <w:szCs w:val="20"/>
        </w:rPr>
        <w:t>:</w:t>
      </w:r>
      <w:r w:rsidR="00A5075F">
        <w:rPr>
          <w:noProof/>
          <w:color w:val="000000"/>
          <w:sz w:val="20"/>
          <w:szCs w:val="20"/>
        </w:rPr>
        <w:t>94</w:t>
      </w:r>
      <w:r w:rsidRPr="006B3563">
        <w:rPr>
          <w:color w:val="000000"/>
          <w:sz w:val="20"/>
          <w:szCs w:val="20"/>
        </w:rPr>
        <w:t>-</w:t>
      </w:r>
      <w:r w:rsidR="00A5075F">
        <w:rPr>
          <w:noProof/>
          <w:color w:val="000000"/>
          <w:sz w:val="20"/>
          <w:szCs w:val="20"/>
        </w:rPr>
        <w:t>96</w:t>
      </w:r>
      <w:r w:rsidRPr="006B3563">
        <w:rPr>
          <w:sz w:val="20"/>
          <w:szCs w:val="20"/>
        </w:rPr>
        <w:t>]</w:t>
      </w:r>
      <w:r w:rsidRPr="006B3563">
        <w:rPr>
          <w:rFonts w:hint="eastAsia"/>
          <w:sz w:val="20"/>
          <w:szCs w:val="20"/>
        </w:rPr>
        <w:t>.</w:t>
      </w:r>
      <w:r w:rsidRPr="006B3563">
        <w:rPr>
          <w:sz w:val="20"/>
          <w:szCs w:val="20"/>
        </w:rPr>
        <w:t xml:space="preserve"> (ISSN: 1545-0740).</w:t>
      </w:r>
      <w:r w:rsidRPr="006B3563">
        <w:rPr>
          <w:color w:val="0000FF"/>
          <w:sz w:val="20"/>
          <w:szCs w:val="20"/>
        </w:rPr>
        <w:t xml:space="preserve"> </w:t>
      </w:r>
      <w:hyperlink r:id="rId8" w:history="1">
        <w:r w:rsidRPr="006B3563">
          <w:rPr>
            <w:rStyle w:val="Hyperlink"/>
            <w:sz w:val="20"/>
            <w:szCs w:val="20"/>
          </w:rPr>
          <w:t>http://www.sciencepub.net/nature</w:t>
        </w:r>
      </w:hyperlink>
      <w:r w:rsidRPr="006B3563">
        <w:rPr>
          <w:sz w:val="20"/>
          <w:szCs w:val="20"/>
        </w:rPr>
        <w:t>.</w:t>
      </w:r>
      <w:r w:rsidRPr="006B3563">
        <w:rPr>
          <w:rFonts w:hint="eastAsia"/>
          <w:sz w:val="20"/>
          <w:szCs w:val="20"/>
        </w:rPr>
        <w:t xml:space="preserve"> </w:t>
      </w:r>
      <w:r w:rsidR="006B3563">
        <w:rPr>
          <w:rFonts w:hint="eastAsia"/>
          <w:sz w:val="20"/>
          <w:szCs w:val="20"/>
          <w:lang w:eastAsia="zh-CN"/>
        </w:rPr>
        <w:t>15</w:t>
      </w:r>
    </w:p>
    <w:p w:rsidR="00574F49" w:rsidRPr="006B3563" w:rsidRDefault="00574F49" w:rsidP="006B3563">
      <w:pPr>
        <w:snapToGrid w:val="0"/>
        <w:jc w:val="both"/>
        <w:rPr>
          <w:b/>
          <w:sz w:val="20"/>
          <w:szCs w:val="20"/>
          <w:lang w:eastAsia="zh-CN"/>
        </w:rPr>
      </w:pPr>
    </w:p>
    <w:p w:rsidR="006E61A4" w:rsidRPr="006B3563" w:rsidRDefault="006E61A4" w:rsidP="006B3563">
      <w:pPr>
        <w:snapToGrid w:val="0"/>
        <w:jc w:val="both"/>
        <w:rPr>
          <w:sz w:val="20"/>
          <w:szCs w:val="20"/>
        </w:rPr>
      </w:pPr>
      <w:r w:rsidRPr="006B3563">
        <w:rPr>
          <w:b/>
          <w:sz w:val="20"/>
          <w:szCs w:val="20"/>
        </w:rPr>
        <w:t xml:space="preserve">Keywords: </w:t>
      </w:r>
      <w:r w:rsidRPr="006B3563">
        <w:rPr>
          <w:sz w:val="20"/>
          <w:szCs w:val="20"/>
        </w:rPr>
        <w:t>Horticultural crops, Gas fla</w:t>
      </w:r>
      <w:r w:rsidR="0062381C" w:rsidRPr="006B3563">
        <w:rPr>
          <w:sz w:val="20"/>
          <w:szCs w:val="20"/>
        </w:rPr>
        <w:t>re</w:t>
      </w:r>
      <w:r w:rsidRPr="006B3563">
        <w:rPr>
          <w:sz w:val="20"/>
          <w:szCs w:val="20"/>
        </w:rPr>
        <w:t xml:space="preserve"> and growth tolerance</w:t>
      </w:r>
    </w:p>
    <w:p w:rsidR="006B3563" w:rsidRDefault="006B3563" w:rsidP="006B3563">
      <w:pPr>
        <w:snapToGrid w:val="0"/>
        <w:jc w:val="both"/>
        <w:rPr>
          <w:b/>
          <w:sz w:val="20"/>
          <w:szCs w:val="20"/>
        </w:rPr>
      </w:pPr>
    </w:p>
    <w:p w:rsidR="006B3563" w:rsidRPr="006B3563" w:rsidRDefault="006B3563" w:rsidP="006B3563">
      <w:pPr>
        <w:snapToGrid w:val="0"/>
        <w:jc w:val="both"/>
        <w:rPr>
          <w:b/>
          <w:sz w:val="20"/>
          <w:szCs w:val="20"/>
        </w:rPr>
        <w:sectPr w:rsidR="006B3563" w:rsidRPr="006B3563" w:rsidSect="00A5075F">
          <w:headerReference w:type="default" r:id="rId9"/>
          <w:footerReference w:type="even" r:id="rId10"/>
          <w:footerReference w:type="default" r:id="rId11"/>
          <w:type w:val="continuous"/>
          <w:pgSz w:w="12240" w:h="15840" w:code="1"/>
          <w:pgMar w:top="1440" w:right="1440" w:bottom="1440" w:left="1440" w:header="720" w:footer="720" w:gutter="0"/>
          <w:pgNumType w:start="94"/>
          <w:cols w:space="720"/>
          <w:docGrid w:linePitch="360"/>
        </w:sectPr>
      </w:pPr>
    </w:p>
    <w:p w:rsidR="007C460B" w:rsidRPr="006B3563" w:rsidRDefault="00574F49" w:rsidP="006B3563">
      <w:pPr>
        <w:snapToGrid w:val="0"/>
        <w:jc w:val="both"/>
        <w:rPr>
          <w:b/>
          <w:sz w:val="20"/>
          <w:szCs w:val="20"/>
        </w:rPr>
      </w:pPr>
      <w:r w:rsidRPr="006B3563">
        <w:rPr>
          <w:b/>
          <w:sz w:val="20"/>
          <w:szCs w:val="20"/>
        </w:rPr>
        <w:lastRenderedPageBreak/>
        <w:t>Introduction</w:t>
      </w:r>
    </w:p>
    <w:p w:rsidR="007C460B" w:rsidRPr="006B3563" w:rsidRDefault="007C460B" w:rsidP="006B3563">
      <w:pPr>
        <w:snapToGrid w:val="0"/>
        <w:ind w:firstLine="425"/>
        <w:jc w:val="both"/>
        <w:rPr>
          <w:sz w:val="20"/>
          <w:szCs w:val="20"/>
        </w:rPr>
      </w:pPr>
      <w:r w:rsidRPr="006B3563">
        <w:rPr>
          <w:sz w:val="20"/>
          <w:szCs w:val="20"/>
        </w:rPr>
        <w:t xml:space="preserve">Crude oil exploration and production activities have negatively deplete or reduce in both quantity and quality of our physical environment. Such impacts lead to reduction on the biotic and </w:t>
      </w:r>
      <w:proofErr w:type="spellStart"/>
      <w:r w:rsidRPr="006B3563">
        <w:rPr>
          <w:sz w:val="20"/>
          <w:szCs w:val="20"/>
        </w:rPr>
        <w:t>abiotic</w:t>
      </w:r>
      <w:proofErr w:type="spellEnd"/>
      <w:r w:rsidRPr="006B3563">
        <w:rPr>
          <w:sz w:val="20"/>
          <w:szCs w:val="20"/>
        </w:rPr>
        <w:t xml:space="preserve"> components of adjo</w:t>
      </w:r>
      <w:r w:rsidR="00310D2B" w:rsidRPr="006B3563">
        <w:rPr>
          <w:sz w:val="20"/>
          <w:szCs w:val="20"/>
        </w:rPr>
        <w:t xml:space="preserve">ining ecosystem. In </w:t>
      </w:r>
      <w:proofErr w:type="spellStart"/>
      <w:r w:rsidR="00310D2B" w:rsidRPr="006B3563">
        <w:rPr>
          <w:sz w:val="20"/>
          <w:szCs w:val="20"/>
        </w:rPr>
        <w:t>Ogba</w:t>
      </w:r>
      <w:proofErr w:type="spellEnd"/>
      <w:r w:rsidR="00310D2B" w:rsidRPr="006B3563">
        <w:rPr>
          <w:sz w:val="20"/>
          <w:szCs w:val="20"/>
        </w:rPr>
        <w:t>/</w:t>
      </w:r>
      <w:proofErr w:type="spellStart"/>
      <w:r w:rsidR="00310D2B" w:rsidRPr="006B3563">
        <w:rPr>
          <w:sz w:val="20"/>
          <w:szCs w:val="20"/>
        </w:rPr>
        <w:t>Egbema</w:t>
      </w:r>
      <w:proofErr w:type="spellEnd"/>
      <w:r w:rsidR="00310D2B" w:rsidRPr="006B3563">
        <w:rPr>
          <w:sz w:val="20"/>
          <w:szCs w:val="20"/>
        </w:rPr>
        <w:t>/</w:t>
      </w:r>
      <w:proofErr w:type="spellStart"/>
      <w:r w:rsidRPr="006B3563">
        <w:rPr>
          <w:sz w:val="20"/>
          <w:szCs w:val="20"/>
        </w:rPr>
        <w:t>Ndoni</w:t>
      </w:r>
      <w:proofErr w:type="spellEnd"/>
      <w:r w:rsidRPr="006B3563">
        <w:rPr>
          <w:sz w:val="20"/>
          <w:szCs w:val="20"/>
        </w:rPr>
        <w:t xml:space="preserve"> Local Government Area of Rivers State, such activities have been going for over fifty (50) years. Thus, the local government faces escalating challenges involving the balance between the protections of the environment (crop /vegetables).</w:t>
      </w:r>
    </w:p>
    <w:p w:rsidR="007C460B" w:rsidRPr="006B3563" w:rsidRDefault="007C460B" w:rsidP="006B3563">
      <w:pPr>
        <w:snapToGrid w:val="0"/>
        <w:ind w:firstLine="425"/>
        <w:jc w:val="both"/>
        <w:rPr>
          <w:sz w:val="20"/>
          <w:szCs w:val="20"/>
        </w:rPr>
      </w:pPr>
      <w:r w:rsidRPr="006B3563">
        <w:rPr>
          <w:sz w:val="20"/>
          <w:szCs w:val="20"/>
        </w:rPr>
        <w:t xml:space="preserve">From </w:t>
      </w:r>
      <w:proofErr w:type="spellStart"/>
      <w:r w:rsidRPr="006B3563">
        <w:rPr>
          <w:sz w:val="20"/>
          <w:szCs w:val="20"/>
        </w:rPr>
        <w:t>Nwankwo</w:t>
      </w:r>
      <w:proofErr w:type="spellEnd"/>
      <w:r w:rsidRPr="006B3563">
        <w:rPr>
          <w:sz w:val="20"/>
          <w:szCs w:val="20"/>
        </w:rPr>
        <w:t xml:space="preserve"> 2000, vegetables being classified as horticultural crops are edible products of herbaceous plant eaten whole or in parts, raw or cooked as part of a me</w:t>
      </w:r>
      <w:r w:rsidR="00F61736" w:rsidRPr="006B3563">
        <w:rPr>
          <w:sz w:val="20"/>
          <w:szCs w:val="20"/>
        </w:rPr>
        <w:t>al or</w:t>
      </w:r>
      <w:r w:rsidRPr="006B3563">
        <w:rPr>
          <w:sz w:val="20"/>
          <w:szCs w:val="20"/>
        </w:rPr>
        <w:t xml:space="preserve"> salad and are good examples of healthy food, which their consumption in totality has proved beneficial. The need to </w:t>
      </w:r>
      <w:r w:rsidR="00F61736" w:rsidRPr="006B3563">
        <w:rPr>
          <w:sz w:val="20"/>
          <w:szCs w:val="20"/>
        </w:rPr>
        <w:t>adequately p</w:t>
      </w:r>
      <w:r w:rsidRPr="006B3563">
        <w:rPr>
          <w:sz w:val="20"/>
          <w:szCs w:val="20"/>
        </w:rPr>
        <w:t xml:space="preserve">rotect </w:t>
      </w:r>
      <w:r w:rsidR="00310D2B" w:rsidRPr="006B3563">
        <w:rPr>
          <w:sz w:val="20"/>
          <w:szCs w:val="20"/>
        </w:rPr>
        <w:t>these crops</w:t>
      </w:r>
      <w:r w:rsidRPr="006B3563">
        <w:rPr>
          <w:sz w:val="20"/>
          <w:szCs w:val="20"/>
        </w:rPr>
        <w:t xml:space="preserve"> becomes necessary. Gas flare as one of the activities resulting from crude oil exploration and production has been claimed by many communities and researchers to have negative impact on its production, terrestrial and aquatic ecosystem.</w:t>
      </w:r>
    </w:p>
    <w:p w:rsidR="007C460B" w:rsidRPr="006B3563" w:rsidRDefault="007C460B" w:rsidP="006B3563">
      <w:pPr>
        <w:snapToGrid w:val="0"/>
        <w:ind w:firstLine="425"/>
        <w:jc w:val="both"/>
        <w:rPr>
          <w:sz w:val="20"/>
          <w:szCs w:val="20"/>
        </w:rPr>
      </w:pPr>
      <w:proofErr w:type="spellStart"/>
      <w:r w:rsidRPr="006B3563">
        <w:rPr>
          <w:sz w:val="20"/>
          <w:szCs w:val="20"/>
        </w:rPr>
        <w:t>Abbiw</w:t>
      </w:r>
      <w:proofErr w:type="spellEnd"/>
      <w:r w:rsidRPr="006B3563">
        <w:rPr>
          <w:sz w:val="20"/>
          <w:szCs w:val="20"/>
        </w:rPr>
        <w:t xml:space="preserve"> 1990, </w:t>
      </w:r>
      <w:proofErr w:type="spellStart"/>
      <w:r w:rsidR="004431CA" w:rsidRPr="006B3563">
        <w:rPr>
          <w:sz w:val="20"/>
          <w:szCs w:val="20"/>
        </w:rPr>
        <w:t>Isawummi</w:t>
      </w:r>
      <w:proofErr w:type="spellEnd"/>
      <w:r w:rsidR="004431CA" w:rsidRPr="006B3563">
        <w:rPr>
          <w:sz w:val="20"/>
          <w:szCs w:val="20"/>
        </w:rPr>
        <w:t xml:space="preserve"> </w:t>
      </w:r>
      <w:r w:rsidRPr="006B3563">
        <w:rPr>
          <w:sz w:val="20"/>
          <w:szCs w:val="20"/>
        </w:rPr>
        <w:t xml:space="preserve">1993, from their reports, more than 10% of the ozone necessary for life has been depleted by constant gas flaring resulting to high intensity of radiation of sun which is dangerous to human body and our biotic and </w:t>
      </w:r>
      <w:proofErr w:type="spellStart"/>
      <w:r w:rsidRPr="006B3563">
        <w:rPr>
          <w:sz w:val="20"/>
          <w:szCs w:val="20"/>
        </w:rPr>
        <w:t>abiotic</w:t>
      </w:r>
      <w:proofErr w:type="spellEnd"/>
      <w:r w:rsidRPr="006B3563">
        <w:rPr>
          <w:sz w:val="20"/>
          <w:szCs w:val="20"/>
        </w:rPr>
        <w:t xml:space="preserve"> environment. In conformity, Willey, and </w:t>
      </w:r>
      <w:proofErr w:type="spellStart"/>
      <w:proofErr w:type="gramStart"/>
      <w:r w:rsidRPr="006B3563">
        <w:rPr>
          <w:sz w:val="20"/>
          <w:szCs w:val="20"/>
        </w:rPr>
        <w:t>Nortan</w:t>
      </w:r>
      <w:proofErr w:type="spellEnd"/>
      <w:r w:rsidRPr="006B3563">
        <w:rPr>
          <w:sz w:val="20"/>
          <w:szCs w:val="20"/>
        </w:rPr>
        <w:t>(</w:t>
      </w:r>
      <w:proofErr w:type="gramEnd"/>
      <w:r w:rsidRPr="006B3563">
        <w:rPr>
          <w:sz w:val="20"/>
          <w:szCs w:val="20"/>
        </w:rPr>
        <w:t>1981) identified acid rain damages, on roofing sheets, arable crops and pollution of fishing pods as one of the</w:t>
      </w:r>
      <w:r w:rsidR="004431CA" w:rsidRPr="006B3563">
        <w:rPr>
          <w:sz w:val="20"/>
          <w:szCs w:val="20"/>
        </w:rPr>
        <w:t xml:space="preserve"> </w:t>
      </w:r>
      <w:r w:rsidRPr="006B3563">
        <w:rPr>
          <w:sz w:val="20"/>
          <w:szCs w:val="20"/>
        </w:rPr>
        <w:t xml:space="preserve">consequences of gas flaring. Such negative </w:t>
      </w:r>
      <w:r w:rsidR="00310D2B" w:rsidRPr="006B3563">
        <w:rPr>
          <w:sz w:val="20"/>
          <w:szCs w:val="20"/>
        </w:rPr>
        <w:t>consequence does</w:t>
      </w:r>
      <w:r w:rsidRPr="006B3563">
        <w:rPr>
          <w:sz w:val="20"/>
          <w:szCs w:val="20"/>
        </w:rPr>
        <w:t xml:space="preserve"> not argue well in a local government like </w:t>
      </w:r>
      <w:proofErr w:type="spellStart"/>
      <w:r w:rsidRPr="006B3563">
        <w:rPr>
          <w:sz w:val="20"/>
          <w:szCs w:val="20"/>
        </w:rPr>
        <w:t>Onelga</w:t>
      </w:r>
      <w:proofErr w:type="spellEnd"/>
      <w:r w:rsidRPr="006B3563">
        <w:rPr>
          <w:sz w:val="20"/>
          <w:szCs w:val="20"/>
        </w:rPr>
        <w:t>, wh</w:t>
      </w:r>
      <w:r w:rsidR="004431CA" w:rsidRPr="006B3563">
        <w:rPr>
          <w:sz w:val="20"/>
          <w:szCs w:val="20"/>
        </w:rPr>
        <w:t>ere</w:t>
      </w:r>
      <w:r w:rsidRPr="006B3563">
        <w:rPr>
          <w:sz w:val="20"/>
          <w:szCs w:val="20"/>
        </w:rPr>
        <w:t xml:space="preserve"> majority of the inhabitants are increasing aware of the </w:t>
      </w:r>
      <w:r w:rsidRPr="006B3563">
        <w:rPr>
          <w:sz w:val="20"/>
          <w:szCs w:val="20"/>
        </w:rPr>
        <w:lastRenderedPageBreak/>
        <w:t>accruing benefits in horticultural crops consumption, i.e.</w:t>
      </w:r>
    </w:p>
    <w:p w:rsidR="007C460B" w:rsidRPr="006B3563" w:rsidRDefault="007C460B" w:rsidP="006B3563">
      <w:pPr>
        <w:snapToGrid w:val="0"/>
        <w:ind w:firstLine="425"/>
        <w:jc w:val="both"/>
        <w:rPr>
          <w:sz w:val="20"/>
          <w:szCs w:val="20"/>
        </w:rPr>
      </w:pPr>
      <w:r w:rsidRPr="006B3563">
        <w:rPr>
          <w:sz w:val="20"/>
          <w:szCs w:val="20"/>
        </w:rPr>
        <w:t xml:space="preserve">- </w:t>
      </w:r>
      <w:r w:rsidR="00EE39C0" w:rsidRPr="006B3563">
        <w:rPr>
          <w:sz w:val="20"/>
          <w:szCs w:val="20"/>
        </w:rPr>
        <w:tab/>
      </w:r>
      <w:r w:rsidRPr="006B3563">
        <w:rPr>
          <w:sz w:val="20"/>
          <w:szCs w:val="20"/>
        </w:rPr>
        <w:t>Potential in increasing body fat</w:t>
      </w:r>
    </w:p>
    <w:p w:rsidR="007C460B" w:rsidRPr="006B3563" w:rsidRDefault="007C460B" w:rsidP="006B3563">
      <w:pPr>
        <w:snapToGrid w:val="0"/>
        <w:ind w:firstLine="425"/>
        <w:jc w:val="both"/>
        <w:rPr>
          <w:sz w:val="20"/>
          <w:szCs w:val="20"/>
        </w:rPr>
      </w:pPr>
      <w:r w:rsidRPr="006B3563">
        <w:rPr>
          <w:sz w:val="20"/>
          <w:szCs w:val="20"/>
        </w:rPr>
        <w:t xml:space="preserve">- </w:t>
      </w:r>
      <w:r w:rsidR="00EE39C0" w:rsidRPr="006B3563">
        <w:rPr>
          <w:sz w:val="20"/>
          <w:szCs w:val="20"/>
        </w:rPr>
        <w:tab/>
        <w:t>Cure</w:t>
      </w:r>
      <w:r w:rsidRPr="006B3563">
        <w:rPr>
          <w:sz w:val="20"/>
          <w:szCs w:val="20"/>
        </w:rPr>
        <w:t xml:space="preserve"> maladies</w:t>
      </w:r>
    </w:p>
    <w:p w:rsidR="007C460B" w:rsidRPr="006B3563" w:rsidRDefault="007C460B" w:rsidP="006B3563">
      <w:pPr>
        <w:snapToGrid w:val="0"/>
        <w:ind w:firstLine="425"/>
        <w:jc w:val="both"/>
        <w:rPr>
          <w:sz w:val="20"/>
          <w:szCs w:val="20"/>
        </w:rPr>
      </w:pPr>
      <w:r w:rsidRPr="006B3563">
        <w:rPr>
          <w:sz w:val="20"/>
          <w:szCs w:val="20"/>
        </w:rPr>
        <w:t xml:space="preserve">- </w:t>
      </w:r>
      <w:r w:rsidR="00EE39C0" w:rsidRPr="006B3563">
        <w:rPr>
          <w:sz w:val="20"/>
          <w:szCs w:val="20"/>
        </w:rPr>
        <w:tab/>
      </w:r>
      <w:r w:rsidRPr="006B3563">
        <w:rPr>
          <w:sz w:val="20"/>
          <w:szCs w:val="20"/>
        </w:rPr>
        <w:t>Provision of gender and age related medicinal needs.</w:t>
      </w:r>
    </w:p>
    <w:p w:rsidR="007C460B" w:rsidRPr="006B3563" w:rsidRDefault="007C460B" w:rsidP="006B3563">
      <w:pPr>
        <w:snapToGrid w:val="0"/>
        <w:ind w:firstLine="425"/>
        <w:jc w:val="both"/>
        <w:rPr>
          <w:sz w:val="20"/>
          <w:szCs w:val="20"/>
        </w:rPr>
      </w:pPr>
      <w:r w:rsidRPr="006B3563">
        <w:rPr>
          <w:sz w:val="20"/>
          <w:szCs w:val="20"/>
        </w:rPr>
        <w:t xml:space="preserve">- </w:t>
      </w:r>
      <w:r w:rsidR="00EE39C0" w:rsidRPr="006B3563">
        <w:rPr>
          <w:sz w:val="20"/>
          <w:szCs w:val="20"/>
        </w:rPr>
        <w:tab/>
      </w:r>
      <w:r w:rsidRPr="006B3563">
        <w:rPr>
          <w:sz w:val="20"/>
          <w:szCs w:val="20"/>
        </w:rPr>
        <w:t>Improve skeletal strength</w:t>
      </w:r>
    </w:p>
    <w:p w:rsidR="007C460B" w:rsidRPr="006B3563" w:rsidRDefault="007C460B" w:rsidP="006B3563">
      <w:pPr>
        <w:snapToGrid w:val="0"/>
        <w:ind w:firstLine="425"/>
        <w:jc w:val="both"/>
        <w:rPr>
          <w:sz w:val="20"/>
          <w:szCs w:val="20"/>
        </w:rPr>
      </w:pPr>
      <w:r w:rsidRPr="006B3563">
        <w:rPr>
          <w:sz w:val="20"/>
          <w:szCs w:val="20"/>
        </w:rPr>
        <w:t xml:space="preserve">- </w:t>
      </w:r>
      <w:r w:rsidR="00EE39C0" w:rsidRPr="006B3563">
        <w:rPr>
          <w:sz w:val="20"/>
          <w:szCs w:val="20"/>
        </w:rPr>
        <w:tab/>
      </w:r>
      <w:r w:rsidRPr="006B3563">
        <w:rPr>
          <w:sz w:val="20"/>
          <w:szCs w:val="20"/>
        </w:rPr>
        <w:t>Lower cholesterol or improve the optical vision (Kern 2000)</w:t>
      </w:r>
    </w:p>
    <w:p w:rsidR="007C460B" w:rsidRPr="006B3563" w:rsidRDefault="007C460B" w:rsidP="006B3563">
      <w:pPr>
        <w:snapToGrid w:val="0"/>
        <w:ind w:firstLine="425"/>
        <w:jc w:val="both"/>
        <w:rPr>
          <w:sz w:val="20"/>
          <w:szCs w:val="20"/>
        </w:rPr>
      </w:pPr>
      <w:r w:rsidRPr="006B3563">
        <w:rPr>
          <w:sz w:val="20"/>
          <w:szCs w:val="20"/>
        </w:rPr>
        <w:t xml:space="preserve">Ingredients such as </w:t>
      </w:r>
      <w:proofErr w:type="spellStart"/>
      <w:r w:rsidRPr="006B3563">
        <w:rPr>
          <w:sz w:val="20"/>
          <w:szCs w:val="20"/>
        </w:rPr>
        <w:t>lycopene</w:t>
      </w:r>
      <w:proofErr w:type="spellEnd"/>
      <w:r w:rsidRPr="006B3563">
        <w:rPr>
          <w:sz w:val="20"/>
          <w:szCs w:val="20"/>
        </w:rPr>
        <w:t xml:space="preserve"> (tomato), </w:t>
      </w:r>
      <w:proofErr w:type="spellStart"/>
      <w:r w:rsidRPr="006B3563">
        <w:rPr>
          <w:sz w:val="20"/>
          <w:szCs w:val="20"/>
        </w:rPr>
        <w:t>allicin</w:t>
      </w:r>
      <w:proofErr w:type="spellEnd"/>
      <w:r w:rsidRPr="006B3563">
        <w:rPr>
          <w:sz w:val="20"/>
          <w:szCs w:val="20"/>
        </w:rPr>
        <w:t xml:space="preserve"> (garlic), indo flavors (</w:t>
      </w:r>
      <w:proofErr w:type="spellStart"/>
      <w:r w:rsidRPr="006B3563">
        <w:rPr>
          <w:sz w:val="20"/>
          <w:szCs w:val="20"/>
        </w:rPr>
        <w:t>soyabean</w:t>
      </w:r>
      <w:proofErr w:type="spellEnd"/>
      <w:r w:rsidRPr="006B3563">
        <w:rPr>
          <w:sz w:val="20"/>
          <w:szCs w:val="20"/>
        </w:rPr>
        <w:t>) are associated prevention or treatment of cancer, diabetics, hypertension and heart</w:t>
      </w:r>
      <w:r w:rsidR="00441FFE" w:rsidRPr="006B3563">
        <w:rPr>
          <w:sz w:val="20"/>
          <w:szCs w:val="20"/>
        </w:rPr>
        <w:t xml:space="preserve"> </w:t>
      </w:r>
      <w:r w:rsidRPr="006B3563">
        <w:rPr>
          <w:sz w:val="20"/>
          <w:szCs w:val="20"/>
        </w:rPr>
        <w:t xml:space="preserve">diseases (Norris 1969). The need to study the environmental </w:t>
      </w:r>
      <w:r w:rsidR="00441FFE" w:rsidRPr="006B3563">
        <w:rPr>
          <w:sz w:val="20"/>
          <w:szCs w:val="20"/>
        </w:rPr>
        <w:t>compatibility of th</w:t>
      </w:r>
      <w:r w:rsidRPr="006B3563">
        <w:rPr>
          <w:sz w:val="20"/>
          <w:szCs w:val="20"/>
        </w:rPr>
        <w:t>is crop is therefore an important quality parameter for the growth of horticultural</w:t>
      </w:r>
    </w:p>
    <w:p w:rsidR="007C460B" w:rsidRPr="006B3563" w:rsidRDefault="007C460B" w:rsidP="006B3563">
      <w:pPr>
        <w:snapToGrid w:val="0"/>
        <w:ind w:firstLine="425"/>
        <w:jc w:val="both"/>
        <w:rPr>
          <w:sz w:val="20"/>
          <w:szCs w:val="20"/>
        </w:rPr>
      </w:pPr>
      <w:proofErr w:type="gramStart"/>
      <w:r w:rsidRPr="006B3563">
        <w:rPr>
          <w:sz w:val="20"/>
          <w:szCs w:val="20"/>
        </w:rPr>
        <w:t>crops</w:t>
      </w:r>
      <w:proofErr w:type="gramEnd"/>
      <w:r w:rsidRPr="006B3563">
        <w:rPr>
          <w:sz w:val="20"/>
          <w:szCs w:val="20"/>
        </w:rPr>
        <w:t xml:space="preserve"> hence this research.</w:t>
      </w:r>
    </w:p>
    <w:p w:rsidR="007963F3" w:rsidRPr="006B3563" w:rsidRDefault="007963F3" w:rsidP="006B3563">
      <w:pPr>
        <w:snapToGrid w:val="0"/>
        <w:jc w:val="both"/>
        <w:rPr>
          <w:sz w:val="20"/>
          <w:szCs w:val="20"/>
        </w:rPr>
      </w:pPr>
    </w:p>
    <w:p w:rsidR="007C460B" w:rsidRPr="006B3563" w:rsidRDefault="00574F49" w:rsidP="006B3563">
      <w:pPr>
        <w:snapToGrid w:val="0"/>
        <w:jc w:val="both"/>
        <w:rPr>
          <w:b/>
          <w:sz w:val="20"/>
          <w:szCs w:val="20"/>
        </w:rPr>
      </w:pPr>
      <w:r w:rsidRPr="006B3563">
        <w:rPr>
          <w:b/>
          <w:sz w:val="20"/>
          <w:szCs w:val="20"/>
        </w:rPr>
        <w:t xml:space="preserve">Materials </w:t>
      </w:r>
      <w:proofErr w:type="gramStart"/>
      <w:r w:rsidRPr="006B3563">
        <w:rPr>
          <w:b/>
          <w:sz w:val="20"/>
          <w:szCs w:val="20"/>
        </w:rPr>
        <w:t>And</w:t>
      </w:r>
      <w:proofErr w:type="gramEnd"/>
      <w:r w:rsidRPr="006B3563">
        <w:rPr>
          <w:b/>
          <w:sz w:val="20"/>
          <w:szCs w:val="20"/>
        </w:rPr>
        <w:t xml:space="preserve"> Methods</w:t>
      </w:r>
    </w:p>
    <w:p w:rsidR="007C460B" w:rsidRDefault="007C460B" w:rsidP="006B3563">
      <w:pPr>
        <w:snapToGrid w:val="0"/>
        <w:ind w:firstLine="425"/>
        <w:jc w:val="both"/>
        <w:rPr>
          <w:sz w:val="20"/>
          <w:szCs w:val="20"/>
          <w:lang w:eastAsia="zh-CN"/>
        </w:rPr>
      </w:pPr>
      <w:proofErr w:type="spellStart"/>
      <w:r w:rsidRPr="006B3563">
        <w:rPr>
          <w:i/>
          <w:sz w:val="20"/>
          <w:szCs w:val="20"/>
        </w:rPr>
        <w:t>Telfairia</w:t>
      </w:r>
      <w:proofErr w:type="spellEnd"/>
      <w:r w:rsidRPr="006B3563">
        <w:rPr>
          <w:i/>
          <w:sz w:val="20"/>
          <w:szCs w:val="20"/>
        </w:rPr>
        <w:t xml:space="preserve"> </w:t>
      </w:r>
      <w:proofErr w:type="spellStart"/>
      <w:r w:rsidRPr="006B3563">
        <w:rPr>
          <w:i/>
          <w:sz w:val="20"/>
          <w:szCs w:val="20"/>
        </w:rPr>
        <w:t>occiden</w:t>
      </w:r>
      <w:r w:rsidR="007963F3" w:rsidRPr="006B3563">
        <w:rPr>
          <w:i/>
          <w:sz w:val="20"/>
          <w:szCs w:val="20"/>
        </w:rPr>
        <w:t>talis</w:t>
      </w:r>
      <w:proofErr w:type="spellEnd"/>
      <w:r w:rsidRPr="006B3563">
        <w:rPr>
          <w:sz w:val="20"/>
          <w:szCs w:val="20"/>
        </w:rPr>
        <w:t xml:space="preserve"> seeds were procured from the </w:t>
      </w:r>
      <w:proofErr w:type="spellStart"/>
      <w:r w:rsidRPr="006B3563">
        <w:rPr>
          <w:sz w:val="20"/>
          <w:szCs w:val="20"/>
        </w:rPr>
        <w:t>Omoku</w:t>
      </w:r>
      <w:proofErr w:type="spellEnd"/>
      <w:r w:rsidRPr="006B3563">
        <w:rPr>
          <w:sz w:val="20"/>
          <w:szCs w:val="20"/>
        </w:rPr>
        <w:t xml:space="preserve"> market while the plastic containers of even size, performed three to</w:t>
      </w:r>
      <w:r w:rsidR="007963F3" w:rsidRPr="006B3563">
        <w:rPr>
          <w:sz w:val="20"/>
          <w:szCs w:val="20"/>
        </w:rPr>
        <w:t xml:space="preserve"> five (3-5) small holes were</w:t>
      </w:r>
      <w:r w:rsidRPr="006B3563">
        <w:rPr>
          <w:sz w:val="20"/>
          <w:szCs w:val="20"/>
        </w:rPr>
        <w:t xml:space="preserve"> fil</w:t>
      </w:r>
      <w:r w:rsidR="00FF68B9" w:rsidRPr="006B3563">
        <w:rPr>
          <w:sz w:val="20"/>
          <w:szCs w:val="20"/>
        </w:rPr>
        <w:t>led with top soil collected</w:t>
      </w:r>
      <w:r w:rsidR="007963F3" w:rsidRPr="006B3563">
        <w:rPr>
          <w:sz w:val="20"/>
          <w:szCs w:val="20"/>
        </w:rPr>
        <w:t xml:space="preserve"> from </w:t>
      </w:r>
      <w:r w:rsidRPr="006B3563">
        <w:rPr>
          <w:sz w:val="20"/>
          <w:szCs w:val="20"/>
        </w:rPr>
        <w:t xml:space="preserve">the Federal College of Education (T) demonstration farm. The soil were evenly weighed (6,600g) leaving a space of 7.0cm from the top to make allowance for addition of water. The seeds were planted on the plastic containers at the rate of four per bag and allowed to establish for a period of six (6) weeks in a nursery. The plants were randomly selected for even growth and placed at varying distances of 45, 50, 60 and 65m along a straight line to the gas flare at OB/OB gas plant in </w:t>
      </w:r>
      <w:proofErr w:type="spellStart"/>
      <w:r w:rsidRPr="006B3563">
        <w:rPr>
          <w:sz w:val="20"/>
          <w:szCs w:val="20"/>
        </w:rPr>
        <w:lastRenderedPageBreak/>
        <w:t>Onelga</w:t>
      </w:r>
      <w:proofErr w:type="spellEnd"/>
      <w:r w:rsidRPr="006B3563">
        <w:rPr>
          <w:sz w:val="20"/>
          <w:szCs w:val="20"/>
        </w:rPr>
        <w:t>. A control was set up and kept away from the flare.</w:t>
      </w:r>
    </w:p>
    <w:p w:rsidR="006B3563" w:rsidRPr="006B3563" w:rsidRDefault="006B3563" w:rsidP="006B3563">
      <w:pPr>
        <w:snapToGrid w:val="0"/>
        <w:ind w:firstLine="425"/>
        <w:jc w:val="both"/>
        <w:rPr>
          <w:sz w:val="20"/>
          <w:szCs w:val="20"/>
          <w:lang w:eastAsia="zh-CN"/>
        </w:rPr>
      </w:pPr>
    </w:p>
    <w:p w:rsidR="007C460B" w:rsidRPr="006B3563" w:rsidRDefault="00574F49" w:rsidP="006B3563">
      <w:pPr>
        <w:snapToGrid w:val="0"/>
        <w:jc w:val="both"/>
        <w:rPr>
          <w:b/>
          <w:sz w:val="20"/>
          <w:szCs w:val="20"/>
        </w:rPr>
      </w:pPr>
      <w:r w:rsidRPr="006B3563">
        <w:rPr>
          <w:b/>
          <w:sz w:val="20"/>
          <w:szCs w:val="20"/>
        </w:rPr>
        <w:t>Growth Evaluation</w:t>
      </w:r>
    </w:p>
    <w:p w:rsidR="007C460B" w:rsidRPr="006B3563" w:rsidRDefault="007C460B" w:rsidP="006B3563">
      <w:pPr>
        <w:snapToGrid w:val="0"/>
        <w:ind w:firstLine="425"/>
        <w:jc w:val="both"/>
        <w:rPr>
          <w:sz w:val="20"/>
          <w:szCs w:val="20"/>
        </w:rPr>
      </w:pPr>
      <w:r w:rsidRPr="006B3563">
        <w:rPr>
          <w:sz w:val="20"/>
          <w:szCs w:val="20"/>
        </w:rPr>
        <w:t>The following parameters were used to evaluate the growth of the plants under investigation;</w:t>
      </w:r>
    </w:p>
    <w:p w:rsidR="007C460B" w:rsidRPr="006B3563" w:rsidRDefault="007C460B" w:rsidP="006B3563">
      <w:pPr>
        <w:snapToGrid w:val="0"/>
        <w:ind w:firstLine="425"/>
        <w:jc w:val="both"/>
        <w:rPr>
          <w:sz w:val="20"/>
          <w:szCs w:val="20"/>
        </w:rPr>
      </w:pPr>
      <w:r w:rsidRPr="006B3563">
        <w:rPr>
          <w:sz w:val="20"/>
          <w:szCs w:val="20"/>
        </w:rPr>
        <w:t xml:space="preserve">a. </w:t>
      </w:r>
      <w:r w:rsidR="00FF68B9" w:rsidRPr="006B3563">
        <w:rPr>
          <w:sz w:val="20"/>
          <w:szCs w:val="20"/>
        </w:rPr>
        <w:tab/>
      </w:r>
      <w:r w:rsidRPr="006B3563">
        <w:rPr>
          <w:sz w:val="20"/>
          <w:szCs w:val="20"/>
        </w:rPr>
        <w:t xml:space="preserve">Leaf Area (LA): This was achieved by using the formula of Adamson </w:t>
      </w:r>
      <w:proofErr w:type="gramStart"/>
      <w:r w:rsidRPr="006B3563">
        <w:rPr>
          <w:i/>
          <w:sz w:val="20"/>
          <w:szCs w:val="20"/>
        </w:rPr>
        <w:t>et</w:t>
      </w:r>
      <w:proofErr w:type="gramEnd"/>
      <w:r w:rsidRPr="006B3563">
        <w:rPr>
          <w:i/>
          <w:sz w:val="20"/>
          <w:szCs w:val="20"/>
        </w:rPr>
        <w:t xml:space="preserve"> a</w:t>
      </w:r>
      <w:r w:rsidR="00836278" w:rsidRPr="006B3563">
        <w:rPr>
          <w:i/>
          <w:sz w:val="20"/>
          <w:szCs w:val="20"/>
        </w:rPr>
        <w:t>l</w:t>
      </w:r>
      <w:r w:rsidR="00AB706A" w:rsidRPr="006B3563">
        <w:rPr>
          <w:i/>
          <w:sz w:val="20"/>
          <w:szCs w:val="20"/>
        </w:rPr>
        <w:t>.</w:t>
      </w:r>
      <w:r w:rsidRPr="006B3563">
        <w:rPr>
          <w:sz w:val="20"/>
          <w:szCs w:val="20"/>
        </w:rPr>
        <w:t>1980.</w:t>
      </w:r>
    </w:p>
    <w:p w:rsidR="007C460B" w:rsidRPr="006B3563" w:rsidRDefault="007C460B" w:rsidP="006B3563">
      <w:pPr>
        <w:snapToGrid w:val="0"/>
        <w:ind w:firstLine="425"/>
        <w:jc w:val="both"/>
        <w:rPr>
          <w:sz w:val="20"/>
          <w:szCs w:val="20"/>
        </w:rPr>
      </w:pPr>
      <w:r w:rsidRPr="006B3563">
        <w:rPr>
          <w:sz w:val="20"/>
          <w:szCs w:val="20"/>
        </w:rPr>
        <w:t xml:space="preserve">b. </w:t>
      </w:r>
      <w:r w:rsidR="00FF68B9" w:rsidRPr="006B3563">
        <w:rPr>
          <w:sz w:val="20"/>
          <w:szCs w:val="20"/>
        </w:rPr>
        <w:tab/>
      </w:r>
      <w:r w:rsidRPr="006B3563">
        <w:rPr>
          <w:sz w:val="20"/>
          <w:szCs w:val="20"/>
        </w:rPr>
        <w:t xml:space="preserve">Plant Height: This was measured with a </w:t>
      </w:r>
      <w:proofErr w:type="spellStart"/>
      <w:r w:rsidRPr="006B3563">
        <w:rPr>
          <w:sz w:val="20"/>
          <w:szCs w:val="20"/>
        </w:rPr>
        <w:t>metre</w:t>
      </w:r>
      <w:proofErr w:type="spellEnd"/>
      <w:r w:rsidRPr="006B3563">
        <w:rPr>
          <w:sz w:val="20"/>
          <w:szCs w:val="20"/>
        </w:rPr>
        <w:t xml:space="preserve"> rule, from the base of the plant to the tip of the stem.</w:t>
      </w:r>
    </w:p>
    <w:p w:rsidR="007C460B" w:rsidRPr="006B3563" w:rsidRDefault="007C460B" w:rsidP="006B3563">
      <w:pPr>
        <w:snapToGrid w:val="0"/>
        <w:ind w:firstLine="425"/>
        <w:jc w:val="both"/>
        <w:rPr>
          <w:sz w:val="20"/>
          <w:szCs w:val="20"/>
        </w:rPr>
      </w:pPr>
      <w:r w:rsidRPr="006B3563">
        <w:rPr>
          <w:sz w:val="20"/>
          <w:szCs w:val="20"/>
        </w:rPr>
        <w:t xml:space="preserve">c. </w:t>
      </w:r>
      <w:r w:rsidR="00FF68B9" w:rsidRPr="006B3563">
        <w:rPr>
          <w:sz w:val="20"/>
          <w:szCs w:val="20"/>
        </w:rPr>
        <w:tab/>
      </w:r>
      <w:r w:rsidRPr="006B3563">
        <w:rPr>
          <w:sz w:val="20"/>
          <w:szCs w:val="20"/>
        </w:rPr>
        <w:t>Pod Production: This was achieved by counting the number of pods per treatment on weekly basis, the sum total for each treatment was taken as total for the plant. Pod production in this work was seen as ability of plants to flower. Physiological observations were also made on weekly basis.</w:t>
      </w:r>
    </w:p>
    <w:p w:rsidR="007C460B" w:rsidRPr="006B3563" w:rsidRDefault="007C460B" w:rsidP="006B3563">
      <w:pPr>
        <w:snapToGrid w:val="0"/>
        <w:ind w:firstLine="425"/>
        <w:jc w:val="both"/>
        <w:rPr>
          <w:sz w:val="20"/>
          <w:szCs w:val="20"/>
        </w:rPr>
      </w:pPr>
      <w:r w:rsidRPr="006B3563">
        <w:rPr>
          <w:sz w:val="20"/>
          <w:szCs w:val="20"/>
        </w:rPr>
        <w:lastRenderedPageBreak/>
        <w:t>Analysis of results was performed on data collected and means separated by least significant difference in conformity with the statistical analysis system (SAS</w:t>
      </w:r>
      <w:r w:rsidR="00C928BE" w:rsidRPr="006B3563">
        <w:rPr>
          <w:sz w:val="20"/>
          <w:szCs w:val="20"/>
        </w:rPr>
        <w:t xml:space="preserve">, </w:t>
      </w:r>
      <w:r w:rsidRPr="006B3563">
        <w:rPr>
          <w:sz w:val="20"/>
          <w:szCs w:val="20"/>
        </w:rPr>
        <w:t>1991).</w:t>
      </w:r>
    </w:p>
    <w:p w:rsidR="00836278" w:rsidRPr="006B3563" w:rsidRDefault="00836278" w:rsidP="006B3563">
      <w:pPr>
        <w:snapToGrid w:val="0"/>
        <w:jc w:val="both"/>
        <w:rPr>
          <w:sz w:val="20"/>
          <w:szCs w:val="20"/>
        </w:rPr>
      </w:pPr>
    </w:p>
    <w:p w:rsidR="007C460B" w:rsidRPr="006B3563" w:rsidRDefault="00574F49" w:rsidP="006B3563">
      <w:pPr>
        <w:snapToGrid w:val="0"/>
        <w:jc w:val="both"/>
        <w:rPr>
          <w:b/>
          <w:sz w:val="20"/>
          <w:szCs w:val="20"/>
        </w:rPr>
      </w:pPr>
      <w:r w:rsidRPr="006B3563">
        <w:rPr>
          <w:b/>
          <w:sz w:val="20"/>
          <w:szCs w:val="20"/>
        </w:rPr>
        <w:t xml:space="preserve">Results </w:t>
      </w:r>
      <w:proofErr w:type="gramStart"/>
      <w:r w:rsidRPr="006B3563">
        <w:rPr>
          <w:b/>
          <w:sz w:val="20"/>
          <w:szCs w:val="20"/>
        </w:rPr>
        <w:t>And</w:t>
      </w:r>
      <w:proofErr w:type="gramEnd"/>
      <w:r w:rsidRPr="006B3563">
        <w:rPr>
          <w:b/>
          <w:sz w:val="20"/>
          <w:szCs w:val="20"/>
        </w:rPr>
        <w:t xml:space="preserve"> Discussion</w:t>
      </w:r>
    </w:p>
    <w:p w:rsidR="007C460B" w:rsidRPr="006B3563" w:rsidRDefault="007C460B" w:rsidP="006B3563">
      <w:pPr>
        <w:snapToGrid w:val="0"/>
        <w:ind w:firstLine="425"/>
        <w:jc w:val="both"/>
        <w:rPr>
          <w:sz w:val="20"/>
          <w:szCs w:val="20"/>
        </w:rPr>
      </w:pPr>
      <w:r w:rsidRPr="006B3563">
        <w:rPr>
          <w:sz w:val="20"/>
          <w:szCs w:val="20"/>
        </w:rPr>
        <w:t xml:space="preserve">Results on the physiological observation shows that yellowing and prolonged leaf twisting apex was observed on </w:t>
      </w:r>
      <w:proofErr w:type="spellStart"/>
      <w:r w:rsidRPr="006B3563">
        <w:rPr>
          <w:i/>
          <w:sz w:val="20"/>
          <w:szCs w:val="20"/>
        </w:rPr>
        <w:t>T.occidentalis</w:t>
      </w:r>
      <w:proofErr w:type="spellEnd"/>
      <w:r w:rsidRPr="006B3563">
        <w:rPr>
          <w:sz w:val="20"/>
          <w:szCs w:val="20"/>
        </w:rPr>
        <w:t xml:space="preserve"> placed at closer distan</w:t>
      </w:r>
      <w:r w:rsidR="00836278" w:rsidRPr="006B3563">
        <w:rPr>
          <w:sz w:val="20"/>
          <w:szCs w:val="20"/>
        </w:rPr>
        <w:t>ces</w:t>
      </w:r>
      <w:r w:rsidRPr="006B3563">
        <w:rPr>
          <w:sz w:val="20"/>
          <w:szCs w:val="20"/>
        </w:rPr>
        <w:t xml:space="preserve"> from the flare than at 6</w:t>
      </w:r>
      <w:r w:rsidR="00B4275B" w:rsidRPr="006B3563">
        <w:rPr>
          <w:sz w:val="20"/>
          <w:szCs w:val="20"/>
        </w:rPr>
        <w:t>0 m,</w:t>
      </w:r>
      <w:r w:rsidRPr="006B3563">
        <w:rPr>
          <w:sz w:val="20"/>
          <w:szCs w:val="20"/>
        </w:rPr>
        <w:t xml:space="preserve"> 65 m’ and control.</w:t>
      </w:r>
    </w:p>
    <w:p w:rsidR="007C460B" w:rsidRPr="006B3563" w:rsidRDefault="007C460B" w:rsidP="006B3563">
      <w:pPr>
        <w:snapToGrid w:val="0"/>
        <w:ind w:firstLine="425"/>
        <w:jc w:val="both"/>
        <w:rPr>
          <w:sz w:val="20"/>
          <w:szCs w:val="20"/>
        </w:rPr>
      </w:pPr>
      <w:proofErr w:type="spellStart"/>
      <w:r w:rsidRPr="006B3563">
        <w:rPr>
          <w:i/>
          <w:sz w:val="20"/>
          <w:szCs w:val="20"/>
        </w:rPr>
        <w:t>Telfairia</w:t>
      </w:r>
      <w:proofErr w:type="spellEnd"/>
      <w:r w:rsidRPr="006B3563">
        <w:rPr>
          <w:i/>
          <w:sz w:val="20"/>
          <w:szCs w:val="20"/>
        </w:rPr>
        <w:t xml:space="preserve"> </w:t>
      </w:r>
      <w:proofErr w:type="spellStart"/>
      <w:r w:rsidRPr="006B3563">
        <w:rPr>
          <w:i/>
          <w:sz w:val="20"/>
          <w:szCs w:val="20"/>
        </w:rPr>
        <w:t>occidentalis</w:t>
      </w:r>
      <w:proofErr w:type="spellEnd"/>
      <w:r w:rsidRPr="006B3563">
        <w:rPr>
          <w:sz w:val="20"/>
          <w:szCs w:val="20"/>
        </w:rPr>
        <w:t xml:space="preserve"> placed at close distances to gas flare showed</w:t>
      </w:r>
      <w:r w:rsidR="00B4275B" w:rsidRPr="006B3563">
        <w:rPr>
          <w:sz w:val="20"/>
          <w:szCs w:val="20"/>
        </w:rPr>
        <w:t xml:space="preserve"> also</w:t>
      </w:r>
      <w:r w:rsidRPr="006B3563">
        <w:rPr>
          <w:sz w:val="20"/>
          <w:szCs w:val="20"/>
        </w:rPr>
        <w:t xml:space="preserve"> decrease in height and leaf area of the crop (Fig 1 and 2). The control maintained significant increase in height and leaf area compared to the treatments. At a longer distance (60 and 65m) from the flare, increase in height and leaf area was observed but were less significant compared to the control.</w:t>
      </w:r>
    </w:p>
    <w:p w:rsidR="006B3563" w:rsidRPr="006B3563" w:rsidRDefault="006B3563" w:rsidP="006B3563">
      <w:pPr>
        <w:snapToGrid w:val="0"/>
        <w:ind w:firstLine="425"/>
        <w:jc w:val="both"/>
        <w:rPr>
          <w:sz w:val="20"/>
          <w:szCs w:val="20"/>
        </w:rPr>
        <w:sectPr w:rsidR="006B3563" w:rsidRPr="006B3563" w:rsidSect="00F320F2">
          <w:footerReference w:type="even" r:id="rId12"/>
          <w:footerReference w:type="default" r:id="rId13"/>
          <w:type w:val="continuous"/>
          <w:pgSz w:w="12240" w:h="15840" w:code="1"/>
          <w:pgMar w:top="1440" w:right="1440" w:bottom="1440" w:left="1440" w:header="720" w:footer="720" w:gutter="0"/>
          <w:cols w:num="2" w:space="576"/>
          <w:docGrid w:linePitch="360"/>
        </w:sectPr>
      </w:pPr>
    </w:p>
    <w:p w:rsidR="00574F49" w:rsidRPr="006B3563" w:rsidRDefault="00574F49" w:rsidP="006B3563">
      <w:pPr>
        <w:snapToGrid w:val="0"/>
        <w:ind w:firstLine="425"/>
        <w:jc w:val="both"/>
        <w:rPr>
          <w:sz w:val="20"/>
          <w:szCs w:val="20"/>
        </w:rPr>
      </w:pPr>
    </w:p>
    <w:p w:rsidR="00574F49" w:rsidRPr="006B3563" w:rsidRDefault="00F122B8" w:rsidP="006B3563">
      <w:pPr>
        <w:snapToGrid w:val="0"/>
        <w:jc w:val="center"/>
        <w:rPr>
          <w:sz w:val="20"/>
          <w:szCs w:val="20"/>
        </w:rPr>
      </w:pPr>
      <w:r w:rsidRPr="00F122B8">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7pt;height:211.6pt">
            <v:imagedata r:id="rId14" o:title="Hon" croptop="11594f" cropbottom="7568f" cropleft="6535f" blacklevel="7864f"/>
          </v:shape>
        </w:pict>
      </w:r>
    </w:p>
    <w:p w:rsidR="00574F49" w:rsidRPr="006B3563" w:rsidRDefault="00574F49" w:rsidP="006B3563">
      <w:pPr>
        <w:snapToGrid w:val="0"/>
        <w:ind w:firstLine="425"/>
        <w:jc w:val="both"/>
        <w:rPr>
          <w:sz w:val="20"/>
          <w:szCs w:val="20"/>
        </w:rPr>
      </w:pPr>
    </w:p>
    <w:p w:rsidR="00574F49" w:rsidRPr="006B3563" w:rsidRDefault="00F122B8" w:rsidP="006B3563">
      <w:pPr>
        <w:snapToGrid w:val="0"/>
        <w:jc w:val="center"/>
        <w:rPr>
          <w:sz w:val="20"/>
          <w:szCs w:val="20"/>
        </w:rPr>
      </w:pPr>
      <w:r w:rsidRPr="00F122B8">
        <w:rPr>
          <w:sz w:val="20"/>
          <w:szCs w:val="20"/>
        </w:rPr>
        <w:pict>
          <v:shape id="_x0000_i1026" type="#_x0000_t75" style="width:309.9pt;height:193.45pt">
            <v:imagedata r:id="rId15" o:title=""/>
          </v:shape>
        </w:pict>
      </w:r>
    </w:p>
    <w:p w:rsidR="006B3563" w:rsidRDefault="006B3563" w:rsidP="006B3563">
      <w:pPr>
        <w:snapToGrid w:val="0"/>
        <w:jc w:val="both"/>
        <w:rPr>
          <w:rFonts w:hint="eastAsia"/>
          <w:sz w:val="20"/>
          <w:szCs w:val="20"/>
          <w:lang w:eastAsia="zh-CN"/>
        </w:rPr>
      </w:pPr>
    </w:p>
    <w:p w:rsidR="00F320F2" w:rsidRDefault="00F320F2" w:rsidP="006B3563">
      <w:pPr>
        <w:snapToGrid w:val="0"/>
        <w:jc w:val="both"/>
        <w:rPr>
          <w:sz w:val="20"/>
          <w:szCs w:val="20"/>
          <w:lang w:eastAsia="zh-CN"/>
        </w:rPr>
      </w:pPr>
    </w:p>
    <w:p w:rsidR="006B3563" w:rsidRPr="006B3563" w:rsidRDefault="006B3563" w:rsidP="006B3563">
      <w:pPr>
        <w:snapToGrid w:val="0"/>
        <w:jc w:val="both"/>
        <w:rPr>
          <w:sz w:val="20"/>
          <w:szCs w:val="20"/>
          <w:lang w:eastAsia="zh-CN"/>
        </w:rPr>
        <w:sectPr w:rsidR="006B3563" w:rsidRPr="006B3563" w:rsidSect="006B3563">
          <w:footerReference w:type="even" r:id="rId16"/>
          <w:footerReference w:type="default" r:id="rId17"/>
          <w:type w:val="continuous"/>
          <w:pgSz w:w="12240" w:h="15840" w:code="1"/>
          <w:pgMar w:top="1440" w:right="1440" w:bottom="1440" w:left="1440" w:header="720" w:footer="720" w:gutter="0"/>
          <w:cols w:space="720"/>
          <w:docGrid w:linePitch="360"/>
        </w:sectPr>
      </w:pPr>
    </w:p>
    <w:p w:rsidR="006B3563" w:rsidRPr="006B3563" w:rsidRDefault="006B3563" w:rsidP="006B3563">
      <w:pPr>
        <w:snapToGrid w:val="0"/>
        <w:ind w:firstLine="425"/>
        <w:jc w:val="both"/>
        <w:rPr>
          <w:sz w:val="20"/>
          <w:szCs w:val="20"/>
        </w:rPr>
      </w:pPr>
      <w:r w:rsidRPr="006B3563">
        <w:rPr>
          <w:i/>
          <w:sz w:val="20"/>
          <w:szCs w:val="20"/>
        </w:rPr>
        <w:lastRenderedPageBreak/>
        <w:t xml:space="preserve">T </w:t>
      </w:r>
      <w:proofErr w:type="spellStart"/>
      <w:r w:rsidRPr="006B3563">
        <w:rPr>
          <w:i/>
          <w:sz w:val="20"/>
          <w:szCs w:val="20"/>
        </w:rPr>
        <w:t>Occidentalis</w:t>
      </w:r>
      <w:proofErr w:type="spellEnd"/>
      <w:r w:rsidRPr="006B3563">
        <w:rPr>
          <w:sz w:val="20"/>
          <w:szCs w:val="20"/>
        </w:rPr>
        <w:t xml:space="preserve"> at such distances showed better growth increase than at 40 and 50m away. The increase in growth promotion slightly comparable to control could be attributed to less inhibitory effects of gas flare.</w:t>
      </w:r>
    </w:p>
    <w:p w:rsidR="006B3563" w:rsidRPr="006B3563" w:rsidRDefault="006B3563" w:rsidP="006B3563">
      <w:pPr>
        <w:snapToGrid w:val="0"/>
        <w:ind w:firstLine="425"/>
        <w:jc w:val="both"/>
        <w:rPr>
          <w:sz w:val="20"/>
          <w:szCs w:val="20"/>
        </w:rPr>
      </w:pPr>
      <w:r w:rsidRPr="006B3563">
        <w:rPr>
          <w:sz w:val="20"/>
          <w:szCs w:val="20"/>
        </w:rPr>
        <w:t xml:space="preserve">Pod production was not observed within the experimental period but flowering were seen more in control than at 60 and 65m away respectively. Close distances of 45 and 50m did not flower. Previous studies have revealed the effects of gas flare on crops showing inhibitory responses. </w:t>
      </w:r>
      <w:proofErr w:type="spellStart"/>
      <w:r w:rsidRPr="006B3563">
        <w:rPr>
          <w:sz w:val="20"/>
          <w:szCs w:val="20"/>
        </w:rPr>
        <w:t>Mensah</w:t>
      </w:r>
      <w:proofErr w:type="spellEnd"/>
      <w:r w:rsidRPr="006B3563">
        <w:rPr>
          <w:sz w:val="20"/>
          <w:szCs w:val="20"/>
        </w:rPr>
        <w:t xml:space="preserve"> (2005) noted that </w:t>
      </w:r>
      <w:proofErr w:type="spellStart"/>
      <w:r w:rsidRPr="006B3563">
        <w:rPr>
          <w:sz w:val="20"/>
          <w:szCs w:val="20"/>
        </w:rPr>
        <w:t>Zmays</w:t>
      </w:r>
      <w:proofErr w:type="spellEnd"/>
      <w:r w:rsidRPr="006B3563">
        <w:rPr>
          <w:sz w:val="20"/>
          <w:szCs w:val="20"/>
        </w:rPr>
        <w:t xml:space="preserve"> at closer distances to gas flare showed decrease in height and leaf area of the crop. Works from Ezekiel (2005), showed significant increase in shoot length of maize when placed at a longer distance from gas flare compared to close distances.</w:t>
      </w:r>
    </w:p>
    <w:p w:rsidR="006B3563" w:rsidRDefault="006B3563" w:rsidP="00D22F30">
      <w:pPr>
        <w:snapToGrid w:val="0"/>
        <w:ind w:firstLine="425"/>
        <w:jc w:val="both"/>
        <w:rPr>
          <w:sz w:val="20"/>
          <w:szCs w:val="20"/>
          <w:lang w:eastAsia="zh-CN"/>
        </w:rPr>
      </w:pPr>
      <w:r w:rsidRPr="006B3563">
        <w:rPr>
          <w:sz w:val="20"/>
          <w:szCs w:val="20"/>
        </w:rPr>
        <w:t>The results of this work therefore, indicate that gas flare has negative effects on horticultural crops.</w:t>
      </w:r>
    </w:p>
    <w:p w:rsidR="006B3563" w:rsidRDefault="006B3563" w:rsidP="006B3563">
      <w:pPr>
        <w:snapToGrid w:val="0"/>
        <w:jc w:val="both"/>
        <w:rPr>
          <w:rFonts w:hint="eastAsia"/>
          <w:b/>
          <w:sz w:val="20"/>
          <w:szCs w:val="20"/>
          <w:lang w:eastAsia="zh-CN"/>
        </w:rPr>
      </w:pPr>
    </w:p>
    <w:p w:rsidR="00F320F2" w:rsidRDefault="00F320F2" w:rsidP="006B3563">
      <w:pPr>
        <w:snapToGrid w:val="0"/>
        <w:jc w:val="both"/>
        <w:rPr>
          <w:rFonts w:hint="eastAsia"/>
          <w:b/>
          <w:sz w:val="20"/>
          <w:szCs w:val="20"/>
          <w:lang w:eastAsia="zh-CN"/>
        </w:rPr>
      </w:pPr>
    </w:p>
    <w:p w:rsidR="00F320F2" w:rsidRDefault="00F320F2" w:rsidP="006B3563">
      <w:pPr>
        <w:snapToGrid w:val="0"/>
        <w:jc w:val="both"/>
        <w:rPr>
          <w:rFonts w:hint="eastAsia"/>
          <w:b/>
          <w:sz w:val="20"/>
          <w:szCs w:val="20"/>
          <w:lang w:eastAsia="zh-CN"/>
        </w:rPr>
      </w:pPr>
    </w:p>
    <w:p w:rsidR="00F320F2" w:rsidRDefault="00F320F2" w:rsidP="006B3563">
      <w:pPr>
        <w:snapToGrid w:val="0"/>
        <w:jc w:val="both"/>
        <w:rPr>
          <w:b/>
          <w:sz w:val="20"/>
          <w:szCs w:val="20"/>
          <w:lang w:eastAsia="zh-CN"/>
        </w:rPr>
      </w:pPr>
    </w:p>
    <w:p w:rsidR="004871C5" w:rsidRPr="006B3563" w:rsidRDefault="00574F49" w:rsidP="006B3563">
      <w:pPr>
        <w:snapToGrid w:val="0"/>
        <w:jc w:val="both"/>
        <w:rPr>
          <w:b/>
          <w:sz w:val="20"/>
          <w:szCs w:val="20"/>
        </w:rPr>
      </w:pPr>
      <w:r w:rsidRPr="006B3563">
        <w:rPr>
          <w:b/>
          <w:sz w:val="20"/>
          <w:szCs w:val="20"/>
        </w:rPr>
        <w:lastRenderedPageBreak/>
        <w:t>References</w:t>
      </w:r>
    </w:p>
    <w:p w:rsidR="004871C5" w:rsidRPr="006B3563" w:rsidRDefault="004871C5" w:rsidP="006B3563">
      <w:pPr>
        <w:numPr>
          <w:ilvl w:val="0"/>
          <w:numId w:val="1"/>
        </w:numPr>
        <w:snapToGrid w:val="0"/>
        <w:jc w:val="both"/>
        <w:rPr>
          <w:sz w:val="20"/>
          <w:szCs w:val="20"/>
        </w:rPr>
      </w:pPr>
      <w:proofErr w:type="spellStart"/>
      <w:r w:rsidRPr="006B3563">
        <w:rPr>
          <w:sz w:val="20"/>
          <w:szCs w:val="20"/>
        </w:rPr>
        <w:t>Abbiw</w:t>
      </w:r>
      <w:proofErr w:type="spellEnd"/>
      <w:r w:rsidRPr="006B3563">
        <w:rPr>
          <w:sz w:val="20"/>
          <w:szCs w:val="20"/>
        </w:rPr>
        <w:t>, D</w:t>
      </w:r>
      <w:r w:rsidR="00C928BE" w:rsidRPr="006B3563">
        <w:rPr>
          <w:sz w:val="20"/>
          <w:szCs w:val="20"/>
        </w:rPr>
        <w:t>.</w:t>
      </w:r>
      <w:r w:rsidRPr="006B3563">
        <w:rPr>
          <w:sz w:val="20"/>
          <w:szCs w:val="20"/>
        </w:rPr>
        <w:t xml:space="preserve"> Useful Plants of Botanic Garden. Kew UK. </w:t>
      </w:r>
      <w:r w:rsidR="00C928BE" w:rsidRPr="006B3563">
        <w:rPr>
          <w:sz w:val="20"/>
          <w:szCs w:val="20"/>
        </w:rPr>
        <w:t xml:space="preserve">(1990): </w:t>
      </w:r>
      <w:r w:rsidRPr="006B3563">
        <w:rPr>
          <w:sz w:val="20"/>
          <w:szCs w:val="20"/>
        </w:rPr>
        <w:t>p 337.</w:t>
      </w:r>
    </w:p>
    <w:p w:rsidR="004871C5" w:rsidRPr="006B3563" w:rsidRDefault="004871C5" w:rsidP="006B3563">
      <w:pPr>
        <w:numPr>
          <w:ilvl w:val="0"/>
          <w:numId w:val="1"/>
        </w:numPr>
        <w:snapToGrid w:val="0"/>
        <w:jc w:val="both"/>
        <w:rPr>
          <w:sz w:val="20"/>
          <w:szCs w:val="20"/>
        </w:rPr>
      </w:pPr>
      <w:r w:rsidRPr="006B3563">
        <w:rPr>
          <w:sz w:val="20"/>
          <w:szCs w:val="20"/>
        </w:rPr>
        <w:t xml:space="preserve">Ezekiel, P. Effects of Palm Bunch Ash on the Growth of Maize Placed at Close Distance to Gas Flare. </w:t>
      </w:r>
      <w:r w:rsidR="00C928BE" w:rsidRPr="006B3563">
        <w:rPr>
          <w:sz w:val="20"/>
          <w:szCs w:val="20"/>
        </w:rPr>
        <w:t xml:space="preserve">(2002): </w:t>
      </w:r>
      <w:r w:rsidRPr="006B3563">
        <w:rPr>
          <w:sz w:val="20"/>
          <w:szCs w:val="20"/>
        </w:rPr>
        <w:t>Unpublished.</w:t>
      </w:r>
    </w:p>
    <w:p w:rsidR="004871C5" w:rsidRPr="006B3563" w:rsidRDefault="004871C5" w:rsidP="006B3563">
      <w:pPr>
        <w:numPr>
          <w:ilvl w:val="0"/>
          <w:numId w:val="1"/>
        </w:numPr>
        <w:snapToGrid w:val="0"/>
        <w:jc w:val="both"/>
        <w:rPr>
          <w:sz w:val="20"/>
          <w:szCs w:val="20"/>
        </w:rPr>
      </w:pPr>
      <w:proofErr w:type="spellStart"/>
      <w:r w:rsidRPr="006B3563">
        <w:rPr>
          <w:sz w:val="20"/>
          <w:szCs w:val="20"/>
        </w:rPr>
        <w:t>Isawumi</w:t>
      </w:r>
      <w:proofErr w:type="spellEnd"/>
      <w:r w:rsidRPr="006B3563">
        <w:rPr>
          <w:sz w:val="20"/>
          <w:szCs w:val="20"/>
        </w:rPr>
        <w:t>, MA</w:t>
      </w:r>
      <w:r w:rsidR="00C928BE" w:rsidRPr="006B3563">
        <w:rPr>
          <w:sz w:val="20"/>
          <w:szCs w:val="20"/>
        </w:rPr>
        <w:t>.</w:t>
      </w:r>
      <w:r w:rsidR="00BF73A3">
        <w:rPr>
          <w:sz w:val="20"/>
          <w:szCs w:val="20"/>
        </w:rPr>
        <w:t xml:space="preserve"> </w:t>
      </w:r>
      <w:r w:rsidRPr="006B3563">
        <w:rPr>
          <w:sz w:val="20"/>
          <w:szCs w:val="20"/>
        </w:rPr>
        <w:t>The Common Edible Fruits of Nigeria. Part II. The Nigeria Field 58</w:t>
      </w:r>
      <w:r w:rsidR="00C928BE" w:rsidRPr="006B3563">
        <w:rPr>
          <w:sz w:val="20"/>
          <w:szCs w:val="20"/>
        </w:rPr>
        <w:t xml:space="preserve"> (1993): </w:t>
      </w:r>
      <w:r w:rsidRPr="006B3563">
        <w:rPr>
          <w:sz w:val="20"/>
          <w:szCs w:val="20"/>
        </w:rPr>
        <w:t>p.64</w:t>
      </w:r>
      <w:r w:rsidR="00BF73A3">
        <w:rPr>
          <w:rFonts w:hint="eastAsia"/>
          <w:sz w:val="20"/>
          <w:szCs w:val="20"/>
          <w:lang w:eastAsia="zh-CN"/>
        </w:rPr>
        <w:t>.</w:t>
      </w:r>
    </w:p>
    <w:p w:rsidR="004871C5" w:rsidRPr="006B3563" w:rsidRDefault="004871C5" w:rsidP="006B3563">
      <w:pPr>
        <w:numPr>
          <w:ilvl w:val="0"/>
          <w:numId w:val="1"/>
        </w:numPr>
        <w:snapToGrid w:val="0"/>
        <w:jc w:val="both"/>
        <w:rPr>
          <w:sz w:val="20"/>
          <w:szCs w:val="20"/>
        </w:rPr>
      </w:pPr>
      <w:proofErr w:type="spellStart"/>
      <w:r w:rsidRPr="006B3563">
        <w:rPr>
          <w:sz w:val="20"/>
          <w:szCs w:val="20"/>
        </w:rPr>
        <w:t>Mensah</w:t>
      </w:r>
      <w:proofErr w:type="spellEnd"/>
      <w:r w:rsidRPr="006B3563">
        <w:rPr>
          <w:sz w:val="20"/>
          <w:szCs w:val="20"/>
        </w:rPr>
        <w:t xml:space="preserve">, S. Effects of Gas Flare on Maize. Paper Presented at 32” National Conference on Plant Protection and Environment. </w:t>
      </w:r>
      <w:proofErr w:type="spellStart"/>
      <w:r w:rsidRPr="006B3563">
        <w:rPr>
          <w:sz w:val="20"/>
          <w:szCs w:val="20"/>
        </w:rPr>
        <w:t>Uniport</w:t>
      </w:r>
      <w:proofErr w:type="spellEnd"/>
      <w:r w:rsidRPr="006B3563">
        <w:rPr>
          <w:sz w:val="20"/>
          <w:szCs w:val="20"/>
        </w:rPr>
        <w:t>.</w:t>
      </w:r>
      <w:r w:rsidR="00C928BE" w:rsidRPr="006B3563">
        <w:rPr>
          <w:sz w:val="20"/>
          <w:szCs w:val="20"/>
        </w:rPr>
        <w:t xml:space="preserve"> (2005).</w:t>
      </w:r>
    </w:p>
    <w:p w:rsidR="004871C5" w:rsidRPr="006B3563" w:rsidRDefault="00C928BE" w:rsidP="006B3563">
      <w:pPr>
        <w:numPr>
          <w:ilvl w:val="0"/>
          <w:numId w:val="1"/>
        </w:numPr>
        <w:snapToGrid w:val="0"/>
        <w:jc w:val="both"/>
        <w:rPr>
          <w:sz w:val="20"/>
          <w:szCs w:val="20"/>
        </w:rPr>
      </w:pPr>
      <w:r w:rsidRPr="006B3563">
        <w:rPr>
          <w:sz w:val="20"/>
          <w:szCs w:val="20"/>
        </w:rPr>
        <w:t>Norris, P</w:t>
      </w:r>
      <w:r w:rsidR="004871C5" w:rsidRPr="006B3563">
        <w:rPr>
          <w:sz w:val="20"/>
          <w:szCs w:val="20"/>
        </w:rPr>
        <w:t xml:space="preserve">O. Observation on the Production Status of Raw Forest Species in </w:t>
      </w:r>
      <w:proofErr w:type="spellStart"/>
      <w:r w:rsidR="004871C5" w:rsidRPr="006B3563">
        <w:rPr>
          <w:sz w:val="20"/>
          <w:szCs w:val="20"/>
        </w:rPr>
        <w:t>Amezon</w:t>
      </w:r>
      <w:proofErr w:type="spellEnd"/>
      <w:r w:rsidR="004871C5" w:rsidRPr="006B3563">
        <w:rPr>
          <w:sz w:val="20"/>
          <w:szCs w:val="20"/>
        </w:rPr>
        <w:t xml:space="preserve"> </w:t>
      </w:r>
      <w:r w:rsidRPr="006B3563">
        <w:rPr>
          <w:sz w:val="20"/>
          <w:szCs w:val="20"/>
        </w:rPr>
        <w:t xml:space="preserve">&amp; </w:t>
      </w:r>
      <w:proofErr w:type="spellStart"/>
      <w:r w:rsidRPr="006B3563">
        <w:rPr>
          <w:sz w:val="20"/>
          <w:szCs w:val="20"/>
        </w:rPr>
        <w:t>Gueyane</w:t>
      </w:r>
      <w:proofErr w:type="spellEnd"/>
      <w:r w:rsidRPr="006B3563">
        <w:rPr>
          <w:sz w:val="20"/>
          <w:szCs w:val="20"/>
        </w:rPr>
        <w:t>. Tropical Agriculture 46</w:t>
      </w:r>
      <w:r w:rsidR="004871C5" w:rsidRPr="006B3563">
        <w:rPr>
          <w:sz w:val="20"/>
          <w:szCs w:val="20"/>
        </w:rPr>
        <w:t xml:space="preserve"> </w:t>
      </w:r>
      <w:r w:rsidRPr="006B3563">
        <w:rPr>
          <w:sz w:val="20"/>
          <w:szCs w:val="20"/>
        </w:rPr>
        <w:t xml:space="preserve">(1969): </w:t>
      </w:r>
      <w:r w:rsidR="004871C5" w:rsidRPr="006B3563">
        <w:rPr>
          <w:sz w:val="20"/>
          <w:szCs w:val="20"/>
        </w:rPr>
        <w:t>p 145.</w:t>
      </w:r>
    </w:p>
    <w:p w:rsidR="004871C5" w:rsidRPr="006B3563" w:rsidRDefault="004871C5" w:rsidP="006B3563">
      <w:pPr>
        <w:numPr>
          <w:ilvl w:val="0"/>
          <w:numId w:val="1"/>
        </w:numPr>
        <w:snapToGrid w:val="0"/>
        <w:jc w:val="both"/>
        <w:rPr>
          <w:sz w:val="20"/>
          <w:szCs w:val="20"/>
        </w:rPr>
      </w:pPr>
      <w:proofErr w:type="spellStart"/>
      <w:r w:rsidRPr="006B3563">
        <w:rPr>
          <w:sz w:val="20"/>
          <w:szCs w:val="20"/>
        </w:rPr>
        <w:t>Nwankwo</w:t>
      </w:r>
      <w:proofErr w:type="spellEnd"/>
      <w:r w:rsidRPr="006B3563">
        <w:rPr>
          <w:sz w:val="20"/>
          <w:szCs w:val="20"/>
        </w:rPr>
        <w:t xml:space="preserve">, C. Elements and Practices of Horticultural </w:t>
      </w:r>
      <w:proofErr w:type="spellStart"/>
      <w:r w:rsidRPr="006B3563">
        <w:rPr>
          <w:sz w:val="20"/>
          <w:szCs w:val="20"/>
        </w:rPr>
        <w:t>M</w:t>
      </w:r>
      <w:r w:rsidR="00C928BE" w:rsidRPr="006B3563">
        <w:rPr>
          <w:sz w:val="20"/>
          <w:szCs w:val="20"/>
        </w:rPr>
        <w:t>olsyfem</w:t>
      </w:r>
      <w:proofErr w:type="spellEnd"/>
      <w:r w:rsidR="00C928BE" w:rsidRPr="006B3563">
        <w:rPr>
          <w:sz w:val="20"/>
          <w:szCs w:val="20"/>
        </w:rPr>
        <w:t xml:space="preserve"> United Publisher. </w:t>
      </w:r>
      <w:proofErr w:type="spellStart"/>
      <w:r w:rsidR="00C928BE" w:rsidRPr="006B3563">
        <w:rPr>
          <w:sz w:val="20"/>
          <w:szCs w:val="20"/>
        </w:rPr>
        <w:t>Omoku</w:t>
      </w:r>
      <w:proofErr w:type="spellEnd"/>
      <w:r w:rsidR="00C928BE" w:rsidRPr="006B3563">
        <w:rPr>
          <w:sz w:val="20"/>
          <w:szCs w:val="20"/>
        </w:rPr>
        <w:t xml:space="preserve"> (2000).</w:t>
      </w:r>
    </w:p>
    <w:p w:rsidR="006B3563" w:rsidRDefault="00C928BE" w:rsidP="006B3563">
      <w:pPr>
        <w:numPr>
          <w:ilvl w:val="0"/>
          <w:numId w:val="1"/>
        </w:numPr>
        <w:snapToGrid w:val="0"/>
        <w:jc w:val="both"/>
        <w:rPr>
          <w:sz w:val="20"/>
          <w:szCs w:val="20"/>
        </w:rPr>
      </w:pPr>
      <w:r w:rsidRPr="006B3563">
        <w:rPr>
          <w:sz w:val="20"/>
          <w:szCs w:val="20"/>
        </w:rPr>
        <w:t xml:space="preserve">Whiteman, PC. </w:t>
      </w:r>
      <w:proofErr w:type="gramStart"/>
      <w:r w:rsidRPr="006B3563">
        <w:rPr>
          <w:sz w:val="20"/>
          <w:szCs w:val="20"/>
        </w:rPr>
        <w:t>and</w:t>
      </w:r>
      <w:proofErr w:type="gramEnd"/>
      <w:r w:rsidRPr="006B3563">
        <w:rPr>
          <w:sz w:val="20"/>
          <w:szCs w:val="20"/>
        </w:rPr>
        <w:t xml:space="preserve"> B</w:t>
      </w:r>
      <w:r w:rsidR="004871C5" w:rsidRPr="006B3563">
        <w:rPr>
          <w:sz w:val="20"/>
          <w:szCs w:val="20"/>
        </w:rPr>
        <w:t>W</w:t>
      </w:r>
      <w:r w:rsidRPr="006B3563">
        <w:rPr>
          <w:sz w:val="20"/>
          <w:szCs w:val="20"/>
        </w:rPr>
        <w:t>.</w:t>
      </w:r>
      <w:r w:rsidR="004871C5" w:rsidRPr="006B3563">
        <w:rPr>
          <w:sz w:val="20"/>
          <w:szCs w:val="20"/>
        </w:rPr>
        <w:t xml:space="preserve"> </w:t>
      </w:r>
      <w:proofErr w:type="spellStart"/>
      <w:r w:rsidR="004871C5" w:rsidRPr="006B3563">
        <w:rPr>
          <w:sz w:val="20"/>
          <w:szCs w:val="20"/>
        </w:rPr>
        <w:t>Nortan</w:t>
      </w:r>
      <w:proofErr w:type="spellEnd"/>
      <w:r w:rsidR="00BF73A3">
        <w:rPr>
          <w:sz w:val="20"/>
          <w:szCs w:val="20"/>
        </w:rPr>
        <w:t xml:space="preserve"> </w:t>
      </w:r>
      <w:r w:rsidR="004871C5" w:rsidRPr="006B3563">
        <w:rPr>
          <w:sz w:val="20"/>
          <w:szCs w:val="20"/>
        </w:rPr>
        <w:t xml:space="preserve">Uses of Horticultural Crops. In Proceeding of the International Workshop on Hort. Crops. </w:t>
      </w:r>
      <w:r w:rsidRPr="006B3563">
        <w:rPr>
          <w:sz w:val="20"/>
          <w:szCs w:val="20"/>
        </w:rPr>
        <w:t xml:space="preserve">(1981): </w:t>
      </w:r>
      <w:proofErr w:type="spellStart"/>
      <w:r w:rsidR="004871C5" w:rsidRPr="006B3563">
        <w:rPr>
          <w:sz w:val="20"/>
          <w:szCs w:val="20"/>
        </w:rPr>
        <w:t>Vol</w:t>
      </w:r>
      <w:proofErr w:type="spellEnd"/>
      <w:r w:rsidR="004871C5" w:rsidRPr="006B3563">
        <w:rPr>
          <w:sz w:val="20"/>
          <w:szCs w:val="20"/>
        </w:rPr>
        <w:t xml:space="preserve"> 21CR: 1 Shi; India.</w:t>
      </w:r>
    </w:p>
    <w:p w:rsidR="006B3563" w:rsidRPr="006B3563" w:rsidRDefault="006B3563" w:rsidP="006B3563">
      <w:pPr>
        <w:snapToGrid w:val="0"/>
        <w:ind w:left="425" w:hanging="425"/>
        <w:jc w:val="both"/>
        <w:rPr>
          <w:sz w:val="20"/>
          <w:szCs w:val="20"/>
        </w:rPr>
        <w:sectPr w:rsidR="006B3563" w:rsidRPr="006B3563" w:rsidSect="00F320F2">
          <w:footerReference w:type="even" r:id="rId18"/>
          <w:footerReference w:type="default" r:id="rId19"/>
          <w:type w:val="continuous"/>
          <w:pgSz w:w="12240" w:h="15840" w:code="1"/>
          <w:pgMar w:top="1440" w:right="1440" w:bottom="1440" w:left="1440" w:header="720" w:footer="720" w:gutter="0"/>
          <w:cols w:num="2" w:space="576"/>
          <w:docGrid w:linePitch="360"/>
        </w:sectPr>
      </w:pPr>
    </w:p>
    <w:p w:rsidR="006B3563" w:rsidRDefault="006B3563" w:rsidP="006B3563">
      <w:pPr>
        <w:snapToGrid w:val="0"/>
        <w:ind w:left="425" w:hanging="425"/>
        <w:jc w:val="both"/>
        <w:rPr>
          <w:sz w:val="20"/>
          <w:szCs w:val="20"/>
          <w:lang w:eastAsia="zh-CN"/>
        </w:rPr>
      </w:pPr>
    </w:p>
    <w:p w:rsidR="006B3563" w:rsidRDefault="006B3563" w:rsidP="006B3563">
      <w:pPr>
        <w:snapToGrid w:val="0"/>
        <w:ind w:left="425" w:hanging="425"/>
        <w:jc w:val="both"/>
        <w:rPr>
          <w:sz w:val="20"/>
          <w:szCs w:val="20"/>
          <w:lang w:eastAsia="zh-CN"/>
        </w:rPr>
      </w:pPr>
    </w:p>
    <w:p w:rsidR="006B3563" w:rsidRPr="006B3563" w:rsidRDefault="006B3563" w:rsidP="006B3563">
      <w:pPr>
        <w:snapToGrid w:val="0"/>
        <w:ind w:left="425" w:hanging="425"/>
        <w:jc w:val="both"/>
        <w:rPr>
          <w:sz w:val="20"/>
          <w:szCs w:val="20"/>
          <w:lang w:eastAsia="zh-CN"/>
        </w:rPr>
      </w:pPr>
    </w:p>
    <w:p w:rsidR="00E438DE" w:rsidRPr="006B3563" w:rsidRDefault="006B3563" w:rsidP="006B3563">
      <w:pPr>
        <w:snapToGrid w:val="0"/>
        <w:ind w:left="425" w:hanging="425"/>
        <w:jc w:val="both"/>
        <w:rPr>
          <w:sz w:val="20"/>
          <w:szCs w:val="20"/>
        </w:rPr>
      </w:pPr>
      <w:r w:rsidRPr="006B3563">
        <w:rPr>
          <w:sz w:val="20"/>
          <w:szCs w:val="20"/>
        </w:rPr>
        <w:t>7/27/2015</w:t>
      </w:r>
    </w:p>
    <w:sectPr w:rsidR="00E438DE" w:rsidRPr="006B3563" w:rsidSect="006B3563">
      <w:footerReference w:type="even" r:id="rId20"/>
      <w:footerReference w:type="default" r:id="rId21"/>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5D4" w:rsidRDefault="00F655D4">
      <w:r>
        <w:separator/>
      </w:r>
    </w:p>
  </w:endnote>
  <w:endnote w:type="continuationSeparator" w:id="0">
    <w:p w:rsidR="00F655D4" w:rsidRDefault="00F655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563" w:rsidRDefault="00F122B8" w:rsidP="00D20C28">
    <w:pPr>
      <w:pStyle w:val="Footer"/>
      <w:framePr w:wrap="around" w:vAnchor="text" w:hAnchor="margin" w:xAlign="right" w:y="1"/>
      <w:rPr>
        <w:rStyle w:val="PageNumber"/>
      </w:rPr>
    </w:pPr>
    <w:r>
      <w:rPr>
        <w:rStyle w:val="PageNumber"/>
      </w:rPr>
      <w:fldChar w:fldCharType="begin"/>
    </w:r>
    <w:r w:rsidR="006B3563">
      <w:rPr>
        <w:rStyle w:val="PageNumber"/>
      </w:rPr>
      <w:instrText xml:space="preserve">PAGE  </w:instrText>
    </w:r>
    <w:r>
      <w:rPr>
        <w:rStyle w:val="PageNumber"/>
      </w:rPr>
      <w:fldChar w:fldCharType="end"/>
    </w:r>
  </w:p>
  <w:p w:rsidR="006B3563" w:rsidRDefault="006B3563" w:rsidP="007F5129">
    <w:pPr>
      <w:pStyle w:val="Footer"/>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06A" w:rsidRDefault="00F122B8">
    <w:pPr>
      <w:pStyle w:val="Footer"/>
      <w:jc w:val="center"/>
    </w:pPr>
    <w:fldSimple w:instr=" PAGE   \* MERGEFORMAT ">
      <w:r w:rsidR="00574F49">
        <w:rPr>
          <w:noProof/>
        </w:rPr>
        <w:t>4</w:t>
      </w:r>
    </w:fldSimple>
  </w:p>
  <w:p w:rsidR="005C236F" w:rsidRDefault="005C236F" w:rsidP="007F512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563" w:rsidRPr="006B3563" w:rsidRDefault="00F122B8" w:rsidP="006B3563">
    <w:pPr>
      <w:jc w:val="center"/>
      <w:rPr>
        <w:sz w:val="20"/>
      </w:rPr>
    </w:pPr>
    <w:r w:rsidRPr="006B3563">
      <w:rPr>
        <w:sz w:val="20"/>
      </w:rPr>
      <w:fldChar w:fldCharType="begin"/>
    </w:r>
    <w:r w:rsidR="006B3563" w:rsidRPr="006B3563">
      <w:rPr>
        <w:sz w:val="20"/>
      </w:rPr>
      <w:instrText xml:space="preserve"> page </w:instrText>
    </w:r>
    <w:r w:rsidRPr="006B3563">
      <w:rPr>
        <w:sz w:val="20"/>
      </w:rPr>
      <w:fldChar w:fldCharType="separate"/>
    </w:r>
    <w:r w:rsidR="00BF73A3">
      <w:rPr>
        <w:noProof/>
        <w:sz w:val="20"/>
      </w:rPr>
      <w:t>94</w:t>
    </w:r>
    <w:r w:rsidRPr="006B3563">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563" w:rsidRDefault="00F122B8" w:rsidP="00D20C28">
    <w:pPr>
      <w:pStyle w:val="Footer"/>
      <w:framePr w:wrap="around" w:vAnchor="text" w:hAnchor="margin" w:xAlign="right" w:y="1"/>
      <w:rPr>
        <w:rStyle w:val="PageNumber"/>
      </w:rPr>
    </w:pPr>
    <w:r>
      <w:rPr>
        <w:rStyle w:val="PageNumber"/>
      </w:rPr>
      <w:fldChar w:fldCharType="begin"/>
    </w:r>
    <w:r w:rsidR="006B3563">
      <w:rPr>
        <w:rStyle w:val="PageNumber"/>
      </w:rPr>
      <w:instrText xml:space="preserve">PAGE  </w:instrText>
    </w:r>
    <w:r>
      <w:rPr>
        <w:rStyle w:val="PageNumber"/>
      </w:rPr>
      <w:fldChar w:fldCharType="end"/>
    </w:r>
  </w:p>
  <w:p w:rsidR="006B3563" w:rsidRDefault="006B3563" w:rsidP="007F5129">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563" w:rsidRPr="006B3563" w:rsidRDefault="00F122B8" w:rsidP="006B3563">
    <w:pPr>
      <w:pStyle w:val="Footer"/>
      <w:snapToGrid w:val="0"/>
      <w:jc w:val="center"/>
      <w:rPr>
        <w:sz w:val="20"/>
      </w:rPr>
    </w:pPr>
    <w:r w:rsidRPr="006B3563">
      <w:rPr>
        <w:sz w:val="20"/>
      </w:rPr>
      <w:fldChar w:fldCharType="begin"/>
    </w:r>
    <w:r w:rsidR="006B3563" w:rsidRPr="006B3563">
      <w:rPr>
        <w:sz w:val="20"/>
      </w:rPr>
      <w:instrText xml:space="preserve"> PAGE   \* MERGEFORMAT </w:instrText>
    </w:r>
    <w:r w:rsidRPr="006B3563">
      <w:rPr>
        <w:sz w:val="20"/>
      </w:rPr>
      <w:fldChar w:fldCharType="separate"/>
    </w:r>
    <w:r w:rsidR="00D22F30">
      <w:rPr>
        <w:noProof/>
        <w:sz w:val="20"/>
      </w:rPr>
      <w:t>95</w:t>
    </w:r>
    <w:r w:rsidRPr="006B3563">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563" w:rsidRDefault="00F122B8" w:rsidP="00D20C28">
    <w:pPr>
      <w:pStyle w:val="Footer"/>
      <w:framePr w:wrap="around" w:vAnchor="text" w:hAnchor="margin" w:xAlign="right" w:y="1"/>
      <w:rPr>
        <w:rStyle w:val="PageNumber"/>
      </w:rPr>
    </w:pPr>
    <w:r>
      <w:rPr>
        <w:rStyle w:val="PageNumber"/>
      </w:rPr>
      <w:fldChar w:fldCharType="begin"/>
    </w:r>
    <w:r w:rsidR="006B3563">
      <w:rPr>
        <w:rStyle w:val="PageNumber"/>
      </w:rPr>
      <w:instrText xml:space="preserve">PAGE  </w:instrText>
    </w:r>
    <w:r>
      <w:rPr>
        <w:rStyle w:val="PageNumber"/>
      </w:rPr>
      <w:fldChar w:fldCharType="end"/>
    </w:r>
  </w:p>
  <w:p w:rsidR="006B3563" w:rsidRDefault="006B3563" w:rsidP="007F5129">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563" w:rsidRDefault="00F122B8">
    <w:pPr>
      <w:pStyle w:val="Footer"/>
      <w:jc w:val="center"/>
    </w:pPr>
    <w:fldSimple w:instr=" PAGE   \* MERGEFORMAT ">
      <w:r w:rsidR="00D22F30">
        <w:rPr>
          <w:noProof/>
        </w:rPr>
        <w:t>96</w:t>
      </w:r>
    </w:fldSimple>
  </w:p>
  <w:p w:rsidR="006B3563" w:rsidRDefault="006B3563" w:rsidP="007F5129">
    <w:pPr>
      <w:pStyle w:val="Footer"/>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563" w:rsidRDefault="00F122B8" w:rsidP="00D20C28">
    <w:pPr>
      <w:pStyle w:val="Footer"/>
      <w:framePr w:wrap="around" w:vAnchor="text" w:hAnchor="margin" w:xAlign="right" w:y="1"/>
      <w:rPr>
        <w:rStyle w:val="PageNumber"/>
      </w:rPr>
    </w:pPr>
    <w:r>
      <w:rPr>
        <w:rStyle w:val="PageNumber"/>
      </w:rPr>
      <w:fldChar w:fldCharType="begin"/>
    </w:r>
    <w:r w:rsidR="006B3563">
      <w:rPr>
        <w:rStyle w:val="PageNumber"/>
      </w:rPr>
      <w:instrText xml:space="preserve">PAGE  </w:instrText>
    </w:r>
    <w:r>
      <w:rPr>
        <w:rStyle w:val="PageNumber"/>
      </w:rPr>
      <w:fldChar w:fldCharType="end"/>
    </w:r>
  </w:p>
  <w:p w:rsidR="006B3563" w:rsidRDefault="006B3563" w:rsidP="007F5129">
    <w:pPr>
      <w:pStyle w:val="Footer"/>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563" w:rsidRPr="00A5075F" w:rsidRDefault="00F122B8" w:rsidP="00A5075F">
    <w:pPr>
      <w:pStyle w:val="Footer"/>
      <w:snapToGrid w:val="0"/>
      <w:jc w:val="center"/>
      <w:rPr>
        <w:sz w:val="20"/>
      </w:rPr>
    </w:pPr>
    <w:r w:rsidRPr="00A5075F">
      <w:rPr>
        <w:sz w:val="20"/>
      </w:rPr>
      <w:fldChar w:fldCharType="begin"/>
    </w:r>
    <w:r w:rsidR="005374DF" w:rsidRPr="00A5075F">
      <w:rPr>
        <w:sz w:val="20"/>
      </w:rPr>
      <w:instrText xml:space="preserve"> PAGE   \* MERGEFORMAT </w:instrText>
    </w:r>
    <w:r w:rsidRPr="00A5075F">
      <w:rPr>
        <w:sz w:val="20"/>
      </w:rPr>
      <w:fldChar w:fldCharType="separate"/>
    </w:r>
    <w:r w:rsidR="00F320F2">
      <w:rPr>
        <w:noProof/>
        <w:sz w:val="20"/>
      </w:rPr>
      <w:t>96</w:t>
    </w:r>
    <w:r w:rsidRPr="00A5075F">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36F" w:rsidRDefault="00F122B8" w:rsidP="00D20C28">
    <w:pPr>
      <w:pStyle w:val="Footer"/>
      <w:framePr w:wrap="around" w:vAnchor="text" w:hAnchor="margin" w:xAlign="right" w:y="1"/>
      <w:rPr>
        <w:rStyle w:val="PageNumber"/>
      </w:rPr>
    </w:pPr>
    <w:r>
      <w:rPr>
        <w:rStyle w:val="PageNumber"/>
      </w:rPr>
      <w:fldChar w:fldCharType="begin"/>
    </w:r>
    <w:r w:rsidR="005C236F">
      <w:rPr>
        <w:rStyle w:val="PageNumber"/>
      </w:rPr>
      <w:instrText xml:space="preserve">PAGE  </w:instrText>
    </w:r>
    <w:r>
      <w:rPr>
        <w:rStyle w:val="PageNumber"/>
      </w:rPr>
      <w:fldChar w:fldCharType="end"/>
    </w:r>
  </w:p>
  <w:p w:rsidR="005C236F" w:rsidRDefault="005C236F" w:rsidP="007F512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5D4" w:rsidRDefault="00F655D4">
      <w:r>
        <w:separator/>
      </w:r>
    </w:p>
  </w:footnote>
  <w:footnote w:type="continuationSeparator" w:id="0">
    <w:p w:rsidR="00F655D4" w:rsidRDefault="00F655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563" w:rsidRPr="006B3563" w:rsidRDefault="006B3563" w:rsidP="006B3563">
    <w:pPr>
      <w:pBdr>
        <w:bottom w:val="thinThickMediumGap" w:sz="12" w:space="1" w:color="auto"/>
      </w:pBdr>
      <w:tabs>
        <w:tab w:val="left" w:pos="851"/>
        <w:tab w:val="right" w:pos="8364"/>
      </w:tabs>
      <w:adjustRightInd w:val="0"/>
      <w:snapToGrid w:val="0"/>
      <w:jc w:val="both"/>
      <w:rPr>
        <w:sz w:val="20"/>
        <w:szCs w:val="20"/>
      </w:rPr>
    </w:pPr>
    <w:r w:rsidRPr="006B3563">
      <w:rPr>
        <w:rFonts w:hint="eastAsia"/>
        <w:iCs/>
        <w:color w:val="000000"/>
        <w:sz w:val="20"/>
        <w:szCs w:val="20"/>
      </w:rPr>
      <w:tab/>
    </w:r>
    <w:r w:rsidRPr="006B3563">
      <w:rPr>
        <w:sz w:val="20"/>
        <w:szCs w:val="20"/>
      </w:rPr>
      <w:t>Nature and Science 201</w:t>
    </w:r>
    <w:r w:rsidRPr="006B3563">
      <w:rPr>
        <w:rFonts w:hint="eastAsia"/>
        <w:sz w:val="20"/>
        <w:szCs w:val="20"/>
      </w:rPr>
      <w:t>5</w:t>
    </w:r>
    <w:proofErr w:type="gramStart"/>
    <w:r w:rsidRPr="006B3563">
      <w:rPr>
        <w:sz w:val="20"/>
        <w:szCs w:val="20"/>
      </w:rPr>
      <w:t>;1</w:t>
    </w:r>
    <w:r w:rsidRPr="006B3563">
      <w:rPr>
        <w:rFonts w:hint="eastAsia"/>
        <w:sz w:val="20"/>
        <w:szCs w:val="20"/>
      </w:rPr>
      <w:t>3</w:t>
    </w:r>
    <w:proofErr w:type="gramEnd"/>
    <w:r w:rsidRPr="006B3563">
      <w:rPr>
        <w:sz w:val="20"/>
        <w:szCs w:val="20"/>
      </w:rPr>
      <w:t>(</w:t>
    </w:r>
    <w:r w:rsidRPr="006B3563">
      <w:rPr>
        <w:rFonts w:hint="eastAsia"/>
        <w:sz w:val="20"/>
        <w:szCs w:val="20"/>
      </w:rPr>
      <w:t>8)</w:t>
    </w:r>
    <w:r w:rsidRPr="006B3563">
      <w:rPr>
        <w:color w:val="000000"/>
        <w:sz w:val="20"/>
        <w:szCs w:val="20"/>
      </w:rPr>
      <w:t xml:space="preserve"> </w:t>
    </w:r>
    <w:r w:rsidRPr="006B3563">
      <w:rPr>
        <w:rFonts w:hint="eastAsia"/>
        <w:color w:val="000000"/>
        <w:sz w:val="20"/>
        <w:szCs w:val="20"/>
      </w:rPr>
      <w:tab/>
    </w:r>
    <w:r w:rsidRPr="006B3563">
      <w:rPr>
        <w:color w:val="000000"/>
        <w:sz w:val="20"/>
        <w:szCs w:val="20"/>
      </w:rPr>
      <w:t xml:space="preserve"> </w:t>
    </w:r>
    <w:hyperlink r:id="rId1" w:history="1">
      <w:r w:rsidRPr="006B3563">
        <w:rPr>
          <w:rStyle w:val="Hyperlink"/>
          <w:sz w:val="20"/>
          <w:szCs w:val="20"/>
        </w:rPr>
        <w:t>http://www.sciencepub.net/nature</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CF63D2"/>
    <w:multiLevelType w:val="hybridMultilevel"/>
    <w:tmpl w:val="69FEA4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460B"/>
    <w:rsid w:val="00085199"/>
    <w:rsid w:val="00165FDB"/>
    <w:rsid w:val="001874A8"/>
    <w:rsid w:val="00193E36"/>
    <w:rsid w:val="001A0141"/>
    <w:rsid w:val="001A5401"/>
    <w:rsid w:val="001C239C"/>
    <w:rsid w:val="002064EC"/>
    <w:rsid w:val="002C73CF"/>
    <w:rsid w:val="00306A77"/>
    <w:rsid w:val="00310D2B"/>
    <w:rsid w:val="003F3D91"/>
    <w:rsid w:val="003F57EC"/>
    <w:rsid w:val="00441FFE"/>
    <w:rsid w:val="004431CA"/>
    <w:rsid w:val="004871C5"/>
    <w:rsid w:val="004E76DA"/>
    <w:rsid w:val="005374DF"/>
    <w:rsid w:val="00546D08"/>
    <w:rsid w:val="00574F49"/>
    <w:rsid w:val="005C236F"/>
    <w:rsid w:val="00615A26"/>
    <w:rsid w:val="0062381C"/>
    <w:rsid w:val="00656AB4"/>
    <w:rsid w:val="006B3563"/>
    <w:rsid w:val="006D28DE"/>
    <w:rsid w:val="006E61A4"/>
    <w:rsid w:val="00757921"/>
    <w:rsid w:val="00776598"/>
    <w:rsid w:val="007963F3"/>
    <w:rsid w:val="007A70F6"/>
    <w:rsid w:val="007C460B"/>
    <w:rsid w:val="007F5129"/>
    <w:rsid w:val="0080484F"/>
    <w:rsid w:val="00836278"/>
    <w:rsid w:val="0084102D"/>
    <w:rsid w:val="008B1F02"/>
    <w:rsid w:val="00994C37"/>
    <w:rsid w:val="009B5BA1"/>
    <w:rsid w:val="00A2506F"/>
    <w:rsid w:val="00A5075F"/>
    <w:rsid w:val="00AA7AF5"/>
    <w:rsid w:val="00AB706A"/>
    <w:rsid w:val="00AD05ED"/>
    <w:rsid w:val="00AF43B5"/>
    <w:rsid w:val="00B4275B"/>
    <w:rsid w:val="00BD4D07"/>
    <w:rsid w:val="00BF0448"/>
    <w:rsid w:val="00BF73A3"/>
    <w:rsid w:val="00C5089E"/>
    <w:rsid w:val="00C73074"/>
    <w:rsid w:val="00C928BE"/>
    <w:rsid w:val="00CB6867"/>
    <w:rsid w:val="00CD7F38"/>
    <w:rsid w:val="00CF176D"/>
    <w:rsid w:val="00CF4DBB"/>
    <w:rsid w:val="00D20C28"/>
    <w:rsid w:val="00D22F30"/>
    <w:rsid w:val="00DB3C46"/>
    <w:rsid w:val="00DF1736"/>
    <w:rsid w:val="00E03E50"/>
    <w:rsid w:val="00E438DE"/>
    <w:rsid w:val="00E978DC"/>
    <w:rsid w:val="00EC0920"/>
    <w:rsid w:val="00EE39C0"/>
    <w:rsid w:val="00F122B8"/>
    <w:rsid w:val="00F320F2"/>
    <w:rsid w:val="00F3622C"/>
    <w:rsid w:val="00F46B6E"/>
    <w:rsid w:val="00F51DAE"/>
    <w:rsid w:val="00F61736"/>
    <w:rsid w:val="00F655D4"/>
    <w:rsid w:val="00F834C8"/>
    <w:rsid w:val="00F87899"/>
    <w:rsid w:val="00FF68B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540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E61A4"/>
    <w:rPr>
      <w:color w:val="0000FF"/>
      <w:u w:val="single"/>
    </w:rPr>
  </w:style>
  <w:style w:type="paragraph" w:styleId="Footer">
    <w:name w:val="footer"/>
    <w:basedOn w:val="Normal"/>
    <w:link w:val="FooterChar"/>
    <w:uiPriority w:val="99"/>
    <w:rsid w:val="007F5129"/>
    <w:pPr>
      <w:tabs>
        <w:tab w:val="center" w:pos="4320"/>
        <w:tab w:val="right" w:pos="8640"/>
      </w:tabs>
    </w:pPr>
  </w:style>
  <w:style w:type="character" w:styleId="PageNumber">
    <w:name w:val="page number"/>
    <w:basedOn w:val="DefaultParagraphFont"/>
    <w:rsid w:val="007F5129"/>
  </w:style>
  <w:style w:type="paragraph" w:styleId="Header">
    <w:name w:val="header"/>
    <w:basedOn w:val="Normal"/>
    <w:link w:val="HeaderChar"/>
    <w:rsid w:val="00AB706A"/>
    <w:pPr>
      <w:tabs>
        <w:tab w:val="center" w:pos="4680"/>
        <w:tab w:val="right" w:pos="9360"/>
      </w:tabs>
    </w:pPr>
  </w:style>
  <w:style w:type="character" w:customStyle="1" w:styleId="HeaderChar">
    <w:name w:val="Header Char"/>
    <w:basedOn w:val="DefaultParagraphFont"/>
    <w:link w:val="Header"/>
    <w:rsid w:val="00AB706A"/>
    <w:rPr>
      <w:sz w:val="24"/>
      <w:szCs w:val="24"/>
    </w:rPr>
  </w:style>
  <w:style w:type="character" w:customStyle="1" w:styleId="FooterChar">
    <w:name w:val="Footer Char"/>
    <w:basedOn w:val="DefaultParagraphFont"/>
    <w:link w:val="Footer"/>
    <w:uiPriority w:val="99"/>
    <w:rsid w:val="00AB706A"/>
    <w:rPr>
      <w:sz w:val="24"/>
      <w:szCs w:val="24"/>
    </w:rPr>
  </w:style>
  <w:style w:type="paragraph" w:styleId="BalloonText">
    <w:name w:val="Balloon Text"/>
    <w:basedOn w:val="Normal"/>
    <w:link w:val="BalloonTextChar"/>
    <w:rsid w:val="00193E36"/>
    <w:rPr>
      <w:rFonts w:ascii="Tahoma" w:hAnsi="Tahoma" w:cs="Tahoma"/>
      <w:sz w:val="16"/>
      <w:szCs w:val="16"/>
    </w:rPr>
  </w:style>
  <w:style w:type="character" w:customStyle="1" w:styleId="BalloonTextChar">
    <w:name w:val="Balloon Text Char"/>
    <w:basedOn w:val="DefaultParagraphFont"/>
    <w:link w:val="BalloonText"/>
    <w:rsid w:val="00193E3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10.xml"/><Relationship Id="rId7" Type="http://schemas.openxmlformats.org/officeDocument/2006/relationships/hyperlink" Target="mailto:sos2212003@yahoo.com" TargetMode="Externa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1.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1210</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GROWTH TOLERANCE OF HORTICULTURAL CROPS TO GAS FLARE</vt:lpstr>
    </vt:vector>
  </TitlesOfParts>
  <Company/>
  <LinksUpToDate>false</LinksUpToDate>
  <CharactersWithSpaces>7692</CharactersWithSpaces>
  <SharedDoc>false</SharedDoc>
  <HLinks>
    <vt:vector size="6" baseType="variant">
      <vt:variant>
        <vt:i4>6094904</vt:i4>
      </vt:variant>
      <vt:variant>
        <vt:i4>0</vt:i4>
      </vt:variant>
      <vt:variant>
        <vt:i4>0</vt:i4>
      </vt:variant>
      <vt:variant>
        <vt:i4>5</vt:i4>
      </vt:variant>
      <vt:variant>
        <vt:lpwstr>mailto:sos2212003@yahoo.com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GROWTH TOLERANCE OF HORTICULTURAL CROPS TO GAS FLARE</dc:title>
  <dc:creator>USER</dc:creator>
  <cp:lastModifiedBy>Administrator</cp:lastModifiedBy>
  <cp:revision>6</cp:revision>
  <cp:lastPrinted>2015-07-28T05:43:00Z</cp:lastPrinted>
  <dcterms:created xsi:type="dcterms:W3CDTF">2015-07-28T14:55:00Z</dcterms:created>
  <dcterms:modified xsi:type="dcterms:W3CDTF">2015-07-28T05:43:00Z</dcterms:modified>
</cp:coreProperties>
</file>