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Default="00EF07F1" w:rsidP="00450C0B">
      <w:pPr>
        <w:jc w:val="center"/>
        <w:rPr>
          <w:b/>
          <w:sz w:val="20"/>
          <w:szCs w:val="20"/>
          <w:lang w:eastAsia="zh-CN"/>
        </w:rPr>
      </w:pPr>
      <w:r w:rsidRPr="00EF07F1">
        <w:rPr>
          <w:b/>
          <w:bCs/>
          <w:sz w:val="20"/>
          <w:szCs w:val="20"/>
        </w:rPr>
        <w:t xml:space="preserve">Synthesis, </w:t>
      </w:r>
      <w:r w:rsidR="00450C0B">
        <w:rPr>
          <w:b/>
          <w:bCs/>
          <w:sz w:val="20"/>
          <w:szCs w:val="20"/>
        </w:rPr>
        <w:t>C</w:t>
      </w:r>
      <w:r w:rsidRPr="00EF07F1">
        <w:rPr>
          <w:b/>
          <w:bCs/>
          <w:sz w:val="20"/>
          <w:szCs w:val="20"/>
        </w:rPr>
        <w:t xml:space="preserve">haracterization and </w:t>
      </w:r>
      <w:r w:rsidR="00450C0B">
        <w:rPr>
          <w:b/>
          <w:bCs/>
          <w:sz w:val="20"/>
          <w:szCs w:val="20"/>
        </w:rPr>
        <w:t>B</w:t>
      </w:r>
      <w:r w:rsidRPr="00EF07F1">
        <w:rPr>
          <w:b/>
          <w:bCs/>
          <w:sz w:val="20"/>
          <w:szCs w:val="20"/>
        </w:rPr>
        <w:t xml:space="preserve">ioactive </w:t>
      </w:r>
      <w:r w:rsidR="00450C0B">
        <w:rPr>
          <w:b/>
          <w:bCs/>
          <w:sz w:val="20"/>
          <w:szCs w:val="20"/>
        </w:rPr>
        <w:t>S</w:t>
      </w:r>
      <w:r w:rsidRPr="00EF07F1">
        <w:rPr>
          <w:b/>
          <w:bCs/>
          <w:sz w:val="20"/>
          <w:szCs w:val="20"/>
        </w:rPr>
        <w:t xml:space="preserve">tudy of </w:t>
      </w:r>
      <w:r w:rsidR="00450C0B">
        <w:rPr>
          <w:b/>
          <w:bCs/>
          <w:sz w:val="20"/>
          <w:szCs w:val="20"/>
        </w:rPr>
        <w:t>B</w:t>
      </w:r>
      <w:r w:rsidRPr="00EF07F1">
        <w:rPr>
          <w:b/>
          <w:bCs/>
          <w:sz w:val="20"/>
          <w:szCs w:val="20"/>
        </w:rPr>
        <w:t>orosilicate Sol-</w:t>
      </w:r>
      <w:r w:rsidR="00450C0B">
        <w:rPr>
          <w:b/>
          <w:bCs/>
          <w:sz w:val="20"/>
          <w:szCs w:val="20"/>
        </w:rPr>
        <w:t>G</w:t>
      </w:r>
      <w:r w:rsidRPr="00EF07F1">
        <w:rPr>
          <w:b/>
          <w:bCs/>
          <w:sz w:val="20"/>
          <w:szCs w:val="20"/>
        </w:rPr>
        <w:t xml:space="preserve">el </w:t>
      </w:r>
      <w:r w:rsidR="00450C0B">
        <w:rPr>
          <w:b/>
          <w:bCs/>
          <w:sz w:val="20"/>
          <w:szCs w:val="20"/>
        </w:rPr>
        <w:t>G</w:t>
      </w:r>
      <w:r w:rsidRPr="00EF07F1">
        <w:rPr>
          <w:b/>
          <w:bCs/>
          <w:sz w:val="20"/>
          <w:szCs w:val="20"/>
        </w:rPr>
        <w:t>lass</w:t>
      </w:r>
    </w:p>
    <w:p w:rsidR="00471E57" w:rsidRPr="00C43A46" w:rsidRDefault="00471E57" w:rsidP="008A37E9">
      <w:pPr>
        <w:jc w:val="center"/>
        <w:rPr>
          <w:sz w:val="20"/>
          <w:szCs w:val="20"/>
        </w:rPr>
      </w:pPr>
    </w:p>
    <w:p w:rsidR="00471E57" w:rsidRPr="00C43A46" w:rsidRDefault="00EF07F1" w:rsidP="008A37E9">
      <w:pPr>
        <w:jc w:val="center"/>
        <w:rPr>
          <w:sz w:val="20"/>
          <w:szCs w:val="20"/>
        </w:rPr>
      </w:pPr>
      <w:proofErr w:type="spellStart"/>
      <w:r w:rsidRPr="00EF07F1">
        <w:rPr>
          <w:sz w:val="20"/>
          <w:szCs w:val="20"/>
        </w:rPr>
        <w:t>Khairy</w:t>
      </w:r>
      <w:proofErr w:type="spellEnd"/>
      <w:r w:rsidRPr="00EF07F1">
        <w:rPr>
          <w:sz w:val="20"/>
          <w:szCs w:val="20"/>
        </w:rPr>
        <w:t xml:space="preserve"> M. </w:t>
      </w:r>
      <w:proofErr w:type="spellStart"/>
      <w:r w:rsidRPr="00EF07F1">
        <w:rPr>
          <w:sz w:val="20"/>
          <w:szCs w:val="20"/>
        </w:rPr>
        <w:t>Tohamy</w:t>
      </w:r>
      <w:proofErr w:type="spellEnd"/>
      <w:r>
        <w:rPr>
          <w:sz w:val="20"/>
          <w:szCs w:val="20"/>
        </w:rPr>
        <w:t xml:space="preserve"> </w:t>
      </w:r>
      <w:r w:rsidRPr="00EF07F1">
        <w:rPr>
          <w:sz w:val="20"/>
          <w:szCs w:val="20"/>
          <w:vertAlign w:val="superscript"/>
        </w:rPr>
        <w:t>1</w:t>
      </w:r>
      <w:r w:rsidRPr="00EF07F1">
        <w:rPr>
          <w:sz w:val="20"/>
          <w:szCs w:val="20"/>
        </w:rPr>
        <w:t xml:space="preserve">, Islam E. </w:t>
      </w:r>
      <w:proofErr w:type="spellStart"/>
      <w:r w:rsidRPr="00EF07F1">
        <w:rPr>
          <w:sz w:val="20"/>
          <w:szCs w:val="20"/>
        </w:rPr>
        <w:t>Soliman</w:t>
      </w:r>
      <w:proofErr w:type="spellEnd"/>
      <w:r>
        <w:rPr>
          <w:sz w:val="20"/>
          <w:szCs w:val="20"/>
        </w:rPr>
        <w:t xml:space="preserve"> </w:t>
      </w:r>
      <w:r w:rsidRPr="00EF07F1">
        <w:rPr>
          <w:sz w:val="20"/>
          <w:szCs w:val="20"/>
          <w:vertAlign w:val="superscript"/>
        </w:rPr>
        <w:t>1</w:t>
      </w:r>
      <w:r w:rsidRPr="00EF07F1">
        <w:rPr>
          <w:sz w:val="20"/>
          <w:szCs w:val="20"/>
        </w:rPr>
        <w:t xml:space="preserve">, </w:t>
      </w:r>
      <w:proofErr w:type="spellStart"/>
      <w:r w:rsidRPr="00EF07F1">
        <w:rPr>
          <w:sz w:val="20"/>
          <w:szCs w:val="20"/>
        </w:rPr>
        <w:t>Asem</w:t>
      </w:r>
      <w:proofErr w:type="spellEnd"/>
      <w:r w:rsidRPr="00EF07F1">
        <w:rPr>
          <w:sz w:val="20"/>
          <w:szCs w:val="20"/>
        </w:rPr>
        <w:t xml:space="preserve"> E. </w:t>
      </w:r>
      <w:proofErr w:type="spellStart"/>
      <w:r w:rsidRPr="00EF07F1">
        <w:rPr>
          <w:sz w:val="20"/>
          <w:szCs w:val="20"/>
        </w:rPr>
        <w:t>Motawea</w:t>
      </w:r>
      <w:proofErr w:type="spellEnd"/>
      <w:r>
        <w:rPr>
          <w:sz w:val="20"/>
          <w:szCs w:val="20"/>
        </w:rPr>
        <w:t xml:space="preserve"> </w:t>
      </w:r>
      <w:r w:rsidRPr="00EF07F1">
        <w:rPr>
          <w:sz w:val="20"/>
          <w:szCs w:val="20"/>
          <w:vertAlign w:val="superscript"/>
        </w:rPr>
        <w:t>2</w:t>
      </w:r>
      <w:r w:rsidRPr="00EF07F1">
        <w:rPr>
          <w:sz w:val="20"/>
          <w:szCs w:val="20"/>
        </w:rPr>
        <w:t xml:space="preserve">, Mohamed A. </w:t>
      </w:r>
      <w:proofErr w:type="spellStart"/>
      <w:r w:rsidRPr="00EF07F1">
        <w:rPr>
          <w:sz w:val="20"/>
          <w:szCs w:val="20"/>
        </w:rPr>
        <w:t>Aboelnasr</w:t>
      </w:r>
      <w:proofErr w:type="spellEnd"/>
      <w:r>
        <w:rPr>
          <w:sz w:val="20"/>
          <w:szCs w:val="20"/>
        </w:rPr>
        <w:t xml:space="preserve"> </w:t>
      </w:r>
      <w:r w:rsidRPr="00EF07F1">
        <w:rPr>
          <w:sz w:val="20"/>
          <w:szCs w:val="20"/>
          <w:vertAlign w:val="superscript"/>
        </w:rPr>
        <w:t>1</w:t>
      </w:r>
      <w:r w:rsidRPr="006351B3">
        <w:rPr>
          <w:sz w:val="20"/>
          <w:szCs w:val="20"/>
          <w:vertAlign w:val="superscript"/>
        </w:rPr>
        <w:t>*</w:t>
      </w:r>
    </w:p>
    <w:p w:rsidR="00471E57" w:rsidRPr="00C43A46" w:rsidRDefault="00471E57" w:rsidP="008A37E9">
      <w:pPr>
        <w:jc w:val="center"/>
        <w:rPr>
          <w:sz w:val="20"/>
          <w:szCs w:val="20"/>
        </w:rPr>
      </w:pPr>
    </w:p>
    <w:p w:rsidR="00471E57" w:rsidRPr="00C43A46" w:rsidRDefault="00593132" w:rsidP="002D73CF">
      <w:pPr>
        <w:jc w:val="center"/>
        <w:rPr>
          <w:sz w:val="20"/>
          <w:szCs w:val="20"/>
        </w:rPr>
      </w:pPr>
      <w:r w:rsidRPr="00C43A46">
        <w:rPr>
          <w:sz w:val="20"/>
          <w:szCs w:val="20"/>
          <w:vertAlign w:val="superscript"/>
        </w:rPr>
        <w:t>1.</w:t>
      </w:r>
      <w:r w:rsidR="00471E57" w:rsidRPr="00C43A46">
        <w:rPr>
          <w:sz w:val="20"/>
          <w:szCs w:val="20"/>
        </w:rPr>
        <w:t xml:space="preserve"> </w:t>
      </w:r>
      <w:r w:rsidR="002318FA" w:rsidRPr="002318FA">
        <w:rPr>
          <w:sz w:val="20"/>
          <w:szCs w:val="20"/>
        </w:rPr>
        <w:t xml:space="preserve">Biophysics </w:t>
      </w:r>
      <w:r w:rsidR="002D73CF">
        <w:rPr>
          <w:sz w:val="20"/>
          <w:szCs w:val="20"/>
        </w:rPr>
        <w:t>B</w:t>
      </w:r>
      <w:r w:rsidR="002318FA" w:rsidRPr="002318FA">
        <w:rPr>
          <w:sz w:val="20"/>
          <w:szCs w:val="20"/>
        </w:rPr>
        <w:t>ranch, Faculty of Science, Al-</w:t>
      </w:r>
      <w:proofErr w:type="spellStart"/>
      <w:r w:rsidR="002318FA" w:rsidRPr="002318FA">
        <w:rPr>
          <w:sz w:val="20"/>
          <w:szCs w:val="20"/>
        </w:rPr>
        <w:t>Azhar</w:t>
      </w:r>
      <w:proofErr w:type="spellEnd"/>
      <w:r w:rsidR="002318FA" w:rsidRPr="002318FA">
        <w:rPr>
          <w:sz w:val="20"/>
          <w:szCs w:val="20"/>
        </w:rPr>
        <w:t xml:space="preserve"> University, Nasr City 11884, Cairo, Egypt</w:t>
      </w:r>
    </w:p>
    <w:p w:rsidR="00471E57" w:rsidRPr="00C43A46" w:rsidRDefault="002609D2" w:rsidP="002318FA">
      <w:pPr>
        <w:jc w:val="center"/>
        <w:rPr>
          <w:sz w:val="20"/>
          <w:szCs w:val="20"/>
        </w:rPr>
      </w:pPr>
      <w:r>
        <w:rPr>
          <w:sz w:val="20"/>
          <w:szCs w:val="20"/>
          <w:vertAlign w:val="superscript"/>
        </w:rPr>
        <w:t>2</w:t>
      </w:r>
      <w:r w:rsidR="00593132" w:rsidRPr="00C43A46">
        <w:rPr>
          <w:sz w:val="20"/>
          <w:szCs w:val="20"/>
          <w:vertAlign w:val="superscript"/>
        </w:rPr>
        <w:t>.</w:t>
      </w:r>
      <w:r w:rsidR="006E6ACB" w:rsidRPr="00C43A46">
        <w:rPr>
          <w:sz w:val="20"/>
          <w:szCs w:val="20"/>
        </w:rPr>
        <w:t xml:space="preserve"> </w:t>
      </w:r>
      <w:r w:rsidR="002318FA" w:rsidRPr="002318FA">
        <w:rPr>
          <w:sz w:val="20"/>
          <w:szCs w:val="20"/>
        </w:rPr>
        <w:t>Physics Department, Faculty of Science, Al-</w:t>
      </w:r>
      <w:proofErr w:type="spellStart"/>
      <w:r w:rsidR="002318FA" w:rsidRPr="002318FA">
        <w:rPr>
          <w:sz w:val="20"/>
          <w:szCs w:val="20"/>
        </w:rPr>
        <w:t>Azhar</w:t>
      </w:r>
      <w:proofErr w:type="spellEnd"/>
      <w:r w:rsidR="002318FA" w:rsidRPr="002318FA">
        <w:rPr>
          <w:sz w:val="20"/>
          <w:szCs w:val="20"/>
        </w:rPr>
        <w:t xml:space="preserve"> University, Nasr City 11884, Cairo, Egypt</w:t>
      </w:r>
    </w:p>
    <w:p w:rsidR="00471E57" w:rsidRPr="00C43A46" w:rsidRDefault="00DB637A" w:rsidP="00280988">
      <w:pPr>
        <w:jc w:val="center"/>
        <w:rPr>
          <w:sz w:val="20"/>
          <w:szCs w:val="20"/>
        </w:rPr>
      </w:pPr>
      <w:hyperlink r:id="rId8" w:history="1">
        <w:r w:rsidR="00280988" w:rsidRPr="009662A8">
          <w:rPr>
            <w:rStyle w:val="Hyperlink"/>
            <w:sz w:val="20"/>
            <w:szCs w:val="20"/>
          </w:rPr>
          <w:t>*abomalk3939@gmail.com</w:t>
        </w:r>
      </w:hyperlink>
      <w:r w:rsidR="00280988">
        <w:rPr>
          <w:sz w:val="20"/>
          <w:szCs w:val="20"/>
        </w:rPr>
        <w:t xml:space="preserve"> </w:t>
      </w:r>
    </w:p>
    <w:p w:rsidR="001817C7" w:rsidRPr="00C43A46" w:rsidRDefault="001817C7" w:rsidP="008A37E9">
      <w:pPr>
        <w:jc w:val="both"/>
        <w:rPr>
          <w:sz w:val="20"/>
          <w:szCs w:val="20"/>
        </w:rPr>
      </w:pPr>
    </w:p>
    <w:p w:rsidR="00734A5D" w:rsidRPr="00C43A46" w:rsidRDefault="00471E57" w:rsidP="00937DFF">
      <w:pPr>
        <w:jc w:val="both"/>
        <w:rPr>
          <w:sz w:val="20"/>
          <w:szCs w:val="20"/>
        </w:rPr>
      </w:pPr>
      <w:r w:rsidRPr="00C43A46">
        <w:rPr>
          <w:b/>
          <w:sz w:val="20"/>
          <w:szCs w:val="20"/>
        </w:rPr>
        <w:t xml:space="preserve">Abstract: </w:t>
      </w:r>
      <w:r w:rsidR="00937DFF" w:rsidRPr="00937DFF">
        <w:rPr>
          <w:sz w:val="20"/>
          <w:szCs w:val="20"/>
        </w:rPr>
        <w:t>Silicon-boron based glass was prepared by sol gel method. This bioactive glass (70-x) SiO</w:t>
      </w:r>
      <w:r w:rsidR="00937DFF" w:rsidRPr="00937DFF">
        <w:rPr>
          <w:sz w:val="20"/>
          <w:szCs w:val="20"/>
          <w:vertAlign w:val="subscript"/>
        </w:rPr>
        <w:t>2</w:t>
      </w:r>
      <w:r w:rsidR="00937DFF" w:rsidRPr="00937DFF">
        <w:rPr>
          <w:sz w:val="20"/>
          <w:szCs w:val="20"/>
        </w:rPr>
        <w:t>-6P</w:t>
      </w:r>
      <w:r w:rsidR="00937DFF" w:rsidRPr="00937DFF">
        <w:rPr>
          <w:sz w:val="20"/>
          <w:szCs w:val="20"/>
          <w:vertAlign w:val="subscript"/>
        </w:rPr>
        <w:t>2</w:t>
      </w:r>
      <w:r w:rsidR="00937DFF" w:rsidRPr="00937DFF">
        <w:rPr>
          <w:sz w:val="20"/>
          <w:szCs w:val="20"/>
        </w:rPr>
        <w:t>O</w:t>
      </w:r>
      <w:r w:rsidR="00937DFF" w:rsidRPr="00937DFF">
        <w:rPr>
          <w:sz w:val="20"/>
          <w:szCs w:val="20"/>
          <w:vertAlign w:val="subscript"/>
        </w:rPr>
        <w:t>5</w:t>
      </w:r>
      <w:r w:rsidR="00937DFF" w:rsidRPr="00937DFF">
        <w:rPr>
          <w:sz w:val="20"/>
          <w:szCs w:val="20"/>
        </w:rPr>
        <w:t>-24CaO and (x) B</w:t>
      </w:r>
      <w:r w:rsidR="00937DFF" w:rsidRPr="00937DFF">
        <w:rPr>
          <w:sz w:val="20"/>
          <w:szCs w:val="20"/>
          <w:vertAlign w:val="subscript"/>
        </w:rPr>
        <w:t>2</w:t>
      </w:r>
      <w:r w:rsidR="00937DFF" w:rsidRPr="00937DFF">
        <w:rPr>
          <w:sz w:val="20"/>
          <w:szCs w:val="20"/>
        </w:rPr>
        <w:t>O</w:t>
      </w:r>
      <w:r w:rsidR="00937DFF" w:rsidRPr="00937DFF">
        <w:rPr>
          <w:sz w:val="20"/>
          <w:szCs w:val="20"/>
          <w:vertAlign w:val="subscript"/>
        </w:rPr>
        <w:t>3</w:t>
      </w:r>
      <w:r w:rsidR="00937DFF" w:rsidRPr="00937DFF">
        <w:rPr>
          <w:sz w:val="20"/>
          <w:szCs w:val="20"/>
        </w:rPr>
        <w:t xml:space="preserve"> in which SiO</w:t>
      </w:r>
      <w:r w:rsidR="00937DFF" w:rsidRPr="00937DFF">
        <w:rPr>
          <w:sz w:val="20"/>
          <w:szCs w:val="20"/>
          <w:vertAlign w:val="subscript"/>
        </w:rPr>
        <w:t xml:space="preserve">2 </w:t>
      </w:r>
      <w:r w:rsidR="00937DFF" w:rsidRPr="00937DFF">
        <w:rPr>
          <w:sz w:val="20"/>
          <w:szCs w:val="20"/>
        </w:rPr>
        <w:t>substituted by B</w:t>
      </w:r>
      <w:r w:rsidR="00937DFF" w:rsidRPr="00937DFF">
        <w:rPr>
          <w:sz w:val="20"/>
          <w:szCs w:val="20"/>
          <w:vertAlign w:val="subscript"/>
        </w:rPr>
        <w:t>2</w:t>
      </w:r>
      <w:r w:rsidR="00937DFF" w:rsidRPr="00937DFF">
        <w:rPr>
          <w:sz w:val="20"/>
          <w:szCs w:val="20"/>
        </w:rPr>
        <w:t>O</w:t>
      </w:r>
      <w:r w:rsidR="00937DFF" w:rsidRPr="00937DFF">
        <w:rPr>
          <w:sz w:val="20"/>
          <w:szCs w:val="20"/>
          <w:vertAlign w:val="subscript"/>
        </w:rPr>
        <w:t>3</w:t>
      </w:r>
      <w:r w:rsidR="00937DFF" w:rsidRPr="00937DFF">
        <w:rPr>
          <w:sz w:val="20"/>
          <w:szCs w:val="20"/>
        </w:rPr>
        <w:t xml:space="preserve"> with </w:t>
      </w:r>
      <w:proofErr w:type="spellStart"/>
      <w:r w:rsidR="00937DFF" w:rsidRPr="00937DFF">
        <w:rPr>
          <w:sz w:val="20"/>
          <w:szCs w:val="20"/>
        </w:rPr>
        <w:t>variated</w:t>
      </w:r>
      <w:proofErr w:type="spellEnd"/>
      <w:r w:rsidR="00937DFF" w:rsidRPr="00937DFF">
        <w:rPr>
          <w:sz w:val="20"/>
          <w:szCs w:val="20"/>
        </w:rPr>
        <w:t xml:space="preserve"> values x = 0, 5, 10, 15, 20 and 25 wt %. The morphology of the 600 </w:t>
      </w:r>
      <w:r w:rsidR="00937DFF" w:rsidRPr="00937DFF">
        <w:rPr>
          <w:sz w:val="20"/>
          <w:szCs w:val="20"/>
          <w:vertAlign w:val="superscript"/>
        </w:rPr>
        <w:t>0</w:t>
      </w:r>
      <w:r w:rsidR="00937DFF" w:rsidRPr="00937DFF">
        <w:rPr>
          <w:sz w:val="20"/>
          <w:szCs w:val="20"/>
        </w:rPr>
        <w:t xml:space="preserve">C heat treated samples was characterized through SEM, EDX, XRD and FTIR. The bioactive glass have been </w:t>
      </w:r>
      <w:proofErr w:type="spellStart"/>
      <w:r w:rsidR="00937DFF" w:rsidRPr="00937DFF">
        <w:rPr>
          <w:sz w:val="20"/>
          <w:szCs w:val="20"/>
        </w:rPr>
        <w:t>analysed</w:t>
      </w:r>
      <w:proofErr w:type="spellEnd"/>
      <w:r w:rsidR="00937DFF" w:rsidRPr="00937DFF">
        <w:rPr>
          <w:sz w:val="20"/>
          <w:szCs w:val="20"/>
        </w:rPr>
        <w:t xml:space="preserve"> in </w:t>
      </w:r>
      <w:proofErr w:type="spellStart"/>
      <w:r w:rsidR="00937DFF" w:rsidRPr="00937DFF">
        <w:rPr>
          <w:sz w:val="20"/>
          <w:szCs w:val="20"/>
        </w:rPr>
        <w:t>vetro</w:t>
      </w:r>
      <w:proofErr w:type="spellEnd"/>
      <w:r w:rsidR="00937DFF" w:rsidRPr="00937DFF">
        <w:rPr>
          <w:sz w:val="20"/>
          <w:szCs w:val="20"/>
        </w:rPr>
        <w:t xml:space="preserve"> test. The results indicate that after 15 days of immersion, the microstructure of the sample with 15 wt% B</w:t>
      </w:r>
      <w:r w:rsidR="00937DFF" w:rsidRPr="00937DFF">
        <w:rPr>
          <w:sz w:val="20"/>
          <w:szCs w:val="20"/>
          <w:vertAlign w:val="subscript"/>
        </w:rPr>
        <w:t>2</w:t>
      </w:r>
      <w:r w:rsidR="00937DFF" w:rsidRPr="00937DFF">
        <w:rPr>
          <w:sz w:val="20"/>
          <w:szCs w:val="20"/>
        </w:rPr>
        <w:t>O</w:t>
      </w:r>
      <w:r w:rsidR="00937DFF" w:rsidRPr="00937DFF">
        <w:rPr>
          <w:sz w:val="20"/>
          <w:szCs w:val="20"/>
          <w:vertAlign w:val="subscript"/>
        </w:rPr>
        <w:t xml:space="preserve">3 </w:t>
      </w:r>
      <w:r w:rsidR="00937DFF" w:rsidRPr="00937DFF">
        <w:rPr>
          <w:sz w:val="20"/>
          <w:szCs w:val="20"/>
        </w:rPr>
        <w:t xml:space="preserve">is quite close to that of dry human </w:t>
      </w:r>
      <w:proofErr w:type="spellStart"/>
      <w:r w:rsidR="00937DFF" w:rsidRPr="00937DFF">
        <w:rPr>
          <w:sz w:val="20"/>
          <w:szCs w:val="20"/>
        </w:rPr>
        <w:t>trabecular</w:t>
      </w:r>
      <w:proofErr w:type="spellEnd"/>
      <w:r w:rsidR="00937DFF" w:rsidRPr="00937DFF">
        <w:rPr>
          <w:sz w:val="20"/>
          <w:szCs w:val="20"/>
        </w:rPr>
        <w:t xml:space="preserve"> bone</w:t>
      </w:r>
      <w:r w:rsidRPr="00C43A46">
        <w:rPr>
          <w:sz w:val="20"/>
          <w:szCs w:val="20"/>
        </w:rPr>
        <w:t xml:space="preserve">. </w:t>
      </w:r>
    </w:p>
    <w:p w:rsidR="00A121CA" w:rsidRPr="00076467" w:rsidRDefault="00966860" w:rsidP="00A121CA">
      <w:pPr>
        <w:rPr>
          <w:sz w:val="20"/>
          <w:szCs w:val="20"/>
          <w:lang w:eastAsia="zh-CN"/>
        </w:rPr>
      </w:pPr>
      <w:r w:rsidRPr="00C43A46">
        <w:rPr>
          <w:color w:val="000000"/>
          <w:sz w:val="20"/>
          <w:szCs w:val="20"/>
        </w:rPr>
        <w:t>[</w:t>
      </w:r>
      <w:proofErr w:type="spellStart"/>
      <w:r w:rsidR="00614230" w:rsidRPr="00614230">
        <w:rPr>
          <w:sz w:val="20"/>
          <w:szCs w:val="20"/>
        </w:rPr>
        <w:t>Tohamy</w:t>
      </w:r>
      <w:proofErr w:type="spellEnd"/>
      <w:r w:rsidR="00614230">
        <w:rPr>
          <w:sz w:val="20"/>
          <w:szCs w:val="20"/>
        </w:rPr>
        <w:t xml:space="preserve"> KM, </w:t>
      </w:r>
      <w:proofErr w:type="spellStart"/>
      <w:r w:rsidR="00614230" w:rsidRPr="00614230">
        <w:rPr>
          <w:sz w:val="20"/>
          <w:szCs w:val="20"/>
        </w:rPr>
        <w:t>Soliman</w:t>
      </w:r>
      <w:proofErr w:type="spellEnd"/>
      <w:r w:rsidR="00614230">
        <w:rPr>
          <w:sz w:val="20"/>
          <w:szCs w:val="20"/>
        </w:rPr>
        <w:t xml:space="preserve"> IE,</w:t>
      </w:r>
      <w:r w:rsidR="00614230" w:rsidRPr="00614230">
        <w:rPr>
          <w:sz w:val="20"/>
          <w:szCs w:val="20"/>
        </w:rPr>
        <w:t xml:space="preserve"> </w:t>
      </w:r>
      <w:proofErr w:type="spellStart"/>
      <w:r w:rsidR="00614230" w:rsidRPr="00614230">
        <w:rPr>
          <w:sz w:val="20"/>
          <w:szCs w:val="20"/>
        </w:rPr>
        <w:t>Motawea</w:t>
      </w:r>
      <w:proofErr w:type="spellEnd"/>
      <w:r w:rsidR="00614230">
        <w:rPr>
          <w:sz w:val="20"/>
          <w:szCs w:val="20"/>
        </w:rPr>
        <w:t xml:space="preserve"> AE, </w:t>
      </w:r>
      <w:proofErr w:type="spellStart"/>
      <w:r w:rsidR="00614230" w:rsidRPr="00614230">
        <w:rPr>
          <w:sz w:val="20"/>
          <w:szCs w:val="20"/>
        </w:rPr>
        <w:t>Aboelnasr</w:t>
      </w:r>
      <w:proofErr w:type="spellEnd"/>
      <w:r w:rsidR="00614230">
        <w:rPr>
          <w:sz w:val="20"/>
          <w:szCs w:val="20"/>
        </w:rPr>
        <w:t xml:space="preserve"> MA</w:t>
      </w:r>
      <w:r w:rsidR="00734A5D" w:rsidRPr="008A37E9">
        <w:rPr>
          <w:sz w:val="20"/>
          <w:szCs w:val="20"/>
        </w:rPr>
        <w:t xml:space="preserve">. </w:t>
      </w:r>
      <w:proofErr w:type="gramStart"/>
      <w:r w:rsidR="005D34A6" w:rsidRPr="005D34A6">
        <w:rPr>
          <w:b/>
          <w:bCs/>
          <w:sz w:val="20"/>
          <w:szCs w:val="20"/>
        </w:rPr>
        <w:t>Synthesis, Characterization and Bioactive Study of Borosilicate Sol-Gel Glass</w:t>
      </w:r>
      <w:r w:rsidR="00A121CA" w:rsidRPr="00076467">
        <w:rPr>
          <w:rFonts w:eastAsia="Times New Roman"/>
          <w:b/>
          <w:bCs/>
          <w:sz w:val="20"/>
          <w:szCs w:val="20"/>
          <w:lang w:bidi="fa-IR"/>
        </w:rPr>
        <w:t>.</w:t>
      </w:r>
      <w:proofErr w:type="gramEnd"/>
      <w:r w:rsidR="00A121CA" w:rsidRPr="00076467">
        <w:rPr>
          <w:rFonts w:hint="eastAsia"/>
          <w:b/>
          <w:bCs/>
          <w:sz w:val="20"/>
          <w:szCs w:val="20"/>
        </w:rPr>
        <w:t xml:space="preserve"> </w:t>
      </w:r>
      <w:r w:rsidR="00A121CA" w:rsidRPr="00076467">
        <w:rPr>
          <w:rFonts w:eastAsia="Times New Roman"/>
          <w:bCs/>
          <w:i/>
          <w:sz w:val="20"/>
          <w:szCs w:val="20"/>
        </w:rPr>
        <w:t xml:space="preserve">Nat </w:t>
      </w:r>
      <w:proofErr w:type="spellStart"/>
      <w:r w:rsidR="00A121CA" w:rsidRPr="00076467">
        <w:rPr>
          <w:rFonts w:eastAsia="Times New Roman"/>
          <w:bCs/>
          <w:i/>
          <w:sz w:val="20"/>
          <w:szCs w:val="20"/>
        </w:rPr>
        <w:t>Sci</w:t>
      </w:r>
      <w:proofErr w:type="spellEnd"/>
      <w:r w:rsidR="00A121CA" w:rsidRPr="00076467">
        <w:rPr>
          <w:rFonts w:eastAsiaTheme="minorEastAsia" w:hint="eastAsia"/>
          <w:bCs/>
          <w:i/>
          <w:sz w:val="20"/>
          <w:szCs w:val="20"/>
        </w:rPr>
        <w:t xml:space="preserve"> </w:t>
      </w:r>
      <w:r w:rsidR="00A121CA" w:rsidRPr="00076467">
        <w:rPr>
          <w:sz w:val="20"/>
          <w:szCs w:val="20"/>
        </w:rPr>
        <w:t>201</w:t>
      </w:r>
      <w:r w:rsidR="00A121CA">
        <w:rPr>
          <w:rFonts w:hint="eastAsia"/>
          <w:sz w:val="20"/>
          <w:szCs w:val="20"/>
        </w:rPr>
        <w:t>5</w:t>
      </w:r>
      <w:proofErr w:type="gramStart"/>
      <w:r w:rsidR="00A121CA" w:rsidRPr="00076467">
        <w:rPr>
          <w:sz w:val="20"/>
          <w:szCs w:val="20"/>
        </w:rPr>
        <w:t>;1</w:t>
      </w:r>
      <w:r w:rsidR="00A121CA">
        <w:rPr>
          <w:rFonts w:hint="eastAsia"/>
          <w:sz w:val="20"/>
          <w:szCs w:val="20"/>
        </w:rPr>
        <w:t>3</w:t>
      </w:r>
      <w:proofErr w:type="gramEnd"/>
      <w:r w:rsidR="00A121CA" w:rsidRPr="00076467">
        <w:rPr>
          <w:sz w:val="20"/>
          <w:szCs w:val="20"/>
        </w:rPr>
        <w:t>(</w:t>
      </w:r>
      <w:r w:rsidR="00A121CA">
        <w:rPr>
          <w:rFonts w:hint="eastAsia"/>
          <w:sz w:val="20"/>
          <w:szCs w:val="20"/>
        </w:rPr>
        <w:t>8)</w:t>
      </w:r>
      <w:r w:rsidR="00A121CA" w:rsidRPr="00076467">
        <w:rPr>
          <w:sz w:val="20"/>
          <w:szCs w:val="20"/>
        </w:rPr>
        <w:t>:</w:t>
      </w:r>
      <w:r w:rsidR="002207B7">
        <w:rPr>
          <w:noProof/>
          <w:color w:val="000000"/>
          <w:sz w:val="20"/>
          <w:szCs w:val="20"/>
        </w:rPr>
        <w:t>145</w:t>
      </w:r>
      <w:r w:rsidR="00A121CA" w:rsidRPr="0050224F">
        <w:rPr>
          <w:color w:val="000000"/>
          <w:sz w:val="20"/>
          <w:szCs w:val="20"/>
        </w:rPr>
        <w:t>-</w:t>
      </w:r>
      <w:r w:rsidR="002207B7">
        <w:rPr>
          <w:noProof/>
          <w:color w:val="000000"/>
          <w:sz w:val="20"/>
          <w:szCs w:val="20"/>
        </w:rPr>
        <w:t>154</w:t>
      </w:r>
      <w:r w:rsidR="00A121CA" w:rsidRPr="00076467">
        <w:rPr>
          <w:sz w:val="20"/>
          <w:szCs w:val="20"/>
        </w:rPr>
        <w:t>]</w:t>
      </w:r>
      <w:r w:rsidR="00A121CA" w:rsidRPr="00076467">
        <w:rPr>
          <w:rFonts w:hint="eastAsia"/>
          <w:sz w:val="20"/>
          <w:szCs w:val="20"/>
        </w:rPr>
        <w:t>.</w:t>
      </w:r>
      <w:r w:rsidR="00A121CA" w:rsidRPr="00076467">
        <w:rPr>
          <w:sz w:val="20"/>
          <w:szCs w:val="20"/>
        </w:rPr>
        <w:t xml:space="preserve"> (ISSN: 1545-0740).</w:t>
      </w:r>
      <w:r w:rsidR="00A121CA" w:rsidRPr="00853AD6">
        <w:rPr>
          <w:color w:val="0000FF"/>
          <w:sz w:val="20"/>
          <w:szCs w:val="20"/>
        </w:rPr>
        <w:t xml:space="preserve"> </w:t>
      </w:r>
      <w:hyperlink r:id="rId9" w:history="1">
        <w:r w:rsidR="00A121CA" w:rsidRPr="00853AD6">
          <w:rPr>
            <w:rStyle w:val="Hyperlink"/>
            <w:sz w:val="20"/>
            <w:szCs w:val="20"/>
          </w:rPr>
          <w:t>http://www.sciencepub.net/nature</w:t>
        </w:r>
      </w:hyperlink>
      <w:r w:rsidR="00A121CA" w:rsidRPr="00076467">
        <w:rPr>
          <w:sz w:val="20"/>
          <w:szCs w:val="20"/>
        </w:rPr>
        <w:t>.</w:t>
      </w:r>
      <w:r w:rsidR="00A121CA" w:rsidRPr="00076467">
        <w:rPr>
          <w:rFonts w:hint="eastAsia"/>
          <w:sz w:val="20"/>
          <w:szCs w:val="20"/>
        </w:rPr>
        <w:t xml:space="preserve"> </w:t>
      </w:r>
      <w:r w:rsidR="00A121CA">
        <w:rPr>
          <w:rFonts w:hint="eastAsia"/>
          <w:sz w:val="20"/>
          <w:szCs w:val="20"/>
          <w:lang w:eastAsia="zh-CN"/>
        </w:rPr>
        <w:t>23</w:t>
      </w:r>
    </w:p>
    <w:p w:rsidR="001817C7" w:rsidRPr="00C43A46" w:rsidRDefault="001817C7" w:rsidP="008A37E9">
      <w:pPr>
        <w:jc w:val="both"/>
        <w:rPr>
          <w:sz w:val="20"/>
          <w:szCs w:val="20"/>
        </w:rPr>
      </w:pPr>
    </w:p>
    <w:p w:rsidR="001817C7" w:rsidRPr="00C43A46" w:rsidRDefault="001817C7" w:rsidP="00E95368">
      <w:pPr>
        <w:jc w:val="both"/>
        <w:rPr>
          <w:sz w:val="20"/>
          <w:szCs w:val="20"/>
        </w:rPr>
      </w:pPr>
      <w:r w:rsidRPr="00C43A46">
        <w:rPr>
          <w:b/>
          <w:sz w:val="20"/>
          <w:szCs w:val="20"/>
        </w:rPr>
        <w:t xml:space="preserve">Keywords: </w:t>
      </w:r>
      <w:r w:rsidR="00E95368" w:rsidRPr="00E95368">
        <w:rPr>
          <w:sz w:val="20"/>
          <w:szCs w:val="20"/>
        </w:rPr>
        <w:t xml:space="preserve">sol-gel, borosilicate, bioactive glass, </w:t>
      </w:r>
      <w:proofErr w:type="spellStart"/>
      <w:r w:rsidR="00E95368" w:rsidRPr="00E95368">
        <w:rPr>
          <w:sz w:val="20"/>
          <w:szCs w:val="20"/>
        </w:rPr>
        <w:t>hydroxyapatite</w:t>
      </w:r>
      <w:proofErr w:type="spellEnd"/>
    </w:p>
    <w:p w:rsidR="001817C7" w:rsidRPr="00C43A46" w:rsidRDefault="001817C7" w:rsidP="008A37E9">
      <w:pPr>
        <w:jc w:val="both"/>
        <w:rPr>
          <w:sz w:val="20"/>
          <w:szCs w:val="20"/>
        </w:rPr>
      </w:pPr>
    </w:p>
    <w:p w:rsidR="002F20CD" w:rsidRPr="00C43A46" w:rsidRDefault="002F20CD" w:rsidP="008A37E9">
      <w:pPr>
        <w:jc w:val="both"/>
        <w:rPr>
          <w:b/>
          <w:sz w:val="20"/>
          <w:szCs w:val="20"/>
        </w:rPr>
        <w:sectPr w:rsidR="002F20CD" w:rsidRPr="00C43A46" w:rsidSect="002207B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45"/>
          <w:cols w:space="720"/>
          <w:docGrid w:linePitch="360"/>
        </w:sectPr>
      </w:pPr>
    </w:p>
    <w:p w:rsidR="00471E57" w:rsidRPr="00C43A46" w:rsidRDefault="00471E57" w:rsidP="008A37E9">
      <w:pPr>
        <w:jc w:val="both"/>
        <w:rPr>
          <w:b/>
          <w:sz w:val="20"/>
          <w:szCs w:val="20"/>
        </w:rPr>
      </w:pPr>
      <w:r w:rsidRPr="00C43A46">
        <w:rPr>
          <w:b/>
          <w:sz w:val="20"/>
          <w:szCs w:val="20"/>
        </w:rPr>
        <w:lastRenderedPageBreak/>
        <w:t>1. Introduction</w:t>
      </w:r>
    </w:p>
    <w:p w:rsidR="00E430FF" w:rsidRDefault="00E430FF" w:rsidP="00E430FF">
      <w:pPr>
        <w:ind w:firstLine="720"/>
        <w:jc w:val="both"/>
        <w:rPr>
          <w:sz w:val="20"/>
          <w:szCs w:val="20"/>
        </w:rPr>
      </w:pPr>
      <w:r w:rsidRPr="00E430FF">
        <w:rPr>
          <w:sz w:val="20"/>
          <w:szCs w:val="20"/>
        </w:rPr>
        <w:t>In the recent years bioactive glasses have attracted much interest as new materials used in numerous biomedical and research applications with high potential as scaffold materials. Silica- and phosphate-based glasses were found to be bioactive material</w:t>
      </w:r>
      <w:r w:rsidRPr="00E430FF">
        <w:rPr>
          <w:sz w:val="20"/>
          <w:szCs w:val="20"/>
          <w:vertAlign w:val="superscript"/>
        </w:rPr>
        <w:t xml:space="preserve"> [1–3]</w:t>
      </w:r>
      <w:r w:rsidRPr="00E430FF">
        <w:rPr>
          <w:sz w:val="20"/>
          <w:szCs w:val="20"/>
        </w:rPr>
        <w:t xml:space="preserve"> due to its ability to form bonelike apatite layer on its surface when interacting with host medium. The sol–gel route was introduced in early 1990s as an alternative synthesis method for this type of materials</w:t>
      </w:r>
      <w:r w:rsidRPr="00E430FF">
        <w:rPr>
          <w:sz w:val="20"/>
          <w:szCs w:val="20"/>
          <w:vertAlign w:val="superscript"/>
        </w:rPr>
        <w:t xml:space="preserve"> [1</w:t>
      </w:r>
      <w:r w:rsidR="00FC7533" w:rsidRPr="00E430FF">
        <w:rPr>
          <w:sz w:val="20"/>
          <w:szCs w:val="20"/>
          <w:vertAlign w:val="superscript"/>
        </w:rPr>
        <w:t>,</w:t>
      </w:r>
      <w:r w:rsidR="00FC7533">
        <w:rPr>
          <w:sz w:val="20"/>
          <w:szCs w:val="20"/>
          <w:vertAlign w:val="superscript"/>
        </w:rPr>
        <w:t xml:space="preserve"> 4-</w:t>
      </w:r>
      <w:r w:rsidRPr="00E430FF">
        <w:rPr>
          <w:sz w:val="20"/>
          <w:szCs w:val="20"/>
          <w:vertAlign w:val="superscript"/>
        </w:rPr>
        <w:t>6]</w:t>
      </w:r>
      <w:r w:rsidRPr="00E430FF">
        <w:rPr>
          <w:sz w:val="20"/>
          <w:szCs w:val="20"/>
        </w:rPr>
        <w:t>.</w:t>
      </w:r>
      <w:r w:rsidR="003C28B8">
        <w:rPr>
          <w:sz w:val="20"/>
          <w:szCs w:val="20"/>
        </w:rPr>
        <w:t xml:space="preserve"> </w:t>
      </w:r>
      <w:r w:rsidRPr="00E430FF">
        <w:rPr>
          <w:sz w:val="20"/>
          <w:szCs w:val="20"/>
        </w:rPr>
        <w:t xml:space="preserve">It was shown that glasses obtained by sol–gel route are of higher homogeneity and purity, and can be prepared at lower temperature and with a better control of their structure and morphology than in the case of melt quenching method </w:t>
      </w:r>
      <w:r w:rsidR="00FC7533">
        <w:rPr>
          <w:sz w:val="20"/>
          <w:szCs w:val="20"/>
          <w:vertAlign w:val="superscript"/>
        </w:rPr>
        <w:t>[4-</w:t>
      </w:r>
      <w:r w:rsidRPr="00E430FF">
        <w:rPr>
          <w:sz w:val="20"/>
          <w:szCs w:val="20"/>
          <w:vertAlign w:val="superscript"/>
        </w:rPr>
        <w:t xml:space="preserve"> 7]</w:t>
      </w:r>
      <w:r w:rsidR="0085588F" w:rsidRPr="00E430FF">
        <w:rPr>
          <w:sz w:val="20"/>
          <w:szCs w:val="20"/>
        </w:rPr>
        <w:t>.</w:t>
      </w:r>
      <w:r w:rsidRPr="00E430FF">
        <w:rPr>
          <w:sz w:val="20"/>
          <w:szCs w:val="20"/>
          <w:vertAlign w:val="superscript"/>
        </w:rPr>
        <w:t>.</w:t>
      </w:r>
    </w:p>
    <w:p w:rsidR="00E430FF" w:rsidRDefault="00E430FF" w:rsidP="00E430FF">
      <w:pPr>
        <w:ind w:firstLine="720"/>
        <w:jc w:val="both"/>
        <w:rPr>
          <w:sz w:val="20"/>
          <w:szCs w:val="20"/>
        </w:rPr>
      </w:pPr>
      <w:r w:rsidRPr="00E430FF">
        <w:rPr>
          <w:sz w:val="20"/>
          <w:szCs w:val="20"/>
        </w:rPr>
        <w:t xml:space="preserve">The key to form a stable bond between the bone and a synthetic material is the precipitation of an </w:t>
      </w:r>
      <w:proofErr w:type="spellStart"/>
      <w:r w:rsidRPr="00E430FF">
        <w:rPr>
          <w:sz w:val="20"/>
          <w:szCs w:val="20"/>
        </w:rPr>
        <w:t>apatite</w:t>
      </w:r>
      <w:proofErr w:type="spellEnd"/>
      <w:r w:rsidRPr="00E430FF">
        <w:rPr>
          <w:sz w:val="20"/>
          <w:szCs w:val="20"/>
        </w:rPr>
        <w:t xml:space="preserve"> layer on the surface of the synthetic material which is responsible for its bioactivity </w:t>
      </w:r>
      <w:r w:rsidRPr="00E430FF">
        <w:rPr>
          <w:sz w:val="20"/>
          <w:szCs w:val="20"/>
          <w:vertAlign w:val="superscript"/>
        </w:rPr>
        <w:t>[8, 9]</w:t>
      </w:r>
      <w:r w:rsidRPr="00E430FF">
        <w:rPr>
          <w:sz w:val="20"/>
          <w:szCs w:val="20"/>
        </w:rPr>
        <w:t xml:space="preserve">. For tissue engineering applications it is necessary to increase the nucleation and growth of </w:t>
      </w:r>
      <w:proofErr w:type="spellStart"/>
      <w:r w:rsidRPr="00E430FF">
        <w:rPr>
          <w:sz w:val="20"/>
          <w:szCs w:val="20"/>
        </w:rPr>
        <w:t>hydroxyapatite</w:t>
      </w:r>
      <w:proofErr w:type="spellEnd"/>
      <w:r w:rsidRPr="00E430FF">
        <w:rPr>
          <w:sz w:val="20"/>
          <w:szCs w:val="20"/>
        </w:rPr>
        <w:t xml:space="preserve"> (HA) on the surface of the bio-glass in a precise reaction time in body environment, not to slow, because of the difficulty to match the rate of new tissue formation with the degradation rate of scaffolds, and however not too fast, because the weak HA-like layer product may result in an excessive decrease in the strength </w:t>
      </w:r>
      <w:r w:rsidRPr="00E430FF">
        <w:rPr>
          <w:sz w:val="20"/>
          <w:szCs w:val="20"/>
          <w:vertAlign w:val="superscript"/>
        </w:rPr>
        <w:t>[10, 11]</w:t>
      </w:r>
      <w:r w:rsidR="0085588F" w:rsidRPr="00E430FF">
        <w:rPr>
          <w:sz w:val="20"/>
          <w:szCs w:val="20"/>
        </w:rPr>
        <w:t>.</w:t>
      </w:r>
      <w:r w:rsidRPr="00E430FF">
        <w:rPr>
          <w:sz w:val="20"/>
          <w:szCs w:val="20"/>
          <w:vertAlign w:val="superscript"/>
        </w:rPr>
        <w:t>.</w:t>
      </w:r>
    </w:p>
    <w:p w:rsidR="00E430FF" w:rsidRDefault="00E430FF" w:rsidP="00E430FF">
      <w:pPr>
        <w:ind w:firstLine="720"/>
        <w:jc w:val="both"/>
        <w:rPr>
          <w:sz w:val="20"/>
          <w:szCs w:val="20"/>
        </w:rPr>
      </w:pPr>
      <w:r w:rsidRPr="00E430FF">
        <w:rPr>
          <w:sz w:val="20"/>
          <w:szCs w:val="20"/>
        </w:rPr>
        <w:t>For four decades, bioactive glasses in the system SiO</w:t>
      </w:r>
      <w:r w:rsidRPr="00E430FF">
        <w:rPr>
          <w:sz w:val="20"/>
          <w:szCs w:val="20"/>
          <w:vertAlign w:val="subscript"/>
        </w:rPr>
        <w:t>2</w:t>
      </w:r>
      <w:r w:rsidRPr="00E430FF">
        <w:rPr>
          <w:sz w:val="20"/>
          <w:szCs w:val="20"/>
          <w:rtl/>
        </w:rPr>
        <w:t>–</w:t>
      </w:r>
      <w:r w:rsidRPr="00E430FF">
        <w:rPr>
          <w:sz w:val="20"/>
          <w:szCs w:val="20"/>
        </w:rPr>
        <w:t>P</w:t>
      </w:r>
      <w:r w:rsidRPr="00E430FF">
        <w:rPr>
          <w:sz w:val="20"/>
          <w:szCs w:val="20"/>
          <w:vertAlign w:val="subscript"/>
        </w:rPr>
        <w:t>2</w:t>
      </w:r>
      <w:r w:rsidRPr="00E430FF">
        <w:rPr>
          <w:sz w:val="20"/>
          <w:szCs w:val="20"/>
        </w:rPr>
        <w:t>O</w:t>
      </w:r>
      <w:r w:rsidRPr="00E430FF">
        <w:rPr>
          <w:sz w:val="20"/>
          <w:szCs w:val="20"/>
          <w:vertAlign w:val="subscript"/>
        </w:rPr>
        <w:t>5</w:t>
      </w:r>
      <w:r w:rsidRPr="00E430FF">
        <w:rPr>
          <w:sz w:val="20"/>
          <w:szCs w:val="20"/>
        </w:rPr>
        <w:t xml:space="preserve">–CaO have been one of the most widely studied materials for biomedical applications </w:t>
      </w:r>
      <w:r w:rsidRPr="00E430FF">
        <w:rPr>
          <w:sz w:val="20"/>
          <w:szCs w:val="20"/>
          <w:vertAlign w:val="superscript"/>
        </w:rPr>
        <w:t>[12–15]</w:t>
      </w:r>
      <w:r w:rsidRPr="00E430FF">
        <w:rPr>
          <w:sz w:val="20"/>
          <w:szCs w:val="20"/>
        </w:rPr>
        <w:t>. It was also reported that the addition of the classical network former B</w:t>
      </w:r>
      <w:r w:rsidRPr="00E430FF">
        <w:rPr>
          <w:sz w:val="20"/>
          <w:szCs w:val="20"/>
          <w:vertAlign w:val="subscript"/>
        </w:rPr>
        <w:t>2</w:t>
      </w:r>
      <w:r w:rsidRPr="00E430FF">
        <w:rPr>
          <w:sz w:val="20"/>
          <w:szCs w:val="20"/>
        </w:rPr>
        <w:t>O</w:t>
      </w:r>
      <w:r w:rsidRPr="00E430FF">
        <w:rPr>
          <w:sz w:val="20"/>
          <w:szCs w:val="20"/>
          <w:vertAlign w:val="subscript"/>
        </w:rPr>
        <w:t>3</w:t>
      </w:r>
      <w:r w:rsidRPr="00E430FF">
        <w:rPr>
          <w:sz w:val="20"/>
          <w:szCs w:val="20"/>
        </w:rPr>
        <w:t xml:space="preserve"> to SiO</w:t>
      </w:r>
      <w:r w:rsidRPr="00E430FF">
        <w:rPr>
          <w:sz w:val="20"/>
          <w:szCs w:val="20"/>
          <w:vertAlign w:val="subscript"/>
        </w:rPr>
        <w:t>2</w:t>
      </w:r>
      <w:r w:rsidRPr="00E430FF">
        <w:rPr>
          <w:sz w:val="20"/>
          <w:szCs w:val="20"/>
          <w:rtl/>
        </w:rPr>
        <w:t>–</w:t>
      </w:r>
      <w:r w:rsidRPr="00E430FF">
        <w:rPr>
          <w:sz w:val="20"/>
          <w:szCs w:val="20"/>
        </w:rPr>
        <w:t>CaO–P</w:t>
      </w:r>
      <w:r w:rsidRPr="00E430FF">
        <w:rPr>
          <w:sz w:val="20"/>
          <w:szCs w:val="20"/>
          <w:vertAlign w:val="subscript"/>
        </w:rPr>
        <w:t>2</w:t>
      </w:r>
      <w:r w:rsidRPr="00E430FF">
        <w:rPr>
          <w:sz w:val="20"/>
          <w:szCs w:val="20"/>
        </w:rPr>
        <w:t>O</w:t>
      </w:r>
      <w:r w:rsidRPr="00E430FF">
        <w:rPr>
          <w:sz w:val="20"/>
          <w:szCs w:val="20"/>
          <w:vertAlign w:val="subscript"/>
        </w:rPr>
        <w:t>5</w:t>
      </w:r>
      <w:r w:rsidRPr="00E430FF">
        <w:rPr>
          <w:sz w:val="20"/>
          <w:szCs w:val="20"/>
        </w:rPr>
        <w:t>–Na</w:t>
      </w:r>
      <w:r w:rsidRPr="00E430FF">
        <w:rPr>
          <w:sz w:val="20"/>
          <w:szCs w:val="20"/>
          <w:vertAlign w:val="subscript"/>
        </w:rPr>
        <w:t>2</w:t>
      </w:r>
      <w:r w:rsidRPr="00E430FF">
        <w:rPr>
          <w:sz w:val="20"/>
          <w:szCs w:val="20"/>
        </w:rPr>
        <w:t>O bioactive glass system generally leads to glass-ceramic materials that also present bioactivity</w:t>
      </w:r>
      <w:r w:rsidRPr="00E430FF">
        <w:rPr>
          <w:sz w:val="20"/>
          <w:szCs w:val="20"/>
          <w:vertAlign w:val="superscript"/>
        </w:rPr>
        <w:t xml:space="preserve"> [16]</w:t>
      </w:r>
      <w:r w:rsidRPr="00E430FF">
        <w:rPr>
          <w:sz w:val="20"/>
          <w:szCs w:val="20"/>
        </w:rPr>
        <w:t>. One of the principal proposals in the development of glass</w:t>
      </w:r>
      <w:r w:rsidRPr="00E430FF">
        <w:rPr>
          <w:sz w:val="20"/>
          <w:szCs w:val="20"/>
          <w:rtl/>
        </w:rPr>
        <w:t>-</w:t>
      </w:r>
      <w:r w:rsidRPr="00E430FF">
        <w:rPr>
          <w:sz w:val="20"/>
          <w:szCs w:val="20"/>
        </w:rPr>
        <w:t xml:space="preserve">ceramics for biomedical applications is the </w:t>
      </w:r>
      <w:r w:rsidRPr="00E430FF">
        <w:rPr>
          <w:sz w:val="20"/>
          <w:szCs w:val="20"/>
        </w:rPr>
        <w:lastRenderedPageBreak/>
        <w:t xml:space="preserve">possibility of improving the mechanical properties of their parent glasses. It was shown that the ratio between tetrahedral and </w:t>
      </w:r>
      <w:proofErr w:type="spellStart"/>
      <w:r w:rsidRPr="00E430FF">
        <w:rPr>
          <w:sz w:val="20"/>
          <w:szCs w:val="20"/>
        </w:rPr>
        <w:t>trigonal</w:t>
      </w:r>
      <w:proofErr w:type="spellEnd"/>
      <w:r w:rsidRPr="00E430FF">
        <w:rPr>
          <w:sz w:val="20"/>
          <w:szCs w:val="20"/>
        </w:rPr>
        <w:t xml:space="preserve"> boron species can </w:t>
      </w:r>
      <w:proofErr w:type="gramStart"/>
      <w:r w:rsidRPr="00E430FF">
        <w:rPr>
          <w:sz w:val="20"/>
          <w:szCs w:val="20"/>
        </w:rPr>
        <w:t>influence</w:t>
      </w:r>
      <w:proofErr w:type="gramEnd"/>
      <w:r w:rsidRPr="00E430FF">
        <w:rPr>
          <w:sz w:val="20"/>
          <w:szCs w:val="20"/>
        </w:rPr>
        <w:t xml:space="preserve"> the mechanical strength of a glass system owing to the fact that boron speciation plays a dominant role in controlling the fragility of the samples </w:t>
      </w:r>
      <w:r w:rsidRPr="00E430FF">
        <w:rPr>
          <w:sz w:val="20"/>
          <w:szCs w:val="20"/>
          <w:vertAlign w:val="superscript"/>
        </w:rPr>
        <w:t>[17]</w:t>
      </w:r>
      <w:r w:rsidRPr="00E430FF">
        <w:rPr>
          <w:sz w:val="20"/>
          <w:szCs w:val="20"/>
        </w:rPr>
        <w:t xml:space="preserve">. Boron can be considered as potential stimulating agent for bone tissue engineering. It was shown that boron affects the RNA synthesis in </w:t>
      </w:r>
      <w:proofErr w:type="spellStart"/>
      <w:r w:rsidRPr="00E430FF">
        <w:rPr>
          <w:sz w:val="20"/>
          <w:szCs w:val="20"/>
        </w:rPr>
        <w:t>ﬁbroblast</w:t>
      </w:r>
      <w:proofErr w:type="spellEnd"/>
      <w:r w:rsidRPr="00E430FF">
        <w:rPr>
          <w:sz w:val="20"/>
          <w:szCs w:val="20"/>
        </w:rPr>
        <w:t xml:space="preserve"> </w:t>
      </w:r>
      <w:proofErr w:type="spellStart"/>
      <w:r w:rsidRPr="00E430FF">
        <w:rPr>
          <w:sz w:val="20"/>
          <w:szCs w:val="20"/>
        </w:rPr>
        <w:t>cells</w:t>
      </w:r>
      <w:r w:rsidR="0085588F">
        <w:rPr>
          <w:sz w:val="20"/>
          <w:szCs w:val="20"/>
        </w:rPr>
        <w:t>.</w:t>
      </w:r>
      <w:r w:rsidRPr="00E430FF">
        <w:rPr>
          <w:sz w:val="20"/>
          <w:szCs w:val="20"/>
        </w:rPr>
        <w:t>Moreover</w:t>
      </w:r>
      <w:proofErr w:type="spellEnd"/>
      <w:r w:rsidRPr="00E430FF">
        <w:rPr>
          <w:sz w:val="20"/>
          <w:szCs w:val="20"/>
        </w:rPr>
        <w:t>, dietary boron can stimulate bone formation</w:t>
      </w:r>
      <w:r w:rsidRPr="00E430FF">
        <w:rPr>
          <w:sz w:val="20"/>
          <w:szCs w:val="20"/>
          <w:vertAlign w:val="superscript"/>
        </w:rPr>
        <w:t xml:space="preserve"> [18, 19]</w:t>
      </w:r>
      <w:r>
        <w:rPr>
          <w:sz w:val="20"/>
          <w:szCs w:val="20"/>
        </w:rPr>
        <w:t>.</w:t>
      </w:r>
    </w:p>
    <w:p w:rsidR="00A66D29" w:rsidRDefault="00E430FF" w:rsidP="00A66D29">
      <w:pPr>
        <w:ind w:firstLine="720"/>
        <w:jc w:val="both"/>
        <w:rPr>
          <w:sz w:val="20"/>
          <w:szCs w:val="20"/>
        </w:rPr>
      </w:pPr>
      <w:r w:rsidRPr="00E430FF">
        <w:rPr>
          <w:sz w:val="20"/>
          <w:szCs w:val="20"/>
        </w:rPr>
        <w:t xml:space="preserve">Therefore boron has been introduced to bioactive silicate glasses in an attempt to improve the bioactivity of the glasses and the structure of a material that may be suitable for biomedical applications </w:t>
      </w:r>
      <w:r w:rsidRPr="00E430FF">
        <w:rPr>
          <w:sz w:val="20"/>
          <w:szCs w:val="20"/>
          <w:vertAlign w:val="superscript"/>
        </w:rPr>
        <w:t>[10</w:t>
      </w:r>
      <w:proofErr w:type="gramStart"/>
      <w:r w:rsidRPr="00E430FF">
        <w:rPr>
          <w:sz w:val="20"/>
          <w:szCs w:val="20"/>
          <w:vertAlign w:val="superscript"/>
        </w:rPr>
        <w:t>,20</w:t>
      </w:r>
      <w:proofErr w:type="gramEnd"/>
      <w:r w:rsidRPr="00E430FF">
        <w:rPr>
          <w:sz w:val="20"/>
          <w:szCs w:val="20"/>
          <w:vertAlign w:val="superscript"/>
        </w:rPr>
        <w:t>-22]</w:t>
      </w:r>
      <w:r w:rsidRPr="00E430FF">
        <w:rPr>
          <w:sz w:val="20"/>
          <w:szCs w:val="20"/>
        </w:rPr>
        <w:t>.</w:t>
      </w:r>
      <w:r>
        <w:rPr>
          <w:sz w:val="20"/>
          <w:szCs w:val="20"/>
        </w:rPr>
        <w:t xml:space="preserve"> </w:t>
      </w:r>
      <w:r w:rsidRPr="00E430FF">
        <w:rPr>
          <w:sz w:val="20"/>
          <w:szCs w:val="20"/>
        </w:rPr>
        <w:t>Moreover, the B</w:t>
      </w:r>
      <w:r w:rsidRPr="00E430FF">
        <w:rPr>
          <w:sz w:val="20"/>
          <w:szCs w:val="20"/>
          <w:vertAlign w:val="subscript"/>
        </w:rPr>
        <w:t>2</w:t>
      </w:r>
      <w:r w:rsidRPr="00E430FF">
        <w:rPr>
          <w:sz w:val="20"/>
          <w:szCs w:val="20"/>
        </w:rPr>
        <w:t>O</w:t>
      </w:r>
      <w:r w:rsidRPr="00E430FF">
        <w:rPr>
          <w:sz w:val="20"/>
          <w:szCs w:val="20"/>
          <w:vertAlign w:val="subscript"/>
        </w:rPr>
        <w:t>3</w:t>
      </w:r>
      <w:r w:rsidRPr="00E430FF">
        <w:rPr>
          <w:sz w:val="20"/>
          <w:szCs w:val="20"/>
        </w:rPr>
        <w:t xml:space="preserve">-containing bioactive glasses have attracted the interest in the past years for potential biomedical applications in tissue engineering as scaffolds material, because of their lower chemical durability, faster and more completely conversion to </w:t>
      </w:r>
      <w:proofErr w:type="spellStart"/>
      <w:r w:rsidRPr="00E430FF">
        <w:rPr>
          <w:sz w:val="20"/>
          <w:szCs w:val="20"/>
        </w:rPr>
        <w:t>hydroxyapatite</w:t>
      </w:r>
      <w:proofErr w:type="spellEnd"/>
      <w:r w:rsidRPr="00E430FF">
        <w:rPr>
          <w:sz w:val="20"/>
          <w:szCs w:val="20"/>
        </w:rPr>
        <w:t xml:space="preserve"> when they are immersed in simulated body </w:t>
      </w:r>
      <w:proofErr w:type="spellStart"/>
      <w:r w:rsidRPr="00E430FF">
        <w:rPr>
          <w:sz w:val="20"/>
          <w:szCs w:val="20"/>
        </w:rPr>
        <w:t>ﬂuid</w:t>
      </w:r>
      <w:proofErr w:type="spellEnd"/>
      <w:r w:rsidR="00A66D29">
        <w:rPr>
          <w:sz w:val="20"/>
          <w:szCs w:val="20"/>
        </w:rPr>
        <w:t xml:space="preserve"> </w:t>
      </w:r>
      <w:r w:rsidRPr="00E430FF">
        <w:rPr>
          <w:sz w:val="20"/>
          <w:szCs w:val="20"/>
          <w:vertAlign w:val="superscript"/>
        </w:rPr>
        <w:t>[11</w:t>
      </w:r>
      <w:proofErr w:type="gramStart"/>
      <w:r w:rsidRPr="00E430FF">
        <w:rPr>
          <w:sz w:val="20"/>
          <w:szCs w:val="20"/>
          <w:vertAlign w:val="superscript"/>
        </w:rPr>
        <w:t>,23,24</w:t>
      </w:r>
      <w:proofErr w:type="gramEnd"/>
      <w:r w:rsidRPr="00E430FF">
        <w:rPr>
          <w:sz w:val="20"/>
          <w:szCs w:val="20"/>
          <w:vertAlign w:val="superscript"/>
        </w:rPr>
        <w:t>]</w:t>
      </w:r>
      <w:r w:rsidRPr="00E430FF">
        <w:rPr>
          <w:sz w:val="20"/>
          <w:szCs w:val="20"/>
        </w:rPr>
        <w:t>.</w:t>
      </w:r>
    </w:p>
    <w:p w:rsidR="00A66D29" w:rsidRDefault="00E430FF" w:rsidP="00A66D29">
      <w:pPr>
        <w:ind w:firstLine="720"/>
        <w:jc w:val="both"/>
        <w:rPr>
          <w:sz w:val="20"/>
          <w:szCs w:val="20"/>
        </w:rPr>
      </w:pPr>
      <w:r w:rsidRPr="00E430FF">
        <w:rPr>
          <w:sz w:val="20"/>
          <w:szCs w:val="20"/>
        </w:rPr>
        <w:t>The present study was focused on the sol–gel synthesis, structural characterization and in-vitro behavior of samples that follow the [(70-X) SiO</w:t>
      </w:r>
      <w:r w:rsidRPr="00E430FF">
        <w:rPr>
          <w:sz w:val="20"/>
          <w:szCs w:val="20"/>
          <w:vertAlign w:val="subscript"/>
        </w:rPr>
        <w:t>2</w:t>
      </w:r>
      <w:r w:rsidRPr="00E430FF">
        <w:rPr>
          <w:sz w:val="20"/>
          <w:szCs w:val="20"/>
        </w:rPr>
        <w:t>-6P</w:t>
      </w:r>
      <w:r w:rsidRPr="00E430FF">
        <w:rPr>
          <w:sz w:val="20"/>
          <w:szCs w:val="20"/>
          <w:vertAlign w:val="subscript"/>
        </w:rPr>
        <w:t>2</w:t>
      </w:r>
      <w:r w:rsidRPr="00E430FF">
        <w:rPr>
          <w:sz w:val="20"/>
          <w:szCs w:val="20"/>
        </w:rPr>
        <w:t>O</w:t>
      </w:r>
      <w:r w:rsidRPr="00E430FF">
        <w:rPr>
          <w:sz w:val="20"/>
          <w:szCs w:val="20"/>
          <w:vertAlign w:val="subscript"/>
        </w:rPr>
        <w:t>5</w:t>
      </w:r>
      <w:r w:rsidRPr="00E430FF">
        <w:rPr>
          <w:sz w:val="20"/>
          <w:szCs w:val="20"/>
        </w:rPr>
        <w:t>-24CaO-(X) B</w:t>
      </w:r>
      <w:r w:rsidRPr="00E430FF">
        <w:rPr>
          <w:sz w:val="20"/>
          <w:szCs w:val="20"/>
          <w:vertAlign w:val="subscript"/>
        </w:rPr>
        <w:t>2</w:t>
      </w:r>
      <w:r w:rsidRPr="00E430FF">
        <w:rPr>
          <w:sz w:val="20"/>
          <w:szCs w:val="20"/>
        </w:rPr>
        <w:t>O</w:t>
      </w:r>
      <w:r w:rsidRPr="00E430FF">
        <w:rPr>
          <w:sz w:val="20"/>
          <w:szCs w:val="20"/>
          <w:vertAlign w:val="subscript"/>
        </w:rPr>
        <w:t>3</w:t>
      </w:r>
      <w:r w:rsidRPr="00E430FF">
        <w:rPr>
          <w:sz w:val="20"/>
          <w:szCs w:val="20"/>
        </w:rPr>
        <w:t>, X= 0, 5, 10, 15, 20 and 25%] composition.</w:t>
      </w:r>
    </w:p>
    <w:p w:rsidR="00471E57" w:rsidRPr="00C43A46" w:rsidRDefault="00471E57" w:rsidP="008A37E9">
      <w:pPr>
        <w:jc w:val="both"/>
        <w:rPr>
          <w:sz w:val="20"/>
          <w:szCs w:val="20"/>
        </w:rPr>
      </w:pPr>
    </w:p>
    <w:p w:rsidR="00471E57" w:rsidRPr="00C43A46" w:rsidRDefault="00471E57" w:rsidP="008A37E9">
      <w:pPr>
        <w:jc w:val="both"/>
        <w:rPr>
          <w:b/>
          <w:sz w:val="20"/>
          <w:szCs w:val="20"/>
        </w:rPr>
      </w:pPr>
      <w:r w:rsidRPr="00C43A46">
        <w:rPr>
          <w:b/>
          <w:sz w:val="20"/>
          <w:szCs w:val="20"/>
        </w:rPr>
        <w:t xml:space="preserve">2. Material and Methods </w:t>
      </w:r>
    </w:p>
    <w:p w:rsidR="001A09F8" w:rsidRDefault="001A09F8" w:rsidP="001A09F8">
      <w:pPr>
        <w:ind w:firstLine="720"/>
        <w:jc w:val="both"/>
        <w:rPr>
          <w:sz w:val="20"/>
          <w:szCs w:val="20"/>
          <w:lang w:eastAsia="zh-CN"/>
        </w:rPr>
      </w:pPr>
      <w:r w:rsidRPr="001A09F8">
        <w:rPr>
          <w:sz w:val="20"/>
          <w:szCs w:val="20"/>
        </w:rPr>
        <w:t xml:space="preserve">Tetraethyl </w:t>
      </w:r>
      <w:proofErr w:type="spellStart"/>
      <w:r w:rsidRPr="001A09F8">
        <w:rPr>
          <w:sz w:val="20"/>
          <w:szCs w:val="20"/>
        </w:rPr>
        <w:t>orthosilicate</w:t>
      </w:r>
      <w:proofErr w:type="spellEnd"/>
      <w:r w:rsidRPr="001A09F8">
        <w:rPr>
          <w:sz w:val="20"/>
          <w:szCs w:val="20"/>
        </w:rPr>
        <w:t xml:space="preserve"> (TEOS), calcium nitrate </w:t>
      </w:r>
      <w:proofErr w:type="spellStart"/>
      <w:r w:rsidRPr="001A09F8">
        <w:rPr>
          <w:sz w:val="20"/>
          <w:szCs w:val="20"/>
        </w:rPr>
        <w:t>tetrahydrate</w:t>
      </w:r>
      <w:proofErr w:type="spellEnd"/>
      <w:r w:rsidRPr="001A09F8">
        <w:rPr>
          <w:sz w:val="20"/>
          <w:szCs w:val="20"/>
        </w:rPr>
        <w:t xml:space="preserve"> </w:t>
      </w:r>
      <w:proofErr w:type="gramStart"/>
      <w:r w:rsidRPr="001A09F8">
        <w:rPr>
          <w:sz w:val="20"/>
          <w:szCs w:val="20"/>
        </w:rPr>
        <w:t>Ca(</w:t>
      </w:r>
      <w:proofErr w:type="gramEnd"/>
      <w:r w:rsidRPr="001A09F8">
        <w:rPr>
          <w:sz w:val="20"/>
          <w:szCs w:val="20"/>
        </w:rPr>
        <w:t>NO)</w:t>
      </w:r>
      <w:r w:rsidRPr="001A09F8">
        <w:rPr>
          <w:sz w:val="20"/>
          <w:szCs w:val="20"/>
          <w:vertAlign w:val="subscript"/>
        </w:rPr>
        <w:t>3</w:t>
      </w:r>
      <w:r w:rsidRPr="001A09F8">
        <w:rPr>
          <w:sz w:val="20"/>
          <w:szCs w:val="20"/>
        </w:rPr>
        <w:t>·H</w:t>
      </w:r>
      <w:r w:rsidRPr="001A09F8">
        <w:rPr>
          <w:sz w:val="20"/>
          <w:szCs w:val="20"/>
          <w:vertAlign w:val="subscript"/>
        </w:rPr>
        <w:t>2</w:t>
      </w:r>
      <w:r w:rsidRPr="001A09F8">
        <w:rPr>
          <w:sz w:val="20"/>
          <w:szCs w:val="20"/>
        </w:rPr>
        <w:t xml:space="preserve">O, </w:t>
      </w:r>
      <w:proofErr w:type="spellStart"/>
      <w:r w:rsidRPr="001A09F8">
        <w:rPr>
          <w:sz w:val="20"/>
          <w:szCs w:val="20"/>
        </w:rPr>
        <w:t>triethyl</w:t>
      </w:r>
      <w:proofErr w:type="spellEnd"/>
      <w:r w:rsidRPr="001A09F8">
        <w:rPr>
          <w:sz w:val="20"/>
          <w:szCs w:val="20"/>
        </w:rPr>
        <w:t xml:space="preserve"> phosphate (TEP) (≥ 98%) and boric acid (H</w:t>
      </w:r>
      <w:r w:rsidRPr="001A09F8">
        <w:rPr>
          <w:sz w:val="20"/>
          <w:szCs w:val="20"/>
          <w:vertAlign w:val="subscript"/>
        </w:rPr>
        <w:t>3</w:t>
      </w:r>
      <w:r w:rsidRPr="001A09F8">
        <w:rPr>
          <w:sz w:val="20"/>
          <w:szCs w:val="20"/>
        </w:rPr>
        <w:t>BO</w:t>
      </w:r>
      <w:r w:rsidRPr="001A09F8">
        <w:rPr>
          <w:sz w:val="20"/>
          <w:szCs w:val="20"/>
          <w:vertAlign w:val="subscript"/>
        </w:rPr>
        <w:t>3</w:t>
      </w:r>
      <w:r w:rsidRPr="001A09F8">
        <w:rPr>
          <w:sz w:val="20"/>
          <w:szCs w:val="20"/>
        </w:rPr>
        <w:t>) were purchased from (</w:t>
      </w:r>
      <w:proofErr w:type="spellStart"/>
      <w:r w:rsidRPr="001A09F8">
        <w:rPr>
          <w:sz w:val="20"/>
          <w:szCs w:val="20"/>
        </w:rPr>
        <w:t>Fluka</w:t>
      </w:r>
      <w:proofErr w:type="spellEnd"/>
      <w:r w:rsidRPr="001A09F8">
        <w:rPr>
          <w:sz w:val="20"/>
          <w:szCs w:val="20"/>
        </w:rPr>
        <w:t>). Ammonia solution, 35%, and nitric acid, 65%, were purchased from Merck, USA. Both nitric acid and ammonia solutions were diluted to 2M using distilled water.</w:t>
      </w:r>
    </w:p>
    <w:p w:rsidR="00563E9D" w:rsidRPr="00563E9D" w:rsidRDefault="00563E9D" w:rsidP="001A09F8">
      <w:pPr>
        <w:ind w:firstLine="720"/>
        <w:jc w:val="both"/>
        <w:rPr>
          <w:sz w:val="20"/>
          <w:szCs w:val="20"/>
          <w:lang w:eastAsia="zh-CN"/>
        </w:rPr>
      </w:pPr>
    </w:p>
    <w:p w:rsidR="0085588F" w:rsidRDefault="0085588F" w:rsidP="00A121CA">
      <w:pPr>
        <w:jc w:val="both"/>
        <w:rPr>
          <w:rFonts w:hint="eastAsia"/>
          <w:sz w:val="20"/>
          <w:szCs w:val="20"/>
          <w:lang w:eastAsia="zh-CN"/>
        </w:rPr>
      </w:pPr>
    </w:p>
    <w:p w:rsidR="0085588F" w:rsidRDefault="0085588F" w:rsidP="00A121CA">
      <w:pPr>
        <w:jc w:val="both"/>
        <w:rPr>
          <w:rFonts w:hint="eastAsia"/>
          <w:sz w:val="20"/>
          <w:szCs w:val="20"/>
          <w:lang w:eastAsia="zh-CN"/>
        </w:rPr>
      </w:pPr>
    </w:p>
    <w:p w:rsidR="001A09F8" w:rsidRDefault="006E5B49" w:rsidP="00A121CA">
      <w:pPr>
        <w:jc w:val="both"/>
        <w:rPr>
          <w:sz w:val="20"/>
          <w:szCs w:val="20"/>
        </w:rPr>
      </w:pPr>
      <w:proofErr w:type="gramStart"/>
      <w:r>
        <w:rPr>
          <w:sz w:val="20"/>
          <w:szCs w:val="20"/>
        </w:rPr>
        <w:t>Table 1.</w:t>
      </w:r>
      <w:proofErr w:type="gramEnd"/>
      <w:r>
        <w:rPr>
          <w:sz w:val="20"/>
          <w:szCs w:val="20"/>
        </w:rPr>
        <w:t xml:space="preserve"> D</w:t>
      </w:r>
      <w:r w:rsidRPr="006E5B49">
        <w:rPr>
          <w:sz w:val="20"/>
          <w:szCs w:val="20"/>
        </w:rPr>
        <w:t xml:space="preserve">ifferent additive of </w:t>
      </w:r>
      <w:r w:rsidRPr="006E5B49">
        <w:rPr>
          <w:bCs/>
          <w:sz w:val="20"/>
          <w:szCs w:val="20"/>
        </w:rPr>
        <w:t>B</w:t>
      </w:r>
      <w:r w:rsidRPr="006E5B49">
        <w:rPr>
          <w:bCs/>
          <w:sz w:val="20"/>
          <w:szCs w:val="20"/>
          <w:vertAlign w:val="subscript"/>
        </w:rPr>
        <w:t>2</w:t>
      </w:r>
      <w:r w:rsidRPr="006E5B49">
        <w:rPr>
          <w:bCs/>
          <w:sz w:val="20"/>
          <w:szCs w:val="20"/>
        </w:rPr>
        <w:t>O</w:t>
      </w:r>
      <w:r w:rsidRPr="006E5B49">
        <w:rPr>
          <w:bCs/>
          <w:sz w:val="20"/>
          <w:szCs w:val="20"/>
          <w:vertAlign w:val="subscript"/>
        </w:rPr>
        <w:t>3</w:t>
      </w:r>
      <w:r w:rsidRPr="006E5B49">
        <w:rPr>
          <w:sz w:val="20"/>
          <w:szCs w:val="20"/>
        </w:rPr>
        <w:t xml:space="preserve"> on the: SiO</w:t>
      </w:r>
      <w:r w:rsidRPr="006E5B49">
        <w:rPr>
          <w:sz w:val="20"/>
          <w:szCs w:val="20"/>
          <w:vertAlign w:val="subscript"/>
        </w:rPr>
        <w:t>2</w:t>
      </w:r>
      <w:r w:rsidRPr="006E5B49">
        <w:rPr>
          <w:sz w:val="20"/>
          <w:szCs w:val="20"/>
        </w:rPr>
        <w:t>-CaO-P</w:t>
      </w:r>
      <w:r w:rsidRPr="006E5B49">
        <w:rPr>
          <w:sz w:val="20"/>
          <w:szCs w:val="20"/>
          <w:vertAlign w:val="subscript"/>
        </w:rPr>
        <w:t>2</w:t>
      </w:r>
      <w:r w:rsidRPr="006E5B49">
        <w:rPr>
          <w:sz w:val="20"/>
          <w:szCs w:val="20"/>
        </w:rPr>
        <w:t>O</w:t>
      </w:r>
      <w:r w:rsidRPr="006E5B49">
        <w:rPr>
          <w:sz w:val="20"/>
          <w:szCs w:val="20"/>
          <w:vertAlign w:val="subscript"/>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93"/>
        <w:gridCol w:w="827"/>
        <w:gridCol w:w="748"/>
        <w:gridCol w:w="1134"/>
      </w:tblGrid>
      <w:tr w:rsidR="00B530A4" w:rsidRPr="00E948BB" w:rsidTr="0085588F">
        <w:trPr>
          <w:cantSplit/>
          <w:jc w:val="center"/>
        </w:trPr>
        <w:tc>
          <w:tcPr>
            <w:tcW w:w="709" w:type="dxa"/>
            <w:vMerge w:val="restart"/>
            <w:shd w:val="clear" w:color="auto" w:fill="auto"/>
          </w:tcPr>
          <w:p w:rsidR="00B530A4" w:rsidRPr="00E948BB" w:rsidRDefault="00B530A4" w:rsidP="00E948BB">
            <w:pPr>
              <w:suppressAutoHyphens w:val="0"/>
              <w:spacing w:line="259" w:lineRule="auto"/>
              <w:ind w:left="12"/>
              <w:jc w:val="center"/>
              <w:rPr>
                <w:rFonts w:eastAsia="Times New Roman"/>
                <w:color w:val="181717"/>
                <w:sz w:val="20"/>
                <w:szCs w:val="20"/>
                <w:lang w:eastAsia="en-US"/>
              </w:rPr>
            </w:pPr>
            <w:r w:rsidRPr="00E948BB">
              <w:rPr>
                <w:rFonts w:eastAsia="Times New Roman"/>
                <w:b/>
                <w:color w:val="181717"/>
                <w:sz w:val="20"/>
                <w:szCs w:val="20"/>
                <w:lang w:eastAsia="en-US"/>
              </w:rPr>
              <w:t>Glass</w:t>
            </w:r>
          </w:p>
        </w:tc>
        <w:tc>
          <w:tcPr>
            <w:tcW w:w="2268" w:type="dxa"/>
            <w:gridSpan w:val="3"/>
            <w:shd w:val="clear" w:color="auto" w:fill="auto"/>
          </w:tcPr>
          <w:p w:rsidR="00B530A4" w:rsidRPr="00E948BB" w:rsidRDefault="00B530A4" w:rsidP="00E948BB">
            <w:pPr>
              <w:suppressAutoHyphens w:val="0"/>
              <w:spacing w:line="259" w:lineRule="auto"/>
              <w:ind w:right="66"/>
              <w:jc w:val="center"/>
              <w:rPr>
                <w:rFonts w:eastAsia="Times New Roman"/>
                <w:color w:val="181717"/>
                <w:sz w:val="20"/>
                <w:szCs w:val="20"/>
                <w:lang w:eastAsia="en-US"/>
              </w:rPr>
            </w:pPr>
            <w:r w:rsidRPr="00E948BB">
              <w:rPr>
                <w:rFonts w:eastAsia="Times New Roman"/>
                <w:b/>
                <w:color w:val="181717"/>
                <w:sz w:val="20"/>
                <w:szCs w:val="20"/>
                <w:lang w:eastAsia="en-US"/>
              </w:rPr>
              <w:t>Glass base (wt %)</w:t>
            </w:r>
          </w:p>
        </w:tc>
        <w:tc>
          <w:tcPr>
            <w:tcW w:w="1134" w:type="dxa"/>
            <w:shd w:val="clear" w:color="auto" w:fill="auto"/>
          </w:tcPr>
          <w:p w:rsidR="00B530A4" w:rsidRPr="00E948BB" w:rsidRDefault="00B530A4" w:rsidP="00E948BB">
            <w:pPr>
              <w:suppressAutoHyphens w:val="0"/>
              <w:spacing w:line="259" w:lineRule="auto"/>
              <w:ind w:right="58"/>
              <w:jc w:val="center"/>
              <w:rPr>
                <w:rFonts w:eastAsia="Times New Roman"/>
                <w:color w:val="181717"/>
                <w:sz w:val="20"/>
                <w:szCs w:val="20"/>
                <w:lang w:eastAsia="en-US"/>
              </w:rPr>
            </w:pPr>
            <w:r w:rsidRPr="00E948BB">
              <w:rPr>
                <w:rFonts w:eastAsia="Times New Roman"/>
                <w:b/>
                <w:color w:val="181717"/>
                <w:sz w:val="20"/>
                <w:szCs w:val="20"/>
                <w:lang w:eastAsia="en-US"/>
              </w:rPr>
              <w:t>Additives</w:t>
            </w:r>
          </w:p>
        </w:tc>
      </w:tr>
      <w:tr w:rsidR="00B530A4" w:rsidRPr="00E948BB" w:rsidTr="0085588F">
        <w:trPr>
          <w:cantSplit/>
          <w:jc w:val="center"/>
        </w:trPr>
        <w:tc>
          <w:tcPr>
            <w:tcW w:w="709" w:type="dxa"/>
            <w:vMerge/>
            <w:shd w:val="clear" w:color="auto" w:fill="auto"/>
          </w:tcPr>
          <w:p w:rsidR="00B530A4" w:rsidRPr="00E948BB" w:rsidRDefault="00B530A4" w:rsidP="00E948BB">
            <w:pPr>
              <w:suppressAutoHyphens w:val="0"/>
              <w:spacing w:after="160" w:line="259" w:lineRule="auto"/>
              <w:jc w:val="center"/>
              <w:rPr>
                <w:rFonts w:eastAsia="Times New Roman"/>
                <w:color w:val="181717"/>
                <w:sz w:val="20"/>
                <w:szCs w:val="20"/>
                <w:lang w:eastAsia="en-US"/>
              </w:rPr>
            </w:pPr>
          </w:p>
        </w:tc>
        <w:tc>
          <w:tcPr>
            <w:tcW w:w="693" w:type="dxa"/>
            <w:shd w:val="clear" w:color="auto" w:fill="auto"/>
          </w:tcPr>
          <w:p w:rsidR="00B530A4" w:rsidRPr="00E948BB" w:rsidRDefault="00B530A4" w:rsidP="00E948BB">
            <w:pPr>
              <w:suppressAutoHyphens w:val="0"/>
              <w:spacing w:line="259" w:lineRule="auto"/>
              <w:ind w:left="4"/>
              <w:jc w:val="center"/>
              <w:rPr>
                <w:rFonts w:eastAsia="Times New Roman"/>
                <w:color w:val="181717"/>
                <w:sz w:val="20"/>
                <w:szCs w:val="20"/>
                <w:lang w:eastAsia="en-US"/>
              </w:rPr>
            </w:pPr>
            <w:r w:rsidRPr="00E948BB">
              <w:rPr>
                <w:rFonts w:eastAsia="Times New Roman"/>
                <w:b/>
                <w:color w:val="181717"/>
                <w:sz w:val="20"/>
                <w:szCs w:val="20"/>
                <w:lang w:eastAsia="en-US"/>
              </w:rPr>
              <w:t>SiO</w:t>
            </w:r>
            <w:r w:rsidRPr="00E948BB">
              <w:rPr>
                <w:rFonts w:eastAsia="Times New Roman"/>
                <w:b/>
                <w:color w:val="181717"/>
                <w:sz w:val="20"/>
                <w:szCs w:val="20"/>
                <w:vertAlign w:val="subscript"/>
                <w:lang w:eastAsia="en-US"/>
              </w:rPr>
              <w:t>2</w:t>
            </w:r>
          </w:p>
        </w:tc>
        <w:tc>
          <w:tcPr>
            <w:tcW w:w="827" w:type="dxa"/>
            <w:shd w:val="clear" w:color="auto" w:fill="auto"/>
          </w:tcPr>
          <w:p w:rsidR="00B530A4" w:rsidRPr="00E948BB" w:rsidRDefault="00B530A4" w:rsidP="00E948BB">
            <w:pPr>
              <w:suppressAutoHyphens w:val="0"/>
              <w:spacing w:line="259" w:lineRule="auto"/>
              <w:ind w:left="4"/>
              <w:jc w:val="center"/>
              <w:rPr>
                <w:rFonts w:eastAsia="Times New Roman"/>
                <w:color w:val="181717"/>
                <w:sz w:val="20"/>
                <w:szCs w:val="20"/>
                <w:lang w:eastAsia="en-US"/>
              </w:rPr>
            </w:pPr>
            <w:proofErr w:type="spellStart"/>
            <w:r w:rsidRPr="00E948BB">
              <w:rPr>
                <w:rFonts w:eastAsia="Times New Roman"/>
                <w:b/>
                <w:color w:val="181717"/>
                <w:sz w:val="20"/>
                <w:szCs w:val="20"/>
                <w:lang w:eastAsia="en-US"/>
              </w:rPr>
              <w:t>CaO</w:t>
            </w:r>
            <w:proofErr w:type="spellEnd"/>
          </w:p>
        </w:tc>
        <w:tc>
          <w:tcPr>
            <w:tcW w:w="748" w:type="dxa"/>
            <w:shd w:val="clear" w:color="auto" w:fill="auto"/>
          </w:tcPr>
          <w:p w:rsidR="00B530A4" w:rsidRPr="00E948BB" w:rsidRDefault="00B530A4" w:rsidP="00E948BB">
            <w:pPr>
              <w:suppressAutoHyphens w:val="0"/>
              <w:spacing w:line="259" w:lineRule="auto"/>
              <w:ind w:left="4"/>
              <w:jc w:val="center"/>
              <w:rPr>
                <w:rFonts w:eastAsia="Times New Roman"/>
                <w:color w:val="181717"/>
                <w:sz w:val="20"/>
                <w:szCs w:val="20"/>
                <w:lang w:eastAsia="en-US"/>
              </w:rPr>
            </w:pPr>
            <w:r w:rsidRPr="00E948BB">
              <w:rPr>
                <w:rFonts w:eastAsia="Times New Roman"/>
                <w:b/>
                <w:color w:val="181717"/>
                <w:sz w:val="20"/>
                <w:szCs w:val="20"/>
                <w:lang w:eastAsia="en-US"/>
              </w:rPr>
              <w:t>P</w:t>
            </w:r>
            <w:r w:rsidRPr="00E948BB">
              <w:rPr>
                <w:rFonts w:eastAsia="Times New Roman"/>
                <w:b/>
                <w:color w:val="181717"/>
                <w:sz w:val="20"/>
                <w:szCs w:val="20"/>
                <w:vertAlign w:val="subscript"/>
                <w:lang w:eastAsia="en-US"/>
              </w:rPr>
              <w:t>2</w:t>
            </w:r>
            <w:r w:rsidRPr="00E948BB">
              <w:rPr>
                <w:rFonts w:eastAsia="Times New Roman"/>
                <w:b/>
                <w:color w:val="181717"/>
                <w:sz w:val="20"/>
                <w:szCs w:val="20"/>
                <w:lang w:eastAsia="en-US"/>
              </w:rPr>
              <w:t>O</w:t>
            </w:r>
            <w:r w:rsidRPr="00E948BB">
              <w:rPr>
                <w:rFonts w:eastAsia="Times New Roman"/>
                <w:b/>
                <w:color w:val="181717"/>
                <w:sz w:val="20"/>
                <w:szCs w:val="20"/>
                <w:vertAlign w:val="subscript"/>
                <w:lang w:eastAsia="en-US"/>
              </w:rPr>
              <w:t>5</w:t>
            </w:r>
          </w:p>
        </w:tc>
        <w:tc>
          <w:tcPr>
            <w:tcW w:w="1134" w:type="dxa"/>
            <w:shd w:val="clear" w:color="auto" w:fill="auto"/>
          </w:tcPr>
          <w:p w:rsidR="00B530A4" w:rsidRPr="00E948BB" w:rsidRDefault="00B530A4" w:rsidP="00E948BB">
            <w:pPr>
              <w:suppressAutoHyphens w:val="0"/>
              <w:spacing w:line="259" w:lineRule="auto"/>
              <w:ind w:left="4"/>
              <w:jc w:val="center"/>
              <w:rPr>
                <w:rFonts w:eastAsia="Times New Roman"/>
                <w:color w:val="181717"/>
                <w:sz w:val="20"/>
                <w:szCs w:val="20"/>
                <w:lang w:eastAsia="en-US"/>
              </w:rPr>
            </w:pPr>
            <w:r w:rsidRPr="00E948BB">
              <w:rPr>
                <w:rFonts w:eastAsia="Times New Roman"/>
                <w:b/>
                <w:color w:val="181717"/>
                <w:sz w:val="20"/>
                <w:szCs w:val="20"/>
                <w:lang w:eastAsia="en-US"/>
              </w:rPr>
              <w:t>B</w:t>
            </w:r>
            <w:r w:rsidRPr="00E948BB">
              <w:rPr>
                <w:rFonts w:eastAsia="Times New Roman"/>
                <w:b/>
                <w:color w:val="181717"/>
                <w:sz w:val="20"/>
                <w:szCs w:val="20"/>
                <w:vertAlign w:val="subscript"/>
                <w:lang w:eastAsia="en-US"/>
              </w:rPr>
              <w:t>2</w:t>
            </w:r>
            <w:r w:rsidRPr="00E948BB">
              <w:rPr>
                <w:rFonts w:eastAsia="Times New Roman"/>
                <w:b/>
                <w:color w:val="181717"/>
                <w:sz w:val="20"/>
                <w:szCs w:val="20"/>
                <w:lang w:eastAsia="en-US"/>
              </w:rPr>
              <w:t>O</w:t>
            </w:r>
            <w:r w:rsidRPr="00E948BB">
              <w:rPr>
                <w:rFonts w:eastAsia="Times New Roman"/>
                <w:b/>
                <w:color w:val="181717"/>
                <w:sz w:val="20"/>
                <w:szCs w:val="20"/>
                <w:vertAlign w:val="subscript"/>
                <w:lang w:eastAsia="en-US"/>
              </w:rPr>
              <w:t>3</w:t>
            </w:r>
          </w:p>
        </w:tc>
      </w:tr>
      <w:tr w:rsidR="00B530A4" w:rsidRPr="00E948BB" w:rsidTr="0085588F">
        <w:trPr>
          <w:cantSplit/>
          <w:jc w:val="center"/>
        </w:trPr>
        <w:tc>
          <w:tcPr>
            <w:tcW w:w="709" w:type="dxa"/>
            <w:shd w:val="clear" w:color="auto" w:fill="auto"/>
          </w:tcPr>
          <w:p w:rsidR="00B530A4" w:rsidRPr="00E948BB" w:rsidRDefault="00B530A4" w:rsidP="00E948BB">
            <w:pPr>
              <w:suppressAutoHyphens w:val="0"/>
              <w:spacing w:line="259" w:lineRule="auto"/>
              <w:ind w:right="66"/>
              <w:jc w:val="center"/>
              <w:rPr>
                <w:rFonts w:eastAsia="Times New Roman"/>
                <w:color w:val="181717"/>
                <w:sz w:val="20"/>
                <w:szCs w:val="20"/>
                <w:lang w:eastAsia="en-US"/>
              </w:rPr>
            </w:pPr>
            <w:r w:rsidRPr="00E948BB">
              <w:rPr>
                <w:rFonts w:eastAsia="Times New Roman"/>
                <w:b/>
                <w:color w:val="181717"/>
                <w:sz w:val="20"/>
                <w:szCs w:val="20"/>
                <w:lang w:eastAsia="en-US"/>
              </w:rPr>
              <w:t>G</w:t>
            </w:r>
            <w:r w:rsidRPr="00E948BB">
              <w:rPr>
                <w:rFonts w:eastAsia="Times New Roman"/>
                <w:b/>
                <w:color w:val="181717"/>
                <w:sz w:val="20"/>
                <w:szCs w:val="20"/>
                <w:vertAlign w:val="subscript"/>
                <w:lang w:eastAsia="en-US"/>
              </w:rPr>
              <w:t>0</w:t>
            </w:r>
          </w:p>
        </w:tc>
        <w:tc>
          <w:tcPr>
            <w:tcW w:w="693"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70</w:t>
            </w:r>
          </w:p>
        </w:tc>
        <w:tc>
          <w:tcPr>
            <w:tcW w:w="827"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24</w:t>
            </w:r>
          </w:p>
        </w:tc>
        <w:tc>
          <w:tcPr>
            <w:tcW w:w="748"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6</w:t>
            </w:r>
          </w:p>
        </w:tc>
        <w:tc>
          <w:tcPr>
            <w:tcW w:w="1134"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w:t>
            </w:r>
          </w:p>
        </w:tc>
      </w:tr>
      <w:tr w:rsidR="00B530A4" w:rsidRPr="00E948BB" w:rsidTr="0085588F">
        <w:trPr>
          <w:cantSplit/>
          <w:jc w:val="center"/>
        </w:trPr>
        <w:tc>
          <w:tcPr>
            <w:tcW w:w="709" w:type="dxa"/>
            <w:shd w:val="clear" w:color="auto" w:fill="auto"/>
          </w:tcPr>
          <w:p w:rsidR="00B530A4" w:rsidRPr="00E948BB" w:rsidRDefault="00B530A4" w:rsidP="00E948BB">
            <w:pPr>
              <w:suppressAutoHyphens w:val="0"/>
              <w:spacing w:line="259" w:lineRule="auto"/>
              <w:jc w:val="center"/>
              <w:rPr>
                <w:rFonts w:eastAsia="Times New Roman"/>
                <w:color w:val="181717"/>
                <w:sz w:val="20"/>
                <w:szCs w:val="20"/>
                <w:lang w:eastAsia="en-US"/>
              </w:rPr>
            </w:pPr>
            <w:r w:rsidRPr="00E948BB">
              <w:rPr>
                <w:rFonts w:eastAsia="Times New Roman"/>
                <w:b/>
                <w:color w:val="181717"/>
                <w:sz w:val="20"/>
                <w:szCs w:val="20"/>
                <w:lang w:eastAsia="en-US"/>
              </w:rPr>
              <w:t>G</w:t>
            </w:r>
            <w:r w:rsidRPr="00E948BB">
              <w:rPr>
                <w:rFonts w:eastAsia="Times New Roman"/>
                <w:b/>
                <w:color w:val="181717"/>
                <w:sz w:val="20"/>
                <w:szCs w:val="20"/>
                <w:vertAlign w:val="subscript"/>
                <w:lang w:eastAsia="en-US"/>
              </w:rPr>
              <w:t>5</w:t>
            </w:r>
          </w:p>
        </w:tc>
        <w:tc>
          <w:tcPr>
            <w:tcW w:w="693"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65</w:t>
            </w:r>
          </w:p>
        </w:tc>
        <w:tc>
          <w:tcPr>
            <w:tcW w:w="827"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24</w:t>
            </w:r>
          </w:p>
        </w:tc>
        <w:tc>
          <w:tcPr>
            <w:tcW w:w="748"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6</w:t>
            </w:r>
          </w:p>
        </w:tc>
        <w:tc>
          <w:tcPr>
            <w:tcW w:w="1134"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5</w:t>
            </w:r>
          </w:p>
        </w:tc>
      </w:tr>
      <w:tr w:rsidR="00B530A4" w:rsidRPr="00E948BB" w:rsidTr="0085588F">
        <w:trPr>
          <w:cantSplit/>
          <w:jc w:val="center"/>
        </w:trPr>
        <w:tc>
          <w:tcPr>
            <w:tcW w:w="709" w:type="dxa"/>
            <w:shd w:val="clear" w:color="auto" w:fill="auto"/>
          </w:tcPr>
          <w:p w:rsidR="00B530A4" w:rsidRPr="00E948BB" w:rsidRDefault="00B530A4" w:rsidP="00E948BB">
            <w:pPr>
              <w:suppressAutoHyphens w:val="0"/>
              <w:spacing w:line="259" w:lineRule="auto"/>
              <w:jc w:val="center"/>
              <w:rPr>
                <w:rFonts w:eastAsia="Times New Roman"/>
                <w:color w:val="181717"/>
                <w:sz w:val="20"/>
                <w:szCs w:val="20"/>
                <w:lang w:eastAsia="en-US"/>
              </w:rPr>
            </w:pPr>
            <w:r w:rsidRPr="00E948BB">
              <w:rPr>
                <w:rFonts w:eastAsia="Times New Roman"/>
                <w:b/>
                <w:color w:val="181717"/>
                <w:sz w:val="20"/>
                <w:szCs w:val="20"/>
                <w:lang w:eastAsia="en-US"/>
              </w:rPr>
              <w:t>G</w:t>
            </w:r>
            <w:r w:rsidRPr="00E948BB">
              <w:rPr>
                <w:rFonts w:eastAsia="Times New Roman"/>
                <w:b/>
                <w:color w:val="181717"/>
                <w:sz w:val="20"/>
                <w:szCs w:val="20"/>
                <w:vertAlign w:val="subscript"/>
                <w:lang w:eastAsia="en-US"/>
              </w:rPr>
              <w:t>10</w:t>
            </w:r>
          </w:p>
        </w:tc>
        <w:tc>
          <w:tcPr>
            <w:tcW w:w="693"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60</w:t>
            </w:r>
          </w:p>
        </w:tc>
        <w:tc>
          <w:tcPr>
            <w:tcW w:w="827"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24</w:t>
            </w:r>
          </w:p>
        </w:tc>
        <w:tc>
          <w:tcPr>
            <w:tcW w:w="748"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6</w:t>
            </w:r>
          </w:p>
        </w:tc>
        <w:tc>
          <w:tcPr>
            <w:tcW w:w="1134"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10</w:t>
            </w:r>
          </w:p>
        </w:tc>
      </w:tr>
      <w:tr w:rsidR="00B530A4" w:rsidRPr="00E948BB" w:rsidTr="0085588F">
        <w:trPr>
          <w:cantSplit/>
          <w:jc w:val="center"/>
        </w:trPr>
        <w:tc>
          <w:tcPr>
            <w:tcW w:w="709" w:type="dxa"/>
            <w:shd w:val="clear" w:color="auto" w:fill="auto"/>
          </w:tcPr>
          <w:p w:rsidR="00B530A4" w:rsidRPr="00E948BB" w:rsidRDefault="00B530A4" w:rsidP="00E948BB">
            <w:pPr>
              <w:suppressAutoHyphens w:val="0"/>
              <w:spacing w:line="259" w:lineRule="auto"/>
              <w:jc w:val="center"/>
              <w:rPr>
                <w:rFonts w:eastAsia="Times New Roman"/>
                <w:color w:val="181717"/>
                <w:sz w:val="20"/>
                <w:szCs w:val="20"/>
                <w:lang w:eastAsia="en-US"/>
              </w:rPr>
            </w:pPr>
            <w:r w:rsidRPr="00E948BB">
              <w:rPr>
                <w:rFonts w:eastAsia="Times New Roman"/>
                <w:b/>
                <w:color w:val="181717"/>
                <w:sz w:val="20"/>
                <w:szCs w:val="20"/>
                <w:lang w:eastAsia="en-US"/>
              </w:rPr>
              <w:t>G</w:t>
            </w:r>
            <w:r w:rsidRPr="00E948BB">
              <w:rPr>
                <w:rFonts w:eastAsia="Times New Roman"/>
                <w:b/>
                <w:color w:val="181717"/>
                <w:sz w:val="20"/>
                <w:szCs w:val="20"/>
                <w:vertAlign w:val="subscript"/>
                <w:lang w:eastAsia="en-US"/>
              </w:rPr>
              <w:t>15</w:t>
            </w:r>
          </w:p>
        </w:tc>
        <w:tc>
          <w:tcPr>
            <w:tcW w:w="693"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55</w:t>
            </w:r>
          </w:p>
        </w:tc>
        <w:tc>
          <w:tcPr>
            <w:tcW w:w="827"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24</w:t>
            </w:r>
          </w:p>
        </w:tc>
        <w:tc>
          <w:tcPr>
            <w:tcW w:w="748"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6</w:t>
            </w:r>
          </w:p>
        </w:tc>
        <w:tc>
          <w:tcPr>
            <w:tcW w:w="1134"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15</w:t>
            </w:r>
          </w:p>
        </w:tc>
      </w:tr>
      <w:tr w:rsidR="00B530A4" w:rsidRPr="00E948BB" w:rsidTr="0085588F">
        <w:trPr>
          <w:cantSplit/>
          <w:jc w:val="center"/>
        </w:trPr>
        <w:tc>
          <w:tcPr>
            <w:tcW w:w="709" w:type="dxa"/>
            <w:shd w:val="clear" w:color="auto" w:fill="auto"/>
          </w:tcPr>
          <w:p w:rsidR="00B530A4" w:rsidRPr="00E948BB" w:rsidRDefault="00B530A4" w:rsidP="00E948BB">
            <w:pPr>
              <w:suppressAutoHyphens w:val="0"/>
              <w:spacing w:line="259" w:lineRule="auto"/>
              <w:jc w:val="center"/>
              <w:rPr>
                <w:rFonts w:eastAsia="Times New Roman"/>
                <w:color w:val="181717"/>
                <w:sz w:val="20"/>
                <w:szCs w:val="20"/>
                <w:lang w:eastAsia="en-US"/>
              </w:rPr>
            </w:pPr>
            <w:r w:rsidRPr="00E948BB">
              <w:rPr>
                <w:rFonts w:eastAsia="Times New Roman"/>
                <w:b/>
                <w:color w:val="181717"/>
                <w:sz w:val="20"/>
                <w:szCs w:val="20"/>
                <w:lang w:eastAsia="en-US"/>
              </w:rPr>
              <w:t>G</w:t>
            </w:r>
            <w:r w:rsidRPr="00E948BB">
              <w:rPr>
                <w:rFonts w:eastAsia="Times New Roman"/>
                <w:b/>
                <w:color w:val="181717"/>
                <w:sz w:val="20"/>
                <w:szCs w:val="20"/>
                <w:vertAlign w:val="subscript"/>
                <w:lang w:eastAsia="en-US"/>
              </w:rPr>
              <w:t>20</w:t>
            </w:r>
          </w:p>
        </w:tc>
        <w:tc>
          <w:tcPr>
            <w:tcW w:w="693"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50</w:t>
            </w:r>
          </w:p>
        </w:tc>
        <w:tc>
          <w:tcPr>
            <w:tcW w:w="827"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24</w:t>
            </w:r>
          </w:p>
        </w:tc>
        <w:tc>
          <w:tcPr>
            <w:tcW w:w="748"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6</w:t>
            </w:r>
          </w:p>
        </w:tc>
        <w:tc>
          <w:tcPr>
            <w:tcW w:w="1134"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20</w:t>
            </w:r>
          </w:p>
        </w:tc>
      </w:tr>
      <w:tr w:rsidR="00B530A4" w:rsidRPr="00E948BB" w:rsidTr="0085588F">
        <w:trPr>
          <w:cantSplit/>
          <w:jc w:val="center"/>
        </w:trPr>
        <w:tc>
          <w:tcPr>
            <w:tcW w:w="709" w:type="dxa"/>
            <w:shd w:val="clear" w:color="auto" w:fill="auto"/>
          </w:tcPr>
          <w:p w:rsidR="00B530A4" w:rsidRPr="00E948BB" w:rsidRDefault="00B530A4" w:rsidP="00E948BB">
            <w:pPr>
              <w:suppressAutoHyphens w:val="0"/>
              <w:spacing w:line="259" w:lineRule="auto"/>
              <w:jc w:val="center"/>
              <w:rPr>
                <w:rFonts w:eastAsia="Times New Roman"/>
                <w:color w:val="181717"/>
                <w:sz w:val="20"/>
                <w:szCs w:val="20"/>
                <w:lang w:eastAsia="en-US"/>
              </w:rPr>
            </w:pPr>
            <w:r w:rsidRPr="00E948BB">
              <w:rPr>
                <w:rFonts w:eastAsia="Times New Roman"/>
                <w:b/>
                <w:color w:val="181717"/>
                <w:sz w:val="20"/>
                <w:szCs w:val="20"/>
                <w:lang w:eastAsia="en-US"/>
              </w:rPr>
              <w:t>G</w:t>
            </w:r>
            <w:r w:rsidRPr="00E948BB">
              <w:rPr>
                <w:rFonts w:eastAsia="Times New Roman"/>
                <w:b/>
                <w:color w:val="181717"/>
                <w:sz w:val="20"/>
                <w:szCs w:val="20"/>
                <w:vertAlign w:val="subscript"/>
                <w:lang w:eastAsia="en-US"/>
              </w:rPr>
              <w:t>25</w:t>
            </w:r>
          </w:p>
        </w:tc>
        <w:tc>
          <w:tcPr>
            <w:tcW w:w="693"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45</w:t>
            </w:r>
          </w:p>
        </w:tc>
        <w:tc>
          <w:tcPr>
            <w:tcW w:w="827"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24</w:t>
            </w:r>
          </w:p>
        </w:tc>
        <w:tc>
          <w:tcPr>
            <w:tcW w:w="748"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6</w:t>
            </w:r>
          </w:p>
        </w:tc>
        <w:tc>
          <w:tcPr>
            <w:tcW w:w="1134" w:type="dxa"/>
            <w:shd w:val="clear" w:color="auto" w:fill="auto"/>
          </w:tcPr>
          <w:p w:rsidR="00B530A4" w:rsidRPr="00E948BB" w:rsidRDefault="00B530A4" w:rsidP="00E948BB">
            <w:pPr>
              <w:suppressAutoHyphens w:val="0"/>
              <w:spacing w:line="259" w:lineRule="auto"/>
              <w:ind w:right="58"/>
              <w:jc w:val="center"/>
              <w:rPr>
                <w:rFonts w:eastAsia="Times New Roman"/>
                <w:bCs/>
                <w:color w:val="181717"/>
                <w:sz w:val="20"/>
                <w:szCs w:val="20"/>
                <w:lang w:eastAsia="en-US"/>
              </w:rPr>
            </w:pPr>
            <w:r w:rsidRPr="00E948BB">
              <w:rPr>
                <w:rFonts w:eastAsia="Times New Roman"/>
                <w:bCs/>
                <w:color w:val="181717"/>
                <w:sz w:val="20"/>
                <w:szCs w:val="20"/>
                <w:lang w:eastAsia="en-US"/>
              </w:rPr>
              <w:t>25</w:t>
            </w:r>
          </w:p>
        </w:tc>
      </w:tr>
    </w:tbl>
    <w:p w:rsidR="00B530A4" w:rsidRDefault="00B530A4" w:rsidP="001A09F8">
      <w:pPr>
        <w:ind w:firstLine="720"/>
        <w:jc w:val="both"/>
        <w:rPr>
          <w:sz w:val="20"/>
          <w:szCs w:val="20"/>
        </w:rPr>
      </w:pPr>
    </w:p>
    <w:p w:rsidR="00B530A4" w:rsidRPr="00B530A4" w:rsidRDefault="00B530A4" w:rsidP="00B530A4">
      <w:pPr>
        <w:jc w:val="both"/>
        <w:rPr>
          <w:b/>
          <w:sz w:val="20"/>
          <w:szCs w:val="20"/>
        </w:rPr>
      </w:pPr>
      <w:r>
        <w:rPr>
          <w:b/>
          <w:sz w:val="20"/>
          <w:szCs w:val="20"/>
        </w:rPr>
        <w:t xml:space="preserve">2.1. </w:t>
      </w:r>
      <w:r w:rsidRPr="00B530A4">
        <w:rPr>
          <w:b/>
          <w:sz w:val="20"/>
          <w:szCs w:val="20"/>
        </w:rPr>
        <w:t>Synthesis of gel powder</w:t>
      </w:r>
    </w:p>
    <w:p w:rsidR="00B530A4" w:rsidRPr="00B530A4" w:rsidRDefault="00B530A4" w:rsidP="00B530A4">
      <w:pPr>
        <w:ind w:firstLine="720"/>
        <w:jc w:val="both"/>
        <w:rPr>
          <w:sz w:val="20"/>
          <w:szCs w:val="20"/>
        </w:rPr>
      </w:pPr>
      <w:r w:rsidRPr="00B530A4">
        <w:rPr>
          <w:sz w:val="20"/>
          <w:szCs w:val="20"/>
        </w:rPr>
        <w:t xml:space="preserve">Bioactive glass samples were synthesized through alkali-mediated sol–gel method after aging for four days from Preparation </w:t>
      </w:r>
      <w:r w:rsidRPr="00B530A4">
        <w:rPr>
          <w:bCs/>
          <w:sz w:val="20"/>
          <w:szCs w:val="20"/>
          <w:vertAlign w:val="superscript"/>
        </w:rPr>
        <w:t>[25, 26]</w:t>
      </w:r>
      <w:r w:rsidRPr="00B530A4">
        <w:rPr>
          <w:b/>
          <w:sz w:val="20"/>
          <w:szCs w:val="20"/>
        </w:rPr>
        <w:t>.</w:t>
      </w:r>
      <w:r w:rsidRPr="00B530A4">
        <w:rPr>
          <w:sz w:val="20"/>
          <w:szCs w:val="20"/>
        </w:rPr>
        <w:t xml:space="preserve"> B</w:t>
      </w:r>
      <w:r w:rsidRPr="00B530A4">
        <w:rPr>
          <w:sz w:val="20"/>
          <w:szCs w:val="20"/>
          <w:vertAlign w:val="subscript"/>
        </w:rPr>
        <w:t>2</w:t>
      </w:r>
      <w:r w:rsidRPr="00B530A4">
        <w:rPr>
          <w:sz w:val="20"/>
          <w:szCs w:val="20"/>
        </w:rPr>
        <w:t>O</w:t>
      </w:r>
      <w:r w:rsidRPr="00B530A4">
        <w:rPr>
          <w:sz w:val="20"/>
          <w:szCs w:val="20"/>
          <w:vertAlign w:val="subscript"/>
        </w:rPr>
        <w:t>3</w:t>
      </w:r>
      <w:r w:rsidRPr="00B530A4">
        <w:rPr>
          <w:sz w:val="20"/>
          <w:szCs w:val="20"/>
        </w:rPr>
        <w:t xml:space="preserve"> were added to the glass compositions at the expense of SiO</w:t>
      </w:r>
      <w:r w:rsidRPr="00B530A4">
        <w:rPr>
          <w:sz w:val="20"/>
          <w:szCs w:val="20"/>
          <w:vertAlign w:val="subscript"/>
        </w:rPr>
        <w:t>2</w:t>
      </w:r>
      <w:r w:rsidRPr="00B530A4">
        <w:rPr>
          <w:sz w:val="20"/>
          <w:szCs w:val="20"/>
        </w:rPr>
        <w:t xml:space="preserve">. Table (1) lists the nominal compositions and codes of the prepared glasses. Initially, tetraethyl </w:t>
      </w:r>
      <w:proofErr w:type="spellStart"/>
      <w:r w:rsidRPr="00B530A4">
        <w:rPr>
          <w:sz w:val="20"/>
          <w:szCs w:val="20"/>
        </w:rPr>
        <w:t>orthosilicate</w:t>
      </w:r>
      <w:proofErr w:type="spellEnd"/>
      <w:r w:rsidRPr="00B530A4">
        <w:rPr>
          <w:sz w:val="20"/>
          <w:szCs w:val="20"/>
        </w:rPr>
        <w:t xml:space="preserve">, distilled water, 2M nitric acid (as a hydrolysis catalyst), were successively mixed in ethanol and the mixture was allowed to react for 45 min under continuous magnetic stirring for the acid hydrolysis of TEOS. The molar ratio of water /TEOS was fixed at 1/12 and volume ratio of water/nitric acid was fixed at 1/6. </w:t>
      </w:r>
    </w:p>
    <w:p w:rsidR="00B530A4" w:rsidRPr="00B530A4" w:rsidRDefault="00B530A4" w:rsidP="00B530A4">
      <w:pPr>
        <w:ind w:firstLine="720"/>
        <w:jc w:val="both"/>
        <w:rPr>
          <w:sz w:val="20"/>
          <w:szCs w:val="20"/>
        </w:rPr>
      </w:pPr>
      <w:r w:rsidRPr="00B530A4">
        <w:rPr>
          <w:sz w:val="20"/>
          <w:szCs w:val="20"/>
        </w:rPr>
        <w:t>Then appropriate amounts of series of reagents were added in the following sequence: Ca (NO</w:t>
      </w:r>
      <w:proofErr w:type="gramStart"/>
      <w:r w:rsidRPr="00B530A4">
        <w:rPr>
          <w:sz w:val="20"/>
          <w:szCs w:val="20"/>
        </w:rPr>
        <w:t>)</w:t>
      </w:r>
      <w:r w:rsidRPr="00B530A4">
        <w:rPr>
          <w:sz w:val="20"/>
          <w:szCs w:val="20"/>
          <w:vertAlign w:val="subscript"/>
        </w:rPr>
        <w:t>3</w:t>
      </w:r>
      <w:proofErr w:type="gramEnd"/>
      <w:r w:rsidRPr="00B530A4">
        <w:rPr>
          <w:sz w:val="20"/>
          <w:szCs w:val="20"/>
        </w:rPr>
        <w:t>·4H</w:t>
      </w:r>
      <w:r w:rsidRPr="00B530A4">
        <w:rPr>
          <w:sz w:val="20"/>
          <w:szCs w:val="20"/>
          <w:vertAlign w:val="subscript"/>
        </w:rPr>
        <w:t>2</w:t>
      </w:r>
      <w:r w:rsidRPr="00B530A4">
        <w:rPr>
          <w:sz w:val="20"/>
          <w:szCs w:val="20"/>
        </w:rPr>
        <w:t>O, (TEP), allowing 45 min for each reagent to react completely. In another small piker dissolve boric acid in distilled water, the molar ratio of water: H</w:t>
      </w:r>
      <w:r w:rsidRPr="00B530A4">
        <w:rPr>
          <w:sz w:val="20"/>
          <w:szCs w:val="20"/>
          <w:vertAlign w:val="subscript"/>
        </w:rPr>
        <w:t>3</w:t>
      </w:r>
      <w:r w:rsidRPr="00B530A4">
        <w:rPr>
          <w:sz w:val="20"/>
          <w:szCs w:val="20"/>
        </w:rPr>
        <w:t>BO</w:t>
      </w:r>
      <w:r w:rsidRPr="00B530A4">
        <w:rPr>
          <w:sz w:val="20"/>
          <w:szCs w:val="20"/>
          <w:vertAlign w:val="subscript"/>
        </w:rPr>
        <w:t>3</w:t>
      </w:r>
      <w:r w:rsidRPr="00B530A4">
        <w:rPr>
          <w:sz w:val="20"/>
          <w:szCs w:val="20"/>
        </w:rPr>
        <w:t xml:space="preserve"> was fixed at 15:1 at temperature 40 </w:t>
      </w:r>
      <w:r w:rsidRPr="00B530A4">
        <w:rPr>
          <w:sz w:val="20"/>
          <w:szCs w:val="20"/>
          <w:vertAlign w:val="superscript"/>
        </w:rPr>
        <w:t>0</w:t>
      </w:r>
      <w:r w:rsidRPr="00B530A4">
        <w:rPr>
          <w:sz w:val="20"/>
          <w:szCs w:val="20"/>
        </w:rPr>
        <w:t>C for 30 min</w:t>
      </w:r>
      <w:r w:rsidRPr="00B530A4">
        <w:rPr>
          <w:sz w:val="20"/>
          <w:szCs w:val="20"/>
          <w:vertAlign w:val="superscript"/>
        </w:rPr>
        <w:t xml:space="preserve"> [27]</w:t>
      </w:r>
      <w:r w:rsidRPr="00B530A4">
        <w:rPr>
          <w:sz w:val="20"/>
          <w:szCs w:val="20"/>
        </w:rPr>
        <w:t xml:space="preserve"> under continuous magnetic stirring for the acid hydrolysis of H</w:t>
      </w:r>
      <w:r w:rsidRPr="00B530A4">
        <w:rPr>
          <w:sz w:val="20"/>
          <w:szCs w:val="20"/>
          <w:vertAlign w:val="subscript"/>
        </w:rPr>
        <w:t>3</w:t>
      </w:r>
      <w:r w:rsidRPr="00B530A4">
        <w:rPr>
          <w:sz w:val="20"/>
          <w:szCs w:val="20"/>
        </w:rPr>
        <w:t>BO</w:t>
      </w:r>
      <w:r w:rsidRPr="00B530A4">
        <w:rPr>
          <w:sz w:val="20"/>
          <w:szCs w:val="20"/>
          <w:vertAlign w:val="subscript"/>
        </w:rPr>
        <w:t>3</w:t>
      </w:r>
      <w:r w:rsidRPr="00B530A4">
        <w:rPr>
          <w:sz w:val="20"/>
          <w:szCs w:val="20"/>
        </w:rPr>
        <w:t xml:space="preserve">. Then add this piker to the first piker. </w:t>
      </w:r>
    </w:p>
    <w:p w:rsidR="00B530A4" w:rsidRPr="00B530A4" w:rsidRDefault="00B530A4" w:rsidP="00B530A4">
      <w:pPr>
        <w:ind w:firstLine="720"/>
        <w:jc w:val="both"/>
        <w:rPr>
          <w:sz w:val="20"/>
          <w:szCs w:val="20"/>
        </w:rPr>
      </w:pPr>
      <w:r w:rsidRPr="00B530A4">
        <w:rPr>
          <w:sz w:val="20"/>
          <w:szCs w:val="20"/>
        </w:rPr>
        <w:t xml:space="preserve">After the final addition, mixing was continued for 60 min to complete hydrolysis. After all this steps aging all samples for four days. 2M ammonia solution (a </w:t>
      </w:r>
      <w:proofErr w:type="spellStart"/>
      <w:r w:rsidRPr="00B530A4">
        <w:rPr>
          <w:sz w:val="20"/>
          <w:szCs w:val="20"/>
        </w:rPr>
        <w:t>gelation</w:t>
      </w:r>
      <w:proofErr w:type="spellEnd"/>
      <w:r w:rsidRPr="00B530A4">
        <w:rPr>
          <w:sz w:val="20"/>
          <w:szCs w:val="20"/>
        </w:rPr>
        <w:t xml:space="preserve"> catalyst) was dropped into the mixture. The mixture was then agitated with glass rode (like as mechanical stirrer) to prevent the formation of a bulk gel. Finally, each prepared gel was dried at 120</w:t>
      </w:r>
      <w:r w:rsidR="00A27F9F">
        <w:rPr>
          <w:sz w:val="20"/>
          <w:szCs w:val="20"/>
          <w:vertAlign w:val="superscript"/>
        </w:rPr>
        <w:t xml:space="preserve"> </w:t>
      </w:r>
      <w:proofErr w:type="spellStart"/>
      <w:r w:rsidRPr="00B530A4">
        <w:rPr>
          <w:sz w:val="20"/>
          <w:szCs w:val="20"/>
          <w:vertAlign w:val="superscript"/>
        </w:rPr>
        <w:t>o</w:t>
      </w:r>
      <w:r w:rsidRPr="00B530A4">
        <w:rPr>
          <w:sz w:val="20"/>
          <w:szCs w:val="20"/>
        </w:rPr>
        <w:t>C</w:t>
      </w:r>
      <w:proofErr w:type="spellEnd"/>
      <w:r w:rsidRPr="00B530A4">
        <w:rPr>
          <w:sz w:val="20"/>
          <w:szCs w:val="20"/>
        </w:rPr>
        <w:t xml:space="preserve"> for 2 days in a drying oven. According to the results of the thermal analysis of the dry gels, which showed that there was no further weight loss above 600</w:t>
      </w:r>
      <w:r w:rsidR="00A27F9F">
        <w:rPr>
          <w:sz w:val="20"/>
          <w:szCs w:val="20"/>
        </w:rPr>
        <w:t xml:space="preserve"> </w:t>
      </w:r>
      <w:proofErr w:type="spellStart"/>
      <w:r w:rsidRPr="00B530A4">
        <w:rPr>
          <w:sz w:val="20"/>
          <w:szCs w:val="20"/>
          <w:vertAlign w:val="superscript"/>
        </w:rPr>
        <w:t>o</w:t>
      </w:r>
      <w:r w:rsidRPr="00B530A4">
        <w:rPr>
          <w:sz w:val="20"/>
          <w:szCs w:val="20"/>
        </w:rPr>
        <w:t>C</w:t>
      </w:r>
      <w:proofErr w:type="spellEnd"/>
      <w:r w:rsidRPr="00B530A4">
        <w:rPr>
          <w:sz w:val="20"/>
          <w:szCs w:val="20"/>
        </w:rPr>
        <w:t xml:space="preserve">, the gels was stabilized by heat treatment, at a constant heating rate of 10 </w:t>
      </w:r>
      <w:proofErr w:type="spellStart"/>
      <w:r w:rsidRPr="00B530A4">
        <w:rPr>
          <w:sz w:val="20"/>
          <w:szCs w:val="20"/>
          <w:vertAlign w:val="superscript"/>
        </w:rPr>
        <w:t>o</w:t>
      </w:r>
      <w:r w:rsidRPr="00B530A4">
        <w:rPr>
          <w:sz w:val="20"/>
          <w:szCs w:val="20"/>
        </w:rPr>
        <w:t>C</w:t>
      </w:r>
      <w:proofErr w:type="spellEnd"/>
      <w:r w:rsidRPr="00B530A4">
        <w:rPr>
          <w:sz w:val="20"/>
          <w:szCs w:val="20"/>
        </w:rPr>
        <w:t xml:space="preserve"> min</w:t>
      </w:r>
      <w:r w:rsidRPr="00B530A4">
        <w:rPr>
          <w:sz w:val="20"/>
          <w:szCs w:val="20"/>
          <w:vertAlign w:val="superscript"/>
        </w:rPr>
        <w:t>-1</w:t>
      </w:r>
      <w:r w:rsidRPr="00B530A4">
        <w:rPr>
          <w:sz w:val="20"/>
          <w:szCs w:val="20"/>
        </w:rPr>
        <w:t xml:space="preserve"> up to 600</w:t>
      </w:r>
      <w:r w:rsidR="00A27F9F">
        <w:rPr>
          <w:sz w:val="20"/>
          <w:szCs w:val="20"/>
        </w:rPr>
        <w:t xml:space="preserve"> </w:t>
      </w:r>
      <w:proofErr w:type="spellStart"/>
      <w:r w:rsidRPr="00B530A4">
        <w:rPr>
          <w:sz w:val="20"/>
          <w:szCs w:val="20"/>
          <w:vertAlign w:val="superscript"/>
        </w:rPr>
        <w:t>o</w:t>
      </w:r>
      <w:r w:rsidRPr="00B530A4">
        <w:rPr>
          <w:sz w:val="20"/>
          <w:szCs w:val="20"/>
        </w:rPr>
        <w:t>C.</w:t>
      </w:r>
      <w:proofErr w:type="spellEnd"/>
      <w:r w:rsidRPr="00B530A4">
        <w:rPr>
          <w:sz w:val="20"/>
          <w:szCs w:val="20"/>
        </w:rPr>
        <w:t xml:space="preserve"> </w:t>
      </w:r>
    </w:p>
    <w:p w:rsidR="00B530A4" w:rsidRPr="00B530A4" w:rsidRDefault="00B530A4" w:rsidP="00B530A4">
      <w:pPr>
        <w:jc w:val="both"/>
        <w:rPr>
          <w:b/>
          <w:bCs/>
          <w:sz w:val="20"/>
          <w:szCs w:val="20"/>
        </w:rPr>
      </w:pPr>
      <w:r>
        <w:rPr>
          <w:b/>
          <w:bCs/>
          <w:sz w:val="20"/>
          <w:szCs w:val="20"/>
        </w:rPr>
        <w:t>2.</w:t>
      </w:r>
      <w:r w:rsidRPr="00B530A4">
        <w:rPr>
          <w:b/>
          <w:bCs/>
          <w:sz w:val="20"/>
          <w:szCs w:val="20"/>
        </w:rPr>
        <w:t>2</w:t>
      </w:r>
      <w:r>
        <w:rPr>
          <w:b/>
          <w:bCs/>
          <w:sz w:val="20"/>
          <w:szCs w:val="20"/>
        </w:rPr>
        <w:t>.</w:t>
      </w:r>
      <w:r w:rsidRPr="00B530A4">
        <w:rPr>
          <w:b/>
          <w:bCs/>
          <w:sz w:val="20"/>
          <w:szCs w:val="20"/>
        </w:rPr>
        <w:t xml:space="preserve"> Glass characterization</w:t>
      </w:r>
    </w:p>
    <w:p w:rsidR="00B530A4" w:rsidRPr="00B530A4" w:rsidRDefault="00B530A4" w:rsidP="00B530A4">
      <w:pPr>
        <w:ind w:firstLine="720"/>
        <w:jc w:val="both"/>
        <w:rPr>
          <w:sz w:val="20"/>
          <w:szCs w:val="20"/>
        </w:rPr>
      </w:pPr>
      <w:r w:rsidRPr="00B530A4">
        <w:rPr>
          <w:sz w:val="20"/>
          <w:szCs w:val="20"/>
        </w:rPr>
        <w:t xml:space="preserve">Differential scanning </w:t>
      </w:r>
      <w:proofErr w:type="spellStart"/>
      <w:r w:rsidRPr="00B530A4">
        <w:rPr>
          <w:sz w:val="20"/>
          <w:szCs w:val="20"/>
        </w:rPr>
        <w:t>calorimetry</w:t>
      </w:r>
      <w:proofErr w:type="spellEnd"/>
      <w:r w:rsidRPr="00B530A4">
        <w:rPr>
          <w:sz w:val="20"/>
          <w:szCs w:val="20"/>
        </w:rPr>
        <w:t xml:space="preserve"> (DSC) and thermal gravimetric analysis (TGA) were carried out using a computerized SETARAM </w:t>
      </w:r>
      <w:proofErr w:type="spellStart"/>
      <w:r w:rsidRPr="00B530A4">
        <w:rPr>
          <w:sz w:val="20"/>
          <w:szCs w:val="20"/>
        </w:rPr>
        <w:t>labsys</w:t>
      </w:r>
      <w:proofErr w:type="spellEnd"/>
      <w:r w:rsidRPr="00B530A4">
        <w:rPr>
          <w:sz w:val="20"/>
          <w:szCs w:val="20"/>
        </w:rPr>
        <w:t xml:space="preserve">™ TG-DSC thermal analysis system range of 25–1000 </w:t>
      </w:r>
      <w:proofErr w:type="spellStart"/>
      <w:r w:rsidRPr="00B530A4">
        <w:rPr>
          <w:sz w:val="20"/>
          <w:szCs w:val="20"/>
          <w:vertAlign w:val="superscript"/>
        </w:rPr>
        <w:t>o</w:t>
      </w:r>
      <w:r w:rsidRPr="00B530A4">
        <w:rPr>
          <w:sz w:val="20"/>
          <w:szCs w:val="20"/>
        </w:rPr>
        <w:t>C</w:t>
      </w:r>
      <w:proofErr w:type="spellEnd"/>
      <w:r w:rsidRPr="00B530A4">
        <w:rPr>
          <w:sz w:val="20"/>
          <w:szCs w:val="20"/>
        </w:rPr>
        <w:t xml:space="preserve"> with a heating rate of 10 </w:t>
      </w:r>
      <w:r w:rsidRPr="00B530A4">
        <w:rPr>
          <w:sz w:val="20"/>
          <w:szCs w:val="20"/>
          <w:vertAlign w:val="superscript"/>
        </w:rPr>
        <w:t>0</w:t>
      </w:r>
      <w:r w:rsidRPr="00B530A4">
        <w:rPr>
          <w:sz w:val="20"/>
          <w:szCs w:val="20"/>
        </w:rPr>
        <w:t xml:space="preserve">C/min, XRD patterns of the samples have been measured using </w:t>
      </w:r>
      <w:r w:rsidRPr="00B530A4">
        <w:rPr>
          <w:bCs/>
          <w:sz w:val="20"/>
          <w:szCs w:val="20"/>
        </w:rPr>
        <w:t>[</w:t>
      </w:r>
      <w:proofErr w:type="spellStart"/>
      <w:r w:rsidRPr="00B530A4">
        <w:rPr>
          <w:bCs/>
          <w:sz w:val="20"/>
          <w:szCs w:val="20"/>
        </w:rPr>
        <w:t>Axs</w:t>
      </w:r>
      <w:proofErr w:type="spellEnd"/>
      <w:r w:rsidRPr="00B530A4">
        <w:rPr>
          <w:bCs/>
          <w:sz w:val="20"/>
          <w:szCs w:val="20"/>
        </w:rPr>
        <w:t xml:space="preserve"> D8 </w:t>
      </w:r>
      <w:r w:rsidRPr="00B530A4">
        <w:rPr>
          <w:bCs/>
          <w:sz w:val="20"/>
          <w:szCs w:val="20"/>
        </w:rPr>
        <w:lastRenderedPageBreak/>
        <w:t>ADVANCE]</w:t>
      </w:r>
      <w:r w:rsidRPr="00B530A4">
        <w:rPr>
          <w:sz w:val="20"/>
          <w:szCs w:val="20"/>
        </w:rPr>
        <w:t xml:space="preserve"> with [</w:t>
      </w:r>
      <w:proofErr w:type="spellStart"/>
      <w:r w:rsidRPr="00B530A4">
        <w:rPr>
          <w:sz w:val="20"/>
          <w:szCs w:val="20"/>
        </w:rPr>
        <w:t>Cuk</w:t>
      </w:r>
      <w:r w:rsidRPr="00B530A4">
        <w:rPr>
          <w:sz w:val="20"/>
          <w:szCs w:val="20"/>
          <w:vertAlign w:val="subscript"/>
        </w:rPr>
        <w:t>α</w:t>
      </w:r>
      <w:proofErr w:type="spellEnd"/>
      <w:r w:rsidRPr="00B530A4">
        <w:rPr>
          <w:sz w:val="20"/>
          <w:szCs w:val="20"/>
        </w:rPr>
        <w:t xml:space="preserve"> =1.54056 </w:t>
      </w:r>
      <w:proofErr w:type="spellStart"/>
      <w:r w:rsidRPr="00B530A4">
        <w:rPr>
          <w:sz w:val="20"/>
          <w:szCs w:val="20"/>
        </w:rPr>
        <w:t>A</w:t>
      </w:r>
      <w:r w:rsidRPr="00B530A4">
        <w:rPr>
          <w:sz w:val="20"/>
          <w:szCs w:val="20"/>
          <w:vertAlign w:val="superscript"/>
        </w:rPr>
        <w:t>o</w:t>
      </w:r>
      <w:proofErr w:type="spellEnd"/>
      <w:r w:rsidRPr="00B530A4">
        <w:rPr>
          <w:sz w:val="20"/>
          <w:szCs w:val="20"/>
        </w:rPr>
        <w:t xml:space="preserve">] radiation. The maximum current and voltage is 40 </w:t>
      </w:r>
      <w:proofErr w:type="spellStart"/>
      <w:r w:rsidRPr="00B530A4">
        <w:rPr>
          <w:sz w:val="20"/>
          <w:szCs w:val="20"/>
        </w:rPr>
        <w:t>mA</w:t>
      </w:r>
      <w:proofErr w:type="spellEnd"/>
      <w:r w:rsidRPr="00B530A4">
        <w:rPr>
          <w:sz w:val="20"/>
          <w:szCs w:val="20"/>
        </w:rPr>
        <w:t xml:space="preserve"> and 40 </w:t>
      </w:r>
      <w:proofErr w:type="spellStart"/>
      <w:r w:rsidRPr="00B530A4">
        <w:rPr>
          <w:sz w:val="20"/>
          <w:szCs w:val="20"/>
        </w:rPr>
        <w:t>Kv</w:t>
      </w:r>
      <w:proofErr w:type="spellEnd"/>
      <w:r w:rsidRPr="00B530A4">
        <w:rPr>
          <w:sz w:val="20"/>
          <w:szCs w:val="20"/>
        </w:rPr>
        <w:t>. Fourier transform infrared (FTIR) spectroscopy measurements were recorded at room temperature in the range 400</w:t>
      </w:r>
      <w:r w:rsidR="00A27F9F">
        <w:rPr>
          <w:sz w:val="20"/>
          <w:szCs w:val="20"/>
        </w:rPr>
        <w:t xml:space="preserve"> </w:t>
      </w:r>
      <w:r w:rsidRPr="00B530A4">
        <w:rPr>
          <w:sz w:val="20"/>
          <w:szCs w:val="20"/>
        </w:rPr>
        <w:t>–</w:t>
      </w:r>
      <w:r w:rsidR="00A27F9F">
        <w:rPr>
          <w:sz w:val="20"/>
          <w:szCs w:val="20"/>
        </w:rPr>
        <w:t xml:space="preserve"> </w:t>
      </w:r>
      <w:r w:rsidRPr="00B530A4">
        <w:rPr>
          <w:sz w:val="20"/>
          <w:szCs w:val="20"/>
        </w:rPr>
        <w:t>4000 cm</w:t>
      </w:r>
      <w:r w:rsidRPr="00B530A4">
        <w:rPr>
          <w:sz w:val="20"/>
          <w:szCs w:val="20"/>
          <w:vertAlign w:val="superscript"/>
        </w:rPr>
        <w:t>-1</w:t>
      </w:r>
      <w:r w:rsidRPr="00B530A4">
        <w:rPr>
          <w:sz w:val="20"/>
          <w:szCs w:val="20"/>
        </w:rPr>
        <w:t>,</w:t>
      </w:r>
      <w:r w:rsidRPr="00B530A4">
        <w:rPr>
          <w:sz w:val="20"/>
          <w:szCs w:val="20"/>
          <w:vertAlign w:val="superscript"/>
        </w:rPr>
        <w:t xml:space="preserve"> </w:t>
      </w:r>
      <w:r w:rsidRPr="00B530A4">
        <w:rPr>
          <w:sz w:val="20"/>
          <w:szCs w:val="20"/>
        </w:rPr>
        <w:t xml:space="preserve">with </w:t>
      </w:r>
      <w:r w:rsidRPr="00B530A4">
        <w:rPr>
          <w:bCs/>
          <w:sz w:val="20"/>
          <w:szCs w:val="20"/>
        </w:rPr>
        <w:t>Model 580, Perkin-Elmer</w:t>
      </w:r>
      <w:r w:rsidRPr="00B530A4">
        <w:rPr>
          <w:sz w:val="20"/>
          <w:szCs w:val="20"/>
        </w:rPr>
        <w:t>. The surface of the glass samples were examined by scanning electron microscope (model XL30, Philips) attached with element analysis of X-Ray (EDX) unit, with accelerating voltage 30 KV, magnification up to 400,000</w:t>
      </w:r>
      <w:r w:rsidR="00A27F9F">
        <w:rPr>
          <w:sz w:val="20"/>
          <w:szCs w:val="20"/>
        </w:rPr>
        <w:t xml:space="preserve"> </w:t>
      </w:r>
      <w:r w:rsidRPr="00B530A4">
        <w:rPr>
          <w:sz w:val="20"/>
          <w:szCs w:val="20"/>
        </w:rPr>
        <w:t xml:space="preserve">x and its resolution is (3.5 nm). SEM micrographs was obtained after coating the samples with Gold using </w:t>
      </w:r>
      <w:proofErr w:type="spellStart"/>
      <w:r w:rsidRPr="00B530A4">
        <w:rPr>
          <w:sz w:val="20"/>
          <w:szCs w:val="20"/>
        </w:rPr>
        <w:t>Edwareds</w:t>
      </w:r>
      <w:proofErr w:type="spellEnd"/>
      <w:r w:rsidRPr="00B530A4">
        <w:rPr>
          <w:sz w:val="20"/>
          <w:szCs w:val="20"/>
        </w:rPr>
        <w:t xml:space="preserve"> 5150 sputter coating (England). </w:t>
      </w:r>
    </w:p>
    <w:p w:rsidR="00B530A4" w:rsidRPr="00B530A4" w:rsidRDefault="00B530A4" w:rsidP="00B530A4">
      <w:pPr>
        <w:jc w:val="both"/>
        <w:rPr>
          <w:b/>
          <w:bCs/>
          <w:sz w:val="20"/>
          <w:szCs w:val="20"/>
        </w:rPr>
      </w:pPr>
      <w:r>
        <w:rPr>
          <w:b/>
          <w:bCs/>
          <w:sz w:val="20"/>
          <w:szCs w:val="20"/>
        </w:rPr>
        <w:t>2.</w:t>
      </w:r>
      <w:r w:rsidRPr="00B530A4">
        <w:rPr>
          <w:b/>
          <w:bCs/>
          <w:sz w:val="20"/>
          <w:szCs w:val="20"/>
        </w:rPr>
        <w:t>3</w:t>
      </w:r>
      <w:r>
        <w:rPr>
          <w:b/>
          <w:bCs/>
          <w:sz w:val="20"/>
          <w:szCs w:val="20"/>
        </w:rPr>
        <w:t>.</w:t>
      </w:r>
      <w:r w:rsidRPr="00B530A4">
        <w:rPr>
          <w:b/>
          <w:bCs/>
          <w:sz w:val="20"/>
          <w:szCs w:val="20"/>
        </w:rPr>
        <w:t xml:space="preserve"> </w:t>
      </w:r>
      <w:r w:rsidRPr="00B530A4">
        <w:rPr>
          <w:b/>
          <w:bCs/>
          <w:i/>
          <w:iCs/>
          <w:sz w:val="20"/>
          <w:szCs w:val="20"/>
        </w:rPr>
        <w:t>In vitro</w:t>
      </w:r>
      <w:r>
        <w:rPr>
          <w:b/>
          <w:bCs/>
          <w:sz w:val="20"/>
          <w:szCs w:val="20"/>
        </w:rPr>
        <w:t xml:space="preserve"> measurements</w:t>
      </w:r>
      <w:r w:rsidRPr="00B530A4">
        <w:rPr>
          <w:b/>
          <w:bCs/>
          <w:sz w:val="20"/>
          <w:szCs w:val="20"/>
        </w:rPr>
        <w:t xml:space="preserve"> </w:t>
      </w:r>
    </w:p>
    <w:p w:rsidR="009F0B44" w:rsidRDefault="00B530A4" w:rsidP="00B530A4">
      <w:pPr>
        <w:ind w:firstLine="720"/>
        <w:jc w:val="both"/>
        <w:rPr>
          <w:sz w:val="20"/>
          <w:szCs w:val="20"/>
        </w:rPr>
      </w:pPr>
      <w:r w:rsidRPr="00B530A4">
        <w:rPr>
          <w:i/>
          <w:iCs/>
          <w:sz w:val="20"/>
          <w:szCs w:val="20"/>
        </w:rPr>
        <w:t>In vitro</w:t>
      </w:r>
      <w:r w:rsidRPr="00B530A4">
        <w:rPr>
          <w:sz w:val="20"/>
          <w:szCs w:val="20"/>
        </w:rPr>
        <w:t xml:space="preserve"> bioactivity of the glasses was investigated by immersion in simulated body </w:t>
      </w:r>
      <w:proofErr w:type="spellStart"/>
      <w:r w:rsidRPr="00B530A4">
        <w:rPr>
          <w:sz w:val="20"/>
          <w:szCs w:val="20"/>
        </w:rPr>
        <w:t>ﬂuid</w:t>
      </w:r>
      <w:proofErr w:type="spellEnd"/>
      <w:r w:rsidRPr="00B530A4">
        <w:rPr>
          <w:sz w:val="20"/>
          <w:szCs w:val="20"/>
        </w:rPr>
        <w:t xml:space="preserve"> (SBF) solution at 37 </w:t>
      </w:r>
      <w:r w:rsidRPr="00B530A4">
        <w:rPr>
          <w:sz w:val="20"/>
          <w:szCs w:val="20"/>
          <w:vertAlign w:val="superscript"/>
        </w:rPr>
        <w:t>0</w:t>
      </w:r>
      <w:r w:rsidRPr="00B530A4">
        <w:rPr>
          <w:sz w:val="20"/>
          <w:szCs w:val="20"/>
        </w:rPr>
        <w:t xml:space="preserve">C as proposed by </w:t>
      </w:r>
      <w:proofErr w:type="spellStart"/>
      <w:r w:rsidRPr="00B530A4">
        <w:rPr>
          <w:sz w:val="20"/>
          <w:szCs w:val="20"/>
        </w:rPr>
        <w:t>Kokubo</w:t>
      </w:r>
      <w:proofErr w:type="spellEnd"/>
      <w:r w:rsidRPr="00B530A4">
        <w:rPr>
          <w:sz w:val="20"/>
          <w:szCs w:val="20"/>
        </w:rPr>
        <w:t xml:space="preserve"> et al. </w:t>
      </w:r>
      <w:r w:rsidRPr="00B530A4">
        <w:rPr>
          <w:sz w:val="20"/>
          <w:szCs w:val="20"/>
          <w:vertAlign w:val="superscript"/>
        </w:rPr>
        <w:t>[28.29]</w:t>
      </w:r>
      <w:r w:rsidR="00A27F9F" w:rsidRPr="00B530A4">
        <w:rPr>
          <w:sz w:val="20"/>
          <w:szCs w:val="20"/>
          <w:vertAlign w:val="superscript"/>
        </w:rPr>
        <w:t>,</w:t>
      </w:r>
      <w:r w:rsidRPr="00B530A4">
        <w:rPr>
          <w:sz w:val="20"/>
          <w:szCs w:val="20"/>
        </w:rPr>
        <w:t xml:space="preserve"> In vitro bioactivity of the glasses </w:t>
      </w:r>
      <w:proofErr w:type="spellStart"/>
      <w:r w:rsidRPr="00B530A4">
        <w:rPr>
          <w:sz w:val="20"/>
          <w:szCs w:val="20"/>
        </w:rPr>
        <w:t>reﬂected</w:t>
      </w:r>
      <w:proofErr w:type="spellEnd"/>
      <w:r w:rsidRPr="00B530A4">
        <w:rPr>
          <w:sz w:val="20"/>
          <w:szCs w:val="20"/>
        </w:rPr>
        <w:t xml:space="preserve"> in their capability for formation of </w:t>
      </w:r>
      <w:proofErr w:type="spellStart"/>
      <w:r w:rsidRPr="00B530A4">
        <w:rPr>
          <w:sz w:val="20"/>
          <w:szCs w:val="20"/>
        </w:rPr>
        <w:t>hydroxyapatite</w:t>
      </w:r>
      <w:proofErr w:type="spellEnd"/>
      <w:r w:rsidRPr="00B530A4">
        <w:rPr>
          <w:sz w:val="20"/>
          <w:szCs w:val="20"/>
        </w:rPr>
        <w:t xml:space="preserve"> layer onto their surface </w:t>
      </w:r>
      <w:r w:rsidRPr="00B530A4">
        <w:rPr>
          <w:sz w:val="20"/>
          <w:szCs w:val="20"/>
          <w:vertAlign w:val="superscript"/>
        </w:rPr>
        <w:t>[26]</w:t>
      </w:r>
      <w:r w:rsidRPr="00B530A4">
        <w:rPr>
          <w:sz w:val="20"/>
          <w:szCs w:val="20"/>
        </w:rPr>
        <w:t>. SBF contains the same concentrations of inorganic ions as human plasma. We carried out in vitro studie</w:t>
      </w:r>
      <w:r w:rsidR="00762827">
        <w:rPr>
          <w:sz w:val="20"/>
          <w:szCs w:val="20"/>
        </w:rPr>
        <w:t>s by soaking powder samples (0.</w:t>
      </w:r>
      <w:r w:rsidRPr="00B530A4">
        <w:rPr>
          <w:sz w:val="20"/>
          <w:szCs w:val="20"/>
        </w:rPr>
        <w:t xml:space="preserve">4 g) in SBF solution (60 ml, pH=7.4). The sample-SBF mixtures were immediately sealed into sterilized containers, and were stored in an incubator at 37 </w:t>
      </w:r>
      <w:r w:rsidRPr="00B530A4">
        <w:rPr>
          <w:sz w:val="20"/>
          <w:szCs w:val="20"/>
          <w:vertAlign w:val="superscript"/>
        </w:rPr>
        <w:t>0</w:t>
      </w:r>
      <w:r w:rsidRPr="00B530A4">
        <w:rPr>
          <w:sz w:val="20"/>
          <w:szCs w:val="20"/>
        </w:rPr>
        <w:t>C for t = 15 days</w:t>
      </w:r>
      <w:r w:rsidRPr="00B530A4">
        <w:rPr>
          <w:sz w:val="20"/>
          <w:szCs w:val="20"/>
          <w:vertAlign w:val="superscript"/>
        </w:rPr>
        <w:t xml:space="preserve"> [30]</w:t>
      </w:r>
      <w:r w:rsidRPr="00B530A4">
        <w:rPr>
          <w:sz w:val="20"/>
          <w:szCs w:val="20"/>
        </w:rPr>
        <w:t xml:space="preserve">. After soaking, the samples were </w:t>
      </w:r>
      <w:proofErr w:type="spellStart"/>
      <w:r w:rsidRPr="00B530A4">
        <w:rPr>
          <w:sz w:val="20"/>
          <w:szCs w:val="20"/>
        </w:rPr>
        <w:t>ﬁltered</w:t>
      </w:r>
      <w:proofErr w:type="spellEnd"/>
      <w:r w:rsidRPr="00B530A4">
        <w:rPr>
          <w:sz w:val="20"/>
          <w:szCs w:val="20"/>
        </w:rPr>
        <w:t>, washed by distilled water, and dried in air. The surface changes were then investigated through XRD, SEM, and FTIR measurements.</w:t>
      </w:r>
    </w:p>
    <w:p w:rsidR="00280147" w:rsidRDefault="00280147" w:rsidP="008A37E9">
      <w:pPr>
        <w:jc w:val="both"/>
        <w:rPr>
          <w:b/>
          <w:sz w:val="20"/>
          <w:szCs w:val="20"/>
        </w:rPr>
      </w:pPr>
    </w:p>
    <w:p w:rsidR="00471E57" w:rsidRDefault="00471E57" w:rsidP="00B0345F">
      <w:pPr>
        <w:jc w:val="both"/>
        <w:rPr>
          <w:b/>
          <w:sz w:val="20"/>
          <w:szCs w:val="20"/>
        </w:rPr>
      </w:pPr>
      <w:r w:rsidRPr="00C43A46">
        <w:rPr>
          <w:b/>
          <w:sz w:val="20"/>
          <w:szCs w:val="20"/>
        </w:rPr>
        <w:t xml:space="preserve">3. Results </w:t>
      </w:r>
      <w:r w:rsidR="00B0345F" w:rsidRPr="00B0345F">
        <w:rPr>
          <w:b/>
          <w:bCs/>
          <w:sz w:val="20"/>
          <w:szCs w:val="20"/>
        </w:rPr>
        <w:t>and Discussion</w:t>
      </w:r>
    </w:p>
    <w:p w:rsidR="00426CA5" w:rsidRPr="00426CA5" w:rsidRDefault="00426CA5" w:rsidP="00426CA5">
      <w:pPr>
        <w:jc w:val="both"/>
        <w:rPr>
          <w:b/>
          <w:bCs/>
          <w:sz w:val="20"/>
          <w:szCs w:val="20"/>
        </w:rPr>
      </w:pPr>
      <w:r>
        <w:rPr>
          <w:b/>
          <w:bCs/>
          <w:sz w:val="20"/>
          <w:szCs w:val="20"/>
        </w:rPr>
        <w:t xml:space="preserve">3.1. </w:t>
      </w:r>
      <w:r w:rsidRPr="00426CA5">
        <w:rPr>
          <w:b/>
          <w:bCs/>
          <w:sz w:val="20"/>
          <w:szCs w:val="20"/>
        </w:rPr>
        <w:t>Crystallization behavior of glass powder</w:t>
      </w:r>
    </w:p>
    <w:p w:rsidR="00426CA5" w:rsidRPr="00426CA5" w:rsidRDefault="00426CA5" w:rsidP="00426CA5">
      <w:pPr>
        <w:jc w:val="both"/>
        <w:rPr>
          <w:b/>
          <w:bCs/>
          <w:sz w:val="20"/>
          <w:szCs w:val="20"/>
        </w:rPr>
      </w:pPr>
      <w:r>
        <w:rPr>
          <w:b/>
          <w:bCs/>
          <w:sz w:val="20"/>
          <w:szCs w:val="20"/>
        </w:rPr>
        <w:t>3.</w:t>
      </w:r>
      <w:r w:rsidRPr="00426CA5">
        <w:rPr>
          <w:b/>
          <w:bCs/>
          <w:sz w:val="20"/>
          <w:szCs w:val="20"/>
        </w:rPr>
        <w:t>1</w:t>
      </w:r>
      <w:r>
        <w:rPr>
          <w:b/>
          <w:bCs/>
          <w:sz w:val="20"/>
          <w:szCs w:val="20"/>
        </w:rPr>
        <w:t>.1.</w:t>
      </w:r>
      <w:r w:rsidRPr="00426CA5">
        <w:rPr>
          <w:b/>
          <w:bCs/>
          <w:sz w:val="20"/>
          <w:szCs w:val="20"/>
        </w:rPr>
        <w:t xml:space="preserve"> Thermal analysis</w:t>
      </w:r>
    </w:p>
    <w:p w:rsidR="00426CA5" w:rsidRDefault="00426CA5" w:rsidP="00426CA5">
      <w:pPr>
        <w:ind w:firstLine="720"/>
        <w:jc w:val="both"/>
        <w:rPr>
          <w:bCs/>
          <w:sz w:val="20"/>
          <w:szCs w:val="20"/>
        </w:rPr>
      </w:pPr>
      <w:r w:rsidRPr="00426CA5">
        <w:rPr>
          <w:bCs/>
          <w:sz w:val="20"/>
          <w:szCs w:val="20"/>
        </w:rPr>
        <w:t>DSC trace is a plot of heat flow changes of the glass as a function of temperature and used to determine temperatures at which phase transitions occur.</w:t>
      </w:r>
      <w:r w:rsidR="00FC7533">
        <w:rPr>
          <w:bCs/>
          <w:sz w:val="20"/>
          <w:szCs w:val="20"/>
        </w:rPr>
        <w:t xml:space="preserve"> </w:t>
      </w:r>
      <w:r w:rsidRPr="00426CA5">
        <w:rPr>
          <w:bCs/>
          <w:sz w:val="20"/>
          <w:szCs w:val="20"/>
        </w:rPr>
        <w:t xml:space="preserve">TGA trace is a plot of mass changes of the glass as a function of temperature used to determine weight loss from the samples. The changes induced in the samples by increasing the temperature up to 1000 </w:t>
      </w:r>
      <w:proofErr w:type="spellStart"/>
      <w:r w:rsidRPr="00426CA5">
        <w:rPr>
          <w:bCs/>
          <w:sz w:val="20"/>
          <w:szCs w:val="20"/>
          <w:vertAlign w:val="superscript"/>
        </w:rPr>
        <w:t>o</w:t>
      </w:r>
      <w:r w:rsidRPr="00426CA5">
        <w:rPr>
          <w:bCs/>
          <w:sz w:val="20"/>
          <w:szCs w:val="20"/>
        </w:rPr>
        <w:t>C</w:t>
      </w:r>
      <w:proofErr w:type="spellEnd"/>
      <w:r w:rsidRPr="00426CA5">
        <w:rPr>
          <w:bCs/>
          <w:sz w:val="20"/>
          <w:szCs w:val="20"/>
        </w:rPr>
        <w:t xml:space="preserve"> were evidenced by thermal analysis. For the sample with x= 0 and 15 mol</w:t>
      </w:r>
      <w:r w:rsidR="006C5DB5">
        <w:rPr>
          <w:bCs/>
          <w:sz w:val="20"/>
          <w:szCs w:val="20"/>
        </w:rPr>
        <w:t xml:space="preserve"> </w:t>
      </w:r>
      <w:r w:rsidRPr="00426CA5">
        <w:rPr>
          <w:bCs/>
          <w:sz w:val="20"/>
          <w:szCs w:val="20"/>
        </w:rPr>
        <w:t>% B</w:t>
      </w:r>
      <w:r w:rsidRPr="00426CA5">
        <w:rPr>
          <w:bCs/>
          <w:sz w:val="20"/>
          <w:szCs w:val="20"/>
          <w:vertAlign w:val="subscript"/>
        </w:rPr>
        <w:t>2</w:t>
      </w:r>
      <w:r w:rsidRPr="00426CA5">
        <w:rPr>
          <w:bCs/>
          <w:sz w:val="20"/>
          <w:szCs w:val="20"/>
        </w:rPr>
        <w:t>O</w:t>
      </w:r>
      <w:r w:rsidRPr="00426CA5">
        <w:rPr>
          <w:bCs/>
          <w:sz w:val="20"/>
          <w:szCs w:val="20"/>
          <w:vertAlign w:val="subscript"/>
        </w:rPr>
        <w:t xml:space="preserve">3 </w:t>
      </w:r>
      <w:r w:rsidRPr="00426CA5">
        <w:rPr>
          <w:bCs/>
          <w:sz w:val="20"/>
          <w:szCs w:val="20"/>
        </w:rPr>
        <w:t xml:space="preserve">according to DSC curves (Fig. 1), an endothermic peak was first observed around 139 </w:t>
      </w:r>
      <w:r w:rsidRPr="00426CA5">
        <w:rPr>
          <w:bCs/>
          <w:sz w:val="20"/>
          <w:szCs w:val="20"/>
          <w:vertAlign w:val="superscript"/>
        </w:rPr>
        <w:t>0</w:t>
      </w:r>
      <w:r w:rsidRPr="00426CA5">
        <w:rPr>
          <w:bCs/>
          <w:sz w:val="20"/>
          <w:szCs w:val="20"/>
        </w:rPr>
        <w:t xml:space="preserve">C and 163 </w:t>
      </w:r>
      <w:r w:rsidRPr="00426CA5">
        <w:rPr>
          <w:bCs/>
          <w:sz w:val="20"/>
          <w:szCs w:val="20"/>
          <w:vertAlign w:val="superscript"/>
        </w:rPr>
        <w:t>0</w:t>
      </w:r>
      <w:r w:rsidRPr="00426CA5">
        <w:rPr>
          <w:bCs/>
          <w:sz w:val="20"/>
          <w:szCs w:val="20"/>
        </w:rPr>
        <w:t>C accompanied by weight loss (7.4 % and</w:t>
      </w:r>
      <w:r w:rsidR="002265C1">
        <w:rPr>
          <w:bCs/>
          <w:sz w:val="20"/>
          <w:szCs w:val="20"/>
        </w:rPr>
        <w:t xml:space="preserve"> </w:t>
      </w:r>
      <w:r w:rsidRPr="00426CA5">
        <w:rPr>
          <w:bCs/>
          <w:sz w:val="20"/>
          <w:szCs w:val="20"/>
        </w:rPr>
        <w:t>10.12 %) for G</w:t>
      </w:r>
      <w:r w:rsidRPr="00426CA5">
        <w:rPr>
          <w:bCs/>
          <w:sz w:val="20"/>
          <w:szCs w:val="20"/>
          <w:vertAlign w:val="subscript"/>
        </w:rPr>
        <w:t xml:space="preserve"> 0</w:t>
      </w:r>
      <w:r w:rsidRPr="00426CA5">
        <w:rPr>
          <w:bCs/>
          <w:sz w:val="20"/>
          <w:szCs w:val="20"/>
        </w:rPr>
        <w:t xml:space="preserve"> and G</w:t>
      </w:r>
      <w:r w:rsidRPr="00426CA5">
        <w:rPr>
          <w:bCs/>
          <w:sz w:val="20"/>
          <w:szCs w:val="20"/>
          <w:vertAlign w:val="subscript"/>
        </w:rPr>
        <w:t>15</w:t>
      </w:r>
      <w:r w:rsidRPr="00426CA5">
        <w:rPr>
          <w:bCs/>
          <w:sz w:val="20"/>
          <w:szCs w:val="20"/>
        </w:rPr>
        <w:t xml:space="preserve"> respectively</w:t>
      </w:r>
      <w:r w:rsidR="0085588F">
        <w:rPr>
          <w:bCs/>
          <w:sz w:val="20"/>
          <w:szCs w:val="20"/>
        </w:rPr>
        <w:t>.</w:t>
      </w:r>
      <w:r w:rsidRPr="00426CA5">
        <w:rPr>
          <w:bCs/>
          <w:sz w:val="20"/>
          <w:szCs w:val="20"/>
        </w:rPr>
        <w:t xml:space="preserve"> This is assigned to the removal of adsorbed water </w:t>
      </w:r>
      <w:r w:rsidRPr="00426CA5">
        <w:rPr>
          <w:bCs/>
          <w:sz w:val="20"/>
          <w:szCs w:val="20"/>
          <w:vertAlign w:val="superscript"/>
        </w:rPr>
        <w:t>[31, 32]</w:t>
      </w:r>
      <w:r w:rsidRPr="00426CA5">
        <w:rPr>
          <w:bCs/>
          <w:sz w:val="20"/>
          <w:szCs w:val="20"/>
        </w:rPr>
        <w:t>.</w:t>
      </w:r>
    </w:p>
    <w:p w:rsidR="00426CA5" w:rsidRDefault="00426CA5" w:rsidP="00426CA5">
      <w:pPr>
        <w:ind w:firstLine="720"/>
        <w:jc w:val="both"/>
        <w:rPr>
          <w:bCs/>
          <w:sz w:val="20"/>
          <w:szCs w:val="20"/>
        </w:rPr>
      </w:pPr>
      <w:r w:rsidRPr="00426CA5">
        <w:rPr>
          <w:bCs/>
          <w:sz w:val="20"/>
          <w:szCs w:val="20"/>
        </w:rPr>
        <w:t>The DSC exothermic peaks at 294°C and 303°C, accompanied by weight loss (20.61% and 20.11) for G</w:t>
      </w:r>
      <w:r w:rsidRPr="00426CA5">
        <w:rPr>
          <w:bCs/>
          <w:sz w:val="20"/>
          <w:szCs w:val="20"/>
          <w:vertAlign w:val="subscript"/>
        </w:rPr>
        <w:t xml:space="preserve">0 </w:t>
      </w:r>
      <w:r w:rsidRPr="00426CA5">
        <w:rPr>
          <w:bCs/>
          <w:sz w:val="20"/>
          <w:szCs w:val="20"/>
        </w:rPr>
        <w:t>and G</w:t>
      </w:r>
      <w:r w:rsidRPr="00426CA5">
        <w:rPr>
          <w:bCs/>
          <w:sz w:val="20"/>
          <w:szCs w:val="20"/>
          <w:vertAlign w:val="subscript"/>
        </w:rPr>
        <w:t>15</w:t>
      </w:r>
      <w:r w:rsidRPr="00426CA5">
        <w:rPr>
          <w:bCs/>
          <w:sz w:val="20"/>
          <w:szCs w:val="20"/>
        </w:rPr>
        <w:t xml:space="preserve"> respectively, observed in TG curves, are related to decomposition of organic residues, while the endothermic peak at 569°C and 493</w:t>
      </w:r>
      <w:r w:rsidR="003C28B8">
        <w:rPr>
          <w:bCs/>
          <w:sz w:val="20"/>
          <w:szCs w:val="20"/>
        </w:rPr>
        <w:t xml:space="preserve"> </w:t>
      </w:r>
      <w:r w:rsidRPr="00426CA5">
        <w:rPr>
          <w:bCs/>
          <w:sz w:val="20"/>
          <w:szCs w:val="20"/>
        </w:rPr>
        <w:t>°C ac</w:t>
      </w:r>
      <w:r>
        <w:rPr>
          <w:bCs/>
          <w:sz w:val="20"/>
          <w:szCs w:val="20"/>
        </w:rPr>
        <w:t>companied by weight loss (21.10</w:t>
      </w:r>
      <w:r w:rsidRPr="00426CA5">
        <w:rPr>
          <w:bCs/>
          <w:sz w:val="20"/>
          <w:szCs w:val="20"/>
        </w:rPr>
        <w:t>% and 17.83%) for G</w:t>
      </w:r>
      <w:r w:rsidRPr="00426CA5">
        <w:rPr>
          <w:bCs/>
          <w:sz w:val="20"/>
          <w:szCs w:val="20"/>
          <w:vertAlign w:val="subscript"/>
        </w:rPr>
        <w:t>0</w:t>
      </w:r>
      <w:r w:rsidRPr="00426CA5">
        <w:rPr>
          <w:bCs/>
          <w:sz w:val="20"/>
          <w:szCs w:val="20"/>
        </w:rPr>
        <w:t xml:space="preserve"> and G</w:t>
      </w:r>
      <w:r w:rsidRPr="00426CA5">
        <w:rPr>
          <w:bCs/>
          <w:sz w:val="20"/>
          <w:szCs w:val="20"/>
          <w:vertAlign w:val="subscript"/>
        </w:rPr>
        <w:t>15</w:t>
      </w:r>
      <w:r w:rsidRPr="00426CA5">
        <w:rPr>
          <w:bCs/>
          <w:sz w:val="20"/>
          <w:szCs w:val="20"/>
        </w:rPr>
        <w:t xml:space="preserve"> respectively, on the T</w:t>
      </w:r>
      <w:r w:rsidRPr="00426CA5">
        <w:rPr>
          <w:bCs/>
          <w:sz w:val="20"/>
          <w:szCs w:val="20"/>
          <w:vertAlign w:val="subscript"/>
        </w:rPr>
        <w:t>G</w:t>
      </w:r>
      <w:r w:rsidRPr="00426CA5">
        <w:rPr>
          <w:bCs/>
          <w:sz w:val="20"/>
          <w:szCs w:val="20"/>
        </w:rPr>
        <w:t xml:space="preserve"> curve is related to removal of residual nitrate groups </w:t>
      </w:r>
      <w:r w:rsidRPr="00426CA5">
        <w:rPr>
          <w:bCs/>
          <w:sz w:val="20"/>
          <w:szCs w:val="20"/>
          <w:vertAlign w:val="superscript"/>
        </w:rPr>
        <w:t>[31-34]</w:t>
      </w:r>
      <w:r w:rsidRPr="00426CA5">
        <w:rPr>
          <w:bCs/>
          <w:sz w:val="20"/>
          <w:szCs w:val="20"/>
        </w:rPr>
        <w:t xml:space="preserve">. </w:t>
      </w:r>
      <w:r w:rsidRPr="00426CA5">
        <w:rPr>
          <w:bCs/>
          <w:sz w:val="20"/>
          <w:szCs w:val="20"/>
        </w:rPr>
        <w:lastRenderedPageBreak/>
        <w:t>Then little w</w:t>
      </w:r>
      <w:r>
        <w:rPr>
          <w:bCs/>
          <w:sz w:val="20"/>
          <w:szCs w:val="20"/>
        </w:rPr>
        <w:t>eight loss took place up to 800</w:t>
      </w:r>
      <w:r w:rsidR="003C28B8">
        <w:rPr>
          <w:bCs/>
          <w:sz w:val="20"/>
          <w:szCs w:val="20"/>
        </w:rPr>
        <w:t xml:space="preserve"> </w:t>
      </w:r>
      <w:r w:rsidRPr="00426CA5">
        <w:rPr>
          <w:bCs/>
          <w:sz w:val="20"/>
          <w:szCs w:val="20"/>
        </w:rPr>
        <w:t>°C</w:t>
      </w:r>
      <w:r w:rsidRPr="00426CA5">
        <w:rPr>
          <w:bCs/>
          <w:sz w:val="20"/>
          <w:szCs w:val="20"/>
          <w:vertAlign w:val="superscript"/>
        </w:rPr>
        <w:t xml:space="preserve"> [22]</w:t>
      </w:r>
      <w:r>
        <w:rPr>
          <w:bCs/>
          <w:sz w:val="20"/>
          <w:szCs w:val="20"/>
        </w:rPr>
        <w:t>.</w:t>
      </w:r>
      <w:r w:rsidRPr="00426CA5">
        <w:rPr>
          <w:bCs/>
          <w:sz w:val="20"/>
          <w:szCs w:val="20"/>
        </w:rPr>
        <w:t xml:space="preserve"> Similar DSC curves were obtained for all samples. According to these results the as prepared samples were heat treated at 600</w:t>
      </w:r>
      <w:r w:rsidR="003C28B8">
        <w:rPr>
          <w:bCs/>
          <w:sz w:val="20"/>
          <w:szCs w:val="20"/>
        </w:rPr>
        <w:t xml:space="preserve"> </w:t>
      </w:r>
      <w:r w:rsidRPr="00426CA5">
        <w:rPr>
          <w:bCs/>
          <w:sz w:val="20"/>
          <w:szCs w:val="20"/>
        </w:rPr>
        <w:t>°C. All the results presented further will refer to 600</w:t>
      </w:r>
      <w:r w:rsidR="003C28B8">
        <w:rPr>
          <w:bCs/>
          <w:sz w:val="20"/>
          <w:szCs w:val="20"/>
        </w:rPr>
        <w:t xml:space="preserve"> </w:t>
      </w:r>
      <w:r w:rsidRPr="00426CA5">
        <w:rPr>
          <w:bCs/>
          <w:sz w:val="20"/>
          <w:szCs w:val="20"/>
        </w:rPr>
        <w:t>°C heat treated samples.</w:t>
      </w:r>
    </w:p>
    <w:p w:rsidR="00426CA5" w:rsidRDefault="00426CA5" w:rsidP="00426CA5">
      <w:pPr>
        <w:ind w:firstLine="720"/>
        <w:jc w:val="both"/>
        <w:rPr>
          <w:bCs/>
          <w:sz w:val="20"/>
          <w:szCs w:val="20"/>
        </w:rPr>
      </w:pPr>
      <w:r w:rsidRPr="00426CA5">
        <w:rPr>
          <w:bCs/>
          <w:sz w:val="20"/>
          <w:szCs w:val="20"/>
        </w:rPr>
        <w:t>Finally, there is an exothermic peak appeared on DSC curves for all samples which</w:t>
      </w:r>
      <w:r w:rsidR="0085588F">
        <w:rPr>
          <w:bCs/>
          <w:sz w:val="20"/>
          <w:szCs w:val="20"/>
        </w:rPr>
        <w:t xml:space="preserve"> </w:t>
      </w:r>
      <w:r w:rsidRPr="00426CA5">
        <w:rPr>
          <w:bCs/>
          <w:sz w:val="20"/>
          <w:szCs w:val="20"/>
        </w:rPr>
        <w:t>located at 934, 786, 734 and 715</w:t>
      </w:r>
      <w:r w:rsidR="003C28B8">
        <w:rPr>
          <w:bCs/>
          <w:sz w:val="20"/>
          <w:szCs w:val="20"/>
        </w:rPr>
        <w:t xml:space="preserve"> </w:t>
      </w:r>
      <w:r w:rsidRPr="00426CA5">
        <w:rPr>
          <w:bCs/>
          <w:sz w:val="20"/>
          <w:szCs w:val="20"/>
        </w:rPr>
        <w:t>°C, for samples G</w:t>
      </w:r>
      <w:r w:rsidRPr="00426CA5">
        <w:rPr>
          <w:bCs/>
          <w:sz w:val="20"/>
          <w:szCs w:val="20"/>
          <w:vertAlign w:val="subscript"/>
        </w:rPr>
        <w:t>0</w:t>
      </w:r>
      <w:r w:rsidRPr="00426CA5">
        <w:rPr>
          <w:bCs/>
          <w:sz w:val="20"/>
          <w:szCs w:val="20"/>
        </w:rPr>
        <w:t>, G</w:t>
      </w:r>
      <w:r w:rsidRPr="00426CA5">
        <w:rPr>
          <w:bCs/>
          <w:sz w:val="20"/>
          <w:szCs w:val="20"/>
          <w:vertAlign w:val="subscript"/>
        </w:rPr>
        <w:t>5</w:t>
      </w:r>
      <w:r w:rsidRPr="00426CA5">
        <w:rPr>
          <w:bCs/>
          <w:sz w:val="20"/>
          <w:szCs w:val="20"/>
        </w:rPr>
        <w:t>, G</w:t>
      </w:r>
      <w:r w:rsidRPr="00426CA5">
        <w:rPr>
          <w:bCs/>
          <w:sz w:val="20"/>
          <w:szCs w:val="20"/>
          <w:vertAlign w:val="subscript"/>
        </w:rPr>
        <w:t>15</w:t>
      </w:r>
      <w:r w:rsidRPr="00426CA5">
        <w:rPr>
          <w:bCs/>
          <w:sz w:val="20"/>
          <w:szCs w:val="20"/>
        </w:rPr>
        <w:t xml:space="preserve"> and G</w:t>
      </w:r>
      <w:r w:rsidRPr="00426CA5">
        <w:rPr>
          <w:bCs/>
          <w:sz w:val="20"/>
          <w:szCs w:val="20"/>
          <w:vertAlign w:val="subscript"/>
        </w:rPr>
        <w:t>25</w:t>
      </w:r>
      <w:r w:rsidRPr="00426CA5">
        <w:rPr>
          <w:bCs/>
          <w:sz w:val="20"/>
          <w:szCs w:val="20"/>
        </w:rPr>
        <w:t>, respectively. This was due to transformation of the glass into glass-ceramic. This is can be explained as follows; when B</w:t>
      </w:r>
      <w:r w:rsidRPr="00426CA5">
        <w:rPr>
          <w:bCs/>
          <w:sz w:val="20"/>
          <w:szCs w:val="20"/>
          <w:vertAlign w:val="subscript"/>
        </w:rPr>
        <w:t>2</w:t>
      </w:r>
      <w:r w:rsidRPr="00426CA5">
        <w:rPr>
          <w:bCs/>
          <w:sz w:val="20"/>
          <w:szCs w:val="20"/>
        </w:rPr>
        <w:t>O</w:t>
      </w:r>
      <w:r w:rsidRPr="00426CA5">
        <w:rPr>
          <w:bCs/>
          <w:sz w:val="20"/>
          <w:szCs w:val="20"/>
          <w:vertAlign w:val="subscript"/>
        </w:rPr>
        <w:t>3</w:t>
      </w:r>
      <w:r w:rsidRPr="00426CA5">
        <w:rPr>
          <w:bCs/>
          <w:sz w:val="20"/>
          <w:szCs w:val="20"/>
        </w:rPr>
        <w:t xml:space="preserve"> is substituting SiO</w:t>
      </w:r>
      <w:r w:rsidRPr="00426CA5">
        <w:rPr>
          <w:bCs/>
          <w:sz w:val="20"/>
          <w:szCs w:val="20"/>
          <w:vertAlign w:val="subscript"/>
        </w:rPr>
        <w:t>2</w:t>
      </w:r>
      <w:r w:rsidRPr="00426CA5">
        <w:rPr>
          <w:bCs/>
          <w:sz w:val="20"/>
          <w:szCs w:val="20"/>
        </w:rPr>
        <w:t xml:space="preserve"> it can act as the nucleating agents and decrease the barrier energy of crystallization. This then leads to relieve the rigidity of the glass structure and causes the disruption in the network structure by newly forming ionic bonds between B and oxygen (Si–O–B) in SiO</w:t>
      </w:r>
      <w:r w:rsidRPr="00426CA5">
        <w:rPr>
          <w:bCs/>
          <w:sz w:val="20"/>
          <w:szCs w:val="20"/>
          <w:vertAlign w:val="subscript"/>
        </w:rPr>
        <w:t>4</w:t>
      </w:r>
      <w:r w:rsidRPr="00426CA5">
        <w:rPr>
          <w:bCs/>
          <w:sz w:val="20"/>
          <w:szCs w:val="20"/>
        </w:rPr>
        <w:t xml:space="preserve"> tetrahedrons in the glassy network. These ionic bonds are weaker than the bonds formed between the two silicon ions and oxygen (Si−O−Si) in the glassy network structure (silicate chain) and therefore, a reduction in </w:t>
      </w:r>
      <w:proofErr w:type="spellStart"/>
      <w:r w:rsidRPr="00426CA5">
        <w:rPr>
          <w:bCs/>
          <w:sz w:val="20"/>
          <w:szCs w:val="20"/>
        </w:rPr>
        <w:t>T</w:t>
      </w:r>
      <w:r w:rsidRPr="00426CA5">
        <w:rPr>
          <w:bCs/>
          <w:sz w:val="20"/>
          <w:szCs w:val="20"/>
          <w:vertAlign w:val="subscript"/>
        </w:rPr>
        <w:t>c</w:t>
      </w:r>
      <w:proofErr w:type="spellEnd"/>
      <w:r>
        <w:rPr>
          <w:bCs/>
          <w:sz w:val="20"/>
          <w:szCs w:val="20"/>
        </w:rPr>
        <w:t xml:space="preserve"> was observed. </w:t>
      </w:r>
      <w:r w:rsidRPr="00426CA5">
        <w:rPr>
          <w:bCs/>
          <w:sz w:val="20"/>
          <w:szCs w:val="20"/>
        </w:rPr>
        <w:t xml:space="preserve">This reduction shift leads to phase transition temperatures to a lower value </w:t>
      </w:r>
      <w:r w:rsidRPr="00426CA5">
        <w:rPr>
          <w:bCs/>
          <w:sz w:val="20"/>
          <w:szCs w:val="20"/>
          <w:vertAlign w:val="superscript"/>
        </w:rPr>
        <w:t>[20]</w:t>
      </w:r>
      <w:r w:rsidRPr="00426CA5">
        <w:rPr>
          <w:bCs/>
          <w:sz w:val="20"/>
          <w:szCs w:val="20"/>
        </w:rPr>
        <w:t>, as shown in Fig. (1)</w:t>
      </w:r>
      <w:r>
        <w:rPr>
          <w:bCs/>
          <w:sz w:val="20"/>
          <w:szCs w:val="20"/>
        </w:rPr>
        <w:t>.</w:t>
      </w:r>
    </w:p>
    <w:p w:rsidR="00B0345F" w:rsidRDefault="00426CA5" w:rsidP="00426CA5">
      <w:pPr>
        <w:ind w:firstLine="720"/>
        <w:jc w:val="both"/>
        <w:rPr>
          <w:bCs/>
          <w:sz w:val="20"/>
          <w:szCs w:val="20"/>
        </w:rPr>
      </w:pPr>
      <w:r w:rsidRPr="00426CA5">
        <w:rPr>
          <w:bCs/>
          <w:sz w:val="20"/>
          <w:szCs w:val="20"/>
        </w:rPr>
        <w:t>A second</w:t>
      </w:r>
      <w:r w:rsidR="0085588F">
        <w:rPr>
          <w:bCs/>
          <w:sz w:val="20"/>
          <w:szCs w:val="20"/>
        </w:rPr>
        <w:t xml:space="preserve"> </w:t>
      </w:r>
      <w:r w:rsidRPr="00426CA5">
        <w:rPr>
          <w:bCs/>
          <w:sz w:val="20"/>
          <w:szCs w:val="20"/>
        </w:rPr>
        <w:t>interest</w:t>
      </w:r>
      <w:r w:rsidR="0085588F">
        <w:rPr>
          <w:bCs/>
          <w:sz w:val="20"/>
          <w:szCs w:val="20"/>
        </w:rPr>
        <w:t xml:space="preserve"> </w:t>
      </w:r>
      <w:r w:rsidRPr="00426CA5">
        <w:rPr>
          <w:bCs/>
          <w:sz w:val="20"/>
          <w:szCs w:val="20"/>
        </w:rPr>
        <w:t>comes because</w:t>
      </w:r>
      <w:r w:rsidR="0085588F">
        <w:rPr>
          <w:bCs/>
          <w:sz w:val="20"/>
          <w:szCs w:val="20"/>
        </w:rPr>
        <w:t xml:space="preserve"> </w:t>
      </w:r>
      <w:r w:rsidRPr="00426CA5">
        <w:rPr>
          <w:bCs/>
          <w:sz w:val="20"/>
          <w:szCs w:val="20"/>
        </w:rPr>
        <w:t>boron</w:t>
      </w:r>
      <w:r w:rsidR="0085588F">
        <w:rPr>
          <w:bCs/>
          <w:sz w:val="20"/>
          <w:szCs w:val="20"/>
        </w:rPr>
        <w:t xml:space="preserve"> </w:t>
      </w:r>
      <w:r w:rsidRPr="00426CA5">
        <w:rPr>
          <w:bCs/>
          <w:sz w:val="20"/>
          <w:szCs w:val="20"/>
        </w:rPr>
        <w:t>has</w:t>
      </w:r>
      <w:r w:rsidR="0085588F">
        <w:rPr>
          <w:bCs/>
          <w:sz w:val="20"/>
          <w:szCs w:val="20"/>
        </w:rPr>
        <w:t xml:space="preserve"> </w:t>
      </w:r>
      <w:r w:rsidRPr="00426CA5">
        <w:rPr>
          <w:bCs/>
          <w:sz w:val="20"/>
          <w:szCs w:val="20"/>
        </w:rPr>
        <w:t>the</w:t>
      </w:r>
      <w:r w:rsidR="0085588F">
        <w:rPr>
          <w:bCs/>
          <w:sz w:val="20"/>
          <w:szCs w:val="20"/>
        </w:rPr>
        <w:t xml:space="preserve"> </w:t>
      </w:r>
      <w:r w:rsidRPr="00426CA5">
        <w:rPr>
          <w:bCs/>
          <w:sz w:val="20"/>
          <w:szCs w:val="20"/>
        </w:rPr>
        <w:t>smallest</w:t>
      </w:r>
      <w:r w:rsidR="0085588F">
        <w:rPr>
          <w:bCs/>
          <w:sz w:val="20"/>
          <w:szCs w:val="20"/>
        </w:rPr>
        <w:t xml:space="preserve"> </w:t>
      </w:r>
      <w:r w:rsidRPr="00426CA5">
        <w:rPr>
          <w:bCs/>
          <w:sz w:val="20"/>
          <w:szCs w:val="20"/>
        </w:rPr>
        <w:t>mass</w:t>
      </w:r>
      <w:r w:rsidR="0085588F">
        <w:rPr>
          <w:bCs/>
          <w:sz w:val="20"/>
          <w:szCs w:val="20"/>
        </w:rPr>
        <w:t xml:space="preserve"> </w:t>
      </w:r>
      <w:r w:rsidRPr="00426CA5">
        <w:rPr>
          <w:bCs/>
          <w:sz w:val="20"/>
          <w:szCs w:val="20"/>
        </w:rPr>
        <w:t>compared</w:t>
      </w:r>
      <w:r w:rsidR="0085588F">
        <w:rPr>
          <w:bCs/>
          <w:sz w:val="20"/>
          <w:szCs w:val="20"/>
        </w:rPr>
        <w:t xml:space="preserve"> </w:t>
      </w:r>
      <w:r w:rsidRPr="00426CA5">
        <w:rPr>
          <w:bCs/>
          <w:sz w:val="20"/>
          <w:szCs w:val="20"/>
        </w:rPr>
        <w:t>to</w:t>
      </w:r>
      <w:r w:rsidR="0085588F">
        <w:rPr>
          <w:bCs/>
          <w:sz w:val="20"/>
          <w:szCs w:val="20"/>
        </w:rPr>
        <w:t xml:space="preserve"> </w:t>
      </w:r>
      <w:r w:rsidRPr="00426CA5">
        <w:rPr>
          <w:bCs/>
          <w:sz w:val="20"/>
          <w:szCs w:val="20"/>
        </w:rPr>
        <w:t>other network</w:t>
      </w:r>
      <w:r w:rsidR="0085588F">
        <w:rPr>
          <w:bCs/>
          <w:sz w:val="20"/>
          <w:szCs w:val="20"/>
        </w:rPr>
        <w:t xml:space="preserve"> </w:t>
      </w:r>
      <w:r w:rsidRPr="00426CA5">
        <w:rPr>
          <w:bCs/>
          <w:sz w:val="20"/>
          <w:szCs w:val="20"/>
        </w:rPr>
        <w:t>forming</w:t>
      </w:r>
      <w:r w:rsidR="0085588F">
        <w:rPr>
          <w:bCs/>
          <w:sz w:val="20"/>
          <w:szCs w:val="20"/>
        </w:rPr>
        <w:t xml:space="preserve"> </w:t>
      </w:r>
      <w:r w:rsidRPr="00426CA5">
        <w:rPr>
          <w:bCs/>
          <w:sz w:val="20"/>
          <w:szCs w:val="20"/>
        </w:rPr>
        <w:t>elements</w:t>
      </w:r>
      <w:r w:rsidR="0085588F">
        <w:rPr>
          <w:bCs/>
          <w:sz w:val="20"/>
          <w:szCs w:val="20"/>
        </w:rPr>
        <w:t xml:space="preserve"> </w:t>
      </w:r>
      <w:r w:rsidRPr="00426CA5">
        <w:rPr>
          <w:bCs/>
          <w:sz w:val="20"/>
          <w:szCs w:val="20"/>
        </w:rPr>
        <w:t>(e.g.</w:t>
      </w:r>
      <w:r w:rsidR="0085588F">
        <w:rPr>
          <w:bCs/>
          <w:sz w:val="20"/>
          <w:szCs w:val="20"/>
        </w:rPr>
        <w:t xml:space="preserve"> </w:t>
      </w:r>
      <w:r w:rsidRPr="00426CA5">
        <w:rPr>
          <w:bCs/>
          <w:sz w:val="20"/>
          <w:szCs w:val="20"/>
        </w:rPr>
        <w:t>Si and P)</w:t>
      </w:r>
      <w:r>
        <w:rPr>
          <w:bCs/>
          <w:sz w:val="20"/>
          <w:szCs w:val="20"/>
        </w:rPr>
        <w:t>.</w:t>
      </w:r>
      <w:r w:rsidRPr="00426CA5">
        <w:rPr>
          <w:bCs/>
          <w:sz w:val="20"/>
          <w:szCs w:val="20"/>
        </w:rPr>
        <w:t xml:space="preserve"> Also, this cause more pores in the glass structure</w:t>
      </w:r>
      <w:r w:rsidRPr="00426CA5">
        <w:rPr>
          <w:b/>
          <w:bCs/>
          <w:sz w:val="20"/>
          <w:szCs w:val="20"/>
          <w:vertAlign w:val="superscript"/>
        </w:rPr>
        <w:t xml:space="preserve"> [33]</w:t>
      </w:r>
      <w:r w:rsidRPr="00426CA5">
        <w:rPr>
          <w:bCs/>
          <w:sz w:val="20"/>
          <w:szCs w:val="20"/>
        </w:rPr>
        <w:t>. This change undoubtedly corresponded to the change in the nature of bonding in the structural network. Meanwhile, with increasing B</w:t>
      </w:r>
      <w:r w:rsidRPr="00426CA5">
        <w:rPr>
          <w:bCs/>
          <w:sz w:val="20"/>
          <w:szCs w:val="20"/>
          <w:vertAlign w:val="subscript"/>
        </w:rPr>
        <w:t>2</w:t>
      </w:r>
      <w:r w:rsidRPr="00426CA5">
        <w:rPr>
          <w:bCs/>
          <w:sz w:val="20"/>
          <w:szCs w:val="20"/>
        </w:rPr>
        <w:t>O</w:t>
      </w:r>
      <w:r w:rsidRPr="00426CA5">
        <w:rPr>
          <w:bCs/>
          <w:sz w:val="20"/>
          <w:szCs w:val="20"/>
          <w:vertAlign w:val="subscript"/>
        </w:rPr>
        <w:t>3</w:t>
      </w:r>
      <w:r w:rsidRPr="00426CA5">
        <w:rPr>
          <w:bCs/>
          <w:sz w:val="20"/>
          <w:szCs w:val="20"/>
        </w:rPr>
        <w:t xml:space="preserve"> content, both </w:t>
      </w:r>
      <w:proofErr w:type="spellStart"/>
      <w:proofErr w:type="gramStart"/>
      <w:r w:rsidRPr="00426CA5">
        <w:rPr>
          <w:bCs/>
          <w:sz w:val="20"/>
          <w:szCs w:val="20"/>
        </w:rPr>
        <w:t>T</w:t>
      </w:r>
      <w:r w:rsidRPr="00426CA5">
        <w:rPr>
          <w:bCs/>
          <w:sz w:val="20"/>
          <w:szCs w:val="20"/>
          <w:vertAlign w:val="subscript"/>
        </w:rPr>
        <w:t>g</w:t>
      </w:r>
      <w:proofErr w:type="spellEnd"/>
      <w:proofErr w:type="gramEnd"/>
      <w:r w:rsidRPr="00426CA5">
        <w:rPr>
          <w:bCs/>
          <w:sz w:val="20"/>
          <w:szCs w:val="20"/>
        </w:rPr>
        <w:t xml:space="preserve"> and the onset of crystallization peak </w:t>
      </w:r>
      <w:proofErr w:type="spellStart"/>
      <w:r w:rsidRPr="00426CA5">
        <w:rPr>
          <w:bCs/>
          <w:sz w:val="20"/>
          <w:szCs w:val="20"/>
        </w:rPr>
        <w:t>T</w:t>
      </w:r>
      <w:r w:rsidRPr="00426CA5">
        <w:rPr>
          <w:bCs/>
          <w:sz w:val="20"/>
          <w:szCs w:val="20"/>
          <w:vertAlign w:val="subscript"/>
        </w:rPr>
        <w:t>c</w:t>
      </w:r>
      <w:proofErr w:type="spellEnd"/>
      <w:r w:rsidRPr="00426CA5">
        <w:rPr>
          <w:bCs/>
          <w:sz w:val="20"/>
          <w:szCs w:val="20"/>
        </w:rPr>
        <w:t xml:space="preserve"> shifted toward lower temperatures. This clearly corresponds to the theory that the network addition is charge balanced resulting in polymerization of silicate network and also decrease of the </w:t>
      </w:r>
      <w:proofErr w:type="spellStart"/>
      <w:proofErr w:type="gramStart"/>
      <w:r w:rsidRPr="00426CA5">
        <w:rPr>
          <w:bCs/>
          <w:sz w:val="20"/>
          <w:szCs w:val="20"/>
        </w:rPr>
        <w:t>T</w:t>
      </w:r>
      <w:r w:rsidRPr="00426CA5">
        <w:rPr>
          <w:bCs/>
          <w:sz w:val="20"/>
          <w:szCs w:val="20"/>
          <w:vertAlign w:val="subscript"/>
        </w:rPr>
        <w:t>g</w:t>
      </w:r>
      <w:proofErr w:type="spellEnd"/>
      <w:proofErr w:type="gramEnd"/>
      <w:r>
        <w:rPr>
          <w:bCs/>
          <w:sz w:val="20"/>
          <w:szCs w:val="20"/>
          <w:vertAlign w:val="subscript"/>
        </w:rPr>
        <w:t xml:space="preserve"> </w:t>
      </w:r>
      <w:r w:rsidRPr="00426CA5">
        <w:rPr>
          <w:bCs/>
          <w:sz w:val="20"/>
          <w:szCs w:val="20"/>
          <w:vertAlign w:val="superscript"/>
        </w:rPr>
        <w:t>[23, 36]</w:t>
      </w:r>
      <w:r w:rsidR="0085588F">
        <w:rPr>
          <w:bCs/>
          <w:sz w:val="20"/>
          <w:szCs w:val="20"/>
          <w:vertAlign w:val="superscript"/>
        </w:rPr>
        <w:t xml:space="preserve"> </w:t>
      </w:r>
      <w:r w:rsidRPr="00426CA5">
        <w:rPr>
          <w:bCs/>
          <w:sz w:val="20"/>
          <w:szCs w:val="20"/>
        </w:rPr>
        <w:t>as seen in Fig. (1)</w:t>
      </w:r>
      <w:r>
        <w:rPr>
          <w:bCs/>
          <w:sz w:val="20"/>
          <w:szCs w:val="20"/>
        </w:rPr>
        <w:t>.</w:t>
      </w:r>
    </w:p>
    <w:p w:rsidR="0085588F" w:rsidRDefault="0085588F" w:rsidP="00DD6E0C">
      <w:pPr>
        <w:jc w:val="both"/>
        <w:rPr>
          <w:rFonts w:hint="eastAsia"/>
          <w:b/>
          <w:bCs/>
          <w:sz w:val="20"/>
          <w:szCs w:val="20"/>
          <w:lang w:eastAsia="zh-CN"/>
        </w:rPr>
      </w:pPr>
    </w:p>
    <w:p w:rsidR="00DD6E0C" w:rsidRPr="00DD6E0C" w:rsidRDefault="00DD6E0C" w:rsidP="00DD6E0C">
      <w:pPr>
        <w:jc w:val="both"/>
        <w:rPr>
          <w:b/>
          <w:bCs/>
          <w:sz w:val="20"/>
          <w:szCs w:val="20"/>
        </w:rPr>
      </w:pPr>
      <w:r w:rsidRPr="00DD6E0C">
        <w:rPr>
          <w:b/>
          <w:bCs/>
          <w:sz w:val="20"/>
          <w:szCs w:val="20"/>
        </w:rPr>
        <w:t>3.</w:t>
      </w:r>
      <w:r>
        <w:rPr>
          <w:b/>
          <w:bCs/>
          <w:sz w:val="20"/>
          <w:szCs w:val="20"/>
        </w:rPr>
        <w:t>1.</w:t>
      </w:r>
      <w:r w:rsidRPr="00DD6E0C">
        <w:rPr>
          <w:b/>
          <w:bCs/>
          <w:sz w:val="20"/>
          <w:szCs w:val="20"/>
        </w:rPr>
        <w:t xml:space="preserve">2. X-ray diffraction </w:t>
      </w:r>
      <w:r>
        <w:rPr>
          <w:b/>
          <w:bCs/>
          <w:sz w:val="20"/>
          <w:szCs w:val="20"/>
        </w:rPr>
        <w:t>a</w:t>
      </w:r>
      <w:r w:rsidRPr="00DD6E0C">
        <w:rPr>
          <w:b/>
          <w:bCs/>
          <w:sz w:val="20"/>
          <w:szCs w:val="20"/>
        </w:rPr>
        <w:t xml:space="preserve">nalysis </w:t>
      </w:r>
    </w:p>
    <w:p w:rsidR="00645EDA" w:rsidRPr="0044401E" w:rsidRDefault="006C5DB5" w:rsidP="00645EDA">
      <w:pPr>
        <w:ind w:firstLine="720"/>
        <w:jc w:val="both"/>
        <w:rPr>
          <w:bCs/>
          <w:sz w:val="20"/>
          <w:szCs w:val="20"/>
        </w:rPr>
      </w:pPr>
      <w:r>
        <w:rPr>
          <w:bCs/>
          <w:sz w:val="20"/>
          <w:szCs w:val="20"/>
        </w:rPr>
        <w:t xml:space="preserve">According to X-ray </w:t>
      </w:r>
      <w:proofErr w:type="spellStart"/>
      <w:r w:rsidR="00DD6E0C" w:rsidRPr="00DD6E0C">
        <w:rPr>
          <w:bCs/>
          <w:sz w:val="20"/>
          <w:szCs w:val="20"/>
        </w:rPr>
        <w:t>diffractograms</w:t>
      </w:r>
      <w:proofErr w:type="spellEnd"/>
      <w:r w:rsidR="00DD6E0C" w:rsidRPr="00DD6E0C">
        <w:rPr>
          <w:bCs/>
          <w:sz w:val="20"/>
          <w:szCs w:val="20"/>
        </w:rPr>
        <w:t xml:space="preserve"> presented in Fig. </w:t>
      </w:r>
      <w:r w:rsidR="00DD6E0C">
        <w:rPr>
          <w:bCs/>
          <w:sz w:val="20"/>
          <w:szCs w:val="20"/>
        </w:rPr>
        <w:t>(</w:t>
      </w:r>
      <w:r w:rsidR="00DD6E0C" w:rsidRPr="00DD6E0C">
        <w:rPr>
          <w:bCs/>
          <w:sz w:val="20"/>
          <w:szCs w:val="20"/>
        </w:rPr>
        <w:t>2</w:t>
      </w:r>
      <w:r w:rsidR="00DD6E0C">
        <w:rPr>
          <w:bCs/>
          <w:sz w:val="20"/>
          <w:szCs w:val="20"/>
        </w:rPr>
        <w:t>)</w:t>
      </w:r>
      <w:r w:rsidR="00DD6E0C" w:rsidRPr="00DD6E0C">
        <w:rPr>
          <w:bCs/>
          <w:sz w:val="20"/>
          <w:szCs w:val="20"/>
        </w:rPr>
        <w:t>, the obtained samples exhibit a dominant vitreous structure. It was noted that the presence of diffraction peak for G</w:t>
      </w:r>
      <w:r w:rsidR="00DD6E0C" w:rsidRPr="00DD6E0C">
        <w:rPr>
          <w:bCs/>
          <w:sz w:val="20"/>
          <w:szCs w:val="20"/>
          <w:vertAlign w:val="subscript"/>
        </w:rPr>
        <w:t>0b</w:t>
      </w:r>
      <w:r w:rsidR="00DD6E0C" w:rsidRPr="00DD6E0C">
        <w:rPr>
          <w:bCs/>
          <w:sz w:val="20"/>
          <w:szCs w:val="20"/>
        </w:rPr>
        <w:t>, G</w:t>
      </w:r>
      <w:r w:rsidR="00DD6E0C" w:rsidRPr="00DD6E0C">
        <w:rPr>
          <w:bCs/>
          <w:sz w:val="20"/>
          <w:szCs w:val="20"/>
          <w:vertAlign w:val="subscript"/>
        </w:rPr>
        <w:t>5b</w:t>
      </w:r>
      <w:r w:rsidR="00DD6E0C" w:rsidRPr="00DD6E0C">
        <w:rPr>
          <w:bCs/>
          <w:sz w:val="20"/>
          <w:szCs w:val="20"/>
        </w:rPr>
        <w:t>, G</w:t>
      </w:r>
      <w:r w:rsidR="00DD6E0C" w:rsidRPr="00DD6E0C">
        <w:rPr>
          <w:bCs/>
          <w:sz w:val="20"/>
          <w:szCs w:val="20"/>
          <w:vertAlign w:val="subscript"/>
        </w:rPr>
        <w:t>10b</w:t>
      </w:r>
      <w:r w:rsidR="00DD6E0C" w:rsidRPr="00DD6E0C">
        <w:rPr>
          <w:bCs/>
          <w:sz w:val="20"/>
          <w:szCs w:val="20"/>
        </w:rPr>
        <w:t>, G</w:t>
      </w:r>
      <w:r w:rsidR="00DD6E0C" w:rsidRPr="00DD6E0C">
        <w:rPr>
          <w:bCs/>
          <w:sz w:val="20"/>
          <w:szCs w:val="20"/>
          <w:vertAlign w:val="subscript"/>
        </w:rPr>
        <w:t>15b</w:t>
      </w:r>
      <w:r w:rsidR="00DD6E0C" w:rsidRPr="00DD6E0C">
        <w:rPr>
          <w:bCs/>
          <w:sz w:val="20"/>
          <w:szCs w:val="20"/>
        </w:rPr>
        <w:t xml:space="preserve"> samples, which can be assigned to amorphous calcium phosphate phase (ACPs) with chemical formula </w:t>
      </w:r>
      <w:r w:rsidR="00DD6E0C" w:rsidRPr="0044401E">
        <w:rPr>
          <w:bCs/>
          <w:sz w:val="20"/>
          <w:szCs w:val="20"/>
        </w:rPr>
        <w:t>Ca</w:t>
      </w:r>
      <w:r w:rsidR="00DD6E0C" w:rsidRPr="0044401E">
        <w:rPr>
          <w:bCs/>
          <w:sz w:val="20"/>
          <w:szCs w:val="20"/>
          <w:vertAlign w:val="subscript"/>
        </w:rPr>
        <w:t>4</w:t>
      </w:r>
      <w:r w:rsidR="00DD6E0C" w:rsidRPr="0044401E">
        <w:rPr>
          <w:bCs/>
          <w:sz w:val="20"/>
          <w:szCs w:val="20"/>
        </w:rPr>
        <w:t>O (PO</w:t>
      </w:r>
      <w:r w:rsidR="00DD6E0C" w:rsidRPr="0044401E">
        <w:rPr>
          <w:bCs/>
          <w:sz w:val="20"/>
          <w:szCs w:val="20"/>
          <w:vertAlign w:val="subscript"/>
        </w:rPr>
        <w:t>4</w:t>
      </w:r>
      <w:r w:rsidR="00DD6E0C" w:rsidRPr="0044401E">
        <w:rPr>
          <w:bCs/>
          <w:sz w:val="20"/>
          <w:szCs w:val="20"/>
        </w:rPr>
        <w:t>)</w:t>
      </w:r>
      <w:r w:rsidR="00DD6E0C" w:rsidRPr="0044401E">
        <w:rPr>
          <w:bCs/>
          <w:sz w:val="20"/>
          <w:szCs w:val="20"/>
          <w:vertAlign w:val="subscript"/>
        </w:rPr>
        <w:t>2</w:t>
      </w:r>
      <w:r w:rsidR="00DD6E0C" w:rsidRPr="0044401E">
        <w:rPr>
          <w:bCs/>
          <w:sz w:val="20"/>
          <w:szCs w:val="20"/>
        </w:rPr>
        <w:t xml:space="preserve"> which also appears at 2θ = 29.4°, 31.8° and 32.8°corresponding to the (1 3 2), (2 1 2) and (1 0 3) reflections. </w:t>
      </w:r>
      <w:proofErr w:type="gramStart"/>
      <w:r w:rsidR="00DD6E0C" w:rsidRPr="0044401E">
        <w:rPr>
          <w:bCs/>
          <w:sz w:val="20"/>
          <w:szCs w:val="20"/>
        </w:rPr>
        <w:t>This peak positions</w:t>
      </w:r>
      <w:proofErr w:type="gramEnd"/>
      <w:r w:rsidR="00DD6E0C" w:rsidRPr="0044401E">
        <w:rPr>
          <w:bCs/>
          <w:sz w:val="20"/>
          <w:szCs w:val="20"/>
        </w:rPr>
        <w:t xml:space="preserve"> of XRD patterns in four samples matched well with the standard pattern of card (JCPDF 251137)</w:t>
      </w:r>
      <w:r w:rsidR="00DD6E0C" w:rsidRPr="0044401E">
        <w:rPr>
          <w:b/>
          <w:bCs/>
          <w:sz w:val="20"/>
          <w:szCs w:val="20"/>
          <w:vertAlign w:val="superscript"/>
        </w:rPr>
        <w:t xml:space="preserve"> [37]</w:t>
      </w:r>
      <w:r w:rsidR="00DD6E0C" w:rsidRPr="0044401E">
        <w:rPr>
          <w:bCs/>
          <w:sz w:val="20"/>
          <w:szCs w:val="20"/>
        </w:rPr>
        <w:t>. With further increasing X, (20, 30 mol% B</w:t>
      </w:r>
      <w:r w:rsidR="00DD6E0C" w:rsidRPr="0044401E">
        <w:rPr>
          <w:bCs/>
          <w:sz w:val="20"/>
          <w:szCs w:val="20"/>
          <w:vertAlign w:val="subscript"/>
        </w:rPr>
        <w:t>2</w:t>
      </w:r>
      <w:r w:rsidR="00DD6E0C" w:rsidRPr="0044401E">
        <w:rPr>
          <w:bCs/>
          <w:sz w:val="20"/>
          <w:szCs w:val="20"/>
        </w:rPr>
        <w:t>O</w:t>
      </w:r>
      <w:r w:rsidR="00DD6E0C" w:rsidRPr="0044401E">
        <w:rPr>
          <w:bCs/>
          <w:sz w:val="20"/>
          <w:szCs w:val="20"/>
          <w:vertAlign w:val="subscript"/>
        </w:rPr>
        <w:t>3</w:t>
      </w:r>
      <w:r w:rsidR="00DD6E0C" w:rsidRPr="0044401E">
        <w:rPr>
          <w:bCs/>
          <w:sz w:val="20"/>
          <w:szCs w:val="20"/>
        </w:rPr>
        <w:t xml:space="preserve">) the patterns show no crystalline </w:t>
      </w:r>
      <w:proofErr w:type="gramStart"/>
      <w:r w:rsidR="00DD6E0C" w:rsidRPr="0044401E">
        <w:rPr>
          <w:bCs/>
          <w:sz w:val="20"/>
          <w:szCs w:val="20"/>
        </w:rPr>
        <w:t>phases</w:t>
      </w:r>
      <w:r w:rsidR="00DD6E0C" w:rsidRPr="0044401E">
        <w:rPr>
          <w:bCs/>
          <w:sz w:val="20"/>
          <w:szCs w:val="20"/>
          <w:vertAlign w:val="superscript"/>
        </w:rPr>
        <w:t>[</w:t>
      </w:r>
      <w:proofErr w:type="gramEnd"/>
      <w:r w:rsidR="00DD6E0C" w:rsidRPr="0044401E">
        <w:rPr>
          <w:bCs/>
          <w:sz w:val="20"/>
          <w:szCs w:val="20"/>
          <w:vertAlign w:val="superscript"/>
        </w:rPr>
        <w:t xml:space="preserve">22] </w:t>
      </w:r>
      <w:r w:rsidR="00DD6E0C" w:rsidRPr="0044401E">
        <w:rPr>
          <w:bCs/>
          <w:sz w:val="20"/>
          <w:szCs w:val="20"/>
        </w:rPr>
        <w:t>ACPs are the first solid phases, precipitated after a rapid mixing of aqueous solutions containing ions of Ca</w:t>
      </w:r>
      <w:r w:rsidR="00DD6E0C" w:rsidRPr="0044401E">
        <w:rPr>
          <w:bCs/>
          <w:sz w:val="20"/>
          <w:szCs w:val="20"/>
          <w:vertAlign w:val="superscript"/>
        </w:rPr>
        <w:t>2+</w:t>
      </w:r>
      <w:r w:rsidR="00DD6E0C" w:rsidRPr="0044401E">
        <w:rPr>
          <w:bCs/>
          <w:sz w:val="20"/>
          <w:szCs w:val="20"/>
        </w:rPr>
        <w:t xml:space="preserve"> and PO</w:t>
      </w:r>
      <w:r w:rsidR="00DD6E0C" w:rsidRPr="0044401E">
        <w:rPr>
          <w:bCs/>
          <w:sz w:val="20"/>
          <w:szCs w:val="20"/>
          <w:vertAlign w:val="subscript"/>
        </w:rPr>
        <w:t>4</w:t>
      </w:r>
      <w:r w:rsidR="00DD6E0C" w:rsidRPr="0044401E">
        <w:rPr>
          <w:bCs/>
          <w:sz w:val="20"/>
          <w:szCs w:val="20"/>
          <w:vertAlign w:val="superscript"/>
        </w:rPr>
        <w:t>3</w:t>
      </w:r>
      <w:r w:rsidR="004D59DA" w:rsidRPr="0044401E">
        <w:rPr>
          <w:bCs/>
          <w:sz w:val="20"/>
          <w:szCs w:val="20"/>
          <w:vertAlign w:val="superscript"/>
        </w:rPr>
        <w:t>-</w:t>
      </w:r>
      <w:r w:rsidR="00645EDA" w:rsidRPr="0044401E">
        <w:rPr>
          <w:b/>
          <w:bCs/>
          <w:sz w:val="20"/>
          <w:szCs w:val="20"/>
          <w:vertAlign w:val="superscript"/>
        </w:rPr>
        <w:t xml:space="preserve"> </w:t>
      </w:r>
      <w:r w:rsidR="00DD6E0C" w:rsidRPr="0044401E">
        <w:rPr>
          <w:b/>
          <w:bCs/>
          <w:sz w:val="20"/>
          <w:szCs w:val="20"/>
          <w:vertAlign w:val="superscript"/>
        </w:rPr>
        <w:t>[38]</w:t>
      </w:r>
      <w:r w:rsidR="00645EDA" w:rsidRPr="0044401E">
        <w:rPr>
          <w:bCs/>
          <w:sz w:val="20"/>
          <w:szCs w:val="20"/>
        </w:rPr>
        <w:t>.</w:t>
      </w:r>
    </w:p>
    <w:p w:rsidR="00645EDA" w:rsidRDefault="00645EDA" w:rsidP="00645EDA">
      <w:pPr>
        <w:jc w:val="both"/>
        <w:rPr>
          <w:bCs/>
          <w:sz w:val="20"/>
          <w:szCs w:val="20"/>
        </w:rPr>
      </w:pPr>
    </w:p>
    <w:p w:rsidR="00645EDA" w:rsidRDefault="00645EDA" w:rsidP="00645EDA">
      <w:pPr>
        <w:jc w:val="both"/>
        <w:rPr>
          <w:bCs/>
          <w:sz w:val="20"/>
          <w:szCs w:val="20"/>
        </w:rPr>
      </w:pPr>
    </w:p>
    <w:p w:rsidR="00645EDA" w:rsidRDefault="00645EDA" w:rsidP="00645EDA">
      <w:pPr>
        <w:jc w:val="both"/>
        <w:rPr>
          <w:bCs/>
          <w:sz w:val="20"/>
          <w:szCs w:val="20"/>
        </w:rPr>
      </w:pPr>
    </w:p>
    <w:p w:rsidR="00645EDA" w:rsidRDefault="00645EDA" w:rsidP="00645EDA">
      <w:pPr>
        <w:jc w:val="both"/>
        <w:rPr>
          <w:bCs/>
          <w:sz w:val="20"/>
          <w:szCs w:val="20"/>
        </w:rPr>
      </w:pPr>
    </w:p>
    <w:p w:rsidR="004D59DA" w:rsidRDefault="00DB637A" w:rsidP="00A121CA">
      <w:pPr>
        <w:ind w:leftChars="-118" w:left="-283"/>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1.65pt;height:363.15pt;visibility:visible">
            <v:imagedata r:id="rId13" o:title="" cropbottom="9786f"/>
          </v:shape>
        </w:pict>
      </w:r>
    </w:p>
    <w:p w:rsidR="004D59DA" w:rsidRDefault="004D59DA" w:rsidP="00A121CA">
      <w:pPr>
        <w:jc w:val="both"/>
        <w:rPr>
          <w:sz w:val="20"/>
          <w:szCs w:val="20"/>
        </w:rPr>
      </w:pPr>
      <w:proofErr w:type="gramStart"/>
      <w:r>
        <w:rPr>
          <w:sz w:val="20"/>
          <w:szCs w:val="20"/>
        </w:rPr>
        <w:t>Figure 1.</w:t>
      </w:r>
      <w:proofErr w:type="gramEnd"/>
      <w:r w:rsidRPr="004D59DA">
        <w:rPr>
          <w:sz w:val="20"/>
          <w:szCs w:val="20"/>
        </w:rPr>
        <w:t xml:space="preserve"> TGA and DSC curves of (a) G</w:t>
      </w:r>
      <w:r w:rsidRPr="004D59DA">
        <w:rPr>
          <w:sz w:val="20"/>
          <w:szCs w:val="20"/>
          <w:vertAlign w:val="subscript"/>
        </w:rPr>
        <w:t>0</w:t>
      </w:r>
      <w:r w:rsidRPr="004D59DA">
        <w:rPr>
          <w:sz w:val="20"/>
          <w:szCs w:val="20"/>
        </w:rPr>
        <w:t xml:space="preserve"> and (b) G</w:t>
      </w:r>
      <w:r w:rsidRPr="004D59DA">
        <w:rPr>
          <w:sz w:val="20"/>
          <w:szCs w:val="20"/>
          <w:vertAlign w:val="subscript"/>
        </w:rPr>
        <w:t xml:space="preserve">15 </w:t>
      </w:r>
      <w:r>
        <w:rPr>
          <w:sz w:val="20"/>
          <w:szCs w:val="20"/>
        </w:rPr>
        <w:t>gel powder after at 120</w:t>
      </w:r>
      <w:r w:rsidRPr="004D59DA">
        <w:rPr>
          <w:sz w:val="20"/>
          <w:szCs w:val="20"/>
        </w:rPr>
        <w:t>°C for 2 days</w:t>
      </w:r>
    </w:p>
    <w:p w:rsidR="004D59DA" w:rsidRDefault="004D59DA" w:rsidP="004D59DA">
      <w:pPr>
        <w:jc w:val="both"/>
        <w:rPr>
          <w:sz w:val="20"/>
          <w:szCs w:val="20"/>
        </w:rPr>
      </w:pPr>
      <w:r w:rsidRPr="004D59DA">
        <w:rPr>
          <w:sz w:val="20"/>
          <w:szCs w:val="20"/>
        </w:rPr>
        <w:t xml:space="preserve"> </w:t>
      </w:r>
    </w:p>
    <w:p w:rsidR="004D59DA" w:rsidRDefault="004D59DA" w:rsidP="004D59DA">
      <w:pPr>
        <w:ind w:firstLine="720"/>
        <w:jc w:val="both"/>
        <w:rPr>
          <w:sz w:val="20"/>
          <w:szCs w:val="20"/>
        </w:rPr>
      </w:pPr>
      <w:r>
        <w:rPr>
          <w:sz w:val="20"/>
          <w:szCs w:val="20"/>
        </w:rPr>
        <w:t>Figure</w:t>
      </w:r>
      <w:r w:rsidRPr="004D59DA">
        <w:rPr>
          <w:sz w:val="20"/>
          <w:szCs w:val="20"/>
        </w:rPr>
        <w:t xml:space="preserve"> </w:t>
      </w:r>
      <w:r>
        <w:rPr>
          <w:sz w:val="20"/>
          <w:szCs w:val="20"/>
        </w:rPr>
        <w:t>(</w:t>
      </w:r>
      <w:r w:rsidRPr="004D59DA">
        <w:rPr>
          <w:sz w:val="20"/>
          <w:szCs w:val="20"/>
        </w:rPr>
        <w:t>3</w:t>
      </w:r>
      <w:r>
        <w:rPr>
          <w:sz w:val="20"/>
          <w:szCs w:val="20"/>
        </w:rPr>
        <w:t>)</w:t>
      </w:r>
      <w:r w:rsidRPr="004D59DA">
        <w:rPr>
          <w:sz w:val="20"/>
          <w:szCs w:val="20"/>
        </w:rPr>
        <w:t xml:space="preserve"> shows the XRD patterns for the samples after soaking in SBF for 15 days, there are four peaks at 2θ values of 22.8°, 25.76°, 31.8° and 32.96</w:t>
      </w:r>
      <w:r>
        <w:rPr>
          <w:sz w:val="20"/>
          <w:szCs w:val="20"/>
        </w:rPr>
        <w:t>°</w:t>
      </w:r>
      <w:r w:rsidRPr="004D59DA">
        <w:rPr>
          <w:sz w:val="20"/>
          <w:szCs w:val="20"/>
        </w:rPr>
        <w:t xml:space="preserve"> develop after soaking in SBF for 15 days. These four peaks could be assigned to (1 1 </w:t>
      </w:r>
      <w:proofErr w:type="spellStart"/>
      <w:r w:rsidRPr="004D59DA">
        <w:rPr>
          <w:sz w:val="20"/>
          <w:szCs w:val="20"/>
        </w:rPr>
        <w:t>1</w:t>
      </w:r>
      <w:proofErr w:type="spellEnd"/>
      <w:r w:rsidRPr="004D59DA">
        <w:rPr>
          <w:sz w:val="20"/>
          <w:szCs w:val="20"/>
        </w:rPr>
        <w:t xml:space="preserve">), (0 0 2), (2 1 </w:t>
      </w:r>
      <w:proofErr w:type="spellStart"/>
      <w:r w:rsidRPr="004D59DA">
        <w:rPr>
          <w:sz w:val="20"/>
          <w:szCs w:val="20"/>
        </w:rPr>
        <w:t>1</w:t>
      </w:r>
      <w:proofErr w:type="spellEnd"/>
      <w:r w:rsidRPr="004D59DA">
        <w:rPr>
          <w:sz w:val="20"/>
          <w:szCs w:val="20"/>
        </w:rPr>
        <w:t xml:space="preserve">), (3 0 </w:t>
      </w:r>
      <w:proofErr w:type="spellStart"/>
      <w:r w:rsidRPr="004D59DA">
        <w:rPr>
          <w:sz w:val="20"/>
          <w:szCs w:val="20"/>
        </w:rPr>
        <w:t>0</w:t>
      </w:r>
      <w:proofErr w:type="spellEnd"/>
      <w:r w:rsidRPr="004D59DA">
        <w:rPr>
          <w:sz w:val="20"/>
          <w:szCs w:val="20"/>
        </w:rPr>
        <w:t>) and indicating the formation of apatite layer on the surface of the gel glass according to the standard JCPDS file no. (82-1943), Wide diffraction peak at angles (2θ) ranging from 31.5</w:t>
      </w:r>
      <w:r>
        <w:rPr>
          <w:sz w:val="20"/>
          <w:szCs w:val="20"/>
        </w:rPr>
        <w:t>°</w:t>
      </w:r>
      <w:r w:rsidRPr="004D59DA">
        <w:rPr>
          <w:sz w:val="20"/>
          <w:szCs w:val="20"/>
        </w:rPr>
        <w:t xml:space="preserve"> to 34</w:t>
      </w:r>
      <w:r>
        <w:rPr>
          <w:sz w:val="20"/>
          <w:szCs w:val="20"/>
        </w:rPr>
        <w:t>°</w:t>
      </w:r>
      <w:r w:rsidRPr="004D59DA">
        <w:rPr>
          <w:sz w:val="20"/>
          <w:szCs w:val="20"/>
        </w:rPr>
        <w:t xml:space="preserve"> corresponds to the overlapping of (2 1 </w:t>
      </w:r>
      <w:proofErr w:type="spellStart"/>
      <w:r w:rsidRPr="004D59DA">
        <w:rPr>
          <w:sz w:val="20"/>
          <w:szCs w:val="20"/>
        </w:rPr>
        <w:t>1</w:t>
      </w:r>
      <w:proofErr w:type="spellEnd"/>
      <w:r w:rsidRPr="004D59DA">
        <w:rPr>
          <w:sz w:val="20"/>
          <w:szCs w:val="20"/>
        </w:rPr>
        <w:t xml:space="preserve">), (1 1 2), (3 0 </w:t>
      </w:r>
      <w:proofErr w:type="spellStart"/>
      <w:r w:rsidRPr="004D59DA">
        <w:rPr>
          <w:sz w:val="20"/>
          <w:szCs w:val="20"/>
        </w:rPr>
        <w:t>0</w:t>
      </w:r>
      <w:proofErr w:type="spellEnd"/>
      <w:r w:rsidRPr="004D59DA">
        <w:rPr>
          <w:sz w:val="20"/>
          <w:szCs w:val="20"/>
        </w:rPr>
        <w:t xml:space="preserve">) and (2 0 2) reflections of the well-crystallized HA </w:t>
      </w:r>
      <w:r w:rsidRPr="004D59DA">
        <w:rPr>
          <w:sz w:val="20"/>
          <w:szCs w:val="20"/>
          <w:vertAlign w:val="superscript"/>
        </w:rPr>
        <w:t>[9, 10, 38]</w:t>
      </w:r>
      <w:r w:rsidRPr="004D59DA">
        <w:rPr>
          <w:sz w:val="20"/>
          <w:szCs w:val="20"/>
        </w:rPr>
        <w:t>.</w:t>
      </w:r>
      <w:r w:rsidR="00FA69B0">
        <w:rPr>
          <w:sz w:val="20"/>
          <w:szCs w:val="20"/>
        </w:rPr>
        <w:t xml:space="preserve"> </w:t>
      </w:r>
      <w:r w:rsidRPr="004D59DA">
        <w:rPr>
          <w:sz w:val="20"/>
          <w:szCs w:val="20"/>
        </w:rPr>
        <w:t>The intensities of these reflection peaks of the HA phase increases with the enhancement of the accumulation of Ca</w:t>
      </w:r>
      <w:r w:rsidRPr="004D59DA">
        <w:rPr>
          <w:sz w:val="20"/>
          <w:szCs w:val="20"/>
          <w:vertAlign w:val="superscript"/>
        </w:rPr>
        <w:t xml:space="preserve">2+ </w:t>
      </w:r>
      <w:r w:rsidRPr="004D59DA">
        <w:rPr>
          <w:sz w:val="20"/>
          <w:szCs w:val="20"/>
        </w:rPr>
        <w:t>and PO</w:t>
      </w:r>
      <w:r w:rsidRPr="004D59DA">
        <w:rPr>
          <w:sz w:val="20"/>
          <w:szCs w:val="20"/>
          <w:vertAlign w:val="subscript"/>
        </w:rPr>
        <w:t>4</w:t>
      </w:r>
      <w:r w:rsidRPr="004D59DA">
        <w:rPr>
          <w:sz w:val="20"/>
          <w:szCs w:val="20"/>
          <w:vertAlign w:val="superscript"/>
        </w:rPr>
        <w:t xml:space="preserve">3- </w:t>
      </w:r>
      <w:r w:rsidRPr="004D59DA">
        <w:rPr>
          <w:sz w:val="20"/>
          <w:szCs w:val="20"/>
        </w:rPr>
        <w:t xml:space="preserve">ions on the surface of the gel glass soaked in SBF </w:t>
      </w:r>
      <w:r w:rsidRPr="004D59DA">
        <w:rPr>
          <w:sz w:val="20"/>
          <w:szCs w:val="20"/>
          <w:vertAlign w:val="superscript"/>
        </w:rPr>
        <w:t>[39]</w:t>
      </w:r>
      <w:r>
        <w:rPr>
          <w:sz w:val="20"/>
          <w:szCs w:val="20"/>
        </w:rPr>
        <w:t>.</w:t>
      </w:r>
    </w:p>
    <w:p w:rsidR="004D59DA" w:rsidRPr="004D59DA" w:rsidRDefault="004D59DA" w:rsidP="004D59DA">
      <w:pPr>
        <w:ind w:firstLine="720"/>
        <w:jc w:val="both"/>
        <w:rPr>
          <w:sz w:val="20"/>
          <w:szCs w:val="20"/>
        </w:rPr>
      </w:pPr>
      <w:r w:rsidRPr="004D59DA">
        <w:rPr>
          <w:sz w:val="20"/>
          <w:szCs w:val="20"/>
        </w:rPr>
        <w:t>There are also so</w:t>
      </w:r>
      <w:r w:rsidR="00FA69B0">
        <w:rPr>
          <w:sz w:val="20"/>
          <w:szCs w:val="20"/>
        </w:rPr>
        <w:t>me low diffraction maxima at 2θ</w:t>
      </w:r>
      <w:r w:rsidRPr="004D59DA">
        <w:rPr>
          <w:sz w:val="20"/>
          <w:szCs w:val="20"/>
        </w:rPr>
        <w:t xml:space="preserve"> values 29.3°, 43.1°and 48.4°, that should be assigned to the reflections of (1 0 4), (2 0 2) and (1 1 6) of calcite according to the standard JCPDS card no (81-2027), These results indicate that calcite phase </w:t>
      </w:r>
      <w:r w:rsidRPr="004D59DA">
        <w:rPr>
          <w:sz w:val="20"/>
          <w:szCs w:val="20"/>
        </w:rPr>
        <w:lastRenderedPageBreak/>
        <w:t>formed during apatite layer growth, that may result from high release of calcium in ions the presence of hydrogen carbonate ions in SBF allowed the precipitation of calcite as described in the following the reaction:-</w:t>
      </w:r>
      <w:r w:rsidR="0085588F">
        <w:rPr>
          <w:sz w:val="20"/>
          <w:szCs w:val="20"/>
        </w:rPr>
        <w:t xml:space="preserve"> </w:t>
      </w:r>
    </w:p>
    <w:p w:rsidR="004D59DA" w:rsidRPr="004D59DA" w:rsidRDefault="004D59DA" w:rsidP="004D59DA">
      <w:pPr>
        <w:jc w:val="both"/>
        <w:rPr>
          <w:sz w:val="20"/>
          <w:szCs w:val="20"/>
        </w:rPr>
      </w:pPr>
    </w:p>
    <w:p w:rsidR="004D59DA" w:rsidRPr="004D59DA" w:rsidRDefault="004D59DA" w:rsidP="00565B54">
      <w:pPr>
        <w:jc w:val="center"/>
        <w:rPr>
          <w:sz w:val="20"/>
          <w:szCs w:val="20"/>
        </w:rPr>
      </w:pPr>
      <w:r w:rsidRPr="004D59DA">
        <w:rPr>
          <w:sz w:val="20"/>
          <w:szCs w:val="20"/>
        </w:rPr>
        <w:t>Ca</w:t>
      </w:r>
      <w:r w:rsidRPr="004D59DA">
        <w:rPr>
          <w:sz w:val="20"/>
          <w:szCs w:val="20"/>
          <w:vertAlign w:val="superscript"/>
        </w:rPr>
        <w:t>2+</w:t>
      </w:r>
      <w:r w:rsidRPr="004D59DA">
        <w:rPr>
          <w:sz w:val="20"/>
          <w:szCs w:val="20"/>
        </w:rPr>
        <w:t>+</w:t>
      </w:r>
      <w:r w:rsidR="003C28B8">
        <w:rPr>
          <w:sz w:val="20"/>
          <w:szCs w:val="20"/>
        </w:rPr>
        <w:t xml:space="preserve"> </w:t>
      </w:r>
      <w:r w:rsidRPr="004D59DA">
        <w:rPr>
          <w:sz w:val="20"/>
          <w:szCs w:val="20"/>
        </w:rPr>
        <w:t>2HCO</w:t>
      </w:r>
      <w:r w:rsidRPr="004D59DA">
        <w:rPr>
          <w:sz w:val="20"/>
          <w:szCs w:val="20"/>
          <w:vertAlign w:val="subscript"/>
        </w:rPr>
        <w:t>3</w:t>
      </w:r>
      <w:r w:rsidR="003C28B8">
        <w:rPr>
          <w:sz w:val="20"/>
          <w:szCs w:val="20"/>
        </w:rPr>
        <w:t xml:space="preserve"> </w:t>
      </w:r>
      <w:r w:rsidRPr="004D59DA">
        <w:rPr>
          <w:sz w:val="20"/>
          <w:szCs w:val="20"/>
        </w:rPr>
        <w:t>→</w:t>
      </w:r>
      <w:r w:rsidR="003C28B8">
        <w:rPr>
          <w:sz w:val="20"/>
          <w:szCs w:val="20"/>
        </w:rPr>
        <w:t xml:space="preserve"> </w:t>
      </w:r>
      <w:r w:rsidRPr="004D59DA">
        <w:rPr>
          <w:sz w:val="20"/>
          <w:szCs w:val="20"/>
        </w:rPr>
        <w:t>CaCO</w:t>
      </w:r>
      <w:r w:rsidRPr="004D59DA">
        <w:rPr>
          <w:sz w:val="20"/>
          <w:szCs w:val="20"/>
          <w:vertAlign w:val="subscript"/>
        </w:rPr>
        <w:t>3</w:t>
      </w:r>
      <w:r w:rsidRPr="004D59DA">
        <w:rPr>
          <w:sz w:val="20"/>
          <w:szCs w:val="20"/>
        </w:rPr>
        <w:t xml:space="preserve"> + CO</w:t>
      </w:r>
      <w:r w:rsidRPr="004D59DA">
        <w:rPr>
          <w:sz w:val="20"/>
          <w:szCs w:val="20"/>
          <w:vertAlign w:val="subscript"/>
        </w:rPr>
        <w:t>2</w:t>
      </w:r>
      <w:r w:rsidRPr="004D59DA">
        <w:rPr>
          <w:sz w:val="20"/>
          <w:szCs w:val="20"/>
        </w:rPr>
        <w:t xml:space="preserve"> + H</w:t>
      </w:r>
      <w:r w:rsidRPr="004D59DA">
        <w:rPr>
          <w:sz w:val="20"/>
          <w:szCs w:val="20"/>
          <w:vertAlign w:val="subscript"/>
        </w:rPr>
        <w:t>2</w:t>
      </w:r>
      <w:r w:rsidRPr="004D59DA">
        <w:rPr>
          <w:sz w:val="20"/>
          <w:szCs w:val="20"/>
        </w:rPr>
        <w:t>O</w:t>
      </w:r>
    </w:p>
    <w:p w:rsidR="004D59DA" w:rsidRPr="004D59DA" w:rsidRDefault="004D59DA" w:rsidP="004D59DA">
      <w:pPr>
        <w:jc w:val="both"/>
        <w:rPr>
          <w:sz w:val="20"/>
          <w:szCs w:val="20"/>
        </w:rPr>
      </w:pPr>
    </w:p>
    <w:p w:rsidR="00565B54" w:rsidRDefault="004D59DA" w:rsidP="00565B54">
      <w:pPr>
        <w:ind w:firstLine="720"/>
        <w:jc w:val="both"/>
        <w:rPr>
          <w:sz w:val="20"/>
          <w:szCs w:val="20"/>
        </w:rPr>
      </w:pPr>
      <w:r w:rsidRPr="004D59DA">
        <w:rPr>
          <w:sz w:val="20"/>
          <w:szCs w:val="20"/>
        </w:rPr>
        <w:t xml:space="preserve">The calcite formation may be lowered by decreasing </w:t>
      </w:r>
      <w:proofErr w:type="spellStart"/>
      <w:r w:rsidRPr="004D59DA">
        <w:rPr>
          <w:sz w:val="20"/>
          <w:szCs w:val="20"/>
        </w:rPr>
        <w:t>CaO</w:t>
      </w:r>
      <w:proofErr w:type="spellEnd"/>
      <w:r w:rsidRPr="004D59DA">
        <w:rPr>
          <w:sz w:val="20"/>
          <w:szCs w:val="20"/>
        </w:rPr>
        <w:t xml:space="preserve"> concentration in the samples </w:t>
      </w:r>
      <w:r w:rsidRPr="004D59DA">
        <w:rPr>
          <w:sz w:val="20"/>
          <w:szCs w:val="20"/>
          <w:vertAlign w:val="superscript"/>
        </w:rPr>
        <w:t>[41]</w:t>
      </w:r>
      <w:r w:rsidR="00565B54">
        <w:rPr>
          <w:sz w:val="20"/>
          <w:szCs w:val="20"/>
        </w:rPr>
        <w:t>.</w:t>
      </w:r>
    </w:p>
    <w:p w:rsidR="00565B54" w:rsidRDefault="004D59DA" w:rsidP="00565B54">
      <w:pPr>
        <w:ind w:firstLine="720"/>
        <w:jc w:val="both"/>
        <w:rPr>
          <w:sz w:val="20"/>
          <w:szCs w:val="20"/>
        </w:rPr>
      </w:pPr>
      <w:r w:rsidRPr="004D59DA">
        <w:rPr>
          <w:sz w:val="20"/>
          <w:szCs w:val="20"/>
        </w:rPr>
        <w:t>Based on XRD results (Fig. 2), the addition of B</w:t>
      </w:r>
      <w:r w:rsidRPr="004D59DA">
        <w:rPr>
          <w:sz w:val="20"/>
          <w:szCs w:val="20"/>
          <w:vertAlign w:val="subscript"/>
        </w:rPr>
        <w:t>2</w:t>
      </w:r>
      <w:r w:rsidRPr="004D59DA">
        <w:rPr>
          <w:sz w:val="20"/>
          <w:szCs w:val="20"/>
        </w:rPr>
        <w:t>O</w:t>
      </w:r>
      <w:r w:rsidRPr="004D59DA">
        <w:rPr>
          <w:sz w:val="20"/>
          <w:szCs w:val="20"/>
          <w:vertAlign w:val="subscript"/>
        </w:rPr>
        <w:t xml:space="preserve">3 </w:t>
      </w:r>
      <w:r w:rsidRPr="004D59DA">
        <w:rPr>
          <w:sz w:val="20"/>
          <w:szCs w:val="20"/>
        </w:rPr>
        <w:t xml:space="preserve">does not </w:t>
      </w:r>
      <w:proofErr w:type="gramStart"/>
      <w:r w:rsidRPr="004D59DA">
        <w:rPr>
          <w:sz w:val="20"/>
          <w:szCs w:val="20"/>
        </w:rPr>
        <w:t>favors</w:t>
      </w:r>
      <w:proofErr w:type="gramEnd"/>
      <w:r w:rsidRPr="004D59DA">
        <w:rPr>
          <w:sz w:val="20"/>
          <w:szCs w:val="20"/>
        </w:rPr>
        <w:t xml:space="preserve"> the crystalline calcium oxide phosphate phase formation in samples. Moreover, for x</w:t>
      </w:r>
      <w:r w:rsidR="006C5DB5">
        <w:rPr>
          <w:sz w:val="20"/>
          <w:szCs w:val="20"/>
        </w:rPr>
        <w:t xml:space="preserve"> </w:t>
      </w:r>
      <w:r w:rsidRPr="004D59DA">
        <w:rPr>
          <w:sz w:val="20"/>
          <w:szCs w:val="20"/>
        </w:rPr>
        <w:t>˃</w:t>
      </w:r>
      <w:r w:rsidR="006C5DB5">
        <w:rPr>
          <w:sz w:val="20"/>
          <w:szCs w:val="20"/>
        </w:rPr>
        <w:t xml:space="preserve"> </w:t>
      </w:r>
      <w:r w:rsidRPr="004D59DA">
        <w:rPr>
          <w:sz w:val="20"/>
          <w:szCs w:val="20"/>
        </w:rPr>
        <w:t>15 wt% B</w:t>
      </w:r>
      <w:r w:rsidRPr="004D59DA">
        <w:rPr>
          <w:sz w:val="20"/>
          <w:szCs w:val="20"/>
          <w:vertAlign w:val="subscript"/>
        </w:rPr>
        <w:t>2</w:t>
      </w:r>
      <w:r w:rsidRPr="004D59DA">
        <w:rPr>
          <w:sz w:val="20"/>
          <w:szCs w:val="20"/>
        </w:rPr>
        <w:t>O</w:t>
      </w:r>
      <w:r w:rsidRPr="004D59DA">
        <w:rPr>
          <w:sz w:val="20"/>
          <w:szCs w:val="20"/>
          <w:vertAlign w:val="subscript"/>
        </w:rPr>
        <w:t xml:space="preserve">3 </w:t>
      </w:r>
      <w:r w:rsidRPr="004D59DA">
        <w:rPr>
          <w:sz w:val="20"/>
          <w:szCs w:val="20"/>
        </w:rPr>
        <w:t xml:space="preserve">no sharp peaks were observed in the </w:t>
      </w:r>
      <w:proofErr w:type="spellStart"/>
      <w:r w:rsidRPr="004D59DA">
        <w:rPr>
          <w:sz w:val="20"/>
          <w:szCs w:val="20"/>
        </w:rPr>
        <w:t>diffractograms</w:t>
      </w:r>
      <w:proofErr w:type="spellEnd"/>
      <w:r w:rsidRPr="004D59DA">
        <w:rPr>
          <w:sz w:val="20"/>
          <w:szCs w:val="20"/>
        </w:rPr>
        <w:t xml:space="preserve">. By </w:t>
      </w:r>
      <w:r w:rsidR="00565B54" w:rsidRPr="004D59DA">
        <w:rPr>
          <w:sz w:val="20"/>
          <w:szCs w:val="20"/>
        </w:rPr>
        <w:t>analyzing</w:t>
      </w:r>
      <w:r w:rsidRPr="004D59DA">
        <w:rPr>
          <w:sz w:val="20"/>
          <w:szCs w:val="20"/>
        </w:rPr>
        <w:t xml:space="preserve"> the XRD patters obtained after t =</w:t>
      </w:r>
      <w:r w:rsidR="006C5DB5">
        <w:rPr>
          <w:sz w:val="20"/>
          <w:szCs w:val="20"/>
        </w:rPr>
        <w:t xml:space="preserve"> </w:t>
      </w:r>
      <w:r w:rsidRPr="004D59DA">
        <w:rPr>
          <w:sz w:val="20"/>
          <w:szCs w:val="20"/>
        </w:rPr>
        <w:t>15 days of SBF immersion of samples one can observe that with increasing x, for t</w:t>
      </w:r>
      <w:r w:rsidR="005E0971">
        <w:rPr>
          <w:sz w:val="20"/>
          <w:szCs w:val="20"/>
        </w:rPr>
        <w:t xml:space="preserve"> </w:t>
      </w:r>
      <w:r w:rsidRPr="004D59DA">
        <w:rPr>
          <w:sz w:val="20"/>
          <w:szCs w:val="20"/>
        </w:rPr>
        <w:t>= 15 days, the intensity of the peaks characteristic for crystalline HA phase increases. For x</w:t>
      </w:r>
      <w:r w:rsidR="006C5DB5">
        <w:rPr>
          <w:sz w:val="20"/>
          <w:szCs w:val="20"/>
        </w:rPr>
        <w:t xml:space="preserve"> </w:t>
      </w:r>
      <w:r w:rsidRPr="004D59DA">
        <w:rPr>
          <w:sz w:val="20"/>
          <w:szCs w:val="20"/>
        </w:rPr>
        <w:t>=</w:t>
      </w:r>
      <w:r w:rsidR="005E0971">
        <w:rPr>
          <w:sz w:val="20"/>
          <w:szCs w:val="20"/>
        </w:rPr>
        <w:t xml:space="preserve"> </w:t>
      </w:r>
      <w:r w:rsidRPr="004D59DA">
        <w:rPr>
          <w:sz w:val="20"/>
          <w:szCs w:val="20"/>
        </w:rPr>
        <w:t>15 mol% B</w:t>
      </w:r>
      <w:r w:rsidRPr="004D59DA">
        <w:rPr>
          <w:sz w:val="20"/>
          <w:szCs w:val="20"/>
          <w:vertAlign w:val="subscript"/>
        </w:rPr>
        <w:t>2</w:t>
      </w:r>
      <w:r w:rsidRPr="004D59DA">
        <w:rPr>
          <w:sz w:val="20"/>
          <w:szCs w:val="20"/>
        </w:rPr>
        <w:t>O</w:t>
      </w:r>
      <w:r w:rsidRPr="004D59DA">
        <w:rPr>
          <w:sz w:val="20"/>
          <w:szCs w:val="20"/>
          <w:vertAlign w:val="subscript"/>
        </w:rPr>
        <w:t xml:space="preserve">3 </w:t>
      </w:r>
      <w:r w:rsidRPr="004D59DA">
        <w:rPr>
          <w:sz w:val="20"/>
          <w:szCs w:val="20"/>
        </w:rPr>
        <w:t>the HA crystalline phase is more pronounced 15 days samples immersion in SBF. Moreover, the overall shape of the broad peak characteristic for the vitreous structure narrows in the samples immersed 15 days, probably due to a more pronounced tendency of local ordering than in the other investigated samples.</w:t>
      </w:r>
    </w:p>
    <w:p w:rsidR="004C27C1" w:rsidRDefault="00DB637A" w:rsidP="00A121CA">
      <w:pPr>
        <w:ind w:leftChars="-118" w:left="-283"/>
        <w:jc w:val="center"/>
        <w:rPr>
          <w:sz w:val="20"/>
          <w:szCs w:val="20"/>
        </w:rPr>
      </w:pPr>
      <w:r>
        <w:pict>
          <v:shape id="Picture 2" o:spid="_x0000_i1026" type="#_x0000_t75" style="width:247.3pt;height:267.35pt;visibility:visible">
            <v:imagedata r:id="rId14" o:title="glass bofor soaking"/>
          </v:shape>
        </w:pict>
      </w:r>
    </w:p>
    <w:p w:rsidR="004C27C1" w:rsidRDefault="004C27C1" w:rsidP="00A121CA">
      <w:pPr>
        <w:jc w:val="both"/>
        <w:rPr>
          <w:sz w:val="20"/>
          <w:szCs w:val="20"/>
        </w:rPr>
      </w:pPr>
      <w:proofErr w:type="gramStart"/>
      <w:r>
        <w:rPr>
          <w:sz w:val="20"/>
          <w:szCs w:val="20"/>
        </w:rPr>
        <w:t>Figure 2.</w:t>
      </w:r>
      <w:proofErr w:type="gramEnd"/>
      <w:r w:rsidRPr="004C27C1">
        <w:rPr>
          <w:sz w:val="20"/>
          <w:szCs w:val="20"/>
        </w:rPr>
        <w:t xml:space="preserve"> XRD patterns of sol-gel glass sample before soaking </w:t>
      </w:r>
      <w:r w:rsidRPr="004C27C1">
        <w:rPr>
          <w:bCs/>
          <w:sz w:val="20"/>
          <w:szCs w:val="20"/>
        </w:rPr>
        <w:t>in</w:t>
      </w:r>
      <w:r w:rsidRPr="004C27C1">
        <w:rPr>
          <w:sz w:val="20"/>
          <w:szCs w:val="20"/>
        </w:rPr>
        <w:t xml:space="preserve"> SBF</w:t>
      </w:r>
    </w:p>
    <w:p w:rsidR="004C27C1" w:rsidRDefault="004C27C1" w:rsidP="004C27C1">
      <w:pPr>
        <w:jc w:val="both"/>
        <w:rPr>
          <w:sz w:val="20"/>
          <w:szCs w:val="20"/>
        </w:rPr>
      </w:pPr>
    </w:p>
    <w:p w:rsidR="0044401E" w:rsidRPr="0044401E" w:rsidRDefault="0044401E" w:rsidP="0044401E">
      <w:pPr>
        <w:jc w:val="both"/>
        <w:rPr>
          <w:b/>
          <w:bCs/>
          <w:sz w:val="20"/>
          <w:szCs w:val="20"/>
        </w:rPr>
      </w:pPr>
      <w:r w:rsidRPr="0044401E">
        <w:rPr>
          <w:b/>
          <w:bCs/>
          <w:sz w:val="20"/>
          <w:szCs w:val="20"/>
        </w:rPr>
        <w:t xml:space="preserve">Evaluation of apatite </w:t>
      </w:r>
      <w:proofErr w:type="spellStart"/>
      <w:r w:rsidRPr="0044401E">
        <w:rPr>
          <w:b/>
          <w:bCs/>
          <w:sz w:val="20"/>
          <w:szCs w:val="20"/>
        </w:rPr>
        <w:t>crystallinity</w:t>
      </w:r>
      <w:proofErr w:type="spellEnd"/>
      <w:r w:rsidRPr="0044401E">
        <w:rPr>
          <w:b/>
          <w:bCs/>
          <w:sz w:val="20"/>
          <w:szCs w:val="20"/>
        </w:rPr>
        <w:t xml:space="preserve"> by XRD</w:t>
      </w:r>
    </w:p>
    <w:p w:rsidR="0044401E" w:rsidRPr="0044401E" w:rsidRDefault="0044401E" w:rsidP="0044401E">
      <w:pPr>
        <w:ind w:firstLine="720"/>
        <w:jc w:val="both"/>
        <w:rPr>
          <w:b/>
          <w:bCs/>
          <w:sz w:val="20"/>
          <w:szCs w:val="20"/>
        </w:rPr>
      </w:pPr>
      <w:r w:rsidRPr="0044401E">
        <w:rPr>
          <w:sz w:val="20"/>
          <w:szCs w:val="20"/>
        </w:rPr>
        <w:t xml:space="preserve">The </w:t>
      </w:r>
      <w:proofErr w:type="spellStart"/>
      <w:r w:rsidRPr="0044401E">
        <w:rPr>
          <w:sz w:val="20"/>
          <w:szCs w:val="20"/>
        </w:rPr>
        <w:t>crystallinity</w:t>
      </w:r>
      <w:proofErr w:type="spellEnd"/>
      <w:r w:rsidRPr="0044401E">
        <w:rPr>
          <w:sz w:val="20"/>
          <w:szCs w:val="20"/>
        </w:rPr>
        <w:t xml:space="preserve"> noted by X</w:t>
      </w:r>
      <w:r w:rsidRPr="0044401E">
        <w:rPr>
          <w:sz w:val="20"/>
          <w:szCs w:val="20"/>
          <w:vertAlign w:val="subscript"/>
        </w:rPr>
        <w:t xml:space="preserve">C, </w:t>
      </w:r>
      <w:r w:rsidRPr="0044401E">
        <w:rPr>
          <w:sz w:val="20"/>
          <w:szCs w:val="20"/>
        </w:rPr>
        <w:t xml:space="preserve">corresponding to the fraction of crystalline apatite phase in the investigated volume of powder samples. The fraction </w:t>
      </w:r>
      <w:r w:rsidRPr="0044401E">
        <w:rPr>
          <w:sz w:val="20"/>
          <w:szCs w:val="20"/>
        </w:rPr>
        <w:lastRenderedPageBreak/>
        <w:t>of crystalline phase (X</w:t>
      </w:r>
      <w:r w:rsidRPr="0044401E">
        <w:rPr>
          <w:sz w:val="20"/>
          <w:szCs w:val="20"/>
          <w:vertAlign w:val="subscript"/>
        </w:rPr>
        <w:t>C</w:t>
      </w:r>
      <w:r w:rsidRPr="0044401E">
        <w:rPr>
          <w:sz w:val="20"/>
          <w:szCs w:val="20"/>
        </w:rPr>
        <w:t xml:space="preserve"> %) in bio glass powders can be evaluated by the following equation </w:t>
      </w:r>
      <w:r w:rsidRPr="0044401E">
        <w:rPr>
          <w:sz w:val="20"/>
          <w:szCs w:val="20"/>
          <w:vertAlign w:val="superscript"/>
        </w:rPr>
        <w:t>[42, 43]</w:t>
      </w:r>
      <w:r w:rsidRPr="0044401E">
        <w:rPr>
          <w:b/>
          <w:bCs/>
          <w:sz w:val="20"/>
          <w:szCs w:val="20"/>
        </w:rPr>
        <w:t xml:space="preserve"> :-</w:t>
      </w:r>
    </w:p>
    <w:p w:rsidR="0044401E" w:rsidRPr="0044401E" w:rsidRDefault="00DB637A" w:rsidP="0044401E">
      <w:pPr>
        <w:jc w:val="both"/>
        <w:rPr>
          <w:b/>
          <w:bCs/>
          <w:sz w:val="20"/>
          <w:szCs w:val="20"/>
        </w:rPr>
      </w:pPr>
      <w:r w:rsidRPr="00DB637A">
        <w:rPr>
          <w:noProof/>
          <w:sz w:val="20"/>
          <w:szCs w:val="20"/>
        </w:rPr>
        <w:pict>
          <v:shape id="_x0000_s1030" type="#_x0000_t75" style="position:absolute;left:0;text-align:left;margin-left:0;margin-top:5.6pt;width:69.4pt;height:15.75pt;z-index:251657728;mso-position-horizontal:center">
            <v:imagedata r:id="rId15" o:title=""/>
          </v:shape>
          <o:OLEObject Type="Embed" ProgID="Equation.3" ShapeID="_x0000_s1030" DrawAspect="Content" ObjectID="_1502008545" r:id="rId16"/>
        </w:pict>
      </w:r>
    </w:p>
    <w:p w:rsidR="004177C4" w:rsidRDefault="004177C4" w:rsidP="0044401E">
      <w:pPr>
        <w:jc w:val="both"/>
        <w:rPr>
          <w:sz w:val="20"/>
          <w:szCs w:val="20"/>
        </w:rPr>
      </w:pPr>
    </w:p>
    <w:p w:rsidR="004C27C1" w:rsidRDefault="0044401E" w:rsidP="0044401E">
      <w:pPr>
        <w:jc w:val="both"/>
        <w:rPr>
          <w:sz w:val="20"/>
          <w:szCs w:val="20"/>
        </w:rPr>
      </w:pPr>
      <w:r w:rsidRPr="0044401E">
        <w:rPr>
          <w:sz w:val="20"/>
          <w:szCs w:val="20"/>
        </w:rPr>
        <w:t>Where X</w:t>
      </w:r>
      <w:r w:rsidRPr="0044401E">
        <w:rPr>
          <w:sz w:val="20"/>
          <w:szCs w:val="20"/>
          <w:vertAlign w:val="subscript"/>
        </w:rPr>
        <w:t>C</w:t>
      </w:r>
      <w:r w:rsidRPr="0044401E">
        <w:rPr>
          <w:sz w:val="20"/>
          <w:szCs w:val="20"/>
        </w:rPr>
        <w:t xml:space="preserve"> is the </w:t>
      </w:r>
      <w:proofErr w:type="spellStart"/>
      <w:r w:rsidRPr="0044401E">
        <w:rPr>
          <w:sz w:val="20"/>
          <w:szCs w:val="20"/>
        </w:rPr>
        <w:t>crystallinity</w:t>
      </w:r>
      <w:proofErr w:type="spellEnd"/>
      <w:r w:rsidRPr="0044401E">
        <w:rPr>
          <w:sz w:val="20"/>
          <w:szCs w:val="20"/>
        </w:rPr>
        <w:t xml:space="preserve"> degree, I </w:t>
      </w:r>
      <w:proofErr w:type="gramStart"/>
      <w:r w:rsidRPr="0044401E">
        <w:rPr>
          <w:sz w:val="20"/>
          <w:szCs w:val="20"/>
        </w:rPr>
        <w:t>is</w:t>
      </w:r>
      <w:proofErr w:type="gramEnd"/>
      <w:r w:rsidRPr="0044401E">
        <w:rPr>
          <w:sz w:val="20"/>
          <w:szCs w:val="20"/>
        </w:rPr>
        <w:t xml:space="preserve"> the intensity of the main peak reflection and V is the intensity of the hollow between the main peak and the peak beside it.</w:t>
      </w:r>
    </w:p>
    <w:p w:rsidR="004C27C1" w:rsidRDefault="00DB637A" w:rsidP="00A121CA">
      <w:pPr>
        <w:jc w:val="center"/>
        <w:rPr>
          <w:sz w:val="20"/>
          <w:szCs w:val="20"/>
        </w:rPr>
      </w:pPr>
      <w:r>
        <w:pict>
          <v:shape id="Picture 3" o:spid="_x0000_i1028" type="#_x0000_t75" style="width:248.55pt;height:501.5pt;visibility:visible">
            <v:imagedata r:id="rId17" o:title="collection XRD for glass after soaking" croptop="2375f" cropbottom="1763f"/>
          </v:shape>
        </w:pict>
      </w:r>
    </w:p>
    <w:p w:rsidR="004177C4" w:rsidRDefault="004C27C1" w:rsidP="00A121CA">
      <w:pPr>
        <w:jc w:val="both"/>
        <w:rPr>
          <w:sz w:val="20"/>
          <w:szCs w:val="20"/>
        </w:rPr>
      </w:pPr>
      <w:proofErr w:type="gramStart"/>
      <w:r>
        <w:rPr>
          <w:sz w:val="20"/>
          <w:szCs w:val="20"/>
        </w:rPr>
        <w:t>Figure 3.</w:t>
      </w:r>
      <w:proofErr w:type="gramEnd"/>
      <w:r w:rsidRPr="004C27C1">
        <w:rPr>
          <w:sz w:val="20"/>
          <w:szCs w:val="20"/>
        </w:rPr>
        <w:t xml:space="preserve"> XRD patterns of gel glass after soaking in SBF </w:t>
      </w:r>
    </w:p>
    <w:p w:rsidR="004177C4" w:rsidRDefault="004177C4" w:rsidP="000D4EBD">
      <w:pPr>
        <w:jc w:val="center"/>
        <w:rPr>
          <w:sz w:val="20"/>
          <w:szCs w:val="20"/>
        </w:rPr>
      </w:pPr>
    </w:p>
    <w:p w:rsidR="004177C4" w:rsidRDefault="004177C4" w:rsidP="004177C4">
      <w:pPr>
        <w:ind w:firstLine="720"/>
        <w:jc w:val="both"/>
        <w:rPr>
          <w:sz w:val="20"/>
          <w:szCs w:val="20"/>
        </w:rPr>
      </w:pPr>
      <w:r>
        <w:rPr>
          <w:sz w:val="20"/>
          <w:szCs w:val="20"/>
        </w:rPr>
        <w:lastRenderedPageBreak/>
        <w:t>Figure (4) s</w:t>
      </w:r>
      <w:r w:rsidRPr="004177C4">
        <w:rPr>
          <w:sz w:val="20"/>
          <w:szCs w:val="20"/>
        </w:rPr>
        <w:t xml:space="preserve">hows the dependence of </w:t>
      </w:r>
      <w:proofErr w:type="spellStart"/>
      <w:proofErr w:type="gramStart"/>
      <w:r w:rsidRPr="004177C4">
        <w:rPr>
          <w:sz w:val="20"/>
          <w:szCs w:val="20"/>
        </w:rPr>
        <w:t>X</w:t>
      </w:r>
      <w:r w:rsidRPr="004177C4">
        <w:rPr>
          <w:sz w:val="20"/>
          <w:szCs w:val="20"/>
          <w:vertAlign w:val="subscript"/>
        </w:rPr>
        <w:t>c</w:t>
      </w:r>
      <w:proofErr w:type="spellEnd"/>
      <w:proofErr w:type="gramEnd"/>
      <w:r w:rsidRPr="004177C4">
        <w:rPr>
          <w:sz w:val="20"/>
          <w:szCs w:val="20"/>
          <w:vertAlign w:val="subscript"/>
        </w:rPr>
        <w:t xml:space="preserve"> </w:t>
      </w:r>
      <w:r w:rsidRPr="004177C4">
        <w:rPr>
          <w:sz w:val="20"/>
          <w:szCs w:val="20"/>
        </w:rPr>
        <w:t>of the samples on B</w:t>
      </w:r>
      <w:r w:rsidRPr="004177C4">
        <w:rPr>
          <w:sz w:val="20"/>
          <w:szCs w:val="20"/>
          <w:vertAlign w:val="subscript"/>
        </w:rPr>
        <w:t>2</w:t>
      </w:r>
      <w:r w:rsidRPr="004177C4">
        <w:rPr>
          <w:sz w:val="20"/>
          <w:szCs w:val="20"/>
        </w:rPr>
        <w:t>O</w:t>
      </w:r>
      <w:r w:rsidRPr="004177C4">
        <w:rPr>
          <w:sz w:val="20"/>
          <w:szCs w:val="20"/>
          <w:vertAlign w:val="subscript"/>
        </w:rPr>
        <w:t xml:space="preserve">3 </w:t>
      </w:r>
      <w:r w:rsidRPr="004177C4">
        <w:rPr>
          <w:sz w:val="20"/>
          <w:szCs w:val="20"/>
        </w:rPr>
        <w:t>content. The sample G</w:t>
      </w:r>
      <w:r w:rsidRPr="004177C4">
        <w:rPr>
          <w:sz w:val="20"/>
          <w:szCs w:val="20"/>
          <w:vertAlign w:val="subscript"/>
        </w:rPr>
        <w:t>15a</w:t>
      </w:r>
      <w:r w:rsidRPr="004177C4">
        <w:rPr>
          <w:sz w:val="20"/>
          <w:szCs w:val="20"/>
        </w:rPr>
        <w:t xml:space="preserve"> exhibits higher </w:t>
      </w:r>
      <w:proofErr w:type="spellStart"/>
      <w:proofErr w:type="gramStart"/>
      <w:r w:rsidRPr="004177C4">
        <w:rPr>
          <w:sz w:val="20"/>
          <w:szCs w:val="20"/>
        </w:rPr>
        <w:t>X</w:t>
      </w:r>
      <w:r w:rsidRPr="004177C4">
        <w:rPr>
          <w:sz w:val="20"/>
          <w:szCs w:val="20"/>
          <w:vertAlign w:val="subscript"/>
        </w:rPr>
        <w:t>c</w:t>
      </w:r>
      <w:proofErr w:type="spellEnd"/>
      <w:proofErr w:type="gramEnd"/>
      <w:r w:rsidRPr="004177C4">
        <w:rPr>
          <w:sz w:val="20"/>
          <w:szCs w:val="20"/>
        </w:rPr>
        <w:t xml:space="preserve"> than the other samples with different additives of B</w:t>
      </w:r>
      <w:r w:rsidRPr="004177C4">
        <w:rPr>
          <w:sz w:val="20"/>
          <w:szCs w:val="20"/>
          <w:vertAlign w:val="subscript"/>
        </w:rPr>
        <w:t>2</w:t>
      </w:r>
      <w:r w:rsidRPr="004177C4">
        <w:rPr>
          <w:sz w:val="20"/>
          <w:szCs w:val="20"/>
        </w:rPr>
        <w:t>O</w:t>
      </w:r>
      <w:r w:rsidRPr="004177C4">
        <w:rPr>
          <w:sz w:val="20"/>
          <w:szCs w:val="20"/>
          <w:vertAlign w:val="subscript"/>
        </w:rPr>
        <w:t>3</w:t>
      </w:r>
      <w:r w:rsidRPr="004177C4">
        <w:rPr>
          <w:sz w:val="20"/>
          <w:szCs w:val="20"/>
        </w:rPr>
        <w:t>. The decrease of</w:t>
      </w:r>
      <w:r w:rsidR="0085588F">
        <w:rPr>
          <w:sz w:val="20"/>
          <w:szCs w:val="20"/>
        </w:rPr>
        <w:t xml:space="preserve"> </w:t>
      </w:r>
      <w:proofErr w:type="spellStart"/>
      <w:r w:rsidRPr="004177C4">
        <w:rPr>
          <w:sz w:val="20"/>
          <w:szCs w:val="20"/>
        </w:rPr>
        <w:t>X</w:t>
      </w:r>
      <w:r w:rsidRPr="004177C4">
        <w:rPr>
          <w:sz w:val="20"/>
          <w:szCs w:val="20"/>
          <w:vertAlign w:val="subscript"/>
        </w:rPr>
        <w:t>c</w:t>
      </w:r>
      <w:proofErr w:type="spellEnd"/>
      <w:r w:rsidR="0085588F">
        <w:rPr>
          <w:sz w:val="20"/>
          <w:szCs w:val="20"/>
          <w:vertAlign w:val="superscript"/>
        </w:rPr>
        <w:t xml:space="preserve"> </w:t>
      </w:r>
      <w:r w:rsidRPr="004177C4">
        <w:rPr>
          <w:sz w:val="20"/>
          <w:szCs w:val="20"/>
        </w:rPr>
        <w:t>for samples G</w:t>
      </w:r>
      <w:r w:rsidRPr="004177C4">
        <w:rPr>
          <w:sz w:val="20"/>
          <w:szCs w:val="20"/>
          <w:vertAlign w:val="subscript"/>
        </w:rPr>
        <w:t>20</w:t>
      </w:r>
      <w:r w:rsidRPr="004177C4">
        <w:rPr>
          <w:sz w:val="20"/>
          <w:szCs w:val="20"/>
        </w:rPr>
        <w:t xml:space="preserve"> and G</w:t>
      </w:r>
      <w:r w:rsidRPr="004177C4">
        <w:rPr>
          <w:sz w:val="20"/>
          <w:szCs w:val="20"/>
          <w:vertAlign w:val="subscript"/>
        </w:rPr>
        <w:t>25</w:t>
      </w:r>
      <w:r w:rsidRPr="004177C4">
        <w:rPr>
          <w:sz w:val="20"/>
          <w:szCs w:val="20"/>
        </w:rPr>
        <w:t xml:space="preserve"> may be attributed to the decrease of non-bridging oxygen as a result of increasing B-O as a unit of BO</w:t>
      </w:r>
      <w:r w:rsidRPr="004177C4">
        <w:rPr>
          <w:sz w:val="20"/>
          <w:szCs w:val="20"/>
          <w:vertAlign w:val="subscript"/>
        </w:rPr>
        <w:t>4</w:t>
      </w:r>
      <w:r w:rsidRPr="004177C4">
        <w:rPr>
          <w:sz w:val="20"/>
          <w:szCs w:val="20"/>
        </w:rPr>
        <w:t xml:space="preserve"> (anomalous boron phenomenon)</w:t>
      </w:r>
      <w:r w:rsidR="0085588F">
        <w:rPr>
          <w:sz w:val="20"/>
          <w:szCs w:val="20"/>
        </w:rPr>
        <w:t xml:space="preserve"> </w:t>
      </w:r>
      <w:r w:rsidRPr="004177C4">
        <w:rPr>
          <w:sz w:val="20"/>
          <w:szCs w:val="20"/>
          <w:vertAlign w:val="superscript"/>
        </w:rPr>
        <w:t>[44, 45]</w:t>
      </w:r>
      <w:r w:rsidRPr="004177C4">
        <w:rPr>
          <w:sz w:val="20"/>
          <w:szCs w:val="20"/>
        </w:rPr>
        <w:t>.</w:t>
      </w:r>
    </w:p>
    <w:p w:rsidR="004177C4" w:rsidRDefault="00DB637A" w:rsidP="00A121CA">
      <w:pPr>
        <w:jc w:val="center"/>
        <w:rPr>
          <w:sz w:val="20"/>
          <w:szCs w:val="20"/>
        </w:rPr>
      </w:pPr>
      <w:r>
        <w:pict>
          <v:shape id="Picture 4" o:spid="_x0000_i1029" type="#_x0000_t75" style="width:233.55pt;height:164.05pt;visibility:visible">
            <v:imagedata r:id="rId18" o:title="Graph1"/>
          </v:shape>
        </w:pict>
      </w:r>
    </w:p>
    <w:p w:rsidR="004177C4" w:rsidRPr="00E1295A" w:rsidRDefault="004177C4" w:rsidP="004177C4">
      <w:pPr>
        <w:jc w:val="both"/>
        <w:rPr>
          <w:sz w:val="20"/>
          <w:szCs w:val="20"/>
        </w:rPr>
      </w:pPr>
      <w:proofErr w:type="gramStart"/>
      <w:r w:rsidRPr="00E1295A">
        <w:rPr>
          <w:sz w:val="20"/>
          <w:szCs w:val="20"/>
        </w:rPr>
        <w:t>Figure 4.</w:t>
      </w:r>
      <w:proofErr w:type="gramEnd"/>
      <w:r w:rsidRPr="00E1295A">
        <w:rPr>
          <w:sz w:val="20"/>
          <w:szCs w:val="20"/>
        </w:rPr>
        <w:t xml:space="preserve"> </w:t>
      </w:r>
      <w:proofErr w:type="spellStart"/>
      <w:r w:rsidRPr="00E1295A">
        <w:rPr>
          <w:sz w:val="20"/>
          <w:szCs w:val="20"/>
        </w:rPr>
        <w:t>Crystallinity</w:t>
      </w:r>
      <w:proofErr w:type="spellEnd"/>
      <w:r w:rsidRPr="00E1295A">
        <w:rPr>
          <w:sz w:val="20"/>
          <w:szCs w:val="20"/>
        </w:rPr>
        <w:t xml:space="preserve"> index (</w:t>
      </w:r>
      <w:proofErr w:type="spellStart"/>
      <w:r w:rsidRPr="00E1295A">
        <w:rPr>
          <w:sz w:val="20"/>
          <w:szCs w:val="20"/>
        </w:rPr>
        <w:t>X</w:t>
      </w:r>
      <w:r w:rsidRPr="00E1295A">
        <w:rPr>
          <w:sz w:val="20"/>
          <w:szCs w:val="20"/>
          <w:vertAlign w:val="subscript"/>
        </w:rPr>
        <w:t>c</w:t>
      </w:r>
      <w:proofErr w:type="spellEnd"/>
      <w:r w:rsidRPr="00E1295A">
        <w:rPr>
          <w:sz w:val="20"/>
          <w:szCs w:val="20"/>
          <w:vertAlign w:val="subscript"/>
        </w:rPr>
        <w:t xml:space="preserve"> </w:t>
      </w:r>
      <w:r w:rsidRPr="00E1295A">
        <w:rPr>
          <w:sz w:val="20"/>
          <w:szCs w:val="20"/>
        </w:rPr>
        <w:t xml:space="preserve">XRD) of all glass samples against percentage of boron oxide, corresponds to the intensity of (2 1 </w:t>
      </w:r>
      <w:proofErr w:type="spellStart"/>
      <w:r w:rsidRPr="00E1295A">
        <w:rPr>
          <w:sz w:val="20"/>
          <w:szCs w:val="20"/>
        </w:rPr>
        <w:t>1</w:t>
      </w:r>
      <w:proofErr w:type="spellEnd"/>
      <w:r w:rsidRPr="00E1295A">
        <w:rPr>
          <w:sz w:val="20"/>
          <w:szCs w:val="20"/>
        </w:rPr>
        <w:t>), (1 1 2</w:t>
      </w:r>
      <w:r w:rsidR="00E1295A">
        <w:rPr>
          <w:sz w:val="20"/>
          <w:szCs w:val="20"/>
        </w:rPr>
        <w:t>) and (0 0 2)</w:t>
      </w:r>
      <w:r w:rsidR="00E1295A" w:rsidRPr="00E1295A">
        <w:rPr>
          <w:sz w:val="20"/>
          <w:szCs w:val="20"/>
        </w:rPr>
        <w:t>.</w:t>
      </w:r>
    </w:p>
    <w:p w:rsidR="004177C4" w:rsidRPr="00A121CA" w:rsidRDefault="004177C4" w:rsidP="004177C4">
      <w:pPr>
        <w:jc w:val="both"/>
        <w:rPr>
          <w:sz w:val="20"/>
          <w:szCs w:val="20"/>
        </w:rPr>
      </w:pPr>
    </w:p>
    <w:p w:rsidR="0017353F" w:rsidRPr="0017353F" w:rsidRDefault="0017353F" w:rsidP="0017353F">
      <w:pPr>
        <w:jc w:val="both"/>
        <w:rPr>
          <w:b/>
          <w:bCs/>
          <w:sz w:val="20"/>
          <w:szCs w:val="20"/>
        </w:rPr>
      </w:pPr>
      <w:r w:rsidRPr="0017353F">
        <w:rPr>
          <w:b/>
          <w:bCs/>
          <w:sz w:val="20"/>
          <w:szCs w:val="20"/>
        </w:rPr>
        <w:t>3.</w:t>
      </w:r>
      <w:r>
        <w:rPr>
          <w:b/>
          <w:bCs/>
          <w:sz w:val="20"/>
          <w:szCs w:val="20"/>
        </w:rPr>
        <w:t>1.</w:t>
      </w:r>
      <w:r w:rsidRPr="0017353F">
        <w:rPr>
          <w:b/>
          <w:bCs/>
          <w:sz w:val="20"/>
          <w:szCs w:val="20"/>
        </w:rPr>
        <w:t>3. FTIR analysis</w:t>
      </w:r>
    </w:p>
    <w:p w:rsidR="0017353F" w:rsidRDefault="0017353F" w:rsidP="0017353F">
      <w:pPr>
        <w:ind w:firstLine="720"/>
        <w:jc w:val="both"/>
        <w:rPr>
          <w:sz w:val="20"/>
          <w:szCs w:val="20"/>
        </w:rPr>
      </w:pPr>
      <w:r w:rsidRPr="0017353F">
        <w:rPr>
          <w:sz w:val="20"/>
          <w:szCs w:val="20"/>
        </w:rPr>
        <w:t>FTIR absorption spectra of glass matrix (Fig. 5) show the two bands located at 459 and 676 cm</w:t>
      </w:r>
      <w:r w:rsidRPr="0017353F">
        <w:rPr>
          <w:sz w:val="20"/>
          <w:szCs w:val="20"/>
          <w:vertAlign w:val="superscript"/>
        </w:rPr>
        <w:t>-1</w:t>
      </w:r>
      <w:r w:rsidRPr="0017353F">
        <w:rPr>
          <w:sz w:val="20"/>
          <w:szCs w:val="20"/>
        </w:rPr>
        <w:t xml:space="preserve">correspond to the </w:t>
      </w:r>
      <w:proofErr w:type="spellStart"/>
      <w:r w:rsidRPr="0017353F">
        <w:rPr>
          <w:sz w:val="20"/>
          <w:szCs w:val="20"/>
        </w:rPr>
        <w:t>vibrational</w:t>
      </w:r>
      <w:proofErr w:type="spellEnd"/>
      <w:r w:rsidRPr="0017353F">
        <w:rPr>
          <w:sz w:val="20"/>
          <w:szCs w:val="20"/>
        </w:rPr>
        <w:t xml:space="preserve"> mode of the bending of Si–O–Si and Si-O-B. The absorption band located at 805 cm</w:t>
      </w:r>
      <w:r w:rsidRPr="0017353F">
        <w:rPr>
          <w:sz w:val="20"/>
          <w:szCs w:val="20"/>
          <w:vertAlign w:val="superscript"/>
        </w:rPr>
        <w:t>−1</w:t>
      </w:r>
      <w:r w:rsidRPr="0017353F">
        <w:rPr>
          <w:sz w:val="20"/>
          <w:szCs w:val="20"/>
        </w:rPr>
        <w:t xml:space="preserve"> corresponds to Si–O symmetric stretch of bridging oxygen (BO) atoms between tetrahedrons. </w:t>
      </w:r>
      <w:r w:rsidRPr="0017353F">
        <w:rPr>
          <w:bCs/>
          <w:sz w:val="20"/>
          <w:szCs w:val="20"/>
        </w:rPr>
        <w:t>Absorption</w:t>
      </w:r>
      <w:r w:rsidR="0085588F">
        <w:rPr>
          <w:bCs/>
          <w:sz w:val="20"/>
          <w:szCs w:val="20"/>
        </w:rPr>
        <w:t xml:space="preserve"> </w:t>
      </w:r>
      <w:r w:rsidRPr="0017353F">
        <w:rPr>
          <w:bCs/>
          <w:sz w:val="20"/>
          <w:szCs w:val="20"/>
        </w:rPr>
        <w:t>band at</w:t>
      </w:r>
      <w:r w:rsidR="0085588F">
        <w:rPr>
          <w:bCs/>
          <w:sz w:val="20"/>
          <w:szCs w:val="20"/>
        </w:rPr>
        <w:t xml:space="preserve"> </w:t>
      </w:r>
      <w:r w:rsidRPr="0017353F">
        <w:rPr>
          <w:bCs/>
          <w:sz w:val="20"/>
          <w:szCs w:val="20"/>
        </w:rPr>
        <w:t>955 cm</w:t>
      </w:r>
      <w:r w:rsidRPr="0017353F">
        <w:rPr>
          <w:bCs/>
          <w:sz w:val="20"/>
          <w:szCs w:val="20"/>
          <w:vertAlign w:val="superscript"/>
        </w:rPr>
        <w:t>-1</w:t>
      </w:r>
      <w:r w:rsidRPr="0017353F">
        <w:rPr>
          <w:bCs/>
          <w:sz w:val="20"/>
          <w:szCs w:val="20"/>
        </w:rPr>
        <w:t xml:space="preserve"> was observed, which can be attributed to Si-O</w:t>
      </w:r>
      <w:r w:rsidRPr="0017353F">
        <w:rPr>
          <w:bCs/>
          <w:sz w:val="20"/>
          <w:szCs w:val="20"/>
          <w:vertAlign w:val="superscript"/>
        </w:rPr>
        <w:t>-</w:t>
      </w:r>
      <w:r w:rsidRPr="0017353F">
        <w:rPr>
          <w:bCs/>
          <w:sz w:val="20"/>
          <w:szCs w:val="20"/>
        </w:rPr>
        <w:t xml:space="preserve"> bond in (2NBO), where</w:t>
      </w:r>
      <w:r w:rsidR="0085588F">
        <w:rPr>
          <w:bCs/>
          <w:sz w:val="20"/>
          <w:szCs w:val="20"/>
        </w:rPr>
        <w:t xml:space="preserve"> </w:t>
      </w:r>
      <w:r w:rsidRPr="0017353F">
        <w:rPr>
          <w:sz w:val="20"/>
          <w:szCs w:val="20"/>
        </w:rPr>
        <w:t>the band at ~1088 cm</w:t>
      </w:r>
      <w:r w:rsidRPr="0017353F">
        <w:rPr>
          <w:sz w:val="20"/>
          <w:szCs w:val="20"/>
          <w:vertAlign w:val="superscript"/>
        </w:rPr>
        <w:t>-1</w:t>
      </w:r>
      <w:r w:rsidRPr="0017353F">
        <w:rPr>
          <w:sz w:val="20"/>
          <w:szCs w:val="20"/>
        </w:rPr>
        <w:t xml:space="preserve"> has been assigned to asymmetric stretch vibrations of Si–O</w:t>
      </w:r>
      <w:r w:rsidRPr="0017353F">
        <w:rPr>
          <w:sz w:val="20"/>
          <w:szCs w:val="20"/>
          <w:vertAlign w:val="superscript"/>
        </w:rPr>
        <w:t>-</w:t>
      </w:r>
      <w:r w:rsidRPr="0017353F">
        <w:rPr>
          <w:sz w:val="20"/>
          <w:szCs w:val="20"/>
        </w:rPr>
        <w:t xml:space="preserve"> bonds in (1NBO</w:t>
      </w:r>
      <w:r w:rsidRPr="0017353F">
        <w:rPr>
          <w:sz w:val="20"/>
          <w:szCs w:val="20"/>
          <w:vertAlign w:val="subscript"/>
        </w:rPr>
        <w:t>S</w:t>
      </w:r>
      <w:r w:rsidRPr="0017353F">
        <w:rPr>
          <w:sz w:val="20"/>
          <w:szCs w:val="20"/>
        </w:rPr>
        <w:t xml:space="preserve">) tetrahedral units </w:t>
      </w:r>
      <w:r w:rsidRPr="0017353F">
        <w:rPr>
          <w:b/>
          <w:bCs/>
          <w:sz w:val="20"/>
          <w:szCs w:val="20"/>
          <w:vertAlign w:val="superscript"/>
        </w:rPr>
        <w:t>[25]</w:t>
      </w:r>
      <w:r w:rsidRPr="0017353F">
        <w:rPr>
          <w:sz w:val="20"/>
          <w:szCs w:val="20"/>
        </w:rPr>
        <w:t>. Beside the above mentioned bands, two bands located at 546 and 1034 cm</w:t>
      </w:r>
      <w:r w:rsidRPr="0017353F">
        <w:rPr>
          <w:sz w:val="20"/>
          <w:szCs w:val="20"/>
          <w:vertAlign w:val="superscript"/>
        </w:rPr>
        <w:t>-1</w:t>
      </w:r>
      <w:r w:rsidRPr="0017353F">
        <w:rPr>
          <w:sz w:val="20"/>
          <w:szCs w:val="20"/>
        </w:rPr>
        <w:t xml:space="preserve"> were observed and can be ascribed to P-O bending vibration of amorphous calcium phosphate (ACPs) and P-O stretching vibration, respectively. Band at 546 cm</w:t>
      </w:r>
      <w:r w:rsidRPr="0017353F">
        <w:rPr>
          <w:sz w:val="20"/>
          <w:szCs w:val="20"/>
          <w:vertAlign w:val="superscript"/>
        </w:rPr>
        <w:t xml:space="preserve">-1 </w:t>
      </w:r>
      <w:r w:rsidRPr="0017353F">
        <w:rPr>
          <w:sz w:val="20"/>
          <w:szCs w:val="20"/>
        </w:rPr>
        <w:t>that comes from the glass structure</w:t>
      </w:r>
      <w:r w:rsidRPr="0017353F">
        <w:rPr>
          <w:b/>
          <w:bCs/>
          <w:sz w:val="20"/>
          <w:szCs w:val="20"/>
        </w:rPr>
        <w:t xml:space="preserve">, </w:t>
      </w:r>
      <w:r w:rsidRPr="0017353F">
        <w:rPr>
          <w:sz w:val="20"/>
          <w:szCs w:val="20"/>
        </w:rPr>
        <w:t>evidenced also by the XRD measurements, ACPs are the first solid phases, precipitated after a rapid mixing of aqueous solutions containing ions of Ca</w:t>
      </w:r>
      <w:r w:rsidRPr="0017353F">
        <w:rPr>
          <w:sz w:val="20"/>
          <w:szCs w:val="20"/>
          <w:vertAlign w:val="superscript"/>
        </w:rPr>
        <w:t>2+</w:t>
      </w:r>
      <w:r w:rsidR="00C157BF">
        <w:rPr>
          <w:sz w:val="20"/>
          <w:szCs w:val="20"/>
          <w:vertAlign w:val="superscript"/>
        </w:rPr>
        <w:t xml:space="preserve"> </w:t>
      </w:r>
      <w:r w:rsidRPr="0017353F">
        <w:rPr>
          <w:sz w:val="20"/>
          <w:szCs w:val="20"/>
        </w:rPr>
        <w:t>and PO</w:t>
      </w:r>
      <w:r w:rsidRPr="0017353F">
        <w:rPr>
          <w:sz w:val="20"/>
          <w:szCs w:val="20"/>
          <w:vertAlign w:val="subscript"/>
        </w:rPr>
        <w:t>4</w:t>
      </w:r>
      <w:r w:rsidRPr="0017353F">
        <w:rPr>
          <w:sz w:val="20"/>
          <w:szCs w:val="20"/>
          <w:vertAlign w:val="superscript"/>
        </w:rPr>
        <w:t>3</w:t>
      </w:r>
      <w:r w:rsidR="00C157BF">
        <w:rPr>
          <w:sz w:val="20"/>
          <w:szCs w:val="20"/>
          <w:vertAlign w:val="superscript"/>
        </w:rPr>
        <w:t xml:space="preserve">- </w:t>
      </w:r>
      <w:r w:rsidRPr="0017353F">
        <w:rPr>
          <w:b/>
          <w:bCs/>
          <w:sz w:val="20"/>
          <w:szCs w:val="20"/>
          <w:vertAlign w:val="superscript"/>
        </w:rPr>
        <w:t>[36]</w:t>
      </w:r>
      <w:r w:rsidRPr="0017353F">
        <w:rPr>
          <w:b/>
          <w:bCs/>
          <w:sz w:val="20"/>
          <w:szCs w:val="20"/>
        </w:rPr>
        <w:t xml:space="preserve">. </w:t>
      </w:r>
      <w:r w:rsidRPr="0017353F">
        <w:rPr>
          <w:sz w:val="20"/>
          <w:szCs w:val="20"/>
        </w:rPr>
        <w:t>In addition, the band located at 1152cm</w:t>
      </w:r>
      <w:r w:rsidRPr="0017353F">
        <w:rPr>
          <w:sz w:val="20"/>
          <w:szCs w:val="20"/>
          <w:vertAlign w:val="superscript"/>
        </w:rPr>
        <w:t>-1</w:t>
      </w:r>
      <w:r w:rsidRPr="0017353F">
        <w:rPr>
          <w:sz w:val="20"/>
          <w:szCs w:val="20"/>
        </w:rPr>
        <w:t xml:space="preserve"> was assigned to P=O stretching vibration. The bands in the range ~ 1630–1650 cm</w:t>
      </w:r>
      <w:r w:rsidRPr="0017353F">
        <w:rPr>
          <w:sz w:val="20"/>
          <w:szCs w:val="20"/>
          <w:vertAlign w:val="superscript"/>
        </w:rPr>
        <w:t>−1</w:t>
      </w:r>
      <w:r w:rsidRPr="0017353F">
        <w:rPr>
          <w:sz w:val="20"/>
          <w:szCs w:val="20"/>
        </w:rPr>
        <w:t xml:space="preserve"> are due the deformatio</w:t>
      </w:r>
      <w:r>
        <w:rPr>
          <w:sz w:val="20"/>
          <w:szCs w:val="20"/>
        </w:rPr>
        <w:t>n vibration of the H–O–H group.</w:t>
      </w:r>
    </w:p>
    <w:p w:rsidR="0017353F" w:rsidRDefault="0017353F" w:rsidP="0017353F">
      <w:pPr>
        <w:ind w:firstLine="720"/>
        <w:jc w:val="both"/>
        <w:rPr>
          <w:sz w:val="20"/>
          <w:szCs w:val="20"/>
        </w:rPr>
      </w:pPr>
      <w:r w:rsidRPr="0017353F">
        <w:rPr>
          <w:sz w:val="20"/>
          <w:szCs w:val="20"/>
        </w:rPr>
        <w:t>The occurrence of these bands is confirmed by the presence of another broad band assigned to</w:t>
      </w:r>
      <w:r w:rsidR="0085588F">
        <w:rPr>
          <w:sz w:val="20"/>
          <w:szCs w:val="20"/>
        </w:rPr>
        <w:t xml:space="preserve"> </w:t>
      </w:r>
      <w:r w:rsidRPr="0017353F">
        <w:rPr>
          <w:sz w:val="20"/>
          <w:szCs w:val="20"/>
        </w:rPr>
        <w:t xml:space="preserve">O–H stretching, located </w:t>
      </w:r>
      <w:proofErr w:type="gramStart"/>
      <w:r w:rsidRPr="0017353F">
        <w:rPr>
          <w:sz w:val="20"/>
          <w:szCs w:val="20"/>
        </w:rPr>
        <w:t>between</w:t>
      </w:r>
      <w:r w:rsidR="00C157BF">
        <w:rPr>
          <w:sz w:val="20"/>
          <w:szCs w:val="20"/>
        </w:rPr>
        <w:t xml:space="preserve"> </w:t>
      </w:r>
      <w:r w:rsidRPr="0017353F">
        <w:rPr>
          <w:sz w:val="20"/>
          <w:szCs w:val="20"/>
        </w:rPr>
        <w:t>~ 3350 - 3600 cm</w:t>
      </w:r>
      <w:r w:rsidRPr="00FC7533">
        <w:rPr>
          <w:sz w:val="20"/>
          <w:szCs w:val="20"/>
          <w:vertAlign w:val="superscript"/>
        </w:rPr>
        <w:t>-1</w:t>
      </w:r>
      <w:proofErr w:type="gramEnd"/>
      <w:r w:rsidRPr="0017353F">
        <w:rPr>
          <w:sz w:val="20"/>
          <w:szCs w:val="20"/>
        </w:rPr>
        <w:t xml:space="preserve">. The presence of these bands suggests that the diameter of the pores is higher than the atomic </w:t>
      </w:r>
      <w:r w:rsidRPr="0017353F">
        <w:rPr>
          <w:sz w:val="20"/>
          <w:szCs w:val="20"/>
        </w:rPr>
        <w:lastRenderedPageBreak/>
        <w:t xml:space="preserve">interstices in a good agreement with the porous character of the sol–gel glasses </w:t>
      </w:r>
      <w:r w:rsidRPr="0017353F">
        <w:rPr>
          <w:sz w:val="20"/>
          <w:szCs w:val="20"/>
          <w:vertAlign w:val="superscript"/>
        </w:rPr>
        <w:t>[</w:t>
      </w:r>
      <w:r w:rsidRPr="0017353F">
        <w:rPr>
          <w:b/>
          <w:sz w:val="20"/>
          <w:szCs w:val="20"/>
          <w:vertAlign w:val="superscript"/>
        </w:rPr>
        <w:t>46]</w:t>
      </w:r>
      <w:r>
        <w:rPr>
          <w:sz w:val="20"/>
          <w:szCs w:val="20"/>
        </w:rPr>
        <w:t>.</w:t>
      </w:r>
    </w:p>
    <w:p w:rsidR="0017353F" w:rsidRDefault="0017353F" w:rsidP="0017353F">
      <w:pPr>
        <w:ind w:firstLine="720"/>
        <w:jc w:val="both"/>
        <w:rPr>
          <w:sz w:val="20"/>
          <w:szCs w:val="20"/>
        </w:rPr>
      </w:pPr>
      <w:r w:rsidRPr="0017353F">
        <w:rPr>
          <w:sz w:val="20"/>
          <w:szCs w:val="20"/>
        </w:rPr>
        <w:t>The broad absorption band corresponding to the carbonate groups CO</w:t>
      </w:r>
      <w:r w:rsidRPr="0017353F">
        <w:rPr>
          <w:sz w:val="20"/>
          <w:szCs w:val="20"/>
          <w:vertAlign w:val="subscript"/>
        </w:rPr>
        <w:t>3</w:t>
      </w:r>
      <w:r w:rsidRPr="0017353F">
        <w:rPr>
          <w:sz w:val="20"/>
          <w:szCs w:val="20"/>
          <w:vertAlign w:val="superscript"/>
        </w:rPr>
        <w:t>2−</w:t>
      </w:r>
      <w:r w:rsidRPr="0017353F">
        <w:rPr>
          <w:sz w:val="20"/>
          <w:szCs w:val="20"/>
        </w:rPr>
        <w:t xml:space="preserve"> was also detected at ~1300 - 1500 cm</w:t>
      </w:r>
      <w:r w:rsidRPr="0017353F">
        <w:rPr>
          <w:sz w:val="20"/>
          <w:szCs w:val="20"/>
          <w:vertAlign w:val="superscript"/>
        </w:rPr>
        <w:t>–1</w:t>
      </w:r>
      <w:r w:rsidRPr="0017353F">
        <w:rPr>
          <w:sz w:val="20"/>
          <w:szCs w:val="20"/>
        </w:rPr>
        <w:t>. These CO</w:t>
      </w:r>
      <w:r w:rsidRPr="0017353F">
        <w:rPr>
          <w:sz w:val="20"/>
          <w:szCs w:val="20"/>
          <w:vertAlign w:val="subscript"/>
        </w:rPr>
        <w:t>3</w:t>
      </w:r>
      <w:r w:rsidRPr="0017353F">
        <w:rPr>
          <w:sz w:val="20"/>
          <w:szCs w:val="20"/>
          <w:vertAlign w:val="superscript"/>
        </w:rPr>
        <w:t>2−</w:t>
      </w:r>
      <w:r w:rsidRPr="0017353F">
        <w:rPr>
          <w:sz w:val="20"/>
          <w:szCs w:val="20"/>
        </w:rPr>
        <w:t xml:space="preserve"> groups may be originated from CO</w:t>
      </w:r>
      <w:r w:rsidRPr="0017353F">
        <w:rPr>
          <w:sz w:val="20"/>
          <w:szCs w:val="20"/>
          <w:vertAlign w:val="subscript"/>
        </w:rPr>
        <w:t>2</w:t>
      </w:r>
      <w:r w:rsidRPr="0017353F">
        <w:rPr>
          <w:sz w:val="20"/>
          <w:szCs w:val="20"/>
        </w:rPr>
        <w:t xml:space="preserve"> in air during the fabrication of sol-gel glass which is still remains after treatment at 600</w:t>
      </w:r>
      <w:r>
        <w:rPr>
          <w:sz w:val="20"/>
          <w:szCs w:val="20"/>
        </w:rPr>
        <w:t>°</w:t>
      </w:r>
      <w:r w:rsidRPr="0017353F">
        <w:rPr>
          <w:sz w:val="20"/>
          <w:szCs w:val="20"/>
        </w:rPr>
        <w:t>C as small residual content.</w:t>
      </w:r>
    </w:p>
    <w:p w:rsidR="004177C4" w:rsidRDefault="0017353F" w:rsidP="005E0971">
      <w:pPr>
        <w:ind w:firstLine="720"/>
        <w:jc w:val="both"/>
        <w:rPr>
          <w:sz w:val="20"/>
          <w:szCs w:val="20"/>
        </w:rPr>
      </w:pPr>
      <w:r w:rsidRPr="0017353F">
        <w:rPr>
          <w:sz w:val="20"/>
          <w:szCs w:val="20"/>
        </w:rPr>
        <w:t>Main changes imposed by increasing the addition of B</w:t>
      </w:r>
      <w:r w:rsidRPr="0017353F">
        <w:rPr>
          <w:sz w:val="20"/>
          <w:szCs w:val="20"/>
          <w:vertAlign w:val="subscript"/>
        </w:rPr>
        <w:t>2</w:t>
      </w:r>
      <w:r w:rsidRPr="0017353F">
        <w:rPr>
          <w:sz w:val="20"/>
          <w:szCs w:val="20"/>
        </w:rPr>
        <w:t>O</w:t>
      </w:r>
      <w:r w:rsidRPr="0017353F">
        <w:rPr>
          <w:sz w:val="20"/>
          <w:szCs w:val="20"/>
          <w:vertAlign w:val="subscript"/>
        </w:rPr>
        <w:t>3</w:t>
      </w:r>
      <w:r w:rsidRPr="0017353F">
        <w:rPr>
          <w:sz w:val="20"/>
          <w:szCs w:val="20"/>
        </w:rPr>
        <w:t xml:space="preserve"> in the studied samples are reflected in the FTIR spectra by the bands positioned at 465, 600, </w:t>
      </w:r>
      <w:r w:rsidR="005E0971">
        <w:rPr>
          <w:sz w:val="20"/>
          <w:szCs w:val="20"/>
        </w:rPr>
        <w:t>690</w:t>
      </w:r>
      <w:r w:rsidRPr="0017353F">
        <w:rPr>
          <w:sz w:val="20"/>
          <w:szCs w:val="20"/>
        </w:rPr>
        <w:t>, 805, 940, 1081, 1195, and 1404 cm</w:t>
      </w:r>
      <w:r w:rsidRPr="0017353F">
        <w:rPr>
          <w:sz w:val="20"/>
          <w:szCs w:val="20"/>
          <w:vertAlign w:val="superscript"/>
        </w:rPr>
        <w:t>-1</w:t>
      </w:r>
      <w:r>
        <w:rPr>
          <w:sz w:val="20"/>
          <w:szCs w:val="20"/>
        </w:rPr>
        <w:t xml:space="preserve">, see Fig. (5). </w:t>
      </w:r>
      <w:r w:rsidRPr="0017353F">
        <w:rPr>
          <w:sz w:val="20"/>
          <w:szCs w:val="20"/>
        </w:rPr>
        <w:t>The band present at ~ 465 cm</w:t>
      </w:r>
      <w:r w:rsidRPr="0017353F">
        <w:rPr>
          <w:sz w:val="20"/>
          <w:szCs w:val="20"/>
          <w:vertAlign w:val="superscript"/>
        </w:rPr>
        <w:t>-1</w:t>
      </w:r>
      <w:r w:rsidRPr="0017353F">
        <w:rPr>
          <w:sz w:val="20"/>
          <w:szCs w:val="20"/>
        </w:rPr>
        <w:t xml:space="preserve"> was observed to be broadening by increasing B</w:t>
      </w:r>
      <w:r w:rsidRPr="0017353F">
        <w:rPr>
          <w:sz w:val="20"/>
          <w:szCs w:val="20"/>
          <w:vertAlign w:val="subscript"/>
        </w:rPr>
        <w:t>2</w:t>
      </w:r>
      <w:r w:rsidRPr="0017353F">
        <w:rPr>
          <w:sz w:val="20"/>
          <w:szCs w:val="20"/>
        </w:rPr>
        <w:t>O</w:t>
      </w:r>
      <w:r w:rsidRPr="0017353F">
        <w:rPr>
          <w:sz w:val="20"/>
          <w:szCs w:val="20"/>
          <w:vertAlign w:val="subscript"/>
        </w:rPr>
        <w:t>3</w:t>
      </w:r>
      <w:r w:rsidRPr="0017353F">
        <w:rPr>
          <w:sz w:val="20"/>
          <w:szCs w:val="20"/>
        </w:rPr>
        <w:t xml:space="preserve"> which can be due to the contribution from O–B–O bond-bending vibrations </w:t>
      </w:r>
      <w:r w:rsidRPr="0017353F">
        <w:rPr>
          <w:sz w:val="20"/>
          <w:szCs w:val="20"/>
          <w:vertAlign w:val="superscript"/>
        </w:rPr>
        <w:t>[27]</w:t>
      </w:r>
      <w:r w:rsidRPr="0017353F">
        <w:rPr>
          <w:sz w:val="20"/>
          <w:szCs w:val="20"/>
        </w:rPr>
        <w:t>.</w:t>
      </w:r>
    </w:p>
    <w:p w:rsidR="002D5ED7" w:rsidRDefault="00DB637A" w:rsidP="002D5ED7">
      <w:pPr>
        <w:ind w:leftChars="-118" w:left="-283"/>
        <w:jc w:val="center"/>
        <w:rPr>
          <w:lang w:eastAsia="zh-CN"/>
        </w:rPr>
      </w:pPr>
      <w:r>
        <w:pict>
          <v:shape id="_x0000_i1030" type="#_x0000_t75" style="width:251.05pt;height:318.7pt">
            <v:imagedata r:id="rId19" o:title=""/>
          </v:shape>
        </w:pict>
      </w:r>
    </w:p>
    <w:p w:rsidR="0017353F" w:rsidRPr="0017353F" w:rsidRDefault="0017353F" w:rsidP="0017353F">
      <w:pPr>
        <w:jc w:val="both"/>
        <w:rPr>
          <w:sz w:val="20"/>
          <w:szCs w:val="20"/>
        </w:rPr>
      </w:pPr>
      <w:proofErr w:type="gramStart"/>
      <w:r w:rsidRPr="0017353F">
        <w:rPr>
          <w:sz w:val="20"/>
          <w:szCs w:val="20"/>
        </w:rPr>
        <w:t>Figure (5).</w:t>
      </w:r>
      <w:proofErr w:type="gramEnd"/>
      <w:r w:rsidRPr="0017353F">
        <w:rPr>
          <w:sz w:val="20"/>
          <w:szCs w:val="20"/>
        </w:rPr>
        <w:t xml:space="preserve"> FTIR spectra of all synthesized sol-gel glasses with different amounts of B</w:t>
      </w:r>
      <w:r w:rsidRPr="0017353F">
        <w:rPr>
          <w:sz w:val="20"/>
          <w:szCs w:val="20"/>
          <w:vertAlign w:val="subscript"/>
        </w:rPr>
        <w:t>2</w:t>
      </w:r>
      <w:r w:rsidRPr="0017353F">
        <w:rPr>
          <w:sz w:val="20"/>
          <w:szCs w:val="20"/>
        </w:rPr>
        <w:t>O</w:t>
      </w:r>
      <w:r w:rsidRPr="0017353F">
        <w:rPr>
          <w:sz w:val="20"/>
          <w:szCs w:val="20"/>
          <w:vertAlign w:val="subscript"/>
        </w:rPr>
        <w:t>3</w:t>
      </w:r>
      <w:r w:rsidRPr="0017353F">
        <w:rPr>
          <w:sz w:val="20"/>
          <w:szCs w:val="20"/>
        </w:rPr>
        <w:t xml:space="preserve"> before soaking in SBF</w:t>
      </w:r>
    </w:p>
    <w:p w:rsidR="0017353F" w:rsidRDefault="0017353F" w:rsidP="0017353F">
      <w:pPr>
        <w:jc w:val="both"/>
        <w:rPr>
          <w:sz w:val="20"/>
          <w:szCs w:val="20"/>
        </w:rPr>
      </w:pPr>
    </w:p>
    <w:p w:rsidR="00DA5116" w:rsidRDefault="00DA5116" w:rsidP="00DA5116">
      <w:pPr>
        <w:ind w:firstLine="720"/>
        <w:jc w:val="both"/>
        <w:rPr>
          <w:sz w:val="20"/>
          <w:szCs w:val="20"/>
          <w:vertAlign w:val="superscript"/>
        </w:rPr>
      </w:pPr>
      <w:r w:rsidRPr="00DA5116">
        <w:rPr>
          <w:sz w:val="20"/>
          <w:szCs w:val="20"/>
        </w:rPr>
        <w:t>The shoulder at 600 cm</w:t>
      </w:r>
      <w:r w:rsidRPr="00C157BF">
        <w:rPr>
          <w:sz w:val="20"/>
          <w:szCs w:val="20"/>
          <w:vertAlign w:val="superscript"/>
        </w:rPr>
        <w:t>-1</w:t>
      </w:r>
      <w:r w:rsidRPr="00DA5116">
        <w:rPr>
          <w:sz w:val="20"/>
          <w:szCs w:val="20"/>
        </w:rPr>
        <w:t xml:space="preserve"> presented in the reference sample G</w:t>
      </w:r>
      <w:r w:rsidRPr="00C157BF">
        <w:rPr>
          <w:sz w:val="20"/>
          <w:szCs w:val="20"/>
          <w:vertAlign w:val="subscript"/>
        </w:rPr>
        <w:t>0b</w:t>
      </w:r>
      <w:r w:rsidRPr="00DA5116">
        <w:rPr>
          <w:sz w:val="20"/>
          <w:szCs w:val="20"/>
        </w:rPr>
        <w:t xml:space="preserve"> represent P-O band in amorphous calcium phosphate phase gradually decrease with increase of B</w:t>
      </w:r>
      <w:r w:rsidRPr="00DA5116">
        <w:rPr>
          <w:sz w:val="20"/>
          <w:szCs w:val="20"/>
          <w:vertAlign w:val="subscript"/>
        </w:rPr>
        <w:t>2</w:t>
      </w:r>
      <w:r w:rsidRPr="00DA5116">
        <w:rPr>
          <w:sz w:val="20"/>
          <w:szCs w:val="20"/>
        </w:rPr>
        <w:t>O</w:t>
      </w:r>
      <w:r w:rsidRPr="00DA5116">
        <w:rPr>
          <w:sz w:val="20"/>
          <w:szCs w:val="20"/>
          <w:vertAlign w:val="subscript"/>
        </w:rPr>
        <w:t>3</w:t>
      </w:r>
      <w:r w:rsidRPr="00DA5116">
        <w:rPr>
          <w:sz w:val="20"/>
          <w:szCs w:val="20"/>
        </w:rPr>
        <w:t>. The addition of B</w:t>
      </w:r>
      <w:r w:rsidRPr="00DA5116">
        <w:rPr>
          <w:sz w:val="20"/>
          <w:szCs w:val="20"/>
          <w:vertAlign w:val="subscript"/>
        </w:rPr>
        <w:t>2</w:t>
      </w:r>
      <w:r w:rsidRPr="00DA5116">
        <w:rPr>
          <w:sz w:val="20"/>
          <w:szCs w:val="20"/>
        </w:rPr>
        <w:t>O</w:t>
      </w:r>
      <w:r w:rsidRPr="00DA5116">
        <w:rPr>
          <w:sz w:val="20"/>
          <w:szCs w:val="20"/>
          <w:vertAlign w:val="subscript"/>
        </w:rPr>
        <w:t>3</w:t>
      </w:r>
      <w:r w:rsidRPr="00DA5116">
        <w:rPr>
          <w:sz w:val="20"/>
          <w:szCs w:val="20"/>
        </w:rPr>
        <w:t xml:space="preserve"> to the SiO</w:t>
      </w:r>
      <w:r w:rsidRPr="00DA5116">
        <w:rPr>
          <w:sz w:val="20"/>
          <w:szCs w:val="20"/>
          <w:vertAlign w:val="subscript"/>
        </w:rPr>
        <w:t>2</w:t>
      </w:r>
      <w:r w:rsidRPr="00DA5116">
        <w:rPr>
          <w:sz w:val="20"/>
          <w:szCs w:val="20"/>
        </w:rPr>
        <w:t>–P</w:t>
      </w:r>
      <w:r w:rsidRPr="00DA5116">
        <w:rPr>
          <w:sz w:val="20"/>
          <w:szCs w:val="20"/>
          <w:vertAlign w:val="subscript"/>
        </w:rPr>
        <w:t>2</w:t>
      </w:r>
      <w:r w:rsidRPr="00DA5116">
        <w:rPr>
          <w:sz w:val="20"/>
          <w:szCs w:val="20"/>
        </w:rPr>
        <w:t>O</w:t>
      </w:r>
      <w:r w:rsidRPr="00DA5116">
        <w:rPr>
          <w:sz w:val="20"/>
          <w:szCs w:val="20"/>
          <w:vertAlign w:val="subscript"/>
        </w:rPr>
        <w:t>5</w:t>
      </w:r>
      <w:r w:rsidRPr="00DA5116">
        <w:rPr>
          <w:sz w:val="20"/>
          <w:szCs w:val="20"/>
        </w:rPr>
        <w:t>–CaO system leads to decrease of this phase simultaneous and disappeared in two samples G</w:t>
      </w:r>
      <w:r w:rsidRPr="00DA5116">
        <w:rPr>
          <w:sz w:val="20"/>
          <w:szCs w:val="20"/>
          <w:vertAlign w:val="subscript"/>
        </w:rPr>
        <w:t>20b</w:t>
      </w:r>
      <w:r w:rsidRPr="00DA5116">
        <w:rPr>
          <w:sz w:val="20"/>
          <w:szCs w:val="20"/>
        </w:rPr>
        <w:t>, G</w:t>
      </w:r>
      <w:r w:rsidRPr="00DA5116">
        <w:rPr>
          <w:sz w:val="20"/>
          <w:szCs w:val="20"/>
          <w:vertAlign w:val="subscript"/>
        </w:rPr>
        <w:t>25b</w:t>
      </w:r>
      <w:r w:rsidRPr="00DA5116">
        <w:rPr>
          <w:sz w:val="20"/>
          <w:szCs w:val="20"/>
        </w:rPr>
        <w:t xml:space="preserve"> with the rearrangement of silicon, phosphorous and boron atoms in the network </w:t>
      </w:r>
      <w:r w:rsidRPr="00DA5116">
        <w:rPr>
          <w:sz w:val="20"/>
          <w:szCs w:val="20"/>
          <w:vertAlign w:val="superscript"/>
        </w:rPr>
        <w:t>[22, 27]</w:t>
      </w:r>
      <w:r>
        <w:rPr>
          <w:sz w:val="20"/>
          <w:szCs w:val="20"/>
          <w:vertAlign w:val="superscript"/>
        </w:rPr>
        <w:t>.</w:t>
      </w:r>
    </w:p>
    <w:p w:rsidR="00DA5116" w:rsidRDefault="00DA5116" w:rsidP="00DA5116">
      <w:pPr>
        <w:ind w:firstLine="720"/>
        <w:jc w:val="both"/>
        <w:rPr>
          <w:sz w:val="20"/>
          <w:szCs w:val="20"/>
          <w:vertAlign w:val="superscript"/>
        </w:rPr>
      </w:pPr>
      <w:r w:rsidRPr="00DA5116">
        <w:rPr>
          <w:sz w:val="20"/>
          <w:szCs w:val="20"/>
        </w:rPr>
        <w:lastRenderedPageBreak/>
        <w:t>The band present at ~ 680 cm</w:t>
      </w:r>
      <w:r w:rsidRPr="00DA5116">
        <w:rPr>
          <w:sz w:val="20"/>
          <w:szCs w:val="20"/>
          <w:vertAlign w:val="superscript"/>
        </w:rPr>
        <w:t>-1</w:t>
      </w:r>
      <w:r w:rsidRPr="00DA5116">
        <w:rPr>
          <w:sz w:val="20"/>
          <w:szCs w:val="20"/>
        </w:rPr>
        <w:t xml:space="preserve"> increase with increasing B</w:t>
      </w:r>
      <w:r w:rsidRPr="00DA5116">
        <w:rPr>
          <w:sz w:val="20"/>
          <w:szCs w:val="20"/>
          <w:vertAlign w:val="subscript"/>
        </w:rPr>
        <w:t>2</w:t>
      </w:r>
      <w:r w:rsidRPr="00DA5116">
        <w:rPr>
          <w:sz w:val="20"/>
          <w:szCs w:val="20"/>
        </w:rPr>
        <w:t>O</w:t>
      </w:r>
      <w:r w:rsidRPr="00DA5116">
        <w:rPr>
          <w:sz w:val="20"/>
          <w:szCs w:val="20"/>
          <w:vertAlign w:val="subscript"/>
        </w:rPr>
        <w:t>3</w:t>
      </w:r>
      <w:r w:rsidRPr="00DA5116">
        <w:rPr>
          <w:sz w:val="20"/>
          <w:szCs w:val="20"/>
        </w:rPr>
        <w:t xml:space="preserve"> can be attributed to the formation of Si–O–B bonds </w:t>
      </w:r>
      <w:r w:rsidRPr="00DA5116">
        <w:rPr>
          <w:sz w:val="20"/>
          <w:szCs w:val="20"/>
          <w:vertAlign w:val="superscript"/>
        </w:rPr>
        <w:t>[44]</w:t>
      </w:r>
      <w:r w:rsidRPr="00DA5116">
        <w:rPr>
          <w:sz w:val="20"/>
          <w:szCs w:val="20"/>
        </w:rPr>
        <w:t xml:space="preserve"> and may be due to B–O vibration in </w:t>
      </w:r>
      <w:proofErr w:type="spellStart"/>
      <w:r w:rsidRPr="00DA5116">
        <w:rPr>
          <w:sz w:val="20"/>
          <w:szCs w:val="20"/>
        </w:rPr>
        <w:t>boroxyl</w:t>
      </w:r>
      <w:proofErr w:type="spellEnd"/>
      <w:r w:rsidRPr="00DA5116">
        <w:rPr>
          <w:sz w:val="20"/>
          <w:szCs w:val="20"/>
        </w:rPr>
        <w:t xml:space="preserve"> ring </w:t>
      </w:r>
      <w:r w:rsidRPr="00DA5116">
        <w:rPr>
          <w:b/>
          <w:bCs/>
          <w:sz w:val="20"/>
          <w:szCs w:val="20"/>
          <w:vertAlign w:val="superscript"/>
        </w:rPr>
        <w:t>[48]</w:t>
      </w:r>
      <w:r w:rsidRPr="00DA5116">
        <w:rPr>
          <w:sz w:val="20"/>
          <w:szCs w:val="20"/>
        </w:rPr>
        <w:t>.Also, the band present at ~800 can be attributed to Si–O [Bridging oxygen (BO)] decrease with increase B</w:t>
      </w:r>
      <w:r w:rsidRPr="00DA5116">
        <w:rPr>
          <w:sz w:val="20"/>
          <w:szCs w:val="20"/>
          <w:vertAlign w:val="subscript"/>
        </w:rPr>
        <w:t>2</w:t>
      </w:r>
      <w:r w:rsidRPr="00DA5116">
        <w:rPr>
          <w:sz w:val="20"/>
          <w:szCs w:val="20"/>
        </w:rPr>
        <w:t>O</w:t>
      </w:r>
      <w:r w:rsidRPr="00DA5116">
        <w:rPr>
          <w:sz w:val="20"/>
          <w:szCs w:val="20"/>
          <w:vertAlign w:val="subscript"/>
        </w:rPr>
        <w:t>3</w:t>
      </w:r>
      <w:r w:rsidRPr="00DA5116">
        <w:rPr>
          <w:sz w:val="20"/>
          <w:szCs w:val="20"/>
        </w:rPr>
        <w:t xml:space="preserve"> content. On the other hand, band located at 940 cm</w:t>
      </w:r>
      <w:r w:rsidRPr="00DA5116">
        <w:rPr>
          <w:sz w:val="20"/>
          <w:szCs w:val="20"/>
          <w:vertAlign w:val="superscript"/>
        </w:rPr>
        <w:t>-1</w:t>
      </w:r>
      <w:r w:rsidRPr="00DA5116">
        <w:rPr>
          <w:sz w:val="20"/>
          <w:szCs w:val="20"/>
        </w:rPr>
        <w:t xml:space="preserve"> which is assigned to Si–O</w:t>
      </w:r>
      <w:r w:rsidRPr="00DA5116">
        <w:rPr>
          <w:sz w:val="20"/>
          <w:szCs w:val="20"/>
          <w:vertAlign w:val="superscript"/>
        </w:rPr>
        <w:t>-</w:t>
      </w:r>
      <w:r w:rsidRPr="00DA5116">
        <w:rPr>
          <w:sz w:val="20"/>
          <w:szCs w:val="20"/>
        </w:rPr>
        <w:t xml:space="preserve"> stretching in silicate tetrahedral units with three non-bridging oxygen (NBO) atoms and </w:t>
      </w:r>
      <w:proofErr w:type="spellStart"/>
      <w:r w:rsidRPr="00DA5116">
        <w:rPr>
          <w:sz w:val="20"/>
          <w:szCs w:val="20"/>
        </w:rPr>
        <w:t>silanol</w:t>
      </w:r>
      <w:proofErr w:type="spellEnd"/>
      <w:r w:rsidRPr="00DA5116">
        <w:rPr>
          <w:sz w:val="20"/>
          <w:szCs w:val="20"/>
        </w:rPr>
        <w:t xml:space="preserve"> group in </w:t>
      </w:r>
      <w:r w:rsidRPr="00DA5116">
        <w:rPr>
          <w:b/>
          <w:bCs/>
          <w:sz w:val="20"/>
          <w:szCs w:val="20"/>
        </w:rPr>
        <w:t>G</w:t>
      </w:r>
      <w:r w:rsidRPr="00DA5116">
        <w:rPr>
          <w:b/>
          <w:bCs/>
          <w:sz w:val="20"/>
          <w:szCs w:val="20"/>
          <w:vertAlign w:val="subscript"/>
        </w:rPr>
        <w:t>0b</w:t>
      </w:r>
      <w:r w:rsidR="005E0971">
        <w:rPr>
          <w:b/>
          <w:bCs/>
          <w:sz w:val="20"/>
          <w:szCs w:val="20"/>
          <w:vertAlign w:val="subscript"/>
        </w:rPr>
        <w:t xml:space="preserve"> </w:t>
      </w:r>
      <w:r w:rsidRPr="00DA5116">
        <w:rPr>
          <w:sz w:val="20"/>
          <w:szCs w:val="20"/>
        </w:rPr>
        <w:t>sample. After addition of B</w:t>
      </w:r>
      <w:r w:rsidRPr="00DA5116">
        <w:rPr>
          <w:sz w:val="20"/>
          <w:szCs w:val="20"/>
          <w:vertAlign w:val="subscript"/>
        </w:rPr>
        <w:t>2</w:t>
      </w:r>
      <w:r w:rsidRPr="00DA5116">
        <w:rPr>
          <w:sz w:val="20"/>
          <w:szCs w:val="20"/>
        </w:rPr>
        <w:t>O</w:t>
      </w:r>
      <w:r w:rsidRPr="00DA5116">
        <w:rPr>
          <w:sz w:val="20"/>
          <w:szCs w:val="20"/>
          <w:vertAlign w:val="subscript"/>
        </w:rPr>
        <w:t xml:space="preserve">3, </w:t>
      </w:r>
      <w:r w:rsidRPr="00DA5116">
        <w:rPr>
          <w:sz w:val="20"/>
          <w:szCs w:val="20"/>
        </w:rPr>
        <w:t>this band appeared as clear shoulder due to linkages of stretching vibration B–O from BO</w:t>
      </w:r>
      <w:r w:rsidRPr="00DA5116">
        <w:rPr>
          <w:sz w:val="20"/>
          <w:szCs w:val="20"/>
          <w:vertAlign w:val="subscript"/>
        </w:rPr>
        <w:t>4</w:t>
      </w:r>
      <w:r w:rsidRPr="00DA5116">
        <w:rPr>
          <w:sz w:val="20"/>
          <w:szCs w:val="20"/>
        </w:rPr>
        <w:t xml:space="preserve"> units with non-bridging oxygen (NBO) atoms and increases with increasing B</w:t>
      </w:r>
      <w:r w:rsidRPr="00DA5116">
        <w:rPr>
          <w:sz w:val="20"/>
          <w:szCs w:val="20"/>
          <w:vertAlign w:val="subscript"/>
        </w:rPr>
        <w:t>2</w:t>
      </w:r>
      <w:r w:rsidRPr="00DA5116">
        <w:rPr>
          <w:sz w:val="20"/>
          <w:szCs w:val="20"/>
        </w:rPr>
        <w:t>O</w:t>
      </w:r>
      <w:r w:rsidRPr="00DA5116">
        <w:rPr>
          <w:sz w:val="20"/>
          <w:szCs w:val="20"/>
          <w:vertAlign w:val="subscript"/>
        </w:rPr>
        <w:t>3</w:t>
      </w:r>
      <w:r w:rsidRPr="00DA5116">
        <w:rPr>
          <w:sz w:val="20"/>
          <w:szCs w:val="20"/>
        </w:rPr>
        <w:t xml:space="preserve"> contents from </w:t>
      </w:r>
      <w:r w:rsidRPr="00DA5116">
        <w:rPr>
          <w:b/>
          <w:bCs/>
          <w:sz w:val="20"/>
          <w:szCs w:val="20"/>
        </w:rPr>
        <w:t>G</w:t>
      </w:r>
      <w:r w:rsidRPr="00DA5116">
        <w:rPr>
          <w:b/>
          <w:bCs/>
          <w:sz w:val="20"/>
          <w:szCs w:val="20"/>
          <w:vertAlign w:val="subscript"/>
        </w:rPr>
        <w:t>5b</w:t>
      </w:r>
      <w:r w:rsidRPr="00DA5116">
        <w:rPr>
          <w:b/>
          <w:bCs/>
          <w:sz w:val="20"/>
          <w:szCs w:val="20"/>
        </w:rPr>
        <w:t xml:space="preserve"> to G</w:t>
      </w:r>
      <w:r w:rsidRPr="00DA5116">
        <w:rPr>
          <w:b/>
          <w:bCs/>
          <w:sz w:val="20"/>
          <w:szCs w:val="20"/>
          <w:vertAlign w:val="subscript"/>
        </w:rPr>
        <w:t>25b</w:t>
      </w:r>
      <w:r w:rsidRPr="00DA5116">
        <w:rPr>
          <w:sz w:val="20"/>
          <w:szCs w:val="20"/>
        </w:rPr>
        <w:t xml:space="preserve"> samples </w:t>
      </w:r>
      <w:r w:rsidRPr="00DA5116">
        <w:rPr>
          <w:sz w:val="20"/>
          <w:szCs w:val="20"/>
          <w:vertAlign w:val="superscript"/>
        </w:rPr>
        <w:t>[</w:t>
      </w:r>
      <w:r w:rsidRPr="00DA5116">
        <w:rPr>
          <w:b/>
          <w:bCs/>
          <w:sz w:val="20"/>
          <w:szCs w:val="20"/>
          <w:vertAlign w:val="superscript"/>
        </w:rPr>
        <w:t xml:space="preserve">22, </w:t>
      </w:r>
      <w:r w:rsidRPr="00DA5116">
        <w:rPr>
          <w:b/>
          <w:sz w:val="20"/>
          <w:szCs w:val="20"/>
          <w:vertAlign w:val="superscript"/>
        </w:rPr>
        <w:t>28,</w:t>
      </w:r>
      <w:r w:rsidRPr="00DA5116">
        <w:rPr>
          <w:b/>
          <w:bCs/>
          <w:sz w:val="20"/>
          <w:szCs w:val="20"/>
          <w:vertAlign w:val="superscript"/>
        </w:rPr>
        <w:t>49, 50</w:t>
      </w:r>
      <w:r w:rsidRPr="00DA5116">
        <w:rPr>
          <w:sz w:val="20"/>
          <w:szCs w:val="20"/>
          <w:vertAlign w:val="superscript"/>
        </w:rPr>
        <w:t>]</w:t>
      </w:r>
      <w:r w:rsidRPr="00DA5116">
        <w:rPr>
          <w:sz w:val="20"/>
          <w:szCs w:val="20"/>
        </w:rPr>
        <w:t>.</w:t>
      </w:r>
    </w:p>
    <w:p w:rsidR="00DA5116" w:rsidRDefault="00DA5116" w:rsidP="00DA5116">
      <w:pPr>
        <w:ind w:firstLine="720"/>
        <w:jc w:val="both"/>
        <w:rPr>
          <w:sz w:val="20"/>
          <w:szCs w:val="20"/>
          <w:vertAlign w:val="superscript"/>
        </w:rPr>
      </w:pPr>
      <w:r w:rsidRPr="00DA5116">
        <w:rPr>
          <w:sz w:val="20"/>
          <w:szCs w:val="20"/>
        </w:rPr>
        <w:t>The High frequency bands around 1430 cm</w:t>
      </w:r>
      <w:r w:rsidRPr="00DA5116">
        <w:rPr>
          <w:sz w:val="20"/>
          <w:szCs w:val="20"/>
          <w:vertAlign w:val="superscript"/>
        </w:rPr>
        <w:t>-1</w:t>
      </w:r>
      <w:r w:rsidRPr="00DA5116">
        <w:rPr>
          <w:sz w:val="20"/>
          <w:szCs w:val="20"/>
        </w:rPr>
        <w:t xml:space="preserve"> which increases with increasing of B</w:t>
      </w:r>
      <w:r w:rsidRPr="00DA5116">
        <w:rPr>
          <w:sz w:val="20"/>
          <w:szCs w:val="20"/>
          <w:vertAlign w:val="subscript"/>
        </w:rPr>
        <w:t>2</w:t>
      </w:r>
      <w:r w:rsidRPr="00DA5116">
        <w:rPr>
          <w:sz w:val="20"/>
          <w:szCs w:val="20"/>
        </w:rPr>
        <w:t>O</w:t>
      </w:r>
      <w:r w:rsidRPr="00DA5116">
        <w:rPr>
          <w:sz w:val="20"/>
          <w:szCs w:val="20"/>
          <w:vertAlign w:val="subscript"/>
        </w:rPr>
        <w:t xml:space="preserve">3 </w:t>
      </w:r>
      <w:r w:rsidRPr="00DA5116">
        <w:rPr>
          <w:sz w:val="20"/>
          <w:szCs w:val="20"/>
        </w:rPr>
        <w:t xml:space="preserve">from samples with containing </w:t>
      </w:r>
      <w:proofErr w:type="spellStart"/>
      <w:r w:rsidRPr="00DA5116">
        <w:rPr>
          <w:sz w:val="20"/>
          <w:szCs w:val="20"/>
        </w:rPr>
        <w:t>CaO</w:t>
      </w:r>
      <w:proofErr w:type="spellEnd"/>
      <w:r w:rsidRPr="00DA5116">
        <w:rPr>
          <w:sz w:val="20"/>
          <w:szCs w:val="20"/>
        </w:rPr>
        <w:t xml:space="preserve">, these bands indicates the presence of NBOs which take the form as </w:t>
      </w:r>
      <w:proofErr w:type="spellStart"/>
      <w:r w:rsidRPr="00DA5116">
        <w:rPr>
          <w:sz w:val="20"/>
          <w:szCs w:val="20"/>
        </w:rPr>
        <w:t>metaborate</w:t>
      </w:r>
      <w:proofErr w:type="spellEnd"/>
      <w:r w:rsidRPr="00DA5116">
        <w:rPr>
          <w:sz w:val="20"/>
          <w:szCs w:val="20"/>
        </w:rPr>
        <w:t xml:space="preserve"> chains and rings, </w:t>
      </w:r>
      <w:proofErr w:type="spellStart"/>
      <w:r w:rsidRPr="00DA5116">
        <w:rPr>
          <w:sz w:val="20"/>
          <w:szCs w:val="20"/>
        </w:rPr>
        <w:t>pyroborate</w:t>
      </w:r>
      <w:proofErr w:type="spellEnd"/>
      <w:r w:rsidRPr="00DA5116">
        <w:rPr>
          <w:sz w:val="20"/>
          <w:szCs w:val="20"/>
        </w:rPr>
        <w:t xml:space="preserve"> and </w:t>
      </w:r>
      <w:proofErr w:type="spellStart"/>
      <w:r w:rsidR="00FF4CC9">
        <w:rPr>
          <w:sz w:val="20"/>
          <w:szCs w:val="20"/>
        </w:rPr>
        <w:t>orthoborate</w:t>
      </w:r>
      <w:proofErr w:type="spellEnd"/>
      <w:r w:rsidR="00FF4CC9">
        <w:rPr>
          <w:sz w:val="20"/>
          <w:szCs w:val="20"/>
        </w:rPr>
        <w:t xml:space="preserve"> groups</w:t>
      </w:r>
      <w:r w:rsidRPr="00DA5116">
        <w:rPr>
          <w:sz w:val="20"/>
          <w:szCs w:val="20"/>
        </w:rPr>
        <w:t xml:space="preserve"> </w:t>
      </w:r>
      <w:r w:rsidRPr="00DA5116">
        <w:rPr>
          <w:sz w:val="20"/>
          <w:szCs w:val="20"/>
          <w:vertAlign w:val="superscript"/>
        </w:rPr>
        <w:t>[51]</w:t>
      </w:r>
      <w:r w:rsidR="00FF4CC9">
        <w:rPr>
          <w:sz w:val="20"/>
          <w:szCs w:val="20"/>
        </w:rPr>
        <w:t xml:space="preserve">. </w:t>
      </w:r>
      <w:r w:rsidRPr="00DA5116">
        <w:rPr>
          <w:sz w:val="20"/>
          <w:szCs w:val="20"/>
        </w:rPr>
        <w:t>The broad band located at 1640 cm</w:t>
      </w:r>
      <w:r w:rsidRPr="00DA5116">
        <w:rPr>
          <w:sz w:val="20"/>
          <w:szCs w:val="20"/>
          <w:vertAlign w:val="superscript"/>
        </w:rPr>
        <w:t>-1</w:t>
      </w:r>
      <w:r w:rsidRPr="00DA5116">
        <w:rPr>
          <w:sz w:val="20"/>
          <w:szCs w:val="20"/>
        </w:rPr>
        <w:t xml:space="preserve"> is assigned to the absorption band of molecular water.</w:t>
      </w:r>
    </w:p>
    <w:p w:rsidR="00DA5116" w:rsidRDefault="00DA5116" w:rsidP="00DA5116">
      <w:pPr>
        <w:ind w:firstLine="720"/>
        <w:jc w:val="both"/>
        <w:rPr>
          <w:sz w:val="20"/>
          <w:szCs w:val="20"/>
          <w:vertAlign w:val="superscript"/>
        </w:rPr>
      </w:pPr>
      <w:r w:rsidRPr="00DA5116">
        <w:rPr>
          <w:sz w:val="20"/>
          <w:szCs w:val="20"/>
        </w:rPr>
        <w:t>The FTIR spectra recorded after 15 days of immersion in SBF show the positive role of boron oxide on the development of preferential crystalline HA phase supported by the following observations as shown in Fig. (6): (</w:t>
      </w:r>
      <w:proofErr w:type="spellStart"/>
      <w:r w:rsidRPr="00DA5116">
        <w:rPr>
          <w:sz w:val="20"/>
          <w:szCs w:val="20"/>
        </w:rPr>
        <w:t>i</w:t>
      </w:r>
      <w:proofErr w:type="spellEnd"/>
      <w:r w:rsidRPr="00DA5116">
        <w:rPr>
          <w:sz w:val="20"/>
          <w:szCs w:val="20"/>
        </w:rPr>
        <w:t>) the double peak at 564 cm</w:t>
      </w:r>
      <w:r w:rsidRPr="00DA5116">
        <w:rPr>
          <w:sz w:val="20"/>
          <w:szCs w:val="20"/>
          <w:vertAlign w:val="superscript"/>
        </w:rPr>
        <w:t xml:space="preserve">-1 </w:t>
      </w:r>
      <w:r w:rsidRPr="00DA5116">
        <w:rPr>
          <w:sz w:val="20"/>
          <w:szCs w:val="20"/>
        </w:rPr>
        <w:t>and 603 cm</w:t>
      </w:r>
      <w:r w:rsidRPr="00DA5116">
        <w:rPr>
          <w:sz w:val="20"/>
          <w:szCs w:val="20"/>
          <w:vertAlign w:val="superscript"/>
        </w:rPr>
        <w:t xml:space="preserve">-1 </w:t>
      </w:r>
      <w:r w:rsidRPr="00DA5116">
        <w:rPr>
          <w:sz w:val="20"/>
          <w:szCs w:val="20"/>
        </w:rPr>
        <w:t xml:space="preserve">is present all over the compositional range </w:t>
      </w:r>
      <w:r w:rsidRPr="00DA5116">
        <w:rPr>
          <w:sz w:val="20"/>
          <w:szCs w:val="20"/>
          <w:vertAlign w:val="superscript"/>
        </w:rPr>
        <w:t xml:space="preserve">[26] </w:t>
      </w:r>
      <w:r w:rsidRPr="00DA5116">
        <w:rPr>
          <w:sz w:val="20"/>
          <w:szCs w:val="20"/>
        </w:rPr>
        <w:t>and (ii) two sharp peaks at 1070 cm</w:t>
      </w:r>
      <w:r w:rsidRPr="00DA5116">
        <w:rPr>
          <w:sz w:val="20"/>
          <w:szCs w:val="20"/>
          <w:vertAlign w:val="superscript"/>
        </w:rPr>
        <w:t xml:space="preserve">-1 </w:t>
      </w:r>
      <w:r w:rsidRPr="00DA5116">
        <w:rPr>
          <w:sz w:val="20"/>
          <w:szCs w:val="20"/>
        </w:rPr>
        <w:t>and 1090 cm</w:t>
      </w:r>
      <w:r w:rsidRPr="00DA5116">
        <w:rPr>
          <w:sz w:val="20"/>
          <w:szCs w:val="20"/>
          <w:vertAlign w:val="superscript"/>
        </w:rPr>
        <w:t xml:space="preserve">-1 </w:t>
      </w:r>
      <w:r w:rsidRPr="00DA5116">
        <w:rPr>
          <w:sz w:val="20"/>
          <w:szCs w:val="20"/>
        </w:rPr>
        <w:t>are present for samples with x</w:t>
      </w:r>
      <w:r w:rsidR="005E0971">
        <w:rPr>
          <w:sz w:val="20"/>
          <w:szCs w:val="20"/>
        </w:rPr>
        <w:t xml:space="preserve"> </w:t>
      </w:r>
      <w:r w:rsidRPr="00DA5116">
        <w:rPr>
          <w:sz w:val="20"/>
          <w:szCs w:val="20"/>
        </w:rPr>
        <w:t>=</w:t>
      </w:r>
      <w:r w:rsidR="005E0971">
        <w:rPr>
          <w:sz w:val="20"/>
          <w:szCs w:val="20"/>
        </w:rPr>
        <w:t xml:space="preserve"> 20 and 25</w:t>
      </w:r>
      <w:r w:rsidRPr="00DA5116">
        <w:rPr>
          <w:sz w:val="20"/>
          <w:szCs w:val="20"/>
        </w:rPr>
        <w:t xml:space="preserve"> wt % B</w:t>
      </w:r>
      <w:r w:rsidRPr="00DA5116">
        <w:rPr>
          <w:sz w:val="20"/>
          <w:szCs w:val="20"/>
          <w:vertAlign w:val="subscript"/>
        </w:rPr>
        <w:t>2</w:t>
      </w:r>
      <w:r w:rsidRPr="00DA5116">
        <w:rPr>
          <w:sz w:val="20"/>
          <w:szCs w:val="20"/>
        </w:rPr>
        <w:t>O</w:t>
      </w:r>
      <w:r w:rsidRPr="00DA5116">
        <w:rPr>
          <w:sz w:val="20"/>
          <w:szCs w:val="20"/>
          <w:vertAlign w:val="subscript"/>
        </w:rPr>
        <w:t xml:space="preserve">3 </w:t>
      </w:r>
      <w:r w:rsidRPr="00DA5116">
        <w:rPr>
          <w:sz w:val="20"/>
          <w:szCs w:val="20"/>
        </w:rPr>
        <w:t>as a contribution of HA phase and BO</w:t>
      </w:r>
      <w:r w:rsidRPr="00DA5116">
        <w:rPr>
          <w:sz w:val="20"/>
          <w:szCs w:val="20"/>
          <w:vertAlign w:val="subscript"/>
        </w:rPr>
        <w:t xml:space="preserve">4 </w:t>
      </w:r>
      <w:r w:rsidRPr="00DA5116">
        <w:rPr>
          <w:sz w:val="20"/>
          <w:szCs w:val="20"/>
        </w:rPr>
        <w:t xml:space="preserve">units </w:t>
      </w:r>
      <w:r w:rsidRPr="00DA5116">
        <w:rPr>
          <w:sz w:val="20"/>
          <w:szCs w:val="20"/>
          <w:vertAlign w:val="superscript"/>
        </w:rPr>
        <w:t>[12, 27, 33, 52]</w:t>
      </w:r>
      <w:r w:rsidRPr="00DA5116">
        <w:rPr>
          <w:sz w:val="20"/>
          <w:szCs w:val="20"/>
        </w:rPr>
        <w:t>.</w:t>
      </w:r>
    </w:p>
    <w:p w:rsidR="0017353F" w:rsidRPr="00DA5116" w:rsidRDefault="00DA5116" w:rsidP="00DA5116">
      <w:pPr>
        <w:ind w:firstLine="720"/>
        <w:jc w:val="both"/>
        <w:rPr>
          <w:sz w:val="20"/>
          <w:szCs w:val="20"/>
          <w:vertAlign w:val="superscript"/>
        </w:rPr>
      </w:pPr>
      <w:r w:rsidRPr="00DA5116">
        <w:rPr>
          <w:sz w:val="20"/>
          <w:szCs w:val="20"/>
        </w:rPr>
        <w:t>The results obtained by FTIR after immersion in SBF revealed the positive role of boron ions on the bioactivity of the samples only for concentration lower than 20 wt % B</w:t>
      </w:r>
      <w:r w:rsidRPr="00DA5116">
        <w:rPr>
          <w:sz w:val="20"/>
          <w:szCs w:val="20"/>
          <w:vertAlign w:val="subscript"/>
        </w:rPr>
        <w:t>2</w:t>
      </w:r>
      <w:r w:rsidRPr="00DA5116">
        <w:rPr>
          <w:sz w:val="20"/>
          <w:szCs w:val="20"/>
        </w:rPr>
        <w:t>O</w:t>
      </w:r>
      <w:r w:rsidRPr="00DA5116">
        <w:rPr>
          <w:sz w:val="20"/>
          <w:szCs w:val="20"/>
          <w:vertAlign w:val="subscript"/>
        </w:rPr>
        <w:t>3</w:t>
      </w:r>
      <w:r w:rsidRPr="00DA5116">
        <w:rPr>
          <w:sz w:val="20"/>
          <w:szCs w:val="20"/>
        </w:rPr>
        <w:t>. Our data of FTIR suggest 15 wt % B</w:t>
      </w:r>
      <w:r w:rsidRPr="00DA5116">
        <w:rPr>
          <w:sz w:val="20"/>
          <w:szCs w:val="20"/>
          <w:vertAlign w:val="subscript"/>
        </w:rPr>
        <w:t>2</w:t>
      </w:r>
      <w:r w:rsidRPr="00DA5116">
        <w:rPr>
          <w:sz w:val="20"/>
          <w:szCs w:val="20"/>
        </w:rPr>
        <w:t>O</w:t>
      </w:r>
      <w:r w:rsidRPr="00DA5116">
        <w:rPr>
          <w:sz w:val="20"/>
          <w:szCs w:val="20"/>
          <w:vertAlign w:val="subscript"/>
        </w:rPr>
        <w:t>3</w:t>
      </w:r>
      <w:r w:rsidRPr="00DA5116">
        <w:rPr>
          <w:sz w:val="20"/>
          <w:szCs w:val="20"/>
        </w:rPr>
        <w:t xml:space="preserve"> as most favorable boron content added to 70SiO</w:t>
      </w:r>
      <w:r w:rsidRPr="00DA5116">
        <w:rPr>
          <w:sz w:val="20"/>
          <w:szCs w:val="20"/>
          <w:vertAlign w:val="subscript"/>
        </w:rPr>
        <w:t>2</w:t>
      </w:r>
      <w:r w:rsidRPr="00DA5116">
        <w:rPr>
          <w:sz w:val="20"/>
          <w:szCs w:val="20"/>
        </w:rPr>
        <w:t>.6P</w:t>
      </w:r>
      <w:r w:rsidRPr="00DA5116">
        <w:rPr>
          <w:sz w:val="20"/>
          <w:szCs w:val="20"/>
          <w:vertAlign w:val="subscript"/>
        </w:rPr>
        <w:t>2</w:t>
      </w:r>
      <w:r w:rsidRPr="00DA5116">
        <w:rPr>
          <w:sz w:val="20"/>
          <w:szCs w:val="20"/>
        </w:rPr>
        <w:t>O</w:t>
      </w:r>
      <w:r w:rsidRPr="00DA5116">
        <w:rPr>
          <w:sz w:val="20"/>
          <w:szCs w:val="20"/>
          <w:vertAlign w:val="subscript"/>
        </w:rPr>
        <w:t>5</w:t>
      </w:r>
      <w:r w:rsidRPr="00DA5116">
        <w:rPr>
          <w:sz w:val="20"/>
          <w:szCs w:val="20"/>
        </w:rPr>
        <w:t xml:space="preserve">.24CaO composition that promotes HA phase development. </w:t>
      </w:r>
      <w:r w:rsidRPr="00DA5116">
        <w:rPr>
          <w:sz w:val="20"/>
          <w:szCs w:val="20"/>
          <w:vertAlign w:val="superscript"/>
        </w:rPr>
        <w:t>[25]</w:t>
      </w:r>
      <w:proofErr w:type="gramStart"/>
      <w:r w:rsidRPr="00DA5116">
        <w:rPr>
          <w:sz w:val="20"/>
          <w:szCs w:val="20"/>
        </w:rPr>
        <w:t>,then</w:t>
      </w:r>
      <w:proofErr w:type="gramEnd"/>
      <w:r w:rsidRPr="00DA5116">
        <w:rPr>
          <w:sz w:val="20"/>
          <w:szCs w:val="20"/>
        </w:rPr>
        <w:t xml:space="preserve"> more addition of boron content to system leading to</w:t>
      </w:r>
      <w:r w:rsidR="0085588F">
        <w:rPr>
          <w:sz w:val="20"/>
          <w:szCs w:val="20"/>
        </w:rPr>
        <w:t xml:space="preserve"> </w:t>
      </w:r>
      <w:r w:rsidRPr="00DA5116">
        <w:rPr>
          <w:sz w:val="20"/>
          <w:szCs w:val="20"/>
        </w:rPr>
        <w:t xml:space="preserve">inhibition of </w:t>
      </w:r>
      <w:proofErr w:type="spellStart"/>
      <w:r w:rsidRPr="00DA5116">
        <w:rPr>
          <w:sz w:val="20"/>
          <w:szCs w:val="20"/>
        </w:rPr>
        <w:t>hydroxyapatite</w:t>
      </w:r>
      <w:proofErr w:type="spellEnd"/>
      <w:r w:rsidRPr="00DA5116">
        <w:rPr>
          <w:sz w:val="20"/>
          <w:szCs w:val="20"/>
        </w:rPr>
        <w:t xml:space="preserve"> formation due to conversion</w:t>
      </w:r>
      <w:r w:rsidR="0085588F">
        <w:rPr>
          <w:sz w:val="20"/>
          <w:szCs w:val="20"/>
        </w:rPr>
        <w:t xml:space="preserve"> </w:t>
      </w:r>
      <w:r w:rsidRPr="00DA5116">
        <w:rPr>
          <w:sz w:val="20"/>
          <w:szCs w:val="20"/>
        </w:rPr>
        <w:t>of</w:t>
      </w:r>
      <w:r w:rsidR="0085588F">
        <w:rPr>
          <w:sz w:val="20"/>
          <w:szCs w:val="20"/>
        </w:rPr>
        <w:t xml:space="preserve"> </w:t>
      </w:r>
      <w:proofErr w:type="spellStart"/>
      <w:r w:rsidRPr="00DA5116">
        <w:rPr>
          <w:sz w:val="20"/>
          <w:szCs w:val="20"/>
        </w:rPr>
        <w:t>borons</w:t>
      </w:r>
      <w:proofErr w:type="spellEnd"/>
      <w:r w:rsidR="0085588F">
        <w:rPr>
          <w:sz w:val="20"/>
          <w:szCs w:val="20"/>
        </w:rPr>
        <w:t xml:space="preserve"> </w:t>
      </w:r>
      <w:r w:rsidRPr="00DA5116">
        <w:rPr>
          <w:sz w:val="20"/>
          <w:szCs w:val="20"/>
        </w:rPr>
        <w:t>from</w:t>
      </w:r>
      <w:r w:rsidR="0085588F">
        <w:rPr>
          <w:sz w:val="20"/>
          <w:szCs w:val="20"/>
        </w:rPr>
        <w:t xml:space="preserve"> </w:t>
      </w:r>
      <w:r w:rsidRPr="00DA5116">
        <w:rPr>
          <w:sz w:val="20"/>
          <w:szCs w:val="20"/>
        </w:rPr>
        <w:t>3-</w:t>
      </w:r>
      <w:r w:rsidR="0085588F">
        <w:rPr>
          <w:sz w:val="20"/>
          <w:szCs w:val="20"/>
        </w:rPr>
        <w:t xml:space="preserve"> </w:t>
      </w:r>
      <w:r w:rsidRPr="00DA5116">
        <w:rPr>
          <w:sz w:val="20"/>
          <w:szCs w:val="20"/>
        </w:rPr>
        <w:t>to</w:t>
      </w:r>
      <w:r w:rsidR="0085588F">
        <w:rPr>
          <w:sz w:val="20"/>
          <w:szCs w:val="20"/>
        </w:rPr>
        <w:t xml:space="preserve"> </w:t>
      </w:r>
      <w:r w:rsidRPr="00DA5116">
        <w:rPr>
          <w:sz w:val="20"/>
          <w:szCs w:val="20"/>
        </w:rPr>
        <w:t>4- fold</w:t>
      </w:r>
      <w:r w:rsidR="0085588F">
        <w:rPr>
          <w:sz w:val="20"/>
          <w:szCs w:val="20"/>
        </w:rPr>
        <w:t xml:space="preserve"> </w:t>
      </w:r>
      <w:r w:rsidRPr="00DA5116">
        <w:rPr>
          <w:sz w:val="20"/>
          <w:szCs w:val="20"/>
        </w:rPr>
        <w:t>coordination</w:t>
      </w:r>
      <w:r w:rsidR="0085588F">
        <w:rPr>
          <w:sz w:val="20"/>
          <w:szCs w:val="20"/>
        </w:rPr>
        <w:t>,</w:t>
      </w:r>
      <w:r w:rsidRPr="00DA5116">
        <w:rPr>
          <w:sz w:val="20"/>
          <w:szCs w:val="20"/>
        </w:rPr>
        <w:t xml:space="preserve"> thus decrease of</w:t>
      </w:r>
      <w:r w:rsidR="0085588F">
        <w:rPr>
          <w:sz w:val="20"/>
          <w:szCs w:val="20"/>
        </w:rPr>
        <w:t xml:space="preserve"> </w:t>
      </w:r>
      <w:r w:rsidRPr="00DA5116">
        <w:rPr>
          <w:sz w:val="20"/>
          <w:szCs w:val="20"/>
        </w:rPr>
        <w:t>non-bridging oxygen's</w:t>
      </w:r>
      <w:r w:rsidRPr="00DA5116">
        <w:rPr>
          <w:sz w:val="20"/>
          <w:szCs w:val="20"/>
          <w:vertAlign w:val="superscript"/>
        </w:rPr>
        <w:t>[35]</w:t>
      </w:r>
      <w:r w:rsidRPr="00DA5116">
        <w:rPr>
          <w:sz w:val="20"/>
          <w:szCs w:val="20"/>
        </w:rPr>
        <w:t>.</w:t>
      </w:r>
    </w:p>
    <w:p w:rsidR="00FF4CC9" w:rsidRPr="00FF4CC9" w:rsidRDefault="00FF4CC9" w:rsidP="00FF4CC9">
      <w:pPr>
        <w:jc w:val="both"/>
        <w:rPr>
          <w:b/>
          <w:bCs/>
          <w:sz w:val="20"/>
          <w:szCs w:val="20"/>
          <w:u w:val="single"/>
        </w:rPr>
      </w:pPr>
      <w:r>
        <w:rPr>
          <w:b/>
          <w:bCs/>
          <w:sz w:val="20"/>
          <w:szCs w:val="20"/>
        </w:rPr>
        <w:t>3.1.</w:t>
      </w:r>
      <w:r w:rsidRPr="00FF4CC9">
        <w:rPr>
          <w:b/>
          <w:bCs/>
          <w:sz w:val="20"/>
          <w:szCs w:val="20"/>
        </w:rPr>
        <w:t>4</w:t>
      </w:r>
      <w:r>
        <w:rPr>
          <w:b/>
          <w:bCs/>
          <w:sz w:val="20"/>
          <w:szCs w:val="20"/>
        </w:rPr>
        <w:t>.</w:t>
      </w:r>
      <w:r w:rsidRPr="00FF4CC9">
        <w:rPr>
          <w:b/>
          <w:bCs/>
          <w:sz w:val="20"/>
          <w:szCs w:val="20"/>
        </w:rPr>
        <w:t xml:space="preserve"> SEM Analysis</w:t>
      </w:r>
    </w:p>
    <w:p w:rsidR="0017353F" w:rsidRDefault="00FF4CC9" w:rsidP="00FF4CC9">
      <w:pPr>
        <w:ind w:firstLine="720"/>
        <w:jc w:val="both"/>
        <w:rPr>
          <w:rFonts w:hint="eastAsia"/>
          <w:sz w:val="20"/>
          <w:szCs w:val="20"/>
          <w:lang w:eastAsia="zh-CN"/>
        </w:rPr>
      </w:pPr>
      <w:r w:rsidRPr="00FF4CC9">
        <w:rPr>
          <w:sz w:val="20"/>
          <w:szCs w:val="20"/>
        </w:rPr>
        <w:t xml:space="preserve">SEM coupled with Energy Dispersive X-ray (EDX) spectroscopy are also powerful techniques for visualizing (SEM) the new layer formed on the bioactive surface and to obtain information of the layer composition (EDX). Layer formed on a bioactive sol–gel glass and an ordered </w:t>
      </w:r>
      <w:proofErr w:type="spellStart"/>
      <w:r w:rsidRPr="00FF4CC9">
        <w:rPr>
          <w:sz w:val="20"/>
          <w:szCs w:val="20"/>
        </w:rPr>
        <w:t>mesoporous</w:t>
      </w:r>
      <w:proofErr w:type="spellEnd"/>
      <w:r w:rsidRPr="00FF4CC9">
        <w:rPr>
          <w:sz w:val="20"/>
          <w:szCs w:val="20"/>
        </w:rPr>
        <w:t xml:space="preserve"> material is schematically depicted</w:t>
      </w:r>
      <w:r w:rsidR="00CA3032">
        <w:rPr>
          <w:sz w:val="20"/>
          <w:szCs w:val="20"/>
        </w:rPr>
        <w:t>.</w:t>
      </w:r>
    </w:p>
    <w:p w:rsidR="0085588F" w:rsidRDefault="0085588F" w:rsidP="00FF4CC9">
      <w:pPr>
        <w:ind w:firstLine="720"/>
        <w:jc w:val="both"/>
        <w:rPr>
          <w:rFonts w:hint="eastAsia"/>
          <w:sz w:val="20"/>
          <w:szCs w:val="20"/>
          <w:lang w:eastAsia="zh-CN"/>
        </w:rPr>
      </w:pPr>
    </w:p>
    <w:p w:rsidR="00CA3032" w:rsidRDefault="00DB637A" w:rsidP="002D5ED7">
      <w:pPr>
        <w:ind w:leftChars="-118" w:left="-283"/>
        <w:jc w:val="both"/>
        <w:rPr>
          <w:sz w:val="20"/>
          <w:szCs w:val="20"/>
        </w:rPr>
      </w:pPr>
      <w:r>
        <w:lastRenderedPageBreak/>
        <w:pict>
          <v:shape id="_x0000_i1031" type="#_x0000_t75" style="width:243.55pt;height:312.4pt">
            <v:imagedata r:id="rId20" o:title=""/>
          </v:shape>
        </w:pict>
      </w:r>
    </w:p>
    <w:p w:rsidR="00CA3032" w:rsidRDefault="009024B4" w:rsidP="00052476">
      <w:pPr>
        <w:jc w:val="both"/>
        <w:rPr>
          <w:sz w:val="20"/>
          <w:szCs w:val="20"/>
        </w:rPr>
      </w:pPr>
      <w:proofErr w:type="gramStart"/>
      <w:r>
        <w:rPr>
          <w:sz w:val="20"/>
          <w:szCs w:val="20"/>
        </w:rPr>
        <w:t>Figure 6.</w:t>
      </w:r>
      <w:proofErr w:type="gramEnd"/>
      <w:r w:rsidRPr="009024B4">
        <w:rPr>
          <w:sz w:val="20"/>
          <w:szCs w:val="20"/>
        </w:rPr>
        <w:t xml:space="preserve"> FTIR spectra of all synthesized sol-gel glasses with different amounts of B</w:t>
      </w:r>
      <w:r w:rsidRPr="009024B4">
        <w:rPr>
          <w:sz w:val="20"/>
          <w:szCs w:val="20"/>
          <w:vertAlign w:val="subscript"/>
        </w:rPr>
        <w:t>2</w:t>
      </w:r>
      <w:r w:rsidRPr="009024B4">
        <w:rPr>
          <w:sz w:val="20"/>
          <w:szCs w:val="20"/>
        </w:rPr>
        <w:t>O</w:t>
      </w:r>
      <w:r w:rsidRPr="009024B4">
        <w:rPr>
          <w:sz w:val="20"/>
          <w:szCs w:val="20"/>
          <w:vertAlign w:val="subscript"/>
        </w:rPr>
        <w:t xml:space="preserve">3 </w:t>
      </w:r>
      <w:r w:rsidRPr="009024B4">
        <w:rPr>
          <w:sz w:val="20"/>
          <w:szCs w:val="20"/>
        </w:rPr>
        <w:t>after soaking in SBF</w:t>
      </w:r>
    </w:p>
    <w:p w:rsidR="00DB4A72" w:rsidRDefault="00DB4A72" w:rsidP="00DB4A72">
      <w:pPr>
        <w:ind w:firstLine="720"/>
        <w:jc w:val="both"/>
        <w:rPr>
          <w:sz w:val="20"/>
          <w:szCs w:val="20"/>
        </w:rPr>
      </w:pPr>
    </w:p>
    <w:p w:rsidR="00DB4A72" w:rsidRDefault="00DB4A72" w:rsidP="00DB4A72">
      <w:pPr>
        <w:ind w:firstLine="720"/>
        <w:jc w:val="both"/>
        <w:rPr>
          <w:sz w:val="20"/>
          <w:szCs w:val="20"/>
        </w:rPr>
      </w:pPr>
      <w:proofErr w:type="gramStart"/>
      <w:r w:rsidRPr="00DB4A72">
        <w:rPr>
          <w:sz w:val="20"/>
          <w:szCs w:val="20"/>
        </w:rPr>
        <w:t>The SEM image of the G</w:t>
      </w:r>
      <w:r w:rsidRPr="00DB4A72">
        <w:rPr>
          <w:sz w:val="20"/>
          <w:szCs w:val="20"/>
          <w:vertAlign w:val="subscript"/>
        </w:rPr>
        <w:t>15</w:t>
      </w:r>
      <w:r w:rsidRPr="00DB4A72">
        <w:rPr>
          <w:sz w:val="20"/>
          <w:szCs w:val="20"/>
        </w:rPr>
        <w:t xml:space="preserve"> (glass with 15% B</w:t>
      </w:r>
      <w:r w:rsidRPr="00DB4A72">
        <w:rPr>
          <w:sz w:val="20"/>
          <w:szCs w:val="20"/>
          <w:vertAlign w:val="subscript"/>
        </w:rPr>
        <w:t>2</w:t>
      </w:r>
      <w:r w:rsidRPr="00DB4A72">
        <w:rPr>
          <w:sz w:val="20"/>
          <w:szCs w:val="20"/>
        </w:rPr>
        <w:t>O</w:t>
      </w:r>
      <w:r w:rsidRPr="00DB4A72">
        <w:rPr>
          <w:sz w:val="20"/>
          <w:szCs w:val="20"/>
          <w:vertAlign w:val="subscript"/>
        </w:rPr>
        <w:t>3</w:t>
      </w:r>
      <w:r w:rsidRPr="00DB4A72">
        <w:rPr>
          <w:sz w:val="20"/>
          <w:szCs w:val="20"/>
        </w:rPr>
        <w:t xml:space="preserve"> before soaking) (Fig.</w:t>
      </w:r>
      <w:proofErr w:type="gramEnd"/>
      <w:r w:rsidRPr="00DB4A72">
        <w:rPr>
          <w:sz w:val="20"/>
          <w:szCs w:val="20"/>
        </w:rPr>
        <w:t xml:space="preserve"> (7)) is characterized by a nearly smooth surface formed on glass pellet. </w:t>
      </w:r>
      <w:r>
        <w:rPr>
          <w:sz w:val="20"/>
          <w:szCs w:val="20"/>
        </w:rPr>
        <w:t>As seen in F</w:t>
      </w:r>
      <w:r w:rsidRPr="00DB4A72">
        <w:rPr>
          <w:sz w:val="20"/>
          <w:szCs w:val="20"/>
        </w:rPr>
        <w:t>ig</w:t>
      </w:r>
      <w:r>
        <w:rPr>
          <w:sz w:val="20"/>
          <w:szCs w:val="20"/>
        </w:rPr>
        <w:t>.</w:t>
      </w:r>
      <w:r w:rsidRPr="00DB4A72">
        <w:rPr>
          <w:sz w:val="20"/>
          <w:szCs w:val="20"/>
        </w:rPr>
        <w:t xml:space="preserve"> (7) </w:t>
      </w:r>
      <w:proofErr w:type="gramStart"/>
      <w:r w:rsidRPr="00DB4A72">
        <w:rPr>
          <w:sz w:val="20"/>
          <w:szCs w:val="20"/>
        </w:rPr>
        <w:t>there</w:t>
      </w:r>
      <w:proofErr w:type="gramEnd"/>
      <w:r w:rsidRPr="00DB4A72">
        <w:rPr>
          <w:sz w:val="20"/>
          <w:szCs w:val="20"/>
        </w:rPr>
        <w:t xml:space="preserve"> are one phase in sample before soaking in SBF, which can be assigned to calcium oxide phosphate Ca</w:t>
      </w:r>
      <w:r w:rsidRPr="00DB4A72">
        <w:rPr>
          <w:sz w:val="20"/>
          <w:szCs w:val="20"/>
          <w:vertAlign w:val="subscript"/>
        </w:rPr>
        <w:t>4</w:t>
      </w:r>
      <w:r w:rsidRPr="00DB4A72">
        <w:rPr>
          <w:sz w:val="20"/>
          <w:szCs w:val="20"/>
        </w:rPr>
        <w:t>O (PO</w:t>
      </w:r>
      <w:r w:rsidRPr="00DB4A72">
        <w:rPr>
          <w:sz w:val="20"/>
          <w:szCs w:val="20"/>
          <w:vertAlign w:val="subscript"/>
        </w:rPr>
        <w:t>4</w:t>
      </w:r>
      <w:r w:rsidRPr="00DB4A72">
        <w:rPr>
          <w:sz w:val="20"/>
          <w:szCs w:val="20"/>
        </w:rPr>
        <w:t>)</w:t>
      </w:r>
      <w:r w:rsidRPr="00DB4A72">
        <w:rPr>
          <w:sz w:val="20"/>
          <w:szCs w:val="20"/>
          <w:vertAlign w:val="subscript"/>
        </w:rPr>
        <w:t>2</w:t>
      </w:r>
      <w:r w:rsidRPr="00DB4A72">
        <w:rPr>
          <w:sz w:val="20"/>
          <w:szCs w:val="20"/>
        </w:rPr>
        <w:t xml:space="preserve"> phase, evidenced also by the XRD measurements</w:t>
      </w:r>
      <w:r>
        <w:rPr>
          <w:sz w:val="20"/>
          <w:szCs w:val="20"/>
        </w:rPr>
        <w:t>.</w:t>
      </w:r>
    </w:p>
    <w:p w:rsidR="00DB4A72" w:rsidRDefault="00DB4A72" w:rsidP="00DB4A72">
      <w:pPr>
        <w:ind w:firstLine="720"/>
        <w:jc w:val="both"/>
        <w:rPr>
          <w:sz w:val="20"/>
          <w:szCs w:val="20"/>
        </w:rPr>
      </w:pPr>
      <w:r w:rsidRPr="00DB4A72">
        <w:rPr>
          <w:sz w:val="20"/>
          <w:szCs w:val="20"/>
        </w:rPr>
        <w:t>It is worth to note that after 15 days of immersion, the growth of white particles can be observed on its surface. So, glass surface becomes covered with a layer of spherical forms of apatite with dimensions of nearly 0.86-1.7 nm. An obvious difference in the surface morphology of all glass samples is observed after immersion in SBF, indicating the formation of apatite layer on the surface with different amounts. Also, the morphological structure of apatite-like layer varies with the boron oxide content of glasses.</w:t>
      </w:r>
    </w:p>
    <w:p w:rsidR="00932256" w:rsidRDefault="00932256" w:rsidP="002D5ED7">
      <w:pPr>
        <w:ind w:firstLine="709"/>
        <w:jc w:val="both"/>
        <w:rPr>
          <w:sz w:val="20"/>
          <w:szCs w:val="20"/>
        </w:rPr>
      </w:pPr>
      <w:r w:rsidRPr="00DB4A72">
        <w:rPr>
          <w:sz w:val="20"/>
          <w:szCs w:val="20"/>
        </w:rPr>
        <w:t>A thick layer of apatite is noticed on the surface of G</w:t>
      </w:r>
      <w:r w:rsidRPr="00DB4A72">
        <w:rPr>
          <w:sz w:val="20"/>
          <w:szCs w:val="20"/>
          <w:vertAlign w:val="subscript"/>
        </w:rPr>
        <w:t xml:space="preserve">15 </w:t>
      </w:r>
      <w:r w:rsidRPr="00DB4A72">
        <w:rPr>
          <w:sz w:val="20"/>
          <w:szCs w:val="20"/>
        </w:rPr>
        <w:t>glass samples (Fig</w:t>
      </w:r>
      <w:r>
        <w:rPr>
          <w:sz w:val="20"/>
          <w:szCs w:val="20"/>
        </w:rPr>
        <w:t xml:space="preserve">. </w:t>
      </w:r>
      <w:r w:rsidRPr="00DB4A72">
        <w:rPr>
          <w:sz w:val="20"/>
          <w:szCs w:val="20"/>
        </w:rPr>
        <w:t>8), when compared to other glass samples, as data</w:t>
      </w:r>
      <w:r>
        <w:rPr>
          <w:sz w:val="20"/>
          <w:szCs w:val="20"/>
        </w:rPr>
        <w:t xml:space="preserve"> shown in Fig</w:t>
      </w:r>
      <w:r w:rsidRPr="00DB4A72">
        <w:rPr>
          <w:sz w:val="20"/>
          <w:szCs w:val="20"/>
        </w:rPr>
        <w:t>. (8). On surface of G</w:t>
      </w:r>
      <w:r w:rsidRPr="00DB4A72">
        <w:rPr>
          <w:sz w:val="20"/>
          <w:szCs w:val="20"/>
          <w:vertAlign w:val="subscript"/>
        </w:rPr>
        <w:t>0</w:t>
      </w:r>
      <w:r w:rsidR="00E1295A">
        <w:rPr>
          <w:sz w:val="20"/>
          <w:szCs w:val="20"/>
          <w:vertAlign w:val="subscript"/>
        </w:rPr>
        <w:t>a</w:t>
      </w:r>
      <w:r w:rsidRPr="00DB4A72">
        <w:rPr>
          <w:sz w:val="20"/>
          <w:szCs w:val="20"/>
        </w:rPr>
        <w:t>, G</w:t>
      </w:r>
      <w:r w:rsidRPr="00DB4A72">
        <w:rPr>
          <w:sz w:val="20"/>
          <w:szCs w:val="20"/>
          <w:vertAlign w:val="subscript"/>
        </w:rPr>
        <w:t>15</w:t>
      </w:r>
      <w:r w:rsidR="00E1295A">
        <w:rPr>
          <w:sz w:val="20"/>
          <w:szCs w:val="20"/>
          <w:vertAlign w:val="subscript"/>
        </w:rPr>
        <w:t>a</w:t>
      </w:r>
      <w:r w:rsidRPr="00DB4A72">
        <w:rPr>
          <w:sz w:val="20"/>
          <w:szCs w:val="20"/>
        </w:rPr>
        <w:t xml:space="preserve"> and G</w:t>
      </w:r>
      <w:r w:rsidRPr="00DB4A72">
        <w:rPr>
          <w:sz w:val="20"/>
          <w:szCs w:val="20"/>
          <w:vertAlign w:val="subscript"/>
        </w:rPr>
        <w:t>25</w:t>
      </w:r>
      <w:r w:rsidR="00E1295A">
        <w:rPr>
          <w:sz w:val="20"/>
          <w:szCs w:val="20"/>
          <w:vertAlign w:val="subscript"/>
        </w:rPr>
        <w:t>a</w:t>
      </w:r>
      <w:r w:rsidRPr="00DB4A72">
        <w:rPr>
          <w:sz w:val="20"/>
          <w:szCs w:val="20"/>
        </w:rPr>
        <w:t>, crystalline aggregates are observed, but the size and density of the crystalline particles increase with addition of B</w:t>
      </w:r>
      <w:r w:rsidRPr="00DB4A72">
        <w:rPr>
          <w:sz w:val="20"/>
          <w:szCs w:val="20"/>
          <w:vertAlign w:val="subscript"/>
        </w:rPr>
        <w:t>2</w:t>
      </w:r>
      <w:r w:rsidRPr="00DB4A72">
        <w:rPr>
          <w:sz w:val="20"/>
          <w:szCs w:val="20"/>
        </w:rPr>
        <w:t>O</w:t>
      </w:r>
      <w:r w:rsidRPr="00DB4A72">
        <w:rPr>
          <w:sz w:val="20"/>
          <w:szCs w:val="20"/>
          <w:vertAlign w:val="subscript"/>
        </w:rPr>
        <w:t>3</w:t>
      </w:r>
      <w:r w:rsidRPr="00DB4A72">
        <w:rPr>
          <w:sz w:val="20"/>
          <w:szCs w:val="20"/>
        </w:rPr>
        <w:t xml:space="preserve"> up </w:t>
      </w:r>
      <w:r w:rsidRPr="00DB4A72">
        <w:rPr>
          <w:sz w:val="20"/>
          <w:szCs w:val="20"/>
        </w:rPr>
        <w:lastRenderedPageBreak/>
        <w:t>to 15 % B</w:t>
      </w:r>
      <w:r w:rsidRPr="00DB4A72">
        <w:rPr>
          <w:sz w:val="20"/>
          <w:szCs w:val="20"/>
          <w:vertAlign w:val="subscript"/>
        </w:rPr>
        <w:t>2</w:t>
      </w:r>
      <w:r w:rsidRPr="00DB4A72">
        <w:rPr>
          <w:sz w:val="20"/>
          <w:szCs w:val="20"/>
        </w:rPr>
        <w:t>O</w:t>
      </w:r>
      <w:r w:rsidRPr="00DB4A72">
        <w:rPr>
          <w:sz w:val="20"/>
          <w:szCs w:val="20"/>
          <w:vertAlign w:val="subscript"/>
        </w:rPr>
        <w:t>3</w:t>
      </w:r>
      <w:r w:rsidRPr="00DB4A72">
        <w:rPr>
          <w:sz w:val="20"/>
          <w:szCs w:val="20"/>
        </w:rPr>
        <w:t xml:space="preserve"> content and diminishes with the </w:t>
      </w:r>
      <w:r w:rsidRPr="00DB4A72">
        <w:rPr>
          <w:sz w:val="20"/>
          <w:szCs w:val="20"/>
        </w:rPr>
        <w:lastRenderedPageBreak/>
        <w:t>enhancement of boron content.</w:t>
      </w:r>
    </w:p>
    <w:p w:rsidR="00932256" w:rsidRDefault="00932256" w:rsidP="00932256">
      <w:pPr>
        <w:jc w:val="both"/>
        <w:rPr>
          <w:sz w:val="20"/>
          <w:szCs w:val="20"/>
        </w:rPr>
        <w:sectPr w:rsidR="00932256" w:rsidSect="0082305D">
          <w:footnotePr>
            <w:pos w:val="beneathText"/>
          </w:footnotePr>
          <w:type w:val="continuous"/>
          <w:pgSz w:w="12240" w:h="15840" w:code="1"/>
          <w:pgMar w:top="1440" w:right="1440" w:bottom="1440" w:left="1440" w:header="720" w:footer="720" w:gutter="0"/>
          <w:cols w:num="2" w:space="720"/>
          <w:docGrid w:linePitch="360"/>
        </w:sectPr>
      </w:pPr>
    </w:p>
    <w:p w:rsidR="00932256" w:rsidRDefault="00932256" w:rsidP="00932256">
      <w:pPr>
        <w:jc w:val="both"/>
        <w:rPr>
          <w:sz w:val="20"/>
          <w:szCs w:val="20"/>
        </w:rPr>
      </w:pPr>
    </w:p>
    <w:p w:rsidR="00827114" w:rsidRDefault="00DB637A" w:rsidP="002D5ED7">
      <w:pPr>
        <w:jc w:val="center"/>
        <w:rPr>
          <w:sz w:val="20"/>
          <w:szCs w:val="20"/>
        </w:rPr>
      </w:pPr>
      <w:r>
        <w:pict>
          <v:shape id="_x0000_i1032" type="#_x0000_t75" style="width:209.75pt;height:259.85pt;mso-position-horizontal:center">
            <v:imagedata r:id="rId21" o:title=""/>
          </v:shape>
        </w:pict>
      </w:r>
    </w:p>
    <w:p w:rsidR="00827114" w:rsidRDefault="00827114" w:rsidP="002D5ED7">
      <w:pPr>
        <w:jc w:val="both"/>
        <w:rPr>
          <w:sz w:val="20"/>
          <w:szCs w:val="20"/>
          <w:lang w:eastAsia="zh-CN"/>
        </w:rPr>
      </w:pPr>
      <w:proofErr w:type="gramStart"/>
      <w:r w:rsidRPr="00827114">
        <w:rPr>
          <w:sz w:val="20"/>
          <w:szCs w:val="20"/>
        </w:rPr>
        <w:t xml:space="preserve">Figure </w:t>
      </w:r>
      <w:r w:rsidR="00071329">
        <w:rPr>
          <w:sz w:val="20"/>
          <w:szCs w:val="20"/>
        </w:rPr>
        <w:t>7</w:t>
      </w:r>
      <w:r w:rsidRPr="00827114">
        <w:rPr>
          <w:sz w:val="20"/>
          <w:szCs w:val="20"/>
        </w:rPr>
        <w:t>.</w:t>
      </w:r>
      <w:proofErr w:type="gramEnd"/>
      <w:r w:rsidRPr="00827114">
        <w:rPr>
          <w:sz w:val="20"/>
          <w:szCs w:val="20"/>
        </w:rPr>
        <w:t xml:space="preserve"> (Top) High magnification SEM image of bioactive glass sample G</w:t>
      </w:r>
      <w:r w:rsidRPr="00827114">
        <w:rPr>
          <w:sz w:val="20"/>
          <w:szCs w:val="20"/>
          <w:vertAlign w:val="subscript"/>
        </w:rPr>
        <w:t>15b</w:t>
      </w:r>
      <w:r w:rsidRPr="00827114">
        <w:rPr>
          <w:sz w:val="20"/>
          <w:szCs w:val="20"/>
        </w:rPr>
        <w:t xml:space="preserve"> before soaking in SBF showing the smooth sample surface. (Bottom) </w:t>
      </w:r>
      <w:proofErr w:type="gramStart"/>
      <w:r w:rsidRPr="00827114">
        <w:rPr>
          <w:sz w:val="20"/>
          <w:szCs w:val="20"/>
        </w:rPr>
        <w:t>Roughness analysis on the SEM image indicating the formation of a single phase with a relatively narrow size distribution.</w:t>
      </w:r>
      <w:proofErr w:type="gramEnd"/>
    </w:p>
    <w:p w:rsidR="002D5ED7" w:rsidRDefault="002D5ED7" w:rsidP="002D5ED7">
      <w:pPr>
        <w:jc w:val="both"/>
        <w:rPr>
          <w:sz w:val="20"/>
          <w:szCs w:val="20"/>
          <w:lang w:eastAsia="zh-CN"/>
        </w:rPr>
      </w:pPr>
    </w:p>
    <w:p w:rsidR="00932256" w:rsidRDefault="00DB637A" w:rsidP="00932256">
      <w:pPr>
        <w:jc w:val="center"/>
        <w:rPr>
          <w:sz w:val="20"/>
          <w:szCs w:val="20"/>
        </w:rPr>
      </w:pPr>
      <w:r>
        <w:pict>
          <v:shape id="_x0000_i1033" type="#_x0000_t75" style="width:346.85pt;height:251.7pt;mso-position-horizontal:center">
            <v:imagedata r:id="rId22" o:title=""/>
          </v:shape>
        </w:pict>
      </w:r>
    </w:p>
    <w:p w:rsidR="002D5ED7" w:rsidRDefault="002D5ED7" w:rsidP="00932256">
      <w:pPr>
        <w:jc w:val="center"/>
        <w:rPr>
          <w:sz w:val="20"/>
          <w:szCs w:val="20"/>
          <w:lang w:eastAsia="zh-CN"/>
        </w:rPr>
      </w:pPr>
    </w:p>
    <w:p w:rsidR="00932256" w:rsidRDefault="00932256" w:rsidP="002D5ED7">
      <w:pPr>
        <w:jc w:val="both"/>
        <w:rPr>
          <w:sz w:val="20"/>
          <w:szCs w:val="20"/>
        </w:rPr>
      </w:pPr>
      <w:proofErr w:type="gramStart"/>
      <w:r w:rsidRPr="00932256">
        <w:rPr>
          <w:sz w:val="20"/>
          <w:szCs w:val="20"/>
        </w:rPr>
        <w:t>Figure 8.</w:t>
      </w:r>
      <w:proofErr w:type="gramEnd"/>
      <w:r w:rsidRPr="00932256">
        <w:rPr>
          <w:sz w:val="20"/>
          <w:szCs w:val="20"/>
        </w:rPr>
        <w:t xml:space="preserve"> (Top) SEM images of the glass samples G </w:t>
      </w:r>
      <w:r w:rsidRPr="00932256">
        <w:rPr>
          <w:sz w:val="20"/>
          <w:szCs w:val="20"/>
          <w:vertAlign w:val="subscript"/>
        </w:rPr>
        <w:t>0a</w:t>
      </w:r>
      <w:r w:rsidRPr="00932256">
        <w:rPr>
          <w:sz w:val="20"/>
          <w:szCs w:val="20"/>
        </w:rPr>
        <w:t xml:space="preserve">, G </w:t>
      </w:r>
      <w:r w:rsidRPr="00932256">
        <w:rPr>
          <w:sz w:val="20"/>
          <w:szCs w:val="20"/>
          <w:vertAlign w:val="subscript"/>
        </w:rPr>
        <w:t>15a</w:t>
      </w:r>
      <w:r w:rsidRPr="00932256">
        <w:rPr>
          <w:sz w:val="20"/>
          <w:szCs w:val="20"/>
        </w:rPr>
        <w:t xml:space="preserve"> and G </w:t>
      </w:r>
      <w:r w:rsidRPr="00932256">
        <w:rPr>
          <w:sz w:val="20"/>
          <w:szCs w:val="20"/>
          <w:vertAlign w:val="subscript"/>
        </w:rPr>
        <w:t>25a</w:t>
      </w:r>
      <w:r w:rsidRPr="00932256">
        <w:rPr>
          <w:sz w:val="20"/>
          <w:szCs w:val="20"/>
        </w:rPr>
        <w:t xml:space="preserve">. (Bottom) </w:t>
      </w:r>
      <w:proofErr w:type="gramStart"/>
      <w:r w:rsidRPr="00932256">
        <w:rPr>
          <w:sz w:val="20"/>
          <w:szCs w:val="20"/>
        </w:rPr>
        <w:t>The same SEM images after treatment with the flooding algorithm in SXWM software.</w:t>
      </w:r>
      <w:proofErr w:type="gramEnd"/>
      <w:r w:rsidRPr="00932256">
        <w:rPr>
          <w:sz w:val="20"/>
          <w:szCs w:val="20"/>
        </w:rPr>
        <w:t xml:space="preserve"> The blue areas represent the free-apatite sample surface</w:t>
      </w:r>
    </w:p>
    <w:p w:rsidR="002D73CF" w:rsidRDefault="002D73CF" w:rsidP="002D73CF">
      <w:pPr>
        <w:ind w:firstLine="720"/>
        <w:jc w:val="both"/>
        <w:rPr>
          <w:sz w:val="20"/>
          <w:szCs w:val="20"/>
          <w:lang w:eastAsia="zh-CN"/>
        </w:rPr>
      </w:pPr>
    </w:p>
    <w:p w:rsidR="002D5ED7" w:rsidRDefault="002D5ED7" w:rsidP="002D73CF">
      <w:pPr>
        <w:ind w:firstLine="720"/>
        <w:jc w:val="both"/>
        <w:rPr>
          <w:sz w:val="20"/>
          <w:szCs w:val="20"/>
          <w:lang w:eastAsia="zh-CN"/>
        </w:rPr>
        <w:sectPr w:rsidR="002D5ED7" w:rsidSect="0082305D">
          <w:footnotePr>
            <w:pos w:val="beneathText"/>
          </w:footnotePr>
          <w:type w:val="continuous"/>
          <w:pgSz w:w="12240" w:h="15840" w:code="1"/>
          <w:pgMar w:top="1440" w:right="1440" w:bottom="1440" w:left="1440" w:header="720" w:footer="720" w:gutter="0"/>
          <w:cols w:space="720"/>
          <w:docGrid w:linePitch="360"/>
        </w:sectPr>
      </w:pPr>
    </w:p>
    <w:p w:rsidR="002D73CF" w:rsidRDefault="002D73CF" w:rsidP="002D73CF">
      <w:pPr>
        <w:ind w:firstLine="720"/>
        <w:jc w:val="both"/>
        <w:rPr>
          <w:sz w:val="20"/>
          <w:szCs w:val="20"/>
        </w:rPr>
      </w:pPr>
      <w:r w:rsidRPr="00DB4A72">
        <w:rPr>
          <w:sz w:val="20"/>
          <w:szCs w:val="20"/>
        </w:rPr>
        <w:lastRenderedPageBreak/>
        <w:t xml:space="preserve">Taking into account the shape of the structure newly appeared at the sample surface after immersion in SBF and the results of XRD, and FTIR analysis this can be taken as an additional evidence for the formation of an </w:t>
      </w:r>
      <w:proofErr w:type="spellStart"/>
      <w:r w:rsidRPr="00DB4A72">
        <w:rPr>
          <w:sz w:val="20"/>
          <w:szCs w:val="20"/>
        </w:rPr>
        <w:t>apatite</w:t>
      </w:r>
      <w:proofErr w:type="spellEnd"/>
      <w:r w:rsidRPr="00DB4A72">
        <w:rPr>
          <w:sz w:val="20"/>
          <w:szCs w:val="20"/>
        </w:rPr>
        <w:t xml:space="preserve"> type calcium phosphate layer.</w:t>
      </w:r>
    </w:p>
    <w:p w:rsidR="002D73CF" w:rsidRDefault="002D73CF" w:rsidP="002D73CF">
      <w:pPr>
        <w:ind w:firstLine="720"/>
        <w:jc w:val="both"/>
        <w:rPr>
          <w:sz w:val="20"/>
          <w:szCs w:val="20"/>
        </w:rPr>
      </w:pPr>
      <w:r w:rsidRPr="00DB4A72">
        <w:rPr>
          <w:sz w:val="20"/>
          <w:szCs w:val="20"/>
        </w:rPr>
        <w:t xml:space="preserve">In order to ensure that the observed particles on the sample surfaces are truly assigned to apatite layers, the EDX measurements have been conducted </w:t>
      </w:r>
      <w:r w:rsidRPr="00DB4A72">
        <w:rPr>
          <w:sz w:val="20"/>
          <w:szCs w:val="20"/>
        </w:rPr>
        <w:lastRenderedPageBreak/>
        <w:t>for all samples before and after the soaking in the SBF solution. The results of these measurements are displayed in Fig. (</w:t>
      </w:r>
      <w:r>
        <w:rPr>
          <w:sz w:val="20"/>
          <w:szCs w:val="20"/>
        </w:rPr>
        <w:t>9</w:t>
      </w:r>
      <w:r w:rsidRPr="00DB4A72">
        <w:rPr>
          <w:sz w:val="20"/>
          <w:szCs w:val="20"/>
        </w:rPr>
        <w:t>), for G</w:t>
      </w:r>
      <w:r w:rsidRPr="00DB4A72">
        <w:rPr>
          <w:sz w:val="20"/>
          <w:szCs w:val="20"/>
          <w:vertAlign w:val="subscript"/>
        </w:rPr>
        <w:t>15</w:t>
      </w:r>
      <w:r w:rsidRPr="00DB4A72">
        <w:rPr>
          <w:sz w:val="20"/>
          <w:szCs w:val="20"/>
        </w:rPr>
        <w:t xml:space="preserve"> samples before and after soaking in SBF. Both spectra are characterized by a series of peaks charact</w:t>
      </w:r>
      <w:r>
        <w:rPr>
          <w:sz w:val="20"/>
          <w:szCs w:val="20"/>
        </w:rPr>
        <w:t xml:space="preserve">eristic for the elements Ca, O, </w:t>
      </w:r>
      <w:r w:rsidRPr="00DB4A72">
        <w:rPr>
          <w:sz w:val="20"/>
          <w:szCs w:val="20"/>
        </w:rPr>
        <w:t>Si, and P. A clear enhancement of the Ca and P peaks together with a reduction of the Si peak are observed after soaking in SBF for 15 days.</w:t>
      </w:r>
    </w:p>
    <w:p w:rsidR="002D73CF" w:rsidRDefault="002D73CF" w:rsidP="002D73CF">
      <w:pPr>
        <w:ind w:firstLine="720"/>
        <w:jc w:val="both"/>
        <w:rPr>
          <w:sz w:val="20"/>
          <w:szCs w:val="20"/>
        </w:rPr>
        <w:sectPr w:rsidR="002D73CF" w:rsidSect="0082305D">
          <w:footnotePr>
            <w:pos w:val="beneathText"/>
          </w:footnotePr>
          <w:type w:val="continuous"/>
          <w:pgSz w:w="12240" w:h="15840" w:code="1"/>
          <w:pgMar w:top="1440" w:right="1440" w:bottom="1440" w:left="1440" w:header="720" w:footer="720" w:gutter="0"/>
          <w:cols w:num="2" w:space="720"/>
          <w:docGrid w:linePitch="360"/>
        </w:sectPr>
      </w:pPr>
    </w:p>
    <w:p w:rsidR="002D73CF" w:rsidRDefault="00DB637A" w:rsidP="00932256">
      <w:pPr>
        <w:jc w:val="center"/>
        <w:rPr>
          <w:sz w:val="20"/>
          <w:szCs w:val="20"/>
        </w:rPr>
      </w:pPr>
      <w:r>
        <w:lastRenderedPageBreak/>
        <w:pict>
          <v:shape id="Picture 5" o:spid="_x0000_i1034" type="#_x0000_t75" style="width:460.8pt;height:287.35pt;visibility:visible">
            <v:imagedata r:id="rId23" o:title="EDX g"/>
          </v:shape>
        </w:pict>
      </w:r>
    </w:p>
    <w:p w:rsidR="002D73CF" w:rsidRDefault="002D73CF" w:rsidP="002D5ED7">
      <w:pPr>
        <w:jc w:val="both"/>
        <w:rPr>
          <w:sz w:val="20"/>
          <w:szCs w:val="20"/>
        </w:rPr>
      </w:pPr>
      <w:proofErr w:type="gramStart"/>
      <w:r w:rsidRPr="002D73CF">
        <w:rPr>
          <w:sz w:val="20"/>
          <w:szCs w:val="20"/>
        </w:rPr>
        <w:t>Figure 9.</w:t>
      </w:r>
      <w:proofErr w:type="gramEnd"/>
      <w:r w:rsidRPr="002D73CF">
        <w:rPr>
          <w:sz w:val="20"/>
          <w:szCs w:val="20"/>
        </w:rPr>
        <w:t xml:space="preserve"> EDX spectra of G</w:t>
      </w:r>
      <w:r w:rsidRPr="002D73CF">
        <w:rPr>
          <w:sz w:val="20"/>
          <w:szCs w:val="20"/>
          <w:vertAlign w:val="subscript"/>
        </w:rPr>
        <w:t>15b</w:t>
      </w:r>
      <w:r w:rsidRPr="002D73CF">
        <w:rPr>
          <w:sz w:val="20"/>
          <w:szCs w:val="20"/>
        </w:rPr>
        <w:t xml:space="preserve"> and G</w:t>
      </w:r>
      <w:r w:rsidRPr="002D73CF">
        <w:rPr>
          <w:sz w:val="20"/>
          <w:szCs w:val="20"/>
          <w:vertAlign w:val="subscript"/>
        </w:rPr>
        <w:t>15a</w:t>
      </w:r>
      <w:r w:rsidRPr="002D73CF">
        <w:rPr>
          <w:sz w:val="20"/>
          <w:szCs w:val="20"/>
        </w:rPr>
        <w:t xml:space="preserve"> sample before and after soaking in SBF for 15 days, respectively. The Ca and P peaks are enhanced after soaking while the Si peak is reduced</w:t>
      </w:r>
    </w:p>
    <w:p w:rsidR="002D73CF" w:rsidRDefault="002D73CF" w:rsidP="00932256">
      <w:pPr>
        <w:jc w:val="center"/>
        <w:rPr>
          <w:sz w:val="20"/>
          <w:szCs w:val="20"/>
        </w:rPr>
      </w:pPr>
    </w:p>
    <w:p w:rsidR="002D73CF" w:rsidRDefault="002D73CF" w:rsidP="00932256">
      <w:pPr>
        <w:jc w:val="center"/>
        <w:rPr>
          <w:sz w:val="20"/>
          <w:szCs w:val="20"/>
        </w:rPr>
        <w:sectPr w:rsidR="002D73CF" w:rsidSect="0082305D">
          <w:footnotePr>
            <w:pos w:val="beneathText"/>
          </w:footnotePr>
          <w:type w:val="continuous"/>
          <w:pgSz w:w="12240" w:h="15840" w:code="1"/>
          <w:pgMar w:top="1440" w:right="1440" w:bottom="1440" w:left="1440" w:header="720" w:footer="720" w:gutter="0"/>
          <w:cols w:space="720"/>
          <w:docGrid w:linePitch="360"/>
        </w:sectPr>
      </w:pPr>
    </w:p>
    <w:p w:rsidR="008E3635" w:rsidRDefault="00471E57" w:rsidP="008E3635">
      <w:pPr>
        <w:jc w:val="both"/>
        <w:rPr>
          <w:b/>
          <w:sz w:val="20"/>
          <w:szCs w:val="20"/>
        </w:rPr>
      </w:pPr>
      <w:r w:rsidRPr="00C43A46">
        <w:rPr>
          <w:b/>
          <w:sz w:val="20"/>
          <w:szCs w:val="20"/>
        </w:rPr>
        <w:lastRenderedPageBreak/>
        <w:t xml:space="preserve">4. </w:t>
      </w:r>
      <w:r w:rsidR="00827114">
        <w:rPr>
          <w:b/>
          <w:sz w:val="20"/>
          <w:szCs w:val="20"/>
        </w:rPr>
        <w:t>Conclusion</w:t>
      </w:r>
    </w:p>
    <w:p w:rsidR="008E3635" w:rsidRDefault="008E3635" w:rsidP="008E3635">
      <w:pPr>
        <w:ind w:firstLine="720"/>
        <w:jc w:val="both"/>
        <w:rPr>
          <w:b/>
          <w:sz w:val="20"/>
          <w:szCs w:val="20"/>
        </w:rPr>
      </w:pPr>
      <w:r w:rsidRPr="008E3635">
        <w:rPr>
          <w:sz w:val="20"/>
          <w:szCs w:val="20"/>
        </w:rPr>
        <w:t>B</w:t>
      </w:r>
      <w:r w:rsidRPr="008E3635">
        <w:rPr>
          <w:sz w:val="20"/>
          <w:szCs w:val="20"/>
          <w:vertAlign w:val="subscript"/>
        </w:rPr>
        <w:t>2</w:t>
      </w:r>
      <w:r w:rsidRPr="008E3635">
        <w:rPr>
          <w:sz w:val="20"/>
          <w:szCs w:val="20"/>
        </w:rPr>
        <w:t>O</w:t>
      </w:r>
      <w:r w:rsidRPr="008E3635">
        <w:rPr>
          <w:sz w:val="20"/>
          <w:szCs w:val="20"/>
          <w:vertAlign w:val="subscript"/>
        </w:rPr>
        <w:t>3</w:t>
      </w:r>
      <w:r w:rsidRPr="008E3635">
        <w:rPr>
          <w:sz w:val="20"/>
          <w:szCs w:val="20"/>
        </w:rPr>
        <w:t xml:space="preserve"> containing 70SiO</w:t>
      </w:r>
      <w:r w:rsidRPr="008E3635">
        <w:rPr>
          <w:sz w:val="20"/>
          <w:szCs w:val="20"/>
          <w:vertAlign w:val="subscript"/>
        </w:rPr>
        <w:t>2</w:t>
      </w:r>
      <w:r w:rsidRPr="008E3635">
        <w:rPr>
          <w:sz w:val="20"/>
          <w:szCs w:val="20"/>
        </w:rPr>
        <w:t>–6P</w:t>
      </w:r>
      <w:r w:rsidRPr="008E3635">
        <w:rPr>
          <w:sz w:val="20"/>
          <w:szCs w:val="20"/>
          <w:vertAlign w:val="subscript"/>
        </w:rPr>
        <w:t>2</w:t>
      </w:r>
      <w:r w:rsidRPr="008E3635">
        <w:rPr>
          <w:sz w:val="20"/>
          <w:szCs w:val="20"/>
        </w:rPr>
        <w:t>O</w:t>
      </w:r>
      <w:r w:rsidRPr="008E3635">
        <w:rPr>
          <w:sz w:val="20"/>
          <w:szCs w:val="20"/>
          <w:vertAlign w:val="subscript"/>
        </w:rPr>
        <w:t>5</w:t>
      </w:r>
      <w:r w:rsidRPr="008E3635">
        <w:rPr>
          <w:sz w:val="20"/>
          <w:szCs w:val="20"/>
        </w:rPr>
        <w:t xml:space="preserve">–24CaO samples were </w:t>
      </w:r>
      <w:proofErr w:type="spellStart"/>
      <w:r w:rsidRPr="008E3635">
        <w:rPr>
          <w:sz w:val="20"/>
          <w:szCs w:val="20"/>
        </w:rPr>
        <w:t>synthesised</w:t>
      </w:r>
      <w:proofErr w:type="spellEnd"/>
      <w:r w:rsidRPr="008E3635">
        <w:rPr>
          <w:sz w:val="20"/>
          <w:szCs w:val="20"/>
        </w:rPr>
        <w:t xml:space="preserve"> using sol–gel method and a 600 </w:t>
      </w:r>
      <w:r w:rsidRPr="008E3635">
        <w:rPr>
          <w:sz w:val="20"/>
          <w:szCs w:val="20"/>
          <w:vertAlign w:val="superscript"/>
        </w:rPr>
        <w:t>0</w:t>
      </w:r>
      <w:r w:rsidRPr="008E3635">
        <w:rPr>
          <w:sz w:val="20"/>
          <w:szCs w:val="20"/>
        </w:rPr>
        <w:t xml:space="preserve">C heat treatment of the obtained dried gels. Boron content strongly </w:t>
      </w:r>
      <w:proofErr w:type="spellStart"/>
      <w:r w:rsidRPr="008E3635">
        <w:rPr>
          <w:sz w:val="20"/>
          <w:szCs w:val="20"/>
        </w:rPr>
        <w:t>inﬂuences</w:t>
      </w:r>
      <w:proofErr w:type="spellEnd"/>
      <w:r w:rsidRPr="008E3635">
        <w:rPr>
          <w:sz w:val="20"/>
          <w:szCs w:val="20"/>
        </w:rPr>
        <w:t xml:space="preserve"> the local structure of samples and their bioactivity. With increasing B</w:t>
      </w:r>
      <w:r w:rsidRPr="008E3635">
        <w:rPr>
          <w:sz w:val="20"/>
          <w:szCs w:val="20"/>
          <w:vertAlign w:val="subscript"/>
        </w:rPr>
        <w:t>2</w:t>
      </w:r>
      <w:r w:rsidRPr="008E3635">
        <w:rPr>
          <w:sz w:val="20"/>
          <w:szCs w:val="20"/>
        </w:rPr>
        <w:t>O</w:t>
      </w:r>
      <w:r w:rsidRPr="008E3635">
        <w:rPr>
          <w:sz w:val="20"/>
          <w:szCs w:val="20"/>
          <w:vertAlign w:val="subscript"/>
        </w:rPr>
        <w:t>3</w:t>
      </w:r>
      <w:r w:rsidRPr="008E3635">
        <w:rPr>
          <w:sz w:val="20"/>
          <w:szCs w:val="20"/>
        </w:rPr>
        <w:t>Content up to 15 wt%B</w:t>
      </w:r>
      <w:r w:rsidRPr="008E3635">
        <w:rPr>
          <w:sz w:val="20"/>
          <w:szCs w:val="20"/>
          <w:vertAlign w:val="subscript"/>
        </w:rPr>
        <w:t>2</w:t>
      </w:r>
      <w:r w:rsidRPr="008E3635">
        <w:rPr>
          <w:sz w:val="20"/>
          <w:szCs w:val="20"/>
        </w:rPr>
        <w:t>O</w:t>
      </w:r>
      <w:r w:rsidRPr="008E3635">
        <w:rPr>
          <w:sz w:val="20"/>
          <w:szCs w:val="20"/>
          <w:vertAlign w:val="subscript"/>
        </w:rPr>
        <w:t>3</w:t>
      </w:r>
      <w:r w:rsidRPr="008E3635">
        <w:rPr>
          <w:sz w:val="20"/>
          <w:szCs w:val="20"/>
        </w:rPr>
        <w:t xml:space="preserve"> the glass-ceramic samples presents </w:t>
      </w:r>
      <w:proofErr w:type="spellStart"/>
      <w:r w:rsidRPr="008E3635">
        <w:rPr>
          <w:sz w:val="20"/>
          <w:szCs w:val="20"/>
        </w:rPr>
        <w:t>nanocrystallites</w:t>
      </w:r>
      <w:proofErr w:type="spellEnd"/>
      <w:r w:rsidRPr="008E3635">
        <w:rPr>
          <w:sz w:val="20"/>
          <w:szCs w:val="20"/>
        </w:rPr>
        <w:t xml:space="preserve"> assignable to CHA crystalline phases. A higher boron oxide content (X ˃ 15</w:t>
      </w:r>
      <w:r w:rsidR="0085588F">
        <w:rPr>
          <w:sz w:val="20"/>
          <w:szCs w:val="20"/>
        </w:rPr>
        <w:t xml:space="preserve"> </w:t>
      </w:r>
      <w:r w:rsidRPr="008E3635">
        <w:rPr>
          <w:sz w:val="20"/>
          <w:szCs w:val="20"/>
        </w:rPr>
        <w:t>mol%) generates two important changes: (</w:t>
      </w:r>
      <w:proofErr w:type="spellStart"/>
      <w:r w:rsidRPr="008E3635">
        <w:rPr>
          <w:sz w:val="20"/>
          <w:szCs w:val="20"/>
        </w:rPr>
        <w:t>i</w:t>
      </w:r>
      <w:proofErr w:type="spellEnd"/>
      <w:r w:rsidRPr="008E3635">
        <w:rPr>
          <w:sz w:val="20"/>
          <w:szCs w:val="20"/>
        </w:rPr>
        <w:t xml:space="preserve">) the structure passes from glass-ceramic to vitreous and (ii) the number of bridging oxygen units with less NBO atoms increases. The </w:t>
      </w:r>
      <w:proofErr w:type="spellStart"/>
      <w:r w:rsidRPr="008E3635">
        <w:rPr>
          <w:sz w:val="20"/>
          <w:szCs w:val="20"/>
        </w:rPr>
        <w:t>vitriﬁcation</w:t>
      </w:r>
      <w:proofErr w:type="spellEnd"/>
      <w:r w:rsidRPr="008E3635">
        <w:rPr>
          <w:sz w:val="20"/>
          <w:szCs w:val="20"/>
        </w:rPr>
        <w:t xml:space="preserve"> process inhibits the development of CHA and imposes the development of amorphous B-type CHA in sample with x= 25 wt% B</w:t>
      </w:r>
      <w:r w:rsidRPr="008E3635">
        <w:rPr>
          <w:sz w:val="20"/>
          <w:szCs w:val="20"/>
          <w:vertAlign w:val="subscript"/>
        </w:rPr>
        <w:t>2</w:t>
      </w:r>
      <w:r w:rsidRPr="008E3635">
        <w:rPr>
          <w:sz w:val="20"/>
          <w:szCs w:val="20"/>
        </w:rPr>
        <w:t>O</w:t>
      </w:r>
      <w:r w:rsidRPr="008E3635">
        <w:rPr>
          <w:sz w:val="20"/>
          <w:szCs w:val="20"/>
          <w:vertAlign w:val="subscript"/>
        </w:rPr>
        <w:t>3</w:t>
      </w:r>
      <w:r w:rsidRPr="008E3635">
        <w:rPr>
          <w:sz w:val="20"/>
          <w:szCs w:val="20"/>
        </w:rPr>
        <w:t>.</w:t>
      </w:r>
    </w:p>
    <w:p w:rsidR="008E3635" w:rsidRDefault="008E3635" w:rsidP="008E3635">
      <w:pPr>
        <w:ind w:firstLine="720"/>
        <w:jc w:val="both"/>
        <w:rPr>
          <w:sz w:val="20"/>
          <w:szCs w:val="20"/>
        </w:rPr>
      </w:pPr>
      <w:r w:rsidRPr="008E3635">
        <w:rPr>
          <w:sz w:val="20"/>
          <w:szCs w:val="20"/>
        </w:rPr>
        <w:t xml:space="preserve">The results obtained after immersion in SBF revealed the positive role of boron ions on the bioactivity of the samples only for concentration </w:t>
      </w:r>
      <w:r w:rsidRPr="008E3635">
        <w:rPr>
          <w:sz w:val="20"/>
          <w:szCs w:val="20"/>
        </w:rPr>
        <w:lastRenderedPageBreak/>
        <w:t>lower than 20 mol% B</w:t>
      </w:r>
      <w:r w:rsidRPr="008E3635">
        <w:rPr>
          <w:sz w:val="20"/>
          <w:szCs w:val="20"/>
          <w:vertAlign w:val="subscript"/>
        </w:rPr>
        <w:t>2</w:t>
      </w:r>
      <w:r w:rsidRPr="008E3635">
        <w:rPr>
          <w:sz w:val="20"/>
          <w:szCs w:val="20"/>
        </w:rPr>
        <w:t>O</w:t>
      </w:r>
      <w:r w:rsidRPr="008E3635">
        <w:rPr>
          <w:sz w:val="20"/>
          <w:szCs w:val="20"/>
          <w:vertAlign w:val="subscript"/>
        </w:rPr>
        <w:t>3</w:t>
      </w:r>
      <w:r w:rsidRPr="008E3635">
        <w:rPr>
          <w:sz w:val="20"/>
          <w:szCs w:val="20"/>
        </w:rPr>
        <w:t>. Our data suggest 15 mol% B</w:t>
      </w:r>
      <w:r w:rsidRPr="008E3635">
        <w:rPr>
          <w:sz w:val="20"/>
          <w:szCs w:val="20"/>
          <w:vertAlign w:val="subscript"/>
        </w:rPr>
        <w:t>2</w:t>
      </w:r>
      <w:r w:rsidRPr="008E3635">
        <w:rPr>
          <w:sz w:val="20"/>
          <w:szCs w:val="20"/>
        </w:rPr>
        <w:t>O</w:t>
      </w:r>
      <w:r w:rsidRPr="008E3635">
        <w:rPr>
          <w:sz w:val="20"/>
          <w:szCs w:val="20"/>
          <w:vertAlign w:val="subscript"/>
        </w:rPr>
        <w:t>3</w:t>
      </w:r>
      <w:r w:rsidRPr="008E3635">
        <w:rPr>
          <w:sz w:val="20"/>
          <w:szCs w:val="20"/>
        </w:rPr>
        <w:t xml:space="preserve"> as most favorable boron content added to 70SiO</w:t>
      </w:r>
      <w:r w:rsidRPr="008E3635">
        <w:rPr>
          <w:sz w:val="20"/>
          <w:szCs w:val="20"/>
          <w:vertAlign w:val="subscript"/>
        </w:rPr>
        <w:t>2</w:t>
      </w:r>
      <w:r w:rsidRPr="008E3635">
        <w:rPr>
          <w:sz w:val="20"/>
          <w:szCs w:val="20"/>
        </w:rPr>
        <w:t>.6P</w:t>
      </w:r>
      <w:r w:rsidRPr="008E3635">
        <w:rPr>
          <w:sz w:val="20"/>
          <w:szCs w:val="20"/>
          <w:vertAlign w:val="subscript"/>
        </w:rPr>
        <w:t>2</w:t>
      </w:r>
      <w:r w:rsidRPr="008E3635">
        <w:rPr>
          <w:sz w:val="20"/>
          <w:szCs w:val="20"/>
        </w:rPr>
        <w:t>O</w:t>
      </w:r>
      <w:r w:rsidRPr="008E3635">
        <w:rPr>
          <w:sz w:val="20"/>
          <w:szCs w:val="20"/>
          <w:vertAlign w:val="subscript"/>
        </w:rPr>
        <w:t>5</w:t>
      </w:r>
      <w:r w:rsidRPr="008E3635">
        <w:rPr>
          <w:sz w:val="20"/>
          <w:szCs w:val="20"/>
        </w:rPr>
        <w:t>.24CaO composition that promotes HA phase development. The sample with x = 15 wt% B</w:t>
      </w:r>
      <w:r w:rsidRPr="008E3635">
        <w:rPr>
          <w:sz w:val="20"/>
          <w:szCs w:val="20"/>
          <w:vertAlign w:val="subscript"/>
        </w:rPr>
        <w:t>2</w:t>
      </w:r>
      <w:r w:rsidRPr="008E3635">
        <w:rPr>
          <w:sz w:val="20"/>
          <w:szCs w:val="20"/>
        </w:rPr>
        <w:t>O</w:t>
      </w:r>
      <w:r w:rsidRPr="008E3635">
        <w:rPr>
          <w:sz w:val="20"/>
          <w:szCs w:val="20"/>
          <w:vertAlign w:val="subscript"/>
        </w:rPr>
        <w:t>3</w:t>
      </w:r>
      <w:r w:rsidRPr="008E3635">
        <w:rPr>
          <w:sz w:val="20"/>
          <w:szCs w:val="20"/>
        </w:rPr>
        <w:t xml:space="preserve">, after 5 days immersion in SBF has the highest porosity and the microstructure similar to that of dry human </w:t>
      </w:r>
      <w:proofErr w:type="spellStart"/>
      <w:r w:rsidRPr="008E3635">
        <w:rPr>
          <w:sz w:val="20"/>
          <w:szCs w:val="20"/>
        </w:rPr>
        <w:t>trabecular</w:t>
      </w:r>
      <w:proofErr w:type="spellEnd"/>
      <w:r w:rsidRPr="008E3635">
        <w:rPr>
          <w:sz w:val="20"/>
          <w:szCs w:val="20"/>
        </w:rPr>
        <w:t xml:space="preserve"> bone. Thus, in terms of our study, the B</w:t>
      </w:r>
      <w:r w:rsidRPr="008E3635">
        <w:rPr>
          <w:sz w:val="20"/>
          <w:szCs w:val="20"/>
          <w:vertAlign w:val="subscript"/>
        </w:rPr>
        <w:t>2</w:t>
      </w:r>
      <w:r w:rsidRPr="008E3635">
        <w:rPr>
          <w:sz w:val="20"/>
          <w:szCs w:val="20"/>
        </w:rPr>
        <w:t>O</w:t>
      </w:r>
      <w:r w:rsidRPr="008E3635">
        <w:rPr>
          <w:sz w:val="20"/>
          <w:szCs w:val="20"/>
          <w:vertAlign w:val="subscript"/>
        </w:rPr>
        <w:t xml:space="preserve">3 </w:t>
      </w:r>
      <w:r w:rsidRPr="008E3635">
        <w:rPr>
          <w:sz w:val="20"/>
          <w:szCs w:val="20"/>
        </w:rPr>
        <w:t xml:space="preserve">improves the bioactivity of a given composition as long as its amount is kept in the range of glass network </w:t>
      </w:r>
      <w:proofErr w:type="spellStart"/>
      <w:r w:rsidRPr="008E3635">
        <w:rPr>
          <w:sz w:val="20"/>
          <w:szCs w:val="20"/>
        </w:rPr>
        <w:t>modiﬁer</w:t>
      </w:r>
      <w:proofErr w:type="spellEnd"/>
      <w:r w:rsidRPr="008E3635">
        <w:rPr>
          <w:sz w:val="20"/>
          <w:szCs w:val="20"/>
        </w:rPr>
        <w:t>.</w:t>
      </w:r>
    </w:p>
    <w:p w:rsidR="002D73CF" w:rsidRDefault="002D73CF" w:rsidP="008A37E9">
      <w:pPr>
        <w:jc w:val="both"/>
        <w:rPr>
          <w:b/>
          <w:sz w:val="20"/>
          <w:szCs w:val="20"/>
        </w:rPr>
      </w:pPr>
    </w:p>
    <w:p w:rsidR="00471E57" w:rsidRPr="00C43A46" w:rsidRDefault="00471E57" w:rsidP="008A37E9">
      <w:pPr>
        <w:jc w:val="both"/>
        <w:rPr>
          <w:b/>
          <w:sz w:val="20"/>
          <w:szCs w:val="20"/>
        </w:rPr>
      </w:pPr>
      <w:r w:rsidRPr="00C43A46">
        <w:rPr>
          <w:b/>
          <w:sz w:val="20"/>
          <w:szCs w:val="20"/>
        </w:rPr>
        <w:t>Corresponding Author:</w:t>
      </w:r>
    </w:p>
    <w:p w:rsidR="0049143E" w:rsidRPr="00C43A46" w:rsidRDefault="002D73CF" w:rsidP="002D73CF">
      <w:pPr>
        <w:jc w:val="both"/>
        <w:rPr>
          <w:sz w:val="20"/>
          <w:szCs w:val="20"/>
        </w:rPr>
      </w:pPr>
      <w:r w:rsidRPr="002D73CF">
        <w:rPr>
          <w:sz w:val="20"/>
          <w:szCs w:val="20"/>
        </w:rPr>
        <w:t xml:space="preserve">Mohamed A. </w:t>
      </w:r>
      <w:proofErr w:type="spellStart"/>
      <w:r w:rsidRPr="002D73CF">
        <w:rPr>
          <w:sz w:val="20"/>
          <w:szCs w:val="20"/>
        </w:rPr>
        <w:t>Aboelnasr</w:t>
      </w:r>
      <w:proofErr w:type="spellEnd"/>
      <w:r w:rsidR="00471E57" w:rsidRPr="00C43A46">
        <w:rPr>
          <w:sz w:val="20"/>
          <w:szCs w:val="20"/>
        </w:rPr>
        <w:t xml:space="preserve"> </w:t>
      </w:r>
    </w:p>
    <w:p w:rsidR="002D73CF" w:rsidRDefault="002D73CF" w:rsidP="002D73CF">
      <w:pPr>
        <w:jc w:val="both"/>
        <w:rPr>
          <w:sz w:val="20"/>
          <w:szCs w:val="20"/>
        </w:rPr>
      </w:pPr>
      <w:r>
        <w:rPr>
          <w:sz w:val="20"/>
          <w:szCs w:val="20"/>
        </w:rPr>
        <w:t>Biophysics Branch</w:t>
      </w:r>
    </w:p>
    <w:p w:rsidR="002D73CF" w:rsidRDefault="002D73CF" w:rsidP="002D73CF">
      <w:pPr>
        <w:jc w:val="both"/>
        <w:rPr>
          <w:sz w:val="20"/>
          <w:szCs w:val="20"/>
        </w:rPr>
      </w:pPr>
      <w:r>
        <w:rPr>
          <w:sz w:val="20"/>
          <w:szCs w:val="20"/>
        </w:rPr>
        <w:t>Faculty of Science</w:t>
      </w:r>
    </w:p>
    <w:p w:rsidR="0049143E" w:rsidRPr="00C43A46" w:rsidRDefault="002D73CF" w:rsidP="002D73CF">
      <w:pPr>
        <w:jc w:val="both"/>
        <w:rPr>
          <w:sz w:val="20"/>
          <w:szCs w:val="20"/>
        </w:rPr>
      </w:pPr>
      <w:r w:rsidRPr="002D73CF">
        <w:rPr>
          <w:sz w:val="20"/>
          <w:szCs w:val="20"/>
        </w:rPr>
        <w:t>Al-</w:t>
      </w:r>
      <w:proofErr w:type="spellStart"/>
      <w:r w:rsidRPr="002D73CF">
        <w:rPr>
          <w:sz w:val="20"/>
          <w:szCs w:val="20"/>
        </w:rPr>
        <w:t>Azhar</w:t>
      </w:r>
      <w:proofErr w:type="spellEnd"/>
      <w:r w:rsidRPr="002D73CF">
        <w:rPr>
          <w:sz w:val="20"/>
          <w:szCs w:val="20"/>
        </w:rPr>
        <w:t xml:space="preserve"> University, Nasr City 11884, Cairo, Egypt</w:t>
      </w:r>
      <w:r w:rsidR="00471E57" w:rsidRPr="00C43A46">
        <w:rPr>
          <w:sz w:val="20"/>
          <w:szCs w:val="20"/>
        </w:rPr>
        <w:t xml:space="preserve"> </w:t>
      </w:r>
    </w:p>
    <w:p w:rsidR="00471E57" w:rsidRPr="00C43A46" w:rsidRDefault="00471E57" w:rsidP="005854CA">
      <w:pPr>
        <w:jc w:val="both"/>
        <w:rPr>
          <w:sz w:val="20"/>
          <w:szCs w:val="20"/>
        </w:rPr>
      </w:pPr>
      <w:r w:rsidRPr="00C43A46">
        <w:rPr>
          <w:sz w:val="20"/>
          <w:szCs w:val="20"/>
        </w:rPr>
        <w:t xml:space="preserve">E-mail: </w:t>
      </w:r>
      <w:hyperlink r:id="rId24" w:history="1">
        <w:r w:rsidR="005854CA" w:rsidRPr="005854CA">
          <w:rPr>
            <w:rStyle w:val="Hyperlink"/>
            <w:sz w:val="20"/>
            <w:szCs w:val="20"/>
          </w:rPr>
          <w:t>*abomalk3939@gmail.com</w:t>
        </w:r>
      </w:hyperlink>
      <w:r w:rsidRPr="00C43A46">
        <w:rPr>
          <w:sz w:val="20"/>
          <w:szCs w:val="20"/>
        </w:rPr>
        <w:t xml:space="preserve"> </w:t>
      </w:r>
    </w:p>
    <w:p w:rsidR="002D5ED7" w:rsidRDefault="002D5ED7" w:rsidP="008A37E9">
      <w:pPr>
        <w:jc w:val="both"/>
        <w:rPr>
          <w:rFonts w:hint="eastAsia"/>
          <w:b/>
          <w:sz w:val="20"/>
          <w:szCs w:val="20"/>
          <w:lang w:eastAsia="zh-CN"/>
        </w:rPr>
      </w:pPr>
    </w:p>
    <w:p w:rsidR="0085588F" w:rsidRDefault="0085588F" w:rsidP="008A37E9">
      <w:pPr>
        <w:jc w:val="both"/>
        <w:rPr>
          <w:b/>
          <w:sz w:val="20"/>
          <w:szCs w:val="20"/>
          <w:lang w:eastAsia="zh-CN"/>
        </w:rPr>
      </w:pPr>
    </w:p>
    <w:p w:rsidR="00471E57" w:rsidRPr="002D5ED7" w:rsidRDefault="00471E57" w:rsidP="008A37E9">
      <w:pPr>
        <w:jc w:val="both"/>
        <w:rPr>
          <w:b/>
          <w:sz w:val="18"/>
          <w:szCs w:val="18"/>
        </w:rPr>
      </w:pPr>
      <w:r w:rsidRPr="00C43A46">
        <w:rPr>
          <w:b/>
          <w:sz w:val="20"/>
          <w:szCs w:val="20"/>
        </w:rPr>
        <w:lastRenderedPageBreak/>
        <w:t>References</w:t>
      </w:r>
    </w:p>
    <w:p w:rsidR="00DA0E4D" w:rsidRPr="002D5ED7" w:rsidRDefault="00DA0E4D" w:rsidP="002D5ED7">
      <w:pPr>
        <w:numPr>
          <w:ilvl w:val="0"/>
          <w:numId w:val="7"/>
        </w:numPr>
        <w:ind w:left="425" w:hanging="425"/>
        <w:jc w:val="both"/>
        <w:rPr>
          <w:sz w:val="18"/>
          <w:szCs w:val="18"/>
        </w:rPr>
      </w:pPr>
      <w:r w:rsidRPr="002D5ED7">
        <w:rPr>
          <w:sz w:val="18"/>
          <w:szCs w:val="18"/>
        </w:rPr>
        <w:t xml:space="preserve">Hench, L.L., </w:t>
      </w:r>
      <w:proofErr w:type="spellStart"/>
      <w:proofErr w:type="gramStart"/>
      <w:r w:rsidRPr="002D5ED7">
        <w:rPr>
          <w:sz w:val="18"/>
          <w:szCs w:val="18"/>
        </w:rPr>
        <w:t>Bioceramics</w:t>
      </w:r>
      <w:proofErr w:type="spellEnd"/>
      <w:proofErr w:type="gramEnd"/>
      <w:r w:rsidRPr="002D5ED7">
        <w:rPr>
          <w:sz w:val="18"/>
          <w:szCs w:val="18"/>
        </w:rPr>
        <w:t>: from concept to clinic, J. Am. Ceram. Soc. 74(1991) 1487–1510</w:t>
      </w:r>
      <w:r w:rsidR="0085588F">
        <w:rPr>
          <w:rFonts w:hint="eastAsia"/>
          <w:sz w:val="18"/>
          <w:szCs w:val="18"/>
          <w:lang w:eastAsia="zh-CN"/>
        </w:rPr>
        <w:t>.</w:t>
      </w:r>
    </w:p>
    <w:p w:rsidR="00DA0E4D" w:rsidRPr="002D5ED7" w:rsidRDefault="00DA0E4D" w:rsidP="002D5ED7">
      <w:pPr>
        <w:numPr>
          <w:ilvl w:val="0"/>
          <w:numId w:val="7"/>
        </w:numPr>
        <w:ind w:left="425" w:hanging="425"/>
        <w:jc w:val="both"/>
        <w:rPr>
          <w:sz w:val="18"/>
          <w:szCs w:val="18"/>
        </w:rPr>
      </w:pPr>
      <w:r w:rsidRPr="002D5ED7">
        <w:rPr>
          <w:sz w:val="18"/>
          <w:szCs w:val="18"/>
        </w:rPr>
        <w:t xml:space="preserve">Neo, M., Nakamura, T., </w:t>
      </w:r>
      <w:proofErr w:type="spellStart"/>
      <w:r w:rsidRPr="002D5ED7">
        <w:rPr>
          <w:sz w:val="18"/>
          <w:szCs w:val="18"/>
        </w:rPr>
        <w:t>Ohtsuki</w:t>
      </w:r>
      <w:proofErr w:type="spellEnd"/>
      <w:r w:rsidRPr="002D5ED7">
        <w:rPr>
          <w:sz w:val="18"/>
          <w:szCs w:val="18"/>
        </w:rPr>
        <w:t xml:space="preserve">, C., </w:t>
      </w:r>
      <w:proofErr w:type="spellStart"/>
      <w:r w:rsidRPr="002D5ED7">
        <w:rPr>
          <w:sz w:val="18"/>
          <w:szCs w:val="18"/>
        </w:rPr>
        <w:t>Kokubo</w:t>
      </w:r>
      <w:proofErr w:type="spellEnd"/>
      <w:r w:rsidRPr="002D5ED7">
        <w:rPr>
          <w:sz w:val="18"/>
          <w:szCs w:val="18"/>
        </w:rPr>
        <w:t xml:space="preserve">, T., </w:t>
      </w:r>
      <w:proofErr w:type="spellStart"/>
      <w:r w:rsidRPr="002D5ED7">
        <w:rPr>
          <w:sz w:val="18"/>
          <w:szCs w:val="18"/>
        </w:rPr>
        <w:t>Yamamuro</w:t>
      </w:r>
      <w:proofErr w:type="spellEnd"/>
      <w:r w:rsidRPr="002D5ED7">
        <w:rPr>
          <w:sz w:val="18"/>
          <w:szCs w:val="18"/>
        </w:rPr>
        <w:t xml:space="preserve">, </w:t>
      </w:r>
      <w:proofErr w:type="spellStart"/>
      <w:r w:rsidRPr="002D5ED7">
        <w:rPr>
          <w:sz w:val="18"/>
          <w:szCs w:val="18"/>
        </w:rPr>
        <w:t>T.,"Apatite</w:t>
      </w:r>
      <w:proofErr w:type="spellEnd"/>
      <w:r w:rsidRPr="002D5ED7">
        <w:rPr>
          <w:sz w:val="18"/>
          <w:szCs w:val="18"/>
        </w:rPr>
        <w:t xml:space="preserve"> formation on three kinds of bioactive material at an early stage </w:t>
      </w:r>
      <w:r w:rsidRPr="002D5ED7">
        <w:rPr>
          <w:i/>
          <w:iCs/>
          <w:sz w:val="18"/>
          <w:szCs w:val="18"/>
        </w:rPr>
        <w:t>in vivo</w:t>
      </w:r>
      <w:r w:rsidRPr="002D5ED7">
        <w:rPr>
          <w:sz w:val="18"/>
          <w:szCs w:val="18"/>
        </w:rPr>
        <w:t>: A comparative study by transmission electron microscopy J</w:t>
      </w:r>
      <w:r w:rsidRPr="002D5ED7">
        <w:rPr>
          <w:sz w:val="18"/>
          <w:szCs w:val="18"/>
          <w:rtl/>
        </w:rPr>
        <w:t>.</w:t>
      </w:r>
      <w:r w:rsidRPr="002D5ED7">
        <w:rPr>
          <w:sz w:val="18"/>
          <w:szCs w:val="18"/>
        </w:rPr>
        <w:t>Biomed. Mater. Res. 27, (1993), 999-1006.</w:t>
      </w:r>
    </w:p>
    <w:p w:rsidR="00DA0E4D" w:rsidRPr="002D5ED7" w:rsidRDefault="00DA0E4D" w:rsidP="002D5ED7">
      <w:pPr>
        <w:numPr>
          <w:ilvl w:val="0"/>
          <w:numId w:val="7"/>
        </w:numPr>
        <w:ind w:left="425" w:hanging="425"/>
        <w:jc w:val="both"/>
        <w:rPr>
          <w:sz w:val="18"/>
          <w:szCs w:val="18"/>
        </w:rPr>
      </w:pPr>
      <w:r w:rsidRPr="002D5ED7">
        <w:rPr>
          <w:sz w:val="18"/>
          <w:szCs w:val="18"/>
        </w:rPr>
        <w:t>Knowles, J.C., "Phosphate based glasses for biomedical applications."</w:t>
      </w:r>
      <w:r w:rsidR="0085588F">
        <w:rPr>
          <w:rFonts w:hint="eastAsia"/>
          <w:sz w:val="18"/>
          <w:szCs w:val="18"/>
          <w:lang w:eastAsia="zh-CN"/>
        </w:rPr>
        <w:t xml:space="preserve"> </w:t>
      </w:r>
      <w:r w:rsidRPr="002D5ED7">
        <w:rPr>
          <w:sz w:val="18"/>
          <w:szCs w:val="18"/>
        </w:rPr>
        <w:t>J. Mater. Chem. 13, 2395 (2003).</w:t>
      </w:r>
    </w:p>
    <w:p w:rsidR="00DA0E4D" w:rsidRPr="002D5ED7" w:rsidRDefault="00DA0E4D" w:rsidP="002D5ED7">
      <w:pPr>
        <w:numPr>
          <w:ilvl w:val="0"/>
          <w:numId w:val="7"/>
        </w:numPr>
        <w:ind w:left="425" w:hanging="425"/>
        <w:jc w:val="both"/>
        <w:rPr>
          <w:sz w:val="18"/>
          <w:szCs w:val="18"/>
        </w:rPr>
      </w:pPr>
      <w:r w:rsidRPr="002D5ED7">
        <w:rPr>
          <w:sz w:val="18"/>
          <w:szCs w:val="18"/>
        </w:rPr>
        <w:t xml:space="preserve">Pereira, M.M., Hench, L.L., Mechanisms of </w:t>
      </w:r>
      <w:proofErr w:type="spellStart"/>
      <w:r w:rsidRPr="002D5ED7">
        <w:rPr>
          <w:sz w:val="18"/>
          <w:szCs w:val="18"/>
        </w:rPr>
        <w:t>hydroxyapatite</w:t>
      </w:r>
      <w:proofErr w:type="spellEnd"/>
      <w:r w:rsidRPr="002D5ED7">
        <w:rPr>
          <w:sz w:val="18"/>
          <w:szCs w:val="18"/>
        </w:rPr>
        <w:t xml:space="preserve"> formation on porous gel–silica substrates, J. Sol–Gel Sci. Technol. 7 (1996) 59–68.</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Clupper</w:t>
      </w:r>
      <w:proofErr w:type="spellEnd"/>
      <w:r w:rsidRPr="002D5ED7">
        <w:rPr>
          <w:sz w:val="18"/>
          <w:szCs w:val="18"/>
        </w:rPr>
        <w:t xml:space="preserve"> D.C., Hench, L.L., </w:t>
      </w:r>
      <w:proofErr w:type="spellStart"/>
      <w:r w:rsidRPr="002D5ED7">
        <w:rPr>
          <w:sz w:val="18"/>
          <w:szCs w:val="18"/>
        </w:rPr>
        <w:t>Mecholsky</w:t>
      </w:r>
      <w:proofErr w:type="spellEnd"/>
      <w:r w:rsidRPr="002D5ED7">
        <w:rPr>
          <w:sz w:val="18"/>
          <w:szCs w:val="18"/>
        </w:rPr>
        <w:t>, J.J, Strength and toughness of tape cast bioactive glass 45S5 following heat treatment, J. Eur. Ceram. Soc. 24 (2004) 2929–2934.</w:t>
      </w:r>
    </w:p>
    <w:p w:rsidR="00DA0E4D" w:rsidRPr="002D5ED7" w:rsidRDefault="00DA0E4D" w:rsidP="002D5ED7">
      <w:pPr>
        <w:numPr>
          <w:ilvl w:val="0"/>
          <w:numId w:val="7"/>
        </w:numPr>
        <w:ind w:left="425" w:hanging="425"/>
        <w:jc w:val="both"/>
        <w:rPr>
          <w:sz w:val="18"/>
          <w:szCs w:val="18"/>
        </w:rPr>
      </w:pPr>
      <w:r w:rsidRPr="002D5ED7">
        <w:rPr>
          <w:sz w:val="18"/>
          <w:szCs w:val="18"/>
        </w:rPr>
        <w:t xml:space="preserve">Li, </w:t>
      </w:r>
      <w:proofErr w:type="spellStart"/>
      <w:r w:rsidRPr="002D5ED7">
        <w:rPr>
          <w:sz w:val="18"/>
          <w:szCs w:val="18"/>
        </w:rPr>
        <w:t>R.</w:t>
      </w:r>
      <w:proofErr w:type="gramStart"/>
      <w:r w:rsidRPr="002D5ED7">
        <w:rPr>
          <w:sz w:val="18"/>
          <w:szCs w:val="18"/>
        </w:rPr>
        <w:t>,Clark</w:t>
      </w:r>
      <w:proofErr w:type="spellEnd"/>
      <w:proofErr w:type="gramEnd"/>
      <w:r w:rsidRPr="002D5ED7">
        <w:rPr>
          <w:sz w:val="18"/>
          <w:szCs w:val="18"/>
        </w:rPr>
        <w:t xml:space="preserve">, </w:t>
      </w:r>
      <w:proofErr w:type="spellStart"/>
      <w:r w:rsidRPr="002D5ED7">
        <w:rPr>
          <w:sz w:val="18"/>
          <w:szCs w:val="18"/>
        </w:rPr>
        <w:t>A.E.,Hench</w:t>
      </w:r>
      <w:proofErr w:type="spellEnd"/>
      <w:r w:rsidRPr="002D5ED7">
        <w:rPr>
          <w:sz w:val="18"/>
          <w:szCs w:val="18"/>
        </w:rPr>
        <w:t xml:space="preserve">, L.L., An investigation of bioactive glass powders by sol–gel processing. J. Appl. </w:t>
      </w:r>
      <w:proofErr w:type="spellStart"/>
      <w:r w:rsidRPr="002D5ED7">
        <w:rPr>
          <w:sz w:val="18"/>
          <w:szCs w:val="18"/>
        </w:rPr>
        <w:t>Biomater</w:t>
      </w:r>
      <w:proofErr w:type="spellEnd"/>
      <w:r w:rsidRPr="002D5ED7">
        <w:rPr>
          <w:sz w:val="18"/>
          <w:szCs w:val="18"/>
        </w:rPr>
        <w:t>. 2 (1991) 231–239.</w:t>
      </w:r>
    </w:p>
    <w:p w:rsidR="00DA0E4D" w:rsidRPr="002D5ED7" w:rsidRDefault="00DA0E4D" w:rsidP="002D5ED7">
      <w:pPr>
        <w:numPr>
          <w:ilvl w:val="0"/>
          <w:numId w:val="7"/>
        </w:numPr>
        <w:ind w:left="425" w:hanging="425"/>
        <w:jc w:val="both"/>
        <w:rPr>
          <w:sz w:val="18"/>
          <w:szCs w:val="18"/>
        </w:rPr>
      </w:pPr>
      <w:r w:rsidRPr="002D5ED7">
        <w:rPr>
          <w:sz w:val="18"/>
          <w:szCs w:val="18"/>
        </w:rPr>
        <w:t xml:space="preserve">Sepulveda, P., Jones, J.R., Hench, L.L., </w:t>
      </w:r>
      <w:proofErr w:type="spellStart"/>
      <w:r w:rsidRPr="002D5ED7">
        <w:rPr>
          <w:sz w:val="18"/>
          <w:szCs w:val="18"/>
        </w:rPr>
        <w:t>Characterisation</w:t>
      </w:r>
      <w:proofErr w:type="spellEnd"/>
      <w:r w:rsidRPr="002D5ED7">
        <w:rPr>
          <w:sz w:val="18"/>
          <w:szCs w:val="18"/>
        </w:rPr>
        <w:t xml:space="preserve"> of melt-derived 45S5 and sol–gel-derived 58S bioactive glasses, J. Biomed. Mater. Res. 58B (2001) 734–740.</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Takadama</w:t>
      </w:r>
      <w:proofErr w:type="spellEnd"/>
      <w:r w:rsidRPr="002D5ED7">
        <w:rPr>
          <w:sz w:val="18"/>
          <w:szCs w:val="18"/>
        </w:rPr>
        <w:t xml:space="preserve">, H., Kim, H.M., </w:t>
      </w:r>
      <w:proofErr w:type="spellStart"/>
      <w:r w:rsidRPr="002D5ED7">
        <w:rPr>
          <w:sz w:val="18"/>
          <w:szCs w:val="18"/>
        </w:rPr>
        <w:t>Kokubo</w:t>
      </w:r>
      <w:proofErr w:type="spellEnd"/>
      <w:r w:rsidRPr="002D5ED7">
        <w:rPr>
          <w:sz w:val="18"/>
          <w:szCs w:val="18"/>
        </w:rPr>
        <w:t xml:space="preserve">, T., Nakamura T., X-ray photoelectron spectroscopy study on the process of apatite formation on a sodium silicate glass in simulated body </w:t>
      </w:r>
      <w:proofErr w:type="spellStart"/>
      <w:r w:rsidRPr="002D5ED7">
        <w:rPr>
          <w:sz w:val="18"/>
          <w:szCs w:val="18"/>
        </w:rPr>
        <w:t>ﬂuid</w:t>
      </w:r>
      <w:proofErr w:type="spellEnd"/>
      <w:r w:rsidRPr="002D5ED7">
        <w:rPr>
          <w:sz w:val="18"/>
          <w:szCs w:val="18"/>
        </w:rPr>
        <w:t>, J. Am. Ceram. Soc 85 (2002) 1933–1936</w:t>
      </w:r>
      <w:r w:rsidR="0085588F">
        <w:rPr>
          <w:rFonts w:hint="eastAsia"/>
          <w:sz w:val="18"/>
          <w:szCs w:val="18"/>
          <w:lang w:eastAsia="zh-CN"/>
        </w:rPr>
        <w:t>.</w:t>
      </w:r>
    </w:p>
    <w:p w:rsidR="00DA0E4D" w:rsidRPr="002D5ED7" w:rsidRDefault="00DA0E4D" w:rsidP="002D5ED7">
      <w:pPr>
        <w:numPr>
          <w:ilvl w:val="0"/>
          <w:numId w:val="7"/>
        </w:numPr>
        <w:ind w:left="425" w:hanging="425"/>
        <w:jc w:val="both"/>
        <w:rPr>
          <w:sz w:val="18"/>
          <w:szCs w:val="18"/>
        </w:rPr>
      </w:pPr>
      <w:r w:rsidRPr="002D5ED7">
        <w:rPr>
          <w:sz w:val="18"/>
          <w:szCs w:val="18"/>
        </w:rPr>
        <w:t>Lopes, P.P.,</w:t>
      </w:r>
      <w:r w:rsidR="0085588F">
        <w:rPr>
          <w:rFonts w:hint="eastAsia"/>
          <w:sz w:val="18"/>
          <w:szCs w:val="18"/>
          <w:lang w:eastAsia="zh-CN"/>
        </w:rPr>
        <w:t xml:space="preserve"> </w:t>
      </w:r>
      <w:proofErr w:type="spellStart"/>
      <w:r w:rsidRPr="002D5ED7">
        <w:rPr>
          <w:sz w:val="18"/>
          <w:szCs w:val="18"/>
        </w:rPr>
        <w:t>Leite</w:t>
      </w:r>
      <w:proofErr w:type="spellEnd"/>
      <w:r w:rsidRPr="002D5ED7">
        <w:rPr>
          <w:sz w:val="18"/>
          <w:szCs w:val="18"/>
        </w:rPr>
        <w:t xml:space="preserve"> Ferreira, B.J.M.,</w:t>
      </w:r>
      <w:r w:rsidR="0085588F">
        <w:rPr>
          <w:rFonts w:hint="eastAsia"/>
          <w:sz w:val="18"/>
          <w:szCs w:val="18"/>
          <w:lang w:eastAsia="zh-CN"/>
        </w:rPr>
        <w:t xml:space="preserve"> </w:t>
      </w:r>
      <w:r w:rsidRPr="002D5ED7">
        <w:rPr>
          <w:sz w:val="18"/>
          <w:szCs w:val="18"/>
        </w:rPr>
        <w:t>Gomes,</w:t>
      </w:r>
      <w:r w:rsidR="0085588F">
        <w:rPr>
          <w:rFonts w:hint="eastAsia"/>
          <w:sz w:val="18"/>
          <w:szCs w:val="18"/>
          <w:lang w:eastAsia="zh-CN"/>
        </w:rPr>
        <w:t xml:space="preserve"> </w:t>
      </w:r>
      <w:proofErr w:type="gramStart"/>
      <w:r w:rsidRPr="002D5ED7">
        <w:rPr>
          <w:sz w:val="18"/>
          <w:szCs w:val="18"/>
        </w:rPr>
        <w:t>P.S</w:t>
      </w:r>
      <w:proofErr w:type="gramEnd"/>
      <w:r w:rsidRPr="002D5ED7">
        <w:rPr>
          <w:sz w:val="18"/>
          <w:szCs w:val="18"/>
        </w:rPr>
        <w:t xml:space="preserve">., </w:t>
      </w:r>
      <w:proofErr w:type="spellStart"/>
      <w:r w:rsidRPr="002D5ED7">
        <w:rPr>
          <w:sz w:val="18"/>
          <w:szCs w:val="18"/>
        </w:rPr>
        <w:t>Correia</w:t>
      </w:r>
      <w:proofErr w:type="spellEnd"/>
      <w:r w:rsidRPr="002D5ED7">
        <w:rPr>
          <w:sz w:val="18"/>
          <w:szCs w:val="18"/>
        </w:rPr>
        <w:t>, R.N,</w:t>
      </w:r>
      <w:r w:rsidR="0085588F">
        <w:rPr>
          <w:rFonts w:hint="eastAsia"/>
          <w:sz w:val="18"/>
          <w:szCs w:val="18"/>
          <w:lang w:eastAsia="zh-CN"/>
        </w:rPr>
        <w:t xml:space="preserve"> </w:t>
      </w:r>
      <w:proofErr w:type="spellStart"/>
      <w:r w:rsidRPr="002D5ED7">
        <w:rPr>
          <w:sz w:val="18"/>
          <w:szCs w:val="18"/>
        </w:rPr>
        <w:t>Fernandes</w:t>
      </w:r>
      <w:proofErr w:type="spellEnd"/>
      <w:r w:rsidRPr="002D5ED7">
        <w:rPr>
          <w:sz w:val="18"/>
          <w:szCs w:val="18"/>
        </w:rPr>
        <w:t>, M</w:t>
      </w:r>
      <w:r w:rsidRPr="002D5ED7">
        <w:rPr>
          <w:sz w:val="18"/>
          <w:szCs w:val="18"/>
          <w:rtl/>
        </w:rPr>
        <w:t>.</w:t>
      </w:r>
      <w:r w:rsidRPr="002D5ED7">
        <w:rPr>
          <w:sz w:val="18"/>
          <w:szCs w:val="18"/>
        </w:rPr>
        <w:t xml:space="preserve"> H., </w:t>
      </w:r>
      <w:proofErr w:type="spellStart"/>
      <w:r w:rsidRPr="002D5ED7">
        <w:rPr>
          <w:sz w:val="18"/>
          <w:szCs w:val="18"/>
        </w:rPr>
        <w:t>Fernandes</w:t>
      </w:r>
      <w:proofErr w:type="spellEnd"/>
      <w:r w:rsidRPr="002D5ED7">
        <w:rPr>
          <w:sz w:val="18"/>
          <w:szCs w:val="18"/>
        </w:rPr>
        <w:t xml:space="preserve">, M.H.V., Silicate and borate glasses as composite </w:t>
      </w:r>
      <w:proofErr w:type="spellStart"/>
      <w:r w:rsidRPr="002D5ED7">
        <w:rPr>
          <w:sz w:val="18"/>
          <w:szCs w:val="18"/>
        </w:rPr>
        <w:t>ﬁllers</w:t>
      </w:r>
      <w:proofErr w:type="spellEnd"/>
      <w:r w:rsidRPr="002D5ED7">
        <w:rPr>
          <w:sz w:val="18"/>
          <w:szCs w:val="18"/>
        </w:rPr>
        <w:t xml:space="preserve">: a bioactivity and biocompatibility study, J. Mater. </w:t>
      </w:r>
      <w:proofErr w:type="spellStart"/>
      <w:r w:rsidRPr="002D5ED7">
        <w:rPr>
          <w:sz w:val="18"/>
          <w:szCs w:val="18"/>
        </w:rPr>
        <w:t>Sci</w:t>
      </w:r>
      <w:proofErr w:type="spellEnd"/>
      <w:r w:rsidRPr="002D5ED7">
        <w:rPr>
          <w:sz w:val="18"/>
          <w:szCs w:val="18"/>
        </w:rPr>
        <w:t>: Mater</w:t>
      </w:r>
      <w:r w:rsidRPr="002D5ED7">
        <w:rPr>
          <w:sz w:val="18"/>
          <w:szCs w:val="18"/>
          <w:rtl/>
        </w:rPr>
        <w:t>.</w:t>
      </w:r>
      <w:r w:rsidR="0085588F">
        <w:rPr>
          <w:rFonts w:hint="eastAsia"/>
          <w:sz w:val="18"/>
          <w:szCs w:val="18"/>
          <w:lang w:eastAsia="zh-CN"/>
        </w:rPr>
        <w:t xml:space="preserve"> </w:t>
      </w:r>
      <w:r w:rsidRPr="002D5ED7">
        <w:rPr>
          <w:sz w:val="18"/>
          <w:szCs w:val="18"/>
        </w:rPr>
        <w:t>Med. 22 (2011) 1501–1510.</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Deliormanli</w:t>
      </w:r>
      <w:proofErr w:type="spellEnd"/>
      <w:r w:rsidRPr="002D5ED7">
        <w:rPr>
          <w:sz w:val="18"/>
          <w:szCs w:val="18"/>
        </w:rPr>
        <w:t xml:space="preserve">, A.M., In vitro assessment of degradation and bioactivity of </w:t>
      </w:r>
      <w:proofErr w:type="spellStart"/>
      <w:r w:rsidRPr="002D5ED7">
        <w:rPr>
          <w:sz w:val="18"/>
          <w:szCs w:val="18"/>
        </w:rPr>
        <w:t>robocast</w:t>
      </w:r>
      <w:proofErr w:type="spellEnd"/>
      <w:r w:rsidRPr="002D5ED7">
        <w:rPr>
          <w:sz w:val="18"/>
          <w:szCs w:val="18"/>
        </w:rPr>
        <w:t xml:space="preserve"> bioactive glass scaffolds in simulated body </w:t>
      </w:r>
      <w:proofErr w:type="spellStart"/>
      <w:r w:rsidRPr="002D5ED7">
        <w:rPr>
          <w:sz w:val="18"/>
          <w:szCs w:val="18"/>
        </w:rPr>
        <w:t>ﬂuid</w:t>
      </w:r>
      <w:proofErr w:type="spellEnd"/>
      <w:r w:rsidRPr="002D5ED7">
        <w:rPr>
          <w:sz w:val="18"/>
          <w:szCs w:val="18"/>
        </w:rPr>
        <w:t>, Ceram. Int. 38 (2012) 6435–6444.</w:t>
      </w:r>
    </w:p>
    <w:p w:rsidR="00DA0E4D" w:rsidRPr="002D5ED7" w:rsidRDefault="00DA0E4D" w:rsidP="002D5ED7">
      <w:pPr>
        <w:numPr>
          <w:ilvl w:val="0"/>
          <w:numId w:val="7"/>
        </w:numPr>
        <w:ind w:left="425" w:hanging="425"/>
        <w:jc w:val="both"/>
        <w:rPr>
          <w:sz w:val="18"/>
          <w:szCs w:val="18"/>
        </w:rPr>
      </w:pPr>
      <w:r w:rsidRPr="002D5ED7">
        <w:rPr>
          <w:sz w:val="18"/>
          <w:szCs w:val="18"/>
        </w:rPr>
        <w:t xml:space="preserve">Huang, W., Day, D.E., </w:t>
      </w:r>
      <w:proofErr w:type="spellStart"/>
      <w:r w:rsidRPr="002D5ED7">
        <w:rPr>
          <w:sz w:val="18"/>
          <w:szCs w:val="18"/>
        </w:rPr>
        <w:t>Kittiratanapiboon</w:t>
      </w:r>
      <w:proofErr w:type="spellEnd"/>
      <w:r w:rsidRPr="002D5ED7">
        <w:rPr>
          <w:sz w:val="18"/>
          <w:szCs w:val="18"/>
        </w:rPr>
        <w:t xml:space="preserve">, K., </w:t>
      </w:r>
      <w:proofErr w:type="spellStart"/>
      <w:r w:rsidRPr="002D5ED7">
        <w:rPr>
          <w:sz w:val="18"/>
          <w:szCs w:val="18"/>
        </w:rPr>
        <w:t>Rahaman</w:t>
      </w:r>
      <w:proofErr w:type="spellEnd"/>
      <w:r w:rsidRPr="002D5ED7">
        <w:rPr>
          <w:sz w:val="18"/>
          <w:szCs w:val="18"/>
        </w:rPr>
        <w:t xml:space="preserve">, M.N., Kinetics and mechanisms of the conversion of silicate (45S5), borate, and borosilicate glasses to </w:t>
      </w:r>
      <w:proofErr w:type="spellStart"/>
      <w:r w:rsidRPr="002D5ED7">
        <w:rPr>
          <w:sz w:val="18"/>
          <w:szCs w:val="18"/>
        </w:rPr>
        <w:t>hydroxyapatite</w:t>
      </w:r>
      <w:proofErr w:type="spellEnd"/>
      <w:r w:rsidRPr="002D5ED7">
        <w:rPr>
          <w:sz w:val="18"/>
          <w:szCs w:val="18"/>
        </w:rPr>
        <w:t xml:space="preserve"> in dilute phosphate solutions, J. Mater. </w:t>
      </w:r>
      <w:proofErr w:type="spellStart"/>
      <w:r w:rsidRPr="002D5ED7">
        <w:rPr>
          <w:sz w:val="18"/>
          <w:szCs w:val="18"/>
        </w:rPr>
        <w:t>Sci</w:t>
      </w:r>
      <w:proofErr w:type="spellEnd"/>
      <w:r w:rsidRPr="002D5ED7">
        <w:rPr>
          <w:sz w:val="18"/>
          <w:szCs w:val="18"/>
        </w:rPr>
        <w:t>: Mater. Med. 17 (2006) 583–596.</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Vallet-Regi</w:t>
      </w:r>
      <w:proofErr w:type="spellEnd"/>
      <w:r w:rsidRPr="002D5ED7">
        <w:rPr>
          <w:sz w:val="18"/>
          <w:szCs w:val="18"/>
        </w:rPr>
        <w:t xml:space="preserve">, M., </w:t>
      </w:r>
      <w:proofErr w:type="spellStart"/>
      <w:r w:rsidRPr="002D5ED7">
        <w:rPr>
          <w:sz w:val="18"/>
          <w:szCs w:val="18"/>
        </w:rPr>
        <w:t>Ragel</w:t>
      </w:r>
      <w:proofErr w:type="spellEnd"/>
      <w:r w:rsidRPr="002D5ED7">
        <w:rPr>
          <w:sz w:val="18"/>
          <w:szCs w:val="18"/>
        </w:rPr>
        <w:t xml:space="preserve">, </w:t>
      </w:r>
      <w:proofErr w:type="spellStart"/>
      <w:r w:rsidRPr="002D5ED7">
        <w:rPr>
          <w:sz w:val="18"/>
          <w:szCs w:val="18"/>
        </w:rPr>
        <w:t>C.V.</w:t>
      </w:r>
      <w:proofErr w:type="gramStart"/>
      <w:r w:rsidRPr="002D5ED7">
        <w:rPr>
          <w:sz w:val="18"/>
          <w:szCs w:val="18"/>
        </w:rPr>
        <w:t>,Salinas</w:t>
      </w:r>
      <w:proofErr w:type="spellEnd"/>
      <w:proofErr w:type="gramEnd"/>
      <w:r w:rsidRPr="002D5ED7">
        <w:rPr>
          <w:sz w:val="18"/>
          <w:szCs w:val="18"/>
        </w:rPr>
        <w:t xml:space="preserve">, A.J., Glasses with medical applications, Eur. J. </w:t>
      </w:r>
      <w:proofErr w:type="spellStart"/>
      <w:r w:rsidRPr="002D5ED7">
        <w:rPr>
          <w:sz w:val="18"/>
          <w:szCs w:val="18"/>
        </w:rPr>
        <w:t>Inorg</w:t>
      </w:r>
      <w:proofErr w:type="spellEnd"/>
      <w:r w:rsidRPr="002D5ED7">
        <w:rPr>
          <w:sz w:val="18"/>
          <w:szCs w:val="18"/>
        </w:rPr>
        <w:t>. Chem. 6 (2003) 1029–1042.</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Romian</w:t>
      </w:r>
      <w:proofErr w:type="spellEnd"/>
      <w:r w:rsidRPr="002D5ED7">
        <w:rPr>
          <w:sz w:val="18"/>
          <w:szCs w:val="18"/>
        </w:rPr>
        <w:t xml:space="preserve"> J., Padilla, </w:t>
      </w:r>
      <w:proofErr w:type="spellStart"/>
      <w:r w:rsidRPr="002D5ED7">
        <w:rPr>
          <w:sz w:val="18"/>
          <w:szCs w:val="18"/>
        </w:rPr>
        <w:t>S.</w:t>
      </w:r>
      <w:proofErr w:type="gramStart"/>
      <w:r w:rsidRPr="002D5ED7">
        <w:rPr>
          <w:sz w:val="18"/>
          <w:szCs w:val="18"/>
        </w:rPr>
        <w:t>,Vallet</w:t>
      </w:r>
      <w:proofErr w:type="spellEnd"/>
      <w:proofErr w:type="gramEnd"/>
      <w:r w:rsidRPr="002D5ED7">
        <w:rPr>
          <w:sz w:val="18"/>
          <w:szCs w:val="18"/>
        </w:rPr>
        <w:t>, M., Sol–gel glasses as precursors of bioactive glass ceramic, Chem. Mater. 15 (2003) 798–806.</w:t>
      </w:r>
    </w:p>
    <w:p w:rsidR="00DA0E4D" w:rsidRPr="002D5ED7" w:rsidRDefault="00DA0E4D" w:rsidP="002D5ED7">
      <w:pPr>
        <w:numPr>
          <w:ilvl w:val="0"/>
          <w:numId w:val="7"/>
        </w:numPr>
        <w:ind w:left="425" w:hanging="425"/>
        <w:jc w:val="both"/>
        <w:rPr>
          <w:sz w:val="18"/>
          <w:szCs w:val="18"/>
        </w:rPr>
      </w:pPr>
      <w:r w:rsidRPr="002D5ED7">
        <w:rPr>
          <w:sz w:val="18"/>
          <w:szCs w:val="18"/>
        </w:rPr>
        <w:t>Pereira, M.M., Clark, A.E., Hench, L.L., Calcium phosphate formation on sol–gel-derived bioactive glasses in vitro, J. Biomed. Mater. Res. 28 (1994) 693–698.</w:t>
      </w:r>
    </w:p>
    <w:p w:rsidR="00DA0E4D" w:rsidRPr="002D5ED7" w:rsidRDefault="00DA0E4D" w:rsidP="002D5ED7">
      <w:pPr>
        <w:numPr>
          <w:ilvl w:val="0"/>
          <w:numId w:val="7"/>
        </w:numPr>
        <w:ind w:left="425" w:hanging="425"/>
        <w:jc w:val="both"/>
        <w:rPr>
          <w:sz w:val="18"/>
          <w:szCs w:val="18"/>
        </w:rPr>
      </w:pPr>
      <w:r w:rsidRPr="002D5ED7">
        <w:rPr>
          <w:sz w:val="18"/>
          <w:szCs w:val="18"/>
        </w:rPr>
        <w:t>Sepulveda, P., Jones, J.R.,</w:t>
      </w:r>
      <w:r w:rsidR="0085588F">
        <w:rPr>
          <w:rFonts w:hint="eastAsia"/>
          <w:sz w:val="18"/>
          <w:szCs w:val="18"/>
          <w:lang w:eastAsia="zh-CN"/>
        </w:rPr>
        <w:t xml:space="preserve"> </w:t>
      </w:r>
      <w:r w:rsidRPr="002D5ED7">
        <w:rPr>
          <w:sz w:val="18"/>
          <w:szCs w:val="18"/>
        </w:rPr>
        <w:t>Hench, L.L., In vitro dissolution of melt derived 45 S5 and sol–gel derived 58 S bioactive glasses, J. Biomed. Mater. Res</w:t>
      </w:r>
      <w:r w:rsidRPr="002D5ED7">
        <w:rPr>
          <w:sz w:val="18"/>
          <w:szCs w:val="18"/>
          <w:rtl/>
          <w:lang w:bidi="ar-EG"/>
        </w:rPr>
        <w:t>.</w:t>
      </w:r>
      <w:r w:rsidRPr="002D5ED7">
        <w:rPr>
          <w:sz w:val="18"/>
          <w:szCs w:val="18"/>
        </w:rPr>
        <w:t xml:space="preserve"> 61 (2002) 301–311.</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Saranti</w:t>
      </w:r>
      <w:proofErr w:type="spellEnd"/>
      <w:r w:rsidRPr="002D5ED7">
        <w:rPr>
          <w:sz w:val="18"/>
          <w:szCs w:val="18"/>
        </w:rPr>
        <w:t xml:space="preserve">, A., </w:t>
      </w:r>
      <w:proofErr w:type="spellStart"/>
      <w:r w:rsidRPr="002D5ED7">
        <w:rPr>
          <w:sz w:val="18"/>
          <w:szCs w:val="18"/>
        </w:rPr>
        <w:t>Koutselas</w:t>
      </w:r>
      <w:proofErr w:type="spellEnd"/>
      <w:r w:rsidRPr="002D5ED7">
        <w:rPr>
          <w:sz w:val="18"/>
          <w:szCs w:val="18"/>
        </w:rPr>
        <w:t xml:space="preserve">, I., </w:t>
      </w:r>
      <w:proofErr w:type="spellStart"/>
      <w:r w:rsidRPr="002D5ED7">
        <w:rPr>
          <w:sz w:val="18"/>
          <w:szCs w:val="18"/>
        </w:rPr>
        <w:t>Karakassides</w:t>
      </w:r>
      <w:proofErr w:type="spellEnd"/>
      <w:r w:rsidRPr="002D5ED7">
        <w:rPr>
          <w:sz w:val="18"/>
          <w:szCs w:val="18"/>
        </w:rPr>
        <w:t>, M.A., Bioactive glasses in the system CaO–B</w:t>
      </w:r>
      <w:r w:rsidRPr="002D5ED7">
        <w:rPr>
          <w:sz w:val="18"/>
          <w:szCs w:val="18"/>
          <w:vertAlign w:val="subscript"/>
        </w:rPr>
        <w:t>2</w:t>
      </w:r>
      <w:r w:rsidRPr="002D5ED7">
        <w:rPr>
          <w:sz w:val="18"/>
          <w:szCs w:val="18"/>
        </w:rPr>
        <w:t>O</w:t>
      </w:r>
      <w:r w:rsidRPr="002D5ED7">
        <w:rPr>
          <w:sz w:val="18"/>
          <w:szCs w:val="18"/>
          <w:vertAlign w:val="subscript"/>
        </w:rPr>
        <w:t>3</w:t>
      </w:r>
      <w:r w:rsidRPr="002D5ED7">
        <w:rPr>
          <w:sz w:val="18"/>
          <w:szCs w:val="18"/>
        </w:rPr>
        <w:t>–P</w:t>
      </w:r>
      <w:r w:rsidRPr="002D5ED7">
        <w:rPr>
          <w:sz w:val="18"/>
          <w:szCs w:val="18"/>
          <w:vertAlign w:val="subscript"/>
        </w:rPr>
        <w:t>2</w:t>
      </w:r>
      <w:r w:rsidRPr="002D5ED7">
        <w:rPr>
          <w:sz w:val="18"/>
          <w:szCs w:val="18"/>
        </w:rPr>
        <w:t>O</w:t>
      </w:r>
      <w:r w:rsidRPr="002D5ED7">
        <w:rPr>
          <w:sz w:val="18"/>
          <w:szCs w:val="18"/>
          <w:vertAlign w:val="subscript"/>
        </w:rPr>
        <w:t>5</w:t>
      </w:r>
      <w:r w:rsidRPr="002D5ED7">
        <w:rPr>
          <w:sz w:val="18"/>
          <w:szCs w:val="18"/>
        </w:rPr>
        <w:t xml:space="preserve">: </w:t>
      </w:r>
      <w:r w:rsidRPr="002D5ED7">
        <w:rPr>
          <w:sz w:val="18"/>
          <w:szCs w:val="18"/>
        </w:rPr>
        <w:lastRenderedPageBreak/>
        <w:t>preparation, structural study and in vitro evaluation, J. Non-</w:t>
      </w:r>
      <w:proofErr w:type="spellStart"/>
      <w:r w:rsidRPr="002D5ED7">
        <w:rPr>
          <w:sz w:val="18"/>
          <w:szCs w:val="18"/>
        </w:rPr>
        <w:t>Cryst</w:t>
      </w:r>
      <w:proofErr w:type="spellEnd"/>
      <w:r w:rsidRPr="002D5ED7">
        <w:rPr>
          <w:sz w:val="18"/>
          <w:szCs w:val="18"/>
        </w:rPr>
        <w:t>. Solids 352 (2006) 390–398.</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Zheng</w:t>
      </w:r>
      <w:proofErr w:type="spellEnd"/>
      <w:r w:rsidRPr="002D5ED7">
        <w:rPr>
          <w:sz w:val="18"/>
          <w:szCs w:val="18"/>
        </w:rPr>
        <w:t xml:space="preserve">, Q., </w:t>
      </w:r>
      <w:proofErr w:type="spellStart"/>
      <w:r w:rsidRPr="002D5ED7">
        <w:rPr>
          <w:sz w:val="18"/>
          <w:szCs w:val="18"/>
        </w:rPr>
        <w:t>Potuzak</w:t>
      </w:r>
      <w:proofErr w:type="spellEnd"/>
      <w:r w:rsidRPr="002D5ED7">
        <w:rPr>
          <w:sz w:val="18"/>
          <w:szCs w:val="18"/>
        </w:rPr>
        <w:t>, M.,</w:t>
      </w:r>
      <w:r w:rsidR="0085588F">
        <w:rPr>
          <w:rFonts w:hint="eastAsia"/>
          <w:sz w:val="18"/>
          <w:szCs w:val="18"/>
          <w:lang w:eastAsia="zh-CN"/>
        </w:rPr>
        <w:t xml:space="preserve"> </w:t>
      </w:r>
      <w:r w:rsidRPr="002D5ED7">
        <w:rPr>
          <w:sz w:val="18"/>
          <w:szCs w:val="18"/>
        </w:rPr>
        <w:t>Mauro, J.C.,</w:t>
      </w:r>
      <w:r w:rsidR="0085588F">
        <w:rPr>
          <w:rFonts w:hint="eastAsia"/>
          <w:sz w:val="18"/>
          <w:szCs w:val="18"/>
          <w:lang w:eastAsia="zh-CN"/>
        </w:rPr>
        <w:t xml:space="preserve"> </w:t>
      </w:r>
      <w:proofErr w:type="spellStart"/>
      <w:r w:rsidRPr="002D5ED7">
        <w:rPr>
          <w:sz w:val="18"/>
          <w:szCs w:val="18"/>
        </w:rPr>
        <w:t>Smedskjaer</w:t>
      </w:r>
      <w:proofErr w:type="spellEnd"/>
      <w:r w:rsidRPr="002D5ED7">
        <w:rPr>
          <w:sz w:val="18"/>
          <w:szCs w:val="18"/>
        </w:rPr>
        <w:t>, M.</w:t>
      </w:r>
      <w:r w:rsidR="0085588F">
        <w:rPr>
          <w:rFonts w:hint="eastAsia"/>
          <w:sz w:val="18"/>
          <w:szCs w:val="18"/>
          <w:lang w:eastAsia="zh-CN"/>
        </w:rPr>
        <w:t xml:space="preserve"> </w:t>
      </w:r>
      <w:r w:rsidRPr="002D5ED7">
        <w:rPr>
          <w:sz w:val="18"/>
          <w:szCs w:val="18"/>
        </w:rPr>
        <w:t>M.,</w:t>
      </w:r>
      <w:r w:rsidR="0085588F">
        <w:rPr>
          <w:rFonts w:hint="eastAsia"/>
          <w:sz w:val="18"/>
          <w:szCs w:val="18"/>
          <w:lang w:eastAsia="zh-CN"/>
        </w:rPr>
        <w:t xml:space="preserve"> </w:t>
      </w:r>
      <w:r w:rsidRPr="002D5ED7">
        <w:rPr>
          <w:sz w:val="18"/>
          <w:szCs w:val="18"/>
        </w:rPr>
        <w:t>Youngman, R.E.</w:t>
      </w:r>
      <w:proofErr w:type="gramStart"/>
      <w:r w:rsidRPr="002D5ED7">
        <w:rPr>
          <w:sz w:val="18"/>
          <w:szCs w:val="18"/>
          <w:rtl/>
          <w:lang w:bidi="ar-EG"/>
        </w:rPr>
        <w:t>,</w:t>
      </w:r>
      <w:proofErr w:type="spellStart"/>
      <w:r w:rsidRPr="002D5ED7">
        <w:rPr>
          <w:sz w:val="18"/>
          <w:szCs w:val="18"/>
        </w:rPr>
        <w:t>Yue</w:t>
      </w:r>
      <w:proofErr w:type="spellEnd"/>
      <w:proofErr w:type="gramEnd"/>
      <w:r w:rsidRPr="002D5ED7">
        <w:rPr>
          <w:sz w:val="18"/>
          <w:szCs w:val="18"/>
        </w:rPr>
        <w:t xml:space="preserve">, Y., Composition-structure-property relationships in </w:t>
      </w:r>
      <w:proofErr w:type="spellStart"/>
      <w:r w:rsidRPr="002D5ED7">
        <w:rPr>
          <w:sz w:val="18"/>
          <w:szCs w:val="18"/>
        </w:rPr>
        <w:t>boroaluminosilicate</w:t>
      </w:r>
      <w:proofErr w:type="spellEnd"/>
      <w:r w:rsidRPr="002D5ED7">
        <w:rPr>
          <w:sz w:val="18"/>
          <w:szCs w:val="18"/>
        </w:rPr>
        <w:t xml:space="preserve"> glasses, J. Non-</w:t>
      </w:r>
      <w:proofErr w:type="spellStart"/>
      <w:r w:rsidRPr="002D5ED7">
        <w:rPr>
          <w:sz w:val="18"/>
          <w:szCs w:val="18"/>
        </w:rPr>
        <w:t>Cryst</w:t>
      </w:r>
      <w:proofErr w:type="spellEnd"/>
      <w:r w:rsidRPr="002D5ED7">
        <w:rPr>
          <w:sz w:val="18"/>
          <w:szCs w:val="18"/>
        </w:rPr>
        <w:t>. Solids 358 (2012) 993–1002.</w:t>
      </w:r>
    </w:p>
    <w:p w:rsidR="00DA0E4D" w:rsidRPr="002D5ED7" w:rsidRDefault="00DA0E4D" w:rsidP="002D5ED7">
      <w:pPr>
        <w:numPr>
          <w:ilvl w:val="0"/>
          <w:numId w:val="7"/>
        </w:numPr>
        <w:ind w:left="425" w:hanging="425"/>
        <w:jc w:val="both"/>
        <w:rPr>
          <w:sz w:val="18"/>
          <w:szCs w:val="18"/>
        </w:rPr>
      </w:pPr>
      <w:r w:rsidRPr="002D5ED7">
        <w:rPr>
          <w:sz w:val="18"/>
          <w:szCs w:val="18"/>
        </w:rPr>
        <w:t xml:space="preserve">Nielsen FH. Is boron nutritionally relevant? </w:t>
      </w:r>
      <w:proofErr w:type="spellStart"/>
      <w:r w:rsidRPr="002D5ED7">
        <w:rPr>
          <w:sz w:val="18"/>
          <w:szCs w:val="18"/>
        </w:rPr>
        <w:t>Nutr</w:t>
      </w:r>
      <w:proofErr w:type="spellEnd"/>
      <w:r w:rsidRPr="002D5ED7">
        <w:rPr>
          <w:sz w:val="18"/>
          <w:szCs w:val="18"/>
        </w:rPr>
        <w:t xml:space="preserve"> Rev 2008</w:t>
      </w:r>
      <w:proofErr w:type="gramStart"/>
      <w:r w:rsidRPr="002D5ED7">
        <w:rPr>
          <w:sz w:val="18"/>
          <w:szCs w:val="18"/>
        </w:rPr>
        <w:t>;66</w:t>
      </w:r>
      <w:proofErr w:type="gramEnd"/>
      <w:r w:rsidRPr="002D5ED7">
        <w:rPr>
          <w:sz w:val="18"/>
          <w:szCs w:val="18"/>
        </w:rPr>
        <w:t>(4):183.</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Dzondo-Gadet</w:t>
      </w:r>
      <w:proofErr w:type="spellEnd"/>
      <w:r w:rsidRPr="002D5ED7">
        <w:rPr>
          <w:sz w:val="18"/>
          <w:szCs w:val="18"/>
        </w:rPr>
        <w:t xml:space="preserve"> M, </w:t>
      </w:r>
      <w:proofErr w:type="spellStart"/>
      <w:r w:rsidRPr="002D5ED7">
        <w:rPr>
          <w:sz w:val="18"/>
          <w:szCs w:val="18"/>
        </w:rPr>
        <w:t>Mayap-Nzietchueng</w:t>
      </w:r>
      <w:proofErr w:type="spellEnd"/>
      <w:r w:rsidRPr="002D5ED7">
        <w:rPr>
          <w:sz w:val="18"/>
          <w:szCs w:val="18"/>
        </w:rPr>
        <w:t xml:space="preserve"> R, Hess K, </w:t>
      </w:r>
      <w:proofErr w:type="spellStart"/>
      <w:r w:rsidRPr="002D5ED7">
        <w:rPr>
          <w:sz w:val="18"/>
          <w:szCs w:val="18"/>
        </w:rPr>
        <w:t>Nabet</w:t>
      </w:r>
      <w:proofErr w:type="spellEnd"/>
      <w:r w:rsidRPr="002D5ED7">
        <w:rPr>
          <w:sz w:val="18"/>
          <w:szCs w:val="18"/>
        </w:rPr>
        <w:t xml:space="preserve"> P, Belleville </w:t>
      </w:r>
      <w:proofErr w:type="spellStart"/>
      <w:r w:rsidRPr="002D5ED7">
        <w:rPr>
          <w:sz w:val="18"/>
          <w:szCs w:val="18"/>
        </w:rPr>
        <w:t>F,Dousset</w:t>
      </w:r>
      <w:proofErr w:type="spellEnd"/>
      <w:r w:rsidRPr="002D5ED7">
        <w:rPr>
          <w:sz w:val="18"/>
          <w:szCs w:val="18"/>
        </w:rPr>
        <w:t xml:space="preserve"> B. Action of boron at the molecular level. </w:t>
      </w:r>
      <w:proofErr w:type="spellStart"/>
      <w:r w:rsidRPr="002D5ED7">
        <w:rPr>
          <w:sz w:val="18"/>
          <w:szCs w:val="18"/>
        </w:rPr>
        <w:t>Biol</w:t>
      </w:r>
      <w:proofErr w:type="spellEnd"/>
      <w:r w:rsidRPr="002D5ED7">
        <w:rPr>
          <w:sz w:val="18"/>
          <w:szCs w:val="18"/>
        </w:rPr>
        <w:t xml:space="preserve"> Trace Elem Res 2002</w:t>
      </w:r>
      <w:proofErr w:type="gramStart"/>
      <w:r w:rsidRPr="002D5ED7">
        <w:rPr>
          <w:sz w:val="18"/>
          <w:szCs w:val="18"/>
        </w:rPr>
        <w:t>;85</w:t>
      </w:r>
      <w:proofErr w:type="gramEnd"/>
      <w:r w:rsidRPr="002D5ED7">
        <w:rPr>
          <w:sz w:val="18"/>
          <w:szCs w:val="18"/>
        </w:rPr>
        <w:t>(1):23e33.</w:t>
      </w:r>
    </w:p>
    <w:p w:rsidR="00DA0E4D" w:rsidRPr="002D5ED7" w:rsidRDefault="00DA0E4D" w:rsidP="002D5ED7">
      <w:pPr>
        <w:numPr>
          <w:ilvl w:val="0"/>
          <w:numId w:val="7"/>
        </w:numPr>
        <w:ind w:left="425" w:hanging="425"/>
        <w:jc w:val="both"/>
        <w:rPr>
          <w:sz w:val="18"/>
          <w:szCs w:val="18"/>
        </w:rPr>
      </w:pPr>
      <w:r w:rsidRPr="002D5ED7">
        <w:rPr>
          <w:sz w:val="18"/>
          <w:szCs w:val="18"/>
        </w:rPr>
        <w:t>Fu, Q.,</w:t>
      </w:r>
      <w:r w:rsidR="0085588F">
        <w:rPr>
          <w:rFonts w:hint="eastAsia"/>
          <w:sz w:val="18"/>
          <w:szCs w:val="18"/>
          <w:lang w:eastAsia="zh-CN"/>
        </w:rPr>
        <w:t xml:space="preserve"> </w:t>
      </w:r>
      <w:proofErr w:type="spellStart"/>
      <w:r w:rsidRPr="002D5ED7">
        <w:rPr>
          <w:sz w:val="18"/>
          <w:szCs w:val="18"/>
        </w:rPr>
        <w:t>Rahaman</w:t>
      </w:r>
      <w:proofErr w:type="spellEnd"/>
      <w:r w:rsidRPr="002D5ED7">
        <w:rPr>
          <w:sz w:val="18"/>
          <w:szCs w:val="18"/>
        </w:rPr>
        <w:t>, M.N.,</w:t>
      </w:r>
      <w:r w:rsidR="0085588F">
        <w:rPr>
          <w:rFonts w:hint="eastAsia"/>
          <w:sz w:val="18"/>
          <w:szCs w:val="18"/>
          <w:lang w:eastAsia="zh-CN"/>
        </w:rPr>
        <w:t xml:space="preserve"> </w:t>
      </w:r>
      <w:proofErr w:type="gramStart"/>
      <w:r w:rsidRPr="002D5ED7">
        <w:rPr>
          <w:sz w:val="18"/>
          <w:szCs w:val="18"/>
        </w:rPr>
        <w:t>Bal</w:t>
      </w:r>
      <w:proofErr w:type="gramEnd"/>
      <w:r w:rsidRPr="002D5ED7">
        <w:rPr>
          <w:sz w:val="18"/>
          <w:szCs w:val="18"/>
        </w:rPr>
        <w:t>, B.S.,</w:t>
      </w:r>
      <w:r w:rsidR="0085588F">
        <w:rPr>
          <w:rFonts w:hint="eastAsia"/>
          <w:sz w:val="18"/>
          <w:szCs w:val="18"/>
          <w:lang w:eastAsia="zh-CN"/>
        </w:rPr>
        <w:t xml:space="preserve"> </w:t>
      </w:r>
      <w:proofErr w:type="spellStart"/>
      <w:r w:rsidRPr="002D5ED7">
        <w:rPr>
          <w:sz w:val="18"/>
          <w:szCs w:val="18"/>
        </w:rPr>
        <w:t>Bonewald</w:t>
      </w:r>
      <w:proofErr w:type="spellEnd"/>
      <w:r w:rsidRPr="002D5ED7">
        <w:rPr>
          <w:sz w:val="18"/>
          <w:szCs w:val="18"/>
        </w:rPr>
        <w:t>, L.F.,</w:t>
      </w:r>
      <w:r w:rsidR="0085588F">
        <w:rPr>
          <w:rFonts w:hint="eastAsia"/>
          <w:sz w:val="18"/>
          <w:szCs w:val="18"/>
          <w:lang w:eastAsia="zh-CN"/>
        </w:rPr>
        <w:t xml:space="preserve"> </w:t>
      </w:r>
      <w:r w:rsidRPr="002D5ED7">
        <w:rPr>
          <w:sz w:val="18"/>
          <w:szCs w:val="18"/>
        </w:rPr>
        <w:t>Kuroki, K.,</w:t>
      </w:r>
      <w:r w:rsidR="0085588F">
        <w:rPr>
          <w:rFonts w:hint="eastAsia"/>
          <w:sz w:val="18"/>
          <w:szCs w:val="18"/>
          <w:lang w:eastAsia="zh-CN"/>
        </w:rPr>
        <w:t xml:space="preserve"> </w:t>
      </w:r>
      <w:r w:rsidRPr="002D5ED7">
        <w:rPr>
          <w:sz w:val="18"/>
          <w:szCs w:val="18"/>
        </w:rPr>
        <w:t>Brown, R.F.</w:t>
      </w:r>
      <w:r w:rsidRPr="002D5ED7">
        <w:rPr>
          <w:sz w:val="18"/>
          <w:szCs w:val="18"/>
          <w:rtl/>
          <w:lang w:bidi="ar-EG"/>
        </w:rPr>
        <w:t>,</w:t>
      </w:r>
      <w:r w:rsidRPr="002D5ED7">
        <w:rPr>
          <w:sz w:val="18"/>
          <w:szCs w:val="18"/>
        </w:rPr>
        <w:t xml:space="preserve"> Silicate, borosilicate, and borate bioactive glass scaffolds with control</w:t>
      </w:r>
      <w:r w:rsidRPr="002D5ED7">
        <w:rPr>
          <w:sz w:val="18"/>
          <w:szCs w:val="18"/>
          <w:rtl/>
          <w:lang w:bidi="ar-EG"/>
        </w:rPr>
        <w:t>-</w:t>
      </w:r>
      <w:proofErr w:type="spellStart"/>
      <w:r w:rsidRPr="002D5ED7">
        <w:rPr>
          <w:sz w:val="18"/>
          <w:szCs w:val="18"/>
        </w:rPr>
        <w:t>lable</w:t>
      </w:r>
      <w:proofErr w:type="spellEnd"/>
      <w:r w:rsidRPr="002D5ED7">
        <w:rPr>
          <w:sz w:val="18"/>
          <w:szCs w:val="18"/>
        </w:rPr>
        <w:t xml:space="preserve"> degradation rate for bone tissue engineering applications. II. In vitro and in vivo biological evaluation, J. Biomed. Mater. Res. A 95(2010)172–179.</w:t>
      </w:r>
    </w:p>
    <w:p w:rsidR="00DA0E4D" w:rsidRPr="002D5ED7" w:rsidRDefault="00DA0E4D" w:rsidP="002D5ED7">
      <w:pPr>
        <w:numPr>
          <w:ilvl w:val="0"/>
          <w:numId w:val="7"/>
        </w:numPr>
        <w:ind w:left="425" w:hanging="425"/>
        <w:jc w:val="both"/>
        <w:rPr>
          <w:sz w:val="18"/>
          <w:szCs w:val="18"/>
        </w:rPr>
      </w:pPr>
      <w:r w:rsidRPr="002D5ED7">
        <w:rPr>
          <w:sz w:val="18"/>
          <w:szCs w:val="18"/>
        </w:rPr>
        <w:t>Fu, Q.,</w:t>
      </w:r>
      <w:r w:rsidR="0085588F">
        <w:rPr>
          <w:rFonts w:hint="eastAsia"/>
          <w:sz w:val="18"/>
          <w:szCs w:val="18"/>
          <w:lang w:eastAsia="zh-CN"/>
        </w:rPr>
        <w:t xml:space="preserve"> </w:t>
      </w:r>
      <w:proofErr w:type="spellStart"/>
      <w:r w:rsidRPr="002D5ED7">
        <w:rPr>
          <w:sz w:val="18"/>
          <w:szCs w:val="18"/>
        </w:rPr>
        <w:t>Rahaman</w:t>
      </w:r>
      <w:proofErr w:type="spellEnd"/>
      <w:r w:rsidRPr="002D5ED7">
        <w:rPr>
          <w:sz w:val="18"/>
          <w:szCs w:val="18"/>
        </w:rPr>
        <w:t>, M.N., Fu, H., Liu, X., Silicate, borosilicate, and borate bioactive glass scaffolds with controllable degradation rate for bone tissue engineering applications. I. Preparation and in vitro degradation, J. Biomed. Mater. Res. A 95 (2010) 164–171</w:t>
      </w:r>
      <w:r w:rsidR="0085588F">
        <w:rPr>
          <w:rFonts w:hint="eastAsia"/>
          <w:sz w:val="18"/>
          <w:szCs w:val="18"/>
          <w:lang w:eastAsia="zh-CN"/>
        </w:rPr>
        <w:t>.</w:t>
      </w:r>
    </w:p>
    <w:p w:rsidR="00DA0E4D" w:rsidRPr="002D5ED7" w:rsidRDefault="00DA0E4D" w:rsidP="002D5ED7">
      <w:pPr>
        <w:numPr>
          <w:ilvl w:val="0"/>
          <w:numId w:val="7"/>
        </w:numPr>
        <w:ind w:left="425" w:hanging="425"/>
        <w:jc w:val="both"/>
        <w:rPr>
          <w:sz w:val="18"/>
          <w:szCs w:val="18"/>
        </w:rPr>
      </w:pPr>
      <w:r w:rsidRPr="002D5ED7">
        <w:rPr>
          <w:sz w:val="18"/>
          <w:szCs w:val="18"/>
        </w:rPr>
        <w:t>Yang, X.,</w:t>
      </w:r>
      <w:r w:rsidR="0085588F">
        <w:rPr>
          <w:rFonts w:hint="eastAsia"/>
          <w:sz w:val="18"/>
          <w:szCs w:val="18"/>
          <w:lang w:eastAsia="zh-CN"/>
        </w:rPr>
        <w:t xml:space="preserve"> </w:t>
      </w:r>
      <w:r w:rsidRPr="002D5ED7">
        <w:rPr>
          <w:sz w:val="18"/>
          <w:szCs w:val="18"/>
        </w:rPr>
        <w:t>Zhang, L.,</w:t>
      </w:r>
      <w:r w:rsidR="0085588F">
        <w:rPr>
          <w:rFonts w:hint="eastAsia"/>
          <w:sz w:val="18"/>
          <w:szCs w:val="18"/>
          <w:lang w:eastAsia="zh-CN"/>
        </w:rPr>
        <w:t xml:space="preserve"> </w:t>
      </w:r>
      <w:r w:rsidRPr="002D5ED7">
        <w:rPr>
          <w:sz w:val="18"/>
          <w:szCs w:val="18"/>
        </w:rPr>
        <w:t>Chen, X., Sun, X.,</w:t>
      </w:r>
      <w:r w:rsidR="0085588F">
        <w:rPr>
          <w:rFonts w:hint="eastAsia"/>
          <w:sz w:val="18"/>
          <w:szCs w:val="18"/>
          <w:lang w:eastAsia="zh-CN"/>
        </w:rPr>
        <w:t xml:space="preserve"> </w:t>
      </w:r>
      <w:r w:rsidRPr="002D5ED7">
        <w:rPr>
          <w:sz w:val="18"/>
          <w:szCs w:val="18"/>
        </w:rPr>
        <w:t xml:space="preserve">Yang, G., </w:t>
      </w:r>
      <w:proofErr w:type="spellStart"/>
      <w:r w:rsidRPr="002D5ED7">
        <w:rPr>
          <w:sz w:val="18"/>
          <w:szCs w:val="18"/>
        </w:rPr>
        <w:t>Guo</w:t>
      </w:r>
      <w:proofErr w:type="spellEnd"/>
      <w:r w:rsidRPr="002D5ED7">
        <w:rPr>
          <w:sz w:val="18"/>
          <w:szCs w:val="18"/>
        </w:rPr>
        <w:t>, X., Yang, H.,</w:t>
      </w:r>
      <w:r w:rsidR="0085588F">
        <w:rPr>
          <w:rFonts w:hint="eastAsia"/>
          <w:sz w:val="18"/>
          <w:szCs w:val="18"/>
          <w:lang w:eastAsia="zh-CN"/>
        </w:rPr>
        <w:t xml:space="preserve"> </w:t>
      </w:r>
      <w:proofErr w:type="spellStart"/>
      <w:r w:rsidRPr="002D5ED7">
        <w:rPr>
          <w:sz w:val="18"/>
          <w:szCs w:val="18"/>
        </w:rPr>
        <w:t>Gao</w:t>
      </w:r>
      <w:proofErr w:type="spellEnd"/>
      <w:r w:rsidRPr="002D5ED7">
        <w:rPr>
          <w:sz w:val="18"/>
          <w:szCs w:val="18"/>
        </w:rPr>
        <w:t>, C., Gou, Z., Incorporation of B</w:t>
      </w:r>
      <w:r w:rsidRPr="002D5ED7">
        <w:rPr>
          <w:sz w:val="18"/>
          <w:szCs w:val="18"/>
          <w:vertAlign w:val="subscript"/>
        </w:rPr>
        <w:t>2</w:t>
      </w:r>
      <w:r w:rsidRPr="002D5ED7">
        <w:rPr>
          <w:sz w:val="18"/>
          <w:szCs w:val="18"/>
        </w:rPr>
        <w:t>O</w:t>
      </w:r>
      <w:r w:rsidRPr="002D5ED7">
        <w:rPr>
          <w:sz w:val="18"/>
          <w:szCs w:val="18"/>
          <w:vertAlign w:val="subscript"/>
        </w:rPr>
        <w:t>3</w:t>
      </w:r>
      <w:r w:rsidRPr="002D5ED7">
        <w:rPr>
          <w:sz w:val="18"/>
          <w:szCs w:val="18"/>
        </w:rPr>
        <w:t xml:space="preserve"> in CaO–SiO</w:t>
      </w:r>
      <w:r w:rsidRPr="002D5ED7">
        <w:rPr>
          <w:sz w:val="18"/>
          <w:szCs w:val="18"/>
          <w:vertAlign w:val="subscript"/>
        </w:rPr>
        <w:t>2</w:t>
      </w:r>
      <w:r w:rsidRPr="002D5ED7">
        <w:rPr>
          <w:sz w:val="18"/>
          <w:szCs w:val="18"/>
        </w:rPr>
        <w:t>–P</w:t>
      </w:r>
      <w:r w:rsidRPr="002D5ED7">
        <w:rPr>
          <w:sz w:val="18"/>
          <w:szCs w:val="18"/>
          <w:vertAlign w:val="subscript"/>
        </w:rPr>
        <w:t>2</w:t>
      </w:r>
      <w:r w:rsidRPr="002D5ED7">
        <w:rPr>
          <w:sz w:val="18"/>
          <w:szCs w:val="18"/>
        </w:rPr>
        <w:t>O</w:t>
      </w:r>
      <w:r w:rsidRPr="002D5ED7">
        <w:rPr>
          <w:sz w:val="18"/>
          <w:szCs w:val="18"/>
          <w:vertAlign w:val="subscript"/>
        </w:rPr>
        <w:t>5</w:t>
      </w:r>
      <w:r w:rsidRPr="002D5ED7">
        <w:rPr>
          <w:sz w:val="18"/>
          <w:szCs w:val="18"/>
        </w:rPr>
        <w:t xml:space="preserve"> bioactive glass system for improving strength of low-temperature co-</w:t>
      </w:r>
      <w:proofErr w:type="spellStart"/>
      <w:r w:rsidRPr="002D5ED7">
        <w:rPr>
          <w:sz w:val="18"/>
          <w:szCs w:val="18"/>
        </w:rPr>
        <w:t>ﬁred</w:t>
      </w:r>
      <w:proofErr w:type="spellEnd"/>
      <w:r w:rsidRPr="002D5ED7">
        <w:rPr>
          <w:sz w:val="18"/>
          <w:szCs w:val="18"/>
        </w:rPr>
        <w:t xml:space="preserve"> porous glass ceramics, J. Non-</w:t>
      </w:r>
      <w:proofErr w:type="spellStart"/>
      <w:r w:rsidRPr="002D5ED7">
        <w:rPr>
          <w:sz w:val="18"/>
          <w:szCs w:val="18"/>
        </w:rPr>
        <w:t>Cryst</w:t>
      </w:r>
      <w:proofErr w:type="spellEnd"/>
      <w:r w:rsidRPr="002D5ED7">
        <w:rPr>
          <w:sz w:val="18"/>
          <w:szCs w:val="18"/>
        </w:rPr>
        <w:t>. Solids 358 (2012) 1171–1179.</w:t>
      </w:r>
    </w:p>
    <w:p w:rsidR="00DA0E4D" w:rsidRPr="002D5ED7" w:rsidRDefault="00DA0E4D" w:rsidP="002D5ED7">
      <w:pPr>
        <w:numPr>
          <w:ilvl w:val="0"/>
          <w:numId w:val="7"/>
        </w:numPr>
        <w:ind w:left="425" w:hanging="425"/>
        <w:jc w:val="both"/>
        <w:rPr>
          <w:sz w:val="18"/>
          <w:szCs w:val="18"/>
        </w:rPr>
      </w:pPr>
      <w:r w:rsidRPr="002D5ED7">
        <w:rPr>
          <w:sz w:val="18"/>
          <w:szCs w:val="18"/>
        </w:rPr>
        <w:t xml:space="preserve">Day, </w:t>
      </w:r>
      <w:proofErr w:type="spellStart"/>
      <w:r w:rsidRPr="002D5ED7">
        <w:rPr>
          <w:sz w:val="18"/>
          <w:szCs w:val="18"/>
        </w:rPr>
        <w:t>D.E.,White</w:t>
      </w:r>
      <w:proofErr w:type="spellEnd"/>
      <w:r w:rsidRPr="002D5ED7">
        <w:rPr>
          <w:sz w:val="18"/>
          <w:szCs w:val="18"/>
        </w:rPr>
        <w:t xml:space="preserve">, J., Brown R.F., </w:t>
      </w:r>
      <w:proofErr w:type="spellStart"/>
      <w:r w:rsidRPr="002D5ED7">
        <w:rPr>
          <w:sz w:val="18"/>
          <w:szCs w:val="18"/>
        </w:rPr>
        <w:t>McMenemin</w:t>
      </w:r>
      <w:proofErr w:type="spellEnd"/>
      <w:r w:rsidRPr="002D5ED7">
        <w:rPr>
          <w:sz w:val="18"/>
          <w:szCs w:val="18"/>
        </w:rPr>
        <w:t>, K.D., Transformation of borate glasses into biologically useful materials, Glass Technol. 44(2003)75–81.</w:t>
      </w:r>
    </w:p>
    <w:p w:rsidR="00DA0E4D" w:rsidRPr="002D5ED7" w:rsidRDefault="00DA0E4D" w:rsidP="002D5ED7">
      <w:pPr>
        <w:numPr>
          <w:ilvl w:val="0"/>
          <w:numId w:val="7"/>
        </w:numPr>
        <w:ind w:left="425" w:hanging="425"/>
        <w:jc w:val="both"/>
        <w:rPr>
          <w:sz w:val="18"/>
          <w:szCs w:val="18"/>
        </w:rPr>
      </w:pPr>
      <w:r w:rsidRPr="002D5ED7">
        <w:rPr>
          <w:sz w:val="18"/>
          <w:szCs w:val="18"/>
        </w:rPr>
        <w:t xml:space="preserve">Yao, A., Wang, D.P., Huang, W., </w:t>
      </w:r>
      <w:proofErr w:type="spellStart"/>
      <w:r w:rsidRPr="002D5ED7">
        <w:rPr>
          <w:sz w:val="18"/>
          <w:szCs w:val="18"/>
        </w:rPr>
        <w:t>Rahaman</w:t>
      </w:r>
      <w:proofErr w:type="spellEnd"/>
      <w:r w:rsidRPr="002D5ED7">
        <w:rPr>
          <w:sz w:val="18"/>
          <w:szCs w:val="18"/>
        </w:rPr>
        <w:t>, M.N.,</w:t>
      </w:r>
      <w:r w:rsidR="0085588F">
        <w:rPr>
          <w:rFonts w:hint="eastAsia"/>
          <w:sz w:val="18"/>
          <w:szCs w:val="18"/>
          <w:lang w:eastAsia="zh-CN"/>
        </w:rPr>
        <w:t xml:space="preserve"> </w:t>
      </w:r>
      <w:r w:rsidRPr="002D5ED7">
        <w:rPr>
          <w:sz w:val="18"/>
          <w:szCs w:val="18"/>
        </w:rPr>
        <w:t>Day, D.E., In vitro bioactive characteristics of borate-based glasses with controllable degradation behavior, J. Am. Ceram. Soc. 90 (2007) 303–306.</w:t>
      </w:r>
    </w:p>
    <w:p w:rsidR="00DA0E4D" w:rsidRPr="002D5ED7" w:rsidRDefault="00DA0E4D" w:rsidP="002D5ED7">
      <w:pPr>
        <w:numPr>
          <w:ilvl w:val="0"/>
          <w:numId w:val="7"/>
        </w:numPr>
        <w:ind w:left="425" w:hanging="425"/>
        <w:jc w:val="both"/>
        <w:rPr>
          <w:sz w:val="18"/>
          <w:szCs w:val="18"/>
        </w:rPr>
      </w:pPr>
      <w:r w:rsidRPr="002D5ED7">
        <w:rPr>
          <w:sz w:val="18"/>
          <w:szCs w:val="18"/>
        </w:rPr>
        <w:t>El-</w:t>
      </w:r>
      <w:proofErr w:type="spellStart"/>
      <w:r w:rsidRPr="002D5ED7">
        <w:rPr>
          <w:sz w:val="18"/>
          <w:szCs w:val="18"/>
        </w:rPr>
        <w:t>Gohary</w:t>
      </w:r>
      <w:proofErr w:type="spellEnd"/>
      <w:r w:rsidRPr="002D5ED7">
        <w:rPr>
          <w:sz w:val="18"/>
          <w:szCs w:val="18"/>
        </w:rPr>
        <w:t xml:space="preserve"> M.I., </w:t>
      </w:r>
      <w:proofErr w:type="spellStart"/>
      <w:r w:rsidRPr="002D5ED7">
        <w:rPr>
          <w:sz w:val="18"/>
          <w:szCs w:val="18"/>
        </w:rPr>
        <w:t>Tohamy</w:t>
      </w:r>
      <w:proofErr w:type="spellEnd"/>
      <w:r w:rsidRPr="002D5ED7">
        <w:rPr>
          <w:sz w:val="18"/>
          <w:szCs w:val="18"/>
          <w:rtl/>
          <w:lang w:bidi="ar-EG"/>
        </w:rPr>
        <w:t xml:space="preserve"> </w:t>
      </w:r>
      <w:proofErr w:type="spellStart"/>
      <w:r w:rsidRPr="002D5ED7">
        <w:rPr>
          <w:sz w:val="18"/>
          <w:szCs w:val="18"/>
        </w:rPr>
        <w:t>Kh</w:t>
      </w:r>
      <w:proofErr w:type="spellEnd"/>
      <w:r w:rsidRPr="002D5ED7">
        <w:rPr>
          <w:sz w:val="18"/>
          <w:szCs w:val="18"/>
        </w:rPr>
        <w:t>. M.</w:t>
      </w:r>
      <w:r w:rsidRPr="002D5ED7">
        <w:rPr>
          <w:sz w:val="18"/>
          <w:szCs w:val="18"/>
          <w:rtl/>
          <w:lang w:bidi="ar-EG"/>
        </w:rPr>
        <w:t xml:space="preserve">, </w:t>
      </w:r>
      <w:r w:rsidRPr="002D5ED7">
        <w:rPr>
          <w:sz w:val="18"/>
          <w:szCs w:val="18"/>
        </w:rPr>
        <w:t>El-</w:t>
      </w:r>
      <w:proofErr w:type="spellStart"/>
      <w:r w:rsidRPr="002D5ED7">
        <w:rPr>
          <w:sz w:val="18"/>
          <w:szCs w:val="18"/>
        </w:rPr>
        <w:t>Okr</w:t>
      </w:r>
      <w:proofErr w:type="spellEnd"/>
      <w:r w:rsidRPr="002D5ED7">
        <w:rPr>
          <w:sz w:val="18"/>
          <w:szCs w:val="18"/>
        </w:rPr>
        <w:t xml:space="preserve"> M.M.</w:t>
      </w:r>
      <w:r w:rsidRPr="002D5ED7">
        <w:rPr>
          <w:sz w:val="18"/>
          <w:szCs w:val="18"/>
          <w:rtl/>
          <w:lang w:bidi="ar-EG"/>
        </w:rPr>
        <w:t xml:space="preserve">, </w:t>
      </w:r>
      <w:r w:rsidRPr="002D5ED7">
        <w:rPr>
          <w:sz w:val="18"/>
          <w:szCs w:val="18"/>
        </w:rPr>
        <w:t xml:space="preserve">Ali A. F., </w:t>
      </w:r>
      <w:proofErr w:type="spellStart"/>
      <w:r w:rsidRPr="002D5ED7">
        <w:rPr>
          <w:sz w:val="18"/>
          <w:szCs w:val="18"/>
        </w:rPr>
        <w:t>Soliman</w:t>
      </w:r>
      <w:proofErr w:type="spellEnd"/>
      <w:r w:rsidRPr="002D5ED7">
        <w:rPr>
          <w:sz w:val="18"/>
          <w:szCs w:val="18"/>
        </w:rPr>
        <w:t xml:space="preserve"> I. E.," Influence of composition on the</w:t>
      </w:r>
      <w:r w:rsidR="0085588F">
        <w:rPr>
          <w:sz w:val="18"/>
          <w:szCs w:val="18"/>
        </w:rPr>
        <w:t xml:space="preserve"> </w:t>
      </w:r>
      <w:r w:rsidRPr="002D5ED7">
        <w:rPr>
          <w:sz w:val="18"/>
          <w:szCs w:val="18"/>
        </w:rPr>
        <w:t xml:space="preserve">in-vitro bioactivity of </w:t>
      </w:r>
      <w:proofErr w:type="spellStart"/>
      <w:r w:rsidRPr="002D5ED7">
        <w:rPr>
          <w:sz w:val="18"/>
          <w:szCs w:val="18"/>
        </w:rPr>
        <w:t>bioglass</w:t>
      </w:r>
      <w:proofErr w:type="spellEnd"/>
      <w:r w:rsidRPr="002D5ED7">
        <w:rPr>
          <w:sz w:val="18"/>
          <w:szCs w:val="18"/>
        </w:rPr>
        <w:t xml:space="preserve"> prepared by a quick alkali-mediated sol–gel method", Nature and Science 2013;11(3)</w:t>
      </w:r>
      <w:r w:rsidR="0085588F">
        <w:rPr>
          <w:rFonts w:hint="eastAsia"/>
          <w:sz w:val="18"/>
          <w:szCs w:val="18"/>
          <w:lang w:eastAsia="zh-CN"/>
        </w:rPr>
        <w:t>.</w:t>
      </w:r>
    </w:p>
    <w:p w:rsidR="00DA0E4D" w:rsidRPr="002D5ED7" w:rsidRDefault="00DA0E4D" w:rsidP="002D5ED7">
      <w:pPr>
        <w:numPr>
          <w:ilvl w:val="0"/>
          <w:numId w:val="7"/>
        </w:numPr>
        <w:ind w:left="425" w:hanging="425"/>
        <w:jc w:val="both"/>
        <w:rPr>
          <w:sz w:val="18"/>
          <w:szCs w:val="18"/>
        </w:rPr>
      </w:pPr>
      <w:r w:rsidRPr="002D5ED7">
        <w:rPr>
          <w:sz w:val="18"/>
          <w:szCs w:val="18"/>
        </w:rPr>
        <w:t>El-</w:t>
      </w:r>
      <w:proofErr w:type="spellStart"/>
      <w:r w:rsidRPr="002D5ED7">
        <w:rPr>
          <w:sz w:val="18"/>
          <w:szCs w:val="18"/>
        </w:rPr>
        <w:t>Kady</w:t>
      </w:r>
      <w:proofErr w:type="spellEnd"/>
      <w:r w:rsidRPr="002D5ED7">
        <w:rPr>
          <w:sz w:val="18"/>
          <w:szCs w:val="18"/>
        </w:rPr>
        <w:t xml:space="preserve">, M. A., </w:t>
      </w:r>
      <w:proofErr w:type="spellStart"/>
      <w:r w:rsidRPr="002D5ED7">
        <w:rPr>
          <w:sz w:val="18"/>
          <w:szCs w:val="18"/>
        </w:rPr>
        <w:t>Ashraf</w:t>
      </w:r>
      <w:proofErr w:type="spellEnd"/>
      <w:r w:rsidRPr="002D5ED7">
        <w:rPr>
          <w:sz w:val="18"/>
          <w:szCs w:val="18"/>
        </w:rPr>
        <w:t>,</w:t>
      </w:r>
      <w:r w:rsidR="0085588F">
        <w:rPr>
          <w:sz w:val="18"/>
          <w:szCs w:val="18"/>
        </w:rPr>
        <w:t xml:space="preserve"> </w:t>
      </w:r>
      <w:r w:rsidRPr="002D5ED7">
        <w:rPr>
          <w:sz w:val="18"/>
          <w:szCs w:val="18"/>
        </w:rPr>
        <w:t xml:space="preserve">F. A., </w:t>
      </w:r>
      <w:proofErr w:type="spellStart"/>
      <w:r w:rsidRPr="002D5ED7">
        <w:rPr>
          <w:sz w:val="18"/>
          <w:szCs w:val="18"/>
        </w:rPr>
        <w:t>Rizk</w:t>
      </w:r>
      <w:proofErr w:type="spellEnd"/>
      <w:r w:rsidRPr="002D5ED7">
        <w:rPr>
          <w:sz w:val="18"/>
          <w:szCs w:val="18"/>
        </w:rPr>
        <w:t>, R. A., Ahmed, M. M., “Synthesis, characterization and microbiological</w:t>
      </w:r>
      <w:r w:rsidR="0085588F">
        <w:rPr>
          <w:sz w:val="18"/>
          <w:szCs w:val="18"/>
        </w:rPr>
        <w:t xml:space="preserve"> </w:t>
      </w:r>
      <w:r w:rsidRPr="002D5ED7">
        <w:rPr>
          <w:sz w:val="18"/>
          <w:szCs w:val="18"/>
        </w:rPr>
        <w:t xml:space="preserve">response of silver doped bioactive glass </w:t>
      </w:r>
      <w:proofErr w:type="spellStart"/>
      <w:r w:rsidRPr="002D5ED7">
        <w:rPr>
          <w:sz w:val="18"/>
          <w:szCs w:val="18"/>
        </w:rPr>
        <w:t>nanoparticles</w:t>
      </w:r>
      <w:proofErr w:type="spellEnd"/>
      <w:r w:rsidRPr="002D5ED7">
        <w:rPr>
          <w:sz w:val="18"/>
          <w:szCs w:val="18"/>
        </w:rPr>
        <w:t>”, Ceramics International, (2012) Vol. 38, pp. 177–188.</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Lucacel</w:t>
      </w:r>
      <w:proofErr w:type="spellEnd"/>
      <w:r w:rsidRPr="002D5ED7">
        <w:rPr>
          <w:sz w:val="18"/>
          <w:szCs w:val="18"/>
        </w:rPr>
        <w:t xml:space="preserve"> </w:t>
      </w:r>
      <w:proofErr w:type="spellStart"/>
      <w:r w:rsidRPr="002D5ED7">
        <w:rPr>
          <w:sz w:val="18"/>
          <w:szCs w:val="18"/>
        </w:rPr>
        <w:t>Ciceo</w:t>
      </w:r>
      <w:proofErr w:type="spellEnd"/>
      <w:r w:rsidRPr="002D5ED7">
        <w:rPr>
          <w:sz w:val="18"/>
          <w:szCs w:val="18"/>
        </w:rPr>
        <w:t xml:space="preserve">, R., </w:t>
      </w:r>
      <w:proofErr w:type="spellStart"/>
      <w:r w:rsidRPr="002D5ED7">
        <w:rPr>
          <w:sz w:val="18"/>
          <w:szCs w:val="18"/>
        </w:rPr>
        <w:t>Trandafir</w:t>
      </w:r>
      <w:proofErr w:type="gramStart"/>
      <w:r w:rsidRPr="002D5ED7">
        <w:rPr>
          <w:sz w:val="18"/>
          <w:szCs w:val="18"/>
        </w:rPr>
        <w:t>,D</w:t>
      </w:r>
      <w:proofErr w:type="spellEnd"/>
      <w:proofErr w:type="gramEnd"/>
      <w:r w:rsidRPr="002D5ED7">
        <w:rPr>
          <w:sz w:val="18"/>
          <w:szCs w:val="18"/>
        </w:rPr>
        <w:t xml:space="preserve">., </w:t>
      </w:r>
      <w:proofErr w:type="spellStart"/>
      <w:r w:rsidRPr="002D5ED7">
        <w:rPr>
          <w:sz w:val="18"/>
          <w:szCs w:val="18"/>
        </w:rPr>
        <w:t>Radu</w:t>
      </w:r>
      <w:proofErr w:type="spellEnd"/>
      <w:r w:rsidRPr="002D5ED7">
        <w:rPr>
          <w:sz w:val="18"/>
          <w:szCs w:val="18"/>
        </w:rPr>
        <w:t xml:space="preserve"> T., Ponta, O., Simon, V. " Synthesis, </w:t>
      </w:r>
      <w:proofErr w:type="spellStart"/>
      <w:r w:rsidRPr="002D5ED7">
        <w:rPr>
          <w:sz w:val="18"/>
          <w:szCs w:val="18"/>
        </w:rPr>
        <w:t>characterisation</w:t>
      </w:r>
      <w:proofErr w:type="spellEnd"/>
      <w:r w:rsidRPr="002D5ED7">
        <w:rPr>
          <w:sz w:val="18"/>
          <w:szCs w:val="18"/>
        </w:rPr>
        <w:t xml:space="preserve"> </w:t>
      </w:r>
      <w:proofErr w:type="spellStart"/>
      <w:r w:rsidRPr="002D5ED7">
        <w:rPr>
          <w:sz w:val="18"/>
          <w:szCs w:val="18"/>
        </w:rPr>
        <w:t>andin</w:t>
      </w:r>
      <w:proofErr w:type="spellEnd"/>
      <w:r w:rsidRPr="002D5ED7">
        <w:rPr>
          <w:sz w:val="18"/>
          <w:szCs w:val="18"/>
        </w:rPr>
        <w:t xml:space="preserve"> vitro evaluation of sol–gel derived SiO</w:t>
      </w:r>
      <w:r w:rsidRPr="002D5ED7">
        <w:rPr>
          <w:sz w:val="18"/>
          <w:szCs w:val="18"/>
          <w:vertAlign w:val="subscript"/>
        </w:rPr>
        <w:t>2</w:t>
      </w:r>
      <w:r w:rsidRPr="002D5ED7">
        <w:rPr>
          <w:sz w:val="18"/>
          <w:szCs w:val="18"/>
        </w:rPr>
        <w:t>–P</w:t>
      </w:r>
      <w:r w:rsidRPr="002D5ED7">
        <w:rPr>
          <w:sz w:val="18"/>
          <w:szCs w:val="18"/>
          <w:vertAlign w:val="subscript"/>
        </w:rPr>
        <w:t>2</w:t>
      </w:r>
      <w:r w:rsidRPr="002D5ED7">
        <w:rPr>
          <w:sz w:val="18"/>
          <w:szCs w:val="18"/>
        </w:rPr>
        <w:t>O</w:t>
      </w:r>
      <w:r w:rsidRPr="002D5ED7">
        <w:rPr>
          <w:sz w:val="18"/>
          <w:szCs w:val="18"/>
          <w:vertAlign w:val="subscript"/>
        </w:rPr>
        <w:t>5</w:t>
      </w:r>
      <w:r w:rsidRPr="002D5ED7">
        <w:rPr>
          <w:sz w:val="18"/>
          <w:szCs w:val="18"/>
        </w:rPr>
        <w:t>–CaO–B</w:t>
      </w:r>
      <w:r w:rsidRPr="002D5ED7">
        <w:rPr>
          <w:sz w:val="18"/>
          <w:szCs w:val="18"/>
          <w:vertAlign w:val="subscript"/>
        </w:rPr>
        <w:t>2</w:t>
      </w:r>
      <w:r w:rsidRPr="002D5ED7">
        <w:rPr>
          <w:sz w:val="18"/>
          <w:szCs w:val="18"/>
        </w:rPr>
        <w:t>O</w:t>
      </w:r>
      <w:r w:rsidRPr="002D5ED7">
        <w:rPr>
          <w:sz w:val="18"/>
          <w:szCs w:val="18"/>
          <w:vertAlign w:val="subscript"/>
        </w:rPr>
        <w:t>3</w:t>
      </w:r>
      <w:r w:rsidRPr="002D5ED7">
        <w:rPr>
          <w:sz w:val="18"/>
          <w:szCs w:val="18"/>
        </w:rPr>
        <w:t xml:space="preserve"> bioactive system", Ceramics International, Vol. 40(2014),</w:t>
      </w:r>
      <w:r w:rsidR="0085588F">
        <w:rPr>
          <w:rFonts w:hint="eastAsia"/>
          <w:sz w:val="18"/>
          <w:szCs w:val="18"/>
          <w:lang w:eastAsia="zh-CN"/>
        </w:rPr>
        <w:t xml:space="preserve"> </w:t>
      </w:r>
      <w:r w:rsidRPr="002D5ED7">
        <w:rPr>
          <w:sz w:val="18"/>
          <w:szCs w:val="18"/>
        </w:rPr>
        <w:t xml:space="preserve">pp. 9517–9524. </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Agathopoulos</w:t>
      </w:r>
      <w:proofErr w:type="spellEnd"/>
      <w:r w:rsidRPr="002D5ED7">
        <w:rPr>
          <w:sz w:val="18"/>
          <w:szCs w:val="18"/>
        </w:rPr>
        <w:t xml:space="preserve">, S., </w:t>
      </w:r>
      <w:proofErr w:type="spellStart"/>
      <w:r w:rsidRPr="002D5ED7">
        <w:rPr>
          <w:sz w:val="18"/>
          <w:szCs w:val="18"/>
        </w:rPr>
        <w:t>Tulyaganov</w:t>
      </w:r>
      <w:proofErr w:type="spellEnd"/>
      <w:r w:rsidRPr="002D5ED7">
        <w:rPr>
          <w:sz w:val="18"/>
          <w:szCs w:val="18"/>
        </w:rPr>
        <w:t xml:space="preserve">, D.U., Ventura, J.M.G., </w:t>
      </w:r>
      <w:proofErr w:type="spellStart"/>
      <w:r w:rsidRPr="002D5ED7">
        <w:rPr>
          <w:sz w:val="18"/>
          <w:szCs w:val="18"/>
        </w:rPr>
        <w:t>Kannan</w:t>
      </w:r>
      <w:proofErr w:type="spellEnd"/>
      <w:r w:rsidRPr="002D5ED7">
        <w:rPr>
          <w:sz w:val="18"/>
          <w:szCs w:val="18"/>
        </w:rPr>
        <w:t xml:space="preserve">, S., </w:t>
      </w:r>
      <w:proofErr w:type="spellStart"/>
      <w:r w:rsidRPr="002D5ED7">
        <w:rPr>
          <w:sz w:val="18"/>
          <w:szCs w:val="18"/>
        </w:rPr>
        <w:t>Karakassides</w:t>
      </w:r>
      <w:proofErr w:type="spellEnd"/>
      <w:r w:rsidRPr="002D5ED7">
        <w:rPr>
          <w:sz w:val="18"/>
          <w:szCs w:val="18"/>
        </w:rPr>
        <w:t>, M.,</w:t>
      </w:r>
      <w:r w:rsidR="0085588F">
        <w:rPr>
          <w:rFonts w:hint="eastAsia"/>
          <w:sz w:val="18"/>
          <w:szCs w:val="18"/>
          <w:lang w:eastAsia="zh-CN"/>
        </w:rPr>
        <w:t xml:space="preserve"> </w:t>
      </w:r>
      <w:r w:rsidRPr="002D5ED7">
        <w:rPr>
          <w:sz w:val="18"/>
          <w:szCs w:val="18"/>
        </w:rPr>
        <w:t xml:space="preserve">Ferreira, J.M.F., Formation of </w:t>
      </w:r>
      <w:proofErr w:type="spellStart"/>
      <w:r w:rsidRPr="002D5ED7">
        <w:rPr>
          <w:sz w:val="18"/>
          <w:szCs w:val="18"/>
        </w:rPr>
        <w:t>hydroxyapatite</w:t>
      </w:r>
      <w:proofErr w:type="spellEnd"/>
      <w:r w:rsidRPr="002D5ED7">
        <w:rPr>
          <w:sz w:val="18"/>
          <w:szCs w:val="18"/>
        </w:rPr>
        <w:t xml:space="preserve"> onto glasses of the CaO–MgO–SiO2 system with B</w:t>
      </w:r>
      <w:r w:rsidRPr="002D5ED7">
        <w:rPr>
          <w:sz w:val="18"/>
          <w:szCs w:val="18"/>
          <w:vertAlign w:val="subscript"/>
        </w:rPr>
        <w:t>2</w:t>
      </w:r>
      <w:r w:rsidRPr="002D5ED7">
        <w:rPr>
          <w:sz w:val="18"/>
          <w:szCs w:val="18"/>
        </w:rPr>
        <w:t>O</w:t>
      </w:r>
      <w:r w:rsidRPr="002D5ED7">
        <w:rPr>
          <w:sz w:val="18"/>
          <w:szCs w:val="18"/>
          <w:vertAlign w:val="subscript"/>
        </w:rPr>
        <w:t>3</w:t>
      </w:r>
      <w:proofErr w:type="gramStart"/>
      <w:r w:rsidRPr="002D5ED7">
        <w:rPr>
          <w:sz w:val="18"/>
          <w:szCs w:val="18"/>
        </w:rPr>
        <w:t>,Na</w:t>
      </w:r>
      <w:r w:rsidRPr="002D5ED7">
        <w:rPr>
          <w:sz w:val="18"/>
          <w:szCs w:val="18"/>
          <w:vertAlign w:val="subscript"/>
        </w:rPr>
        <w:t>2</w:t>
      </w:r>
      <w:r w:rsidRPr="002D5ED7">
        <w:rPr>
          <w:sz w:val="18"/>
          <w:szCs w:val="18"/>
        </w:rPr>
        <w:t>O</w:t>
      </w:r>
      <w:proofErr w:type="gramEnd"/>
      <w:r w:rsidRPr="002D5ED7">
        <w:rPr>
          <w:sz w:val="18"/>
          <w:szCs w:val="18"/>
        </w:rPr>
        <w:t>, CaF</w:t>
      </w:r>
      <w:r w:rsidRPr="002D5ED7">
        <w:rPr>
          <w:sz w:val="18"/>
          <w:szCs w:val="18"/>
          <w:vertAlign w:val="subscript"/>
        </w:rPr>
        <w:t>2</w:t>
      </w:r>
      <w:r w:rsidRPr="002D5ED7">
        <w:rPr>
          <w:sz w:val="18"/>
          <w:szCs w:val="18"/>
        </w:rPr>
        <w:t xml:space="preserve"> and P</w:t>
      </w:r>
      <w:r w:rsidRPr="002D5ED7">
        <w:rPr>
          <w:sz w:val="18"/>
          <w:szCs w:val="18"/>
          <w:vertAlign w:val="subscript"/>
        </w:rPr>
        <w:t>2</w:t>
      </w:r>
      <w:r w:rsidRPr="002D5ED7">
        <w:rPr>
          <w:sz w:val="18"/>
          <w:szCs w:val="18"/>
        </w:rPr>
        <w:t>O</w:t>
      </w:r>
      <w:r w:rsidRPr="002D5ED7">
        <w:rPr>
          <w:sz w:val="18"/>
          <w:szCs w:val="18"/>
          <w:vertAlign w:val="subscript"/>
        </w:rPr>
        <w:t>5</w:t>
      </w:r>
      <w:r w:rsidRPr="002D5ED7">
        <w:rPr>
          <w:sz w:val="18"/>
          <w:szCs w:val="18"/>
        </w:rPr>
        <w:t>additives, Biomaterials 27 (2006) 1832–1840</w:t>
      </w:r>
      <w:r w:rsidR="0085588F">
        <w:rPr>
          <w:rFonts w:hint="eastAsia"/>
          <w:sz w:val="18"/>
          <w:szCs w:val="18"/>
          <w:lang w:eastAsia="zh-CN"/>
        </w:rPr>
        <w:t>.</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Kokubo</w:t>
      </w:r>
      <w:proofErr w:type="spellEnd"/>
      <w:r w:rsidRPr="002D5ED7">
        <w:rPr>
          <w:sz w:val="18"/>
          <w:szCs w:val="18"/>
        </w:rPr>
        <w:t xml:space="preserve">, T., </w:t>
      </w:r>
      <w:proofErr w:type="spellStart"/>
      <w:r w:rsidRPr="002D5ED7">
        <w:rPr>
          <w:sz w:val="18"/>
          <w:szCs w:val="18"/>
        </w:rPr>
        <w:t>Kushitani</w:t>
      </w:r>
      <w:proofErr w:type="spellEnd"/>
      <w:r w:rsidRPr="002D5ED7">
        <w:rPr>
          <w:sz w:val="18"/>
          <w:szCs w:val="18"/>
        </w:rPr>
        <w:t xml:space="preserve">, H., </w:t>
      </w:r>
      <w:proofErr w:type="spellStart"/>
      <w:r w:rsidRPr="002D5ED7">
        <w:rPr>
          <w:sz w:val="18"/>
          <w:szCs w:val="18"/>
        </w:rPr>
        <w:t>Sakka</w:t>
      </w:r>
      <w:proofErr w:type="spellEnd"/>
      <w:r w:rsidRPr="002D5ED7">
        <w:rPr>
          <w:sz w:val="18"/>
          <w:szCs w:val="18"/>
        </w:rPr>
        <w:t xml:space="preserve"> S., </w:t>
      </w:r>
      <w:proofErr w:type="spellStart"/>
      <w:r w:rsidRPr="002D5ED7">
        <w:rPr>
          <w:sz w:val="18"/>
          <w:szCs w:val="18"/>
        </w:rPr>
        <w:t>Kitsugi</w:t>
      </w:r>
      <w:proofErr w:type="spellEnd"/>
      <w:r w:rsidRPr="002D5ED7">
        <w:rPr>
          <w:sz w:val="18"/>
          <w:szCs w:val="18"/>
        </w:rPr>
        <w:t xml:space="preserve"> T., </w:t>
      </w:r>
      <w:proofErr w:type="spellStart"/>
      <w:r w:rsidRPr="002D5ED7">
        <w:rPr>
          <w:sz w:val="18"/>
          <w:szCs w:val="18"/>
        </w:rPr>
        <w:t>Yamamuro</w:t>
      </w:r>
      <w:proofErr w:type="spellEnd"/>
      <w:r w:rsidRPr="002D5ED7">
        <w:rPr>
          <w:sz w:val="18"/>
          <w:szCs w:val="18"/>
        </w:rPr>
        <w:t xml:space="preserve"> T., Solutions able to reproduce in vivo </w:t>
      </w:r>
      <w:r w:rsidRPr="002D5ED7">
        <w:rPr>
          <w:sz w:val="18"/>
          <w:szCs w:val="18"/>
        </w:rPr>
        <w:lastRenderedPageBreak/>
        <w:t>surface-structure changes in bioactive glass- ceramic A–W3, J. Biomed. Mater. Res. 24 (1990) 721–734.</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Peitl</w:t>
      </w:r>
      <w:proofErr w:type="spellEnd"/>
      <w:r w:rsidRPr="002D5ED7">
        <w:rPr>
          <w:sz w:val="18"/>
          <w:szCs w:val="18"/>
        </w:rPr>
        <w:t xml:space="preserve">, O., Dutra </w:t>
      </w:r>
      <w:proofErr w:type="spellStart"/>
      <w:r w:rsidRPr="002D5ED7">
        <w:rPr>
          <w:sz w:val="18"/>
          <w:szCs w:val="18"/>
        </w:rPr>
        <w:t>Zanotto</w:t>
      </w:r>
      <w:proofErr w:type="spellEnd"/>
      <w:r w:rsidRPr="002D5ED7">
        <w:rPr>
          <w:sz w:val="18"/>
          <w:szCs w:val="18"/>
        </w:rPr>
        <w:t>, E., Hench, L.L., Highly bioactive P</w:t>
      </w:r>
      <w:r w:rsidRPr="002D5ED7">
        <w:rPr>
          <w:sz w:val="18"/>
          <w:szCs w:val="18"/>
          <w:vertAlign w:val="subscript"/>
        </w:rPr>
        <w:t>2</w:t>
      </w:r>
      <w:r w:rsidRPr="002D5ED7">
        <w:rPr>
          <w:sz w:val="18"/>
          <w:szCs w:val="18"/>
        </w:rPr>
        <w:t>O</w:t>
      </w:r>
      <w:r w:rsidRPr="002D5ED7">
        <w:rPr>
          <w:sz w:val="18"/>
          <w:szCs w:val="18"/>
          <w:vertAlign w:val="subscript"/>
        </w:rPr>
        <w:t>5</w:t>
      </w:r>
      <w:r w:rsidRPr="002D5ED7">
        <w:rPr>
          <w:sz w:val="18"/>
          <w:szCs w:val="18"/>
        </w:rPr>
        <w:t>–Na</w:t>
      </w:r>
      <w:r w:rsidRPr="002D5ED7">
        <w:rPr>
          <w:sz w:val="18"/>
          <w:szCs w:val="18"/>
          <w:vertAlign w:val="subscript"/>
        </w:rPr>
        <w:t>2</w:t>
      </w:r>
      <w:r w:rsidRPr="002D5ED7">
        <w:rPr>
          <w:sz w:val="18"/>
          <w:szCs w:val="18"/>
        </w:rPr>
        <w:t>O–CaO–SiO</w:t>
      </w:r>
      <w:r w:rsidRPr="002D5ED7">
        <w:rPr>
          <w:sz w:val="18"/>
          <w:szCs w:val="18"/>
          <w:vertAlign w:val="subscript"/>
        </w:rPr>
        <w:t xml:space="preserve">2 </w:t>
      </w:r>
      <w:r w:rsidRPr="002D5ED7">
        <w:rPr>
          <w:sz w:val="18"/>
          <w:szCs w:val="18"/>
        </w:rPr>
        <w:t>glass-ceramics, J. Non-</w:t>
      </w:r>
      <w:proofErr w:type="spellStart"/>
      <w:r w:rsidRPr="002D5ED7">
        <w:rPr>
          <w:sz w:val="18"/>
          <w:szCs w:val="18"/>
        </w:rPr>
        <w:t>Cryst</w:t>
      </w:r>
      <w:proofErr w:type="spellEnd"/>
      <w:r w:rsidRPr="002D5ED7">
        <w:rPr>
          <w:sz w:val="18"/>
          <w:szCs w:val="18"/>
        </w:rPr>
        <w:t>. Solids 292 (2001) 115–126.</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Trandaﬁr</w:t>
      </w:r>
      <w:proofErr w:type="spellEnd"/>
      <w:r w:rsidRPr="002D5ED7">
        <w:rPr>
          <w:sz w:val="18"/>
          <w:szCs w:val="18"/>
        </w:rPr>
        <w:t xml:space="preserve">, </w:t>
      </w:r>
      <w:proofErr w:type="spellStart"/>
      <w:r w:rsidRPr="002D5ED7">
        <w:rPr>
          <w:sz w:val="18"/>
          <w:szCs w:val="18"/>
        </w:rPr>
        <w:t>D.</w:t>
      </w:r>
      <w:proofErr w:type="gramStart"/>
      <w:r w:rsidRPr="002D5ED7">
        <w:rPr>
          <w:sz w:val="18"/>
          <w:szCs w:val="18"/>
        </w:rPr>
        <w:t>,Vasilescu</w:t>
      </w:r>
      <w:proofErr w:type="spellEnd"/>
      <w:proofErr w:type="gramEnd"/>
      <w:r w:rsidRPr="002D5ED7">
        <w:rPr>
          <w:sz w:val="18"/>
          <w:szCs w:val="18"/>
        </w:rPr>
        <w:t>, Simon M., S., Structural investigation of sol–gel derived SiO</w:t>
      </w:r>
      <w:r w:rsidRPr="002D5ED7">
        <w:rPr>
          <w:sz w:val="18"/>
          <w:szCs w:val="18"/>
          <w:vertAlign w:val="subscript"/>
        </w:rPr>
        <w:t>2</w:t>
      </w:r>
      <w:r w:rsidRPr="002D5ED7">
        <w:rPr>
          <w:sz w:val="18"/>
          <w:szCs w:val="18"/>
        </w:rPr>
        <w:t>–GeO</w:t>
      </w:r>
      <w:r w:rsidRPr="002D5ED7">
        <w:rPr>
          <w:sz w:val="18"/>
          <w:szCs w:val="18"/>
          <w:vertAlign w:val="subscript"/>
        </w:rPr>
        <w:t xml:space="preserve">2 </w:t>
      </w:r>
      <w:proofErr w:type="spellStart"/>
      <w:r w:rsidRPr="002D5ED7">
        <w:rPr>
          <w:sz w:val="18"/>
          <w:szCs w:val="18"/>
        </w:rPr>
        <w:t>noncrystalline</w:t>
      </w:r>
      <w:proofErr w:type="spellEnd"/>
      <w:r w:rsidRPr="002D5ED7">
        <w:rPr>
          <w:sz w:val="18"/>
          <w:szCs w:val="18"/>
        </w:rPr>
        <w:t xml:space="preserve"> and </w:t>
      </w:r>
      <w:proofErr w:type="spellStart"/>
      <w:r w:rsidRPr="002D5ED7">
        <w:rPr>
          <w:sz w:val="18"/>
          <w:szCs w:val="18"/>
        </w:rPr>
        <w:t>nanocomposite</w:t>
      </w:r>
      <w:proofErr w:type="spellEnd"/>
      <w:r w:rsidRPr="002D5ED7">
        <w:rPr>
          <w:sz w:val="18"/>
          <w:szCs w:val="18"/>
        </w:rPr>
        <w:t xml:space="preserve"> materials, J. Sol–gel Sci. Technol. 63 (2012) 425–434.</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Carta</w:t>
      </w:r>
      <w:proofErr w:type="spellEnd"/>
      <w:r w:rsidRPr="002D5ED7">
        <w:rPr>
          <w:sz w:val="18"/>
          <w:szCs w:val="18"/>
        </w:rPr>
        <w:t xml:space="preserve">, D., Knowles, J.C., </w:t>
      </w:r>
      <w:proofErr w:type="spellStart"/>
      <w:r w:rsidRPr="002D5ED7">
        <w:rPr>
          <w:sz w:val="18"/>
          <w:szCs w:val="18"/>
        </w:rPr>
        <w:t>Guerry</w:t>
      </w:r>
      <w:proofErr w:type="spellEnd"/>
      <w:r w:rsidRPr="002D5ED7">
        <w:rPr>
          <w:sz w:val="18"/>
          <w:szCs w:val="18"/>
        </w:rPr>
        <w:t xml:space="preserve">, P., Smith, M.E., Newport, R.J., Sol–gel synthesis and structural </w:t>
      </w:r>
      <w:proofErr w:type="spellStart"/>
      <w:r w:rsidRPr="002D5ED7">
        <w:rPr>
          <w:sz w:val="18"/>
          <w:szCs w:val="18"/>
        </w:rPr>
        <w:t>characterisation</w:t>
      </w:r>
      <w:proofErr w:type="spellEnd"/>
      <w:r w:rsidRPr="002D5ED7">
        <w:rPr>
          <w:sz w:val="18"/>
          <w:szCs w:val="18"/>
        </w:rPr>
        <w:t xml:space="preserve"> of P</w:t>
      </w:r>
      <w:r w:rsidRPr="002D5ED7">
        <w:rPr>
          <w:sz w:val="18"/>
          <w:szCs w:val="18"/>
          <w:vertAlign w:val="subscript"/>
        </w:rPr>
        <w:t>2</w:t>
      </w:r>
      <w:r w:rsidRPr="002D5ED7">
        <w:rPr>
          <w:sz w:val="18"/>
          <w:szCs w:val="18"/>
        </w:rPr>
        <w:t>O</w:t>
      </w:r>
      <w:r w:rsidRPr="002D5ED7">
        <w:rPr>
          <w:sz w:val="18"/>
          <w:szCs w:val="18"/>
          <w:vertAlign w:val="subscript"/>
        </w:rPr>
        <w:t>5</w:t>
      </w:r>
      <w:r w:rsidRPr="002D5ED7">
        <w:rPr>
          <w:sz w:val="18"/>
          <w:szCs w:val="18"/>
        </w:rPr>
        <w:t>–B</w:t>
      </w:r>
      <w:r w:rsidRPr="002D5ED7">
        <w:rPr>
          <w:sz w:val="18"/>
          <w:szCs w:val="18"/>
          <w:vertAlign w:val="subscript"/>
        </w:rPr>
        <w:t>2</w:t>
      </w:r>
      <w:r w:rsidRPr="002D5ED7">
        <w:rPr>
          <w:sz w:val="18"/>
          <w:szCs w:val="18"/>
        </w:rPr>
        <w:t>O</w:t>
      </w:r>
      <w:r w:rsidRPr="002D5ED7">
        <w:rPr>
          <w:sz w:val="18"/>
          <w:szCs w:val="18"/>
          <w:vertAlign w:val="subscript"/>
        </w:rPr>
        <w:t>3</w:t>
      </w:r>
      <w:r w:rsidRPr="002D5ED7">
        <w:rPr>
          <w:sz w:val="18"/>
          <w:szCs w:val="18"/>
        </w:rPr>
        <w:t>–Na</w:t>
      </w:r>
      <w:r w:rsidRPr="002D5ED7">
        <w:rPr>
          <w:sz w:val="18"/>
          <w:szCs w:val="18"/>
          <w:vertAlign w:val="subscript"/>
        </w:rPr>
        <w:t>2</w:t>
      </w:r>
      <w:r w:rsidRPr="002D5ED7">
        <w:rPr>
          <w:sz w:val="18"/>
          <w:szCs w:val="18"/>
        </w:rPr>
        <w:t>O glasses for biomedical applications, J. Mater. Chem. 19 (2009) 150–158.</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Vulpoi</w:t>
      </w:r>
      <w:proofErr w:type="spellEnd"/>
      <w:r w:rsidRPr="002D5ED7">
        <w:rPr>
          <w:sz w:val="18"/>
          <w:szCs w:val="18"/>
        </w:rPr>
        <w:t xml:space="preserve">, A., </w:t>
      </w:r>
      <w:proofErr w:type="spellStart"/>
      <w:r w:rsidRPr="002D5ED7">
        <w:rPr>
          <w:sz w:val="18"/>
          <w:szCs w:val="18"/>
        </w:rPr>
        <w:t>Baia</w:t>
      </w:r>
      <w:proofErr w:type="spellEnd"/>
      <w:r w:rsidRPr="002D5ED7">
        <w:rPr>
          <w:sz w:val="18"/>
          <w:szCs w:val="18"/>
        </w:rPr>
        <w:t>, L., Simon, S., Simon, V., Silver effect on the structure of SiO</w:t>
      </w:r>
      <w:r w:rsidRPr="002D5ED7">
        <w:rPr>
          <w:sz w:val="18"/>
          <w:szCs w:val="18"/>
          <w:vertAlign w:val="subscript"/>
        </w:rPr>
        <w:t>2</w:t>
      </w:r>
      <w:r w:rsidRPr="002D5ED7">
        <w:rPr>
          <w:sz w:val="18"/>
          <w:szCs w:val="18"/>
        </w:rPr>
        <w:t>–CaO–P</w:t>
      </w:r>
      <w:r w:rsidRPr="002D5ED7">
        <w:rPr>
          <w:sz w:val="18"/>
          <w:szCs w:val="18"/>
          <w:vertAlign w:val="subscript"/>
        </w:rPr>
        <w:t>2</w:t>
      </w:r>
      <w:r w:rsidRPr="002D5ED7">
        <w:rPr>
          <w:sz w:val="18"/>
          <w:szCs w:val="18"/>
        </w:rPr>
        <w:t>O</w:t>
      </w:r>
      <w:r w:rsidRPr="002D5ED7">
        <w:rPr>
          <w:sz w:val="18"/>
          <w:szCs w:val="18"/>
          <w:vertAlign w:val="subscript"/>
        </w:rPr>
        <w:t>5</w:t>
      </w:r>
      <w:r w:rsidRPr="002D5ED7">
        <w:rPr>
          <w:sz w:val="18"/>
          <w:szCs w:val="18"/>
        </w:rPr>
        <w:t xml:space="preserve"> ternary system, Mater. Sci. Eng. C 32 (2012) 178–183.</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Laczka</w:t>
      </w:r>
      <w:proofErr w:type="spellEnd"/>
      <w:r w:rsidRPr="002D5ED7">
        <w:rPr>
          <w:sz w:val="18"/>
          <w:szCs w:val="18"/>
        </w:rPr>
        <w:t xml:space="preserve">, M., </w:t>
      </w:r>
      <w:proofErr w:type="spellStart"/>
      <w:r w:rsidRPr="002D5ED7">
        <w:rPr>
          <w:sz w:val="18"/>
          <w:szCs w:val="18"/>
        </w:rPr>
        <w:t>Ciecinska</w:t>
      </w:r>
      <w:proofErr w:type="spellEnd"/>
      <w:r w:rsidRPr="002D5ED7">
        <w:rPr>
          <w:sz w:val="18"/>
          <w:szCs w:val="18"/>
        </w:rPr>
        <w:t>, M., preparation, structure and properties of silicate-phosphate glasses obtained by means of Sol–gel method, J. Sol–gel Sci. Technol. 3 (1994) 219–227.</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Abdelghany</w:t>
      </w:r>
      <w:proofErr w:type="spellEnd"/>
      <w:r w:rsidRPr="002D5ED7">
        <w:rPr>
          <w:sz w:val="18"/>
          <w:szCs w:val="18"/>
        </w:rPr>
        <w:t xml:space="preserve"> </w:t>
      </w:r>
      <w:proofErr w:type="spellStart"/>
      <w:r w:rsidRPr="002D5ED7">
        <w:rPr>
          <w:sz w:val="18"/>
          <w:szCs w:val="18"/>
        </w:rPr>
        <w:t>A.M.,ElBatal</w:t>
      </w:r>
      <w:proofErr w:type="spellEnd"/>
      <w:r w:rsidRPr="002D5ED7">
        <w:rPr>
          <w:sz w:val="18"/>
          <w:szCs w:val="18"/>
        </w:rPr>
        <w:t xml:space="preserve">, </w:t>
      </w:r>
      <w:proofErr w:type="spellStart"/>
      <w:r w:rsidRPr="002D5ED7">
        <w:rPr>
          <w:sz w:val="18"/>
          <w:szCs w:val="18"/>
        </w:rPr>
        <w:t>H.A.</w:t>
      </w:r>
      <w:r w:rsidR="0085588F">
        <w:rPr>
          <w:sz w:val="18"/>
          <w:szCs w:val="18"/>
        </w:rPr>
        <w:t>,</w:t>
      </w:r>
      <w:r w:rsidRPr="002D5ED7">
        <w:rPr>
          <w:sz w:val="18"/>
          <w:szCs w:val="18"/>
        </w:rPr>
        <w:t>EzzElDin</w:t>
      </w:r>
      <w:proofErr w:type="spellEnd"/>
      <w:r w:rsidRPr="002D5ED7">
        <w:rPr>
          <w:sz w:val="18"/>
          <w:szCs w:val="18"/>
        </w:rPr>
        <w:t xml:space="preserve"> F.M.," Bone bonding</w:t>
      </w:r>
      <w:r w:rsidR="0085588F">
        <w:rPr>
          <w:sz w:val="18"/>
          <w:szCs w:val="18"/>
        </w:rPr>
        <w:t xml:space="preserve"> </w:t>
      </w:r>
      <w:r w:rsidRPr="002D5ED7">
        <w:rPr>
          <w:sz w:val="18"/>
          <w:szCs w:val="18"/>
        </w:rPr>
        <w:t>ability</w:t>
      </w:r>
      <w:r w:rsidR="0085588F">
        <w:rPr>
          <w:sz w:val="18"/>
          <w:szCs w:val="18"/>
        </w:rPr>
        <w:t xml:space="preserve"> </w:t>
      </w:r>
      <w:r w:rsidRPr="002D5ED7">
        <w:rPr>
          <w:sz w:val="18"/>
          <w:szCs w:val="18"/>
        </w:rPr>
        <w:t>behavior</w:t>
      </w:r>
      <w:r w:rsidR="0085588F">
        <w:rPr>
          <w:sz w:val="18"/>
          <w:szCs w:val="18"/>
        </w:rPr>
        <w:t xml:space="preserve"> </w:t>
      </w:r>
      <w:r w:rsidRPr="002D5ED7">
        <w:rPr>
          <w:sz w:val="18"/>
          <w:szCs w:val="18"/>
        </w:rPr>
        <w:t>of</w:t>
      </w:r>
      <w:r w:rsidR="0085588F">
        <w:rPr>
          <w:sz w:val="18"/>
          <w:szCs w:val="18"/>
        </w:rPr>
        <w:t xml:space="preserve"> </w:t>
      </w:r>
      <w:r w:rsidRPr="002D5ED7">
        <w:rPr>
          <w:sz w:val="18"/>
          <w:szCs w:val="18"/>
        </w:rPr>
        <w:t>some</w:t>
      </w:r>
      <w:r w:rsidR="0085588F">
        <w:rPr>
          <w:sz w:val="18"/>
          <w:szCs w:val="18"/>
        </w:rPr>
        <w:t xml:space="preserve"> </w:t>
      </w:r>
      <w:r w:rsidRPr="002D5ED7">
        <w:rPr>
          <w:sz w:val="18"/>
          <w:szCs w:val="18"/>
        </w:rPr>
        <w:t>ternary</w:t>
      </w:r>
      <w:r w:rsidR="0085588F">
        <w:rPr>
          <w:sz w:val="18"/>
          <w:szCs w:val="18"/>
        </w:rPr>
        <w:t xml:space="preserve"> </w:t>
      </w:r>
      <w:r w:rsidRPr="002D5ED7">
        <w:rPr>
          <w:sz w:val="18"/>
          <w:szCs w:val="18"/>
        </w:rPr>
        <w:t>borate glasses</w:t>
      </w:r>
      <w:r w:rsidR="0085588F">
        <w:rPr>
          <w:sz w:val="18"/>
          <w:szCs w:val="18"/>
        </w:rPr>
        <w:t xml:space="preserve"> </w:t>
      </w:r>
      <w:r w:rsidRPr="002D5ED7">
        <w:rPr>
          <w:sz w:val="18"/>
          <w:szCs w:val="18"/>
        </w:rPr>
        <w:t>by</w:t>
      </w:r>
      <w:r w:rsidR="0085588F">
        <w:rPr>
          <w:sz w:val="18"/>
          <w:szCs w:val="18"/>
        </w:rPr>
        <w:t xml:space="preserve"> </w:t>
      </w:r>
      <w:r w:rsidRPr="002D5ED7">
        <w:rPr>
          <w:sz w:val="18"/>
          <w:szCs w:val="18"/>
        </w:rPr>
        <w:t>immersion</w:t>
      </w:r>
      <w:r w:rsidR="0085588F">
        <w:rPr>
          <w:sz w:val="18"/>
          <w:szCs w:val="18"/>
        </w:rPr>
        <w:t xml:space="preserve"> </w:t>
      </w:r>
      <w:r w:rsidRPr="002D5ED7">
        <w:rPr>
          <w:sz w:val="18"/>
          <w:szCs w:val="18"/>
        </w:rPr>
        <w:t>in</w:t>
      </w:r>
      <w:r w:rsidR="0085588F">
        <w:rPr>
          <w:sz w:val="18"/>
          <w:szCs w:val="18"/>
        </w:rPr>
        <w:t xml:space="preserve"> </w:t>
      </w:r>
      <w:r w:rsidRPr="002D5ED7">
        <w:rPr>
          <w:sz w:val="18"/>
          <w:szCs w:val="18"/>
        </w:rPr>
        <w:t>sodium</w:t>
      </w:r>
      <w:r w:rsidR="0085588F">
        <w:rPr>
          <w:sz w:val="18"/>
          <w:szCs w:val="18"/>
        </w:rPr>
        <w:t xml:space="preserve"> </w:t>
      </w:r>
      <w:r w:rsidRPr="002D5ED7">
        <w:rPr>
          <w:sz w:val="18"/>
          <w:szCs w:val="18"/>
        </w:rPr>
        <w:t>phosphate</w:t>
      </w:r>
      <w:r w:rsidR="0085588F">
        <w:rPr>
          <w:sz w:val="18"/>
          <w:szCs w:val="18"/>
        </w:rPr>
        <w:t xml:space="preserve"> </w:t>
      </w:r>
      <w:r w:rsidRPr="002D5ED7">
        <w:rPr>
          <w:sz w:val="18"/>
          <w:szCs w:val="18"/>
        </w:rPr>
        <w:t>solution", Ceramics International 38 (2012) 1105–1113</w:t>
      </w:r>
      <w:r w:rsidR="0085588F">
        <w:rPr>
          <w:rFonts w:hint="eastAsia"/>
          <w:sz w:val="18"/>
          <w:szCs w:val="18"/>
          <w:lang w:eastAsia="zh-CN"/>
        </w:rPr>
        <w:t>.</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Srinivasan</w:t>
      </w:r>
      <w:proofErr w:type="spellEnd"/>
      <w:r w:rsidRPr="002D5ED7">
        <w:rPr>
          <w:sz w:val="18"/>
          <w:szCs w:val="18"/>
        </w:rPr>
        <w:t xml:space="preserve">, S., </w:t>
      </w:r>
      <w:proofErr w:type="spellStart"/>
      <w:r w:rsidRPr="002D5ED7">
        <w:rPr>
          <w:sz w:val="18"/>
          <w:szCs w:val="18"/>
        </w:rPr>
        <w:t>Jayasree</w:t>
      </w:r>
      <w:proofErr w:type="spellEnd"/>
      <w:r w:rsidRPr="002D5ED7">
        <w:rPr>
          <w:sz w:val="18"/>
          <w:szCs w:val="18"/>
        </w:rPr>
        <w:t xml:space="preserve">, R., </w:t>
      </w:r>
      <w:proofErr w:type="spellStart"/>
      <w:r w:rsidRPr="002D5ED7">
        <w:rPr>
          <w:sz w:val="18"/>
          <w:szCs w:val="18"/>
        </w:rPr>
        <w:t>Chennazhi</w:t>
      </w:r>
      <w:proofErr w:type="spellEnd"/>
      <w:r w:rsidRPr="002D5ED7">
        <w:rPr>
          <w:sz w:val="18"/>
          <w:szCs w:val="18"/>
        </w:rPr>
        <w:t>,</w:t>
      </w:r>
      <w:r w:rsidR="0085588F">
        <w:rPr>
          <w:rFonts w:hint="eastAsia"/>
          <w:sz w:val="18"/>
          <w:szCs w:val="18"/>
          <w:lang w:eastAsia="zh-CN"/>
        </w:rPr>
        <w:t xml:space="preserve"> </w:t>
      </w:r>
      <w:r w:rsidRPr="002D5ED7">
        <w:rPr>
          <w:sz w:val="18"/>
          <w:szCs w:val="18"/>
        </w:rPr>
        <w:t xml:space="preserve">K.P., Nair, S.V., </w:t>
      </w:r>
      <w:proofErr w:type="spellStart"/>
      <w:r w:rsidRPr="002D5ED7">
        <w:rPr>
          <w:sz w:val="18"/>
          <w:szCs w:val="18"/>
        </w:rPr>
        <w:t>Jayakumar</w:t>
      </w:r>
      <w:proofErr w:type="spellEnd"/>
      <w:r w:rsidRPr="002D5ED7">
        <w:rPr>
          <w:sz w:val="18"/>
          <w:szCs w:val="18"/>
        </w:rPr>
        <w:t>, R., Biocompatible alginate/</w:t>
      </w:r>
      <w:proofErr w:type="spellStart"/>
      <w:r w:rsidRPr="002D5ED7">
        <w:rPr>
          <w:sz w:val="18"/>
          <w:szCs w:val="18"/>
        </w:rPr>
        <w:t>nano</w:t>
      </w:r>
      <w:proofErr w:type="spellEnd"/>
      <w:r w:rsidRPr="002D5ED7">
        <w:rPr>
          <w:sz w:val="18"/>
          <w:szCs w:val="18"/>
        </w:rPr>
        <w:t xml:space="preserve"> bioactive glass ceramic composite scaffolds for periodontal tissue regeneration, </w:t>
      </w:r>
      <w:proofErr w:type="spellStart"/>
      <w:r w:rsidRPr="002D5ED7">
        <w:rPr>
          <w:sz w:val="18"/>
          <w:szCs w:val="18"/>
        </w:rPr>
        <w:t>Carbohydr</w:t>
      </w:r>
      <w:proofErr w:type="spellEnd"/>
      <w:r w:rsidRPr="002D5ED7">
        <w:rPr>
          <w:sz w:val="18"/>
          <w:szCs w:val="18"/>
        </w:rPr>
        <w:t xml:space="preserve">. </w:t>
      </w:r>
      <w:proofErr w:type="spellStart"/>
      <w:r w:rsidRPr="002D5ED7">
        <w:rPr>
          <w:sz w:val="18"/>
          <w:szCs w:val="18"/>
        </w:rPr>
        <w:t>Polym</w:t>
      </w:r>
      <w:proofErr w:type="spellEnd"/>
      <w:r w:rsidRPr="002D5ED7">
        <w:rPr>
          <w:sz w:val="18"/>
          <w:szCs w:val="18"/>
        </w:rPr>
        <w:t>. 87 (2012) 274–283.</w:t>
      </w:r>
    </w:p>
    <w:p w:rsidR="00DA0E4D" w:rsidRPr="002D5ED7" w:rsidRDefault="00DA0E4D" w:rsidP="002D5ED7">
      <w:pPr>
        <w:numPr>
          <w:ilvl w:val="0"/>
          <w:numId w:val="7"/>
        </w:numPr>
        <w:ind w:left="425" w:hanging="425"/>
        <w:jc w:val="both"/>
        <w:rPr>
          <w:sz w:val="18"/>
          <w:szCs w:val="18"/>
        </w:rPr>
      </w:pPr>
      <w:r w:rsidRPr="002D5ED7">
        <w:rPr>
          <w:sz w:val="18"/>
          <w:szCs w:val="18"/>
        </w:rPr>
        <w:t xml:space="preserve">Chen, C.C., Huang, T.H., Kao, C.T., Ding, S.J." Electrochemical study of the in vitro degradation of plasma-sprayed </w:t>
      </w:r>
      <w:proofErr w:type="spellStart"/>
      <w:r w:rsidRPr="002D5ED7">
        <w:rPr>
          <w:sz w:val="18"/>
          <w:szCs w:val="18"/>
        </w:rPr>
        <w:t>hydroxyapatite</w:t>
      </w:r>
      <w:proofErr w:type="spellEnd"/>
      <w:r w:rsidRPr="002D5ED7">
        <w:rPr>
          <w:sz w:val="18"/>
          <w:szCs w:val="18"/>
        </w:rPr>
        <w:t>/bioactive glass composite coatings after heat treatment"</w:t>
      </w:r>
      <w:r w:rsidR="0085588F">
        <w:rPr>
          <w:rFonts w:hint="eastAsia"/>
          <w:sz w:val="18"/>
          <w:szCs w:val="18"/>
          <w:lang w:eastAsia="zh-CN"/>
        </w:rPr>
        <w:t xml:space="preserve">. </w:t>
      </w:r>
      <w:proofErr w:type="spellStart"/>
      <w:r w:rsidRPr="002D5ED7">
        <w:rPr>
          <w:sz w:val="18"/>
          <w:szCs w:val="18"/>
        </w:rPr>
        <w:t>Electrochimica</w:t>
      </w:r>
      <w:proofErr w:type="spellEnd"/>
      <w:r w:rsidRPr="002D5ED7">
        <w:rPr>
          <w:sz w:val="18"/>
          <w:szCs w:val="18"/>
        </w:rPr>
        <w:t xml:space="preserve"> </w:t>
      </w:r>
      <w:proofErr w:type="spellStart"/>
      <w:r w:rsidRPr="002D5ED7">
        <w:rPr>
          <w:sz w:val="18"/>
          <w:szCs w:val="18"/>
        </w:rPr>
        <w:t>Acta</w:t>
      </w:r>
      <w:proofErr w:type="spellEnd"/>
      <w:r w:rsidRPr="002D5ED7">
        <w:rPr>
          <w:sz w:val="18"/>
          <w:szCs w:val="18"/>
        </w:rPr>
        <w:t xml:space="preserve"> 50 (2004) 1023–1029.</w:t>
      </w:r>
    </w:p>
    <w:p w:rsidR="00DA0E4D" w:rsidRPr="002D5ED7" w:rsidRDefault="00DA0E4D" w:rsidP="002D5ED7">
      <w:pPr>
        <w:numPr>
          <w:ilvl w:val="0"/>
          <w:numId w:val="7"/>
        </w:numPr>
        <w:ind w:left="425" w:hanging="425"/>
        <w:jc w:val="both"/>
        <w:rPr>
          <w:sz w:val="18"/>
          <w:szCs w:val="18"/>
        </w:rPr>
      </w:pPr>
      <w:r w:rsidRPr="002D5ED7">
        <w:rPr>
          <w:sz w:val="18"/>
          <w:szCs w:val="18"/>
        </w:rPr>
        <w:t xml:space="preserve">Sergey V. </w:t>
      </w:r>
      <w:proofErr w:type="spellStart"/>
      <w:r w:rsidRPr="002D5ED7">
        <w:rPr>
          <w:sz w:val="18"/>
          <w:szCs w:val="18"/>
        </w:rPr>
        <w:t>Dorozhkin</w:t>
      </w:r>
      <w:proofErr w:type="spellEnd"/>
      <w:r w:rsidRPr="002D5ED7">
        <w:rPr>
          <w:sz w:val="18"/>
          <w:szCs w:val="18"/>
        </w:rPr>
        <w:t xml:space="preserve">, </w:t>
      </w:r>
      <w:proofErr w:type="gramStart"/>
      <w:r w:rsidRPr="002D5ED7">
        <w:rPr>
          <w:sz w:val="18"/>
          <w:szCs w:val="18"/>
        </w:rPr>
        <w:t>" Amorphous</w:t>
      </w:r>
      <w:proofErr w:type="gramEnd"/>
      <w:r w:rsidRPr="002D5ED7">
        <w:rPr>
          <w:sz w:val="18"/>
          <w:szCs w:val="18"/>
        </w:rPr>
        <w:t xml:space="preserve"> calcium (</w:t>
      </w:r>
      <w:proofErr w:type="spellStart"/>
      <w:r w:rsidRPr="002D5ED7">
        <w:rPr>
          <w:sz w:val="18"/>
          <w:szCs w:val="18"/>
        </w:rPr>
        <w:t>ortho</w:t>
      </w:r>
      <w:proofErr w:type="spellEnd"/>
      <w:r w:rsidRPr="002D5ED7">
        <w:rPr>
          <w:sz w:val="18"/>
          <w:szCs w:val="18"/>
        </w:rPr>
        <w:t xml:space="preserve">)phosphates" </w:t>
      </w:r>
      <w:proofErr w:type="spellStart"/>
      <w:r w:rsidRPr="002D5ED7">
        <w:rPr>
          <w:sz w:val="18"/>
          <w:szCs w:val="18"/>
        </w:rPr>
        <w:t>Acta</w:t>
      </w:r>
      <w:proofErr w:type="spellEnd"/>
      <w:r w:rsidRPr="002D5ED7">
        <w:rPr>
          <w:sz w:val="18"/>
          <w:szCs w:val="18"/>
        </w:rPr>
        <w:t xml:space="preserve"> </w:t>
      </w:r>
      <w:proofErr w:type="spellStart"/>
      <w:r w:rsidRPr="002D5ED7">
        <w:rPr>
          <w:sz w:val="18"/>
          <w:szCs w:val="18"/>
        </w:rPr>
        <w:t>Biomaterialia</w:t>
      </w:r>
      <w:proofErr w:type="spellEnd"/>
      <w:r w:rsidRPr="002D5ED7">
        <w:rPr>
          <w:sz w:val="18"/>
          <w:szCs w:val="18"/>
        </w:rPr>
        <w:t xml:space="preserve"> 6 (2010) 4457–4475</w:t>
      </w:r>
      <w:r w:rsidR="0085588F">
        <w:rPr>
          <w:rFonts w:hint="eastAsia"/>
          <w:sz w:val="18"/>
          <w:szCs w:val="18"/>
          <w:lang w:eastAsia="zh-CN"/>
        </w:rPr>
        <w:t>.</w:t>
      </w:r>
    </w:p>
    <w:p w:rsidR="00DA0E4D" w:rsidRPr="002D5ED7" w:rsidRDefault="00DA0E4D" w:rsidP="002D5ED7">
      <w:pPr>
        <w:numPr>
          <w:ilvl w:val="0"/>
          <w:numId w:val="7"/>
        </w:numPr>
        <w:ind w:left="425" w:hanging="425"/>
        <w:jc w:val="both"/>
        <w:rPr>
          <w:sz w:val="18"/>
          <w:szCs w:val="18"/>
        </w:rPr>
      </w:pPr>
      <w:r w:rsidRPr="002D5ED7">
        <w:rPr>
          <w:sz w:val="18"/>
          <w:szCs w:val="18"/>
        </w:rPr>
        <w:t>Lee, DB,</w:t>
      </w:r>
      <w:r w:rsidR="0085588F">
        <w:rPr>
          <w:rFonts w:hint="eastAsia"/>
          <w:sz w:val="18"/>
          <w:szCs w:val="18"/>
          <w:lang w:eastAsia="zh-CN"/>
        </w:rPr>
        <w:t xml:space="preserve"> </w:t>
      </w:r>
      <w:r w:rsidRPr="002D5ED7">
        <w:rPr>
          <w:sz w:val="18"/>
          <w:szCs w:val="18"/>
        </w:rPr>
        <w:t xml:space="preserve">Song L., </w:t>
      </w:r>
      <w:proofErr w:type="spellStart"/>
      <w:r w:rsidRPr="002D5ED7">
        <w:rPr>
          <w:sz w:val="18"/>
          <w:szCs w:val="18"/>
        </w:rPr>
        <w:t>Kim</w:t>
      </w:r>
      <w:proofErr w:type="gramStart"/>
      <w:r w:rsidRPr="002D5ED7">
        <w:rPr>
          <w:sz w:val="18"/>
          <w:szCs w:val="18"/>
        </w:rPr>
        <w:t>,YJ</w:t>
      </w:r>
      <w:proofErr w:type="spellEnd"/>
      <w:proofErr w:type="gramEnd"/>
      <w:r w:rsidRPr="002D5ED7">
        <w:rPr>
          <w:sz w:val="18"/>
          <w:szCs w:val="18"/>
        </w:rPr>
        <w:t xml:space="preserve">. Effect of Ca and </w:t>
      </w:r>
      <w:proofErr w:type="spellStart"/>
      <w:r w:rsidRPr="002D5ED7">
        <w:rPr>
          <w:sz w:val="18"/>
          <w:szCs w:val="18"/>
        </w:rPr>
        <w:t>CaO</w:t>
      </w:r>
      <w:proofErr w:type="spellEnd"/>
      <w:r w:rsidRPr="002D5ED7">
        <w:rPr>
          <w:sz w:val="18"/>
          <w:szCs w:val="18"/>
        </w:rPr>
        <w:t xml:space="preserve"> on the high temperature oxidation of AZ91D Mg alloys, Mater. Trans. 49 (2008) 1084–1088.</w:t>
      </w:r>
    </w:p>
    <w:p w:rsidR="00DA0E4D" w:rsidRPr="002D5ED7" w:rsidRDefault="00DA0E4D" w:rsidP="002D5ED7">
      <w:pPr>
        <w:numPr>
          <w:ilvl w:val="0"/>
          <w:numId w:val="7"/>
        </w:numPr>
        <w:ind w:left="425" w:hanging="425"/>
        <w:jc w:val="both"/>
        <w:rPr>
          <w:sz w:val="18"/>
          <w:szCs w:val="18"/>
        </w:rPr>
      </w:pPr>
      <w:r w:rsidRPr="002D5ED7">
        <w:rPr>
          <w:sz w:val="18"/>
          <w:szCs w:val="18"/>
        </w:rPr>
        <w:t>Watts, S.J., Hill, R.G., O’Donnell, M.D., Law, R.V., J. Non-</w:t>
      </w:r>
      <w:proofErr w:type="spellStart"/>
      <w:r w:rsidRPr="002D5ED7">
        <w:rPr>
          <w:sz w:val="18"/>
          <w:szCs w:val="18"/>
        </w:rPr>
        <w:t>Cryst</w:t>
      </w:r>
      <w:proofErr w:type="spellEnd"/>
      <w:r w:rsidRPr="002D5ED7">
        <w:rPr>
          <w:sz w:val="18"/>
          <w:szCs w:val="18"/>
        </w:rPr>
        <w:t>. Solids, (2010), Vol. 356, pp. 517-524.</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Balamurugan</w:t>
      </w:r>
      <w:proofErr w:type="spellEnd"/>
      <w:r w:rsidRPr="002D5ED7">
        <w:rPr>
          <w:sz w:val="18"/>
          <w:szCs w:val="18"/>
        </w:rPr>
        <w:t xml:space="preserve">, A., </w:t>
      </w:r>
      <w:proofErr w:type="spellStart"/>
      <w:r w:rsidRPr="002D5ED7">
        <w:rPr>
          <w:sz w:val="18"/>
          <w:szCs w:val="18"/>
        </w:rPr>
        <w:t>Balossier</w:t>
      </w:r>
      <w:proofErr w:type="spellEnd"/>
      <w:r w:rsidRPr="002D5ED7">
        <w:rPr>
          <w:sz w:val="18"/>
          <w:szCs w:val="18"/>
        </w:rPr>
        <w:t xml:space="preserve">, G., </w:t>
      </w:r>
      <w:proofErr w:type="spellStart"/>
      <w:r w:rsidRPr="002D5ED7">
        <w:rPr>
          <w:sz w:val="18"/>
          <w:szCs w:val="18"/>
        </w:rPr>
        <w:t>Kannan</w:t>
      </w:r>
      <w:proofErr w:type="spellEnd"/>
      <w:r w:rsidRPr="002D5ED7">
        <w:rPr>
          <w:sz w:val="18"/>
          <w:szCs w:val="18"/>
        </w:rPr>
        <w:t>,</w:t>
      </w:r>
      <w:r w:rsidR="0085588F">
        <w:rPr>
          <w:rFonts w:hint="eastAsia"/>
          <w:sz w:val="18"/>
          <w:szCs w:val="18"/>
          <w:lang w:eastAsia="zh-CN"/>
        </w:rPr>
        <w:t xml:space="preserve"> </w:t>
      </w:r>
      <w:r w:rsidRPr="002D5ED7">
        <w:rPr>
          <w:sz w:val="18"/>
          <w:szCs w:val="18"/>
        </w:rPr>
        <w:t xml:space="preserve">S., Michel J., </w:t>
      </w:r>
      <w:proofErr w:type="spellStart"/>
      <w:r w:rsidRPr="002D5ED7">
        <w:rPr>
          <w:sz w:val="18"/>
          <w:szCs w:val="18"/>
        </w:rPr>
        <w:t>Rebelo</w:t>
      </w:r>
      <w:proofErr w:type="spellEnd"/>
      <w:r w:rsidRPr="002D5ED7">
        <w:rPr>
          <w:sz w:val="18"/>
          <w:szCs w:val="18"/>
        </w:rPr>
        <w:t>,</w:t>
      </w:r>
      <w:r w:rsidR="0085588F">
        <w:rPr>
          <w:rFonts w:hint="eastAsia"/>
          <w:sz w:val="18"/>
          <w:szCs w:val="18"/>
          <w:lang w:eastAsia="zh-CN"/>
        </w:rPr>
        <w:t xml:space="preserve"> </w:t>
      </w:r>
      <w:r w:rsidRPr="002D5ED7">
        <w:rPr>
          <w:sz w:val="18"/>
          <w:szCs w:val="18"/>
        </w:rPr>
        <w:t>A. H.S., Ferreira, Jose M.F.,</w:t>
      </w:r>
      <w:r w:rsidR="0085588F">
        <w:rPr>
          <w:sz w:val="18"/>
          <w:szCs w:val="18"/>
        </w:rPr>
        <w:t xml:space="preserve"> </w:t>
      </w:r>
      <w:proofErr w:type="spellStart"/>
      <w:r w:rsidRPr="002D5ED7">
        <w:rPr>
          <w:sz w:val="18"/>
          <w:szCs w:val="18"/>
        </w:rPr>
        <w:t>Acta</w:t>
      </w:r>
      <w:proofErr w:type="spellEnd"/>
      <w:r w:rsidRPr="002D5ED7">
        <w:rPr>
          <w:sz w:val="18"/>
          <w:szCs w:val="18"/>
        </w:rPr>
        <w:t xml:space="preserve"> </w:t>
      </w:r>
      <w:proofErr w:type="spellStart"/>
      <w:r w:rsidRPr="002D5ED7">
        <w:rPr>
          <w:sz w:val="18"/>
          <w:szCs w:val="18"/>
        </w:rPr>
        <w:t>Biomaterialia</w:t>
      </w:r>
      <w:proofErr w:type="spellEnd"/>
      <w:r w:rsidRPr="002D5ED7">
        <w:rPr>
          <w:sz w:val="18"/>
          <w:szCs w:val="18"/>
        </w:rPr>
        <w:t>, (2007), Vol. 3, pp. 255-262.</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lastRenderedPageBreak/>
        <w:t>Landi</w:t>
      </w:r>
      <w:proofErr w:type="spellEnd"/>
      <w:r w:rsidRPr="002D5ED7">
        <w:rPr>
          <w:sz w:val="18"/>
          <w:szCs w:val="18"/>
        </w:rPr>
        <w:t xml:space="preserve">, E. and </w:t>
      </w:r>
      <w:proofErr w:type="spellStart"/>
      <w:r w:rsidRPr="002D5ED7">
        <w:rPr>
          <w:sz w:val="18"/>
          <w:szCs w:val="18"/>
        </w:rPr>
        <w:t>Tampieri</w:t>
      </w:r>
      <w:proofErr w:type="spellEnd"/>
      <w:r w:rsidRPr="002D5ED7">
        <w:rPr>
          <w:sz w:val="18"/>
          <w:szCs w:val="18"/>
        </w:rPr>
        <w:t xml:space="preserve">, A., "Densification behavior and mechanism of synthetic </w:t>
      </w:r>
      <w:proofErr w:type="spellStart"/>
      <w:r w:rsidRPr="002D5ED7">
        <w:rPr>
          <w:sz w:val="18"/>
          <w:szCs w:val="18"/>
        </w:rPr>
        <w:t>hydroxyapatite</w:t>
      </w:r>
      <w:proofErr w:type="spellEnd"/>
      <w:r w:rsidRPr="002D5ED7">
        <w:rPr>
          <w:sz w:val="18"/>
          <w:szCs w:val="18"/>
        </w:rPr>
        <w:t>", "Journal of European ceramic society", Vol.20, 2377-2387, (2000).</w:t>
      </w:r>
    </w:p>
    <w:p w:rsidR="00DA0E4D" w:rsidRPr="002D5ED7" w:rsidRDefault="00DA0E4D" w:rsidP="002D5ED7">
      <w:pPr>
        <w:numPr>
          <w:ilvl w:val="0"/>
          <w:numId w:val="7"/>
        </w:numPr>
        <w:ind w:left="425" w:hanging="425"/>
        <w:jc w:val="both"/>
        <w:rPr>
          <w:sz w:val="18"/>
          <w:szCs w:val="18"/>
        </w:rPr>
      </w:pPr>
      <w:r w:rsidRPr="002D5ED7">
        <w:rPr>
          <w:sz w:val="18"/>
          <w:szCs w:val="18"/>
        </w:rPr>
        <w:t xml:space="preserve">Pang, Y.X. and </w:t>
      </w:r>
      <w:proofErr w:type="spellStart"/>
      <w:r w:rsidRPr="002D5ED7">
        <w:rPr>
          <w:sz w:val="18"/>
          <w:szCs w:val="18"/>
        </w:rPr>
        <w:t>Bao</w:t>
      </w:r>
      <w:proofErr w:type="spellEnd"/>
      <w:r w:rsidRPr="002D5ED7">
        <w:rPr>
          <w:sz w:val="18"/>
          <w:szCs w:val="18"/>
        </w:rPr>
        <w:t xml:space="preserve">, X., “Influence of temperature, ripening time and </w:t>
      </w:r>
      <w:proofErr w:type="spellStart"/>
      <w:r w:rsidRPr="002D5ED7">
        <w:rPr>
          <w:sz w:val="18"/>
          <w:szCs w:val="18"/>
        </w:rPr>
        <w:t>calcination</w:t>
      </w:r>
      <w:proofErr w:type="spellEnd"/>
      <w:r w:rsidRPr="002D5ED7">
        <w:rPr>
          <w:sz w:val="18"/>
          <w:szCs w:val="18"/>
        </w:rPr>
        <w:t xml:space="preserve"> on the morphology and </w:t>
      </w:r>
      <w:proofErr w:type="spellStart"/>
      <w:r w:rsidRPr="002D5ED7">
        <w:rPr>
          <w:sz w:val="18"/>
          <w:szCs w:val="18"/>
        </w:rPr>
        <w:t>crystallinity</w:t>
      </w:r>
      <w:proofErr w:type="spellEnd"/>
      <w:r w:rsidRPr="002D5ED7">
        <w:rPr>
          <w:sz w:val="18"/>
          <w:szCs w:val="18"/>
        </w:rPr>
        <w:t xml:space="preserve"> of </w:t>
      </w:r>
      <w:proofErr w:type="spellStart"/>
      <w:r w:rsidRPr="002D5ED7">
        <w:rPr>
          <w:sz w:val="18"/>
          <w:szCs w:val="18"/>
        </w:rPr>
        <w:t>hydroxyapatite</w:t>
      </w:r>
      <w:proofErr w:type="spellEnd"/>
      <w:r w:rsidRPr="002D5ED7">
        <w:rPr>
          <w:sz w:val="18"/>
          <w:szCs w:val="18"/>
        </w:rPr>
        <w:t xml:space="preserve"> </w:t>
      </w:r>
      <w:proofErr w:type="spellStart"/>
      <w:r w:rsidRPr="002D5ED7">
        <w:rPr>
          <w:sz w:val="18"/>
          <w:szCs w:val="18"/>
        </w:rPr>
        <w:t>nanoparticles</w:t>
      </w:r>
      <w:proofErr w:type="spellEnd"/>
      <w:r w:rsidRPr="002D5ED7">
        <w:rPr>
          <w:sz w:val="18"/>
          <w:szCs w:val="18"/>
        </w:rPr>
        <w:t>”, "Journal of the European Ceramic Society", Vol. 23, 1697–1704, (2003).</w:t>
      </w:r>
    </w:p>
    <w:p w:rsidR="00DA0E4D" w:rsidRPr="002D5ED7" w:rsidRDefault="00DA0E4D" w:rsidP="002D5ED7">
      <w:pPr>
        <w:numPr>
          <w:ilvl w:val="0"/>
          <w:numId w:val="7"/>
        </w:numPr>
        <w:ind w:left="425" w:hanging="425"/>
        <w:jc w:val="both"/>
        <w:rPr>
          <w:sz w:val="18"/>
          <w:szCs w:val="18"/>
        </w:rPr>
      </w:pPr>
      <w:r w:rsidRPr="002D5ED7">
        <w:rPr>
          <w:sz w:val="18"/>
          <w:szCs w:val="18"/>
        </w:rPr>
        <w:t>Wright, A.C., Feller, S.A.</w:t>
      </w:r>
      <w:r w:rsidR="0085588F">
        <w:rPr>
          <w:sz w:val="18"/>
          <w:szCs w:val="18"/>
        </w:rPr>
        <w:t>,</w:t>
      </w:r>
      <w:r w:rsidRPr="002D5ED7">
        <w:rPr>
          <w:sz w:val="18"/>
          <w:szCs w:val="18"/>
        </w:rPr>
        <w:t xml:space="preserve"> Hannon, A.C.</w:t>
      </w:r>
      <w:r w:rsidR="0085588F">
        <w:rPr>
          <w:sz w:val="18"/>
          <w:szCs w:val="18"/>
        </w:rPr>
        <w:t xml:space="preserve"> </w:t>
      </w:r>
      <w:r w:rsidRPr="002D5ED7">
        <w:rPr>
          <w:sz w:val="18"/>
          <w:szCs w:val="18"/>
        </w:rPr>
        <w:t>(Eds.), Proc.</w:t>
      </w:r>
      <w:r w:rsidR="0085588F">
        <w:rPr>
          <w:sz w:val="18"/>
          <w:szCs w:val="18"/>
        </w:rPr>
        <w:t xml:space="preserve"> </w:t>
      </w:r>
      <w:r w:rsidRPr="002D5ED7">
        <w:rPr>
          <w:sz w:val="18"/>
          <w:szCs w:val="18"/>
        </w:rPr>
        <w:t>2nd Int.</w:t>
      </w:r>
      <w:r w:rsidR="0085588F">
        <w:rPr>
          <w:sz w:val="18"/>
          <w:szCs w:val="18"/>
        </w:rPr>
        <w:t xml:space="preserve"> </w:t>
      </w:r>
      <w:r w:rsidRPr="002D5ED7">
        <w:rPr>
          <w:sz w:val="18"/>
          <w:szCs w:val="18"/>
        </w:rPr>
        <w:t>Conf.</w:t>
      </w:r>
      <w:r w:rsidR="0085588F">
        <w:rPr>
          <w:sz w:val="18"/>
          <w:szCs w:val="18"/>
        </w:rPr>
        <w:t xml:space="preserve"> </w:t>
      </w:r>
      <w:r w:rsidRPr="002D5ED7">
        <w:rPr>
          <w:sz w:val="18"/>
          <w:szCs w:val="18"/>
        </w:rPr>
        <w:t xml:space="preserve">Borate Glasses, Crystal and Melts, Society of Glass Technology, </w:t>
      </w:r>
      <w:proofErr w:type="spellStart"/>
      <w:r w:rsidRPr="002D5ED7">
        <w:rPr>
          <w:sz w:val="18"/>
          <w:szCs w:val="18"/>
        </w:rPr>
        <w:t>Shefﬁeld</w:t>
      </w:r>
      <w:proofErr w:type="spellEnd"/>
      <w:r w:rsidRPr="002D5ED7">
        <w:rPr>
          <w:sz w:val="18"/>
          <w:szCs w:val="18"/>
        </w:rPr>
        <w:t>, UK, 1997.</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Kamitsos</w:t>
      </w:r>
      <w:proofErr w:type="spellEnd"/>
      <w:r w:rsidRPr="002D5ED7">
        <w:rPr>
          <w:sz w:val="18"/>
          <w:szCs w:val="18"/>
        </w:rPr>
        <w:t>, K.I.</w:t>
      </w:r>
      <w:r w:rsidR="0085588F">
        <w:rPr>
          <w:sz w:val="18"/>
          <w:szCs w:val="18"/>
        </w:rPr>
        <w:t>,</w:t>
      </w:r>
      <w:r w:rsidRPr="002D5ED7">
        <w:rPr>
          <w:sz w:val="18"/>
          <w:szCs w:val="18"/>
        </w:rPr>
        <w:t xml:space="preserve"> Infrared studies of borate glasses, Phys.</w:t>
      </w:r>
      <w:r w:rsidR="0085588F">
        <w:rPr>
          <w:sz w:val="18"/>
          <w:szCs w:val="18"/>
        </w:rPr>
        <w:t xml:space="preserve"> </w:t>
      </w:r>
      <w:r w:rsidRPr="002D5ED7">
        <w:rPr>
          <w:sz w:val="18"/>
          <w:szCs w:val="18"/>
        </w:rPr>
        <w:t>Chem.</w:t>
      </w:r>
      <w:r w:rsidR="0085588F">
        <w:rPr>
          <w:sz w:val="18"/>
          <w:szCs w:val="18"/>
        </w:rPr>
        <w:t xml:space="preserve"> </w:t>
      </w:r>
      <w:r w:rsidRPr="002D5ED7">
        <w:rPr>
          <w:sz w:val="18"/>
          <w:szCs w:val="18"/>
        </w:rPr>
        <w:t>Glasses 44 (2) (2003) 79–87.</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Aguiar</w:t>
      </w:r>
      <w:proofErr w:type="spellEnd"/>
      <w:r w:rsidRPr="002D5ED7">
        <w:rPr>
          <w:sz w:val="18"/>
          <w:szCs w:val="18"/>
        </w:rPr>
        <w:t xml:space="preserve">, H., Serra, J., </w:t>
      </w:r>
      <w:proofErr w:type="spellStart"/>
      <w:r w:rsidRPr="002D5ED7">
        <w:rPr>
          <w:sz w:val="18"/>
          <w:szCs w:val="18"/>
        </w:rPr>
        <w:t>Gonzālez</w:t>
      </w:r>
      <w:proofErr w:type="spellEnd"/>
      <w:r w:rsidRPr="002D5ED7">
        <w:rPr>
          <w:sz w:val="18"/>
          <w:szCs w:val="18"/>
        </w:rPr>
        <w:t>, P., Le</w:t>
      </w:r>
      <w:r w:rsidRPr="002D5ED7">
        <w:rPr>
          <w:sz w:val="18"/>
          <w:szCs w:val="18"/>
          <w:rtl/>
        </w:rPr>
        <w:t>َ</w:t>
      </w:r>
      <w:proofErr w:type="spellStart"/>
      <w:r w:rsidRPr="002D5ED7">
        <w:rPr>
          <w:sz w:val="18"/>
          <w:szCs w:val="18"/>
        </w:rPr>
        <w:t>òn</w:t>
      </w:r>
      <w:proofErr w:type="spellEnd"/>
      <w:r w:rsidRPr="002D5ED7">
        <w:rPr>
          <w:sz w:val="18"/>
          <w:szCs w:val="18"/>
        </w:rPr>
        <w:t xml:space="preserve">, B., "Structural study of sol–gel silicate glasses by IR and Raman </w:t>
      </w:r>
      <w:proofErr w:type="spellStart"/>
      <w:r w:rsidRPr="002D5ED7">
        <w:rPr>
          <w:sz w:val="18"/>
          <w:szCs w:val="18"/>
        </w:rPr>
        <w:t>spectroscopies</w:t>
      </w:r>
      <w:proofErr w:type="spellEnd"/>
      <w:r w:rsidRPr="002D5ED7">
        <w:rPr>
          <w:sz w:val="18"/>
          <w:szCs w:val="18"/>
        </w:rPr>
        <w:t>", J. Non-</w:t>
      </w:r>
      <w:proofErr w:type="spellStart"/>
      <w:r w:rsidRPr="002D5ED7">
        <w:rPr>
          <w:sz w:val="18"/>
          <w:szCs w:val="18"/>
        </w:rPr>
        <w:t>Cryst</w:t>
      </w:r>
      <w:proofErr w:type="spellEnd"/>
      <w:r w:rsidRPr="002D5ED7">
        <w:rPr>
          <w:sz w:val="18"/>
          <w:szCs w:val="18"/>
        </w:rPr>
        <w:t>. Solids, Vol. 355(2009 pp. 475–480.</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Xiu</w:t>
      </w:r>
      <w:proofErr w:type="spellEnd"/>
      <w:r w:rsidRPr="002D5ED7">
        <w:rPr>
          <w:sz w:val="18"/>
          <w:szCs w:val="18"/>
        </w:rPr>
        <w:t>, T., Liu, Q.</w:t>
      </w:r>
      <w:r w:rsidR="0085588F">
        <w:rPr>
          <w:sz w:val="18"/>
          <w:szCs w:val="18"/>
        </w:rPr>
        <w:t>,</w:t>
      </w:r>
      <w:r w:rsidRPr="002D5ED7">
        <w:rPr>
          <w:sz w:val="18"/>
          <w:szCs w:val="18"/>
        </w:rPr>
        <w:t xml:space="preserve"> Wang, J., "Comparisons between surfactant-template </w:t>
      </w:r>
      <w:proofErr w:type="spellStart"/>
      <w:r w:rsidRPr="002D5ED7">
        <w:rPr>
          <w:sz w:val="18"/>
          <w:szCs w:val="18"/>
        </w:rPr>
        <w:t>mesoporous</w:t>
      </w:r>
      <w:proofErr w:type="spellEnd"/>
      <w:r w:rsidRPr="002D5ED7">
        <w:rPr>
          <w:sz w:val="18"/>
          <w:szCs w:val="18"/>
        </w:rPr>
        <w:t xml:space="preserve"> and conventional sol–gel-derived CaO–B</w:t>
      </w:r>
      <w:r w:rsidRPr="002D5ED7">
        <w:rPr>
          <w:sz w:val="18"/>
          <w:szCs w:val="18"/>
          <w:vertAlign w:val="subscript"/>
        </w:rPr>
        <w:t>2</w:t>
      </w:r>
      <w:r w:rsidRPr="002D5ED7">
        <w:rPr>
          <w:sz w:val="18"/>
          <w:szCs w:val="18"/>
        </w:rPr>
        <w:t>O</w:t>
      </w:r>
      <w:r w:rsidRPr="002D5ED7">
        <w:rPr>
          <w:sz w:val="18"/>
          <w:szCs w:val="18"/>
          <w:vertAlign w:val="subscript"/>
        </w:rPr>
        <w:t>3</w:t>
      </w:r>
      <w:r w:rsidRPr="002D5ED7">
        <w:rPr>
          <w:sz w:val="18"/>
          <w:szCs w:val="18"/>
        </w:rPr>
        <w:t>–SiO</w:t>
      </w:r>
      <w:r w:rsidRPr="002D5ED7">
        <w:rPr>
          <w:sz w:val="18"/>
          <w:szCs w:val="18"/>
          <w:vertAlign w:val="subscript"/>
        </w:rPr>
        <w:t>2</w:t>
      </w:r>
      <w:r w:rsidRPr="002D5ED7">
        <w:rPr>
          <w:sz w:val="18"/>
          <w:szCs w:val="18"/>
        </w:rPr>
        <w:t xml:space="preserve"> glasses: Compositional, textural and in vitro bioactive properties, Journal of Solid State Chemistry", vol. 181(2008) pp. 863–870.</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Muralidharan</w:t>
      </w:r>
      <w:proofErr w:type="spellEnd"/>
      <w:r w:rsidRPr="002D5ED7">
        <w:rPr>
          <w:sz w:val="18"/>
          <w:szCs w:val="18"/>
        </w:rPr>
        <w:t xml:space="preserve">, P., </w:t>
      </w:r>
      <w:proofErr w:type="spellStart"/>
      <w:r w:rsidRPr="002D5ED7">
        <w:rPr>
          <w:sz w:val="18"/>
          <w:szCs w:val="18"/>
        </w:rPr>
        <w:t>Venkateswarlu</w:t>
      </w:r>
      <w:proofErr w:type="spellEnd"/>
      <w:r w:rsidRPr="002D5ED7">
        <w:rPr>
          <w:sz w:val="18"/>
          <w:szCs w:val="18"/>
        </w:rPr>
        <w:t xml:space="preserve">, M., </w:t>
      </w:r>
      <w:proofErr w:type="spellStart"/>
      <w:r w:rsidRPr="002D5ED7">
        <w:rPr>
          <w:sz w:val="18"/>
          <w:szCs w:val="18"/>
        </w:rPr>
        <w:t>Satyanarayana</w:t>
      </w:r>
      <w:proofErr w:type="spellEnd"/>
      <w:r w:rsidRPr="002D5ED7">
        <w:rPr>
          <w:sz w:val="18"/>
          <w:szCs w:val="18"/>
        </w:rPr>
        <w:t>, N., "Sol–gel synthesis, structural and ion transport studies of lithium borosilicate glasses", Solid State Ionics vol. 166(2004)</w:t>
      </w:r>
      <w:r w:rsidR="0085588F">
        <w:rPr>
          <w:sz w:val="18"/>
          <w:szCs w:val="18"/>
        </w:rPr>
        <w:t xml:space="preserve"> </w:t>
      </w:r>
      <w:r w:rsidRPr="002D5ED7">
        <w:rPr>
          <w:sz w:val="18"/>
          <w:szCs w:val="18"/>
        </w:rPr>
        <w:t>pp. 27 – 38.</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Boccaccini</w:t>
      </w:r>
      <w:proofErr w:type="spellEnd"/>
      <w:r w:rsidRPr="002D5ED7">
        <w:rPr>
          <w:sz w:val="18"/>
          <w:szCs w:val="18"/>
        </w:rPr>
        <w:t xml:space="preserve">, A.R., Chen, Q., Lefebvre, L., </w:t>
      </w:r>
      <w:proofErr w:type="spellStart"/>
      <w:r w:rsidRPr="002D5ED7">
        <w:rPr>
          <w:sz w:val="18"/>
          <w:szCs w:val="18"/>
        </w:rPr>
        <w:t>Gremillard</w:t>
      </w:r>
      <w:proofErr w:type="spellEnd"/>
      <w:r w:rsidRPr="002D5ED7">
        <w:rPr>
          <w:sz w:val="18"/>
          <w:szCs w:val="18"/>
        </w:rPr>
        <w:t>, L., Chevalier, J., (2007).</w:t>
      </w:r>
      <w:r w:rsidR="0085588F">
        <w:rPr>
          <w:sz w:val="18"/>
          <w:szCs w:val="18"/>
        </w:rPr>
        <w:t xml:space="preserve"> </w:t>
      </w:r>
      <w:r w:rsidRPr="002D5ED7">
        <w:rPr>
          <w:sz w:val="18"/>
          <w:szCs w:val="18"/>
        </w:rPr>
        <w:t xml:space="preserve">"Sintering, </w:t>
      </w:r>
      <w:proofErr w:type="spellStart"/>
      <w:r w:rsidRPr="002D5ED7">
        <w:rPr>
          <w:sz w:val="18"/>
          <w:szCs w:val="18"/>
        </w:rPr>
        <w:t>crystallisation</w:t>
      </w:r>
      <w:proofErr w:type="spellEnd"/>
      <w:r w:rsidRPr="002D5ED7">
        <w:rPr>
          <w:sz w:val="18"/>
          <w:szCs w:val="18"/>
        </w:rPr>
        <w:t xml:space="preserve"> and biodegradation </w:t>
      </w:r>
      <w:proofErr w:type="spellStart"/>
      <w:r w:rsidRPr="002D5ED7">
        <w:rPr>
          <w:sz w:val="18"/>
          <w:szCs w:val="18"/>
        </w:rPr>
        <w:t>behaviour</w:t>
      </w:r>
      <w:proofErr w:type="spellEnd"/>
      <w:r w:rsidRPr="002D5ED7">
        <w:rPr>
          <w:sz w:val="18"/>
          <w:szCs w:val="18"/>
        </w:rPr>
        <w:t xml:space="preserve"> of </w:t>
      </w:r>
      <w:proofErr w:type="spellStart"/>
      <w:r w:rsidRPr="002D5ED7">
        <w:rPr>
          <w:sz w:val="18"/>
          <w:szCs w:val="18"/>
        </w:rPr>
        <w:t>Bioglass</w:t>
      </w:r>
      <w:proofErr w:type="spellEnd"/>
      <w:r w:rsidRPr="002D5ED7">
        <w:rPr>
          <w:sz w:val="18"/>
          <w:szCs w:val="18"/>
        </w:rPr>
        <w:t xml:space="preserve"> derived glass-ceramics", Faraday Discuss. Vol. 136 pp. 27–44.</w:t>
      </w:r>
    </w:p>
    <w:p w:rsidR="00DA0E4D" w:rsidRPr="002D5ED7" w:rsidRDefault="00DA0E4D" w:rsidP="002D5ED7">
      <w:pPr>
        <w:numPr>
          <w:ilvl w:val="0"/>
          <w:numId w:val="7"/>
        </w:numPr>
        <w:ind w:left="425" w:hanging="425"/>
        <w:jc w:val="both"/>
        <w:rPr>
          <w:sz w:val="18"/>
          <w:szCs w:val="18"/>
        </w:rPr>
      </w:pPr>
      <w:r w:rsidRPr="002D5ED7">
        <w:rPr>
          <w:sz w:val="18"/>
          <w:szCs w:val="18"/>
        </w:rPr>
        <w:t>Pryce, R.S., Hench, L.L., (2004)</w:t>
      </w:r>
      <w:r w:rsidR="0085588F">
        <w:rPr>
          <w:sz w:val="18"/>
          <w:szCs w:val="18"/>
        </w:rPr>
        <w:t>.</w:t>
      </w:r>
      <w:r w:rsidRPr="002D5ED7">
        <w:rPr>
          <w:sz w:val="18"/>
          <w:szCs w:val="18"/>
        </w:rPr>
        <w:t xml:space="preserve"> "Tailoring of bioactive glasses for the release of nitric oxide as an </w:t>
      </w:r>
      <w:proofErr w:type="spellStart"/>
      <w:r w:rsidRPr="002D5ED7">
        <w:rPr>
          <w:sz w:val="18"/>
          <w:szCs w:val="18"/>
        </w:rPr>
        <w:t>osteogenic</w:t>
      </w:r>
      <w:proofErr w:type="spellEnd"/>
      <w:r w:rsidRPr="002D5ED7">
        <w:rPr>
          <w:sz w:val="18"/>
          <w:szCs w:val="18"/>
        </w:rPr>
        <w:t xml:space="preserve"> stimulus", J. Mater. Chem.,</w:t>
      </w:r>
      <w:r w:rsidR="0085588F">
        <w:rPr>
          <w:rFonts w:hint="eastAsia"/>
          <w:sz w:val="18"/>
          <w:szCs w:val="18"/>
          <w:lang w:eastAsia="zh-CN"/>
        </w:rPr>
        <w:t xml:space="preserve"> </w:t>
      </w:r>
      <w:r w:rsidRPr="002D5ED7">
        <w:rPr>
          <w:sz w:val="18"/>
          <w:szCs w:val="18"/>
        </w:rPr>
        <w:t>vol. 14 pp.2303-2310.</w:t>
      </w:r>
    </w:p>
    <w:p w:rsidR="00DA0E4D" w:rsidRPr="002D5ED7" w:rsidRDefault="00DA0E4D" w:rsidP="002D5ED7">
      <w:pPr>
        <w:numPr>
          <w:ilvl w:val="0"/>
          <w:numId w:val="7"/>
        </w:numPr>
        <w:ind w:left="425" w:hanging="425"/>
        <w:jc w:val="both"/>
        <w:rPr>
          <w:sz w:val="18"/>
          <w:szCs w:val="18"/>
        </w:rPr>
      </w:pPr>
      <w:proofErr w:type="spellStart"/>
      <w:r w:rsidRPr="002D5ED7">
        <w:rPr>
          <w:sz w:val="18"/>
          <w:szCs w:val="18"/>
        </w:rPr>
        <w:t>Manupriya</w:t>
      </w:r>
      <w:proofErr w:type="spellEnd"/>
      <w:r w:rsidRPr="002D5ED7">
        <w:rPr>
          <w:sz w:val="18"/>
          <w:szCs w:val="18"/>
        </w:rPr>
        <w:t xml:space="preserve">, K.S., </w:t>
      </w:r>
      <w:proofErr w:type="spellStart"/>
      <w:r w:rsidRPr="002D5ED7">
        <w:rPr>
          <w:sz w:val="18"/>
          <w:szCs w:val="18"/>
        </w:rPr>
        <w:t>Thind</w:t>
      </w:r>
      <w:proofErr w:type="spellEnd"/>
      <w:r w:rsidRPr="002D5ED7">
        <w:rPr>
          <w:sz w:val="18"/>
          <w:szCs w:val="18"/>
        </w:rPr>
        <w:t>, K.,</w:t>
      </w:r>
      <w:r w:rsidR="0085588F">
        <w:rPr>
          <w:sz w:val="18"/>
          <w:szCs w:val="18"/>
        </w:rPr>
        <w:t xml:space="preserve"> </w:t>
      </w:r>
      <w:r w:rsidRPr="002D5ED7">
        <w:rPr>
          <w:sz w:val="18"/>
          <w:szCs w:val="18"/>
        </w:rPr>
        <w:t>Singh,</w:t>
      </w:r>
      <w:r w:rsidR="0085588F">
        <w:rPr>
          <w:rFonts w:hint="eastAsia"/>
          <w:sz w:val="18"/>
          <w:szCs w:val="18"/>
          <w:lang w:eastAsia="zh-CN"/>
        </w:rPr>
        <w:t xml:space="preserve"> </w:t>
      </w:r>
      <w:r w:rsidRPr="002D5ED7">
        <w:rPr>
          <w:sz w:val="18"/>
          <w:szCs w:val="18"/>
        </w:rPr>
        <w:t>V., Kumar, G.,</w:t>
      </w:r>
      <w:r w:rsidR="0085588F">
        <w:rPr>
          <w:sz w:val="18"/>
          <w:szCs w:val="18"/>
        </w:rPr>
        <w:t xml:space="preserve"> </w:t>
      </w:r>
      <w:r w:rsidRPr="002D5ED7">
        <w:rPr>
          <w:sz w:val="18"/>
          <w:szCs w:val="18"/>
        </w:rPr>
        <w:t>Sharma D.P.,</w:t>
      </w:r>
      <w:r w:rsidR="0085588F">
        <w:rPr>
          <w:sz w:val="18"/>
          <w:szCs w:val="18"/>
        </w:rPr>
        <w:t xml:space="preserve"> </w:t>
      </w:r>
      <w:r w:rsidRPr="002D5ED7">
        <w:rPr>
          <w:sz w:val="18"/>
          <w:szCs w:val="18"/>
        </w:rPr>
        <w:t>Singh,</w:t>
      </w:r>
      <w:r w:rsidR="0085588F">
        <w:rPr>
          <w:sz w:val="18"/>
          <w:szCs w:val="18"/>
        </w:rPr>
        <w:t xml:space="preserve"> </w:t>
      </w:r>
      <w:r w:rsidRPr="002D5ED7">
        <w:rPr>
          <w:sz w:val="18"/>
          <w:szCs w:val="18"/>
        </w:rPr>
        <w:t>et</w:t>
      </w:r>
      <w:r w:rsidR="0085588F">
        <w:rPr>
          <w:sz w:val="18"/>
          <w:szCs w:val="18"/>
        </w:rPr>
        <w:t xml:space="preserve"> </w:t>
      </w:r>
      <w:r w:rsidRPr="002D5ED7">
        <w:rPr>
          <w:sz w:val="18"/>
          <w:szCs w:val="18"/>
        </w:rPr>
        <w:t>al., Compositional</w:t>
      </w:r>
      <w:r w:rsidR="0085588F">
        <w:rPr>
          <w:sz w:val="18"/>
          <w:szCs w:val="18"/>
        </w:rPr>
        <w:t xml:space="preserve"> </w:t>
      </w:r>
      <w:r w:rsidRPr="002D5ED7">
        <w:rPr>
          <w:sz w:val="18"/>
          <w:szCs w:val="18"/>
        </w:rPr>
        <w:t>dependence</w:t>
      </w:r>
      <w:r w:rsidR="0085588F">
        <w:rPr>
          <w:sz w:val="18"/>
          <w:szCs w:val="18"/>
        </w:rPr>
        <w:t xml:space="preserve"> </w:t>
      </w:r>
      <w:r w:rsidRPr="002D5ED7">
        <w:rPr>
          <w:sz w:val="18"/>
          <w:szCs w:val="18"/>
        </w:rPr>
        <w:t>of</w:t>
      </w:r>
      <w:r w:rsidR="0085588F">
        <w:rPr>
          <w:sz w:val="18"/>
          <w:szCs w:val="18"/>
        </w:rPr>
        <w:t xml:space="preserve"> </w:t>
      </w:r>
      <w:r w:rsidRPr="002D5ED7">
        <w:rPr>
          <w:sz w:val="18"/>
          <w:szCs w:val="18"/>
        </w:rPr>
        <w:t>in-vitro</w:t>
      </w:r>
      <w:r w:rsidR="0085588F">
        <w:rPr>
          <w:sz w:val="18"/>
          <w:szCs w:val="18"/>
        </w:rPr>
        <w:t xml:space="preserve"> </w:t>
      </w:r>
      <w:r w:rsidRPr="002D5ED7">
        <w:rPr>
          <w:sz w:val="18"/>
          <w:szCs w:val="18"/>
        </w:rPr>
        <w:t>bioactivity</w:t>
      </w:r>
      <w:r w:rsidR="0085588F">
        <w:rPr>
          <w:sz w:val="18"/>
          <w:szCs w:val="18"/>
        </w:rPr>
        <w:t xml:space="preserve"> </w:t>
      </w:r>
      <w:r w:rsidRPr="002D5ED7">
        <w:rPr>
          <w:sz w:val="18"/>
          <w:szCs w:val="18"/>
        </w:rPr>
        <w:t>in</w:t>
      </w:r>
      <w:r w:rsidR="0085588F">
        <w:rPr>
          <w:sz w:val="18"/>
          <w:szCs w:val="18"/>
        </w:rPr>
        <w:t xml:space="preserve"> </w:t>
      </w:r>
      <w:r w:rsidRPr="002D5ED7">
        <w:rPr>
          <w:sz w:val="18"/>
          <w:szCs w:val="18"/>
        </w:rPr>
        <w:t>sodium</w:t>
      </w:r>
      <w:r w:rsidR="0085588F">
        <w:rPr>
          <w:sz w:val="18"/>
          <w:szCs w:val="18"/>
        </w:rPr>
        <w:t xml:space="preserve"> </w:t>
      </w:r>
      <w:r w:rsidRPr="002D5ED7">
        <w:rPr>
          <w:sz w:val="18"/>
          <w:szCs w:val="18"/>
        </w:rPr>
        <w:t>calcium borate</w:t>
      </w:r>
      <w:r w:rsidR="0085588F">
        <w:rPr>
          <w:sz w:val="18"/>
          <w:szCs w:val="18"/>
        </w:rPr>
        <w:t xml:space="preserve"> </w:t>
      </w:r>
      <w:r w:rsidRPr="002D5ED7">
        <w:rPr>
          <w:sz w:val="18"/>
          <w:szCs w:val="18"/>
        </w:rPr>
        <w:t>glasses,</w:t>
      </w:r>
      <w:r w:rsidR="0085588F">
        <w:rPr>
          <w:sz w:val="18"/>
          <w:szCs w:val="18"/>
        </w:rPr>
        <w:t xml:space="preserve"> </w:t>
      </w:r>
      <w:r w:rsidRPr="002D5ED7">
        <w:rPr>
          <w:sz w:val="18"/>
          <w:szCs w:val="18"/>
        </w:rPr>
        <w:t>J.</w:t>
      </w:r>
      <w:r w:rsidR="0085588F">
        <w:rPr>
          <w:sz w:val="18"/>
          <w:szCs w:val="18"/>
        </w:rPr>
        <w:t xml:space="preserve"> </w:t>
      </w:r>
      <w:r w:rsidRPr="002D5ED7">
        <w:rPr>
          <w:sz w:val="18"/>
          <w:szCs w:val="18"/>
        </w:rPr>
        <w:t>Phys.</w:t>
      </w:r>
      <w:r w:rsidR="0085588F">
        <w:rPr>
          <w:sz w:val="18"/>
          <w:szCs w:val="18"/>
        </w:rPr>
        <w:t xml:space="preserve"> </w:t>
      </w:r>
      <w:r w:rsidRPr="002D5ED7">
        <w:rPr>
          <w:sz w:val="18"/>
          <w:szCs w:val="18"/>
        </w:rPr>
        <w:t>Chem.</w:t>
      </w:r>
      <w:r w:rsidR="0085588F">
        <w:rPr>
          <w:sz w:val="18"/>
          <w:szCs w:val="18"/>
        </w:rPr>
        <w:t xml:space="preserve"> </w:t>
      </w:r>
      <w:r w:rsidRPr="002D5ED7">
        <w:rPr>
          <w:sz w:val="18"/>
          <w:szCs w:val="18"/>
        </w:rPr>
        <w:t>Solids</w:t>
      </w:r>
      <w:r w:rsidR="0085588F">
        <w:rPr>
          <w:sz w:val="18"/>
          <w:szCs w:val="18"/>
        </w:rPr>
        <w:t xml:space="preserve"> </w:t>
      </w:r>
      <w:r w:rsidRPr="002D5ED7">
        <w:rPr>
          <w:sz w:val="18"/>
          <w:szCs w:val="18"/>
        </w:rPr>
        <w:t>70</w:t>
      </w:r>
      <w:r w:rsidR="0085588F">
        <w:rPr>
          <w:sz w:val="18"/>
          <w:szCs w:val="18"/>
        </w:rPr>
        <w:t xml:space="preserve"> </w:t>
      </w:r>
      <w:r w:rsidRPr="002D5ED7">
        <w:rPr>
          <w:sz w:val="18"/>
          <w:szCs w:val="18"/>
        </w:rPr>
        <w:t>(2009)</w:t>
      </w:r>
      <w:r w:rsidR="0085588F">
        <w:rPr>
          <w:sz w:val="18"/>
          <w:szCs w:val="18"/>
        </w:rPr>
        <w:t xml:space="preserve"> </w:t>
      </w:r>
      <w:r w:rsidRPr="002D5ED7">
        <w:rPr>
          <w:sz w:val="18"/>
          <w:szCs w:val="18"/>
        </w:rPr>
        <w:t>1137–11.</w:t>
      </w:r>
    </w:p>
    <w:p w:rsidR="003D3BEC" w:rsidRPr="0085588F" w:rsidRDefault="00DA0E4D" w:rsidP="002D5ED7">
      <w:pPr>
        <w:numPr>
          <w:ilvl w:val="0"/>
          <w:numId w:val="7"/>
        </w:numPr>
        <w:ind w:left="425" w:hanging="425"/>
        <w:jc w:val="both"/>
        <w:rPr>
          <w:sz w:val="18"/>
          <w:szCs w:val="18"/>
        </w:rPr>
      </w:pPr>
      <w:proofErr w:type="spellStart"/>
      <w:r w:rsidRPr="0085588F">
        <w:rPr>
          <w:sz w:val="18"/>
          <w:szCs w:val="18"/>
        </w:rPr>
        <w:t>Melinte</w:t>
      </w:r>
      <w:proofErr w:type="spellEnd"/>
      <w:r w:rsidRPr="0085588F">
        <w:rPr>
          <w:sz w:val="18"/>
          <w:szCs w:val="18"/>
        </w:rPr>
        <w:t>, G.,</w:t>
      </w:r>
      <w:r w:rsidR="0085588F">
        <w:rPr>
          <w:rFonts w:hint="eastAsia"/>
          <w:sz w:val="18"/>
          <w:szCs w:val="18"/>
          <w:lang w:eastAsia="zh-CN"/>
        </w:rPr>
        <w:t xml:space="preserve"> </w:t>
      </w:r>
      <w:proofErr w:type="spellStart"/>
      <w:r w:rsidRPr="0085588F">
        <w:rPr>
          <w:sz w:val="18"/>
          <w:szCs w:val="18"/>
        </w:rPr>
        <w:t>Baia</w:t>
      </w:r>
      <w:proofErr w:type="spellEnd"/>
      <w:r w:rsidRPr="0085588F">
        <w:rPr>
          <w:sz w:val="18"/>
          <w:szCs w:val="18"/>
        </w:rPr>
        <w:t>, L.,</w:t>
      </w:r>
      <w:r w:rsidR="0085588F">
        <w:rPr>
          <w:rFonts w:hint="eastAsia"/>
          <w:sz w:val="18"/>
          <w:szCs w:val="18"/>
          <w:lang w:eastAsia="zh-CN"/>
        </w:rPr>
        <w:t xml:space="preserve"> </w:t>
      </w:r>
      <w:r w:rsidRPr="0085588F">
        <w:rPr>
          <w:sz w:val="18"/>
          <w:szCs w:val="18"/>
        </w:rPr>
        <w:t xml:space="preserve">Simon V., Simon, S., Hydrogen peroxide </w:t>
      </w:r>
      <w:proofErr w:type="spellStart"/>
      <w:r w:rsidRPr="0085588F">
        <w:rPr>
          <w:sz w:val="18"/>
          <w:szCs w:val="18"/>
        </w:rPr>
        <w:t>versuswater</w:t>
      </w:r>
      <w:proofErr w:type="spellEnd"/>
      <w:r w:rsidRPr="0085588F">
        <w:rPr>
          <w:sz w:val="18"/>
          <w:szCs w:val="18"/>
        </w:rPr>
        <w:t xml:space="preserve"> synthesis of </w:t>
      </w:r>
      <w:proofErr w:type="spellStart"/>
      <w:r w:rsidRPr="0085588F">
        <w:rPr>
          <w:sz w:val="18"/>
          <w:szCs w:val="18"/>
        </w:rPr>
        <w:t>bioglass-nanocrystalline</w:t>
      </w:r>
      <w:proofErr w:type="spellEnd"/>
      <w:r w:rsidRPr="0085588F">
        <w:rPr>
          <w:sz w:val="18"/>
          <w:szCs w:val="18"/>
        </w:rPr>
        <w:t xml:space="preserve"> </w:t>
      </w:r>
      <w:proofErr w:type="spellStart"/>
      <w:r w:rsidRPr="0085588F">
        <w:rPr>
          <w:sz w:val="18"/>
          <w:szCs w:val="18"/>
        </w:rPr>
        <w:t>hydroxyapatite</w:t>
      </w:r>
      <w:proofErr w:type="spellEnd"/>
      <w:r w:rsidRPr="0085588F">
        <w:rPr>
          <w:sz w:val="18"/>
          <w:szCs w:val="18"/>
        </w:rPr>
        <w:t xml:space="preserve"> </w:t>
      </w:r>
      <w:proofErr w:type="spellStart"/>
      <w:r w:rsidRPr="0085588F">
        <w:rPr>
          <w:sz w:val="18"/>
          <w:szCs w:val="18"/>
        </w:rPr>
        <w:t>composites</w:t>
      </w:r>
      <w:proofErr w:type="gramStart"/>
      <w:r w:rsidRPr="0085588F">
        <w:rPr>
          <w:sz w:val="18"/>
          <w:szCs w:val="18"/>
        </w:rPr>
        <w:t>,J</w:t>
      </w:r>
      <w:proofErr w:type="spellEnd"/>
      <w:proofErr w:type="gramEnd"/>
      <w:r w:rsidRPr="0085588F">
        <w:rPr>
          <w:sz w:val="18"/>
          <w:szCs w:val="18"/>
        </w:rPr>
        <w:t>. Mater. Sci. 46 (2011) 7393–7400.</w:t>
      </w:r>
      <w:r w:rsidR="00471E57" w:rsidRPr="0085588F">
        <w:rPr>
          <w:sz w:val="18"/>
          <w:szCs w:val="18"/>
        </w:rPr>
        <w:t xml:space="preserve"> </w:t>
      </w:r>
    </w:p>
    <w:p w:rsidR="002F20CD" w:rsidRPr="002D5ED7" w:rsidRDefault="002F20CD" w:rsidP="002D5ED7">
      <w:pPr>
        <w:ind w:left="425" w:hanging="425"/>
        <w:jc w:val="both"/>
        <w:rPr>
          <w:sz w:val="18"/>
          <w:szCs w:val="18"/>
        </w:rPr>
        <w:sectPr w:rsidR="002F20CD" w:rsidRPr="002D5ED7" w:rsidSect="0082305D">
          <w:footnotePr>
            <w:pos w:val="beneathText"/>
          </w:footnotePr>
          <w:type w:val="continuous"/>
          <w:pgSz w:w="12240" w:h="15840" w:code="1"/>
          <w:pgMar w:top="1440" w:right="1440" w:bottom="1440" w:left="1440" w:header="720" w:footer="720" w:gutter="0"/>
          <w:cols w:num="2" w:space="720"/>
          <w:docGrid w:linePitch="360"/>
        </w:sectPr>
      </w:pPr>
    </w:p>
    <w:p w:rsidR="004D0467" w:rsidRPr="00C43A46" w:rsidRDefault="004D0467" w:rsidP="002D5ED7">
      <w:pPr>
        <w:ind w:left="425" w:hanging="425"/>
        <w:jc w:val="both"/>
        <w:rPr>
          <w:sz w:val="20"/>
          <w:szCs w:val="20"/>
        </w:rPr>
      </w:pPr>
    </w:p>
    <w:p w:rsidR="00B3167C" w:rsidRPr="00C43A46" w:rsidRDefault="00B3167C" w:rsidP="002D5ED7">
      <w:pPr>
        <w:ind w:left="425" w:hanging="425"/>
        <w:jc w:val="both"/>
        <w:rPr>
          <w:sz w:val="20"/>
          <w:szCs w:val="20"/>
        </w:rPr>
      </w:pPr>
    </w:p>
    <w:p w:rsidR="00A121CA" w:rsidRDefault="00A121CA" w:rsidP="002D5ED7">
      <w:pPr>
        <w:ind w:left="425" w:hanging="425"/>
        <w:jc w:val="both"/>
        <w:rPr>
          <w:sz w:val="20"/>
          <w:szCs w:val="20"/>
        </w:rPr>
      </w:pPr>
    </w:p>
    <w:p w:rsidR="004D0467" w:rsidRPr="00C43A46" w:rsidRDefault="00A121CA" w:rsidP="002D5ED7">
      <w:pPr>
        <w:ind w:left="425" w:hanging="425"/>
        <w:jc w:val="both"/>
        <w:rPr>
          <w:sz w:val="20"/>
          <w:szCs w:val="20"/>
        </w:rPr>
      </w:pPr>
      <w:r>
        <w:rPr>
          <w:sz w:val="20"/>
          <w:szCs w:val="20"/>
        </w:rPr>
        <w:t>8/23/2015</w:t>
      </w:r>
    </w:p>
    <w:sectPr w:rsidR="004D0467" w:rsidRPr="00C43A46" w:rsidSect="0082305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DB" w:rsidRDefault="00D40CDB">
      <w:r>
        <w:separator/>
      </w:r>
    </w:p>
  </w:endnote>
  <w:endnote w:type="continuationSeparator" w:id="0">
    <w:p w:rsidR="00D40CDB" w:rsidRDefault="00D40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32" w:rsidRDefault="00DB637A" w:rsidP="00B3167C">
    <w:pPr>
      <w:pStyle w:val="Footer"/>
      <w:framePr w:wrap="around" w:vAnchor="text" w:hAnchor="margin" w:xAlign="center" w:y="1"/>
      <w:rPr>
        <w:rStyle w:val="PageNumber"/>
      </w:rPr>
    </w:pPr>
    <w:r>
      <w:rPr>
        <w:rStyle w:val="PageNumber"/>
      </w:rPr>
      <w:fldChar w:fldCharType="begin"/>
    </w:r>
    <w:r w:rsidR="00CA3032">
      <w:rPr>
        <w:rStyle w:val="PageNumber"/>
      </w:rPr>
      <w:instrText xml:space="preserve">PAGE  </w:instrText>
    </w:r>
    <w:r>
      <w:rPr>
        <w:rStyle w:val="PageNumber"/>
      </w:rPr>
      <w:fldChar w:fldCharType="end"/>
    </w:r>
  </w:p>
  <w:p w:rsidR="00CA3032" w:rsidRDefault="00CA303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32" w:rsidRPr="00A121CA" w:rsidRDefault="00DB637A" w:rsidP="00A121CA">
    <w:pPr>
      <w:jc w:val="center"/>
      <w:rPr>
        <w:sz w:val="20"/>
      </w:rPr>
    </w:pPr>
    <w:r w:rsidRPr="00A121CA">
      <w:rPr>
        <w:sz w:val="20"/>
      </w:rPr>
      <w:fldChar w:fldCharType="begin"/>
    </w:r>
    <w:r w:rsidR="00A121CA" w:rsidRPr="00A121CA">
      <w:rPr>
        <w:sz w:val="20"/>
      </w:rPr>
      <w:instrText xml:space="preserve"> page </w:instrText>
    </w:r>
    <w:r w:rsidRPr="00A121CA">
      <w:rPr>
        <w:sz w:val="20"/>
      </w:rPr>
      <w:fldChar w:fldCharType="separate"/>
    </w:r>
    <w:r w:rsidR="00085530">
      <w:rPr>
        <w:noProof/>
        <w:sz w:val="20"/>
      </w:rPr>
      <w:t>153</w:t>
    </w:r>
    <w:r w:rsidRPr="00A121C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DB" w:rsidRDefault="00D40CDB">
      <w:r>
        <w:separator/>
      </w:r>
    </w:p>
  </w:footnote>
  <w:footnote w:type="continuationSeparator" w:id="0">
    <w:p w:rsidR="00D40CDB" w:rsidRDefault="00D40C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1CA" w:rsidRPr="00A121CA" w:rsidRDefault="00A121CA" w:rsidP="00A121CA">
    <w:pPr>
      <w:pBdr>
        <w:bottom w:val="thinThickMediumGap" w:sz="12" w:space="1" w:color="auto"/>
      </w:pBdr>
      <w:tabs>
        <w:tab w:val="left" w:pos="851"/>
        <w:tab w:val="right" w:pos="8364"/>
      </w:tabs>
      <w:adjustRightInd w:val="0"/>
      <w:snapToGrid w:val="0"/>
      <w:jc w:val="both"/>
      <w:rPr>
        <w:sz w:val="20"/>
        <w:szCs w:val="20"/>
      </w:rPr>
    </w:pPr>
    <w:r w:rsidRPr="00A121CA">
      <w:rPr>
        <w:rFonts w:hint="eastAsia"/>
        <w:iCs/>
        <w:color w:val="000000"/>
        <w:sz w:val="20"/>
        <w:szCs w:val="20"/>
      </w:rPr>
      <w:tab/>
    </w:r>
    <w:r w:rsidRPr="00A121CA">
      <w:rPr>
        <w:sz w:val="20"/>
        <w:szCs w:val="20"/>
      </w:rPr>
      <w:t>Nature and Science 201</w:t>
    </w:r>
    <w:r w:rsidRPr="00A121CA">
      <w:rPr>
        <w:rFonts w:hint="eastAsia"/>
        <w:sz w:val="20"/>
        <w:szCs w:val="20"/>
      </w:rPr>
      <w:t>5</w:t>
    </w:r>
    <w:proofErr w:type="gramStart"/>
    <w:r w:rsidRPr="00A121CA">
      <w:rPr>
        <w:sz w:val="20"/>
        <w:szCs w:val="20"/>
      </w:rPr>
      <w:t>;1</w:t>
    </w:r>
    <w:r w:rsidRPr="00A121CA">
      <w:rPr>
        <w:rFonts w:hint="eastAsia"/>
        <w:sz w:val="20"/>
        <w:szCs w:val="20"/>
      </w:rPr>
      <w:t>3</w:t>
    </w:r>
    <w:proofErr w:type="gramEnd"/>
    <w:r w:rsidRPr="00A121CA">
      <w:rPr>
        <w:sz w:val="20"/>
        <w:szCs w:val="20"/>
      </w:rPr>
      <w:t>(</w:t>
    </w:r>
    <w:r w:rsidRPr="00A121CA">
      <w:rPr>
        <w:rFonts w:hint="eastAsia"/>
        <w:sz w:val="20"/>
        <w:szCs w:val="20"/>
      </w:rPr>
      <w:t>8)</w:t>
    </w:r>
    <w:r w:rsidRPr="00A121CA">
      <w:rPr>
        <w:color w:val="000000"/>
        <w:sz w:val="20"/>
        <w:szCs w:val="20"/>
      </w:rPr>
      <w:t xml:space="preserve"> </w:t>
    </w:r>
    <w:r w:rsidRPr="00A121CA">
      <w:rPr>
        <w:rFonts w:hint="eastAsia"/>
        <w:color w:val="000000"/>
        <w:sz w:val="20"/>
        <w:szCs w:val="20"/>
      </w:rPr>
      <w:tab/>
    </w:r>
    <w:r w:rsidRPr="00A121CA">
      <w:rPr>
        <w:color w:val="000000"/>
        <w:sz w:val="20"/>
        <w:szCs w:val="20"/>
      </w:rPr>
      <w:t xml:space="preserve"> </w:t>
    </w:r>
    <w:hyperlink r:id="rId1" w:history="1">
      <w:r w:rsidRPr="00A121CA">
        <w:rPr>
          <w:rStyle w:val="Hyperlink"/>
          <w:sz w:val="20"/>
          <w:szCs w:val="20"/>
        </w:rPr>
        <w:t>http://www.sciencepub.net/nature</w:t>
      </w:r>
    </w:hyperlink>
  </w:p>
  <w:p w:rsidR="00A121CA" w:rsidRPr="00A121CA" w:rsidRDefault="00A121CA" w:rsidP="00A121C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E9360E3"/>
    <w:multiLevelType w:val="hybridMultilevel"/>
    <w:tmpl w:val="3B9648CE"/>
    <w:lvl w:ilvl="0" w:tplc="86F00A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370BF2"/>
    <w:multiLevelType w:val="hybridMultilevel"/>
    <w:tmpl w:val="D95E76BA"/>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6C802DFB"/>
    <w:multiLevelType w:val="hybridMultilevel"/>
    <w:tmpl w:val="8D686B52"/>
    <w:lvl w:ilvl="0" w:tplc="245E6EA0">
      <w:start w:val="1"/>
      <w:numFmt w:val="decimal"/>
      <w:lvlText w:val="%1."/>
      <w:lvlJc w:val="left"/>
      <w:pPr>
        <w:ind w:left="643"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52476"/>
    <w:rsid w:val="00067FB1"/>
    <w:rsid w:val="00071329"/>
    <w:rsid w:val="00080CE9"/>
    <w:rsid w:val="000827B7"/>
    <w:rsid w:val="00085530"/>
    <w:rsid w:val="00090A06"/>
    <w:rsid w:val="000C5F1C"/>
    <w:rsid w:val="000D00DA"/>
    <w:rsid w:val="000D4463"/>
    <w:rsid w:val="000D4EBD"/>
    <w:rsid w:val="0010794D"/>
    <w:rsid w:val="00142D7F"/>
    <w:rsid w:val="00155E42"/>
    <w:rsid w:val="0017353F"/>
    <w:rsid w:val="00173AD1"/>
    <w:rsid w:val="001817C7"/>
    <w:rsid w:val="001901BB"/>
    <w:rsid w:val="001A09F8"/>
    <w:rsid w:val="001A678A"/>
    <w:rsid w:val="001B41B8"/>
    <w:rsid w:val="002207B7"/>
    <w:rsid w:val="002265C1"/>
    <w:rsid w:val="002318FA"/>
    <w:rsid w:val="002609D2"/>
    <w:rsid w:val="0027057C"/>
    <w:rsid w:val="00277384"/>
    <w:rsid w:val="00280147"/>
    <w:rsid w:val="00280988"/>
    <w:rsid w:val="00296DE2"/>
    <w:rsid w:val="002A3F39"/>
    <w:rsid w:val="002D19B8"/>
    <w:rsid w:val="002D1D73"/>
    <w:rsid w:val="002D5ED7"/>
    <w:rsid w:val="002D73CF"/>
    <w:rsid w:val="002F17FB"/>
    <w:rsid w:val="002F20CD"/>
    <w:rsid w:val="00314F95"/>
    <w:rsid w:val="00322FAB"/>
    <w:rsid w:val="00342698"/>
    <w:rsid w:val="00345581"/>
    <w:rsid w:val="003506F8"/>
    <w:rsid w:val="003C28B8"/>
    <w:rsid w:val="003C37F2"/>
    <w:rsid w:val="003C7F3D"/>
    <w:rsid w:val="003D3BEC"/>
    <w:rsid w:val="003E6D9C"/>
    <w:rsid w:val="004177C4"/>
    <w:rsid w:val="0042390D"/>
    <w:rsid w:val="00426CA5"/>
    <w:rsid w:val="0044401E"/>
    <w:rsid w:val="00450C0B"/>
    <w:rsid w:val="00456753"/>
    <w:rsid w:val="00471E57"/>
    <w:rsid w:val="0049143E"/>
    <w:rsid w:val="004B04C5"/>
    <w:rsid w:val="004C27C1"/>
    <w:rsid w:val="004D0467"/>
    <w:rsid w:val="004D36C1"/>
    <w:rsid w:val="004D59DA"/>
    <w:rsid w:val="00513DFC"/>
    <w:rsid w:val="00563E9D"/>
    <w:rsid w:val="00565B54"/>
    <w:rsid w:val="005854CA"/>
    <w:rsid w:val="00593132"/>
    <w:rsid w:val="005C2F35"/>
    <w:rsid w:val="005D34A6"/>
    <w:rsid w:val="005E0971"/>
    <w:rsid w:val="005F5E04"/>
    <w:rsid w:val="00614230"/>
    <w:rsid w:val="006351B3"/>
    <w:rsid w:val="00645EDA"/>
    <w:rsid w:val="0065209A"/>
    <w:rsid w:val="006C5DB5"/>
    <w:rsid w:val="006D2418"/>
    <w:rsid w:val="006D5C2E"/>
    <w:rsid w:val="006E183B"/>
    <w:rsid w:val="006E5B49"/>
    <w:rsid w:val="006E6ACB"/>
    <w:rsid w:val="006F1706"/>
    <w:rsid w:val="00734A5D"/>
    <w:rsid w:val="00736333"/>
    <w:rsid w:val="0074570F"/>
    <w:rsid w:val="00762827"/>
    <w:rsid w:val="0078507E"/>
    <w:rsid w:val="007D746F"/>
    <w:rsid w:val="007E2AC7"/>
    <w:rsid w:val="00814FA7"/>
    <w:rsid w:val="00817F9F"/>
    <w:rsid w:val="0082305D"/>
    <w:rsid w:val="00827114"/>
    <w:rsid w:val="0085588F"/>
    <w:rsid w:val="00866BAF"/>
    <w:rsid w:val="00877E75"/>
    <w:rsid w:val="008A20AC"/>
    <w:rsid w:val="008A37E9"/>
    <w:rsid w:val="008B4831"/>
    <w:rsid w:val="008C20E4"/>
    <w:rsid w:val="008E10FE"/>
    <w:rsid w:val="008E3635"/>
    <w:rsid w:val="009024B4"/>
    <w:rsid w:val="00904CB0"/>
    <w:rsid w:val="0091208A"/>
    <w:rsid w:val="00914558"/>
    <w:rsid w:val="00932256"/>
    <w:rsid w:val="0093397E"/>
    <w:rsid w:val="00937DFF"/>
    <w:rsid w:val="0094140D"/>
    <w:rsid w:val="009434A5"/>
    <w:rsid w:val="009458E4"/>
    <w:rsid w:val="009459B3"/>
    <w:rsid w:val="00952EB8"/>
    <w:rsid w:val="00966860"/>
    <w:rsid w:val="00973C1F"/>
    <w:rsid w:val="009E034D"/>
    <w:rsid w:val="009F0B44"/>
    <w:rsid w:val="00A03D15"/>
    <w:rsid w:val="00A121CA"/>
    <w:rsid w:val="00A14F75"/>
    <w:rsid w:val="00A2654E"/>
    <w:rsid w:val="00A27F9F"/>
    <w:rsid w:val="00A3476D"/>
    <w:rsid w:val="00A66D29"/>
    <w:rsid w:val="00AC1C6B"/>
    <w:rsid w:val="00B0345F"/>
    <w:rsid w:val="00B3167C"/>
    <w:rsid w:val="00B35579"/>
    <w:rsid w:val="00B4022F"/>
    <w:rsid w:val="00B47F73"/>
    <w:rsid w:val="00B530A4"/>
    <w:rsid w:val="00B60E8D"/>
    <w:rsid w:val="00B80C0E"/>
    <w:rsid w:val="00BB1BF7"/>
    <w:rsid w:val="00BB5E74"/>
    <w:rsid w:val="00BD2A8D"/>
    <w:rsid w:val="00BD7432"/>
    <w:rsid w:val="00BF6579"/>
    <w:rsid w:val="00C01FAB"/>
    <w:rsid w:val="00C157BF"/>
    <w:rsid w:val="00C30217"/>
    <w:rsid w:val="00C412DE"/>
    <w:rsid w:val="00C43A46"/>
    <w:rsid w:val="00C8147E"/>
    <w:rsid w:val="00CA3032"/>
    <w:rsid w:val="00CD54D0"/>
    <w:rsid w:val="00CE7B2F"/>
    <w:rsid w:val="00D04A13"/>
    <w:rsid w:val="00D202D2"/>
    <w:rsid w:val="00D26F2E"/>
    <w:rsid w:val="00D3777A"/>
    <w:rsid w:val="00D40CDB"/>
    <w:rsid w:val="00D449C2"/>
    <w:rsid w:val="00DA0E4D"/>
    <w:rsid w:val="00DA5116"/>
    <w:rsid w:val="00DB4A72"/>
    <w:rsid w:val="00DB637A"/>
    <w:rsid w:val="00DD6E0C"/>
    <w:rsid w:val="00DF7353"/>
    <w:rsid w:val="00E0383E"/>
    <w:rsid w:val="00E1295A"/>
    <w:rsid w:val="00E2794F"/>
    <w:rsid w:val="00E430FF"/>
    <w:rsid w:val="00E667CD"/>
    <w:rsid w:val="00E948BB"/>
    <w:rsid w:val="00E95368"/>
    <w:rsid w:val="00EB188F"/>
    <w:rsid w:val="00EC5C53"/>
    <w:rsid w:val="00ED4441"/>
    <w:rsid w:val="00EF07F1"/>
    <w:rsid w:val="00EF3BA2"/>
    <w:rsid w:val="00EF4701"/>
    <w:rsid w:val="00F438FF"/>
    <w:rsid w:val="00F4399A"/>
    <w:rsid w:val="00F45062"/>
    <w:rsid w:val="00F46A5E"/>
    <w:rsid w:val="00F47D87"/>
    <w:rsid w:val="00FA69B0"/>
    <w:rsid w:val="00FB5B6A"/>
    <w:rsid w:val="00FC2367"/>
    <w:rsid w:val="00FC4906"/>
    <w:rsid w:val="00FC7533"/>
    <w:rsid w:val="00FE76E4"/>
    <w:rsid w:val="00FF4CC9"/>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D04A13"/>
    <w:pPr>
      <w:keepNext/>
      <w:tabs>
        <w:tab w:val="num" w:pos="0"/>
      </w:tabs>
      <w:outlineLvl w:val="0"/>
    </w:pPr>
    <w:rPr>
      <w:b/>
      <w:bCs/>
      <w:sz w:val="32"/>
    </w:rPr>
  </w:style>
  <w:style w:type="paragraph" w:styleId="Heading2">
    <w:name w:val="heading 2"/>
    <w:basedOn w:val="Normal"/>
    <w:next w:val="Normal"/>
    <w:qFormat/>
    <w:rsid w:val="00D04A13"/>
    <w:pPr>
      <w:keepNext/>
      <w:tabs>
        <w:tab w:val="num" w:pos="0"/>
      </w:tabs>
      <w:jc w:val="both"/>
      <w:outlineLvl w:val="1"/>
    </w:pPr>
    <w:rPr>
      <w:b/>
      <w:sz w:val="28"/>
    </w:rPr>
  </w:style>
  <w:style w:type="paragraph" w:styleId="Heading3">
    <w:name w:val="heading 3"/>
    <w:basedOn w:val="Normal"/>
    <w:next w:val="Normal"/>
    <w:qFormat/>
    <w:rsid w:val="00D04A13"/>
    <w:pPr>
      <w:keepNext/>
      <w:tabs>
        <w:tab w:val="num" w:pos="0"/>
      </w:tabs>
      <w:spacing w:line="360" w:lineRule="auto"/>
      <w:jc w:val="both"/>
      <w:outlineLvl w:val="2"/>
    </w:pPr>
    <w:rPr>
      <w:b/>
      <w:bCs/>
    </w:rPr>
  </w:style>
  <w:style w:type="paragraph" w:styleId="Heading6">
    <w:name w:val="heading 6"/>
    <w:basedOn w:val="Normal"/>
    <w:next w:val="Normal"/>
    <w:qFormat/>
    <w:rsid w:val="00D04A13"/>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04A13"/>
  </w:style>
  <w:style w:type="character" w:customStyle="1" w:styleId="WW-Absatz-Standardschriftart">
    <w:name w:val="WW-Absatz-Standardschriftart"/>
    <w:rsid w:val="00D04A13"/>
  </w:style>
  <w:style w:type="character" w:customStyle="1" w:styleId="WW-Absatz-Standardschriftart1">
    <w:name w:val="WW-Absatz-Standardschriftart1"/>
    <w:rsid w:val="00D04A13"/>
  </w:style>
  <w:style w:type="character" w:customStyle="1" w:styleId="WW-Absatz-Standardschriftart11">
    <w:name w:val="WW-Absatz-Standardschriftart11"/>
    <w:rsid w:val="00D04A13"/>
  </w:style>
  <w:style w:type="character" w:customStyle="1" w:styleId="WW-Absatz-Standardschriftart111">
    <w:name w:val="WW-Absatz-Standardschriftart111"/>
    <w:rsid w:val="00D04A13"/>
  </w:style>
  <w:style w:type="character" w:customStyle="1" w:styleId="WW-Absatz-Standardschriftart1111">
    <w:name w:val="WW-Absatz-Standardschriftart1111"/>
    <w:rsid w:val="00D04A13"/>
  </w:style>
  <w:style w:type="character" w:customStyle="1" w:styleId="WW-Absatz-Standardschriftart11111">
    <w:name w:val="WW-Absatz-Standardschriftart11111"/>
    <w:rsid w:val="00D04A13"/>
  </w:style>
  <w:style w:type="character" w:customStyle="1" w:styleId="WW-Absatz-Standardschriftart111111">
    <w:name w:val="WW-Absatz-Standardschriftart111111"/>
    <w:rsid w:val="00D04A13"/>
  </w:style>
  <w:style w:type="character" w:customStyle="1" w:styleId="WW-Absatz-Standardschriftart1111111">
    <w:name w:val="WW-Absatz-Standardschriftart1111111"/>
    <w:rsid w:val="00D04A13"/>
  </w:style>
  <w:style w:type="character" w:customStyle="1" w:styleId="WW-Absatz-Standardschriftart11111111">
    <w:name w:val="WW-Absatz-Standardschriftart11111111"/>
    <w:rsid w:val="00D04A13"/>
  </w:style>
  <w:style w:type="character" w:customStyle="1" w:styleId="WW-Absatz-Standardschriftart111111111">
    <w:name w:val="WW-Absatz-Standardschriftart111111111"/>
    <w:rsid w:val="00D04A13"/>
  </w:style>
  <w:style w:type="character" w:customStyle="1" w:styleId="WW-Absatz-Standardschriftart1111111111">
    <w:name w:val="WW-Absatz-Standardschriftart1111111111"/>
    <w:rsid w:val="00D04A13"/>
  </w:style>
  <w:style w:type="character" w:customStyle="1" w:styleId="WW-Absatz-Standardschriftart11111111111">
    <w:name w:val="WW-Absatz-Standardschriftart11111111111"/>
    <w:rsid w:val="00D04A13"/>
  </w:style>
  <w:style w:type="character" w:customStyle="1" w:styleId="WW-Absatz-Standardschriftart111111111111">
    <w:name w:val="WW-Absatz-Standardschriftart111111111111"/>
    <w:rsid w:val="00D04A13"/>
  </w:style>
  <w:style w:type="character" w:customStyle="1" w:styleId="WW-Absatz-Standardschriftart1111111111111">
    <w:name w:val="WW-Absatz-Standardschriftart1111111111111"/>
    <w:rsid w:val="00D04A13"/>
  </w:style>
  <w:style w:type="character" w:customStyle="1" w:styleId="WW-Absatz-Standardschriftart11111111111111">
    <w:name w:val="WW-Absatz-Standardschriftart11111111111111"/>
    <w:rsid w:val="00D04A13"/>
  </w:style>
  <w:style w:type="character" w:customStyle="1" w:styleId="WW-Absatz-Standardschriftart111111111111111">
    <w:name w:val="WW-Absatz-Standardschriftart111111111111111"/>
    <w:rsid w:val="00D04A13"/>
  </w:style>
  <w:style w:type="character" w:customStyle="1" w:styleId="WW-Absatz-Standardschriftart1111111111111111">
    <w:name w:val="WW-Absatz-Standardschriftart1111111111111111"/>
    <w:rsid w:val="00D04A13"/>
  </w:style>
  <w:style w:type="character" w:customStyle="1" w:styleId="WW8Num1z0">
    <w:name w:val="WW8Num1z0"/>
    <w:rsid w:val="00D04A13"/>
    <w:rPr>
      <w:rFonts w:ascii="Symbol" w:eastAsia="Times New Roman" w:hAnsi="Symbol" w:cs="Times New Roman"/>
    </w:rPr>
  </w:style>
  <w:style w:type="character" w:customStyle="1" w:styleId="WW8Num1z1">
    <w:name w:val="WW8Num1z1"/>
    <w:rsid w:val="00D04A13"/>
    <w:rPr>
      <w:rFonts w:ascii="Courier New" w:hAnsi="Courier New" w:cs="Courier New"/>
    </w:rPr>
  </w:style>
  <w:style w:type="character" w:customStyle="1" w:styleId="WW8Num1z2">
    <w:name w:val="WW8Num1z2"/>
    <w:rsid w:val="00D04A13"/>
    <w:rPr>
      <w:rFonts w:ascii="Wingdings" w:hAnsi="Wingdings"/>
    </w:rPr>
  </w:style>
  <w:style w:type="character" w:customStyle="1" w:styleId="WW8Num1z3">
    <w:name w:val="WW8Num1z3"/>
    <w:rsid w:val="00D04A13"/>
    <w:rPr>
      <w:rFonts w:ascii="Symbol" w:hAnsi="Symbol"/>
    </w:rPr>
  </w:style>
  <w:style w:type="character" w:styleId="PageNumber">
    <w:name w:val="page number"/>
    <w:basedOn w:val="DefaultParagraphFont"/>
    <w:rsid w:val="00D04A13"/>
  </w:style>
  <w:style w:type="character" w:styleId="Hyperlink">
    <w:name w:val="Hyperlink"/>
    <w:rsid w:val="00D04A13"/>
    <w:rPr>
      <w:color w:val="0000FF"/>
      <w:u w:val="single"/>
    </w:rPr>
  </w:style>
  <w:style w:type="character" w:styleId="FollowedHyperlink">
    <w:name w:val="FollowedHyperlink"/>
    <w:rsid w:val="00D04A13"/>
    <w:rPr>
      <w:color w:val="800080"/>
      <w:u w:val="single"/>
    </w:rPr>
  </w:style>
  <w:style w:type="character" w:customStyle="1" w:styleId="NumberingSymbols">
    <w:name w:val="Numbering Symbols"/>
    <w:rsid w:val="00D04A13"/>
  </w:style>
  <w:style w:type="paragraph" w:customStyle="1" w:styleId="Heading">
    <w:name w:val="Heading"/>
    <w:basedOn w:val="Normal"/>
    <w:next w:val="BodyText"/>
    <w:rsid w:val="00D04A13"/>
    <w:pPr>
      <w:keepNext/>
      <w:spacing w:before="240" w:after="120"/>
    </w:pPr>
    <w:rPr>
      <w:rFonts w:ascii="Nimbus Sans L" w:eastAsia="DejaVu Sans" w:hAnsi="Nimbus Sans L" w:cs="DejaVu Sans"/>
      <w:sz w:val="28"/>
      <w:szCs w:val="28"/>
    </w:rPr>
  </w:style>
  <w:style w:type="paragraph" w:styleId="BodyText">
    <w:name w:val="Body Text"/>
    <w:basedOn w:val="Normal"/>
    <w:rsid w:val="00D04A13"/>
    <w:pPr>
      <w:spacing w:line="360" w:lineRule="auto"/>
    </w:pPr>
  </w:style>
  <w:style w:type="paragraph" w:styleId="List">
    <w:name w:val="List"/>
    <w:basedOn w:val="BodyText"/>
    <w:rsid w:val="00D04A13"/>
  </w:style>
  <w:style w:type="paragraph" w:styleId="Caption">
    <w:name w:val="caption"/>
    <w:basedOn w:val="Normal"/>
    <w:qFormat/>
    <w:rsid w:val="00D04A13"/>
    <w:pPr>
      <w:suppressLineNumbers/>
      <w:spacing w:before="120" w:after="120"/>
    </w:pPr>
    <w:rPr>
      <w:i/>
      <w:iCs/>
    </w:rPr>
  </w:style>
  <w:style w:type="paragraph" w:customStyle="1" w:styleId="Index">
    <w:name w:val="Index"/>
    <w:basedOn w:val="Normal"/>
    <w:rsid w:val="00D04A13"/>
    <w:pPr>
      <w:suppressLineNumbers/>
    </w:pPr>
  </w:style>
  <w:style w:type="paragraph" w:styleId="Header">
    <w:name w:val="header"/>
    <w:basedOn w:val="Normal"/>
    <w:next w:val="Heading1"/>
    <w:link w:val="HeaderChar"/>
    <w:rsid w:val="00D04A13"/>
    <w:pPr>
      <w:tabs>
        <w:tab w:val="center" w:pos="4320"/>
        <w:tab w:val="right" w:pos="8640"/>
      </w:tabs>
    </w:pPr>
  </w:style>
  <w:style w:type="paragraph" w:styleId="BodyTextIndent3">
    <w:name w:val="Body Text Indent 3"/>
    <w:basedOn w:val="Normal"/>
    <w:rsid w:val="00D04A13"/>
    <w:pPr>
      <w:spacing w:line="360" w:lineRule="auto"/>
      <w:ind w:firstLine="720"/>
      <w:jc w:val="both"/>
    </w:pPr>
    <w:rPr>
      <w:b/>
      <w:bCs/>
    </w:rPr>
  </w:style>
  <w:style w:type="paragraph" w:styleId="BodyTextIndent">
    <w:name w:val="Body Text Indent"/>
    <w:basedOn w:val="Normal"/>
    <w:rsid w:val="00D04A13"/>
    <w:pPr>
      <w:ind w:left="540" w:hanging="720"/>
      <w:jc w:val="both"/>
    </w:pPr>
  </w:style>
  <w:style w:type="paragraph" w:styleId="BodyTextIndent2">
    <w:name w:val="Body Text Indent 2"/>
    <w:basedOn w:val="Normal"/>
    <w:rsid w:val="00D04A13"/>
    <w:pPr>
      <w:spacing w:line="360" w:lineRule="auto"/>
      <w:ind w:firstLine="720"/>
      <w:jc w:val="both"/>
    </w:pPr>
  </w:style>
  <w:style w:type="paragraph" w:styleId="BodyText2">
    <w:name w:val="Body Text 2"/>
    <w:basedOn w:val="Normal"/>
    <w:rsid w:val="00D04A13"/>
    <w:pPr>
      <w:spacing w:line="360" w:lineRule="auto"/>
      <w:jc w:val="both"/>
    </w:pPr>
  </w:style>
  <w:style w:type="paragraph" w:styleId="Footer">
    <w:name w:val="footer"/>
    <w:basedOn w:val="Normal"/>
    <w:rsid w:val="00D04A13"/>
    <w:pPr>
      <w:tabs>
        <w:tab w:val="center" w:pos="4320"/>
        <w:tab w:val="right" w:pos="8640"/>
      </w:tabs>
    </w:pPr>
    <w:rPr>
      <w:sz w:val="32"/>
    </w:rPr>
  </w:style>
  <w:style w:type="paragraph" w:customStyle="1" w:styleId="TableContents">
    <w:name w:val="Table Contents"/>
    <w:basedOn w:val="Normal"/>
    <w:rsid w:val="00D04A13"/>
    <w:pPr>
      <w:suppressLineNumbers/>
    </w:pPr>
  </w:style>
  <w:style w:type="paragraph" w:customStyle="1" w:styleId="TableHeading">
    <w:name w:val="Table Heading"/>
    <w:basedOn w:val="TableContents"/>
    <w:rsid w:val="00D04A13"/>
    <w:pPr>
      <w:jc w:val="center"/>
    </w:pPr>
    <w:rPr>
      <w:b/>
      <w:bCs/>
    </w:rPr>
  </w:style>
  <w:style w:type="paragraph" w:customStyle="1" w:styleId="Framecontents">
    <w:name w:val="Frame contents"/>
    <w:basedOn w:val="BodyText"/>
    <w:rsid w:val="00D04A13"/>
  </w:style>
  <w:style w:type="paragraph" w:customStyle="1" w:styleId="Text">
    <w:name w:val="Text"/>
    <w:basedOn w:val="Normal"/>
    <w:rsid w:val="00D04A13"/>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table" w:customStyle="1" w:styleId="TableGrid">
    <w:name w:val="TableGrid"/>
    <w:rsid w:val="00B530A4"/>
    <w:rPr>
      <w:rFonts w:ascii="Calibri" w:eastAsia="Times New Roman" w:hAnsi="Calibri" w:cs="Arial"/>
      <w:sz w:val="22"/>
      <w:szCs w:val="22"/>
      <w:lang w:eastAsia="en-US"/>
    </w:rPr>
    <w:tblPr>
      <w:tblCellMar>
        <w:top w:w="0" w:type="dxa"/>
        <w:left w:w="0" w:type="dxa"/>
        <w:bottom w:w="0" w:type="dxa"/>
        <w:right w:w="0" w:type="dxa"/>
      </w:tblCellMar>
    </w:tblPr>
  </w:style>
  <w:style w:type="table" w:customStyle="1" w:styleId="TableGrid1">
    <w:name w:val="TableGrid1"/>
    <w:rsid w:val="00B530A4"/>
    <w:rPr>
      <w:rFonts w:ascii="Calibri" w:eastAsia="Times New Roman" w:hAnsi="Calibri" w:cs="Arial"/>
      <w:sz w:val="22"/>
      <w:szCs w:val="22"/>
      <w:lang w:eastAsia="en-US"/>
    </w:rPr>
    <w:tblPr>
      <w:tblCellMar>
        <w:top w:w="0" w:type="dxa"/>
        <w:left w:w="0" w:type="dxa"/>
        <w:bottom w:w="0" w:type="dxa"/>
        <w:right w:w="0" w:type="dxa"/>
      </w:tblCellMar>
    </w:tblPr>
  </w:style>
  <w:style w:type="table" w:styleId="TableGrid0">
    <w:name w:val="Table Grid"/>
    <w:basedOn w:val="TableNormal"/>
    <w:uiPriority w:val="59"/>
    <w:rsid w:val="00B530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022F"/>
    <w:rPr>
      <w:rFonts w:ascii="Tahoma" w:hAnsi="Tahoma" w:cs="Tahoma"/>
      <w:sz w:val="16"/>
      <w:szCs w:val="16"/>
    </w:rPr>
  </w:style>
  <w:style w:type="character" w:customStyle="1" w:styleId="BalloonTextChar">
    <w:name w:val="Balloon Text Char"/>
    <w:basedOn w:val="DefaultParagraphFont"/>
    <w:link w:val="BalloonText"/>
    <w:uiPriority w:val="99"/>
    <w:semiHidden/>
    <w:rsid w:val="00B4022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omalk3939@gmail.com"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bomalk3939@gmail.com"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image" Target="media/image2.png"/><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49DF-A7F5-454B-8480-5F81E3EB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5108</Words>
  <Characters>29119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34159</CharactersWithSpaces>
  <SharedDoc>false</SharedDoc>
  <HLinks>
    <vt:vector size="24" baseType="variant">
      <vt:variant>
        <vt:i4>3014727</vt:i4>
      </vt:variant>
      <vt:variant>
        <vt:i4>6</vt:i4>
      </vt:variant>
      <vt:variant>
        <vt:i4>0</vt:i4>
      </vt:variant>
      <vt:variant>
        <vt:i4>5</vt:i4>
      </vt:variant>
      <vt:variant>
        <vt:lpwstr>mailto:*abomalk3939@gmail.com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3014727</vt:i4>
      </vt:variant>
      <vt:variant>
        <vt:i4>0</vt:i4>
      </vt:variant>
      <vt:variant>
        <vt:i4>0</vt:i4>
      </vt:variant>
      <vt:variant>
        <vt:i4>5</vt:i4>
      </vt:variant>
      <vt:variant>
        <vt:lpwstr>mailto:*abomalk3939@gmail.com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2015-08-25T02:07:00Z</cp:lastPrinted>
  <dcterms:created xsi:type="dcterms:W3CDTF">2015-08-25T14:21:00Z</dcterms:created>
  <dcterms:modified xsi:type="dcterms:W3CDTF">2015-08-25T03:49:00Z</dcterms:modified>
</cp:coreProperties>
</file>