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Default Extension="emf" ContentType="image/x-emf"/>
  <Default Extension="xls" ContentType="application/vnd.ms-exce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D00" w:rsidRPr="00BC4B42" w:rsidRDefault="00612D00" w:rsidP="00BC4B42">
      <w:pPr>
        <w:tabs>
          <w:tab w:val="left" w:pos="0"/>
        </w:tabs>
        <w:jc w:val="center"/>
        <w:rPr>
          <w:b/>
          <w:bCs/>
          <w:sz w:val="20"/>
          <w:szCs w:val="20"/>
        </w:rPr>
      </w:pPr>
      <w:proofErr w:type="spellStart"/>
      <w:r w:rsidRPr="00BC4B42">
        <w:rPr>
          <w:b/>
          <w:bCs/>
          <w:sz w:val="20"/>
          <w:szCs w:val="20"/>
        </w:rPr>
        <w:t>Melanocortin</w:t>
      </w:r>
      <w:proofErr w:type="spellEnd"/>
      <w:r w:rsidRPr="00BC4B42">
        <w:rPr>
          <w:b/>
          <w:bCs/>
          <w:sz w:val="20"/>
          <w:szCs w:val="20"/>
        </w:rPr>
        <w:t xml:space="preserve"> Receptor Agonist (Corticotrophin) in Treatment of </w:t>
      </w:r>
      <w:proofErr w:type="spellStart"/>
      <w:r w:rsidRPr="00BC4B42">
        <w:rPr>
          <w:b/>
          <w:bCs/>
          <w:sz w:val="20"/>
          <w:szCs w:val="20"/>
        </w:rPr>
        <w:t>Proteinuric</w:t>
      </w:r>
      <w:proofErr w:type="spellEnd"/>
      <w:r w:rsidRPr="00BC4B42">
        <w:rPr>
          <w:b/>
          <w:bCs/>
          <w:sz w:val="20"/>
          <w:szCs w:val="20"/>
        </w:rPr>
        <w:t xml:space="preserve"> Nephropathies</w:t>
      </w:r>
    </w:p>
    <w:p w:rsidR="00024415" w:rsidRPr="00BC4B42" w:rsidRDefault="00024415" w:rsidP="00BC4B42">
      <w:pPr>
        <w:tabs>
          <w:tab w:val="left" w:pos="0"/>
        </w:tabs>
        <w:autoSpaceDE w:val="0"/>
        <w:autoSpaceDN w:val="0"/>
        <w:adjustRightInd w:val="0"/>
        <w:jc w:val="center"/>
        <w:rPr>
          <w:b/>
          <w:bCs/>
          <w:sz w:val="20"/>
          <w:szCs w:val="20"/>
        </w:rPr>
      </w:pPr>
    </w:p>
    <w:p w:rsidR="00024415" w:rsidRDefault="00024415" w:rsidP="00BC4B42">
      <w:pPr>
        <w:tabs>
          <w:tab w:val="left" w:pos="0"/>
        </w:tabs>
        <w:autoSpaceDE w:val="0"/>
        <w:autoSpaceDN w:val="0"/>
        <w:adjustRightInd w:val="0"/>
        <w:jc w:val="center"/>
        <w:rPr>
          <w:rFonts w:eastAsia="Times New Roman+FPEF"/>
          <w:color w:val="231F20"/>
          <w:sz w:val="20"/>
          <w:szCs w:val="20"/>
          <w:lang w:eastAsia="en-US"/>
        </w:rPr>
      </w:pPr>
      <w:r w:rsidRPr="00BC4B42">
        <w:rPr>
          <w:sz w:val="20"/>
          <w:szCs w:val="20"/>
        </w:rPr>
        <w:t>El-</w:t>
      </w:r>
      <w:proofErr w:type="spellStart"/>
      <w:r w:rsidRPr="00BC4B42">
        <w:rPr>
          <w:sz w:val="20"/>
          <w:szCs w:val="20"/>
        </w:rPr>
        <w:t>Metwaly</w:t>
      </w:r>
      <w:proofErr w:type="spellEnd"/>
      <w:r w:rsidRPr="00BC4B42">
        <w:rPr>
          <w:sz w:val="20"/>
          <w:szCs w:val="20"/>
        </w:rPr>
        <w:t xml:space="preserve"> </w:t>
      </w:r>
      <w:proofErr w:type="spellStart"/>
      <w:r w:rsidRPr="00BC4B42">
        <w:rPr>
          <w:sz w:val="20"/>
          <w:szCs w:val="20"/>
        </w:rPr>
        <w:t>Lotfy</w:t>
      </w:r>
      <w:proofErr w:type="spellEnd"/>
      <w:r w:rsidRPr="00BC4B42">
        <w:rPr>
          <w:sz w:val="20"/>
          <w:szCs w:val="20"/>
        </w:rPr>
        <w:t xml:space="preserve"> El-</w:t>
      </w:r>
      <w:proofErr w:type="spellStart"/>
      <w:r w:rsidRPr="00BC4B42">
        <w:rPr>
          <w:sz w:val="20"/>
          <w:szCs w:val="20"/>
        </w:rPr>
        <w:t>Shahawy</w:t>
      </w:r>
      <w:proofErr w:type="spellEnd"/>
      <w:r w:rsidRPr="00BC4B42">
        <w:rPr>
          <w:rFonts w:eastAsia="Times New Roman+FPEF"/>
          <w:color w:val="231F20"/>
          <w:sz w:val="20"/>
          <w:szCs w:val="20"/>
          <w:lang w:eastAsia="en-US"/>
        </w:rPr>
        <w:t xml:space="preserve">, </w:t>
      </w:r>
      <w:r w:rsidRPr="00BC4B42">
        <w:rPr>
          <w:sz w:val="20"/>
          <w:szCs w:val="20"/>
        </w:rPr>
        <w:t>Mohammed El-</w:t>
      </w:r>
      <w:proofErr w:type="spellStart"/>
      <w:r w:rsidRPr="00BC4B42">
        <w:rPr>
          <w:sz w:val="20"/>
          <w:szCs w:val="20"/>
        </w:rPr>
        <w:t>Sayed</w:t>
      </w:r>
      <w:proofErr w:type="spellEnd"/>
      <w:r w:rsidRPr="00BC4B42">
        <w:rPr>
          <w:sz w:val="20"/>
          <w:szCs w:val="20"/>
        </w:rPr>
        <w:t xml:space="preserve"> Salem</w:t>
      </w:r>
      <w:r w:rsidRPr="00BC4B42">
        <w:rPr>
          <w:rFonts w:eastAsia="Times New Roman+FPEF"/>
          <w:color w:val="231F20"/>
          <w:sz w:val="20"/>
          <w:szCs w:val="20"/>
          <w:lang w:eastAsia="en-US"/>
        </w:rPr>
        <w:t>,</w:t>
      </w:r>
      <w:r w:rsidRPr="00BC4B42">
        <w:rPr>
          <w:sz w:val="20"/>
          <w:szCs w:val="20"/>
        </w:rPr>
        <w:t xml:space="preserve"> </w:t>
      </w:r>
      <w:proofErr w:type="spellStart"/>
      <w:r w:rsidRPr="00BC4B42">
        <w:rPr>
          <w:sz w:val="20"/>
          <w:szCs w:val="20"/>
        </w:rPr>
        <w:t>Sameh</w:t>
      </w:r>
      <w:proofErr w:type="spellEnd"/>
      <w:r w:rsidRPr="00BC4B42">
        <w:rPr>
          <w:sz w:val="20"/>
          <w:szCs w:val="20"/>
        </w:rPr>
        <w:t xml:space="preserve"> </w:t>
      </w:r>
      <w:proofErr w:type="spellStart"/>
      <w:r w:rsidRPr="00BC4B42">
        <w:rPr>
          <w:sz w:val="20"/>
          <w:szCs w:val="20"/>
        </w:rPr>
        <w:t>Bahgat</w:t>
      </w:r>
      <w:proofErr w:type="spellEnd"/>
      <w:r w:rsidRPr="00BC4B42">
        <w:rPr>
          <w:sz w:val="20"/>
          <w:szCs w:val="20"/>
        </w:rPr>
        <w:t xml:space="preserve"> </w:t>
      </w:r>
      <w:proofErr w:type="spellStart"/>
      <w:r w:rsidRPr="00BC4B42">
        <w:rPr>
          <w:sz w:val="20"/>
          <w:szCs w:val="20"/>
        </w:rPr>
        <w:t>Hannalla</w:t>
      </w:r>
      <w:proofErr w:type="spellEnd"/>
      <w:r w:rsidRPr="00BC4B42">
        <w:rPr>
          <w:rFonts w:eastAsia="Times New Roman+FPEF"/>
          <w:color w:val="231F20"/>
          <w:sz w:val="20"/>
          <w:szCs w:val="20"/>
          <w:lang w:eastAsia="en-US"/>
        </w:rPr>
        <w:t>,</w:t>
      </w:r>
      <w:r w:rsidR="004B448C" w:rsidRPr="00BC4B42">
        <w:rPr>
          <w:rFonts w:eastAsia="Times New Roman+FPEF"/>
          <w:color w:val="231F20"/>
          <w:sz w:val="20"/>
          <w:szCs w:val="20"/>
          <w:lang w:eastAsia="en-US"/>
        </w:rPr>
        <w:t>,</w:t>
      </w:r>
      <w:r w:rsidRPr="00BC4B42">
        <w:rPr>
          <w:sz w:val="20"/>
          <w:szCs w:val="20"/>
        </w:rPr>
        <w:t xml:space="preserve"> Ha</w:t>
      </w:r>
      <w:r w:rsidR="004B448C" w:rsidRPr="00BC4B42">
        <w:rPr>
          <w:sz w:val="20"/>
          <w:szCs w:val="20"/>
        </w:rPr>
        <w:t>s</w:t>
      </w:r>
      <w:r w:rsidRPr="00BC4B42">
        <w:rPr>
          <w:sz w:val="20"/>
          <w:szCs w:val="20"/>
        </w:rPr>
        <w:t xml:space="preserve">san </w:t>
      </w:r>
      <w:proofErr w:type="spellStart"/>
      <w:r w:rsidRPr="00BC4B42">
        <w:rPr>
          <w:sz w:val="20"/>
          <w:szCs w:val="20"/>
        </w:rPr>
        <w:t>Galal</w:t>
      </w:r>
      <w:proofErr w:type="spellEnd"/>
      <w:r w:rsidRPr="00BC4B42">
        <w:rPr>
          <w:sz w:val="20"/>
          <w:szCs w:val="20"/>
        </w:rPr>
        <w:t xml:space="preserve"> </w:t>
      </w:r>
      <w:proofErr w:type="spellStart"/>
      <w:r w:rsidRPr="00BC4B42">
        <w:rPr>
          <w:sz w:val="20"/>
          <w:szCs w:val="20"/>
        </w:rPr>
        <w:t>Abdelsalam</w:t>
      </w:r>
      <w:proofErr w:type="spellEnd"/>
      <w:r w:rsidR="00BC4B42" w:rsidRPr="00BC4B42">
        <w:rPr>
          <w:rFonts w:eastAsia="Times New Roman+FPEF"/>
          <w:color w:val="231F20"/>
          <w:sz w:val="20"/>
          <w:szCs w:val="20"/>
          <w:lang w:eastAsia="en-US"/>
        </w:rPr>
        <w:t xml:space="preserve"> and </w:t>
      </w:r>
      <w:r w:rsidRPr="00BC4B42">
        <w:rPr>
          <w:rFonts w:eastAsia="Times New Roman+FPEF"/>
          <w:color w:val="231F20"/>
          <w:sz w:val="20"/>
          <w:szCs w:val="20"/>
          <w:lang w:eastAsia="en-US"/>
        </w:rPr>
        <w:t xml:space="preserve">Ahmed </w:t>
      </w:r>
      <w:proofErr w:type="spellStart"/>
      <w:r w:rsidRPr="00BC4B42">
        <w:rPr>
          <w:rFonts w:eastAsia="Times New Roman+FPEF"/>
          <w:color w:val="231F20"/>
          <w:sz w:val="20"/>
          <w:szCs w:val="20"/>
          <w:lang w:eastAsia="en-US"/>
        </w:rPr>
        <w:t>ezzat</w:t>
      </w:r>
      <w:proofErr w:type="spellEnd"/>
      <w:r w:rsidRPr="00BC4B42">
        <w:rPr>
          <w:rFonts w:eastAsia="Times New Roman+FPEF"/>
          <w:color w:val="231F20"/>
          <w:sz w:val="20"/>
          <w:szCs w:val="20"/>
          <w:lang w:eastAsia="en-US"/>
        </w:rPr>
        <w:t xml:space="preserve"> </w:t>
      </w:r>
      <w:proofErr w:type="spellStart"/>
      <w:r w:rsidRPr="00BC4B42">
        <w:rPr>
          <w:rFonts w:eastAsia="Times New Roman+FPEF"/>
          <w:color w:val="231F20"/>
          <w:sz w:val="20"/>
          <w:szCs w:val="20"/>
          <w:lang w:eastAsia="en-US"/>
        </w:rPr>
        <w:t>mansour</w:t>
      </w:r>
      <w:proofErr w:type="spellEnd"/>
    </w:p>
    <w:p w:rsidR="00BC4B42" w:rsidRPr="00BC4B42" w:rsidRDefault="00BC4B42" w:rsidP="00BC4B42">
      <w:pPr>
        <w:tabs>
          <w:tab w:val="left" w:pos="0"/>
        </w:tabs>
        <w:autoSpaceDE w:val="0"/>
        <w:autoSpaceDN w:val="0"/>
        <w:adjustRightInd w:val="0"/>
        <w:jc w:val="center"/>
        <w:rPr>
          <w:rFonts w:eastAsia="Times New Roman+FPEF"/>
          <w:color w:val="231F20"/>
          <w:sz w:val="20"/>
          <w:szCs w:val="20"/>
          <w:lang w:eastAsia="en-US"/>
        </w:rPr>
      </w:pPr>
    </w:p>
    <w:p w:rsidR="00024415" w:rsidRPr="00BC4B42" w:rsidRDefault="00024415" w:rsidP="008916EA">
      <w:pPr>
        <w:tabs>
          <w:tab w:val="left" w:pos="0"/>
        </w:tabs>
        <w:autoSpaceDE w:val="0"/>
        <w:autoSpaceDN w:val="0"/>
        <w:adjustRightInd w:val="0"/>
        <w:jc w:val="center"/>
        <w:rPr>
          <w:sz w:val="20"/>
          <w:szCs w:val="20"/>
        </w:rPr>
      </w:pPr>
      <w:r w:rsidRPr="00BC4B42">
        <w:rPr>
          <w:sz w:val="20"/>
          <w:szCs w:val="20"/>
        </w:rPr>
        <w:t xml:space="preserve">Internal Medicine </w:t>
      </w:r>
      <w:r w:rsidR="008916EA">
        <w:rPr>
          <w:sz w:val="20"/>
          <w:szCs w:val="20"/>
        </w:rPr>
        <w:t>D</w:t>
      </w:r>
      <w:r w:rsidR="001E7A26">
        <w:rPr>
          <w:sz w:val="20"/>
          <w:szCs w:val="20"/>
        </w:rPr>
        <w:t>e</w:t>
      </w:r>
      <w:r w:rsidRPr="00BC4B42">
        <w:rPr>
          <w:sz w:val="20"/>
          <w:szCs w:val="20"/>
        </w:rPr>
        <w:t>pa</w:t>
      </w:r>
      <w:r w:rsidR="001E7A26">
        <w:rPr>
          <w:sz w:val="20"/>
          <w:szCs w:val="20"/>
        </w:rPr>
        <w:t>r</w:t>
      </w:r>
      <w:r w:rsidRPr="00BC4B42">
        <w:rPr>
          <w:sz w:val="20"/>
          <w:szCs w:val="20"/>
        </w:rPr>
        <w:t xml:space="preserve">tment, Faculty of Medicine, </w:t>
      </w:r>
      <w:proofErr w:type="spellStart"/>
      <w:r w:rsidRPr="00BC4B42">
        <w:rPr>
          <w:sz w:val="20"/>
          <w:szCs w:val="20"/>
        </w:rPr>
        <w:t>Benha</w:t>
      </w:r>
      <w:proofErr w:type="spellEnd"/>
      <w:r w:rsidRPr="00BC4B42">
        <w:rPr>
          <w:sz w:val="20"/>
          <w:szCs w:val="20"/>
        </w:rPr>
        <w:t xml:space="preserve"> University, </w:t>
      </w:r>
      <w:proofErr w:type="spellStart"/>
      <w:r w:rsidRPr="00BC4B42">
        <w:rPr>
          <w:sz w:val="20"/>
          <w:szCs w:val="20"/>
        </w:rPr>
        <w:t>Qalubia</w:t>
      </w:r>
      <w:proofErr w:type="spellEnd"/>
      <w:r w:rsidRPr="00BC4B42">
        <w:rPr>
          <w:sz w:val="20"/>
          <w:szCs w:val="20"/>
        </w:rPr>
        <w:t>, Egypt</w:t>
      </w:r>
    </w:p>
    <w:p w:rsidR="00024415" w:rsidRPr="00BC4B42" w:rsidRDefault="00A53BFC" w:rsidP="00BC4B42">
      <w:pPr>
        <w:tabs>
          <w:tab w:val="left" w:pos="0"/>
        </w:tabs>
        <w:jc w:val="center"/>
        <w:rPr>
          <w:sz w:val="20"/>
          <w:szCs w:val="20"/>
        </w:rPr>
      </w:pPr>
      <w:hyperlink r:id="rId7" w:history="1">
        <w:r w:rsidR="00BC4B42" w:rsidRPr="001D1139">
          <w:rPr>
            <w:rStyle w:val="Hyperlink"/>
            <w:rFonts w:eastAsia="Times New Roman+FPEF"/>
            <w:sz w:val="20"/>
            <w:szCs w:val="20"/>
            <w:lang w:eastAsia="en-US"/>
          </w:rPr>
          <w:t>Ahmedezzat297@gmail.com</w:t>
        </w:r>
      </w:hyperlink>
      <w:r w:rsidR="00BC4B42">
        <w:rPr>
          <w:rFonts w:eastAsia="Times New Roman+FPEF"/>
          <w:sz w:val="20"/>
          <w:szCs w:val="20"/>
          <w:lang w:eastAsia="en-US"/>
        </w:rPr>
        <w:t xml:space="preserve"> </w:t>
      </w:r>
    </w:p>
    <w:p w:rsidR="00FB1AF6" w:rsidRPr="00BC4B42" w:rsidRDefault="00FB1AF6" w:rsidP="00BC4B42">
      <w:pPr>
        <w:tabs>
          <w:tab w:val="left" w:pos="0"/>
        </w:tabs>
        <w:rPr>
          <w:b/>
          <w:bCs/>
          <w:sz w:val="20"/>
          <w:szCs w:val="20"/>
        </w:rPr>
      </w:pPr>
    </w:p>
    <w:p w:rsidR="0000376E" w:rsidRPr="00BE090D" w:rsidRDefault="00BC4B42" w:rsidP="00127DA6">
      <w:pPr>
        <w:tabs>
          <w:tab w:val="left" w:pos="0"/>
        </w:tabs>
        <w:autoSpaceDE w:val="0"/>
        <w:autoSpaceDN w:val="0"/>
        <w:adjustRightInd w:val="0"/>
        <w:jc w:val="both"/>
        <w:rPr>
          <w:sz w:val="20"/>
          <w:szCs w:val="20"/>
        </w:rPr>
      </w:pPr>
      <w:r w:rsidRPr="00BC4B42">
        <w:rPr>
          <w:b/>
          <w:bCs/>
          <w:sz w:val="20"/>
          <w:szCs w:val="20"/>
        </w:rPr>
        <w:t>Abstract:</w:t>
      </w:r>
      <w:r w:rsidR="00D2096B" w:rsidRPr="00BC4B42">
        <w:rPr>
          <w:b/>
          <w:bCs/>
          <w:sz w:val="20"/>
          <w:szCs w:val="20"/>
        </w:rPr>
        <w:t xml:space="preserve"> </w:t>
      </w:r>
      <w:r w:rsidRPr="00BC4B42">
        <w:rPr>
          <w:b/>
          <w:bCs/>
          <w:sz w:val="20"/>
          <w:szCs w:val="20"/>
        </w:rPr>
        <w:t>Background:</w:t>
      </w:r>
      <w:r w:rsidR="00DE024A" w:rsidRPr="00BC4B42">
        <w:rPr>
          <w:sz w:val="20"/>
          <w:szCs w:val="20"/>
          <w:lang w:eastAsia="en-US"/>
        </w:rPr>
        <w:t xml:space="preserve"> </w:t>
      </w:r>
      <w:r w:rsidR="00F821FA" w:rsidRPr="00BC4B42">
        <w:rPr>
          <w:sz w:val="20"/>
          <w:szCs w:val="20"/>
        </w:rPr>
        <w:t xml:space="preserve">Treatment of idiopathic </w:t>
      </w:r>
      <w:proofErr w:type="spellStart"/>
      <w:r w:rsidR="00F821FA" w:rsidRPr="00BC4B42">
        <w:rPr>
          <w:sz w:val="20"/>
          <w:szCs w:val="20"/>
        </w:rPr>
        <w:t>glomerular</w:t>
      </w:r>
      <w:proofErr w:type="spellEnd"/>
      <w:r w:rsidR="00F821FA" w:rsidRPr="00BC4B42">
        <w:rPr>
          <w:sz w:val="20"/>
          <w:szCs w:val="20"/>
        </w:rPr>
        <w:t xml:space="preserve"> diseases often faces several challenges, namely low initial response, relapse of the disease during/after reduction or withdrawal of the therapy and side effects or prohibitive cost of the medicines. </w:t>
      </w:r>
      <w:r w:rsidR="006E488F" w:rsidRPr="00BC4B42">
        <w:rPr>
          <w:sz w:val="20"/>
          <w:szCs w:val="20"/>
        </w:rPr>
        <w:t>These</w:t>
      </w:r>
      <w:r w:rsidR="00F821FA" w:rsidRPr="00BC4B42">
        <w:rPr>
          <w:sz w:val="20"/>
          <w:szCs w:val="20"/>
        </w:rPr>
        <w:t xml:space="preserve"> have led to a research for second, third or fourth line therapies to attain sustained remission, at the same time avoiding complications. ACTH was employed many years ago for the treatment of </w:t>
      </w:r>
      <w:proofErr w:type="spellStart"/>
      <w:r w:rsidR="00F821FA" w:rsidRPr="00BC4B42">
        <w:rPr>
          <w:sz w:val="20"/>
          <w:szCs w:val="20"/>
        </w:rPr>
        <w:t>nephrotic</w:t>
      </w:r>
      <w:proofErr w:type="spellEnd"/>
      <w:r w:rsidR="00F821FA" w:rsidRPr="00BC4B42">
        <w:rPr>
          <w:sz w:val="20"/>
          <w:szCs w:val="20"/>
        </w:rPr>
        <w:t xml:space="preserve"> syndrome in children and adults. It has been reappraised, due to its efficacy in reducing </w:t>
      </w:r>
      <w:proofErr w:type="spellStart"/>
      <w:r w:rsidR="00F821FA" w:rsidRPr="00BC4B42">
        <w:rPr>
          <w:sz w:val="20"/>
          <w:szCs w:val="20"/>
        </w:rPr>
        <w:t>proteinuria</w:t>
      </w:r>
      <w:proofErr w:type="spellEnd"/>
      <w:r w:rsidR="00F821FA" w:rsidRPr="00BC4B42">
        <w:rPr>
          <w:sz w:val="20"/>
          <w:szCs w:val="20"/>
        </w:rPr>
        <w:t xml:space="preserve"> and lipids in cases of </w:t>
      </w:r>
      <w:proofErr w:type="spellStart"/>
      <w:r w:rsidR="00F821FA" w:rsidRPr="00BC4B42">
        <w:rPr>
          <w:sz w:val="20"/>
          <w:szCs w:val="20"/>
        </w:rPr>
        <w:t>glomerulonephritis</w:t>
      </w:r>
      <w:proofErr w:type="spellEnd"/>
      <w:r w:rsidR="00F821FA" w:rsidRPr="00BC4B42">
        <w:rPr>
          <w:sz w:val="20"/>
          <w:szCs w:val="20"/>
        </w:rPr>
        <w:t xml:space="preserve"> resistant to conven</w:t>
      </w:r>
      <w:r w:rsidR="00F821FA" w:rsidRPr="00BC4B42">
        <w:rPr>
          <w:sz w:val="20"/>
          <w:szCs w:val="20"/>
        </w:rPr>
        <w:softHyphen/>
        <w:t xml:space="preserve">tional treatment with steroids and </w:t>
      </w:r>
      <w:r w:rsidR="00434E77" w:rsidRPr="00BC4B42">
        <w:rPr>
          <w:sz w:val="20"/>
          <w:szCs w:val="20"/>
        </w:rPr>
        <w:t>immunosuppressive</w:t>
      </w:r>
      <w:r w:rsidR="00F821FA" w:rsidRPr="00BC4B42">
        <w:rPr>
          <w:sz w:val="20"/>
          <w:szCs w:val="20"/>
        </w:rPr>
        <w:t xml:space="preserve">. This effect has persisted for several patients many months after the discontinuation of treatment. ACTH has reemerged as a potential treatment option in a variety of </w:t>
      </w:r>
      <w:proofErr w:type="spellStart"/>
      <w:r w:rsidR="00F821FA" w:rsidRPr="00BC4B42">
        <w:rPr>
          <w:sz w:val="20"/>
          <w:szCs w:val="20"/>
        </w:rPr>
        <w:t>glomerular</w:t>
      </w:r>
      <w:proofErr w:type="spellEnd"/>
      <w:r w:rsidR="00F821FA" w:rsidRPr="00BC4B42">
        <w:rPr>
          <w:sz w:val="20"/>
          <w:szCs w:val="20"/>
        </w:rPr>
        <w:t xml:space="preserve"> diseases, including those which have initially shown a less than satisfactory response to the usual therapies in idiopathic </w:t>
      </w:r>
      <w:proofErr w:type="spellStart"/>
      <w:r w:rsidR="00F821FA" w:rsidRPr="00BC4B42">
        <w:rPr>
          <w:sz w:val="20"/>
          <w:szCs w:val="20"/>
        </w:rPr>
        <w:t>nephrotic</w:t>
      </w:r>
      <w:proofErr w:type="spellEnd"/>
      <w:r w:rsidR="00F821FA" w:rsidRPr="00BC4B42">
        <w:rPr>
          <w:sz w:val="20"/>
          <w:szCs w:val="20"/>
        </w:rPr>
        <w:t xml:space="preserve"> syndrome. </w:t>
      </w:r>
      <w:r w:rsidR="006421A5" w:rsidRPr="00BC4B42">
        <w:rPr>
          <w:b/>
          <w:bCs/>
          <w:sz w:val="20"/>
          <w:szCs w:val="20"/>
        </w:rPr>
        <w:t xml:space="preserve">Aim </w:t>
      </w:r>
      <w:r w:rsidRPr="00BC4B42">
        <w:rPr>
          <w:b/>
          <w:bCs/>
          <w:sz w:val="20"/>
          <w:szCs w:val="20"/>
        </w:rPr>
        <w:t>of</w:t>
      </w:r>
      <w:r w:rsidR="006421A5" w:rsidRPr="00BC4B42">
        <w:rPr>
          <w:b/>
          <w:bCs/>
          <w:sz w:val="20"/>
          <w:szCs w:val="20"/>
        </w:rPr>
        <w:t xml:space="preserve"> </w:t>
      </w:r>
      <w:r w:rsidRPr="00BC4B42">
        <w:rPr>
          <w:b/>
          <w:bCs/>
          <w:sz w:val="20"/>
          <w:szCs w:val="20"/>
        </w:rPr>
        <w:t>the</w:t>
      </w:r>
      <w:r w:rsidR="006421A5" w:rsidRPr="00BC4B42">
        <w:rPr>
          <w:b/>
          <w:bCs/>
          <w:sz w:val="20"/>
          <w:szCs w:val="20"/>
        </w:rPr>
        <w:t xml:space="preserve"> </w:t>
      </w:r>
      <w:r w:rsidRPr="00BC4B42">
        <w:rPr>
          <w:b/>
          <w:bCs/>
          <w:sz w:val="20"/>
          <w:szCs w:val="20"/>
        </w:rPr>
        <w:t>Work:</w:t>
      </w:r>
      <w:r w:rsidR="00127DA6">
        <w:rPr>
          <w:sz w:val="20"/>
          <w:szCs w:val="20"/>
        </w:rPr>
        <w:t xml:space="preserve"> </w:t>
      </w:r>
      <w:r w:rsidR="00F821FA" w:rsidRPr="00BC4B42">
        <w:rPr>
          <w:sz w:val="20"/>
          <w:szCs w:val="20"/>
        </w:rPr>
        <w:t xml:space="preserve">is </w:t>
      </w:r>
      <w:r w:rsidR="00D2096B" w:rsidRPr="00BC4B42">
        <w:rPr>
          <w:sz w:val="20"/>
          <w:szCs w:val="20"/>
        </w:rPr>
        <w:t>t</w:t>
      </w:r>
      <w:r w:rsidR="00F821FA" w:rsidRPr="00BC4B42">
        <w:rPr>
          <w:sz w:val="20"/>
          <w:szCs w:val="20"/>
        </w:rPr>
        <w:t>o evaluate different therapeutic modalities given to those patients and asses the response and efficacy of treatment and determine if the patient need treatment with ACTH as primary treatment or for resistant cases.</w:t>
      </w:r>
      <w:r w:rsidR="00015E53">
        <w:rPr>
          <w:sz w:val="20"/>
          <w:szCs w:val="20"/>
        </w:rPr>
        <w:t xml:space="preserve"> </w:t>
      </w:r>
      <w:r w:rsidR="006E634A" w:rsidRPr="00BC4B42">
        <w:rPr>
          <w:b/>
          <w:bCs/>
          <w:sz w:val="20"/>
          <w:szCs w:val="20"/>
        </w:rPr>
        <w:t>Patients</w:t>
      </w:r>
      <w:r w:rsidR="002B76DA" w:rsidRPr="00BC4B42">
        <w:rPr>
          <w:b/>
          <w:bCs/>
          <w:sz w:val="20"/>
          <w:szCs w:val="20"/>
        </w:rPr>
        <w:t xml:space="preserve"> and Methods</w:t>
      </w:r>
      <w:proofErr w:type="gramStart"/>
      <w:r w:rsidR="002B76DA" w:rsidRPr="00BC4B42">
        <w:rPr>
          <w:b/>
          <w:bCs/>
          <w:sz w:val="20"/>
          <w:szCs w:val="20"/>
        </w:rPr>
        <w:t>:</w:t>
      </w:r>
      <w:r w:rsidR="002B76DA" w:rsidRPr="00BC4B42">
        <w:rPr>
          <w:sz w:val="20"/>
          <w:szCs w:val="20"/>
        </w:rPr>
        <w:t>.</w:t>
      </w:r>
      <w:proofErr w:type="gramEnd"/>
      <w:r w:rsidR="00612D00" w:rsidRPr="00BC4B42">
        <w:rPr>
          <w:sz w:val="20"/>
          <w:szCs w:val="20"/>
        </w:rPr>
        <w:t xml:space="preserve"> 77 patients</w:t>
      </w:r>
      <w:r w:rsidR="00127DA6">
        <w:rPr>
          <w:sz w:val="20"/>
          <w:szCs w:val="20"/>
        </w:rPr>
        <w:t xml:space="preserve"> </w:t>
      </w:r>
      <w:r w:rsidR="00612D00" w:rsidRPr="00BC4B42">
        <w:rPr>
          <w:sz w:val="20"/>
          <w:szCs w:val="20"/>
        </w:rPr>
        <w:t xml:space="preserve">presented with </w:t>
      </w:r>
      <w:proofErr w:type="spellStart"/>
      <w:r w:rsidR="00612D00" w:rsidRPr="00BC4B42">
        <w:rPr>
          <w:sz w:val="20"/>
          <w:szCs w:val="20"/>
        </w:rPr>
        <w:t>proteinuric</w:t>
      </w:r>
      <w:proofErr w:type="spellEnd"/>
      <w:r w:rsidR="00612D00" w:rsidRPr="00BC4B42">
        <w:rPr>
          <w:sz w:val="20"/>
          <w:szCs w:val="20"/>
        </w:rPr>
        <w:t xml:space="preserve"> nephropathies</w:t>
      </w:r>
      <w:r w:rsidR="00127DA6">
        <w:rPr>
          <w:sz w:val="20"/>
          <w:szCs w:val="20"/>
        </w:rPr>
        <w:t xml:space="preserve"> </w:t>
      </w:r>
      <w:r w:rsidR="00612D00" w:rsidRPr="00BC4B42">
        <w:rPr>
          <w:sz w:val="20"/>
          <w:szCs w:val="20"/>
        </w:rPr>
        <w:t xml:space="preserve">with no history of diabetes </w:t>
      </w:r>
      <w:proofErr w:type="spellStart"/>
      <w:r w:rsidR="00612D00" w:rsidRPr="00BC4B42">
        <w:rPr>
          <w:sz w:val="20"/>
          <w:szCs w:val="20"/>
        </w:rPr>
        <w:t>mellitus</w:t>
      </w:r>
      <w:r w:rsidR="00127DA6">
        <w:rPr>
          <w:sz w:val="20"/>
          <w:szCs w:val="20"/>
        </w:rPr>
        <w:t>,</w:t>
      </w:r>
      <w:r w:rsidR="009C1156" w:rsidRPr="00BC4B42">
        <w:rPr>
          <w:sz w:val="20"/>
          <w:szCs w:val="20"/>
        </w:rPr>
        <w:t>chronic</w:t>
      </w:r>
      <w:proofErr w:type="spellEnd"/>
      <w:r w:rsidR="009C1156" w:rsidRPr="00BC4B42">
        <w:rPr>
          <w:sz w:val="20"/>
          <w:szCs w:val="20"/>
        </w:rPr>
        <w:t xml:space="preserve"> kidney disease</w:t>
      </w:r>
      <w:r w:rsidR="00612D00" w:rsidRPr="00BC4B42">
        <w:rPr>
          <w:sz w:val="20"/>
          <w:szCs w:val="20"/>
        </w:rPr>
        <w:t xml:space="preserve"> and HCV were subjected to complete history taking, thorough clinical examinations, laboratory investigations, abdominal </w:t>
      </w:r>
      <w:proofErr w:type="spellStart"/>
      <w:r w:rsidR="00612D00" w:rsidRPr="00BC4B42">
        <w:rPr>
          <w:sz w:val="20"/>
          <w:szCs w:val="20"/>
        </w:rPr>
        <w:t>ultrasonography</w:t>
      </w:r>
      <w:proofErr w:type="spellEnd"/>
      <w:r w:rsidR="00612D00" w:rsidRPr="00BC4B42">
        <w:rPr>
          <w:sz w:val="20"/>
          <w:szCs w:val="20"/>
        </w:rPr>
        <w:t xml:space="preserve"> and</w:t>
      </w:r>
      <w:r w:rsidR="00127DA6">
        <w:rPr>
          <w:sz w:val="20"/>
          <w:szCs w:val="20"/>
        </w:rPr>
        <w:t xml:space="preserve"> </w:t>
      </w:r>
      <w:r w:rsidR="009C1156" w:rsidRPr="00BC4B42">
        <w:rPr>
          <w:sz w:val="20"/>
          <w:szCs w:val="20"/>
        </w:rPr>
        <w:t>they</w:t>
      </w:r>
      <w:r w:rsidR="00127DA6">
        <w:rPr>
          <w:sz w:val="20"/>
          <w:szCs w:val="20"/>
        </w:rPr>
        <w:t xml:space="preserve"> </w:t>
      </w:r>
      <w:r w:rsidR="009C1156" w:rsidRPr="00BC4B42">
        <w:rPr>
          <w:sz w:val="20"/>
          <w:szCs w:val="20"/>
        </w:rPr>
        <w:t>will be classified according to the pathology present in the renal biopsy into</w:t>
      </w:r>
      <w:r w:rsidR="00127DA6">
        <w:rPr>
          <w:sz w:val="20"/>
          <w:szCs w:val="20"/>
        </w:rPr>
        <w:t xml:space="preserve"> </w:t>
      </w:r>
      <w:r w:rsidR="009C1156" w:rsidRPr="00BC4B42">
        <w:rPr>
          <w:sz w:val="20"/>
          <w:szCs w:val="20"/>
        </w:rPr>
        <w:t xml:space="preserve">groups (minimal change nephropathy- membranous GN- focal segmental </w:t>
      </w:r>
      <w:proofErr w:type="spellStart"/>
      <w:r w:rsidR="009C1156" w:rsidRPr="00BC4B42">
        <w:rPr>
          <w:sz w:val="20"/>
          <w:szCs w:val="20"/>
        </w:rPr>
        <w:t>glomerulosclerosis</w:t>
      </w:r>
      <w:proofErr w:type="spellEnd"/>
      <w:r w:rsidR="009C1156" w:rsidRPr="00BC4B42">
        <w:rPr>
          <w:sz w:val="20"/>
          <w:szCs w:val="20"/>
        </w:rPr>
        <w:t xml:space="preserve">- </w:t>
      </w:r>
      <w:proofErr w:type="spellStart"/>
      <w:r w:rsidR="009C1156" w:rsidRPr="00BC4B42">
        <w:rPr>
          <w:sz w:val="20"/>
          <w:szCs w:val="20"/>
        </w:rPr>
        <w:t>membranoproliferative</w:t>
      </w:r>
      <w:proofErr w:type="spellEnd"/>
      <w:r w:rsidR="009C1156" w:rsidRPr="00BC4B42">
        <w:rPr>
          <w:sz w:val="20"/>
          <w:szCs w:val="20"/>
        </w:rPr>
        <w:t xml:space="preserve"> GN-lupus nephritis stage III-IV-V-thrombotic </w:t>
      </w:r>
      <w:proofErr w:type="spellStart"/>
      <w:r w:rsidR="009C1156" w:rsidRPr="00BC4B42">
        <w:rPr>
          <w:sz w:val="20"/>
          <w:szCs w:val="20"/>
        </w:rPr>
        <w:t>microangiopathy</w:t>
      </w:r>
      <w:proofErr w:type="spellEnd"/>
      <w:r w:rsidR="009C1156" w:rsidRPr="00BC4B42">
        <w:rPr>
          <w:sz w:val="20"/>
          <w:szCs w:val="20"/>
        </w:rPr>
        <w:t>) Each group was subdivided into three subgroups one group had received ACTH only-one group had received ACTH plus conventional therapy-and one group had received</w:t>
      </w:r>
      <w:r w:rsidR="00127DA6">
        <w:rPr>
          <w:sz w:val="20"/>
          <w:szCs w:val="20"/>
        </w:rPr>
        <w:t xml:space="preserve"> </w:t>
      </w:r>
      <w:r w:rsidR="009C1156" w:rsidRPr="00BC4B42">
        <w:rPr>
          <w:sz w:val="20"/>
          <w:szCs w:val="20"/>
        </w:rPr>
        <w:t>conventional therapy only –all groups had received</w:t>
      </w:r>
      <w:r w:rsidR="00127DA6">
        <w:rPr>
          <w:sz w:val="20"/>
          <w:szCs w:val="20"/>
        </w:rPr>
        <w:t xml:space="preserve"> </w:t>
      </w:r>
      <w:proofErr w:type="spellStart"/>
      <w:r w:rsidR="009C1156" w:rsidRPr="00BC4B42">
        <w:rPr>
          <w:sz w:val="20"/>
          <w:szCs w:val="20"/>
        </w:rPr>
        <w:t>non</w:t>
      </w:r>
      <w:proofErr w:type="spellEnd"/>
      <w:r w:rsidR="00127DA6">
        <w:rPr>
          <w:sz w:val="20"/>
          <w:szCs w:val="20"/>
        </w:rPr>
        <w:t xml:space="preserve"> </w:t>
      </w:r>
      <w:r w:rsidR="009C1156" w:rsidRPr="00BC4B42">
        <w:rPr>
          <w:sz w:val="20"/>
          <w:szCs w:val="20"/>
        </w:rPr>
        <w:t>specific</w:t>
      </w:r>
      <w:r w:rsidR="00127DA6">
        <w:rPr>
          <w:sz w:val="20"/>
          <w:szCs w:val="20"/>
        </w:rPr>
        <w:t xml:space="preserve"> </w:t>
      </w:r>
      <w:r w:rsidR="009C1156" w:rsidRPr="00BC4B42">
        <w:rPr>
          <w:sz w:val="20"/>
          <w:szCs w:val="20"/>
        </w:rPr>
        <w:t xml:space="preserve">measures of reduction of </w:t>
      </w:r>
      <w:proofErr w:type="spellStart"/>
      <w:r w:rsidR="009C1156" w:rsidRPr="00BC4B42">
        <w:rPr>
          <w:sz w:val="20"/>
          <w:szCs w:val="20"/>
        </w:rPr>
        <w:t>proteinuria</w:t>
      </w:r>
      <w:proofErr w:type="spellEnd"/>
      <w:r w:rsidR="009C1156" w:rsidRPr="00BC4B42">
        <w:rPr>
          <w:sz w:val="20"/>
          <w:szCs w:val="20"/>
        </w:rPr>
        <w:t xml:space="preserve"> as ACEI or ARBS and </w:t>
      </w:r>
      <w:proofErr w:type="spellStart"/>
      <w:r w:rsidR="009C1156" w:rsidRPr="00BC4B42">
        <w:rPr>
          <w:sz w:val="20"/>
          <w:szCs w:val="20"/>
        </w:rPr>
        <w:t>statins</w:t>
      </w:r>
      <w:proofErr w:type="spellEnd"/>
      <w:r w:rsidR="00127DA6">
        <w:rPr>
          <w:sz w:val="20"/>
          <w:szCs w:val="20"/>
        </w:rPr>
        <w:t>.</w:t>
      </w:r>
      <w:r w:rsidR="00127DA6">
        <w:rPr>
          <w:rFonts w:hint="eastAsia"/>
          <w:sz w:val="20"/>
          <w:szCs w:val="20"/>
        </w:rPr>
        <w:t xml:space="preserve"> </w:t>
      </w:r>
      <w:r w:rsidR="009C1156" w:rsidRPr="00BC4B42">
        <w:rPr>
          <w:sz w:val="20"/>
          <w:szCs w:val="20"/>
        </w:rPr>
        <w:t>ACTH</w:t>
      </w:r>
      <w:r w:rsidR="00127DA6">
        <w:rPr>
          <w:sz w:val="20"/>
          <w:szCs w:val="20"/>
        </w:rPr>
        <w:t xml:space="preserve"> </w:t>
      </w:r>
      <w:r w:rsidR="009C1156" w:rsidRPr="00BC4B42">
        <w:rPr>
          <w:sz w:val="20"/>
          <w:szCs w:val="20"/>
        </w:rPr>
        <w:t>was</w:t>
      </w:r>
      <w:r w:rsidR="00127DA6">
        <w:rPr>
          <w:sz w:val="20"/>
          <w:szCs w:val="20"/>
        </w:rPr>
        <w:t xml:space="preserve"> </w:t>
      </w:r>
      <w:r w:rsidR="009C1156" w:rsidRPr="00BC4B42">
        <w:rPr>
          <w:sz w:val="20"/>
          <w:szCs w:val="20"/>
        </w:rPr>
        <w:t>given as intramuscular injection</w:t>
      </w:r>
      <w:r w:rsidR="00127DA6">
        <w:rPr>
          <w:sz w:val="20"/>
          <w:szCs w:val="20"/>
        </w:rPr>
        <w:t xml:space="preserve"> </w:t>
      </w:r>
      <w:r w:rsidR="009C1156" w:rsidRPr="00BC4B42">
        <w:rPr>
          <w:sz w:val="20"/>
          <w:szCs w:val="20"/>
        </w:rPr>
        <w:t xml:space="preserve">according to the body </w:t>
      </w:r>
      <w:proofErr w:type="gramStart"/>
      <w:r w:rsidR="009C1156" w:rsidRPr="00BC4B42">
        <w:rPr>
          <w:sz w:val="20"/>
          <w:szCs w:val="20"/>
        </w:rPr>
        <w:t>weight(</w:t>
      </w:r>
      <w:proofErr w:type="gramEnd"/>
      <w:r w:rsidR="009C1156" w:rsidRPr="00BC4B42">
        <w:rPr>
          <w:sz w:val="20"/>
          <w:szCs w:val="20"/>
        </w:rPr>
        <w:t>8,3-30microgram/kg) twice weekly with most patients receive average 1 mg in dose</w:t>
      </w:r>
      <w:r w:rsidR="00127DA6">
        <w:rPr>
          <w:sz w:val="20"/>
          <w:szCs w:val="20"/>
        </w:rPr>
        <w:t xml:space="preserve"> </w:t>
      </w:r>
      <w:r w:rsidR="009C1156" w:rsidRPr="00BC4B42">
        <w:rPr>
          <w:sz w:val="20"/>
          <w:szCs w:val="20"/>
        </w:rPr>
        <w:t xml:space="preserve">as primary therapy- secondary therapy –as adjuvant therapy –and after failure of other </w:t>
      </w:r>
      <w:proofErr w:type="spellStart"/>
      <w:r w:rsidR="009C1156" w:rsidRPr="00BC4B42">
        <w:rPr>
          <w:sz w:val="20"/>
          <w:szCs w:val="20"/>
        </w:rPr>
        <w:t>immunosuppressives</w:t>
      </w:r>
      <w:proofErr w:type="spellEnd"/>
      <w:r w:rsidR="009C1156" w:rsidRPr="00BC4B42">
        <w:rPr>
          <w:sz w:val="20"/>
          <w:szCs w:val="20"/>
        </w:rPr>
        <w:t xml:space="preserve"> for</w:t>
      </w:r>
      <w:r w:rsidR="00127DA6">
        <w:rPr>
          <w:sz w:val="20"/>
          <w:szCs w:val="20"/>
        </w:rPr>
        <w:t xml:space="preserve"> </w:t>
      </w:r>
      <w:r w:rsidR="009C1156" w:rsidRPr="00BC4B42">
        <w:rPr>
          <w:sz w:val="20"/>
          <w:szCs w:val="20"/>
        </w:rPr>
        <w:t>r</w:t>
      </w:r>
      <w:r w:rsidR="001E7A26">
        <w:rPr>
          <w:sz w:val="20"/>
          <w:szCs w:val="20"/>
        </w:rPr>
        <w:t>esis</w:t>
      </w:r>
      <w:r w:rsidR="009C1156" w:rsidRPr="00BC4B42">
        <w:rPr>
          <w:sz w:val="20"/>
          <w:szCs w:val="20"/>
        </w:rPr>
        <w:t>tant cases</w:t>
      </w:r>
      <w:r w:rsidR="00015E53">
        <w:rPr>
          <w:sz w:val="20"/>
          <w:szCs w:val="20"/>
        </w:rPr>
        <w:t xml:space="preserve"> </w:t>
      </w:r>
      <w:r w:rsidRPr="00BC4B42">
        <w:rPr>
          <w:b/>
          <w:bCs/>
          <w:sz w:val="20"/>
          <w:szCs w:val="20"/>
        </w:rPr>
        <w:t>Results:</w:t>
      </w:r>
      <w:r w:rsidR="00017545" w:rsidRPr="00BC4B42">
        <w:rPr>
          <w:sz w:val="20"/>
          <w:szCs w:val="20"/>
        </w:rPr>
        <w:t xml:space="preserve"> </w:t>
      </w:r>
      <w:r w:rsidR="005C1CAC" w:rsidRPr="00BC4B42">
        <w:rPr>
          <w:sz w:val="20"/>
          <w:szCs w:val="20"/>
        </w:rPr>
        <w:t>27 of 77 patients (35%) achieved a complete remission and 26 of 77 patients a</w:t>
      </w:r>
      <w:r w:rsidR="001E7A26">
        <w:rPr>
          <w:sz w:val="20"/>
          <w:szCs w:val="20"/>
        </w:rPr>
        <w:t>ch</w:t>
      </w:r>
      <w:r w:rsidR="005C1CAC" w:rsidRPr="00BC4B42">
        <w:rPr>
          <w:sz w:val="20"/>
          <w:szCs w:val="20"/>
        </w:rPr>
        <w:t>i</w:t>
      </w:r>
      <w:r w:rsidR="001E7A26">
        <w:rPr>
          <w:sz w:val="20"/>
          <w:szCs w:val="20"/>
        </w:rPr>
        <w:t>e</w:t>
      </w:r>
      <w:r w:rsidR="005C1CAC" w:rsidRPr="00BC4B42">
        <w:rPr>
          <w:sz w:val="20"/>
          <w:szCs w:val="20"/>
        </w:rPr>
        <w:t>ved partial remission (33%) total 68%. Of the 53 patients who achieved complete or partial remission, 12 had IMN, 14 had FSGS, and 8 had min</w:t>
      </w:r>
      <w:r w:rsidR="005C1CAC" w:rsidRPr="00BE090D">
        <w:rPr>
          <w:sz w:val="20"/>
          <w:szCs w:val="20"/>
        </w:rPr>
        <w:t xml:space="preserve">imal change nephropathy and 13 patients with lupus nephritis 6 patients with MPGN. In IMN9 of 12 patients received ACTH either as </w:t>
      </w:r>
      <w:proofErr w:type="spellStart"/>
      <w:r w:rsidR="005C1CAC" w:rsidRPr="00BE090D">
        <w:rPr>
          <w:sz w:val="20"/>
          <w:szCs w:val="20"/>
        </w:rPr>
        <w:t>monotherapy</w:t>
      </w:r>
      <w:proofErr w:type="spellEnd"/>
      <w:r w:rsidR="005C1CAC" w:rsidRPr="00BE090D">
        <w:rPr>
          <w:sz w:val="20"/>
          <w:szCs w:val="20"/>
        </w:rPr>
        <w:t xml:space="preserve"> or as adjuvant therapy</w:t>
      </w:r>
      <w:r w:rsidR="00127DA6">
        <w:rPr>
          <w:sz w:val="20"/>
          <w:szCs w:val="20"/>
        </w:rPr>
        <w:t xml:space="preserve"> </w:t>
      </w:r>
      <w:r w:rsidR="005C1CAC" w:rsidRPr="00BE090D">
        <w:rPr>
          <w:sz w:val="20"/>
          <w:szCs w:val="20"/>
        </w:rPr>
        <w:t>with response rate of 75% -5 patients were on ACTH only show remission rate</w:t>
      </w:r>
      <w:r w:rsidR="00127DA6">
        <w:rPr>
          <w:sz w:val="20"/>
          <w:szCs w:val="20"/>
        </w:rPr>
        <w:t xml:space="preserve"> </w:t>
      </w:r>
      <w:r w:rsidR="005C1CAC" w:rsidRPr="00BE090D">
        <w:rPr>
          <w:sz w:val="20"/>
          <w:szCs w:val="20"/>
        </w:rPr>
        <w:t>41% - 3patients were on conventional therapy show remission rate 25%</w:t>
      </w:r>
      <w:r w:rsidR="00127DA6">
        <w:rPr>
          <w:sz w:val="20"/>
          <w:szCs w:val="20"/>
        </w:rPr>
        <w:t>.</w:t>
      </w:r>
      <w:r w:rsidR="005C1CAC" w:rsidRPr="00BE090D">
        <w:rPr>
          <w:rFonts w:eastAsia="Calibri"/>
          <w:sz w:val="20"/>
          <w:szCs w:val="20"/>
          <w:lang w:eastAsia="en-US"/>
        </w:rPr>
        <w:t>in FSGS</w:t>
      </w:r>
      <w:r w:rsidR="005C1CAC" w:rsidRPr="00BE090D">
        <w:rPr>
          <w:sz w:val="20"/>
          <w:szCs w:val="20"/>
        </w:rPr>
        <w:t xml:space="preserve"> 10 of 14 patients received ACTH either as </w:t>
      </w:r>
      <w:proofErr w:type="spellStart"/>
      <w:r w:rsidR="005C1CAC" w:rsidRPr="00BE090D">
        <w:rPr>
          <w:sz w:val="20"/>
          <w:szCs w:val="20"/>
        </w:rPr>
        <w:t>monotherapy</w:t>
      </w:r>
      <w:proofErr w:type="spellEnd"/>
      <w:r w:rsidR="005C1CAC" w:rsidRPr="00BE090D">
        <w:rPr>
          <w:sz w:val="20"/>
          <w:szCs w:val="20"/>
        </w:rPr>
        <w:t xml:space="preserve"> or as adjuvant therapy</w:t>
      </w:r>
      <w:r w:rsidR="00127DA6">
        <w:rPr>
          <w:sz w:val="20"/>
          <w:szCs w:val="20"/>
        </w:rPr>
        <w:t xml:space="preserve"> </w:t>
      </w:r>
      <w:r w:rsidR="005C1CAC" w:rsidRPr="00BE090D">
        <w:rPr>
          <w:sz w:val="20"/>
          <w:szCs w:val="20"/>
        </w:rPr>
        <w:t>with response rate of 71% -4 patients were on ACTH only show remission rate</w:t>
      </w:r>
      <w:r w:rsidR="00127DA6">
        <w:rPr>
          <w:sz w:val="20"/>
          <w:szCs w:val="20"/>
        </w:rPr>
        <w:t xml:space="preserve"> </w:t>
      </w:r>
      <w:r w:rsidR="005C1CAC" w:rsidRPr="00BE090D">
        <w:rPr>
          <w:sz w:val="20"/>
          <w:szCs w:val="20"/>
        </w:rPr>
        <w:t>28% - 4 patients were on conventional therapy show remission rate 28%</w:t>
      </w:r>
      <w:r w:rsidR="005C1CAC" w:rsidRPr="00BE090D">
        <w:rPr>
          <w:rFonts w:eastAsia="Calibri"/>
          <w:sz w:val="20"/>
          <w:szCs w:val="20"/>
          <w:lang w:eastAsia="en-US"/>
        </w:rPr>
        <w:t xml:space="preserve">. In MCN </w:t>
      </w:r>
      <w:r w:rsidR="005C1CAC" w:rsidRPr="00BE090D">
        <w:rPr>
          <w:sz w:val="20"/>
          <w:szCs w:val="20"/>
        </w:rPr>
        <w:t xml:space="preserve">6 of 8 patients received ACTH either as </w:t>
      </w:r>
      <w:proofErr w:type="spellStart"/>
      <w:r w:rsidR="005C1CAC" w:rsidRPr="00BE090D">
        <w:rPr>
          <w:sz w:val="20"/>
          <w:szCs w:val="20"/>
        </w:rPr>
        <w:t>monotherapy</w:t>
      </w:r>
      <w:proofErr w:type="spellEnd"/>
      <w:r w:rsidR="005C1CAC" w:rsidRPr="00BE090D">
        <w:rPr>
          <w:sz w:val="20"/>
          <w:szCs w:val="20"/>
        </w:rPr>
        <w:t xml:space="preserve"> or as adjuvant therapy</w:t>
      </w:r>
      <w:r w:rsidR="00127DA6">
        <w:rPr>
          <w:sz w:val="20"/>
          <w:szCs w:val="20"/>
        </w:rPr>
        <w:t xml:space="preserve"> </w:t>
      </w:r>
      <w:r w:rsidR="005C1CAC" w:rsidRPr="00BE090D">
        <w:rPr>
          <w:sz w:val="20"/>
          <w:szCs w:val="20"/>
        </w:rPr>
        <w:t>with response rate of 75% -3 patients were on ACTH only show remission rate</w:t>
      </w:r>
      <w:r w:rsidR="00127DA6">
        <w:rPr>
          <w:sz w:val="20"/>
          <w:szCs w:val="20"/>
        </w:rPr>
        <w:t xml:space="preserve"> </w:t>
      </w:r>
      <w:r w:rsidR="005C1CAC" w:rsidRPr="00BE090D">
        <w:rPr>
          <w:sz w:val="20"/>
          <w:szCs w:val="20"/>
        </w:rPr>
        <w:t>37% - 2 patients were on conventional therapy show remission rate 25%</w:t>
      </w:r>
      <w:r w:rsidR="007C7B95" w:rsidRPr="00BE090D">
        <w:rPr>
          <w:rFonts w:eastAsia="Calibri"/>
          <w:sz w:val="20"/>
          <w:szCs w:val="20"/>
          <w:lang w:eastAsia="en-US"/>
        </w:rPr>
        <w:t>. In MPGN</w:t>
      </w:r>
      <w:r w:rsidR="007C7B95" w:rsidRPr="00BE090D">
        <w:rPr>
          <w:sz w:val="20"/>
          <w:szCs w:val="20"/>
        </w:rPr>
        <w:t xml:space="preserve">2 of 6 patients received ACTH either as </w:t>
      </w:r>
      <w:proofErr w:type="spellStart"/>
      <w:r w:rsidR="007C7B95" w:rsidRPr="00BE090D">
        <w:rPr>
          <w:sz w:val="20"/>
          <w:szCs w:val="20"/>
        </w:rPr>
        <w:t>monotherapy</w:t>
      </w:r>
      <w:proofErr w:type="spellEnd"/>
      <w:r w:rsidR="007C7B95" w:rsidRPr="00BE090D">
        <w:rPr>
          <w:sz w:val="20"/>
          <w:szCs w:val="20"/>
        </w:rPr>
        <w:t xml:space="preserve"> or as adjuvant therapy</w:t>
      </w:r>
      <w:r w:rsidR="00127DA6">
        <w:rPr>
          <w:sz w:val="20"/>
          <w:szCs w:val="20"/>
        </w:rPr>
        <w:t xml:space="preserve"> </w:t>
      </w:r>
      <w:r w:rsidR="007C7B95" w:rsidRPr="00BE090D">
        <w:rPr>
          <w:sz w:val="20"/>
          <w:szCs w:val="20"/>
        </w:rPr>
        <w:t>with</w:t>
      </w:r>
      <w:r w:rsidR="007C7B95" w:rsidRPr="00BE090D">
        <w:rPr>
          <w:rFonts w:eastAsia="Calibri"/>
          <w:sz w:val="20"/>
          <w:szCs w:val="20"/>
          <w:lang w:eastAsia="en-US"/>
        </w:rPr>
        <w:t xml:space="preserve"> </w:t>
      </w:r>
      <w:r w:rsidR="007C7B95" w:rsidRPr="00BE090D">
        <w:rPr>
          <w:sz w:val="20"/>
          <w:szCs w:val="20"/>
        </w:rPr>
        <w:t>response rate of 33% -2 patient was on ACTH only show remission rate</w:t>
      </w:r>
      <w:r w:rsidR="00127DA6">
        <w:rPr>
          <w:sz w:val="20"/>
          <w:szCs w:val="20"/>
        </w:rPr>
        <w:t xml:space="preserve"> </w:t>
      </w:r>
      <w:r w:rsidR="007C7B95" w:rsidRPr="00BE090D">
        <w:rPr>
          <w:sz w:val="20"/>
          <w:szCs w:val="20"/>
        </w:rPr>
        <w:t>17 % - 4 patients were on conventional therapy show remission rate 66%</w:t>
      </w:r>
      <w:r w:rsidR="00127DA6">
        <w:rPr>
          <w:sz w:val="20"/>
          <w:szCs w:val="20"/>
        </w:rPr>
        <w:t>.</w:t>
      </w:r>
      <w:r w:rsidR="00127DA6">
        <w:rPr>
          <w:rFonts w:eastAsia="Calibri"/>
          <w:sz w:val="20"/>
          <w:szCs w:val="20"/>
          <w:lang w:eastAsia="en-US"/>
        </w:rPr>
        <w:t xml:space="preserve"> </w:t>
      </w:r>
      <w:r w:rsidR="002B76DA" w:rsidRPr="00BE090D">
        <w:rPr>
          <w:b/>
          <w:bCs/>
          <w:sz w:val="20"/>
          <w:szCs w:val="20"/>
        </w:rPr>
        <w:t>Conclusion:</w:t>
      </w:r>
      <w:r w:rsidR="00127DA6">
        <w:rPr>
          <w:sz w:val="20"/>
          <w:szCs w:val="20"/>
        </w:rPr>
        <w:t xml:space="preserve"> </w:t>
      </w:r>
      <w:r w:rsidRPr="00BE090D">
        <w:rPr>
          <w:sz w:val="20"/>
          <w:szCs w:val="20"/>
        </w:rPr>
        <w:t>Synthetic ACTH</w:t>
      </w:r>
      <w:r w:rsidR="00017545" w:rsidRPr="00BE090D">
        <w:rPr>
          <w:sz w:val="20"/>
          <w:szCs w:val="20"/>
        </w:rPr>
        <w:t xml:space="preserve"> can be used in treatment of </w:t>
      </w:r>
      <w:proofErr w:type="spellStart"/>
      <w:r w:rsidR="00017545" w:rsidRPr="00BE090D">
        <w:rPr>
          <w:sz w:val="20"/>
          <w:szCs w:val="20"/>
        </w:rPr>
        <w:t>proteinuric</w:t>
      </w:r>
      <w:proofErr w:type="spellEnd"/>
      <w:r w:rsidR="00017545" w:rsidRPr="00BE090D">
        <w:rPr>
          <w:sz w:val="20"/>
          <w:szCs w:val="20"/>
        </w:rPr>
        <w:t xml:space="preserve"> nephropathies as primary therapy </w:t>
      </w:r>
      <w:r w:rsidRPr="00BE090D">
        <w:rPr>
          <w:sz w:val="20"/>
          <w:szCs w:val="20"/>
        </w:rPr>
        <w:t>especially</w:t>
      </w:r>
      <w:r w:rsidR="00017545" w:rsidRPr="00BE090D">
        <w:rPr>
          <w:sz w:val="20"/>
          <w:szCs w:val="20"/>
        </w:rPr>
        <w:t xml:space="preserve"> in </w:t>
      </w:r>
      <w:proofErr w:type="spellStart"/>
      <w:r w:rsidR="00017545" w:rsidRPr="00BE090D">
        <w:rPr>
          <w:sz w:val="20"/>
          <w:szCs w:val="20"/>
        </w:rPr>
        <w:t>podocytopathies</w:t>
      </w:r>
      <w:proofErr w:type="spellEnd"/>
      <w:r w:rsidR="00017545" w:rsidRPr="00BE090D">
        <w:rPr>
          <w:sz w:val="20"/>
          <w:szCs w:val="20"/>
        </w:rPr>
        <w:t xml:space="preserve"> and in membranous nephropathy and as adjuvant therapy in lupus nephritis and in resistant cases after failure of other </w:t>
      </w:r>
      <w:proofErr w:type="spellStart"/>
      <w:r w:rsidR="00017545" w:rsidRPr="00BE090D">
        <w:rPr>
          <w:sz w:val="20"/>
          <w:szCs w:val="20"/>
        </w:rPr>
        <w:t>immunosuppresives</w:t>
      </w:r>
      <w:proofErr w:type="spellEnd"/>
    </w:p>
    <w:p w:rsidR="00BE090D" w:rsidRPr="00BE090D" w:rsidRDefault="00015E53" w:rsidP="00BE090D">
      <w:pPr>
        <w:snapToGrid w:val="0"/>
        <w:rPr>
          <w:sz w:val="20"/>
          <w:szCs w:val="20"/>
        </w:rPr>
      </w:pPr>
      <w:r w:rsidRPr="00BE090D">
        <w:rPr>
          <w:sz w:val="20"/>
          <w:szCs w:val="20"/>
        </w:rPr>
        <w:t>[El-</w:t>
      </w:r>
      <w:proofErr w:type="spellStart"/>
      <w:r w:rsidRPr="00BE090D">
        <w:rPr>
          <w:sz w:val="20"/>
          <w:szCs w:val="20"/>
        </w:rPr>
        <w:t>Metwaly</w:t>
      </w:r>
      <w:proofErr w:type="spellEnd"/>
      <w:r w:rsidRPr="00BE090D">
        <w:rPr>
          <w:sz w:val="20"/>
          <w:szCs w:val="20"/>
        </w:rPr>
        <w:t xml:space="preserve"> </w:t>
      </w:r>
      <w:proofErr w:type="spellStart"/>
      <w:r w:rsidRPr="00BE090D">
        <w:rPr>
          <w:sz w:val="20"/>
          <w:szCs w:val="20"/>
        </w:rPr>
        <w:t>Lotfy</w:t>
      </w:r>
      <w:proofErr w:type="spellEnd"/>
      <w:r w:rsidRPr="00BE090D">
        <w:rPr>
          <w:sz w:val="20"/>
          <w:szCs w:val="20"/>
        </w:rPr>
        <w:t xml:space="preserve"> El-</w:t>
      </w:r>
      <w:proofErr w:type="spellStart"/>
      <w:r w:rsidRPr="00BE090D">
        <w:rPr>
          <w:sz w:val="20"/>
          <w:szCs w:val="20"/>
        </w:rPr>
        <w:t>Shahawy</w:t>
      </w:r>
      <w:proofErr w:type="spellEnd"/>
      <w:r w:rsidRPr="00BE090D">
        <w:rPr>
          <w:rFonts w:eastAsia="Times New Roman+FPEF"/>
          <w:color w:val="231F20"/>
          <w:sz w:val="20"/>
          <w:szCs w:val="20"/>
          <w:lang w:eastAsia="en-US"/>
        </w:rPr>
        <w:t xml:space="preserve">, </w:t>
      </w:r>
      <w:r w:rsidRPr="00BE090D">
        <w:rPr>
          <w:sz w:val="20"/>
          <w:szCs w:val="20"/>
        </w:rPr>
        <w:t>Mohammed El-</w:t>
      </w:r>
      <w:proofErr w:type="spellStart"/>
      <w:r w:rsidRPr="00BE090D">
        <w:rPr>
          <w:sz w:val="20"/>
          <w:szCs w:val="20"/>
        </w:rPr>
        <w:t>Sayed</w:t>
      </w:r>
      <w:proofErr w:type="spellEnd"/>
      <w:r w:rsidRPr="00BE090D">
        <w:rPr>
          <w:sz w:val="20"/>
          <w:szCs w:val="20"/>
        </w:rPr>
        <w:t xml:space="preserve"> Salem</w:t>
      </w:r>
      <w:r w:rsidRPr="00BE090D">
        <w:rPr>
          <w:rFonts w:eastAsia="Times New Roman+FPEF"/>
          <w:color w:val="231F20"/>
          <w:sz w:val="20"/>
          <w:szCs w:val="20"/>
          <w:lang w:eastAsia="en-US"/>
        </w:rPr>
        <w:t>,</w:t>
      </w:r>
      <w:r w:rsidRPr="00BE090D">
        <w:rPr>
          <w:sz w:val="20"/>
          <w:szCs w:val="20"/>
        </w:rPr>
        <w:t xml:space="preserve"> </w:t>
      </w:r>
      <w:proofErr w:type="spellStart"/>
      <w:r w:rsidRPr="00BE090D">
        <w:rPr>
          <w:sz w:val="20"/>
          <w:szCs w:val="20"/>
        </w:rPr>
        <w:t>Sameh</w:t>
      </w:r>
      <w:proofErr w:type="spellEnd"/>
      <w:r w:rsidRPr="00BE090D">
        <w:rPr>
          <w:sz w:val="20"/>
          <w:szCs w:val="20"/>
        </w:rPr>
        <w:t xml:space="preserve"> </w:t>
      </w:r>
      <w:proofErr w:type="spellStart"/>
      <w:r w:rsidRPr="00BE090D">
        <w:rPr>
          <w:sz w:val="20"/>
          <w:szCs w:val="20"/>
        </w:rPr>
        <w:t>Bahgat</w:t>
      </w:r>
      <w:proofErr w:type="spellEnd"/>
      <w:r w:rsidRPr="00BE090D">
        <w:rPr>
          <w:sz w:val="20"/>
          <w:szCs w:val="20"/>
        </w:rPr>
        <w:t xml:space="preserve"> </w:t>
      </w:r>
      <w:proofErr w:type="spellStart"/>
      <w:r w:rsidRPr="00BE090D">
        <w:rPr>
          <w:sz w:val="20"/>
          <w:szCs w:val="20"/>
        </w:rPr>
        <w:t>Hannalla</w:t>
      </w:r>
      <w:proofErr w:type="spellEnd"/>
      <w:r w:rsidRPr="00BE090D">
        <w:rPr>
          <w:rFonts w:eastAsia="Times New Roman+FPEF"/>
          <w:color w:val="231F20"/>
          <w:sz w:val="20"/>
          <w:szCs w:val="20"/>
          <w:lang w:eastAsia="en-US"/>
        </w:rPr>
        <w:t>,</w:t>
      </w:r>
      <w:r w:rsidRPr="00BE090D">
        <w:rPr>
          <w:sz w:val="20"/>
          <w:szCs w:val="20"/>
        </w:rPr>
        <w:t xml:space="preserve"> Hassan </w:t>
      </w:r>
      <w:proofErr w:type="spellStart"/>
      <w:r w:rsidRPr="00BE090D">
        <w:rPr>
          <w:sz w:val="20"/>
          <w:szCs w:val="20"/>
        </w:rPr>
        <w:t>Galal</w:t>
      </w:r>
      <w:proofErr w:type="spellEnd"/>
      <w:r w:rsidRPr="00BE090D">
        <w:rPr>
          <w:sz w:val="20"/>
          <w:szCs w:val="20"/>
        </w:rPr>
        <w:t xml:space="preserve"> </w:t>
      </w:r>
      <w:proofErr w:type="spellStart"/>
      <w:r w:rsidRPr="00BE090D">
        <w:rPr>
          <w:sz w:val="20"/>
          <w:szCs w:val="20"/>
        </w:rPr>
        <w:t>Abdelsalam</w:t>
      </w:r>
      <w:proofErr w:type="spellEnd"/>
      <w:r w:rsidRPr="00BE090D">
        <w:rPr>
          <w:rFonts w:eastAsia="Times New Roman+FPEF"/>
          <w:color w:val="231F20"/>
          <w:sz w:val="20"/>
          <w:szCs w:val="20"/>
          <w:lang w:eastAsia="en-US"/>
        </w:rPr>
        <w:t xml:space="preserve"> and Ahmed </w:t>
      </w:r>
      <w:proofErr w:type="spellStart"/>
      <w:r w:rsidR="006E488F" w:rsidRPr="00BE090D">
        <w:rPr>
          <w:rFonts w:eastAsia="Times New Roman+FPEF"/>
          <w:sz w:val="20"/>
          <w:szCs w:val="20"/>
          <w:lang w:eastAsia="en-US"/>
        </w:rPr>
        <w:t>E</w:t>
      </w:r>
      <w:r w:rsidRPr="00BE090D">
        <w:rPr>
          <w:rFonts w:eastAsia="Times New Roman+FPEF"/>
          <w:color w:val="231F20"/>
          <w:sz w:val="20"/>
          <w:szCs w:val="20"/>
          <w:lang w:eastAsia="en-US"/>
        </w:rPr>
        <w:t>zzat</w:t>
      </w:r>
      <w:proofErr w:type="spellEnd"/>
      <w:r w:rsidRPr="00BE090D">
        <w:rPr>
          <w:rFonts w:eastAsia="Times New Roman+FPEF"/>
          <w:color w:val="231F20"/>
          <w:sz w:val="20"/>
          <w:szCs w:val="20"/>
          <w:lang w:eastAsia="en-US"/>
        </w:rPr>
        <w:t xml:space="preserve"> </w:t>
      </w:r>
      <w:proofErr w:type="spellStart"/>
      <w:r w:rsidR="006E488F" w:rsidRPr="00BE090D">
        <w:rPr>
          <w:rFonts w:eastAsia="Times New Roman+FPEF"/>
          <w:sz w:val="20"/>
          <w:szCs w:val="20"/>
          <w:lang w:eastAsia="en-US"/>
        </w:rPr>
        <w:t>M</w:t>
      </w:r>
      <w:r w:rsidRPr="00BE090D">
        <w:rPr>
          <w:rFonts w:eastAsia="Times New Roman+FPEF"/>
          <w:color w:val="231F20"/>
          <w:sz w:val="20"/>
          <w:szCs w:val="20"/>
          <w:lang w:eastAsia="en-US"/>
        </w:rPr>
        <w:t>ansour</w:t>
      </w:r>
      <w:proofErr w:type="spellEnd"/>
      <w:r w:rsidR="00BE090D" w:rsidRPr="00BE090D">
        <w:rPr>
          <w:rFonts w:eastAsiaTheme="minorEastAsia" w:hint="eastAsia"/>
          <w:color w:val="231F20"/>
          <w:sz w:val="20"/>
          <w:szCs w:val="20"/>
        </w:rPr>
        <w:t>.</w:t>
      </w:r>
      <w:r w:rsidRPr="00BE090D">
        <w:rPr>
          <w:b/>
          <w:bCs/>
          <w:sz w:val="20"/>
          <w:szCs w:val="20"/>
        </w:rPr>
        <w:t xml:space="preserve"> </w:t>
      </w:r>
      <w:proofErr w:type="spellStart"/>
      <w:proofErr w:type="gramStart"/>
      <w:r w:rsidRPr="00BE090D">
        <w:rPr>
          <w:b/>
          <w:bCs/>
          <w:sz w:val="20"/>
          <w:szCs w:val="20"/>
        </w:rPr>
        <w:t>Melanocortin</w:t>
      </w:r>
      <w:proofErr w:type="spellEnd"/>
      <w:r w:rsidRPr="00BE090D">
        <w:rPr>
          <w:b/>
          <w:bCs/>
          <w:sz w:val="20"/>
          <w:szCs w:val="20"/>
        </w:rPr>
        <w:t xml:space="preserve"> Receptor Agonist (Corticotrophin) in Treatment of </w:t>
      </w:r>
      <w:proofErr w:type="spellStart"/>
      <w:r w:rsidRPr="00BE090D">
        <w:rPr>
          <w:b/>
          <w:bCs/>
          <w:sz w:val="20"/>
          <w:szCs w:val="20"/>
        </w:rPr>
        <w:t>Proteinuric</w:t>
      </w:r>
      <w:proofErr w:type="spellEnd"/>
      <w:r w:rsidRPr="00BE090D">
        <w:rPr>
          <w:b/>
          <w:bCs/>
          <w:sz w:val="20"/>
          <w:szCs w:val="20"/>
        </w:rPr>
        <w:t xml:space="preserve"> Nephropathies</w:t>
      </w:r>
      <w:r w:rsidR="00BE090D" w:rsidRPr="00BE090D">
        <w:rPr>
          <w:rFonts w:eastAsia="Times New Roman"/>
          <w:b/>
          <w:bCs/>
          <w:sz w:val="20"/>
          <w:szCs w:val="20"/>
          <w:lang w:bidi="fa-IR"/>
        </w:rPr>
        <w:t>.</w:t>
      </w:r>
      <w:proofErr w:type="gramEnd"/>
      <w:r w:rsidR="00BE090D" w:rsidRPr="00BE090D">
        <w:rPr>
          <w:rFonts w:hint="eastAsia"/>
          <w:b/>
          <w:bCs/>
          <w:sz w:val="20"/>
          <w:szCs w:val="20"/>
        </w:rPr>
        <w:t xml:space="preserve"> </w:t>
      </w:r>
      <w:r w:rsidR="00BE090D" w:rsidRPr="00BE090D">
        <w:rPr>
          <w:rFonts w:eastAsia="Times New Roman"/>
          <w:bCs/>
          <w:i/>
          <w:sz w:val="20"/>
          <w:szCs w:val="20"/>
        </w:rPr>
        <w:t xml:space="preserve">Nat </w:t>
      </w:r>
      <w:proofErr w:type="spellStart"/>
      <w:r w:rsidR="00BE090D" w:rsidRPr="00BE090D">
        <w:rPr>
          <w:rFonts w:eastAsia="Times New Roman"/>
          <w:bCs/>
          <w:i/>
          <w:sz w:val="20"/>
          <w:szCs w:val="20"/>
        </w:rPr>
        <w:t>Sci</w:t>
      </w:r>
      <w:proofErr w:type="spellEnd"/>
      <w:r w:rsidR="00BE090D" w:rsidRPr="00BE090D">
        <w:rPr>
          <w:rFonts w:eastAsiaTheme="minorEastAsia" w:hint="eastAsia"/>
          <w:bCs/>
          <w:i/>
          <w:sz w:val="20"/>
          <w:szCs w:val="20"/>
        </w:rPr>
        <w:t xml:space="preserve"> </w:t>
      </w:r>
      <w:r w:rsidR="00BE090D" w:rsidRPr="00BE090D">
        <w:rPr>
          <w:sz w:val="20"/>
          <w:szCs w:val="20"/>
        </w:rPr>
        <w:t>201</w:t>
      </w:r>
      <w:r w:rsidR="00BE090D" w:rsidRPr="00BE090D">
        <w:rPr>
          <w:rFonts w:hint="eastAsia"/>
          <w:sz w:val="20"/>
          <w:szCs w:val="20"/>
        </w:rPr>
        <w:t>5</w:t>
      </w:r>
      <w:r w:rsidR="00BE090D" w:rsidRPr="00BE090D">
        <w:rPr>
          <w:sz w:val="20"/>
          <w:szCs w:val="20"/>
        </w:rPr>
        <w:t>;1</w:t>
      </w:r>
      <w:r w:rsidR="00BE090D" w:rsidRPr="00BE090D">
        <w:rPr>
          <w:rFonts w:hint="eastAsia"/>
          <w:sz w:val="20"/>
          <w:szCs w:val="20"/>
        </w:rPr>
        <w:t>3</w:t>
      </w:r>
      <w:r w:rsidR="00BE090D" w:rsidRPr="00BE090D">
        <w:rPr>
          <w:sz w:val="20"/>
          <w:szCs w:val="20"/>
        </w:rPr>
        <w:t>(</w:t>
      </w:r>
      <w:r w:rsidR="00BE090D" w:rsidRPr="00BE090D">
        <w:rPr>
          <w:rFonts w:hint="eastAsia"/>
          <w:sz w:val="20"/>
          <w:szCs w:val="20"/>
        </w:rPr>
        <w:t>9)</w:t>
      </w:r>
      <w:r w:rsidR="00BE090D" w:rsidRPr="00BE090D">
        <w:rPr>
          <w:sz w:val="20"/>
          <w:szCs w:val="20"/>
        </w:rPr>
        <w:t>:</w:t>
      </w:r>
      <w:r w:rsidR="00D23D45">
        <w:rPr>
          <w:noProof/>
          <w:color w:val="000000"/>
          <w:sz w:val="20"/>
          <w:szCs w:val="20"/>
        </w:rPr>
        <w:t>41</w:t>
      </w:r>
      <w:r w:rsidR="00BE090D" w:rsidRPr="00BE090D">
        <w:rPr>
          <w:color w:val="000000"/>
          <w:sz w:val="20"/>
          <w:szCs w:val="20"/>
        </w:rPr>
        <w:t>-</w:t>
      </w:r>
      <w:r w:rsidR="00D23D45">
        <w:rPr>
          <w:noProof/>
          <w:color w:val="000000"/>
          <w:sz w:val="20"/>
          <w:szCs w:val="20"/>
        </w:rPr>
        <w:t>49</w:t>
      </w:r>
      <w:r w:rsidR="00BE090D" w:rsidRPr="00BE090D">
        <w:rPr>
          <w:sz w:val="20"/>
          <w:szCs w:val="20"/>
        </w:rPr>
        <w:t>]</w:t>
      </w:r>
      <w:r w:rsidR="00BE090D" w:rsidRPr="00BE090D">
        <w:rPr>
          <w:rFonts w:hint="eastAsia"/>
          <w:sz w:val="20"/>
          <w:szCs w:val="20"/>
        </w:rPr>
        <w:t>.</w:t>
      </w:r>
      <w:r w:rsidR="00BE090D" w:rsidRPr="00BE090D">
        <w:rPr>
          <w:sz w:val="20"/>
          <w:szCs w:val="20"/>
        </w:rPr>
        <w:t xml:space="preserve"> (ISSN: 1545-0740).</w:t>
      </w:r>
      <w:r w:rsidR="00BE090D" w:rsidRPr="00BE090D">
        <w:rPr>
          <w:color w:val="0000FF"/>
          <w:sz w:val="20"/>
          <w:szCs w:val="20"/>
        </w:rPr>
        <w:t xml:space="preserve"> </w:t>
      </w:r>
      <w:hyperlink r:id="rId8" w:history="1">
        <w:r w:rsidR="00BE090D" w:rsidRPr="00BE090D">
          <w:rPr>
            <w:rStyle w:val="Hyperlink"/>
            <w:sz w:val="20"/>
            <w:szCs w:val="20"/>
          </w:rPr>
          <w:t>http://www.sciencepub.net/nature</w:t>
        </w:r>
      </w:hyperlink>
      <w:r w:rsidR="00BE090D" w:rsidRPr="00BE090D">
        <w:rPr>
          <w:sz w:val="20"/>
          <w:szCs w:val="20"/>
        </w:rPr>
        <w:t>.</w:t>
      </w:r>
      <w:r w:rsidR="00BE090D" w:rsidRPr="00BE090D">
        <w:rPr>
          <w:rFonts w:hint="eastAsia"/>
          <w:sz w:val="20"/>
          <w:szCs w:val="20"/>
        </w:rPr>
        <w:t xml:space="preserve"> </w:t>
      </w:r>
      <w:r w:rsidR="00BE090D">
        <w:rPr>
          <w:rFonts w:hint="eastAsia"/>
          <w:sz w:val="20"/>
          <w:szCs w:val="20"/>
        </w:rPr>
        <w:t>8</w:t>
      </w:r>
    </w:p>
    <w:p w:rsidR="008C6CDE" w:rsidRDefault="008C6CDE" w:rsidP="00BE090D">
      <w:pPr>
        <w:tabs>
          <w:tab w:val="left" w:pos="0"/>
        </w:tabs>
        <w:snapToGrid w:val="0"/>
        <w:jc w:val="both"/>
        <w:rPr>
          <w:rFonts w:hint="eastAsia"/>
          <w:b/>
          <w:bCs/>
          <w:sz w:val="20"/>
          <w:szCs w:val="20"/>
        </w:rPr>
      </w:pPr>
    </w:p>
    <w:p w:rsidR="00701238" w:rsidRDefault="00701238" w:rsidP="00BE090D">
      <w:pPr>
        <w:tabs>
          <w:tab w:val="left" w:pos="0"/>
        </w:tabs>
        <w:snapToGrid w:val="0"/>
        <w:jc w:val="both"/>
        <w:rPr>
          <w:rFonts w:hint="eastAsia"/>
          <w:b/>
          <w:bCs/>
          <w:sz w:val="20"/>
          <w:szCs w:val="20"/>
        </w:rPr>
      </w:pPr>
      <w:r>
        <w:rPr>
          <w:rFonts w:hint="eastAsia"/>
          <w:b/>
          <w:bCs/>
          <w:sz w:val="20"/>
          <w:szCs w:val="20"/>
        </w:rPr>
        <w:t xml:space="preserve">Keywords: </w:t>
      </w:r>
      <w:proofErr w:type="spellStart"/>
      <w:r w:rsidRPr="00701238">
        <w:rPr>
          <w:bCs/>
          <w:sz w:val="20"/>
          <w:szCs w:val="20"/>
        </w:rPr>
        <w:t>Melanocortin</w:t>
      </w:r>
      <w:proofErr w:type="spellEnd"/>
      <w:r>
        <w:rPr>
          <w:rFonts w:hint="eastAsia"/>
          <w:bCs/>
          <w:sz w:val="20"/>
          <w:szCs w:val="20"/>
        </w:rPr>
        <w:t>;</w:t>
      </w:r>
      <w:r w:rsidRPr="00701238">
        <w:rPr>
          <w:bCs/>
          <w:sz w:val="20"/>
          <w:szCs w:val="20"/>
        </w:rPr>
        <w:t xml:space="preserve"> Receptor Agonist</w:t>
      </w:r>
      <w:r>
        <w:rPr>
          <w:rFonts w:hint="eastAsia"/>
          <w:bCs/>
          <w:sz w:val="20"/>
          <w:szCs w:val="20"/>
        </w:rPr>
        <w:t>;</w:t>
      </w:r>
      <w:r w:rsidRPr="00701238">
        <w:rPr>
          <w:bCs/>
          <w:sz w:val="20"/>
          <w:szCs w:val="20"/>
        </w:rPr>
        <w:t xml:space="preserve"> Corticotrophin</w:t>
      </w:r>
      <w:r>
        <w:rPr>
          <w:rFonts w:hint="eastAsia"/>
          <w:bCs/>
          <w:sz w:val="20"/>
          <w:szCs w:val="20"/>
        </w:rPr>
        <w:t>;</w:t>
      </w:r>
      <w:r w:rsidRPr="00701238">
        <w:rPr>
          <w:bCs/>
          <w:sz w:val="20"/>
          <w:szCs w:val="20"/>
        </w:rPr>
        <w:t xml:space="preserve"> </w:t>
      </w:r>
      <w:proofErr w:type="spellStart"/>
      <w:r w:rsidRPr="00701238">
        <w:rPr>
          <w:bCs/>
          <w:sz w:val="20"/>
          <w:szCs w:val="20"/>
        </w:rPr>
        <w:t>Proteinuric</w:t>
      </w:r>
      <w:proofErr w:type="spellEnd"/>
      <w:r w:rsidRPr="00701238">
        <w:rPr>
          <w:bCs/>
          <w:sz w:val="20"/>
          <w:szCs w:val="20"/>
        </w:rPr>
        <w:t xml:space="preserve"> Nephropathies</w:t>
      </w:r>
    </w:p>
    <w:p w:rsidR="00701238" w:rsidRDefault="00701238" w:rsidP="00BE090D">
      <w:pPr>
        <w:tabs>
          <w:tab w:val="left" w:pos="0"/>
        </w:tabs>
        <w:snapToGrid w:val="0"/>
        <w:jc w:val="both"/>
        <w:rPr>
          <w:b/>
          <w:bCs/>
          <w:sz w:val="20"/>
          <w:szCs w:val="20"/>
        </w:rPr>
      </w:pPr>
    </w:p>
    <w:p w:rsidR="008C6CDE" w:rsidRPr="00BE090D" w:rsidRDefault="008C6CDE" w:rsidP="00BE090D">
      <w:pPr>
        <w:tabs>
          <w:tab w:val="left" w:pos="0"/>
        </w:tabs>
        <w:snapToGrid w:val="0"/>
        <w:jc w:val="both"/>
        <w:rPr>
          <w:b/>
          <w:bCs/>
          <w:sz w:val="20"/>
          <w:szCs w:val="20"/>
        </w:rPr>
        <w:sectPr w:rsidR="008C6CDE" w:rsidRPr="00BE090D" w:rsidSect="00D23D45">
          <w:headerReference w:type="default" r:id="rId9"/>
          <w:footerReference w:type="even" r:id="rId10"/>
          <w:footerReference w:type="default" r:id="rId11"/>
          <w:type w:val="continuous"/>
          <w:pgSz w:w="12240" w:h="15840" w:code="1"/>
          <w:pgMar w:top="1440" w:right="1440" w:bottom="1440" w:left="1440" w:header="720" w:footer="720" w:gutter="0"/>
          <w:pgNumType w:start="41"/>
          <w:cols w:space="720"/>
          <w:docGrid w:linePitch="360"/>
        </w:sectPr>
      </w:pPr>
    </w:p>
    <w:p w:rsidR="0000376E" w:rsidRPr="00BE090D" w:rsidRDefault="00BC4B42" w:rsidP="00BE090D">
      <w:pPr>
        <w:tabs>
          <w:tab w:val="left" w:pos="0"/>
        </w:tabs>
        <w:snapToGrid w:val="0"/>
        <w:jc w:val="both"/>
        <w:rPr>
          <w:b/>
          <w:bCs/>
          <w:sz w:val="20"/>
          <w:szCs w:val="20"/>
        </w:rPr>
      </w:pPr>
      <w:r w:rsidRPr="00BE090D">
        <w:rPr>
          <w:b/>
          <w:bCs/>
          <w:sz w:val="20"/>
          <w:szCs w:val="20"/>
        </w:rPr>
        <w:lastRenderedPageBreak/>
        <w:t xml:space="preserve">1. </w:t>
      </w:r>
      <w:r w:rsidR="0000376E" w:rsidRPr="00BE090D">
        <w:rPr>
          <w:b/>
          <w:bCs/>
          <w:sz w:val="20"/>
          <w:szCs w:val="20"/>
        </w:rPr>
        <w:t>Introduction:</w:t>
      </w:r>
    </w:p>
    <w:p w:rsidR="00017545" w:rsidRPr="00F02C37" w:rsidRDefault="00017545" w:rsidP="00BE090D">
      <w:pPr>
        <w:tabs>
          <w:tab w:val="left" w:pos="0"/>
        </w:tabs>
        <w:autoSpaceDE w:val="0"/>
        <w:autoSpaceDN w:val="0"/>
        <w:adjustRightInd w:val="0"/>
        <w:snapToGrid w:val="0"/>
        <w:ind w:firstLine="426"/>
        <w:jc w:val="both"/>
        <w:rPr>
          <w:rFonts w:eastAsia="Times New Roman"/>
          <w:sz w:val="20"/>
          <w:szCs w:val="20"/>
          <w:lang w:eastAsia="en-US"/>
        </w:rPr>
      </w:pPr>
      <w:proofErr w:type="spellStart"/>
      <w:r w:rsidRPr="00BE090D">
        <w:rPr>
          <w:rFonts w:eastAsia="Times New Roman"/>
          <w:sz w:val="20"/>
          <w:szCs w:val="20"/>
          <w:lang w:eastAsia="en-US"/>
        </w:rPr>
        <w:t>Adrenocorticotropic</w:t>
      </w:r>
      <w:proofErr w:type="spellEnd"/>
      <w:r w:rsidRPr="00BE090D">
        <w:rPr>
          <w:rFonts w:eastAsia="Times New Roman"/>
          <w:sz w:val="20"/>
          <w:szCs w:val="20"/>
          <w:lang w:eastAsia="en-US"/>
        </w:rPr>
        <w:t xml:space="preserve"> hormone (ACTH), or </w:t>
      </w:r>
      <w:proofErr w:type="spellStart"/>
      <w:r w:rsidRPr="00BE090D">
        <w:rPr>
          <w:rFonts w:eastAsia="Times New Roman"/>
          <w:sz w:val="20"/>
          <w:szCs w:val="20"/>
          <w:lang w:eastAsia="en-US"/>
        </w:rPr>
        <w:t>corticotropin</w:t>
      </w:r>
      <w:proofErr w:type="spellEnd"/>
      <w:r w:rsidRPr="00BE090D">
        <w:rPr>
          <w:rFonts w:eastAsia="Times New Roman"/>
          <w:sz w:val="20"/>
          <w:szCs w:val="20"/>
          <w:lang w:eastAsia="en-US"/>
        </w:rPr>
        <w:t>, is a pituitary polypeptide hormone consisting of 39 amino acids. It is an important component of the hypothalamic–pituitary–adrenal (HPA) axis and has a pivotal role in sus</w:t>
      </w:r>
      <w:r w:rsidRPr="00BE090D">
        <w:rPr>
          <w:rFonts w:eastAsia="Times New Roman"/>
          <w:sz w:val="20"/>
          <w:szCs w:val="20"/>
          <w:lang w:eastAsia="en-US"/>
        </w:rPr>
        <w:softHyphen/>
        <w:t xml:space="preserve">taining </w:t>
      </w:r>
      <w:r w:rsidRPr="00BE090D">
        <w:rPr>
          <w:rFonts w:eastAsia="Times New Roman"/>
          <w:sz w:val="20"/>
          <w:szCs w:val="20"/>
          <w:lang w:eastAsia="en-US"/>
        </w:rPr>
        <w:lastRenderedPageBreak/>
        <w:t>homeostasis of th</w:t>
      </w:r>
      <w:r w:rsidR="0072182A" w:rsidRPr="00BE090D">
        <w:rPr>
          <w:rFonts w:eastAsia="Times New Roman"/>
          <w:sz w:val="20"/>
          <w:szCs w:val="20"/>
          <w:lang w:eastAsia="en-US"/>
        </w:rPr>
        <w:t xml:space="preserve">e </w:t>
      </w:r>
      <w:proofErr w:type="spellStart"/>
      <w:r w:rsidR="0072182A" w:rsidRPr="00BE090D">
        <w:rPr>
          <w:rFonts w:eastAsia="Times New Roman"/>
          <w:sz w:val="20"/>
          <w:szCs w:val="20"/>
          <w:lang w:eastAsia="en-US"/>
        </w:rPr>
        <w:t>neuro</w:t>
      </w:r>
      <w:proofErr w:type="spellEnd"/>
      <w:r w:rsidR="0072182A" w:rsidRPr="00BC4B42">
        <w:rPr>
          <w:rFonts w:eastAsia="Times New Roman"/>
          <w:sz w:val="20"/>
          <w:szCs w:val="20"/>
          <w:lang w:eastAsia="en-US"/>
        </w:rPr>
        <w:t xml:space="preserve"> immune endocrine system</w:t>
      </w:r>
      <w:r w:rsidR="006E488F">
        <w:rPr>
          <w:rFonts w:eastAsia="Times New Roman"/>
          <w:sz w:val="20"/>
          <w:szCs w:val="20"/>
          <w:lang w:eastAsia="en-US"/>
        </w:rPr>
        <w:t xml:space="preserve"> </w:t>
      </w:r>
      <w:r w:rsidR="00F02C37" w:rsidRPr="00F02C37">
        <w:rPr>
          <w:rFonts w:eastAsia="Times New Roman"/>
          <w:b/>
          <w:bCs/>
          <w:i/>
          <w:iCs/>
          <w:sz w:val="20"/>
          <w:szCs w:val="20"/>
          <w:lang w:eastAsia="en-US"/>
        </w:rPr>
        <w:t>(</w:t>
      </w:r>
      <w:proofErr w:type="spellStart"/>
      <w:proofErr w:type="gramStart"/>
      <w:r w:rsidR="00F02C37" w:rsidRPr="00F02C37">
        <w:rPr>
          <w:rFonts w:eastAsia="Times New Roman"/>
          <w:b/>
          <w:bCs/>
          <w:i/>
          <w:iCs/>
          <w:sz w:val="20"/>
          <w:szCs w:val="20"/>
          <w:lang w:eastAsia="en-US"/>
        </w:rPr>
        <w:t>Dores</w:t>
      </w:r>
      <w:proofErr w:type="spellEnd"/>
      <w:r w:rsidR="00F02C37" w:rsidRPr="00F02C37">
        <w:rPr>
          <w:rFonts w:eastAsia="Times New Roman"/>
          <w:b/>
          <w:bCs/>
          <w:i/>
          <w:iCs/>
          <w:sz w:val="20"/>
          <w:szCs w:val="20"/>
          <w:lang w:eastAsia="en-US"/>
        </w:rPr>
        <w:t>.,</w:t>
      </w:r>
      <w:proofErr w:type="gramEnd"/>
      <w:r w:rsidR="00F02C37" w:rsidRPr="00F02C37">
        <w:rPr>
          <w:rFonts w:eastAsia="Times New Roman"/>
          <w:b/>
          <w:bCs/>
          <w:i/>
          <w:iCs/>
          <w:sz w:val="20"/>
          <w:szCs w:val="20"/>
          <w:lang w:eastAsia="en-US"/>
        </w:rPr>
        <w:t xml:space="preserve"> 2009).</w:t>
      </w:r>
    </w:p>
    <w:p w:rsidR="00F02C37" w:rsidRPr="00F02C37" w:rsidRDefault="0072182A" w:rsidP="00F02C37">
      <w:pPr>
        <w:tabs>
          <w:tab w:val="left" w:pos="0"/>
        </w:tabs>
        <w:autoSpaceDE w:val="0"/>
        <w:autoSpaceDN w:val="0"/>
        <w:adjustRightInd w:val="0"/>
        <w:ind w:firstLine="426"/>
        <w:jc w:val="both"/>
        <w:rPr>
          <w:rFonts w:eastAsia="Times New Roman"/>
          <w:b/>
          <w:bCs/>
          <w:i/>
          <w:iCs/>
          <w:sz w:val="20"/>
          <w:szCs w:val="20"/>
          <w:lang w:eastAsia="en-US"/>
        </w:rPr>
      </w:pPr>
      <w:r w:rsidRPr="00BC4B42">
        <w:rPr>
          <w:rFonts w:eastAsia="Times New Roman"/>
          <w:sz w:val="20"/>
          <w:szCs w:val="20"/>
          <w:lang w:eastAsia="en-US"/>
        </w:rPr>
        <w:t xml:space="preserve"> </w:t>
      </w:r>
      <w:r w:rsidR="00017545" w:rsidRPr="00BC4B42">
        <w:rPr>
          <w:rFonts w:eastAsia="Times New Roman"/>
          <w:sz w:val="20"/>
          <w:szCs w:val="20"/>
          <w:lang w:eastAsia="en-US"/>
        </w:rPr>
        <w:t xml:space="preserve">Subsequent clinical studies demonstrated that ACTH therapy induced remission of </w:t>
      </w:r>
      <w:proofErr w:type="spellStart"/>
      <w:r w:rsidR="00017545" w:rsidRPr="00BC4B42">
        <w:rPr>
          <w:rFonts w:eastAsia="Times New Roman"/>
          <w:sz w:val="20"/>
          <w:szCs w:val="20"/>
          <w:lang w:eastAsia="en-US"/>
        </w:rPr>
        <w:t>proteinuria</w:t>
      </w:r>
      <w:proofErr w:type="spellEnd"/>
      <w:r w:rsidR="00017545" w:rsidRPr="00BC4B42">
        <w:rPr>
          <w:rFonts w:eastAsia="Times New Roman"/>
          <w:sz w:val="20"/>
          <w:szCs w:val="20"/>
          <w:lang w:eastAsia="en-US"/>
        </w:rPr>
        <w:t xml:space="preserve"> in patients with </w:t>
      </w:r>
      <w:proofErr w:type="spellStart"/>
      <w:r w:rsidR="00017545" w:rsidRPr="00BC4B42">
        <w:rPr>
          <w:rFonts w:eastAsia="Times New Roman"/>
          <w:sz w:val="20"/>
          <w:szCs w:val="20"/>
          <w:lang w:eastAsia="en-US"/>
        </w:rPr>
        <w:t>nephrotic</w:t>
      </w:r>
      <w:proofErr w:type="spellEnd"/>
      <w:r w:rsidR="00017545" w:rsidRPr="00BC4B42">
        <w:rPr>
          <w:rFonts w:eastAsia="Times New Roman"/>
          <w:sz w:val="20"/>
          <w:szCs w:val="20"/>
          <w:lang w:eastAsia="en-US"/>
        </w:rPr>
        <w:t xml:space="preserve"> syndrome who were refractory to </w:t>
      </w:r>
      <w:proofErr w:type="spellStart"/>
      <w:r w:rsidR="00017545" w:rsidRPr="00BC4B42">
        <w:rPr>
          <w:rFonts w:eastAsia="Times New Roman"/>
          <w:sz w:val="20"/>
          <w:szCs w:val="20"/>
          <w:lang w:eastAsia="en-US"/>
        </w:rPr>
        <w:t>glucocorticoid</w:t>
      </w:r>
      <w:proofErr w:type="spellEnd"/>
      <w:r w:rsidR="00017545" w:rsidRPr="00BC4B42">
        <w:rPr>
          <w:rFonts w:eastAsia="Times New Roman"/>
          <w:sz w:val="20"/>
          <w:szCs w:val="20"/>
          <w:lang w:eastAsia="en-US"/>
        </w:rPr>
        <w:t xml:space="preserve"> and/or immunosuppressive therapies suggesting that ACTH has prominent </w:t>
      </w:r>
      <w:proofErr w:type="spellStart"/>
      <w:r w:rsidR="00017545" w:rsidRPr="00BC4B42">
        <w:rPr>
          <w:rFonts w:eastAsia="Times New Roman"/>
          <w:sz w:val="20"/>
          <w:szCs w:val="20"/>
          <w:lang w:eastAsia="en-US"/>
        </w:rPr>
        <w:t>antiproteinuric</w:t>
      </w:r>
      <w:proofErr w:type="spellEnd"/>
      <w:r w:rsidR="00017545" w:rsidRPr="00BC4B42">
        <w:rPr>
          <w:rFonts w:eastAsia="Times New Roman"/>
          <w:sz w:val="20"/>
          <w:szCs w:val="20"/>
          <w:lang w:eastAsia="en-US"/>
        </w:rPr>
        <w:t xml:space="preserve"> </w:t>
      </w:r>
      <w:r w:rsidR="00017545" w:rsidRPr="00BC4B42">
        <w:rPr>
          <w:rFonts w:eastAsia="Times New Roman"/>
          <w:sz w:val="20"/>
          <w:szCs w:val="20"/>
          <w:lang w:eastAsia="en-US"/>
        </w:rPr>
        <w:lastRenderedPageBreak/>
        <w:t xml:space="preserve">and </w:t>
      </w:r>
      <w:proofErr w:type="spellStart"/>
      <w:r w:rsidR="00017545" w:rsidRPr="00BC4B42">
        <w:rPr>
          <w:rFonts w:eastAsia="Times New Roman"/>
          <w:sz w:val="20"/>
          <w:szCs w:val="20"/>
          <w:lang w:eastAsia="en-US"/>
        </w:rPr>
        <w:t>renoprotective</w:t>
      </w:r>
      <w:proofErr w:type="spellEnd"/>
      <w:r w:rsidR="00017545" w:rsidRPr="00BC4B42">
        <w:rPr>
          <w:rFonts w:eastAsia="Times New Roman"/>
          <w:sz w:val="20"/>
          <w:szCs w:val="20"/>
          <w:lang w:eastAsia="en-US"/>
        </w:rPr>
        <w:t xml:space="preserve"> effects that are not entirely explained by its </w:t>
      </w:r>
      <w:proofErr w:type="spellStart"/>
      <w:r w:rsidR="00017545" w:rsidRPr="00BC4B42">
        <w:rPr>
          <w:rFonts w:eastAsia="Times New Roman"/>
          <w:sz w:val="20"/>
          <w:szCs w:val="20"/>
          <w:lang w:eastAsia="en-US"/>
        </w:rPr>
        <w:t>steroidogenic</w:t>
      </w:r>
      <w:proofErr w:type="spellEnd"/>
      <w:r w:rsidR="00017545" w:rsidRPr="00BC4B42">
        <w:rPr>
          <w:rFonts w:eastAsia="Times New Roman"/>
          <w:sz w:val="20"/>
          <w:szCs w:val="20"/>
          <w:lang w:eastAsia="en-US"/>
        </w:rPr>
        <w:t xml:space="preserve"> actions</w:t>
      </w:r>
      <w:r w:rsidR="00127DA6">
        <w:rPr>
          <w:rFonts w:eastAsia="Times New Roman"/>
          <w:b/>
          <w:bCs/>
          <w:i/>
          <w:iCs/>
          <w:sz w:val="20"/>
          <w:szCs w:val="20"/>
          <w:lang w:eastAsia="en-US"/>
        </w:rPr>
        <w:t xml:space="preserve">(Berg., &amp; </w:t>
      </w:r>
      <w:proofErr w:type="spellStart"/>
      <w:r w:rsidR="00127DA6">
        <w:rPr>
          <w:rFonts w:eastAsia="Times New Roman"/>
          <w:b/>
          <w:bCs/>
          <w:i/>
          <w:iCs/>
          <w:sz w:val="20"/>
          <w:szCs w:val="20"/>
          <w:lang w:eastAsia="en-US"/>
        </w:rPr>
        <w:t>Arnadottir</w:t>
      </w:r>
      <w:proofErr w:type="spellEnd"/>
      <w:r w:rsidR="00127DA6">
        <w:rPr>
          <w:rFonts w:eastAsia="Times New Roman"/>
          <w:b/>
          <w:bCs/>
          <w:i/>
          <w:iCs/>
          <w:sz w:val="20"/>
          <w:szCs w:val="20"/>
          <w:lang w:eastAsia="en-US"/>
        </w:rPr>
        <w:t>., 2000) (</w:t>
      </w:r>
      <w:proofErr w:type="spellStart"/>
      <w:r w:rsidR="00F02C37" w:rsidRPr="00F02C37">
        <w:rPr>
          <w:rFonts w:eastAsia="Times New Roman"/>
          <w:b/>
          <w:bCs/>
          <w:i/>
          <w:iCs/>
          <w:sz w:val="20"/>
          <w:szCs w:val="20"/>
          <w:lang w:eastAsia="en-US"/>
        </w:rPr>
        <w:t>Ponticelli</w:t>
      </w:r>
      <w:proofErr w:type="spellEnd"/>
      <w:r w:rsidR="00F02C37" w:rsidRPr="00F02C37">
        <w:rPr>
          <w:rFonts w:eastAsia="Times New Roman"/>
          <w:b/>
          <w:bCs/>
          <w:i/>
          <w:iCs/>
          <w:sz w:val="20"/>
          <w:szCs w:val="20"/>
          <w:lang w:eastAsia="en-US"/>
        </w:rPr>
        <w:t>., 2007).</w:t>
      </w:r>
    </w:p>
    <w:p w:rsidR="00017545" w:rsidRPr="00F02C37" w:rsidRDefault="00017545" w:rsidP="00F02C37">
      <w:pPr>
        <w:tabs>
          <w:tab w:val="left" w:pos="0"/>
        </w:tabs>
        <w:autoSpaceDE w:val="0"/>
        <w:autoSpaceDN w:val="0"/>
        <w:adjustRightInd w:val="0"/>
        <w:ind w:firstLine="426"/>
        <w:jc w:val="both"/>
        <w:rPr>
          <w:rFonts w:eastAsia="Times New Roman"/>
          <w:b/>
          <w:bCs/>
          <w:i/>
          <w:iCs/>
          <w:sz w:val="20"/>
          <w:szCs w:val="20"/>
          <w:lang w:eastAsia="en-US"/>
        </w:rPr>
      </w:pPr>
      <w:r w:rsidRPr="00BC4B42">
        <w:rPr>
          <w:rFonts w:eastAsia="Times New Roman"/>
          <w:sz w:val="20"/>
          <w:szCs w:val="20"/>
          <w:lang w:eastAsia="en-US"/>
        </w:rPr>
        <w:t xml:space="preserve">ACTH is also an important physiological agonist of the </w:t>
      </w:r>
      <w:proofErr w:type="spellStart"/>
      <w:r w:rsidRPr="00BC4B42">
        <w:rPr>
          <w:rFonts w:eastAsia="Times New Roman"/>
          <w:sz w:val="20"/>
          <w:szCs w:val="20"/>
          <w:lang w:eastAsia="en-US"/>
        </w:rPr>
        <w:t>melanocortin</w:t>
      </w:r>
      <w:proofErr w:type="spellEnd"/>
      <w:r w:rsidRPr="00BC4B42">
        <w:rPr>
          <w:rFonts w:eastAsia="Times New Roman"/>
          <w:sz w:val="20"/>
          <w:szCs w:val="20"/>
          <w:lang w:eastAsia="en-US"/>
        </w:rPr>
        <w:t xml:space="preserve"> system</w:t>
      </w:r>
      <w:r w:rsidRPr="00BC4B42">
        <w:rPr>
          <w:rFonts w:eastAsia="Times New Roman"/>
          <w:b/>
          <w:bCs/>
          <w:sz w:val="20"/>
          <w:szCs w:val="20"/>
          <w:lang w:eastAsia="en-US"/>
        </w:rPr>
        <w:t>.</w:t>
      </w:r>
      <w:r w:rsidRPr="00BC4B42">
        <w:rPr>
          <w:rFonts w:eastAsia="Times New Roman"/>
          <w:sz w:val="20"/>
          <w:szCs w:val="20"/>
          <w:lang w:eastAsia="en-US"/>
        </w:rPr>
        <w:t xml:space="preserve"> This system comprises multiple components, including five class of guanine nucleotide-binding protein (G protein)-coupled </w:t>
      </w:r>
      <w:proofErr w:type="spellStart"/>
      <w:r w:rsidRPr="00BC4B42">
        <w:rPr>
          <w:rFonts w:eastAsia="Times New Roman"/>
          <w:sz w:val="20"/>
          <w:szCs w:val="20"/>
          <w:lang w:eastAsia="en-US"/>
        </w:rPr>
        <w:t>melanocortin</w:t>
      </w:r>
      <w:proofErr w:type="spellEnd"/>
      <w:r w:rsidRPr="00BC4B42">
        <w:rPr>
          <w:rFonts w:eastAsia="Times New Roman"/>
          <w:sz w:val="20"/>
          <w:szCs w:val="20"/>
          <w:lang w:eastAsia="en-US"/>
        </w:rPr>
        <w:t xml:space="preserve"> receptors (MCRs) MC1R–MC5R; peptide agonists derived from POMC; and endogenous antagonists</w:t>
      </w:r>
      <w:r w:rsidR="0072182A" w:rsidRPr="00BC4B42">
        <w:rPr>
          <w:rFonts w:eastAsia="Times New Roman"/>
          <w:sz w:val="20"/>
          <w:szCs w:val="20"/>
          <w:lang w:eastAsia="en-US"/>
        </w:rPr>
        <w:t xml:space="preserve"> </w:t>
      </w:r>
      <w:r w:rsidR="00F02C37" w:rsidRPr="00F02C37">
        <w:rPr>
          <w:rFonts w:eastAsia="Times New Roman"/>
          <w:b/>
          <w:bCs/>
          <w:i/>
          <w:iCs/>
          <w:sz w:val="20"/>
          <w:szCs w:val="20"/>
          <w:lang w:eastAsia="en-US"/>
        </w:rPr>
        <w:t>(</w:t>
      </w:r>
      <w:proofErr w:type="gramStart"/>
      <w:r w:rsidR="00F02C37" w:rsidRPr="00F02C37">
        <w:rPr>
          <w:rFonts w:eastAsia="Times New Roman"/>
          <w:b/>
          <w:bCs/>
          <w:i/>
          <w:iCs/>
          <w:sz w:val="20"/>
          <w:szCs w:val="20"/>
          <w:lang w:eastAsia="en-US"/>
        </w:rPr>
        <w:t>Cone.,</w:t>
      </w:r>
      <w:proofErr w:type="gramEnd"/>
      <w:r w:rsidR="00F02C37" w:rsidRPr="00F02C37">
        <w:rPr>
          <w:rFonts w:eastAsia="Times New Roman"/>
          <w:b/>
          <w:bCs/>
          <w:i/>
          <w:iCs/>
          <w:sz w:val="20"/>
          <w:szCs w:val="20"/>
          <w:lang w:eastAsia="en-US"/>
        </w:rPr>
        <w:t xml:space="preserve"> 2006)</w:t>
      </w:r>
      <w:r w:rsidR="00127DA6">
        <w:rPr>
          <w:rFonts w:eastAsia="Times New Roman"/>
          <w:b/>
          <w:bCs/>
          <w:i/>
          <w:iCs/>
          <w:sz w:val="20"/>
          <w:szCs w:val="20"/>
          <w:lang w:eastAsia="en-US"/>
        </w:rPr>
        <w:t>(</w:t>
      </w:r>
      <w:proofErr w:type="spellStart"/>
      <w:r w:rsidR="00F02C37" w:rsidRPr="00F02C37">
        <w:rPr>
          <w:rFonts w:eastAsia="Times New Roman"/>
          <w:b/>
          <w:bCs/>
          <w:i/>
          <w:iCs/>
          <w:sz w:val="20"/>
          <w:szCs w:val="20"/>
          <w:lang w:eastAsia="en-US"/>
        </w:rPr>
        <w:t>Voisey</w:t>
      </w:r>
      <w:proofErr w:type="spellEnd"/>
      <w:r w:rsidR="00F02C37" w:rsidRPr="00F02C37">
        <w:rPr>
          <w:rFonts w:eastAsia="Times New Roman"/>
          <w:b/>
          <w:bCs/>
          <w:i/>
          <w:iCs/>
          <w:sz w:val="20"/>
          <w:szCs w:val="20"/>
          <w:lang w:eastAsia="en-US"/>
        </w:rPr>
        <w:t>., et al 2003).</w:t>
      </w:r>
      <w:r w:rsidRPr="00F02C37">
        <w:rPr>
          <w:rFonts w:eastAsia="Times New Roman"/>
          <w:b/>
          <w:bCs/>
          <w:i/>
          <w:iCs/>
          <w:sz w:val="20"/>
          <w:szCs w:val="20"/>
          <w:lang w:eastAsia="en-US"/>
        </w:rPr>
        <w:t xml:space="preserve"> </w:t>
      </w:r>
    </w:p>
    <w:p w:rsidR="00F02C37" w:rsidRPr="00F02C37" w:rsidRDefault="00017545" w:rsidP="00F02C37">
      <w:pPr>
        <w:tabs>
          <w:tab w:val="left" w:pos="0"/>
        </w:tabs>
        <w:autoSpaceDE w:val="0"/>
        <w:autoSpaceDN w:val="0"/>
        <w:adjustRightInd w:val="0"/>
        <w:ind w:firstLine="426"/>
        <w:jc w:val="both"/>
        <w:rPr>
          <w:rFonts w:eastAsia="Times New Roman"/>
          <w:b/>
          <w:bCs/>
          <w:sz w:val="20"/>
          <w:szCs w:val="20"/>
          <w:rtl/>
          <w:lang w:eastAsia="en-US" w:bidi="ar-EG"/>
        </w:rPr>
      </w:pPr>
      <w:r w:rsidRPr="00BC4B42">
        <w:rPr>
          <w:rFonts w:eastAsia="Times New Roman"/>
          <w:sz w:val="20"/>
          <w:szCs w:val="20"/>
          <w:lang w:eastAsia="en-US"/>
        </w:rPr>
        <w:t xml:space="preserve">The five MCRs each have a distinct tissue distribution, convey signaling of different </w:t>
      </w:r>
      <w:proofErr w:type="spellStart"/>
      <w:r w:rsidRPr="00BC4B42">
        <w:rPr>
          <w:rFonts w:eastAsia="Times New Roman"/>
          <w:sz w:val="20"/>
          <w:szCs w:val="20"/>
          <w:lang w:eastAsia="en-US"/>
        </w:rPr>
        <w:t>melanocortins</w:t>
      </w:r>
      <w:proofErr w:type="spellEnd"/>
      <w:r w:rsidRPr="00BC4B42">
        <w:rPr>
          <w:rFonts w:eastAsia="Times New Roman"/>
          <w:sz w:val="20"/>
          <w:szCs w:val="20"/>
          <w:lang w:eastAsia="en-US"/>
        </w:rPr>
        <w:t xml:space="preserve"> and exert varying biological activities</w:t>
      </w:r>
      <w:r w:rsidR="00F02C37">
        <w:rPr>
          <w:rFonts w:eastAsia="Times New Roman"/>
          <w:b/>
          <w:bCs/>
          <w:i/>
          <w:iCs/>
          <w:sz w:val="20"/>
          <w:szCs w:val="20"/>
          <w:lang w:eastAsia="en-US"/>
        </w:rPr>
        <w:t xml:space="preserve"> </w:t>
      </w:r>
      <w:r w:rsidR="00F02C37" w:rsidRPr="00F02C37">
        <w:rPr>
          <w:rFonts w:eastAsia="Times New Roman"/>
          <w:b/>
          <w:bCs/>
          <w:i/>
          <w:iCs/>
          <w:sz w:val="20"/>
          <w:szCs w:val="20"/>
          <w:lang w:eastAsia="en-US"/>
        </w:rPr>
        <w:t>(</w:t>
      </w:r>
      <w:proofErr w:type="spellStart"/>
      <w:proofErr w:type="gramStart"/>
      <w:r w:rsidR="00F02C37" w:rsidRPr="00F02C37">
        <w:rPr>
          <w:rFonts w:eastAsia="Times New Roman"/>
          <w:b/>
          <w:bCs/>
          <w:i/>
          <w:iCs/>
          <w:sz w:val="20"/>
          <w:szCs w:val="20"/>
          <w:lang w:eastAsia="en-US"/>
        </w:rPr>
        <w:t>Voisey</w:t>
      </w:r>
      <w:proofErr w:type="spellEnd"/>
      <w:r w:rsidR="00F02C37" w:rsidRPr="00F02C37">
        <w:rPr>
          <w:rFonts w:eastAsia="Times New Roman"/>
          <w:b/>
          <w:bCs/>
          <w:i/>
          <w:iCs/>
          <w:sz w:val="20"/>
          <w:szCs w:val="20"/>
          <w:lang w:eastAsia="en-US"/>
        </w:rPr>
        <w:t>.,</w:t>
      </w:r>
      <w:proofErr w:type="gramEnd"/>
      <w:r w:rsidR="00127DA6">
        <w:rPr>
          <w:rFonts w:eastAsia="Times New Roman"/>
          <w:b/>
          <w:bCs/>
          <w:i/>
          <w:iCs/>
          <w:sz w:val="20"/>
          <w:szCs w:val="20"/>
          <w:lang w:eastAsia="en-US"/>
        </w:rPr>
        <w:t xml:space="preserve"> </w:t>
      </w:r>
      <w:r w:rsidR="00F02C37" w:rsidRPr="00F02C37">
        <w:rPr>
          <w:rFonts w:eastAsia="Times New Roman"/>
          <w:b/>
          <w:bCs/>
          <w:i/>
          <w:iCs/>
          <w:sz w:val="20"/>
          <w:szCs w:val="20"/>
          <w:lang w:eastAsia="en-US"/>
        </w:rPr>
        <w:t>et al 2003).</w:t>
      </w:r>
    </w:p>
    <w:p w:rsidR="0072182A" w:rsidRPr="00F02C37" w:rsidRDefault="00017545" w:rsidP="00F02C37">
      <w:pPr>
        <w:tabs>
          <w:tab w:val="left" w:pos="0"/>
        </w:tabs>
        <w:autoSpaceDE w:val="0"/>
        <w:autoSpaceDN w:val="0"/>
        <w:adjustRightInd w:val="0"/>
        <w:ind w:firstLine="426"/>
        <w:jc w:val="both"/>
        <w:rPr>
          <w:rFonts w:eastAsia="Times New Roman"/>
          <w:sz w:val="20"/>
          <w:szCs w:val="20"/>
          <w:lang w:eastAsia="en-US"/>
        </w:rPr>
      </w:pPr>
      <w:r w:rsidRPr="00BC4B42">
        <w:rPr>
          <w:rFonts w:eastAsia="Times New Roman"/>
          <w:b/>
          <w:bCs/>
          <w:sz w:val="20"/>
          <w:szCs w:val="20"/>
          <w:lang w:eastAsia="en-US"/>
        </w:rPr>
        <w:t xml:space="preserve"> </w:t>
      </w:r>
    </w:p>
    <w:p w:rsidR="00017545" w:rsidRPr="00BC4B42" w:rsidRDefault="00017545" w:rsidP="00F02C37">
      <w:pPr>
        <w:tabs>
          <w:tab w:val="left" w:pos="0"/>
        </w:tabs>
        <w:autoSpaceDE w:val="0"/>
        <w:autoSpaceDN w:val="0"/>
        <w:adjustRightInd w:val="0"/>
        <w:ind w:firstLine="426"/>
        <w:jc w:val="both"/>
        <w:rPr>
          <w:rFonts w:eastAsia="Times New Roman"/>
          <w:sz w:val="20"/>
          <w:szCs w:val="20"/>
          <w:lang w:eastAsia="en-US"/>
        </w:rPr>
      </w:pPr>
      <w:r w:rsidRPr="00BC4B42">
        <w:rPr>
          <w:rFonts w:eastAsia="Times New Roman"/>
          <w:sz w:val="20"/>
          <w:szCs w:val="20"/>
          <w:lang w:eastAsia="en-US"/>
        </w:rPr>
        <w:t xml:space="preserve">Receptor-binding studies have revealed that all five MCRs show a strong affinity for ACTH, thereby establishing the potential for this hormone to activate these </w:t>
      </w:r>
      <w:r w:rsidR="00015E53" w:rsidRPr="00BC4B42">
        <w:rPr>
          <w:rFonts w:eastAsia="Times New Roman"/>
          <w:sz w:val="20"/>
          <w:szCs w:val="20"/>
          <w:lang w:eastAsia="en-US"/>
        </w:rPr>
        <w:t xml:space="preserve">receptors </w:t>
      </w:r>
      <w:r w:rsidR="00127DA6">
        <w:rPr>
          <w:rFonts w:eastAsia="Times New Roman"/>
          <w:b/>
          <w:bCs/>
          <w:i/>
          <w:iCs/>
          <w:sz w:val="20"/>
          <w:szCs w:val="20"/>
          <w:lang w:eastAsia="en-US"/>
        </w:rPr>
        <w:t>(</w:t>
      </w:r>
      <w:proofErr w:type="spellStart"/>
      <w:proofErr w:type="gramStart"/>
      <w:r w:rsidR="00F02C37" w:rsidRPr="00F02C37">
        <w:rPr>
          <w:rFonts w:eastAsia="Times New Roman"/>
          <w:b/>
          <w:bCs/>
          <w:i/>
          <w:iCs/>
          <w:sz w:val="20"/>
          <w:szCs w:val="20"/>
          <w:lang w:eastAsia="en-US"/>
        </w:rPr>
        <w:t>Penhoat</w:t>
      </w:r>
      <w:proofErr w:type="spellEnd"/>
      <w:r w:rsidR="00F02C37" w:rsidRPr="00F02C37">
        <w:rPr>
          <w:rFonts w:eastAsia="Times New Roman"/>
          <w:b/>
          <w:bCs/>
          <w:i/>
          <w:iCs/>
          <w:sz w:val="20"/>
          <w:szCs w:val="20"/>
          <w:lang w:eastAsia="en-US"/>
        </w:rPr>
        <w:t>.,</w:t>
      </w:r>
      <w:proofErr w:type="gramEnd"/>
      <w:r w:rsidR="00127DA6">
        <w:rPr>
          <w:rFonts w:eastAsia="Times New Roman"/>
          <w:b/>
          <w:bCs/>
          <w:i/>
          <w:iCs/>
          <w:sz w:val="20"/>
          <w:szCs w:val="20"/>
          <w:lang w:eastAsia="en-US"/>
        </w:rPr>
        <w:t xml:space="preserve"> </w:t>
      </w:r>
      <w:r w:rsidR="00F02C37" w:rsidRPr="00F02C37">
        <w:rPr>
          <w:rFonts w:eastAsia="Times New Roman"/>
          <w:b/>
          <w:bCs/>
          <w:i/>
          <w:iCs/>
          <w:sz w:val="20"/>
          <w:szCs w:val="20"/>
          <w:lang w:eastAsia="en-US"/>
        </w:rPr>
        <w:t>et al 2001).</w:t>
      </w:r>
    </w:p>
    <w:p w:rsidR="0072182A" w:rsidRPr="00F02C37" w:rsidRDefault="00017545" w:rsidP="00F02C37">
      <w:pPr>
        <w:tabs>
          <w:tab w:val="left" w:pos="0"/>
        </w:tabs>
        <w:autoSpaceDE w:val="0"/>
        <w:autoSpaceDN w:val="0"/>
        <w:adjustRightInd w:val="0"/>
        <w:ind w:firstLine="426"/>
        <w:jc w:val="both"/>
        <w:rPr>
          <w:rFonts w:eastAsia="Times New Roman"/>
          <w:sz w:val="20"/>
          <w:szCs w:val="20"/>
          <w:lang w:eastAsia="en-US"/>
        </w:rPr>
      </w:pPr>
      <w:r w:rsidRPr="00BC4B42">
        <w:rPr>
          <w:rFonts w:eastAsia="Times New Roman"/>
          <w:sz w:val="20"/>
          <w:szCs w:val="20"/>
          <w:lang w:eastAsia="en-US"/>
        </w:rPr>
        <w:t xml:space="preserve"> MCRs are expressed in kidney cells, which indicates that the kidney is a target organ for the effects of ACTH</w:t>
      </w:r>
      <w:r w:rsidRPr="00BC4B42">
        <w:rPr>
          <w:rFonts w:eastAsia="Times New Roman"/>
          <w:b/>
          <w:bCs/>
          <w:sz w:val="20"/>
          <w:szCs w:val="20"/>
          <w:lang w:eastAsia="en-US"/>
        </w:rPr>
        <w:t xml:space="preserve"> </w:t>
      </w:r>
      <w:r w:rsidR="00127DA6">
        <w:rPr>
          <w:rFonts w:eastAsia="Times New Roman"/>
          <w:b/>
          <w:bCs/>
          <w:i/>
          <w:iCs/>
          <w:sz w:val="20"/>
          <w:szCs w:val="20"/>
          <w:lang w:eastAsia="en-US"/>
        </w:rPr>
        <w:t>(</w:t>
      </w:r>
      <w:proofErr w:type="spellStart"/>
      <w:proofErr w:type="gramStart"/>
      <w:r w:rsidR="00F02C37" w:rsidRPr="00F02C37">
        <w:rPr>
          <w:rFonts w:eastAsia="Times New Roman"/>
          <w:b/>
          <w:bCs/>
          <w:i/>
          <w:iCs/>
          <w:sz w:val="20"/>
          <w:szCs w:val="20"/>
          <w:lang w:eastAsia="en-US"/>
        </w:rPr>
        <w:t>Lindskog</w:t>
      </w:r>
      <w:proofErr w:type="spellEnd"/>
      <w:r w:rsidR="00F02C37" w:rsidRPr="00F02C37">
        <w:rPr>
          <w:rFonts w:eastAsia="Times New Roman"/>
          <w:b/>
          <w:bCs/>
          <w:i/>
          <w:iCs/>
          <w:sz w:val="20"/>
          <w:szCs w:val="20"/>
          <w:lang w:eastAsia="en-US"/>
        </w:rPr>
        <w:t>.,</w:t>
      </w:r>
      <w:proofErr w:type="gramEnd"/>
      <w:r w:rsidR="00F02C37" w:rsidRPr="00F02C37">
        <w:rPr>
          <w:rFonts w:eastAsia="Times New Roman"/>
          <w:b/>
          <w:bCs/>
          <w:i/>
          <w:iCs/>
          <w:sz w:val="20"/>
          <w:szCs w:val="20"/>
          <w:lang w:eastAsia="en-US"/>
        </w:rPr>
        <w:t xml:space="preserve"> et al 2010) (Lee., et al 2008)</w:t>
      </w:r>
      <w:r w:rsidR="00127DA6">
        <w:rPr>
          <w:rFonts w:eastAsia="Times New Roman"/>
          <w:i/>
          <w:iCs/>
          <w:sz w:val="20"/>
          <w:szCs w:val="20"/>
          <w:lang w:eastAsia="en-US"/>
        </w:rPr>
        <w:t>.</w:t>
      </w:r>
    </w:p>
    <w:p w:rsidR="00017545" w:rsidRPr="00BC4B42" w:rsidRDefault="00017545" w:rsidP="00015E53">
      <w:pPr>
        <w:tabs>
          <w:tab w:val="left" w:pos="0"/>
        </w:tabs>
        <w:autoSpaceDE w:val="0"/>
        <w:autoSpaceDN w:val="0"/>
        <w:adjustRightInd w:val="0"/>
        <w:ind w:firstLine="426"/>
        <w:jc w:val="both"/>
        <w:rPr>
          <w:rFonts w:eastAsia="Times New Roman"/>
          <w:sz w:val="20"/>
          <w:szCs w:val="20"/>
          <w:lang w:eastAsia="en-US"/>
        </w:rPr>
      </w:pPr>
      <w:r w:rsidRPr="00BC4B42">
        <w:rPr>
          <w:rFonts w:eastAsia="Times New Roman"/>
          <w:sz w:val="20"/>
          <w:szCs w:val="20"/>
          <w:lang w:eastAsia="en-US"/>
        </w:rPr>
        <w:t xml:space="preserve">At present, 2 products that contain ACTH, The first one is ACTH gel, isolated from porcine pituitary extracts. It contains the intact </w:t>
      </w:r>
      <w:r w:rsidR="00015E53" w:rsidRPr="00BC4B42">
        <w:rPr>
          <w:rFonts w:eastAsia="Times New Roman"/>
          <w:sz w:val="20"/>
          <w:szCs w:val="20"/>
          <w:lang w:eastAsia="en-US"/>
        </w:rPr>
        <w:t>ACTH (</w:t>
      </w:r>
      <w:r w:rsidRPr="00BC4B42">
        <w:rPr>
          <w:rFonts w:eastAsia="Times New Roman"/>
          <w:sz w:val="20"/>
          <w:szCs w:val="20"/>
          <w:lang w:eastAsia="en-US"/>
        </w:rPr>
        <w:t xml:space="preserve">1_39), but in addition, also contains some POMC derived peptides having biological activity. </w:t>
      </w:r>
    </w:p>
    <w:p w:rsidR="00F02C37" w:rsidRPr="00127DA6" w:rsidRDefault="00017545" w:rsidP="00F02C37">
      <w:pPr>
        <w:tabs>
          <w:tab w:val="left" w:pos="0"/>
        </w:tabs>
        <w:autoSpaceDE w:val="0"/>
        <w:autoSpaceDN w:val="0"/>
        <w:adjustRightInd w:val="0"/>
        <w:ind w:firstLine="426"/>
        <w:jc w:val="both"/>
        <w:rPr>
          <w:rFonts w:eastAsiaTheme="minorEastAsia"/>
          <w:b/>
          <w:bCs/>
          <w:sz w:val="20"/>
          <w:szCs w:val="20"/>
        </w:rPr>
      </w:pPr>
      <w:r w:rsidRPr="00BC4B42">
        <w:rPr>
          <w:rFonts w:eastAsia="Times New Roman"/>
          <w:sz w:val="20"/>
          <w:szCs w:val="20"/>
          <w:lang w:eastAsia="en-US"/>
        </w:rPr>
        <w:t xml:space="preserve">The second product is a synthetic ACTH analogue (tetra </w:t>
      </w:r>
      <w:proofErr w:type="spellStart"/>
      <w:r w:rsidRPr="00BC4B42">
        <w:rPr>
          <w:rFonts w:eastAsia="Times New Roman"/>
          <w:sz w:val="20"/>
          <w:szCs w:val="20"/>
          <w:lang w:eastAsia="en-US"/>
        </w:rPr>
        <w:t>copeptide</w:t>
      </w:r>
      <w:proofErr w:type="spellEnd"/>
      <w:r w:rsidRPr="00BC4B42">
        <w:rPr>
          <w:rFonts w:eastAsia="Times New Roman"/>
          <w:sz w:val="20"/>
          <w:szCs w:val="20"/>
          <w:lang w:eastAsia="en-US"/>
        </w:rPr>
        <w:t xml:space="preserve">), which consists of the first 24 amino acids of the native hormone </w:t>
      </w:r>
      <w:r w:rsidR="00015E53" w:rsidRPr="00BC4B42">
        <w:rPr>
          <w:rFonts w:eastAsia="Times New Roman"/>
          <w:sz w:val="20"/>
          <w:szCs w:val="20"/>
          <w:lang w:eastAsia="en-US"/>
        </w:rPr>
        <w:t>ACTH (</w:t>
      </w:r>
      <w:r w:rsidRPr="00BC4B42">
        <w:rPr>
          <w:rFonts w:eastAsia="Times New Roman"/>
          <w:sz w:val="20"/>
          <w:szCs w:val="20"/>
          <w:lang w:eastAsia="en-US"/>
        </w:rPr>
        <w:t>1_24</w:t>
      </w:r>
      <w:r w:rsidR="004553D6" w:rsidRPr="00BC4B42">
        <w:rPr>
          <w:rFonts w:eastAsia="Times New Roman"/>
          <w:sz w:val="20"/>
          <w:szCs w:val="20"/>
          <w:lang w:eastAsia="en-US"/>
        </w:rPr>
        <w:t>)</w:t>
      </w:r>
      <w:r w:rsidR="00F02C37" w:rsidRPr="00F02C37">
        <w:rPr>
          <w:rFonts w:eastAsia="Times New Roman"/>
          <w:b/>
          <w:bCs/>
          <w:sz w:val="28"/>
          <w:szCs w:val="28"/>
          <w:lang w:eastAsia="en-US"/>
        </w:rPr>
        <w:t xml:space="preserve"> </w:t>
      </w:r>
      <w:r w:rsidR="00127DA6">
        <w:rPr>
          <w:rFonts w:eastAsia="Times New Roman"/>
          <w:b/>
          <w:bCs/>
          <w:sz w:val="20"/>
          <w:szCs w:val="20"/>
          <w:lang w:eastAsia="en-US"/>
        </w:rPr>
        <w:t>(</w:t>
      </w:r>
      <w:proofErr w:type="spellStart"/>
      <w:r w:rsidR="00F02C37" w:rsidRPr="00F02C37">
        <w:rPr>
          <w:rFonts w:eastAsia="Times New Roman"/>
          <w:b/>
          <w:bCs/>
          <w:sz w:val="20"/>
          <w:szCs w:val="20"/>
          <w:lang w:eastAsia="en-US"/>
        </w:rPr>
        <w:t>Beloff</w:t>
      </w:r>
      <w:proofErr w:type="spellEnd"/>
      <w:r w:rsidR="00F02C37" w:rsidRPr="00F02C37">
        <w:rPr>
          <w:rFonts w:eastAsia="Times New Roman"/>
          <w:b/>
          <w:bCs/>
          <w:sz w:val="20"/>
          <w:szCs w:val="20"/>
          <w:lang w:eastAsia="en-US"/>
        </w:rPr>
        <w:t>-Chain et al.,</w:t>
      </w:r>
      <w:r w:rsidR="00127DA6">
        <w:rPr>
          <w:rFonts w:eastAsiaTheme="minorEastAsia" w:hint="eastAsia"/>
          <w:b/>
          <w:bCs/>
          <w:sz w:val="20"/>
          <w:szCs w:val="20"/>
        </w:rPr>
        <w:t xml:space="preserve"> </w:t>
      </w:r>
      <w:r w:rsidR="00F02C37" w:rsidRPr="00F02C37">
        <w:rPr>
          <w:rFonts w:eastAsia="Times New Roman"/>
          <w:b/>
          <w:bCs/>
          <w:sz w:val="20"/>
          <w:szCs w:val="20"/>
          <w:lang w:eastAsia="en-US"/>
        </w:rPr>
        <w:t>1983)</w:t>
      </w:r>
      <w:r w:rsidR="00127DA6">
        <w:rPr>
          <w:rFonts w:eastAsiaTheme="minorEastAsia" w:hint="eastAsia"/>
          <w:b/>
          <w:bCs/>
          <w:sz w:val="20"/>
          <w:szCs w:val="20"/>
        </w:rPr>
        <w:t>.</w:t>
      </w:r>
    </w:p>
    <w:p w:rsidR="00017545" w:rsidRPr="00F02C37" w:rsidRDefault="00017545" w:rsidP="00F02C37">
      <w:pPr>
        <w:tabs>
          <w:tab w:val="left" w:pos="0"/>
        </w:tabs>
        <w:autoSpaceDE w:val="0"/>
        <w:autoSpaceDN w:val="0"/>
        <w:adjustRightInd w:val="0"/>
        <w:ind w:firstLine="426"/>
        <w:jc w:val="both"/>
        <w:rPr>
          <w:rFonts w:eastAsia="Times New Roman"/>
          <w:sz w:val="20"/>
          <w:szCs w:val="20"/>
          <w:rtl/>
          <w:lang w:eastAsia="en-US" w:bidi="ar-EG"/>
        </w:rPr>
      </w:pPr>
      <w:proofErr w:type="spellStart"/>
      <w:r w:rsidRPr="00BC4B42">
        <w:rPr>
          <w:rFonts w:eastAsia="Times New Roman"/>
          <w:sz w:val="20"/>
          <w:szCs w:val="20"/>
          <w:lang w:eastAsia="en-US"/>
        </w:rPr>
        <w:t>Histologically</w:t>
      </w:r>
      <w:proofErr w:type="spellEnd"/>
      <w:r w:rsidRPr="00BC4B42">
        <w:rPr>
          <w:rFonts w:eastAsia="Times New Roman"/>
          <w:sz w:val="20"/>
          <w:szCs w:val="20"/>
          <w:lang w:eastAsia="en-US"/>
        </w:rPr>
        <w:t xml:space="preserve">, </w:t>
      </w:r>
      <w:proofErr w:type="spellStart"/>
      <w:r w:rsidRPr="00BC4B42">
        <w:rPr>
          <w:rFonts w:eastAsia="Times New Roman"/>
          <w:sz w:val="20"/>
          <w:szCs w:val="20"/>
          <w:lang w:eastAsia="en-US"/>
        </w:rPr>
        <w:t>glomerulosclerosis</w:t>
      </w:r>
      <w:proofErr w:type="spellEnd"/>
      <w:r w:rsidRPr="00BC4B42">
        <w:rPr>
          <w:rFonts w:eastAsia="Times New Roman"/>
          <w:sz w:val="20"/>
          <w:szCs w:val="20"/>
          <w:lang w:eastAsia="en-US"/>
        </w:rPr>
        <w:t xml:space="preserve"> and </w:t>
      </w:r>
      <w:proofErr w:type="spellStart"/>
      <w:r w:rsidRPr="00BC4B42">
        <w:rPr>
          <w:rFonts w:eastAsia="Times New Roman"/>
          <w:sz w:val="20"/>
          <w:szCs w:val="20"/>
          <w:lang w:eastAsia="en-US"/>
        </w:rPr>
        <w:t>tubulointerstitial</w:t>
      </w:r>
      <w:proofErr w:type="spellEnd"/>
      <w:r w:rsidRPr="00BC4B42">
        <w:rPr>
          <w:rFonts w:eastAsia="Times New Roman"/>
          <w:sz w:val="20"/>
          <w:szCs w:val="20"/>
          <w:lang w:eastAsia="en-US"/>
        </w:rPr>
        <w:t xml:space="preserve"> fibrosis, renal inflammation, tubular atrophy, and tubular epithelial–</w:t>
      </w:r>
      <w:proofErr w:type="spellStart"/>
      <w:r w:rsidRPr="00BC4B42">
        <w:rPr>
          <w:rFonts w:eastAsia="Times New Roman"/>
          <w:sz w:val="20"/>
          <w:szCs w:val="20"/>
          <w:lang w:eastAsia="en-US"/>
        </w:rPr>
        <w:t>mesenchymal</w:t>
      </w:r>
      <w:proofErr w:type="spellEnd"/>
      <w:r w:rsidRPr="00BC4B42">
        <w:rPr>
          <w:rFonts w:eastAsia="Times New Roman"/>
          <w:sz w:val="20"/>
          <w:szCs w:val="20"/>
          <w:lang w:eastAsia="en-US"/>
        </w:rPr>
        <w:t xml:space="preserve"> </w:t>
      </w:r>
      <w:proofErr w:type="spellStart"/>
      <w:r w:rsidRPr="00BC4B42">
        <w:rPr>
          <w:rFonts w:eastAsia="Times New Roman"/>
          <w:sz w:val="20"/>
          <w:szCs w:val="20"/>
          <w:lang w:eastAsia="en-US"/>
        </w:rPr>
        <w:t>transdifferentiation</w:t>
      </w:r>
      <w:proofErr w:type="spellEnd"/>
      <w:r w:rsidRPr="00BC4B42">
        <w:rPr>
          <w:rFonts w:eastAsia="Times New Roman"/>
          <w:sz w:val="20"/>
          <w:szCs w:val="20"/>
          <w:lang w:eastAsia="en-US"/>
        </w:rPr>
        <w:t xml:space="preserve"> all improved</w:t>
      </w:r>
      <w:r w:rsidR="00127DA6">
        <w:rPr>
          <w:rFonts w:eastAsiaTheme="minorEastAsia" w:hint="eastAsia"/>
          <w:sz w:val="20"/>
          <w:szCs w:val="20"/>
        </w:rPr>
        <w:t xml:space="preserve"> </w:t>
      </w:r>
      <w:r w:rsidR="00F02C37" w:rsidRPr="00F02C37">
        <w:rPr>
          <w:rFonts w:eastAsia="Times New Roman"/>
          <w:b/>
          <w:bCs/>
          <w:i/>
          <w:iCs/>
          <w:sz w:val="20"/>
          <w:szCs w:val="20"/>
          <w:lang w:eastAsia="en-US"/>
        </w:rPr>
        <w:t>(</w:t>
      </w:r>
      <w:proofErr w:type="gramStart"/>
      <w:r w:rsidR="00F02C37" w:rsidRPr="00F02C37">
        <w:rPr>
          <w:rFonts w:eastAsia="Times New Roman"/>
          <w:b/>
          <w:bCs/>
          <w:i/>
          <w:iCs/>
          <w:sz w:val="20"/>
          <w:szCs w:val="20"/>
          <w:lang w:eastAsia="en-US"/>
        </w:rPr>
        <w:t>Gong.,</w:t>
      </w:r>
      <w:proofErr w:type="gramEnd"/>
      <w:r w:rsidR="00F02C37" w:rsidRPr="00F02C37">
        <w:rPr>
          <w:rFonts w:eastAsia="Times New Roman"/>
          <w:b/>
          <w:bCs/>
          <w:i/>
          <w:iCs/>
          <w:sz w:val="20"/>
          <w:szCs w:val="20"/>
          <w:lang w:eastAsia="en-US"/>
        </w:rPr>
        <w:t xml:space="preserve"> &amp; </w:t>
      </w:r>
      <w:proofErr w:type="spellStart"/>
      <w:r w:rsidR="00F02C37" w:rsidRPr="00F02C37">
        <w:rPr>
          <w:rFonts w:eastAsia="Times New Roman"/>
          <w:b/>
          <w:bCs/>
          <w:i/>
          <w:iCs/>
          <w:sz w:val="20"/>
          <w:szCs w:val="20"/>
          <w:lang w:eastAsia="en-US"/>
        </w:rPr>
        <w:t>Dworkin</w:t>
      </w:r>
      <w:proofErr w:type="spellEnd"/>
      <w:r w:rsidR="00F02C37" w:rsidRPr="00F02C37">
        <w:rPr>
          <w:rFonts w:eastAsia="Times New Roman"/>
          <w:b/>
          <w:bCs/>
          <w:i/>
          <w:iCs/>
          <w:sz w:val="20"/>
          <w:szCs w:val="20"/>
          <w:lang w:eastAsia="en-US"/>
        </w:rPr>
        <w:t>.,</w:t>
      </w:r>
      <w:r w:rsidR="00127DA6">
        <w:rPr>
          <w:rFonts w:eastAsia="Times New Roman"/>
          <w:b/>
          <w:bCs/>
          <w:i/>
          <w:iCs/>
          <w:sz w:val="20"/>
          <w:szCs w:val="20"/>
          <w:lang w:eastAsia="en-US"/>
        </w:rPr>
        <w:t xml:space="preserve"> </w:t>
      </w:r>
      <w:r w:rsidR="00F02C37" w:rsidRPr="00F02C37">
        <w:rPr>
          <w:rFonts w:eastAsia="Times New Roman"/>
          <w:b/>
          <w:bCs/>
          <w:i/>
          <w:iCs/>
          <w:sz w:val="20"/>
          <w:szCs w:val="20"/>
          <w:lang w:eastAsia="en-US"/>
        </w:rPr>
        <w:t>2010).</w:t>
      </w:r>
    </w:p>
    <w:p w:rsidR="00017545" w:rsidRPr="00F02C37" w:rsidRDefault="00017545" w:rsidP="00F02C37">
      <w:pPr>
        <w:tabs>
          <w:tab w:val="left" w:pos="0"/>
        </w:tabs>
        <w:autoSpaceDE w:val="0"/>
        <w:autoSpaceDN w:val="0"/>
        <w:adjustRightInd w:val="0"/>
        <w:ind w:firstLine="426"/>
        <w:jc w:val="both"/>
        <w:rPr>
          <w:rFonts w:eastAsia="Times New Roman"/>
          <w:sz w:val="20"/>
          <w:szCs w:val="20"/>
          <w:rtl/>
          <w:lang w:eastAsia="en-US" w:bidi="ar-EG"/>
        </w:rPr>
      </w:pPr>
      <w:r w:rsidRPr="00BC4B42">
        <w:rPr>
          <w:rFonts w:eastAsia="Times New Roman"/>
          <w:sz w:val="20"/>
          <w:szCs w:val="20"/>
          <w:lang w:eastAsia="en-US"/>
        </w:rPr>
        <w:t xml:space="preserve">These effects included notable reductions in foot-process effacement and </w:t>
      </w:r>
      <w:proofErr w:type="spellStart"/>
      <w:r w:rsidRPr="00BC4B42">
        <w:rPr>
          <w:rFonts w:eastAsia="Times New Roman"/>
          <w:sz w:val="20"/>
          <w:szCs w:val="20"/>
          <w:lang w:eastAsia="en-US"/>
        </w:rPr>
        <w:t>podocyte</w:t>
      </w:r>
      <w:proofErr w:type="spellEnd"/>
      <w:r w:rsidRPr="00BC4B42">
        <w:rPr>
          <w:rFonts w:eastAsia="Times New Roman"/>
          <w:sz w:val="20"/>
          <w:szCs w:val="20"/>
          <w:lang w:eastAsia="en-US"/>
        </w:rPr>
        <w:t xml:space="preserve"> apop</w:t>
      </w:r>
      <w:r w:rsidRPr="00BC4B42">
        <w:rPr>
          <w:rFonts w:eastAsia="Times New Roman"/>
          <w:sz w:val="20"/>
          <w:szCs w:val="20"/>
          <w:lang w:eastAsia="en-US"/>
        </w:rPr>
        <w:softHyphen/>
        <w:t xml:space="preserve">tosis, and amelioration of the decline in </w:t>
      </w:r>
      <w:proofErr w:type="spellStart"/>
      <w:r w:rsidRPr="00BC4B42">
        <w:rPr>
          <w:rFonts w:eastAsia="Times New Roman"/>
          <w:sz w:val="20"/>
          <w:szCs w:val="20"/>
          <w:lang w:eastAsia="en-US"/>
        </w:rPr>
        <w:t>glomerular</w:t>
      </w:r>
      <w:proofErr w:type="spellEnd"/>
      <w:r w:rsidRPr="00BC4B42">
        <w:rPr>
          <w:rFonts w:eastAsia="Times New Roman"/>
          <w:sz w:val="20"/>
          <w:szCs w:val="20"/>
          <w:lang w:eastAsia="en-US"/>
        </w:rPr>
        <w:t xml:space="preserve"> expression of </w:t>
      </w:r>
      <w:proofErr w:type="spellStart"/>
      <w:r w:rsidRPr="00BC4B42">
        <w:rPr>
          <w:rFonts w:eastAsia="Times New Roman"/>
          <w:sz w:val="20"/>
          <w:szCs w:val="20"/>
          <w:lang w:eastAsia="en-US"/>
        </w:rPr>
        <w:t>podocyte</w:t>
      </w:r>
      <w:proofErr w:type="spellEnd"/>
      <w:r w:rsidRPr="00BC4B42">
        <w:rPr>
          <w:rFonts w:eastAsia="Times New Roman"/>
          <w:sz w:val="20"/>
          <w:szCs w:val="20"/>
          <w:lang w:eastAsia="en-US"/>
        </w:rPr>
        <w:t xml:space="preserve"> markers, including </w:t>
      </w:r>
      <w:proofErr w:type="spellStart"/>
      <w:r w:rsidRPr="00BC4B42">
        <w:rPr>
          <w:rFonts w:eastAsia="Times New Roman"/>
          <w:sz w:val="20"/>
          <w:szCs w:val="20"/>
          <w:lang w:eastAsia="en-US"/>
        </w:rPr>
        <w:t>vimentin</w:t>
      </w:r>
      <w:proofErr w:type="spellEnd"/>
      <w:r w:rsidRPr="00BC4B42">
        <w:rPr>
          <w:rFonts w:eastAsia="Times New Roman"/>
          <w:sz w:val="20"/>
          <w:szCs w:val="20"/>
          <w:lang w:eastAsia="en-US"/>
        </w:rPr>
        <w:t xml:space="preserve">, </w:t>
      </w:r>
      <w:proofErr w:type="spellStart"/>
      <w:r w:rsidRPr="00BC4B42">
        <w:rPr>
          <w:rFonts w:eastAsia="Times New Roman"/>
          <w:sz w:val="20"/>
          <w:szCs w:val="20"/>
          <w:lang w:eastAsia="en-US"/>
        </w:rPr>
        <w:t>nephrin</w:t>
      </w:r>
      <w:proofErr w:type="spellEnd"/>
      <w:r w:rsidRPr="00BC4B42">
        <w:rPr>
          <w:rFonts w:eastAsia="Times New Roman"/>
          <w:sz w:val="20"/>
          <w:szCs w:val="20"/>
          <w:lang w:eastAsia="en-US"/>
        </w:rPr>
        <w:t xml:space="preserve">, </w:t>
      </w:r>
      <w:proofErr w:type="spellStart"/>
      <w:r w:rsidRPr="00BC4B42">
        <w:rPr>
          <w:rFonts w:eastAsia="Times New Roman"/>
          <w:sz w:val="20"/>
          <w:szCs w:val="20"/>
          <w:lang w:eastAsia="en-US"/>
        </w:rPr>
        <w:t>podocin</w:t>
      </w:r>
      <w:proofErr w:type="spellEnd"/>
      <w:r w:rsidRPr="00BC4B42">
        <w:rPr>
          <w:rFonts w:eastAsia="Times New Roman"/>
          <w:sz w:val="20"/>
          <w:szCs w:val="20"/>
          <w:lang w:eastAsia="en-US"/>
        </w:rPr>
        <w:t xml:space="preserve"> and the transcription factor WT1</w:t>
      </w:r>
      <w:r w:rsidR="00127DA6">
        <w:rPr>
          <w:rFonts w:eastAsiaTheme="minorEastAsia" w:hint="eastAsia"/>
          <w:sz w:val="20"/>
          <w:szCs w:val="20"/>
        </w:rPr>
        <w:t xml:space="preserve"> </w:t>
      </w:r>
      <w:r w:rsidR="00F02C37" w:rsidRPr="00F02C37">
        <w:rPr>
          <w:rFonts w:eastAsia="Times New Roman"/>
          <w:b/>
          <w:bCs/>
          <w:i/>
          <w:iCs/>
          <w:sz w:val="20"/>
          <w:szCs w:val="20"/>
          <w:lang w:eastAsia="en-US"/>
        </w:rPr>
        <w:t xml:space="preserve">(Gong., &amp; </w:t>
      </w:r>
      <w:proofErr w:type="spellStart"/>
      <w:r w:rsidR="00F02C37" w:rsidRPr="00F02C37">
        <w:rPr>
          <w:rFonts w:eastAsia="Times New Roman"/>
          <w:b/>
          <w:bCs/>
          <w:i/>
          <w:iCs/>
          <w:sz w:val="20"/>
          <w:szCs w:val="20"/>
          <w:lang w:eastAsia="en-US"/>
        </w:rPr>
        <w:t>Dworkin</w:t>
      </w:r>
      <w:proofErr w:type="spellEnd"/>
      <w:r w:rsidR="00F02C37" w:rsidRPr="00F02C37">
        <w:rPr>
          <w:rFonts w:eastAsia="Times New Roman"/>
          <w:b/>
          <w:bCs/>
          <w:i/>
          <w:iCs/>
          <w:sz w:val="20"/>
          <w:szCs w:val="20"/>
          <w:lang w:eastAsia="en-US"/>
        </w:rPr>
        <w:t>.,</w:t>
      </w:r>
      <w:r w:rsidR="00127DA6">
        <w:rPr>
          <w:rFonts w:eastAsia="Times New Roman"/>
          <w:b/>
          <w:bCs/>
          <w:i/>
          <w:iCs/>
          <w:sz w:val="20"/>
          <w:szCs w:val="20"/>
          <w:lang w:eastAsia="en-US"/>
        </w:rPr>
        <w:t xml:space="preserve"> </w:t>
      </w:r>
      <w:r w:rsidR="00F02C37" w:rsidRPr="00F02C37">
        <w:rPr>
          <w:rFonts w:eastAsia="Times New Roman"/>
          <w:b/>
          <w:bCs/>
          <w:i/>
          <w:iCs/>
          <w:sz w:val="20"/>
          <w:szCs w:val="20"/>
          <w:lang w:eastAsia="en-US"/>
        </w:rPr>
        <w:t>2010).</w:t>
      </w:r>
      <w:r w:rsidRPr="00BC4B42">
        <w:rPr>
          <w:rFonts w:eastAsia="Times New Roman"/>
          <w:sz w:val="20"/>
          <w:szCs w:val="20"/>
          <w:lang w:eastAsia="en-US"/>
        </w:rPr>
        <w:t xml:space="preserve"> </w:t>
      </w:r>
    </w:p>
    <w:p w:rsidR="00F02C37" w:rsidRPr="00F02C37" w:rsidRDefault="00017545" w:rsidP="00F02C37">
      <w:pPr>
        <w:tabs>
          <w:tab w:val="left" w:pos="0"/>
        </w:tabs>
        <w:autoSpaceDE w:val="0"/>
        <w:autoSpaceDN w:val="0"/>
        <w:adjustRightInd w:val="0"/>
        <w:ind w:firstLine="426"/>
        <w:jc w:val="both"/>
        <w:rPr>
          <w:rFonts w:eastAsia="Times New Roman"/>
          <w:b/>
          <w:bCs/>
          <w:i/>
          <w:iCs/>
          <w:sz w:val="20"/>
          <w:szCs w:val="20"/>
          <w:lang w:eastAsia="en-US"/>
        </w:rPr>
      </w:pPr>
      <w:r w:rsidRPr="00BC4B42">
        <w:rPr>
          <w:rFonts w:eastAsia="Times New Roman"/>
          <w:sz w:val="20"/>
          <w:szCs w:val="20"/>
          <w:lang w:eastAsia="en-US"/>
        </w:rPr>
        <w:t xml:space="preserve">Several studies have demonstrated that ACTH gel and ACTH1–24 improve </w:t>
      </w:r>
      <w:proofErr w:type="spellStart"/>
      <w:r w:rsidRPr="00BC4B42">
        <w:rPr>
          <w:rFonts w:eastAsia="Times New Roman"/>
          <w:sz w:val="20"/>
          <w:szCs w:val="20"/>
          <w:lang w:eastAsia="en-US"/>
        </w:rPr>
        <w:t>proteinuria</w:t>
      </w:r>
      <w:proofErr w:type="spellEnd"/>
      <w:r w:rsidRPr="00BC4B42">
        <w:rPr>
          <w:rFonts w:eastAsia="Times New Roman"/>
          <w:sz w:val="20"/>
          <w:szCs w:val="20"/>
          <w:lang w:eastAsia="en-US"/>
        </w:rPr>
        <w:t xml:space="preserve"> in adult patients with </w:t>
      </w:r>
      <w:proofErr w:type="spellStart"/>
      <w:r w:rsidRPr="00BC4B42">
        <w:rPr>
          <w:rFonts w:eastAsia="Times New Roman"/>
          <w:sz w:val="20"/>
          <w:szCs w:val="20"/>
          <w:lang w:eastAsia="en-US"/>
        </w:rPr>
        <w:t>nephrotic</w:t>
      </w:r>
      <w:proofErr w:type="spellEnd"/>
      <w:r w:rsidRPr="00BC4B42">
        <w:rPr>
          <w:rFonts w:eastAsia="Times New Roman"/>
          <w:sz w:val="20"/>
          <w:szCs w:val="20"/>
          <w:lang w:eastAsia="en-US"/>
        </w:rPr>
        <w:t xml:space="preserve"> syn</w:t>
      </w:r>
      <w:r w:rsidRPr="00BC4B42">
        <w:rPr>
          <w:rFonts w:eastAsia="Times New Roman"/>
          <w:sz w:val="20"/>
          <w:szCs w:val="20"/>
          <w:lang w:eastAsia="en-US"/>
        </w:rPr>
        <w:softHyphen/>
        <w:t xml:space="preserve">drome caused by </w:t>
      </w:r>
      <w:proofErr w:type="spellStart"/>
      <w:r w:rsidRPr="00BC4B42">
        <w:rPr>
          <w:rFonts w:eastAsia="Times New Roman"/>
          <w:sz w:val="20"/>
          <w:szCs w:val="20"/>
          <w:lang w:eastAsia="en-US"/>
        </w:rPr>
        <w:t>proteinuric</w:t>
      </w:r>
      <w:proofErr w:type="spellEnd"/>
      <w:r w:rsidRPr="00BC4B42">
        <w:rPr>
          <w:rFonts w:eastAsia="Times New Roman"/>
          <w:sz w:val="20"/>
          <w:szCs w:val="20"/>
          <w:lang w:eastAsia="en-US"/>
        </w:rPr>
        <w:t xml:space="preserve"> nephropathies, including idiopathic membranous nephropathy (IMN</w:t>
      </w:r>
      <w:r w:rsidRPr="00BC4B42">
        <w:rPr>
          <w:rFonts w:eastAsia="Times New Roman"/>
          <w:b/>
          <w:bCs/>
          <w:sz w:val="20"/>
          <w:szCs w:val="20"/>
          <w:lang w:eastAsia="en-US"/>
        </w:rPr>
        <w:t xml:space="preserve">) </w:t>
      </w:r>
      <w:r w:rsidR="00F02C37" w:rsidRPr="00F02C37">
        <w:rPr>
          <w:rFonts w:eastAsia="Times New Roman"/>
          <w:b/>
          <w:bCs/>
          <w:i/>
          <w:iCs/>
          <w:sz w:val="20"/>
          <w:szCs w:val="20"/>
          <w:lang w:eastAsia="en-US"/>
        </w:rPr>
        <w:t>(</w:t>
      </w:r>
      <w:proofErr w:type="gramStart"/>
      <w:r w:rsidR="00F02C37" w:rsidRPr="00F02C37">
        <w:rPr>
          <w:rFonts w:eastAsia="Times New Roman"/>
          <w:b/>
          <w:bCs/>
          <w:i/>
          <w:iCs/>
          <w:sz w:val="20"/>
          <w:szCs w:val="20"/>
          <w:lang w:eastAsia="en-US"/>
        </w:rPr>
        <w:t>Berg.,</w:t>
      </w:r>
      <w:proofErr w:type="gramEnd"/>
      <w:r w:rsidR="00F02C37" w:rsidRPr="00F02C37">
        <w:rPr>
          <w:rFonts w:eastAsia="Times New Roman"/>
          <w:b/>
          <w:bCs/>
          <w:i/>
          <w:iCs/>
          <w:sz w:val="20"/>
          <w:szCs w:val="20"/>
          <w:lang w:eastAsia="en-US"/>
        </w:rPr>
        <w:t xml:space="preserve"> &amp; </w:t>
      </w:r>
      <w:proofErr w:type="spellStart"/>
      <w:r w:rsidR="00F02C37" w:rsidRPr="00F02C37">
        <w:rPr>
          <w:rFonts w:eastAsia="Times New Roman"/>
          <w:b/>
          <w:bCs/>
          <w:i/>
          <w:iCs/>
          <w:sz w:val="20"/>
          <w:szCs w:val="20"/>
          <w:lang w:eastAsia="en-US"/>
        </w:rPr>
        <w:t>Arnadottir</w:t>
      </w:r>
      <w:proofErr w:type="spellEnd"/>
      <w:r w:rsidR="00F02C37" w:rsidRPr="00F02C37">
        <w:rPr>
          <w:rFonts w:eastAsia="Times New Roman"/>
          <w:b/>
          <w:bCs/>
          <w:i/>
          <w:iCs/>
          <w:sz w:val="20"/>
          <w:szCs w:val="20"/>
          <w:lang w:eastAsia="en-US"/>
        </w:rPr>
        <w:t>., 2000) (Berg.,</w:t>
      </w:r>
      <w:r w:rsidR="00127DA6">
        <w:rPr>
          <w:rFonts w:eastAsiaTheme="minorEastAsia" w:hint="eastAsia"/>
          <w:b/>
          <w:bCs/>
          <w:i/>
          <w:iCs/>
          <w:sz w:val="20"/>
          <w:szCs w:val="20"/>
        </w:rPr>
        <w:t xml:space="preserve"> </w:t>
      </w:r>
      <w:r w:rsidR="00F02C37" w:rsidRPr="00F02C37">
        <w:rPr>
          <w:rFonts w:eastAsia="Times New Roman"/>
          <w:b/>
          <w:bCs/>
          <w:i/>
          <w:iCs/>
          <w:sz w:val="20"/>
          <w:szCs w:val="20"/>
          <w:lang w:eastAsia="en-US"/>
        </w:rPr>
        <w:t>et al 2004) (</w:t>
      </w:r>
      <w:proofErr w:type="spellStart"/>
      <w:r w:rsidR="00F02C37" w:rsidRPr="00F02C37">
        <w:rPr>
          <w:rFonts w:eastAsia="Times New Roman"/>
          <w:b/>
          <w:bCs/>
          <w:i/>
          <w:iCs/>
          <w:sz w:val="20"/>
          <w:szCs w:val="20"/>
          <w:lang w:eastAsia="en-US"/>
        </w:rPr>
        <w:t>Ponticelli</w:t>
      </w:r>
      <w:proofErr w:type="spellEnd"/>
      <w:r w:rsidR="00F02C37" w:rsidRPr="00F02C37">
        <w:rPr>
          <w:rFonts w:eastAsia="Times New Roman"/>
          <w:b/>
          <w:bCs/>
          <w:i/>
          <w:iCs/>
          <w:sz w:val="20"/>
          <w:szCs w:val="20"/>
          <w:lang w:eastAsia="en-US"/>
        </w:rPr>
        <w:t>., 2007) (</w:t>
      </w:r>
      <w:proofErr w:type="spellStart"/>
      <w:r w:rsidR="00F02C37" w:rsidRPr="00F02C37">
        <w:rPr>
          <w:rFonts w:eastAsia="Times New Roman"/>
          <w:b/>
          <w:bCs/>
          <w:i/>
          <w:iCs/>
          <w:sz w:val="20"/>
          <w:szCs w:val="20"/>
          <w:lang w:eastAsia="en-US"/>
        </w:rPr>
        <w:t>Lindskog</w:t>
      </w:r>
      <w:proofErr w:type="spellEnd"/>
      <w:r w:rsidR="00F02C37" w:rsidRPr="00F02C37">
        <w:rPr>
          <w:rFonts w:eastAsia="Times New Roman"/>
          <w:b/>
          <w:bCs/>
          <w:i/>
          <w:iCs/>
          <w:sz w:val="20"/>
          <w:szCs w:val="20"/>
          <w:lang w:eastAsia="en-US"/>
        </w:rPr>
        <w:t>., et al.2010) (</w:t>
      </w:r>
      <w:proofErr w:type="spellStart"/>
      <w:r w:rsidR="00F02C37" w:rsidRPr="00F02C37">
        <w:rPr>
          <w:rFonts w:eastAsia="Times New Roman"/>
          <w:b/>
          <w:bCs/>
          <w:i/>
          <w:iCs/>
          <w:sz w:val="20"/>
          <w:szCs w:val="20"/>
          <w:lang w:eastAsia="en-US"/>
        </w:rPr>
        <w:t>Bomback</w:t>
      </w:r>
      <w:proofErr w:type="spellEnd"/>
      <w:r w:rsidR="00F02C37" w:rsidRPr="00F02C37">
        <w:rPr>
          <w:rFonts w:eastAsia="Times New Roman"/>
          <w:b/>
          <w:bCs/>
          <w:i/>
          <w:iCs/>
          <w:sz w:val="20"/>
          <w:szCs w:val="20"/>
          <w:lang w:eastAsia="en-US"/>
        </w:rPr>
        <w:t>.,</w:t>
      </w:r>
      <w:r w:rsidR="00127DA6">
        <w:rPr>
          <w:rFonts w:eastAsia="Times New Roman"/>
          <w:b/>
          <w:bCs/>
          <w:i/>
          <w:iCs/>
          <w:sz w:val="20"/>
          <w:szCs w:val="20"/>
          <w:lang w:eastAsia="en-US"/>
        </w:rPr>
        <w:t xml:space="preserve"> </w:t>
      </w:r>
      <w:r w:rsidR="00F02C37" w:rsidRPr="00F02C37">
        <w:rPr>
          <w:rFonts w:eastAsia="Times New Roman"/>
          <w:b/>
          <w:bCs/>
          <w:i/>
          <w:iCs/>
          <w:sz w:val="20"/>
          <w:szCs w:val="20"/>
          <w:lang w:eastAsia="en-US"/>
        </w:rPr>
        <w:t>et al 2011).</w:t>
      </w:r>
    </w:p>
    <w:p w:rsidR="00235470" w:rsidRPr="00235470" w:rsidRDefault="00017545" w:rsidP="00235470">
      <w:pPr>
        <w:tabs>
          <w:tab w:val="left" w:pos="0"/>
        </w:tabs>
        <w:autoSpaceDE w:val="0"/>
        <w:autoSpaceDN w:val="0"/>
        <w:adjustRightInd w:val="0"/>
        <w:ind w:firstLine="426"/>
        <w:jc w:val="both"/>
        <w:rPr>
          <w:rFonts w:eastAsia="Times New Roman"/>
          <w:sz w:val="20"/>
          <w:szCs w:val="20"/>
          <w:rtl/>
          <w:lang w:eastAsia="en-US" w:bidi="ar-EG"/>
        </w:rPr>
      </w:pPr>
      <w:r w:rsidRPr="00BC4B42">
        <w:rPr>
          <w:rFonts w:eastAsia="Times New Roman"/>
          <w:sz w:val="20"/>
          <w:szCs w:val="20"/>
          <w:lang w:eastAsia="en-US"/>
        </w:rPr>
        <w:t xml:space="preserve">ACTH-induced remission of </w:t>
      </w:r>
      <w:proofErr w:type="spellStart"/>
      <w:r w:rsidRPr="00BC4B42">
        <w:rPr>
          <w:rFonts w:eastAsia="Times New Roman"/>
          <w:sz w:val="20"/>
          <w:szCs w:val="20"/>
          <w:lang w:eastAsia="en-US"/>
        </w:rPr>
        <w:t>proteinuria</w:t>
      </w:r>
      <w:proofErr w:type="spellEnd"/>
      <w:r w:rsidRPr="00BC4B42">
        <w:rPr>
          <w:rFonts w:eastAsia="Times New Roman"/>
          <w:sz w:val="20"/>
          <w:szCs w:val="20"/>
          <w:lang w:eastAsia="en-US"/>
        </w:rPr>
        <w:t xml:space="preserve"> in patients with IMN was associated with a reduction in the levels of autoantibody against M</w:t>
      </w:r>
      <w:r w:rsidRPr="00BC4B42">
        <w:rPr>
          <w:rFonts w:eastAsia="Times New Roman"/>
          <w:sz w:val="20"/>
          <w:szCs w:val="20"/>
          <w:lang w:eastAsia="en-US"/>
        </w:rPr>
        <w:noBreakHyphen/>
      </w:r>
      <w:proofErr w:type="spellStart"/>
      <w:r w:rsidRPr="00BC4B42">
        <w:rPr>
          <w:rFonts w:eastAsia="Times New Roman"/>
          <w:sz w:val="20"/>
          <w:szCs w:val="20"/>
          <w:lang w:eastAsia="en-US"/>
        </w:rPr>
        <w:t>type</w:t>
      </w:r>
      <w:proofErr w:type="spellEnd"/>
      <w:r w:rsidRPr="00BC4B42">
        <w:rPr>
          <w:rFonts w:eastAsia="Times New Roman"/>
          <w:sz w:val="20"/>
          <w:szCs w:val="20"/>
          <w:lang w:eastAsia="en-US"/>
        </w:rPr>
        <w:t xml:space="preserve"> </w:t>
      </w:r>
      <w:proofErr w:type="spellStart"/>
      <w:r w:rsidRPr="00BC4B42">
        <w:rPr>
          <w:rFonts w:eastAsia="Times New Roman"/>
          <w:sz w:val="20"/>
          <w:szCs w:val="20"/>
          <w:lang w:eastAsia="en-US"/>
        </w:rPr>
        <w:t>phospholipase</w:t>
      </w:r>
      <w:proofErr w:type="spellEnd"/>
      <w:r w:rsidRPr="00BC4B42">
        <w:rPr>
          <w:rFonts w:eastAsia="Times New Roman"/>
          <w:sz w:val="20"/>
          <w:szCs w:val="20"/>
          <w:lang w:eastAsia="en-US"/>
        </w:rPr>
        <w:t xml:space="preserve"> A2 receptor (PLA2R), which is a major target antigen in this disease </w:t>
      </w:r>
      <w:r w:rsidR="00235470" w:rsidRPr="00235470">
        <w:rPr>
          <w:rFonts w:eastAsia="Times New Roman"/>
          <w:b/>
          <w:bCs/>
          <w:i/>
          <w:iCs/>
          <w:sz w:val="20"/>
          <w:szCs w:val="20"/>
          <w:lang w:eastAsia="en-US"/>
        </w:rPr>
        <w:t>(</w:t>
      </w:r>
      <w:proofErr w:type="gramStart"/>
      <w:r w:rsidR="00235470" w:rsidRPr="00235470">
        <w:rPr>
          <w:rFonts w:eastAsia="Times New Roman"/>
          <w:b/>
          <w:bCs/>
          <w:i/>
          <w:iCs/>
          <w:sz w:val="20"/>
          <w:szCs w:val="20"/>
          <w:lang w:eastAsia="en-US"/>
        </w:rPr>
        <w:t>Beck.,</w:t>
      </w:r>
      <w:proofErr w:type="gramEnd"/>
      <w:r w:rsidR="00235470" w:rsidRPr="00235470">
        <w:rPr>
          <w:rFonts w:eastAsia="Times New Roman"/>
          <w:b/>
          <w:bCs/>
          <w:i/>
          <w:iCs/>
          <w:sz w:val="20"/>
          <w:szCs w:val="20"/>
          <w:lang w:eastAsia="en-US"/>
        </w:rPr>
        <w:t xml:space="preserve"> et al 2009)</w:t>
      </w:r>
      <w:r w:rsidR="00127DA6">
        <w:rPr>
          <w:rFonts w:eastAsia="Times New Roman"/>
          <w:b/>
          <w:bCs/>
          <w:i/>
          <w:iCs/>
          <w:sz w:val="20"/>
          <w:szCs w:val="20"/>
          <w:lang w:eastAsia="en-US"/>
        </w:rPr>
        <w:t>.</w:t>
      </w:r>
    </w:p>
    <w:p w:rsidR="004553D6" w:rsidRPr="00BC4B42" w:rsidRDefault="004553D6" w:rsidP="00235470">
      <w:pPr>
        <w:tabs>
          <w:tab w:val="left" w:pos="0"/>
        </w:tabs>
        <w:autoSpaceDE w:val="0"/>
        <w:autoSpaceDN w:val="0"/>
        <w:adjustRightInd w:val="0"/>
        <w:ind w:firstLine="426"/>
        <w:jc w:val="both"/>
        <w:rPr>
          <w:rFonts w:eastAsia="Times New Roman"/>
          <w:sz w:val="20"/>
          <w:szCs w:val="20"/>
          <w:lang w:eastAsia="en-US" w:bidi="ar-EG"/>
        </w:rPr>
      </w:pPr>
    </w:p>
    <w:p w:rsidR="00017545" w:rsidRPr="00235470" w:rsidRDefault="00017545" w:rsidP="00235470">
      <w:pPr>
        <w:tabs>
          <w:tab w:val="left" w:pos="0"/>
        </w:tabs>
        <w:autoSpaceDE w:val="0"/>
        <w:autoSpaceDN w:val="0"/>
        <w:adjustRightInd w:val="0"/>
        <w:ind w:firstLine="426"/>
        <w:jc w:val="both"/>
        <w:rPr>
          <w:rFonts w:eastAsia="Times New Roman"/>
          <w:sz w:val="20"/>
          <w:szCs w:val="20"/>
          <w:lang w:eastAsia="en-US"/>
        </w:rPr>
      </w:pPr>
      <w:r w:rsidRPr="00BC4B42">
        <w:rPr>
          <w:rFonts w:eastAsia="Times New Roman"/>
          <w:sz w:val="20"/>
          <w:szCs w:val="20"/>
          <w:lang w:eastAsia="en-US"/>
        </w:rPr>
        <w:t xml:space="preserve">Striking </w:t>
      </w:r>
      <w:proofErr w:type="spellStart"/>
      <w:r w:rsidRPr="00BC4B42">
        <w:rPr>
          <w:rFonts w:eastAsia="Times New Roman"/>
          <w:sz w:val="20"/>
          <w:szCs w:val="20"/>
          <w:lang w:eastAsia="en-US"/>
        </w:rPr>
        <w:t>antiproteinuric</w:t>
      </w:r>
      <w:proofErr w:type="spellEnd"/>
      <w:r w:rsidRPr="00BC4B42">
        <w:rPr>
          <w:rFonts w:eastAsia="Times New Roman"/>
          <w:sz w:val="20"/>
          <w:szCs w:val="20"/>
          <w:lang w:eastAsia="en-US"/>
        </w:rPr>
        <w:t xml:space="preserve"> effects of ACTH1–24 have also been found in patients with </w:t>
      </w:r>
      <w:proofErr w:type="spellStart"/>
      <w:r w:rsidRPr="00BC4B42">
        <w:rPr>
          <w:rFonts w:eastAsia="Times New Roman"/>
          <w:sz w:val="20"/>
          <w:szCs w:val="20"/>
          <w:lang w:eastAsia="en-US"/>
        </w:rPr>
        <w:t>nephrotic</w:t>
      </w:r>
      <w:proofErr w:type="spellEnd"/>
      <w:r w:rsidRPr="00BC4B42">
        <w:rPr>
          <w:rFonts w:eastAsia="Times New Roman"/>
          <w:sz w:val="20"/>
          <w:szCs w:val="20"/>
          <w:lang w:eastAsia="en-US"/>
        </w:rPr>
        <w:t xml:space="preserve"> kidney diseases other than IMN, includ</w:t>
      </w:r>
      <w:r w:rsidRPr="00BC4B42">
        <w:rPr>
          <w:rFonts w:eastAsia="Times New Roman"/>
          <w:sz w:val="20"/>
          <w:szCs w:val="20"/>
          <w:lang w:eastAsia="en-US"/>
        </w:rPr>
        <w:softHyphen/>
        <w:t xml:space="preserve">ing FSGS, proliferative </w:t>
      </w:r>
      <w:proofErr w:type="spellStart"/>
      <w:r w:rsidRPr="00BC4B42">
        <w:rPr>
          <w:rFonts w:eastAsia="Times New Roman"/>
          <w:sz w:val="20"/>
          <w:szCs w:val="20"/>
          <w:lang w:eastAsia="en-US"/>
        </w:rPr>
        <w:t>glomerulonephritis</w:t>
      </w:r>
      <w:proofErr w:type="spellEnd"/>
      <w:r w:rsidRPr="00BC4B42">
        <w:rPr>
          <w:rFonts w:eastAsia="Times New Roman"/>
          <w:sz w:val="20"/>
          <w:szCs w:val="20"/>
          <w:lang w:eastAsia="en-US"/>
        </w:rPr>
        <w:t xml:space="preserve"> and hereditary nephropathy, implying that the therapeutic effect of ACTH1–24 is not dependent on the type of </w:t>
      </w:r>
      <w:proofErr w:type="spellStart"/>
      <w:r w:rsidRPr="00BC4B42">
        <w:rPr>
          <w:rFonts w:eastAsia="Times New Roman"/>
          <w:sz w:val="20"/>
          <w:szCs w:val="20"/>
          <w:lang w:eastAsia="en-US"/>
        </w:rPr>
        <w:t>glomerular</w:t>
      </w:r>
      <w:proofErr w:type="spellEnd"/>
      <w:r w:rsidRPr="00BC4B42">
        <w:rPr>
          <w:rFonts w:eastAsia="Times New Roman"/>
          <w:sz w:val="20"/>
          <w:szCs w:val="20"/>
          <w:lang w:eastAsia="en-US"/>
        </w:rPr>
        <w:t xml:space="preserve"> injury, but is probably mediated by a general </w:t>
      </w:r>
      <w:proofErr w:type="spellStart"/>
      <w:r w:rsidRPr="00BC4B42">
        <w:rPr>
          <w:rFonts w:eastAsia="Times New Roman"/>
          <w:sz w:val="20"/>
          <w:szCs w:val="20"/>
          <w:lang w:eastAsia="en-US"/>
        </w:rPr>
        <w:t>glomeruloprotective</w:t>
      </w:r>
      <w:proofErr w:type="spellEnd"/>
      <w:r w:rsidRPr="00BC4B42">
        <w:rPr>
          <w:rFonts w:eastAsia="Times New Roman"/>
          <w:sz w:val="20"/>
          <w:szCs w:val="20"/>
          <w:lang w:eastAsia="en-US"/>
        </w:rPr>
        <w:t xml:space="preserve"> mechanism</w:t>
      </w:r>
      <w:r w:rsidR="00127DA6">
        <w:rPr>
          <w:rFonts w:eastAsia="Times New Roman"/>
          <w:b/>
          <w:bCs/>
          <w:sz w:val="20"/>
          <w:szCs w:val="20"/>
          <w:lang w:eastAsia="en-US"/>
        </w:rPr>
        <w:t xml:space="preserve"> </w:t>
      </w:r>
      <w:r w:rsidR="00235470" w:rsidRPr="00235470">
        <w:rPr>
          <w:rFonts w:eastAsia="Times New Roman"/>
          <w:b/>
          <w:bCs/>
          <w:i/>
          <w:iCs/>
          <w:sz w:val="20"/>
          <w:szCs w:val="20"/>
          <w:lang w:eastAsia="en-US"/>
        </w:rPr>
        <w:t>(</w:t>
      </w:r>
      <w:proofErr w:type="gramStart"/>
      <w:r w:rsidR="00235470" w:rsidRPr="00235470">
        <w:rPr>
          <w:rFonts w:eastAsia="Times New Roman"/>
          <w:b/>
          <w:bCs/>
          <w:i/>
          <w:iCs/>
          <w:sz w:val="20"/>
          <w:szCs w:val="20"/>
          <w:lang w:eastAsia="en-US"/>
        </w:rPr>
        <w:t>Berg.,</w:t>
      </w:r>
      <w:proofErr w:type="gramEnd"/>
      <w:r w:rsidR="00127DA6">
        <w:rPr>
          <w:rFonts w:eastAsia="Times New Roman"/>
          <w:b/>
          <w:bCs/>
          <w:i/>
          <w:iCs/>
          <w:sz w:val="20"/>
          <w:szCs w:val="20"/>
          <w:lang w:eastAsia="en-US"/>
        </w:rPr>
        <w:t xml:space="preserve"> </w:t>
      </w:r>
      <w:r w:rsidR="00235470" w:rsidRPr="00235470">
        <w:rPr>
          <w:rFonts w:eastAsia="Times New Roman"/>
          <w:b/>
          <w:bCs/>
          <w:i/>
          <w:iCs/>
          <w:sz w:val="20"/>
          <w:szCs w:val="20"/>
          <w:lang w:eastAsia="en-US"/>
        </w:rPr>
        <w:t xml:space="preserve">&amp; </w:t>
      </w:r>
      <w:proofErr w:type="spellStart"/>
      <w:r w:rsidR="00235470" w:rsidRPr="00235470">
        <w:rPr>
          <w:rFonts w:eastAsia="Times New Roman"/>
          <w:b/>
          <w:bCs/>
          <w:i/>
          <w:iCs/>
          <w:sz w:val="20"/>
          <w:szCs w:val="20"/>
          <w:lang w:eastAsia="en-US"/>
        </w:rPr>
        <w:t>Arnadottir</w:t>
      </w:r>
      <w:proofErr w:type="spellEnd"/>
      <w:r w:rsidR="00235470" w:rsidRPr="00235470">
        <w:rPr>
          <w:rFonts w:eastAsia="Times New Roman"/>
          <w:b/>
          <w:bCs/>
          <w:i/>
          <w:iCs/>
          <w:sz w:val="20"/>
          <w:szCs w:val="20"/>
          <w:lang w:eastAsia="en-US"/>
        </w:rPr>
        <w:t>.,</w:t>
      </w:r>
      <w:r w:rsidR="00127DA6">
        <w:rPr>
          <w:rFonts w:eastAsia="Times New Roman"/>
          <w:b/>
          <w:bCs/>
          <w:i/>
          <w:iCs/>
          <w:sz w:val="20"/>
          <w:szCs w:val="20"/>
          <w:lang w:eastAsia="en-US"/>
        </w:rPr>
        <w:t xml:space="preserve"> </w:t>
      </w:r>
      <w:r w:rsidR="00235470" w:rsidRPr="00235470">
        <w:rPr>
          <w:rFonts w:eastAsia="Times New Roman"/>
          <w:b/>
          <w:bCs/>
          <w:i/>
          <w:iCs/>
          <w:sz w:val="20"/>
          <w:szCs w:val="20"/>
          <w:lang w:eastAsia="en-US"/>
        </w:rPr>
        <w:t>2004).</w:t>
      </w:r>
    </w:p>
    <w:p w:rsidR="00017545" w:rsidRPr="00235470" w:rsidRDefault="00017545" w:rsidP="00235470">
      <w:pPr>
        <w:tabs>
          <w:tab w:val="left" w:pos="0"/>
        </w:tabs>
        <w:autoSpaceDE w:val="0"/>
        <w:autoSpaceDN w:val="0"/>
        <w:adjustRightInd w:val="0"/>
        <w:ind w:firstLine="426"/>
        <w:jc w:val="both"/>
        <w:rPr>
          <w:rFonts w:eastAsia="Times New Roman"/>
          <w:sz w:val="20"/>
          <w:szCs w:val="20"/>
          <w:rtl/>
          <w:lang w:eastAsia="en-US" w:bidi="ar-EG"/>
        </w:rPr>
      </w:pPr>
      <w:r w:rsidRPr="00BC4B42">
        <w:rPr>
          <w:rFonts w:eastAsia="Times New Roman"/>
          <w:sz w:val="20"/>
          <w:szCs w:val="20"/>
          <w:lang w:eastAsia="en-US"/>
        </w:rPr>
        <w:t>Skin pigmentation (bronze coloration) has been noted in some patients treated with synthetic ACTH1–24 and a few treated with ACTH gel a case series pub</w:t>
      </w:r>
      <w:r w:rsidRPr="00BC4B42">
        <w:rPr>
          <w:rFonts w:eastAsia="Times New Roman"/>
          <w:sz w:val="20"/>
          <w:szCs w:val="20"/>
          <w:lang w:eastAsia="en-US"/>
        </w:rPr>
        <w:softHyphen/>
        <w:t xml:space="preserve">lished in 2011 reported that very few patients with </w:t>
      </w:r>
      <w:proofErr w:type="spellStart"/>
      <w:r w:rsidRPr="00BC4B42">
        <w:rPr>
          <w:rFonts w:eastAsia="Times New Roman"/>
          <w:sz w:val="20"/>
          <w:szCs w:val="20"/>
          <w:lang w:eastAsia="en-US"/>
        </w:rPr>
        <w:t>nephrotic</w:t>
      </w:r>
      <w:proofErr w:type="spellEnd"/>
      <w:r w:rsidRPr="00BC4B42">
        <w:rPr>
          <w:rFonts w:eastAsia="Times New Roman"/>
          <w:sz w:val="20"/>
          <w:szCs w:val="20"/>
          <w:lang w:eastAsia="en-US"/>
        </w:rPr>
        <w:t xml:space="preserve"> syndrome devel</w:t>
      </w:r>
      <w:r w:rsidRPr="00BC4B42">
        <w:rPr>
          <w:rFonts w:eastAsia="Times New Roman"/>
          <w:sz w:val="20"/>
          <w:szCs w:val="20"/>
          <w:lang w:eastAsia="en-US"/>
        </w:rPr>
        <w:softHyphen/>
        <w:t>oped hyperglycemia (2 out of 21 patients), had significant weight gain or exhibited evi</w:t>
      </w:r>
      <w:r w:rsidRPr="00BC4B42">
        <w:rPr>
          <w:rFonts w:eastAsia="Times New Roman"/>
          <w:sz w:val="20"/>
          <w:szCs w:val="20"/>
          <w:lang w:eastAsia="en-US"/>
        </w:rPr>
        <w:softHyphen/>
        <w:t>dence of accelerated bone loss after ACTH gel therapy</w:t>
      </w:r>
      <w:r w:rsidR="00127DA6">
        <w:rPr>
          <w:rFonts w:eastAsiaTheme="minorEastAsia" w:hint="eastAsia"/>
          <w:sz w:val="20"/>
          <w:szCs w:val="20"/>
        </w:rPr>
        <w:t xml:space="preserve"> </w:t>
      </w:r>
      <w:r w:rsidR="00235470" w:rsidRPr="00235470">
        <w:rPr>
          <w:rFonts w:eastAsia="Times New Roman"/>
          <w:sz w:val="20"/>
          <w:szCs w:val="20"/>
          <w:lang w:eastAsia="en-US" w:bidi="ar-EG"/>
        </w:rPr>
        <w:t>(</w:t>
      </w:r>
      <w:proofErr w:type="spellStart"/>
      <w:r w:rsidR="00235470" w:rsidRPr="00235470">
        <w:rPr>
          <w:rFonts w:eastAsia="Times New Roman"/>
          <w:b/>
          <w:bCs/>
          <w:i/>
          <w:iCs/>
          <w:sz w:val="20"/>
          <w:szCs w:val="20"/>
          <w:lang w:eastAsia="en-US" w:bidi="ar-EG"/>
        </w:rPr>
        <w:t>Ponticelli</w:t>
      </w:r>
      <w:proofErr w:type="spellEnd"/>
      <w:r w:rsidR="00235470" w:rsidRPr="00235470">
        <w:rPr>
          <w:rFonts w:eastAsia="Times New Roman"/>
          <w:b/>
          <w:bCs/>
          <w:i/>
          <w:iCs/>
          <w:sz w:val="20"/>
          <w:szCs w:val="20"/>
          <w:lang w:eastAsia="en-US" w:bidi="ar-EG"/>
        </w:rPr>
        <w:t>.,</w:t>
      </w:r>
      <w:r w:rsidR="00127DA6">
        <w:rPr>
          <w:rFonts w:eastAsia="Times New Roman"/>
          <w:b/>
          <w:bCs/>
          <w:i/>
          <w:iCs/>
          <w:sz w:val="20"/>
          <w:szCs w:val="20"/>
          <w:lang w:eastAsia="en-US" w:bidi="ar-EG"/>
        </w:rPr>
        <w:t xml:space="preserve"> </w:t>
      </w:r>
      <w:r w:rsidR="00235470" w:rsidRPr="00235470">
        <w:rPr>
          <w:rFonts w:eastAsia="Times New Roman"/>
          <w:b/>
          <w:bCs/>
          <w:i/>
          <w:iCs/>
          <w:sz w:val="20"/>
          <w:szCs w:val="20"/>
          <w:lang w:eastAsia="en-US" w:bidi="ar-EG"/>
        </w:rPr>
        <w:t>et al 2006)</w:t>
      </w:r>
      <w:r w:rsidR="00127DA6">
        <w:rPr>
          <w:rFonts w:eastAsia="Times New Roman"/>
          <w:b/>
          <w:bCs/>
          <w:i/>
          <w:iCs/>
          <w:sz w:val="20"/>
          <w:szCs w:val="20"/>
          <w:rtl/>
          <w:lang w:eastAsia="en-US" w:bidi="ar-EG"/>
        </w:rPr>
        <w:t xml:space="preserve"> </w:t>
      </w:r>
    </w:p>
    <w:p w:rsidR="00017545" w:rsidRPr="00127DA6" w:rsidRDefault="00017545" w:rsidP="00015E53">
      <w:pPr>
        <w:tabs>
          <w:tab w:val="left" w:pos="0"/>
        </w:tabs>
        <w:autoSpaceDE w:val="0"/>
        <w:autoSpaceDN w:val="0"/>
        <w:adjustRightInd w:val="0"/>
        <w:ind w:firstLine="426"/>
        <w:jc w:val="both"/>
        <w:rPr>
          <w:rFonts w:eastAsiaTheme="minorEastAsia"/>
          <w:sz w:val="20"/>
          <w:szCs w:val="20"/>
          <w:rtl/>
          <w:lang w:bidi="ar-EG"/>
        </w:rPr>
      </w:pPr>
      <w:r w:rsidRPr="00BC4B42">
        <w:rPr>
          <w:rFonts w:eastAsia="Times New Roman"/>
          <w:sz w:val="20"/>
          <w:szCs w:val="20"/>
          <w:lang w:eastAsia="en-US"/>
        </w:rPr>
        <w:t>In most cases, adverse effects were tolerable and completely disappeared after the cessation of therapy</w:t>
      </w:r>
      <w:r w:rsidR="00127DA6">
        <w:rPr>
          <w:rFonts w:eastAsiaTheme="minorEastAsia" w:hint="eastAsia"/>
          <w:sz w:val="20"/>
          <w:szCs w:val="20"/>
        </w:rPr>
        <w:t>.</w:t>
      </w:r>
    </w:p>
    <w:p w:rsidR="00015E53" w:rsidRDefault="006B4DE4" w:rsidP="00BC4B42">
      <w:pPr>
        <w:tabs>
          <w:tab w:val="left" w:pos="0"/>
        </w:tabs>
        <w:autoSpaceDE w:val="0"/>
        <w:autoSpaceDN w:val="0"/>
        <w:adjustRightInd w:val="0"/>
        <w:jc w:val="both"/>
        <w:rPr>
          <w:b/>
          <w:bCs/>
          <w:sz w:val="20"/>
          <w:szCs w:val="20"/>
        </w:rPr>
      </w:pPr>
      <w:r w:rsidRPr="00BC4B42">
        <w:rPr>
          <w:b/>
          <w:bCs/>
          <w:sz w:val="20"/>
          <w:szCs w:val="20"/>
        </w:rPr>
        <w:t xml:space="preserve">Aim </w:t>
      </w:r>
      <w:r w:rsidR="00015E53" w:rsidRPr="00BC4B42">
        <w:rPr>
          <w:b/>
          <w:bCs/>
          <w:sz w:val="20"/>
          <w:szCs w:val="20"/>
        </w:rPr>
        <w:t>of</w:t>
      </w:r>
      <w:r w:rsidRPr="00BC4B42">
        <w:rPr>
          <w:b/>
          <w:bCs/>
          <w:sz w:val="20"/>
          <w:szCs w:val="20"/>
        </w:rPr>
        <w:t xml:space="preserve"> </w:t>
      </w:r>
      <w:r w:rsidR="00015E53" w:rsidRPr="00BC4B42">
        <w:rPr>
          <w:b/>
          <w:bCs/>
          <w:sz w:val="20"/>
          <w:szCs w:val="20"/>
        </w:rPr>
        <w:t>the</w:t>
      </w:r>
      <w:r w:rsidRPr="00BC4B42">
        <w:rPr>
          <w:b/>
          <w:bCs/>
          <w:sz w:val="20"/>
          <w:szCs w:val="20"/>
        </w:rPr>
        <w:t xml:space="preserve"> Study</w:t>
      </w:r>
      <w:r w:rsidR="003C1C6B" w:rsidRPr="00BC4B42">
        <w:rPr>
          <w:b/>
          <w:bCs/>
          <w:sz w:val="20"/>
          <w:szCs w:val="20"/>
        </w:rPr>
        <w:t>:</w:t>
      </w:r>
      <w:r w:rsidR="00BC4B42">
        <w:rPr>
          <w:b/>
          <w:bCs/>
          <w:sz w:val="20"/>
          <w:szCs w:val="20"/>
        </w:rPr>
        <w:t xml:space="preserve"> </w:t>
      </w:r>
    </w:p>
    <w:p w:rsidR="00773331" w:rsidRPr="00BC4B42" w:rsidRDefault="003C1C6B" w:rsidP="00015E53">
      <w:pPr>
        <w:tabs>
          <w:tab w:val="left" w:pos="0"/>
        </w:tabs>
        <w:autoSpaceDE w:val="0"/>
        <w:autoSpaceDN w:val="0"/>
        <w:adjustRightInd w:val="0"/>
        <w:ind w:firstLine="426"/>
        <w:jc w:val="both"/>
        <w:rPr>
          <w:sz w:val="20"/>
          <w:szCs w:val="20"/>
        </w:rPr>
      </w:pPr>
      <w:r w:rsidRPr="00BC4B42">
        <w:rPr>
          <w:sz w:val="20"/>
          <w:szCs w:val="20"/>
        </w:rPr>
        <w:t>This study was undertaken to</w:t>
      </w:r>
      <w:r w:rsidR="000A3E1A" w:rsidRPr="00BC4B42">
        <w:rPr>
          <w:rFonts w:eastAsia="Times New Roman"/>
          <w:sz w:val="20"/>
          <w:szCs w:val="20"/>
        </w:rPr>
        <w:t xml:space="preserve"> evaluate different therapeutic modalities given to those patients and asses the response and efficacy of treatment and determine if the patient need treatment with ACTH as primary treatment or for resistant cases.</w:t>
      </w:r>
      <w:r w:rsidRPr="00BC4B42">
        <w:rPr>
          <w:sz w:val="20"/>
          <w:szCs w:val="20"/>
        </w:rPr>
        <w:t xml:space="preserve"> </w:t>
      </w:r>
    </w:p>
    <w:p w:rsidR="00015E53" w:rsidRDefault="00015E53" w:rsidP="00BC4B42">
      <w:pPr>
        <w:tabs>
          <w:tab w:val="left" w:pos="0"/>
        </w:tabs>
        <w:autoSpaceDE w:val="0"/>
        <w:autoSpaceDN w:val="0"/>
        <w:adjustRightInd w:val="0"/>
        <w:jc w:val="both"/>
        <w:rPr>
          <w:b/>
          <w:bCs/>
          <w:sz w:val="20"/>
          <w:szCs w:val="20"/>
        </w:rPr>
      </w:pPr>
    </w:p>
    <w:p w:rsidR="00015E53" w:rsidRDefault="00015E53" w:rsidP="00015E53">
      <w:pPr>
        <w:tabs>
          <w:tab w:val="left" w:pos="0"/>
        </w:tabs>
        <w:autoSpaceDE w:val="0"/>
        <w:autoSpaceDN w:val="0"/>
        <w:adjustRightInd w:val="0"/>
        <w:jc w:val="both"/>
        <w:rPr>
          <w:rFonts w:eastAsia="Times New Roman"/>
          <w:sz w:val="20"/>
          <w:szCs w:val="20"/>
          <w:lang w:eastAsia="en-US"/>
        </w:rPr>
      </w:pPr>
      <w:r>
        <w:rPr>
          <w:b/>
          <w:bCs/>
          <w:sz w:val="20"/>
          <w:szCs w:val="20"/>
        </w:rPr>
        <w:t xml:space="preserve">2. </w:t>
      </w:r>
      <w:r w:rsidR="003C1C6B" w:rsidRPr="00BC4B42">
        <w:rPr>
          <w:b/>
          <w:bCs/>
          <w:sz w:val="20"/>
          <w:szCs w:val="20"/>
        </w:rPr>
        <w:t>Subjects and Methods:</w:t>
      </w:r>
    </w:p>
    <w:p w:rsidR="008E0992" w:rsidRPr="00BC4B42" w:rsidRDefault="008E0992" w:rsidP="00015E53">
      <w:pPr>
        <w:tabs>
          <w:tab w:val="left" w:pos="0"/>
        </w:tabs>
        <w:autoSpaceDE w:val="0"/>
        <w:autoSpaceDN w:val="0"/>
        <w:adjustRightInd w:val="0"/>
        <w:ind w:firstLine="426"/>
        <w:jc w:val="both"/>
        <w:rPr>
          <w:sz w:val="20"/>
          <w:szCs w:val="20"/>
        </w:rPr>
      </w:pPr>
      <w:r w:rsidRPr="00BC4B42">
        <w:rPr>
          <w:sz w:val="20"/>
          <w:szCs w:val="20"/>
        </w:rPr>
        <w:t xml:space="preserve">This study was conducted on </w:t>
      </w:r>
      <w:r w:rsidR="000A3E1A" w:rsidRPr="00BC4B42">
        <w:rPr>
          <w:sz w:val="20"/>
          <w:szCs w:val="20"/>
        </w:rPr>
        <w:t>77</w:t>
      </w:r>
      <w:r w:rsidRPr="00BC4B42">
        <w:rPr>
          <w:sz w:val="20"/>
          <w:szCs w:val="20"/>
        </w:rPr>
        <w:t xml:space="preserve"> patients with </w:t>
      </w:r>
      <w:proofErr w:type="spellStart"/>
      <w:r w:rsidR="000A3E1A" w:rsidRPr="00BC4B42">
        <w:rPr>
          <w:sz w:val="20"/>
          <w:szCs w:val="20"/>
        </w:rPr>
        <w:t>proteinuric</w:t>
      </w:r>
      <w:proofErr w:type="spellEnd"/>
      <w:r w:rsidR="000A3E1A" w:rsidRPr="00BC4B42">
        <w:rPr>
          <w:sz w:val="20"/>
          <w:szCs w:val="20"/>
        </w:rPr>
        <w:t xml:space="preserve"> </w:t>
      </w:r>
      <w:r w:rsidR="00015E53" w:rsidRPr="00BC4B42">
        <w:rPr>
          <w:sz w:val="20"/>
          <w:szCs w:val="20"/>
        </w:rPr>
        <w:t>nephropathies admitted</w:t>
      </w:r>
      <w:r w:rsidRPr="00BC4B42">
        <w:rPr>
          <w:sz w:val="20"/>
          <w:szCs w:val="20"/>
        </w:rPr>
        <w:t xml:space="preserve"> to the Department of Internal Medicine, </w:t>
      </w:r>
      <w:r w:rsidR="00015E53" w:rsidRPr="00BC4B42">
        <w:rPr>
          <w:sz w:val="20"/>
          <w:szCs w:val="20"/>
        </w:rPr>
        <w:t>nephrology Unit</w:t>
      </w:r>
      <w:r w:rsidRPr="00BC4B42">
        <w:rPr>
          <w:sz w:val="20"/>
          <w:szCs w:val="20"/>
        </w:rPr>
        <w:t xml:space="preserve"> at </w:t>
      </w:r>
      <w:proofErr w:type="spellStart"/>
      <w:r w:rsidRPr="00BC4B42">
        <w:rPr>
          <w:sz w:val="20"/>
          <w:szCs w:val="20"/>
        </w:rPr>
        <w:t>Benha</w:t>
      </w:r>
      <w:proofErr w:type="spellEnd"/>
      <w:r w:rsidRPr="00BC4B42">
        <w:rPr>
          <w:sz w:val="20"/>
          <w:szCs w:val="20"/>
        </w:rPr>
        <w:t xml:space="preserve"> University Hospital within the period </w:t>
      </w:r>
      <w:proofErr w:type="gramStart"/>
      <w:r w:rsidRPr="00BC4B42">
        <w:rPr>
          <w:sz w:val="20"/>
          <w:szCs w:val="20"/>
        </w:rPr>
        <w:t xml:space="preserve">between </w:t>
      </w:r>
      <w:r w:rsidR="008916EA">
        <w:rPr>
          <w:sz w:val="20"/>
          <w:szCs w:val="20"/>
        </w:rPr>
        <w:t>A</w:t>
      </w:r>
      <w:r w:rsidR="008916EA" w:rsidRPr="00BC4B42">
        <w:rPr>
          <w:sz w:val="20"/>
          <w:szCs w:val="20"/>
        </w:rPr>
        <w:t>ugust</w:t>
      </w:r>
      <w:r w:rsidRPr="00BC4B42">
        <w:rPr>
          <w:sz w:val="20"/>
          <w:szCs w:val="20"/>
        </w:rPr>
        <w:t xml:space="preserve"> 201</w:t>
      </w:r>
      <w:r w:rsidR="000A3E1A" w:rsidRPr="00BC4B42">
        <w:rPr>
          <w:sz w:val="20"/>
          <w:szCs w:val="20"/>
        </w:rPr>
        <w:t>2</w:t>
      </w:r>
      <w:r w:rsidRPr="00BC4B42">
        <w:rPr>
          <w:sz w:val="20"/>
          <w:szCs w:val="20"/>
        </w:rPr>
        <w:t xml:space="preserve"> to </w:t>
      </w:r>
      <w:r w:rsidR="008916EA">
        <w:rPr>
          <w:sz w:val="20"/>
          <w:szCs w:val="20"/>
        </w:rPr>
        <w:t>O</w:t>
      </w:r>
      <w:r w:rsidR="008916EA" w:rsidRPr="00BC4B42">
        <w:rPr>
          <w:sz w:val="20"/>
          <w:szCs w:val="20"/>
        </w:rPr>
        <w:t>ctober</w:t>
      </w:r>
      <w:r w:rsidR="00127DA6">
        <w:rPr>
          <w:sz w:val="20"/>
          <w:szCs w:val="20"/>
        </w:rPr>
        <w:t xml:space="preserve"> </w:t>
      </w:r>
      <w:r w:rsidRPr="00BC4B42">
        <w:rPr>
          <w:sz w:val="20"/>
          <w:szCs w:val="20"/>
        </w:rPr>
        <w:t>2014</w:t>
      </w:r>
      <w:proofErr w:type="gramEnd"/>
      <w:r w:rsidR="00127DA6">
        <w:rPr>
          <w:sz w:val="20"/>
          <w:szCs w:val="20"/>
        </w:rPr>
        <w:t>.</w:t>
      </w:r>
    </w:p>
    <w:p w:rsidR="003C1C6B" w:rsidRPr="00BC4B42" w:rsidRDefault="003C1C6B" w:rsidP="00BC4B42">
      <w:pPr>
        <w:tabs>
          <w:tab w:val="left" w:pos="0"/>
        </w:tabs>
        <w:autoSpaceDE w:val="0"/>
        <w:autoSpaceDN w:val="0"/>
        <w:adjustRightInd w:val="0"/>
        <w:jc w:val="lowKashida"/>
        <w:rPr>
          <w:b/>
          <w:bCs/>
          <w:sz w:val="20"/>
          <w:szCs w:val="20"/>
        </w:rPr>
      </w:pPr>
      <w:r w:rsidRPr="00BC4B42">
        <w:rPr>
          <w:b/>
          <w:bCs/>
          <w:sz w:val="20"/>
          <w:szCs w:val="20"/>
        </w:rPr>
        <w:t>Criteria of Se</w:t>
      </w:r>
      <w:r w:rsidR="006B4DE4" w:rsidRPr="00BC4B42">
        <w:rPr>
          <w:b/>
          <w:bCs/>
          <w:sz w:val="20"/>
          <w:szCs w:val="20"/>
        </w:rPr>
        <w:t>le</w:t>
      </w:r>
      <w:r w:rsidRPr="00BC4B42">
        <w:rPr>
          <w:b/>
          <w:bCs/>
          <w:sz w:val="20"/>
          <w:szCs w:val="20"/>
        </w:rPr>
        <w:t>ction:</w:t>
      </w:r>
    </w:p>
    <w:p w:rsidR="00946C1B" w:rsidRPr="00BC4B42" w:rsidRDefault="00946C1B" w:rsidP="00BC4B42">
      <w:pPr>
        <w:tabs>
          <w:tab w:val="left" w:pos="0"/>
        </w:tabs>
        <w:jc w:val="both"/>
        <w:rPr>
          <w:b/>
          <w:bCs/>
          <w:sz w:val="20"/>
          <w:szCs w:val="20"/>
        </w:rPr>
      </w:pPr>
      <w:r w:rsidRPr="00BC4B42">
        <w:rPr>
          <w:b/>
          <w:bCs/>
          <w:sz w:val="20"/>
          <w:szCs w:val="20"/>
        </w:rPr>
        <w:t>Inclusion Criteria</w:t>
      </w:r>
    </w:p>
    <w:p w:rsidR="00946C1B" w:rsidRPr="00BC4B42" w:rsidRDefault="00946C1B" w:rsidP="00015E53">
      <w:pPr>
        <w:numPr>
          <w:ilvl w:val="0"/>
          <w:numId w:val="3"/>
        </w:numPr>
        <w:tabs>
          <w:tab w:val="clear" w:pos="720"/>
          <w:tab w:val="left" w:pos="0"/>
          <w:tab w:val="num" w:pos="426"/>
        </w:tabs>
        <w:ind w:left="0" w:firstLine="0"/>
        <w:jc w:val="both"/>
        <w:rPr>
          <w:sz w:val="20"/>
          <w:szCs w:val="20"/>
        </w:rPr>
      </w:pPr>
      <w:r w:rsidRPr="00BC4B42">
        <w:rPr>
          <w:sz w:val="20"/>
          <w:szCs w:val="20"/>
        </w:rPr>
        <w:t xml:space="preserve">Patients with </w:t>
      </w:r>
      <w:proofErr w:type="spellStart"/>
      <w:r w:rsidR="000A3E1A" w:rsidRPr="00BC4B42">
        <w:rPr>
          <w:sz w:val="20"/>
          <w:szCs w:val="20"/>
        </w:rPr>
        <w:t>nephrotic</w:t>
      </w:r>
      <w:proofErr w:type="spellEnd"/>
      <w:r w:rsidR="000A3E1A" w:rsidRPr="00BC4B42">
        <w:rPr>
          <w:sz w:val="20"/>
          <w:szCs w:val="20"/>
        </w:rPr>
        <w:t xml:space="preserve"> syndrome</w:t>
      </w:r>
      <w:r w:rsidR="00127DA6">
        <w:rPr>
          <w:sz w:val="20"/>
          <w:szCs w:val="20"/>
        </w:rPr>
        <w:t xml:space="preserve"> </w:t>
      </w:r>
      <w:r w:rsidRPr="00BC4B42">
        <w:rPr>
          <w:sz w:val="20"/>
          <w:szCs w:val="20"/>
        </w:rPr>
        <w:t>diagnosed by clinical manifestations</w:t>
      </w:r>
      <w:r w:rsidR="00127DA6">
        <w:rPr>
          <w:sz w:val="20"/>
          <w:szCs w:val="20"/>
        </w:rPr>
        <w:t>,</w:t>
      </w:r>
      <w:r w:rsidRPr="00BC4B42">
        <w:rPr>
          <w:sz w:val="20"/>
          <w:szCs w:val="20"/>
        </w:rPr>
        <w:t xml:space="preserve"> biochemical investigations and </w:t>
      </w:r>
      <w:proofErr w:type="spellStart"/>
      <w:r w:rsidRPr="00BC4B42">
        <w:rPr>
          <w:sz w:val="20"/>
          <w:szCs w:val="20"/>
        </w:rPr>
        <w:t>Ultrasonographic</w:t>
      </w:r>
      <w:proofErr w:type="spellEnd"/>
      <w:r w:rsidRPr="00BC4B42">
        <w:rPr>
          <w:sz w:val="20"/>
          <w:szCs w:val="20"/>
        </w:rPr>
        <w:t xml:space="preserve"> findings</w:t>
      </w:r>
      <w:r w:rsidR="00127DA6">
        <w:rPr>
          <w:sz w:val="20"/>
          <w:szCs w:val="20"/>
        </w:rPr>
        <w:t>.</w:t>
      </w:r>
    </w:p>
    <w:p w:rsidR="00946C1B" w:rsidRPr="00BC4B42" w:rsidRDefault="00946C1B" w:rsidP="00BC4B42">
      <w:pPr>
        <w:tabs>
          <w:tab w:val="left" w:pos="0"/>
        </w:tabs>
        <w:jc w:val="both"/>
        <w:rPr>
          <w:b/>
          <w:bCs/>
          <w:sz w:val="20"/>
          <w:szCs w:val="20"/>
        </w:rPr>
      </w:pPr>
      <w:r w:rsidRPr="00BC4B42">
        <w:rPr>
          <w:b/>
          <w:bCs/>
          <w:sz w:val="20"/>
          <w:szCs w:val="20"/>
        </w:rPr>
        <w:t>Exclusion Criteria</w:t>
      </w:r>
    </w:p>
    <w:p w:rsidR="000A3E1A" w:rsidRPr="00BC4B42" w:rsidRDefault="000A3E1A" w:rsidP="00015E53">
      <w:pPr>
        <w:numPr>
          <w:ilvl w:val="0"/>
          <w:numId w:val="4"/>
        </w:numPr>
        <w:tabs>
          <w:tab w:val="clear" w:pos="720"/>
          <w:tab w:val="left" w:pos="0"/>
          <w:tab w:val="num" w:pos="426"/>
        </w:tabs>
        <w:ind w:left="0" w:firstLine="0"/>
        <w:jc w:val="both"/>
        <w:rPr>
          <w:sz w:val="20"/>
          <w:szCs w:val="20"/>
        </w:rPr>
      </w:pPr>
      <w:r w:rsidRPr="00BC4B42">
        <w:rPr>
          <w:sz w:val="20"/>
          <w:szCs w:val="20"/>
        </w:rPr>
        <w:t>Diabetes mellitus</w:t>
      </w:r>
    </w:p>
    <w:p w:rsidR="000A3E1A" w:rsidRPr="00BC4B42" w:rsidRDefault="000A3E1A" w:rsidP="00015E53">
      <w:pPr>
        <w:numPr>
          <w:ilvl w:val="0"/>
          <w:numId w:val="4"/>
        </w:numPr>
        <w:tabs>
          <w:tab w:val="clear" w:pos="720"/>
          <w:tab w:val="left" w:pos="0"/>
          <w:tab w:val="num" w:pos="426"/>
        </w:tabs>
        <w:ind w:left="0" w:firstLine="0"/>
        <w:jc w:val="both"/>
        <w:rPr>
          <w:sz w:val="20"/>
          <w:szCs w:val="20"/>
        </w:rPr>
      </w:pPr>
      <w:r w:rsidRPr="00BC4B42">
        <w:rPr>
          <w:sz w:val="20"/>
          <w:szCs w:val="20"/>
        </w:rPr>
        <w:t>Chronic kidney disease</w:t>
      </w:r>
    </w:p>
    <w:p w:rsidR="00946C1B" w:rsidRPr="00BC4B42" w:rsidRDefault="000A3E1A" w:rsidP="00015E53">
      <w:pPr>
        <w:numPr>
          <w:ilvl w:val="0"/>
          <w:numId w:val="4"/>
        </w:numPr>
        <w:tabs>
          <w:tab w:val="clear" w:pos="720"/>
          <w:tab w:val="left" w:pos="0"/>
          <w:tab w:val="num" w:pos="426"/>
        </w:tabs>
        <w:ind w:left="0" w:firstLine="0"/>
        <w:jc w:val="both"/>
        <w:rPr>
          <w:sz w:val="20"/>
          <w:szCs w:val="20"/>
        </w:rPr>
      </w:pPr>
      <w:r w:rsidRPr="00BC4B42">
        <w:rPr>
          <w:sz w:val="20"/>
          <w:szCs w:val="20"/>
        </w:rPr>
        <w:t>HCV +</w:t>
      </w:r>
      <w:proofErr w:type="spellStart"/>
      <w:r w:rsidRPr="00BC4B42">
        <w:rPr>
          <w:sz w:val="20"/>
          <w:szCs w:val="20"/>
        </w:rPr>
        <w:t>ve</w:t>
      </w:r>
      <w:proofErr w:type="spellEnd"/>
      <w:r w:rsidRPr="00BC4B42">
        <w:rPr>
          <w:sz w:val="20"/>
          <w:szCs w:val="20"/>
        </w:rPr>
        <w:t xml:space="preserve"> patients</w:t>
      </w:r>
      <w:r w:rsidR="00946C1B" w:rsidRPr="00BC4B42">
        <w:rPr>
          <w:sz w:val="20"/>
          <w:szCs w:val="20"/>
        </w:rPr>
        <w:t>.</w:t>
      </w:r>
    </w:p>
    <w:p w:rsidR="000A3E1A" w:rsidRPr="00BC4B42" w:rsidRDefault="00946C1B" w:rsidP="00BE090D">
      <w:pPr>
        <w:tabs>
          <w:tab w:val="left" w:pos="0"/>
        </w:tabs>
        <w:autoSpaceDE w:val="0"/>
        <w:autoSpaceDN w:val="0"/>
        <w:adjustRightInd w:val="0"/>
        <w:ind w:firstLine="425"/>
        <w:jc w:val="both"/>
        <w:rPr>
          <w:sz w:val="20"/>
          <w:szCs w:val="20"/>
        </w:rPr>
      </w:pPr>
      <w:r w:rsidRPr="00BC4B42">
        <w:rPr>
          <w:sz w:val="20"/>
          <w:szCs w:val="20"/>
        </w:rPr>
        <w:t xml:space="preserve">Patients were classified </w:t>
      </w:r>
      <w:r w:rsidR="000A3E1A" w:rsidRPr="00BC4B42">
        <w:rPr>
          <w:sz w:val="20"/>
          <w:szCs w:val="20"/>
        </w:rPr>
        <w:t>according to the pathology present in the renal biopsy into</w:t>
      </w:r>
      <w:r w:rsidR="00127DA6">
        <w:rPr>
          <w:sz w:val="20"/>
          <w:szCs w:val="20"/>
        </w:rPr>
        <w:t xml:space="preserve"> </w:t>
      </w:r>
      <w:r w:rsidR="000A3E1A" w:rsidRPr="00BC4B42">
        <w:rPr>
          <w:sz w:val="20"/>
          <w:szCs w:val="20"/>
        </w:rPr>
        <w:t xml:space="preserve">groups (minimal change nephropathy- membranous GN- focal segmental </w:t>
      </w:r>
      <w:proofErr w:type="spellStart"/>
      <w:r w:rsidR="000A3E1A" w:rsidRPr="00BC4B42">
        <w:rPr>
          <w:sz w:val="20"/>
          <w:szCs w:val="20"/>
        </w:rPr>
        <w:t>glomerulosclerosis</w:t>
      </w:r>
      <w:proofErr w:type="spellEnd"/>
      <w:r w:rsidR="000A3E1A" w:rsidRPr="00BC4B42">
        <w:rPr>
          <w:sz w:val="20"/>
          <w:szCs w:val="20"/>
        </w:rPr>
        <w:t xml:space="preserve">- </w:t>
      </w:r>
      <w:proofErr w:type="spellStart"/>
      <w:r w:rsidR="000A3E1A" w:rsidRPr="00BC4B42">
        <w:rPr>
          <w:sz w:val="20"/>
          <w:szCs w:val="20"/>
        </w:rPr>
        <w:t>membranoproliferative</w:t>
      </w:r>
      <w:proofErr w:type="spellEnd"/>
      <w:r w:rsidR="000A3E1A" w:rsidRPr="00BC4B42">
        <w:rPr>
          <w:sz w:val="20"/>
          <w:szCs w:val="20"/>
        </w:rPr>
        <w:t xml:space="preserve"> GN-lupus nephritis stage III-IV-V-thrombotic </w:t>
      </w:r>
      <w:proofErr w:type="spellStart"/>
      <w:r w:rsidR="000A3E1A" w:rsidRPr="00BC4B42">
        <w:rPr>
          <w:sz w:val="20"/>
          <w:szCs w:val="20"/>
        </w:rPr>
        <w:t>microangiopathy</w:t>
      </w:r>
      <w:proofErr w:type="spellEnd"/>
      <w:r w:rsidR="000A3E1A" w:rsidRPr="00BC4B42">
        <w:rPr>
          <w:sz w:val="20"/>
          <w:szCs w:val="20"/>
        </w:rPr>
        <w:t>)</w:t>
      </w:r>
      <w:r w:rsidR="00127DA6">
        <w:rPr>
          <w:rFonts w:hint="eastAsia"/>
          <w:sz w:val="20"/>
          <w:szCs w:val="20"/>
        </w:rPr>
        <w:t>.</w:t>
      </w:r>
    </w:p>
    <w:p w:rsidR="000A3E1A" w:rsidRPr="00BC4B42" w:rsidRDefault="000A3E1A" w:rsidP="00BE090D">
      <w:pPr>
        <w:tabs>
          <w:tab w:val="left" w:pos="0"/>
        </w:tabs>
        <w:ind w:firstLine="425"/>
        <w:jc w:val="both"/>
        <w:rPr>
          <w:sz w:val="20"/>
          <w:szCs w:val="20"/>
        </w:rPr>
      </w:pPr>
      <w:r w:rsidRPr="00BC4B42">
        <w:rPr>
          <w:sz w:val="20"/>
          <w:szCs w:val="20"/>
        </w:rPr>
        <w:t>Each group was subdivided into three subgroups one group had received ACTH only-one group had received ACTH plus conventional therapy-and one group had received</w:t>
      </w:r>
      <w:r w:rsidR="00127DA6">
        <w:rPr>
          <w:sz w:val="20"/>
          <w:szCs w:val="20"/>
        </w:rPr>
        <w:t xml:space="preserve"> </w:t>
      </w:r>
      <w:r w:rsidRPr="00BC4B42">
        <w:rPr>
          <w:sz w:val="20"/>
          <w:szCs w:val="20"/>
        </w:rPr>
        <w:t>conventional therapy only –all groups had received</w:t>
      </w:r>
      <w:r w:rsidR="00127DA6">
        <w:rPr>
          <w:sz w:val="20"/>
          <w:szCs w:val="20"/>
        </w:rPr>
        <w:t xml:space="preserve"> </w:t>
      </w:r>
      <w:proofErr w:type="spellStart"/>
      <w:r w:rsidRPr="00BC4B42">
        <w:rPr>
          <w:sz w:val="20"/>
          <w:szCs w:val="20"/>
        </w:rPr>
        <w:t>non</w:t>
      </w:r>
      <w:proofErr w:type="spellEnd"/>
      <w:r w:rsidR="00127DA6">
        <w:rPr>
          <w:sz w:val="20"/>
          <w:szCs w:val="20"/>
        </w:rPr>
        <w:t xml:space="preserve"> </w:t>
      </w:r>
      <w:r w:rsidRPr="00BC4B42">
        <w:rPr>
          <w:sz w:val="20"/>
          <w:szCs w:val="20"/>
        </w:rPr>
        <w:t>specific</w:t>
      </w:r>
      <w:r w:rsidR="00127DA6">
        <w:rPr>
          <w:sz w:val="20"/>
          <w:szCs w:val="20"/>
        </w:rPr>
        <w:t xml:space="preserve"> </w:t>
      </w:r>
      <w:r w:rsidRPr="00BC4B42">
        <w:rPr>
          <w:sz w:val="20"/>
          <w:szCs w:val="20"/>
        </w:rPr>
        <w:t xml:space="preserve">measures of reduction of </w:t>
      </w:r>
      <w:proofErr w:type="spellStart"/>
      <w:r w:rsidRPr="00BC4B42">
        <w:rPr>
          <w:sz w:val="20"/>
          <w:szCs w:val="20"/>
        </w:rPr>
        <w:t>proteinuria</w:t>
      </w:r>
      <w:proofErr w:type="spellEnd"/>
      <w:r w:rsidRPr="00BC4B42">
        <w:rPr>
          <w:sz w:val="20"/>
          <w:szCs w:val="20"/>
        </w:rPr>
        <w:t xml:space="preserve"> as ACEI or ARBS and </w:t>
      </w:r>
      <w:proofErr w:type="spellStart"/>
      <w:r w:rsidRPr="00BC4B42">
        <w:rPr>
          <w:sz w:val="20"/>
          <w:szCs w:val="20"/>
        </w:rPr>
        <w:t>statins</w:t>
      </w:r>
      <w:proofErr w:type="spellEnd"/>
      <w:r w:rsidR="00127DA6">
        <w:rPr>
          <w:sz w:val="20"/>
          <w:szCs w:val="20"/>
        </w:rPr>
        <w:t>.</w:t>
      </w:r>
      <w:r w:rsidR="00127DA6">
        <w:rPr>
          <w:rFonts w:hint="eastAsia"/>
          <w:sz w:val="20"/>
          <w:szCs w:val="20"/>
        </w:rPr>
        <w:t xml:space="preserve"> </w:t>
      </w:r>
      <w:r w:rsidRPr="00BC4B42">
        <w:rPr>
          <w:sz w:val="20"/>
          <w:szCs w:val="20"/>
        </w:rPr>
        <w:t>ACTH</w:t>
      </w:r>
      <w:r w:rsidR="00127DA6">
        <w:rPr>
          <w:sz w:val="20"/>
          <w:szCs w:val="20"/>
        </w:rPr>
        <w:t xml:space="preserve"> </w:t>
      </w:r>
      <w:r w:rsidRPr="00BC4B42">
        <w:rPr>
          <w:sz w:val="20"/>
          <w:szCs w:val="20"/>
        </w:rPr>
        <w:t>was</w:t>
      </w:r>
      <w:r w:rsidR="00127DA6">
        <w:rPr>
          <w:sz w:val="20"/>
          <w:szCs w:val="20"/>
        </w:rPr>
        <w:t xml:space="preserve"> </w:t>
      </w:r>
      <w:r w:rsidRPr="00BC4B42">
        <w:rPr>
          <w:sz w:val="20"/>
          <w:szCs w:val="20"/>
        </w:rPr>
        <w:t>given as intramuscular injection</w:t>
      </w:r>
      <w:r w:rsidR="00127DA6">
        <w:rPr>
          <w:sz w:val="20"/>
          <w:szCs w:val="20"/>
        </w:rPr>
        <w:t xml:space="preserve"> </w:t>
      </w:r>
      <w:r w:rsidRPr="00BC4B42">
        <w:rPr>
          <w:sz w:val="20"/>
          <w:szCs w:val="20"/>
        </w:rPr>
        <w:t xml:space="preserve">according to the body weight(8,3-30microgram/kg) twice weekly </w:t>
      </w:r>
      <w:r w:rsidRPr="00BC4B42">
        <w:rPr>
          <w:sz w:val="20"/>
          <w:szCs w:val="20"/>
        </w:rPr>
        <w:lastRenderedPageBreak/>
        <w:t>with most patients receive average 1 mg in dose</w:t>
      </w:r>
      <w:r w:rsidR="00127DA6">
        <w:rPr>
          <w:sz w:val="20"/>
          <w:szCs w:val="20"/>
        </w:rPr>
        <w:t xml:space="preserve"> </w:t>
      </w:r>
      <w:r w:rsidRPr="00BC4B42">
        <w:rPr>
          <w:sz w:val="20"/>
          <w:szCs w:val="20"/>
        </w:rPr>
        <w:t xml:space="preserve">as primary therapy- secondary therapy –as adjuvant therapy –and after failure of other </w:t>
      </w:r>
      <w:proofErr w:type="spellStart"/>
      <w:r w:rsidRPr="00BC4B42">
        <w:rPr>
          <w:sz w:val="20"/>
          <w:szCs w:val="20"/>
        </w:rPr>
        <w:t>immunosuppressives</w:t>
      </w:r>
      <w:proofErr w:type="spellEnd"/>
      <w:r w:rsidRPr="00BC4B42">
        <w:rPr>
          <w:sz w:val="20"/>
          <w:szCs w:val="20"/>
        </w:rPr>
        <w:t xml:space="preserve"> for</w:t>
      </w:r>
      <w:r w:rsidR="00127DA6">
        <w:rPr>
          <w:sz w:val="20"/>
          <w:szCs w:val="20"/>
        </w:rPr>
        <w:t xml:space="preserve"> </w:t>
      </w:r>
      <w:r w:rsidRPr="00BC4B42">
        <w:rPr>
          <w:sz w:val="20"/>
          <w:szCs w:val="20"/>
        </w:rPr>
        <w:t>r</w:t>
      </w:r>
      <w:r w:rsidR="001E7A26">
        <w:rPr>
          <w:sz w:val="20"/>
          <w:szCs w:val="20"/>
        </w:rPr>
        <w:t>esis</w:t>
      </w:r>
      <w:r w:rsidRPr="00BC4B42">
        <w:rPr>
          <w:sz w:val="20"/>
          <w:szCs w:val="20"/>
        </w:rPr>
        <w:t>tant cases</w:t>
      </w:r>
    </w:p>
    <w:p w:rsidR="00A979AA" w:rsidRPr="00BC4B42" w:rsidRDefault="00750C9A" w:rsidP="00BE090D">
      <w:pPr>
        <w:tabs>
          <w:tab w:val="left" w:pos="0"/>
        </w:tabs>
        <w:ind w:firstLine="425"/>
        <w:jc w:val="both"/>
        <w:rPr>
          <w:sz w:val="20"/>
          <w:szCs w:val="20"/>
        </w:rPr>
      </w:pPr>
      <w:r w:rsidRPr="00BC4B42">
        <w:rPr>
          <w:sz w:val="20"/>
          <w:szCs w:val="20"/>
        </w:rPr>
        <w:t>For All patients, after giving their informed consent, they were subjected to the following:</w:t>
      </w:r>
    </w:p>
    <w:p w:rsidR="00750C9A" w:rsidRPr="00BC4B42" w:rsidRDefault="00A979AA" w:rsidP="00015E53">
      <w:pPr>
        <w:tabs>
          <w:tab w:val="left" w:pos="284"/>
        </w:tabs>
        <w:ind w:left="284" w:hanging="284"/>
        <w:jc w:val="both"/>
        <w:rPr>
          <w:sz w:val="20"/>
          <w:szCs w:val="20"/>
        </w:rPr>
      </w:pPr>
      <w:r w:rsidRPr="00BC4B42">
        <w:rPr>
          <w:sz w:val="20"/>
          <w:szCs w:val="20"/>
        </w:rPr>
        <w:t>1.</w:t>
      </w:r>
      <w:r w:rsidRPr="00BC4B42">
        <w:rPr>
          <w:sz w:val="20"/>
          <w:szCs w:val="20"/>
        </w:rPr>
        <w:tab/>
        <w:t>Detailed medical history.</w:t>
      </w:r>
    </w:p>
    <w:p w:rsidR="004822B8" w:rsidRPr="00BC4B42" w:rsidRDefault="00A979AA" w:rsidP="00015E53">
      <w:pPr>
        <w:tabs>
          <w:tab w:val="left" w:pos="284"/>
        </w:tabs>
        <w:ind w:left="284" w:hanging="284"/>
        <w:jc w:val="both"/>
        <w:rPr>
          <w:sz w:val="20"/>
          <w:szCs w:val="20"/>
        </w:rPr>
      </w:pPr>
      <w:r w:rsidRPr="00BC4B42">
        <w:rPr>
          <w:sz w:val="20"/>
          <w:szCs w:val="20"/>
        </w:rPr>
        <w:t>2.</w:t>
      </w:r>
      <w:r w:rsidRPr="00BC4B42">
        <w:rPr>
          <w:sz w:val="20"/>
          <w:szCs w:val="20"/>
        </w:rPr>
        <w:tab/>
        <w:t>Complete clinical examination.</w:t>
      </w:r>
    </w:p>
    <w:p w:rsidR="000A3E1A" w:rsidRPr="00127DA6" w:rsidRDefault="00127DA6" w:rsidP="00BC4B42">
      <w:pPr>
        <w:numPr>
          <w:ilvl w:val="0"/>
          <w:numId w:val="11"/>
        </w:numPr>
        <w:tabs>
          <w:tab w:val="left" w:pos="284"/>
        </w:tabs>
        <w:ind w:left="284" w:hanging="284"/>
        <w:jc w:val="both"/>
        <w:rPr>
          <w:sz w:val="20"/>
          <w:szCs w:val="20"/>
        </w:rPr>
      </w:pPr>
      <w:r>
        <w:rPr>
          <w:sz w:val="20"/>
          <w:szCs w:val="20"/>
        </w:rPr>
        <w:t xml:space="preserve"> </w:t>
      </w:r>
      <w:r w:rsidR="00A979AA" w:rsidRPr="00127DA6">
        <w:rPr>
          <w:sz w:val="20"/>
          <w:szCs w:val="20"/>
        </w:rPr>
        <w:t xml:space="preserve">Laboratory investigations </w:t>
      </w:r>
      <w:r w:rsidR="00FA270B" w:rsidRPr="00127DA6">
        <w:rPr>
          <w:sz w:val="20"/>
          <w:szCs w:val="20"/>
        </w:rPr>
        <w:t>including</w:t>
      </w:r>
      <w:r>
        <w:rPr>
          <w:rFonts w:hint="eastAsia"/>
          <w:sz w:val="20"/>
          <w:szCs w:val="20"/>
        </w:rPr>
        <w:t xml:space="preserve"> </w:t>
      </w:r>
      <w:r w:rsidR="00FA270B" w:rsidRPr="00127DA6">
        <w:rPr>
          <w:sz w:val="20"/>
          <w:szCs w:val="20"/>
        </w:rPr>
        <w:t>(</w:t>
      </w:r>
      <w:r w:rsidR="000A3E1A" w:rsidRPr="00127DA6">
        <w:rPr>
          <w:sz w:val="20"/>
          <w:szCs w:val="20"/>
        </w:rPr>
        <w:t>Immunological markers</w:t>
      </w:r>
      <w:r w:rsidRPr="00127DA6">
        <w:rPr>
          <w:rFonts w:hint="eastAsia"/>
          <w:sz w:val="20"/>
          <w:szCs w:val="20"/>
        </w:rPr>
        <w:t xml:space="preserve"> </w:t>
      </w:r>
      <w:r w:rsidR="000A3E1A" w:rsidRPr="00127DA6">
        <w:rPr>
          <w:sz w:val="20"/>
          <w:szCs w:val="20"/>
        </w:rPr>
        <w:t>(ANA-Anti double stranded- ANCA)</w:t>
      </w:r>
    </w:p>
    <w:p w:rsidR="000A3E1A" w:rsidRPr="00BC4B42" w:rsidRDefault="000A3E1A" w:rsidP="00015E53">
      <w:pPr>
        <w:numPr>
          <w:ilvl w:val="0"/>
          <w:numId w:val="10"/>
        </w:numPr>
        <w:tabs>
          <w:tab w:val="left" w:pos="284"/>
        </w:tabs>
        <w:ind w:left="284" w:hanging="284"/>
        <w:jc w:val="both"/>
        <w:rPr>
          <w:sz w:val="20"/>
          <w:szCs w:val="20"/>
        </w:rPr>
      </w:pPr>
      <w:r w:rsidRPr="00BC4B42">
        <w:rPr>
          <w:sz w:val="20"/>
          <w:szCs w:val="20"/>
        </w:rPr>
        <w:t>Viral markers</w:t>
      </w:r>
      <w:r w:rsidR="00127DA6">
        <w:rPr>
          <w:rFonts w:hint="eastAsia"/>
          <w:sz w:val="20"/>
          <w:szCs w:val="20"/>
        </w:rPr>
        <w:t xml:space="preserve"> </w:t>
      </w:r>
      <w:r w:rsidRPr="00BC4B42">
        <w:rPr>
          <w:sz w:val="20"/>
          <w:szCs w:val="20"/>
        </w:rPr>
        <w:t>(</w:t>
      </w:r>
      <w:proofErr w:type="spellStart"/>
      <w:r w:rsidRPr="00BC4B42">
        <w:rPr>
          <w:sz w:val="20"/>
          <w:szCs w:val="20"/>
        </w:rPr>
        <w:t>HCVAb</w:t>
      </w:r>
      <w:proofErr w:type="spellEnd"/>
      <w:r w:rsidRPr="00BC4B42">
        <w:rPr>
          <w:sz w:val="20"/>
          <w:szCs w:val="20"/>
        </w:rPr>
        <w:t xml:space="preserve"> -</w:t>
      </w:r>
      <w:proofErr w:type="spellStart"/>
      <w:r w:rsidRPr="00BC4B42">
        <w:rPr>
          <w:sz w:val="20"/>
          <w:szCs w:val="20"/>
        </w:rPr>
        <w:t>HBsAg</w:t>
      </w:r>
      <w:proofErr w:type="spellEnd"/>
      <w:r w:rsidRPr="00BC4B42">
        <w:rPr>
          <w:sz w:val="20"/>
          <w:szCs w:val="20"/>
        </w:rPr>
        <w:t>)</w:t>
      </w:r>
    </w:p>
    <w:p w:rsidR="000A3E1A" w:rsidRPr="00BC4B42" w:rsidRDefault="000A3E1A" w:rsidP="00015E53">
      <w:pPr>
        <w:numPr>
          <w:ilvl w:val="0"/>
          <w:numId w:val="10"/>
        </w:numPr>
        <w:tabs>
          <w:tab w:val="left" w:pos="284"/>
        </w:tabs>
        <w:ind w:left="284" w:hanging="284"/>
        <w:jc w:val="both"/>
        <w:rPr>
          <w:sz w:val="20"/>
          <w:szCs w:val="20"/>
        </w:rPr>
      </w:pPr>
      <w:r w:rsidRPr="00BC4B42">
        <w:rPr>
          <w:sz w:val="20"/>
          <w:szCs w:val="20"/>
        </w:rPr>
        <w:t xml:space="preserve">Anti </w:t>
      </w:r>
      <w:proofErr w:type="spellStart"/>
      <w:r w:rsidRPr="00BC4B42">
        <w:rPr>
          <w:sz w:val="20"/>
          <w:szCs w:val="20"/>
        </w:rPr>
        <w:t>bilharzial</w:t>
      </w:r>
      <w:proofErr w:type="spellEnd"/>
      <w:r w:rsidRPr="00BC4B42">
        <w:rPr>
          <w:sz w:val="20"/>
          <w:szCs w:val="20"/>
        </w:rPr>
        <w:t xml:space="preserve"> antibodies.</w:t>
      </w:r>
    </w:p>
    <w:p w:rsidR="000A3E1A" w:rsidRPr="00BC4B42" w:rsidRDefault="000A3E1A" w:rsidP="00015E53">
      <w:pPr>
        <w:numPr>
          <w:ilvl w:val="0"/>
          <w:numId w:val="10"/>
        </w:numPr>
        <w:tabs>
          <w:tab w:val="left" w:pos="284"/>
        </w:tabs>
        <w:ind w:left="284" w:hanging="284"/>
        <w:jc w:val="both"/>
        <w:rPr>
          <w:sz w:val="20"/>
          <w:szCs w:val="20"/>
        </w:rPr>
      </w:pPr>
      <w:r w:rsidRPr="00BC4B42">
        <w:rPr>
          <w:sz w:val="20"/>
          <w:szCs w:val="20"/>
        </w:rPr>
        <w:t>Urine analysis.</w:t>
      </w:r>
    </w:p>
    <w:p w:rsidR="000A3E1A" w:rsidRPr="00BC4B42" w:rsidRDefault="000A3E1A" w:rsidP="00015E53">
      <w:pPr>
        <w:numPr>
          <w:ilvl w:val="0"/>
          <w:numId w:val="10"/>
        </w:numPr>
        <w:tabs>
          <w:tab w:val="left" w:pos="284"/>
        </w:tabs>
        <w:ind w:left="284" w:hanging="284"/>
        <w:jc w:val="both"/>
        <w:rPr>
          <w:sz w:val="20"/>
          <w:szCs w:val="20"/>
        </w:rPr>
      </w:pPr>
      <w:r w:rsidRPr="00BC4B42">
        <w:rPr>
          <w:sz w:val="20"/>
          <w:szCs w:val="20"/>
        </w:rPr>
        <w:t>Protein in 24 hour urine</w:t>
      </w:r>
    </w:p>
    <w:p w:rsidR="000A3E1A" w:rsidRPr="00BC4B42" w:rsidRDefault="000A3E1A" w:rsidP="00015E53">
      <w:pPr>
        <w:numPr>
          <w:ilvl w:val="0"/>
          <w:numId w:val="10"/>
        </w:numPr>
        <w:tabs>
          <w:tab w:val="left" w:pos="284"/>
        </w:tabs>
        <w:ind w:left="284" w:hanging="284"/>
        <w:jc w:val="both"/>
        <w:rPr>
          <w:sz w:val="20"/>
          <w:szCs w:val="20"/>
        </w:rPr>
      </w:pPr>
      <w:r w:rsidRPr="00BC4B42">
        <w:rPr>
          <w:sz w:val="20"/>
          <w:szCs w:val="20"/>
        </w:rPr>
        <w:t>C3-C4</w:t>
      </w:r>
    </w:p>
    <w:p w:rsidR="000A3E1A" w:rsidRPr="00BC4B42" w:rsidRDefault="000A3E1A" w:rsidP="00015E53">
      <w:pPr>
        <w:numPr>
          <w:ilvl w:val="0"/>
          <w:numId w:val="10"/>
        </w:numPr>
        <w:tabs>
          <w:tab w:val="left" w:pos="284"/>
        </w:tabs>
        <w:ind w:left="284" w:hanging="284"/>
        <w:jc w:val="both"/>
        <w:rPr>
          <w:sz w:val="20"/>
          <w:szCs w:val="20"/>
        </w:rPr>
      </w:pPr>
      <w:r w:rsidRPr="00BC4B42">
        <w:rPr>
          <w:sz w:val="20"/>
          <w:szCs w:val="20"/>
        </w:rPr>
        <w:t xml:space="preserve"> Blood Urea – serum </w:t>
      </w:r>
      <w:proofErr w:type="spellStart"/>
      <w:r w:rsidRPr="00BC4B42">
        <w:rPr>
          <w:sz w:val="20"/>
          <w:szCs w:val="20"/>
        </w:rPr>
        <w:t>creatinine</w:t>
      </w:r>
      <w:proofErr w:type="spellEnd"/>
    </w:p>
    <w:p w:rsidR="000A3E1A" w:rsidRPr="00BC4B42" w:rsidRDefault="000A3E1A" w:rsidP="00015E53">
      <w:pPr>
        <w:numPr>
          <w:ilvl w:val="0"/>
          <w:numId w:val="10"/>
        </w:numPr>
        <w:tabs>
          <w:tab w:val="left" w:pos="284"/>
        </w:tabs>
        <w:ind w:left="284" w:hanging="284"/>
        <w:jc w:val="both"/>
        <w:rPr>
          <w:sz w:val="20"/>
          <w:szCs w:val="20"/>
        </w:rPr>
      </w:pPr>
      <w:r w:rsidRPr="00BC4B42">
        <w:rPr>
          <w:sz w:val="20"/>
          <w:szCs w:val="20"/>
        </w:rPr>
        <w:t>Complete blood picture</w:t>
      </w:r>
    </w:p>
    <w:p w:rsidR="000A3E1A" w:rsidRPr="00BC4B42" w:rsidRDefault="000A3E1A" w:rsidP="00015E53">
      <w:pPr>
        <w:numPr>
          <w:ilvl w:val="0"/>
          <w:numId w:val="10"/>
        </w:numPr>
        <w:tabs>
          <w:tab w:val="left" w:pos="284"/>
        </w:tabs>
        <w:ind w:left="284" w:hanging="284"/>
        <w:jc w:val="both"/>
        <w:rPr>
          <w:sz w:val="20"/>
          <w:szCs w:val="20"/>
        </w:rPr>
      </w:pPr>
      <w:r w:rsidRPr="00BC4B42">
        <w:rPr>
          <w:sz w:val="20"/>
          <w:szCs w:val="20"/>
        </w:rPr>
        <w:t>Serum Sodium –serum potassium</w:t>
      </w:r>
    </w:p>
    <w:p w:rsidR="000A3E1A" w:rsidRPr="00BC4B42" w:rsidRDefault="000A3E1A" w:rsidP="00015E53">
      <w:pPr>
        <w:numPr>
          <w:ilvl w:val="0"/>
          <w:numId w:val="10"/>
        </w:numPr>
        <w:tabs>
          <w:tab w:val="left" w:pos="284"/>
        </w:tabs>
        <w:ind w:left="284" w:hanging="284"/>
        <w:jc w:val="both"/>
        <w:rPr>
          <w:sz w:val="20"/>
          <w:szCs w:val="20"/>
        </w:rPr>
      </w:pPr>
      <w:r w:rsidRPr="00BC4B42">
        <w:rPr>
          <w:sz w:val="20"/>
          <w:szCs w:val="20"/>
        </w:rPr>
        <w:t>Serum cholesterol</w:t>
      </w:r>
    </w:p>
    <w:p w:rsidR="000A3E1A" w:rsidRPr="00BC4B42" w:rsidRDefault="000A3E1A" w:rsidP="00015E53">
      <w:pPr>
        <w:numPr>
          <w:ilvl w:val="0"/>
          <w:numId w:val="10"/>
        </w:numPr>
        <w:tabs>
          <w:tab w:val="left" w:pos="284"/>
        </w:tabs>
        <w:ind w:left="284" w:hanging="284"/>
        <w:jc w:val="both"/>
        <w:rPr>
          <w:sz w:val="20"/>
          <w:szCs w:val="20"/>
        </w:rPr>
      </w:pPr>
      <w:r w:rsidRPr="00BC4B42">
        <w:rPr>
          <w:sz w:val="20"/>
          <w:szCs w:val="20"/>
        </w:rPr>
        <w:t>Renal biopsy.</w:t>
      </w:r>
    </w:p>
    <w:p w:rsidR="00D26CBC" w:rsidRPr="00BC4B42" w:rsidRDefault="00D26CBC" w:rsidP="00BC4B42">
      <w:pPr>
        <w:tabs>
          <w:tab w:val="left" w:pos="0"/>
        </w:tabs>
        <w:jc w:val="both"/>
        <w:rPr>
          <w:b/>
          <w:bCs/>
          <w:sz w:val="20"/>
          <w:szCs w:val="20"/>
        </w:rPr>
      </w:pPr>
      <w:r w:rsidRPr="00BC4B42">
        <w:rPr>
          <w:b/>
          <w:bCs/>
          <w:sz w:val="20"/>
          <w:szCs w:val="20"/>
        </w:rPr>
        <w:t>Statistical analysis:</w:t>
      </w:r>
    </w:p>
    <w:p w:rsidR="005C1CAC" w:rsidRPr="00BC4B42" w:rsidRDefault="005C1CAC" w:rsidP="00015E53">
      <w:pPr>
        <w:pStyle w:val="ListParagraph"/>
        <w:numPr>
          <w:ilvl w:val="0"/>
          <w:numId w:val="8"/>
        </w:numPr>
        <w:tabs>
          <w:tab w:val="left" w:pos="284"/>
        </w:tabs>
        <w:autoSpaceDE w:val="0"/>
        <w:autoSpaceDN w:val="0"/>
        <w:bidi w:val="0"/>
        <w:adjustRightInd w:val="0"/>
        <w:spacing w:after="0" w:line="240" w:lineRule="auto"/>
        <w:ind w:left="284" w:hanging="284"/>
        <w:jc w:val="both"/>
        <w:rPr>
          <w:rFonts w:ascii="Times New Roman" w:eastAsia="宋体" w:hAnsi="Times New Roman" w:cs="Times New Roman"/>
          <w:sz w:val="20"/>
          <w:szCs w:val="20"/>
          <w:lang w:eastAsia="zh-CN"/>
        </w:rPr>
      </w:pPr>
      <w:r w:rsidRPr="00BC4B42">
        <w:rPr>
          <w:rFonts w:ascii="Times New Roman" w:eastAsia="宋体" w:hAnsi="Times New Roman" w:cs="Times New Roman"/>
          <w:sz w:val="20"/>
          <w:szCs w:val="20"/>
          <w:lang w:eastAsia="zh-CN"/>
        </w:rPr>
        <w:t xml:space="preserve">Descriptive statistics </w:t>
      </w:r>
      <w:r w:rsidR="00015E53" w:rsidRPr="00BC4B42">
        <w:rPr>
          <w:rFonts w:ascii="Times New Roman" w:eastAsia="宋体" w:hAnsi="Times New Roman" w:cs="Times New Roman"/>
          <w:sz w:val="20"/>
          <w:szCs w:val="20"/>
          <w:lang w:eastAsia="zh-CN"/>
        </w:rPr>
        <w:t>was calculated</w:t>
      </w:r>
      <w:r w:rsidRPr="00BC4B42">
        <w:rPr>
          <w:rFonts w:ascii="Times New Roman" w:eastAsia="宋体" w:hAnsi="Times New Roman" w:cs="Times New Roman"/>
          <w:sz w:val="20"/>
          <w:szCs w:val="20"/>
          <w:lang w:eastAsia="zh-CN"/>
        </w:rPr>
        <w:t xml:space="preserve"> for all variables of interest Continuous measures were summarized using mean ± standard deviation, whereas categorical measures were summarized using counts and percentages. Paired testing was used to assess changes over time. Fisher’s exact test was utilized to compare proportions. An analysis of variance was used to compare responses by dose with the Newman–</w:t>
      </w:r>
      <w:proofErr w:type="spellStart"/>
      <w:r w:rsidRPr="00BC4B42">
        <w:rPr>
          <w:rFonts w:ascii="Times New Roman" w:eastAsia="宋体" w:hAnsi="Times New Roman" w:cs="Times New Roman"/>
          <w:sz w:val="20"/>
          <w:szCs w:val="20"/>
          <w:lang w:eastAsia="zh-CN"/>
        </w:rPr>
        <w:t>Keuls</w:t>
      </w:r>
      <w:proofErr w:type="spellEnd"/>
      <w:r w:rsidRPr="00BC4B42">
        <w:rPr>
          <w:rFonts w:ascii="Times New Roman" w:eastAsia="宋体" w:hAnsi="Times New Roman" w:cs="Times New Roman"/>
          <w:sz w:val="20"/>
          <w:szCs w:val="20"/>
          <w:lang w:eastAsia="zh-CN"/>
        </w:rPr>
        <w:t xml:space="preserve"> test utilized for between group comparisons. Correlation was used to assess the relationship between </w:t>
      </w:r>
      <w:proofErr w:type="gramStart"/>
      <w:r w:rsidRPr="00BC4B42">
        <w:rPr>
          <w:rFonts w:ascii="Times New Roman" w:eastAsia="宋体" w:hAnsi="Times New Roman" w:cs="Times New Roman"/>
          <w:sz w:val="20"/>
          <w:szCs w:val="20"/>
          <w:lang w:eastAsia="zh-CN"/>
        </w:rPr>
        <w:t>response</w:t>
      </w:r>
      <w:proofErr w:type="gramEnd"/>
      <w:r w:rsidRPr="00BC4B42">
        <w:rPr>
          <w:rFonts w:ascii="Times New Roman" w:eastAsia="宋体" w:hAnsi="Times New Roman" w:cs="Times New Roman"/>
          <w:sz w:val="20"/>
          <w:szCs w:val="20"/>
          <w:lang w:eastAsia="zh-CN"/>
        </w:rPr>
        <w:t xml:space="preserve"> to treatment, i.e. </w:t>
      </w:r>
      <w:proofErr w:type="spellStart"/>
      <w:r w:rsidRPr="00BC4B42">
        <w:rPr>
          <w:rFonts w:ascii="Times New Roman" w:eastAsia="宋体" w:hAnsi="Times New Roman" w:cs="Times New Roman"/>
          <w:sz w:val="20"/>
          <w:szCs w:val="20"/>
          <w:lang w:eastAsia="zh-CN"/>
        </w:rPr>
        <w:t>proteinuria</w:t>
      </w:r>
      <w:proofErr w:type="spellEnd"/>
      <w:r w:rsidRPr="00BC4B42">
        <w:rPr>
          <w:rFonts w:ascii="Times New Roman" w:eastAsia="宋体" w:hAnsi="Times New Roman" w:cs="Times New Roman"/>
          <w:sz w:val="20"/>
          <w:szCs w:val="20"/>
          <w:lang w:eastAsia="zh-CN"/>
        </w:rPr>
        <w:t xml:space="preserve"> reduction.</w:t>
      </w:r>
    </w:p>
    <w:p w:rsidR="005C1CAC" w:rsidRPr="00BC4B42" w:rsidRDefault="005C1CAC" w:rsidP="00015E53">
      <w:pPr>
        <w:pStyle w:val="ListParagraph"/>
        <w:numPr>
          <w:ilvl w:val="0"/>
          <w:numId w:val="8"/>
        </w:numPr>
        <w:tabs>
          <w:tab w:val="left" w:pos="284"/>
        </w:tabs>
        <w:autoSpaceDE w:val="0"/>
        <w:autoSpaceDN w:val="0"/>
        <w:bidi w:val="0"/>
        <w:adjustRightInd w:val="0"/>
        <w:spacing w:after="0" w:line="240" w:lineRule="auto"/>
        <w:ind w:left="284" w:hanging="284"/>
        <w:jc w:val="both"/>
        <w:rPr>
          <w:rFonts w:ascii="Times New Roman" w:eastAsia="宋体" w:hAnsi="Times New Roman" w:cs="Times New Roman"/>
          <w:sz w:val="20"/>
          <w:szCs w:val="20"/>
          <w:lang w:eastAsia="zh-CN"/>
        </w:rPr>
      </w:pPr>
      <w:r w:rsidRPr="00BC4B42">
        <w:rPr>
          <w:rFonts w:ascii="Times New Roman" w:eastAsia="宋体" w:hAnsi="Times New Roman" w:cs="Times New Roman"/>
          <w:sz w:val="20"/>
          <w:szCs w:val="20"/>
          <w:lang w:eastAsia="zh-CN"/>
        </w:rPr>
        <w:t xml:space="preserve">A </w:t>
      </w:r>
      <w:r w:rsidRPr="00235470">
        <w:rPr>
          <w:rFonts w:ascii="Times New Roman" w:eastAsia="宋体" w:hAnsi="Times New Roman" w:cs="Times New Roman"/>
          <w:i/>
          <w:iCs/>
          <w:sz w:val="20"/>
          <w:szCs w:val="20"/>
          <w:lang w:eastAsia="zh-CN"/>
        </w:rPr>
        <w:t>P</w:t>
      </w:r>
      <w:r w:rsidRPr="00BC4B42">
        <w:rPr>
          <w:rFonts w:ascii="Times New Roman" w:eastAsia="宋体" w:hAnsi="Times New Roman" w:cs="Times New Roman"/>
          <w:sz w:val="20"/>
          <w:szCs w:val="20"/>
          <w:lang w:eastAsia="zh-CN"/>
        </w:rPr>
        <w:t>-value of &lt;0.05 was deemed statistically significant. All analyses were carried out using SAS Version 9.1 (SAS Institute, Cary, NC, USA)</w:t>
      </w:r>
    </w:p>
    <w:p w:rsidR="00A979AA" w:rsidRDefault="00A979AA" w:rsidP="00BC4B42">
      <w:pPr>
        <w:tabs>
          <w:tab w:val="left" w:pos="0"/>
        </w:tabs>
        <w:jc w:val="both"/>
        <w:rPr>
          <w:b/>
          <w:bCs/>
          <w:sz w:val="20"/>
          <w:szCs w:val="20"/>
        </w:rPr>
      </w:pPr>
    </w:p>
    <w:p w:rsidR="00015E53" w:rsidRDefault="00015E53" w:rsidP="00015E53">
      <w:pPr>
        <w:tabs>
          <w:tab w:val="left" w:pos="0"/>
        </w:tabs>
        <w:autoSpaceDE w:val="0"/>
        <w:autoSpaceDN w:val="0"/>
        <w:adjustRightInd w:val="0"/>
        <w:jc w:val="both"/>
        <w:rPr>
          <w:sz w:val="20"/>
          <w:szCs w:val="20"/>
        </w:rPr>
      </w:pPr>
      <w:r>
        <w:rPr>
          <w:b/>
          <w:bCs/>
          <w:sz w:val="20"/>
          <w:szCs w:val="20"/>
        </w:rPr>
        <w:t xml:space="preserve">3. </w:t>
      </w:r>
      <w:r w:rsidRPr="00BC4B42">
        <w:rPr>
          <w:b/>
          <w:bCs/>
          <w:sz w:val="20"/>
          <w:szCs w:val="20"/>
        </w:rPr>
        <w:t>Results:</w:t>
      </w:r>
      <w:r w:rsidRPr="00BC4B42">
        <w:rPr>
          <w:sz w:val="20"/>
          <w:szCs w:val="20"/>
        </w:rPr>
        <w:t xml:space="preserve"> </w:t>
      </w:r>
    </w:p>
    <w:p w:rsidR="00015E53" w:rsidRPr="00BC4B42" w:rsidRDefault="001E7A26" w:rsidP="001E7A26">
      <w:pPr>
        <w:tabs>
          <w:tab w:val="left" w:pos="0"/>
        </w:tabs>
        <w:autoSpaceDE w:val="0"/>
        <w:autoSpaceDN w:val="0"/>
        <w:adjustRightInd w:val="0"/>
        <w:ind w:firstLine="426"/>
        <w:jc w:val="both"/>
        <w:rPr>
          <w:sz w:val="20"/>
          <w:szCs w:val="20"/>
        </w:rPr>
      </w:pPr>
      <w:r>
        <w:rPr>
          <w:sz w:val="20"/>
          <w:szCs w:val="20"/>
        </w:rPr>
        <w:t xml:space="preserve">A total of </w:t>
      </w:r>
      <w:r w:rsidR="00015E53" w:rsidRPr="00BC4B42">
        <w:rPr>
          <w:sz w:val="20"/>
          <w:szCs w:val="20"/>
        </w:rPr>
        <w:t>27 patients (35%) achieved a complete remission and 26 of 77 patients achi</w:t>
      </w:r>
      <w:r>
        <w:rPr>
          <w:sz w:val="20"/>
          <w:szCs w:val="20"/>
        </w:rPr>
        <w:t>e</w:t>
      </w:r>
      <w:r w:rsidR="00015E53" w:rsidRPr="00BC4B42">
        <w:rPr>
          <w:sz w:val="20"/>
          <w:szCs w:val="20"/>
        </w:rPr>
        <w:t>ved partial remission (33%) total 68%</w:t>
      </w:r>
      <w:r w:rsidR="00127DA6">
        <w:rPr>
          <w:sz w:val="20"/>
          <w:szCs w:val="20"/>
        </w:rPr>
        <w:t>.</w:t>
      </w:r>
      <w:r w:rsidR="00015E53" w:rsidRPr="00BC4B42">
        <w:rPr>
          <w:sz w:val="20"/>
          <w:szCs w:val="20"/>
        </w:rPr>
        <w:t xml:space="preserve">7 patients achieved a limited response, while 11 patients had no overall response to therapy. </w:t>
      </w:r>
    </w:p>
    <w:p w:rsidR="00015E53" w:rsidRPr="00BC4B42" w:rsidRDefault="00015E53" w:rsidP="00015E53">
      <w:pPr>
        <w:tabs>
          <w:tab w:val="left" w:pos="0"/>
        </w:tabs>
        <w:autoSpaceDE w:val="0"/>
        <w:autoSpaceDN w:val="0"/>
        <w:adjustRightInd w:val="0"/>
        <w:ind w:firstLine="426"/>
        <w:jc w:val="both"/>
        <w:rPr>
          <w:sz w:val="20"/>
          <w:szCs w:val="20"/>
        </w:rPr>
      </w:pPr>
      <w:proofErr w:type="gramStart"/>
      <w:r w:rsidRPr="00BC4B42">
        <w:rPr>
          <w:sz w:val="20"/>
          <w:szCs w:val="20"/>
        </w:rPr>
        <w:t>One patient with minimal change –one patient with lupus nephritis class V</w:t>
      </w:r>
      <w:r w:rsidR="00127DA6">
        <w:rPr>
          <w:sz w:val="20"/>
          <w:szCs w:val="20"/>
        </w:rPr>
        <w:t>,</w:t>
      </w:r>
      <w:r w:rsidR="00127DA6">
        <w:rPr>
          <w:rFonts w:hint="eastAsia"/>
          <w:sz w:val="20"/>
          <w:szCs w:val="20"/>
        </w:rPr>
        <w:t xml:space="preserve"> </w:t>
      </w:r>
      <w:r w:rsidRPr="00BC4B42">
        <w:rPr>
          <w:sz w:val="20"/>
          <w:szCs w:val="20"/>
        </w:rPr>
        <w:t>two patients with membranous GN and two patients with FSGS show relapse after initial response</w:t>
      </w:r>
      <w:r w:rsidR="00127DA6">
        <w:rPr>
          <w:rFonts w:hint="eastAsia"/>
          <w:sz w:val="20"/>
          <w:szCs w:val="20"/>
        </w:rPr>
        <w:t>.</w:t>
      </w:r>
      <w:proofErr w:type="gramEnd"/>
    </w:p>
    <w:p w:rsidR="00015E53" w:rsidRPr="00BC4B42" w:rsidRDefault="00015E53" w:rsidP="00BE090D">
      <w:pPr>
        <w:tabs>
          <w:tab w:val="left" w:pos="0"/>
        </w:tabs>
        <w:autoSpaceDE w:val="0"/>
        <w:autoSpaceDN w:val="0"/>
        <w:adjustRightInd w:val="0"/>
        <w:ind w:firstLine="425"/>
        <w:jc w:val="both"/>
        <w:rPr>
          <w:sz w:val="20"/>
          <w:szCs w:val="20"/>
        </w:rPr>
      </w:pPr>
      <w:r w:rsidRPr="00BC4B42">
        <w:rPr>
          <w:sz w:val="20"/>
          <w:szCs w:val="20"/>
        </w:rPr>
        <w:t>Of the 53 patients who achieved complete or partial remission, 12 had IMN, 14 had FSGS, and 8 had minimal change nephropathy and 13 patients with lupus nephritis 6 patients with MPGN</w:t>
      </w:r>
      <w:r w:rsidR="00127DA6">
        <w:rPr>
          <w:rFonts w:hint="eastAsia"/>
          <w:sz w:val="20"/>
          <w:szCs w:val="20"/>
        </w:rPr>
        <w:t>.</w:t>
      </w:r>
    </w:p>
    <w:p w:rsidR="00015E53" w:rsidRPr="00BC4B42" w:rsidRDefault="00015E53" w:rsidP="00015E53">
      <w:pPr>
        <w:tabs>
          <w:tab w:val="left" w:pos="0"/>
        </w:tabs>
        <w:autoSpaceDE w:val="0"/>
        <w:autoSpaceDN w:val="0"/>
        <w:adjustRightInd w:val="0"/>
        <w:ind w:firstLine="426"/>
        <w:jc w:val="both"/>
        <w:rPr>
          <w:sz w:val="20"/>
          <w:szCs w:val="20"/>
        </w:rPr>
      </w:pPr>
      <w:r w:rsidRPr="00BC4B42">
        <w:rPr>
          <w:sz w:val="20"/>
          <w:szCs w:val="20"/>
        </w:rPr>
        <w:t xml:space="preserve">Of the 14 patients with IMN 6 achieved complete Remission two patients on ACTH and 4 patients on </w:t>
      </w:r>
      <w:r w:rsidRPr="00BC4B42">
        <w:rPr>
          <w:sz w:val="20"/>
          <w:szCs w:val="20"/>
        </w:rPr>
        <w:lastRenderedPageBreak/>
        <w:t>combined therapy</w:t>
      </w:r>
      <w:r w:rsidR="00127DA6">
        <w:rPr>
          <w:rFonts w:hint="eastAsia"/>
          <w:sz w:val="20"/>
          <w:szCs w:val="20"/>
        </w:rPr>
        <w:t xml:space="preserve"> </w:t>
      </w:r>
      <w:r w:rsidRPr="00BC4B42">
        <w:rPr>
          <w:sz w:val="20"/>
          <w:szCs w:val="20"/>
        </w:rPr>
        <w:t>and 6 achieved partial remission</w:t>
      </w:r>
      <w:r w:rsidR="00127DA6">
        <w:rPr>
          <w:sz w:val="20"/>
          <w:szCs w:val="20"/>
        </w:rPr>
        <w:t xml:space="preserve"> </w:t>
      </w:r>
      <w:r w:rsidRPr="00BC4B42">
        <w:rPr>
          <w:sz w:val="20"/>
          <w:szCs w:val="20"/>
        </w:rPr>
        <w:t>3 patients on ACTH and 3 patients on</w:t>
      </w:r>
      <w:r w:rsidRPr="00BC4B42">
        <w:rPr>
          <w:rFonts w:eastAsia="Calibri"/>
          <w:sz w:val="20"/>
          <w:szCs w:val="20"/>
          <w:lang w:eastAsia="en-US"/>
        </w:rPr>
        <w:t xml:space="preserve"> </w:t>
      </w:r>
      <w:r w:rsidRPr="00BC4B42">
        <w:rPr>
          <w:sz w:val="20"/>
          <w:szCs w:val="20"/>
        </w:rPr>
        <w:t xml:space="preserve">conventional therapy with overall 9 of 12 patients received ACTH either as </w:t>
      </w:r>
      <w:proofErr w:type="spellStart"/>
      <w:r w:rsidRPr="00BC4B42">
        <w:rPr>
          <w:sz w:val="20"/>
          <w:szCs w:val="20"/>
        </w:rPr>
        <w:t>monotherapy</w:t>
      </w:r>
      <w:proofErr w:type="spellEnd"/>
      <w:r w:rsidRPr="00BC4B42">
        <w:rPr>
          <w:sz w:val="20"/>
          <w:szCs w:val="20"/>
        </w:rPr>
        <w:t xml:space="preserve"> or as adjuvant therapy</w:t>
      </w:r>
      <w:r w:rsidR="00127DA6">
        <w:rPr>
          <w:sz w:val="20"/>
          <w:szCs w:val="20"/>
        </w:rPr>
        <w:t xml:space="preserve"> </w:t>
      </w:r>
      <w:r w:rsidRPr="00BC4B42">
        <w:rPr>
          <w:sz w:val="20"/>
          <w:szCs w:val="20"/>
        </w:rPr>
        <w:t>with response rate of 75% -5 patients were on ACTH only show remission rate</w:t>
      </w:r>
      <w:r w:rsidR="00127DA6">
        <w:rPr>
          <w:sz w:val="20"/>
          <w:szCs w:val="20"/>
        </w:rPr>
        <w:t xml:space="preserve"> </w:t>
      </w:r>
      <w:r w:rsidRPr="00BC4B42">
        <w:rPr>
          <w:sz w:val="20"/>
          <w:szCs w:val="20"/>
        </w:rPr>
        <w:t>41% - 3patients were on conventional therapy show remission rate 25%</w:t>
      </w:r>
      <w:r w:rsidR="00127DA6">
        <w:rPr>
          <w:rFonts w:hint="eastAsia"/>
          <w:sz w:val="20"/>
          <w:szCs w:val="20"/>
        </w:rPr>
        <w:t>.</w:t>
      </w:r>
      <w:r w:rsidRPr="00BC4B42">
        <w:rPr>
          <w:sz w:val="20"/>
          <w:szCs w:val="20"/>
        </w:rPr>
        <w:t xml:space="preserve"> </w:t>
      </w:r>
    </w:p>
    <w:p w:rsidR="00015E53" w:rsidRPr="00BC4B42" w:rsidRDefault="00015E53" w:rsidP="00015E53">
      <w:pPr>
        <w:tabs>
          <w:tab w:val="left" w:pos="0"/>
        </w:tabs>
        <w:autoSpaceDE w:val="0"/>
        <w:autoSpaceDN w:val="0"/>
        <w:adjustRightInd w:val="0"/>
        <w:ind w:firstLine="426"/>
        <w:jc w:val="both"/>
        <w:rPr>
          <w:sz w:val="20"/>
          <w:szCs w:val="20"/>
        </w:rPr>
      </w:pPr>
      <w:r w:rsidRPr="00BC4B42">
        <w:rPr>
          <w:sz w:val="20"/>
          <w:szCs w:val="20"/>
        </w:rPr>
        <w:t>9 patients with FSGS achieved complete remission 3 patients on ACTH</w:t>
      </w:r>
      <w:r w:rsidR="00127DA6">
        <w:rPr>
          <w:sz w:val="20"/>
          <w:szCs w:val="20"/>
        </w:rPr>
        <w:t>,</w:t>
      </w:r>
      <w:r w:rsidRPr="00BC4B42">
        <w:rPr>
          <w:sz w:val="20"/>
          <w:szCs w:val="20"/>
        </w:rPr>
        <w:t xml:space="preserve"> 5 patients on combined therapy and 1 patient on conventional and 5 patients achieved partial remission1 patient on ACTH</w:t>
      </w:r>
      <w:r w:rsidR="00127DA6">
        <w:rPr>
          <w:sz w:val="20"/>
          <w:szCs w:val="20"/>
        </w:rPr>
        <w:t>,</w:t>
      </w:r>
      <w:r w:rsidRPr="00BC4B42">
        <w:rPr>
          <w:sz w:val="20"/>
          <w:szCs w:val="20"/>
        </w:rPr>
        <w:t xml:space="preserve"> 1 patient on combined and 3 patients on conventional therapy –with 10 of 14 patients received ACTH either as </w:t>
      </w:r>
      <w:proofErr w:type="spellStart"/>
      <w:r w:rsidRPr="00BC4B42">
        <w:rPr>
          <w:sz w:val="20"/>
          <w:szCs w:val="20"/>
        </w:rPr>
        <w:t>monotherapy</w:t>
      </w:r>
      <w:proofErr w:type="spellEnd"/>
      <w:r w:rsidRPr="00BC4B42">
        <w:rPr>
          <w:sz w:val="20"/>
          <w:szCs w:val="20"/>
        </w:rPr>
        <w:t xml:space="preserve"> or as adjuvant therapy</w:t>
      </w:r>
      <w:r w:rsidR="00127DA6">
        <w:rPr>
          <w:sz w:val="20"/>
          <w:szCs w:val="20"/>
        </w:rPr>
        <w:t xml:space="preserve"> </w:t>
      </w:r>
      <w:r w:rsidRPr="00BC4B42">
        <w:rPr>
          <w:sz w:val="20"/>
          <w:szCs w:val="20"/>
        </w:rPr>
        <w:t>with response rate of 71% -4 patients were on ACTH only show remission rate</w:t>
      </w:r>
      <w:r w:rsidR="00127DA6">
        <w:rPr>
          <w:sz w:val="20"/>
          <w:szCs w:val="20"/>
        </w:rPr>
        <w:t xml:space="preserve"> </w:t>
      </w:r>
      <w:r w:rsidRPr="00BC4B42">
        <w:rPr>
          <w:sz w:val="20"/>
          <w:szCs w:val="20"/>
        </w:rPr>
        <w:t>28% - 4 patients were on conventional therapy show remission rate 28%</w:t>
      </w:r>
      <w:r w:rsidR="00127DA6">
        <w:rPr>
          <w:rFonts w:hint="eastAsia"/>
          <w:sz w:val="20"/>
          <w:szCs w:val="20"/>
        </w:rPr>
        <w:t>.</w:t>
      </w:r>
    </w:p>
    <w:p w:rsidR="00015E53" w:rsidRPr="00BC4B42" w:rsidRDefault="00015E53" w:rsidP="00015E53">
      <w:pPr>
        <w:tabs>
          <w:tab w:val="left" w:pos="0"/>
        </w:tabs>
        <w:autoSpaceDE w:val="0"/>
        <w:autoSpaceDN w:val="0"/>
        <w:adjustRightInd w:val="0"/>
        <w:ind w:firstLine="426"/>
        <w:jc w:val="both"/>
        <w:rPr>
          <w:sz w:val="20"/>
          <w:szCs w:val="20"/>
        </w:rPr>
      </w:pPr>
      <w:r w:rsidRPr="00BC4B42">
        <w:rPr>
          <w:sz w:val="20"/>
          <w:szCs w:val="20"/>
        </w:rPr>
        <w:t>4 patients with MCN achieved complete remission 1 on ACTH</w:t>
      </w:r>
      <w:r w:rsidR="00127DA6">
        <w:rPr>
          <w:sz w:val="20"/>
          <w:szCs w:val="20"/>
        </w:rPr>
        <w:t>,</w:t>
      </w:r>
      <w:r w:rsidRPr="00BC4B42">
        <w:rPr>
          <w:sz w:val="20"/>
          <w:szCs w:val="20"/>
        </w:rPr>
        <w:t xml:space="preserve"> 2 on combined therapy and 1 on conventional therapy and 4 patients achieved partial remission 2 on ACTH</w:t>
      </w:r>
      <w:r w:rsidR="00127DA6">
        <w:rPr>
          <w:sz w:val="20"/>
          <w:szCs w:val="20"/>
        </w:rPr>
        <w:t>,</w:t>
      </w:r>
      <w:r w:rsidR="00127DA6">
        <w:rPr>
          <w:rFonts w:hint="eastAsia"/>
          <w:sz w:val="20"/>
          <w:szCs w:val="20"/>
        </w:rPr>
        <w:t xml:space="preserve"> </w:t>
      </w:r>
      <w:r w:rsidRPr="00BC4B42">
        <w:rPr>
          <w:sz w:val="20"/>
          <w:szCs w:val="20"/>
        </w:rPr>
        <w:t xml:space="preserve">1 on combined and 1 on conventional therapy- with 6 of 8 patients received ACTH either as </w:t>
      </w:r>
      <w:proofErr w:type="spellStart"/>
      <w:r w:rsidRPr="00BC4B42">
        <w:rPr>
          <w:sz w:val="20"/>
          <w:szCs w:val="20"/>
        </w:rPr>
        <w:t>monotherapy</w:t>
      </w:r>
      <w:proofErr w:type="spellEnd"/>
      <w:r w:rsidRPr="00BC4B42">
        <w:rPr>
          <w:sz w:val="20"/>
          <w:szCs w:val="20"/>
        </w:rPr>
        <w:t xml:space="preserve"> or as adjuvant therapy</w:t>
      </w:r>
      <w:r w:rsidR="00127DA6">
        <w:rPr>
          <w:sz w:val="20"/>
          <w:szCs w:val="20"/>
        </w:rPr>
        <w:t xml:space="preserve"> </w:t>
      </w:r>
      <w:r w:rsidRPr="00BC4B42">
        <w:rPr>
          <w:sz w:val="20"/>
          <w:szCs w:val="20"/>
        </w:rPr>
        <w:t>with response rate of 75% -3 patients were on ACTH only show remission rate</w:t>
      </w:r>
      <w:r w:rsidR="00127DA6">
        <w:rPr>
          <w:sz w:val="20"/>
          <w:szCs w:val="20"/>
        </w:rPr>
        <w:t xml:space="preserve"> </w:t>
      </w:r>
      <w:r w:rsidRPr="00BC4B42">
        <w:rPr>
          <w:sz w:val="20"/>
          <w:szCs w:val="20"/>
        </w:rPr>
        <w:t>37% - 2 patients were on conventional therapy show remission rate 25%</w:t>
      </w:r>
      <w:r w:rsidR="00127DA6">
        <w:rPr>
          <w:rFonts w:hint="eastAsia"/>
          <w:sz w:val="20"/>
          <w:szCs w:val="20"/>
        </w:rPr>
        <w:t>.</w:t>
      </w:r>
    </w:p>
    <w:p w:rsidR="00015E53" w:rsidRPr="00BC4B42" w:rsidRDefault="00015E53" w:rsidP="00015E53">
      <w:pPr>
        <w:tabs>
          <w:tab w:val="left" w:pos="0"/>
        </w:tabs>
        <w:autoSpaceDE w:val="0"/>
        <w:autoSpaceDN w:val="0"/>
        <w:adjustRightInd w:val="0"/>
        <w:ind w:firstLine="426"/>
        <w:jc w:val="both"/>
        <w:rPr>
          <w:sz w:val="20"/>
          <w:szCs w:val="20"/>
        </w:rPr>
      </w:pPr>
      <w:r w:rsidRPr="00BC4B42">
        <w:rPr>
          <w:sz w:val="20"/>
          <w:szCs w:val="20"/>
        </w:rPr>
        <w:t>4 patients with MPGN achieved partial remission 1 on ACTH</w:t>
      </w:r>
      <w:r w:rsidR="00127DA6">
        <w:rPr>
          <w:sz w:val="20"/>
          <w:szCs w:val="20"/>
        </w:rPr>
        <w:t>,</w:t>
      </w:r>
      <w:r w:rsidRPr="00BC4B42">
        <w:rPr>
          <w:sz w:val="20"/>
          <w:szCs w:val="20"/>
        </w:rPr>
        <w:t xml:space="preserve"> 1 on combined and 4 on conventional therapy- with 2 of 6 patients received ACTH either as </w:t>
      </w:r>
      <w:proofErr w:type="spellStart"/>
      <w:r w:rsidRPr="00BC4B42">
        <w:rPr>
          <w:sz w:val="20"/>
          <w:szCs w:val="20"/>
        </w:rPr>
        <w:t>monotherapy</w:t>
      </w:r>
      <w:proofErr w:type="spellEnd"/>
      <w:r w:rsidRPr="00BC4B42">
        <w:rPr>
          <w:sz w:val="20"/>
          <w:szCs w:val="20"/>
        </w:rPr>
        <w:t xml:space="preserve"> or as adjuvant therapy</w:t>
      </w:r>
      <w:r w:rsidR="00127DA6">
        <w:rPr>
          <w:sz w:val="20"/>
          <w:szCs w:val="20"/>
        </w:rPr>
        <w:t xml:space="preserve"> </w:t>
      </w:r>
      <w:r w:rsidRPr="00BC4B42">
        <w:rPr>
          <w:sz w:val="20"/>
          <w:szCs w:val="20"/>
        </w:rPr>
        <w:t>with</w:t>
      </w:r>
      <w:r w:rsidRPr="00BC4B42">
        <w:rPr>
          <w:rFonts w:eastAsia="Calibri"/>
          <w:sz w:val="20"/>
          <w:szCs w:val="20"/>
          <w:lang w:eastAsia="en-US"/>
        </w:rPr>
        <w:t xml:space="preserve"> </w:t>
      </w:r>
      <w:r w:rsidRPr="00BC4B42">
        <w:rPr>
          <w:sz w:val="20"/>
          <w:szCs w:val="20"/>
        </w:rPr>
        <w:t>response rate of 33% -2 patient was on ACTH only show remission rate</w:t>
      </w:r>
      <w:r w:rsidR="00127DA6">
        <w:rPr>
          <w:sz w:val="20"/>
          <w:szCs w:val="20"/>
        </w:rPr>
        <w:t xml:space="preserve"> </w:t>
      </w:r>
      <w:r w:rsidRPr="00BC4B42">
        <w:rPr>
          <w:sz w:val="20"/>
          <w:szCs w:val="20"/>
        </w:rPr>
        <w:t>17 % - 4 patients were on conventional therapy show remission rate 66%</w:t>
      </w:r>
      <w:r w:rsidR="00127DA6">
        <w:rPr>
          <w:rFonts w:hint="eastAsia"/>
          <w:sz w:val="20"/>
          <w:szCs w:val="20"/>
        </w:rPr>
        <w:t>.</w:t>
      </w:r>
      <w:r w:rsidRPr="00BC4B42">
        <w:rPr>
          <w:sz w:val="20"/>
          <w:szCs w:val="20"/>
        </w:rPr>
        <w:t xml:space="preserve"> </w:t>
      </w:r>
    </w:p>
    <w:p w:rsidR="008C6CDE" w:rsidRDefault="00015E53" w:rsidP="00015E53">
      <w:pPr>
        <w:tabs>
          <w:tab w:val="left" w:pos="0"/>
        </w:tabs>
        <w:jc w:val="both"/>
        <w:rPr>
          <w:b/>
          <w:bCs/>
          <w:sz w:val="20"/>
          <w:szCs w:val="20"/>
        </w:rPr>
      </w:pPr>
      <w:r w:rsidRPr="00BC4B42">
        <w:rPr>
          <w:sz w:val="20"/>
          <w:szCs w:val="20"/>
        </w:rPr>
        <w:t>8 patients with lupus nephritis show complete remission on combined therapy and 5 patients had partial remission 4 on conventional and 1 on combined therapy - 9 of 13 patients on combined therapy with remission rate of 69% and 4 on conventional therapy with remission rate of 31%.</w:t>
      </w:r>
    </w:p>
    <w:p w:rsidR="008C6CDE" w:rsidRDefault="008C6CDE" w:rsidP="00015E53">
      <w:pPr>
        <w:tabs>
          <w:tab w:val="left" w:pos="0"/>
        </w:tabs>
        <w:jc w:val="both"/>
        <w:rPr>
          <w:b/>
          <w:bCs/>
          <w:sz w:val="20"/>
          <w:szCs w:val="20"/>
        </w:rPr>
      </w:pPr>
    </w:p>
    <w:p w:rsidR="008C6CDE" w:rsidRPr="00BC4B42" w:rsidRDefault="008C6CDE" w:rsidP="008C6CDE">
      <w:pPr>
        <w:tabs>
          <w:tab w:val="left" w:pos="0"/>
        </w:tabs>
        <w:jc w:val="both"/>
        <w:rPr>
          <w:b/>
          <w:bCs/>
          <w:sz w:val="20"/>
          <w:szCs w:val="20"/>
        </w:rPr>
      </w:pPr>
      <w:r>
        <w:rPr>
          <w:b/>
          <w:bCs/>
          <w:sz w:val="20"/>
          <w:szCs w:val="20"/>
        </w:rPr>
        <w:t xml:space="preserve">4. </w:t>
      </w:r>
      <w:r w:rsidRPr="00BC4B42">
        <w:rPr>
          <w:b/>
          <w:bCs/>
          <w:sz w:val="20"/>
          <w:szCs w:val="20"/>
        </w:rPr>
        <w:t>Discussion</w:t>
      </w:r>
    </w:p>
    <w:p w:rsidR="008C6CDE" w:rsidRPr="00BC4B42" w:rsidRDefault="008C6CDE" w:rsidP="008C6CDE">
      <w:pPr>
        <w:tabs>
          <w:tab w:val="left" w:pos="0"/>
        </w:tabs>
        <w:autoSpaceDE w:val="0"/>
        <w:autoSpaceDN w:val="0"/>
        <w:adjustRightInd w:val="0"/>
        <w:ind w:firstLine="426"/>
        <w:jc w:val="both"/>
        <w:rPr>
          <w:b/>
          <w:bCs/>
          <w:sz w:val="20"/>
          <w:szCs w:val="20"/>
          <w:vertAlign w:val="superscript"/>
        </w:rPr>
      </w:pPr>
      <w:r w:rsidRPr="00BC4B42">
        <w:rPr>
          <w:sz w:val="20"/>
          <w:szCs w:val="20"/>
        </w:rPr>
        <w:t xml:space="preserve">Treatment of idiopathic </w:t>
      </w:r>
      <w:proofErr w:type="spellStart"/>
      <w:r w:rsidRPr="00BC4B42">
        <w:rPr>
          <w:sz w:val="20"/>
          <w:szCs w:val="20"/>
        </w:rPr>
        <w:t>glomerular</w:t>
      </w:r>
      <w:proofErr w:type="spellEnd"/>
      <w:r w:rsidRPr="00BC4B42">
        <w:rPr>
          <w:sz w:val="20"/>
          <w:szCs w:val="20"/>
        </w:rPr>
        <w:t xml:space="preserve"> diseases often faces several challenges, namely low initial response, relapse of the disease during/after reduction or withdrawal of the therapy and side effects or prohibitive cost of the medicines</w:t>
      </w:r>
      <w:r w:rsidRPr="00235470">
        <w:rPr>
          <w:b/>
          <w:bCs/>
          <w:sz w:val="20"/>
          <w:szCs w:val="20"/>
        </w:rPr>
        <w:t xml:space="preserve"> (</w:t>
      </w:r>
      <w:r>
        <w:rPr>
          <w:b/>
          <w:bCs/>
          <w:sz w:val="20"/>
          <w:szCs w:val="20"/>
        </w:rPr>
        <w:t>Berg</w:t>
      </w:r>
      <w:r w:rsidRPr="00235470">
        <w:rPr>
          <w:b/>
          <w:bCs/>
          <w:i/>
          <w:iCs/>
          <w:sz w:val="20"/>
          <w:szCs w:val="20"/>
        </w:rPr>
        <w:t xml:space="preserve"> &amp; </w:t>
      </w:r>
      <w:proofErr w:type="spellStart"/>
      <w:r w:rsidRPr="00235470">
        <w:rPr>
          <w:b/>
          <w:bCs/>
          <w:i/>
          <w:iCs/>
          <w:sz w:val="20"/>
          <w:szCs w:val="20"/>
        </w:rPr>
        <w:t>Arnadottir</w:t>
      </w:r>
      <w:proofErr w:type="spellEnd"/>
      <w:r>
        <w:rPr>
          <w:b/>
          <w:bCs/>
          <w:i/>
          <w:iCs/>
          <w:sz w:val="20"/>
          <w:szCs w:val="20"/>
        </w:rPr>
        <w:t xml:space="preserve"> </w:t>
      </w:r>
      <w:r w:rsidRPr="00235470">
        <w:rPr>
          <w:b/>
          <w:bCs/>
          <w:sz w:val="20"/>
          <w:szCs w:val="20"/>
        </w:rPr>
        <w:t>2000)</w:t>
      </w:r>
      <w:r w:rsidR="00127DA6">
        <w:rPr>
          <w:rFonts w:hint="eastAsia"/>
          <w:b/>
          <w:bCs/>
          <w:sz w:val="20"/>
          <w:szCs w:val="20"/>
        </w:rPr>
        <w:t>.</w:t>
      </w:r>
    </w:p>
    <w:p w:rsidR="008C6CDE" w:rsidRPr="00BC4B42" w:rsidRDefault="008C6CDE" w:rsidP="008C6CDE">
      <w:pPr>
        <w:tabs>
          <w:tab w:val="left" w:pos="0"/>
        </w:tabs>
        <w:autoSpaceDE w:val="0"/>
        <w:autoSpaceDN w:val="0"/>
        <w:adjustRightInd w:val="0"/>
        <w:ind w:firstLine="426"/>
        <w:jc w:val="both"/>
        <w:rPr>
          <w:sz w:val="20"/>
          <w:szCs w:val="20"/>
        </w:rPr>
      </w:pPr>
      <w:r w:rsidRPr="00BC4B42">
        <w:rPr>
          <w:sz w:val="20"/>
          <w:szCs w:val="20"/>
        </w:rPr>
        <w:t>These have led to a research for second, third or fourth line therapies to attain sustained remission, at the same time avoiding complications</w:t>
      </w:r>
      <w:r>
        <w:rPr>
          <w:sz w:val="20"/>
          <w:szCs w:val="20"/>
        </w:rPr>
        <w:t xml:space="preserve"> </w:t>
      </w:r>
      <w:r w:rsidRPr="00235470">
        <w:rPr>
          <w:b/>
          <w:bCs/>
          <w:sz w:val="20"/>
          <w:szCs w:val="20"/>
        </w:rPr>
        <w:t>(Berg</w:t>
      </w:r>
      <w:r w:rsidRPr="00235470">
        <w:rPr>
          <w:b/>
          <w:bCs/>
          <w:i/>
          <w:iCs/>
          <w:sz w:val="20"/>
          <w:szCs w:val="20"/>
        </w:rPr>
        <w:t xml:space="preserve"> &amp; </w:t>
      </w:r>
      <w:proofErr w:type="spellStart"/>
      <w:r w:rsidRPr="00235470">
        <w:rPr>
          <w:b/>
          <w:bCs/>
          <w:i/>
          <w:iCs/>
          <w:sz w:val="20"/>
          <w:szCs w:val="20"/>
        </w:rPr>
        <w:t>Arnadottir</w:t>
      </w:r>
      <w:proofErr w:type="spellEnd"/>
      <w:r w:rsidR="00127DA6">
        <w:rPr>
          <w:b/>
          <w:bCs/>
          <w:i/>
          <w:iCs/>
          <w:sz w:val="20"/>
          <w:szCs w:val="20"/>
        </w:rPr>
        <w:t xml:space="preserve"> </w:t>
      </w:r>
      <w:r w:rsidRPr="00235470">
        <w:rPr>
          <w:b/>
          <w:bCs/>
          <w:sz w:val="20"/>
          <w:szCs w:val="20"/>
        </w:rPr>
        <w:t>2000)</w:t>
      </w:r>
      <w:r w:rsidR="00127DA6">
        <w:rPr>
          <w:rFonts w:hint="eastAsia"/>
          <w:b/>
          <w:bCs/>
          <w:sz w:val="20"/>
          <w:szCs w:val="20"/>
        </w:rPr>
        <w:t>.</w:t>
      </w:r>
      <w:r w:rsidR="00127DA6">
        <w:rPr>
          <w:b/>
          <w:bCs/>
          <w:sz w:val="20"/>
          <w:szCs w:val="20"/>
        </w:rPr>
        <w:t xml:space="preserve"> </w:t>
      </w:r>
    </w:p>
    <w:p w:rsidR="008C6CDE" w:rsidRDefault="008C6CDE" w:rsidP="008C6CDE">
      <w:pPr>
        <w:tabs>
          <w:tab w:val="left" w:pos="0"/>
        </w:tabs>
        <w:autoSpaceDE w:val="0"/>
        <w:autoSpaceDN w:val="0"/>
        <w:adjustRightInd w:val="0"/>
        <w:ind w:firstLine="426"/>
        <w:jc w:val="both"/>
        <w:rPr>
          <w:b/>
          <w:bCs/>
          <w:sz w:val="20"/>
          <w:szCs w:val="20"/>
        </w:rPr>
      </w:pPr>
      <w:r w:rsidRPr="00BC4B42">
        <w:rPr>
          <w:sz w:val="20"/>
          <w:szCs w:val="20"/>
        </w:rPr>
        <w:t xml:space="preserve">ACTH was employed many years ago for the treatment of </w:t>
      </w:r>
      <w:proofErr w:type="spellStart"/>
      <w:r w:rsidRPr="00BC4B42">
        <w:rPr>
          <w:sz w:val="20"/>
          <w:szCs w:val="20"/>
        </w:rPr>
        <w:t>nephrotic</w:t>
      </w:r>
      <w:proofErr w:type="spellEnd"/>
      <w:r w:rsidRPr="00BC4B42">
        <w:rPr>
          <w:sz w:val="20"/>
          <w:szCs w:val="20"/>
        </w:rPr>
        <w:t xml:space="preserve"> syndrome in children and adults. It has been reappraised, due to its efficacy in reducing </w:t>
      </w:r>
      <w:proofErr w:type="spellStart"/>
      <w:r w:rsidRPr="00BC4B42">
        <w:rPr>
          <w:sz w:val="20"/>
          <w:szCs w:val="20"/>
        </w:rPr>
        <w:t>proteinuria</w:t>
      </w:r>
      <w:proofErr w:type="spellEnd"/>
      <w:r w:rsidRPr="00BC4B42">
        <w:rPr>
          <w:sz w:val="20"/>
          <w:szCs w:val="20"/>
        </w:rPr>
        <w:t xml:space="preserve"> and lipids in cases of </w:t>
      </w:r>
      <w:proofErr w:type="spellStart"/>
      <w:r w:rsidRPr="00BC4B42">
        <w:rPr>
          <w:sz w:val="20"/>
          <w:szCs w:val="20"/>
        </w:rPr>
        <w:t>glomerulonephritis</w:t>
      </w:r>
      <w:proofErr w:type="spellEnd"/>
      <w:r w:rsidRPr="00BC4B42">
        <w:rPr>
          <w:sz w:val="20"/>
          <w:szCs w:val="20"/>
        </w:rPr>
        <w:t xml:space="preserve"> resistant to conven</w:t>
      </w:r>
      <w:r w:rsidRPr="00BC4B42">
        <w:rPr>
          <w:sz w:val="20"/>
          <w:szCs w:val="20"/>
        </w:rPr>
        <w:softHyphen/>
        <w:t xml:space="preserve">tional treatment </w:t>
      </w:r>
      <w:r w:rsidRPr="00BC4B42">
        <w:rPr>
          <w:sz w:val="20"/>
          <w:szCs w:val="20"/>
        </w:rPr>
        <w:lastRenderedPageBreak/>
        <w:t xml:space="preserve">with steroids and </w:t>
      </w:r>
      <w:proofErr w:type="spellStart"/>
      <w:r w:rsidRPr="00BC4B42">
        <w:rPr>
          <w:sz w:val="20"/>
          <w:szCs w:val="20"/>
        </w:rPr>
        <w:t>immunosuppressives</w:t>
      </w:r>
      <w:proofErr w:type="spellEnd"/>
      <w:r w:rsidRPr="00BC4B42">
        <w:rPr>
          <w:sz w:val="20"/>
          <w:szCs w:val="20"/>
        </w:rPr>
        <w:t xml:space="preserve">. This effect has persisted for several patients many months after the discontinuation of treatment </w:t>
      </w:r>
      <w:r w:rsidRPr="00235470">
        <w:rPr>
          <w:b/>
          <w:bCs/>
          <w:sz w:val="20"/>
          <w:szCs w:val="20"/>
        </w:rPr>
        <w:t>(</w:t>
      </w:r>
      <w:proofErr w:type="spellStart"/>
      <w:r w:rsidRPr="00235470">
        <w:rPr>
          <w:b/>
          <w:bCs/>
          <w:sz w:val="20"/>
          <w:szCs w:val="20"/>
        </w:rPr>
        <w:t>Coppo</w:t>
      </w:r>
      <w:proofErr w:type="spellEnd"/>
      <w:r w:rsidR="00127DA6">
        <w:rPr>
          <w:b/>
          <w:bCs/>
          <w:sz w:val="20"/>
          <w:szCs w:val="20"/>
        </w:rPr>
        <w:t xml:space="preserve"> </w:t>
      </w:r>
      <w:r w:rsidRPr="00235470">
        <w:rPr>
          <w:b/>
          <w:bCs/>
          <w:sz w:val="20"/>
          <w:szCs w:val="20"/>
        </w:rPr>
        <w:t>2008</w:t>
      </w:r>
      <w:r>
        <w:rPr>
          <w:b/>
          <w:bCs/>
          <w:sz w:val="20"/>
          <w:szCs w:val="20"/>
        </w:rPr>
        <w:t>;</w:t>
      </w:r>
      <w:r w:rsidR="00127DA6">
        <w:rPr>
          <w:b/>
          <w:bCs/>
          <w:sz w:val="20"/>
          <w:szCs w:val="20"/>
        </w:rPr>
        <w:t xml:space="preserve"> </w:t>
      </w:r>
      <w:proofErr w:type="spellStart"/>
      <w:r w:rsidRPr="00235470">
        <w:rPr>
          <w:b/>
          <w:bCs/>
          <w:sz w:val="20"/>
          <w:szCs w:val="20"/>
        </w:rPr>
        <w:t>Rauen</w:t>
      </w:r>
      <w:proofErr w:type="spellEnd"/>
      <w:r w:rsidRPr="00235470">
        <w:rPr>
          <w:b/>
          <w:bCs/>
          <w:sz w:val="20"/>
          <w:szCs w:val="20"/>
        </w:rPr>
        <w:t xml:space="preserve"> et al</w:t>
      </w:r>
      <w:r w:rsidR="00127DA6">
        <w:rPr>
          <w:b/>
          <w:bCs/>
          <w:sz w:val="20"/>
          <w:szCs w:val="20"/>
        </w:rPr>
        <w:t>.</w:t>
      </w:r>
      <w:r w:rsidRPr="00235470">
        <w:rPr>
          <w:b/>
          <w:bCs/>
          <w:sz w:val="20"/>
          <w:szCs w:val="20"/>
        </w:rPr>
        <w:t>, 2009)</w:t>
      </w:r>
      <w:r w:rsidR="00127DA6">
        <w:rPr>
          <w:rFonts w:hint="eastAsia"/>
          <w:b/>
          <w:bCs/>
          <w:sz w:val="20"/>
          <w:szCs w:val="20"/>
        </w:rPr>
        <w:t>.</w:t>
      </w:r>
    </w:p>
    <w:p w:rsidR="008C6CDE" w:rsidRPr="00BC4B42" w:rsidRDefault="008C6CDE" w:rsidP="008C6CDE">
      <w:pPr>
        <w:tabs>
          <w:tab w:val="left" w:pos="0"/>
        </w:tabs>
        <w:autoSpaceDE w:val="0"/>
        <w:autoSpaceDN w:val="0"/>
        <w:adjustRightInd w:val="0"/>
        <w:ind w:firstLine="426"/>
        <w:jc w:val="both"/>
        <w:rPr>
          <w:b/>
          <w:bCs/>
          <w:sz w:val="20"/>
          <w:szCs w:val="20"/>
        </w:rPr>
      </w:pPr>
      <w:r w:rsidRPr="00BC4B42">
        <w:rPr>
          <w:sz w:val="20"/>
          <w:szCs w:val="20"/>
        </w:rPr>
        <w:lastRenderedPageBreak/>
        <w:t xml:space="preserve">ACTH has reemerged as a potential treatment option in a variety of </w:t>
      </w:r>
      <w:proofErr w:type="spellStart"/>
      <w:r w:rsidRPr="00BC4B42">
        <w:rPr>
          <w:sz w:val="20"/>
          <w:szCs w:val="20"/>
        </w:rPr>
        <w:t>glomerular</w:t>
      </w:r>
      <w:proofErr w:type="spellEnd"/>
      <w:r w:rsidRPr="00BC4B42">
        <w:rPr>
          <w:sz w:val="20"/>
          <w:szCs w:val="20"/>
        </w:rPr>
        <w:t xml:space="preserve"> diseases, including those which have initially shown a less than satisfactory response to the usual therapies in idiopathic </w:t>
      </w:r>
      <w:proofErr w:type="spellStart"/>
      <w:r w:rsidRPr="00BC4B42">
        <w:rPr>
          <w:sz w:val="20"/>
          <w:szCs w:val="20"/>
        </w:rPr>
        <w:t>nephrotic</w:t>
      </w:r>
      <w:proofErr w:type="spellEnd"/>
      <w:r w:rsidRPr="00BC4B42">
        <w:rPr>
          <w:sz w:val="20"/>
          <w:szCs w:val="20"/>
        </w:rPr>
        <w:t xml:space="preserve"> syndrome </w:t>
      </w:r>
      <w:r w:rsidRPr="00235470">
        <w:rPr>
          <w:b/>
          <w:bCs/>
          <w:sz w:val="20"/>
          <w:szCs w:val="20"/>
        </w:rPr>
        <w:t>(Cone</w:t>
      </w:r>
      <w:r w:rsidR="00127DA6">
        <w:rPr>
          <w:b/>
          <w:bCs/>
          <w:sz w:val="20"/>
          <w:szCs w:val="20"/>
        </w:rPr>
        <w:t>,</w:t>
      </w:r>
      <w:r w:rsidRPr="00235470">
        <w:rPr>
          <w:b/>
          <w:bCs/>
          <w:sz w:val="20"/>
          <w:szCs w:val="20"/>
        </w:rPr>
        <w:t xml:space="preserve"> 2006)</w:t>
      </w:r>
      <w:r w:rsidR="00127DA6">
        <w:rPr>
          <w:rFonts w:hint="eastAsia"/>
          <w:b/>
          <w:bCs/>
          <w:sz w:val="20"/>
          <w:szCs w:val="20"/>
        </w:rPr>
        <w:t>.</w:t>
      </w:r>
    </w:p>
    <w:p w:rsidR="008C6CDE" w:rsidRPr="00BC4B42" w:rsidRDefault="008C6CDE" w:rsidP="00BC4B42">
      <w:pPr>
        <w:tabs>
          <w:tab w:val="left" w:pos="0"/>
        </w:tabs>
        <w:jc w:val="both"/>
        <w:rPr>
          <w:bCs/>
          <w:sz w:val="20"/>
          <w:szCs w:val="20"/>
        </w:rPr>
        <w:sectPr w:rsidR="008C6CDE" w:rsidRPr="00BC4B42" w:rsidSect="00701238">
          <w:headerReference w:type="default" r:id="rId12"/>
          <w:footerReference w:type="even" r:id="rId13"/>
          <w:footerReference w:type="default" r:id="rId14"/>
          <w:type w:val="continuous"/>
          <w:pgSz w:w="12240" w:h="15840" w:code="1"/>
          <w:pgMar w:top="1440" w:right="1440" w:bottom="1440" w:left="1440" w:header="720" w:footer="720" w:gutter="0"/>
          <w:cols w:num="2" w:space="576"/>
          <w:docGrid w:linePitch="360"/>
        </w:sectPr>
      </w:pPr>
    </w:p>
    <w:p w:rsidR="00BE090D" w:rsidRDefault="00BE090D" w:rsidP="00BC4B42">
      <w:pPr>
        <w:tabs>
          <w:tab w:val="left" w:pos="0"/>
        </w:tabs>
        <w:jc w:val="center"/>
        <w:rPr>
          <w:noProof/>
          <w:sz w:val="20"/>
          <w:szCs w:val="20"/>
        </w:rPr>
      </w:pPr>
    </w:p>
    <w:p w:rsidR="001A38B7" w:rsidRPr="00BC4B42" w:rsidRDefault="00BE090D" w:rsidP="00BC4B42">
      <w:pPr>
        <w:tabs>
          <w:tab w:val="left" w:pos="0"/>
        </w:tabs>
        <w:jc w:val="center"/>
        <w:rPr>
          <w:sz w:val="20"/>
          <w:szCs w:val="20"/>
        </w:rPr>
      </w:pPr>
      <w:r w:rsidRPr="00BC4B42">
        <w:rPr>
          <w:noProof/>
          <w:sz w:val="20"/>
          <w:szCs w:val="20"/>
          <w:lang w:eastAsia="en-US"/>
        </w:rPr>
        <w:object w:dxaOrig="8310" w:dyaOrig="4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7pt;height:211pt" o:ole="">
            <v:imagedata r:id="rId15" o:title=""/>
            <o:lock v:ext="edit" aspectratio="f"/>
          </v:shape>
          <o:OLEObject Type="Embed" ProgID="Excel.Sheet.8" ShapeID="_x0000_i1025" DrawAspect="Content" ObjectID="_1501323544" r:id="rId16">
            <o:FieldCodes>\s</o:FieldCodes>
          </o:OLEObject>
        </w:object>
      </w:r>
    </w:p>
    <w:p w:rsidR="008D75C9" w:rsidRPr="00BC4B42" w:rsidRDefault="008D75C9" w:rsidP="00BC4B42">
      <w:pPr>
        <w:tabs>
          <w:tab w:val="left" w:pos="0"/>
        </w:tabs>
        <w:jc w:val="both"/>
        <w:rPr>
          <w:b/>
          <w:bCs/>
          <w:sz w:val="20"/>
          <w:szCs w:val="20"/>
        </w:rPr>
      </w:pPr>
      <w:r w:rsidRPr="00BC4B42">
        <w:rPr>
          <w:sz w:val="20"/>
          <w:szCs w:val="20"/>
          <w:lang w:bidi="ar-EG"/>
        </w:rPr>
        <w:t>Figure (1) show the percentage of</w:t>
      </w:r>
      <w:r w:rsidR="00127DA6">
        <w:rPr>
          <w:sz w:val="20"/>
          <w:szCs w:val="20"/>
          <w:lang w:bidi="ar-EG"/>
        </w:rPr>
        <w:t xml:space="preserve"> </w:t>
      </w:r>
      <w:r w:rsidRPr="00BC4B42">
        <w:rPr>
          <w:sz w:val="20"/>
          <w:szCs w:val="20"/>
          <w:lang w:bidi="ar-EG"/>
        </w:rPr>
        <w:t xml:space="preserve">remission in different types of GN in patients received </w:t>
      </w:r>
      <w:proofErr w:type="spellStart"/>
      <w:proofErr w:type="gramStart"/>
      <w:r w:rsidRPr="00BC4B42">
        <w:rPr>
          <w:sz w:val="20"/>
          <w:szCs w:val="20"/>
          <w:lang w:bidi="ar-EG"/>
        </w:rPr>
        <w:t>acth</w:t>
      </w:r>
      <w:proofErr w:type="spellEnd"/>
      <w:proofErr w:type="gramEnd"/>
      <w:r w:rsidRPr="00BC4B42">
        <w:rPr>
          <w:sz w:val="20"/>
          <w:szCs w:val="20"/>
          <w:lang w:bidi="ar-EG"/>
        </w:rPr>
        <w:t xml:space="preserve"> only</w:t>
      </w:r>
      <w:r w:rsidR="00127DA6">
        <w:rPr>
          <w:sz w:val="20"/>
          <w:szCs w:val="20"/>
          <w:lang w:bidi="ar-EG"/>
        </w:rPr>
        <w:t xml:space="preserve"> </w:t>
      </w:r>
      <w:r w:rsidRPr="00BC4B42">
        <w:rPr>
          <w:sz w:val="20"/>
          <w:szCs w:val="20"/>
          <w:lang w:bidi="ar-EG"/>
        </w:rPr>
        <w:t>as one group or combined with conventional therapy as another group</w:t>
      </w:r>
      <w:r w:rsidR="00127DA6">
        <w:rPr>
          <w:sz w:val="20"/>
          <w:szCs w:val="20"/>
          <w:lang w:bidi="ar-EG"/>
        </w:rPr>
        <w:t xml:space="preserve"> </w:t>
      </w:r>
      <w:r w:rsidRPr="00BC4B42">
        <w:rPr>
          <w:sz w:val="20"/>
          <w:szCs w:val="20"/>
          <w:lang w:bidi="ar-EG"/>
        </w:rPr>
        <w:t>and</w:t>
      </w:r>
      <w:r w:rsidR="00127DA6">
        <w:rPr>
          <w:sz w:val="20"/>
          <w:szCs w:val="20"/>
          <w:lang w:bidi="ar-EG"/>
        </w:rPr>
        <w:t xml:space="preserve"> </w:t>
      </w:r>
      <w:r w:rsidRPr="00BC4B42">
        <w:rPr>
          <w:sz w:val="20"/>
          <w:szCs w:val="20"/>
          <w:lang w:bidi="ar-EG"/>
        </w:rPr>
        <w:t>patients who received conventional therapy only as one group</w:t>
      </w:r>
      <w:r w:rsidR="00127DA6">
        <w:rPr>
          <w:rFonts w:hint="eastAsia"/>
          <w:sz w:val="20"/>
          <w:szCs w:val="20"/>
          <w:lang w:bidi="ar-EG"/>
        </w:rPr>
        <w:t>.</w:t>
      </w:r>
    </w:p>
    <w:p w:rsidR="007C7B95" w:rsidRPr="00BC4B42" w:rsidRDefault="007C7B95" w:rsidP="00BC4B42">
      <w:pPr>
        <w:tabs>
          <w:tab w:val="left" w:pos="0"/>
        </w:tabs>
        <w:jc w:val="both"/>
        <w:rPr>
          <w:b/>
          <w:bCs/>
          <w:sz w:val="20"/>
          <w:szCs w:val="20"/>
        </w:rPr>
      </w:pPr>
    </w:p>
    <w:p w:rsidR="00BC4B42" w:rsidRDefault="008D75C9" w:rsidP="00BC4B42">
      <w:pPr>
        <w:tabs>
          <w:tab w:val="left" w:pos="0"/>
        </w:tabs>
        <w:jc w:val="center"/>
        <w:rPr>
          <w:rFonts w:eastAsia="Calibri"/>
          <w:sz w:val="20"/>
          <w:szCs w:val="20"/>
          <w:lang w:eastAsia="en-US"/>
        </w:rPr>
      </w:pPr>
      <w:r w:rsidRPr="00BC4B42">
        <w:rPr>
          <w:noProof/>
          <w:sz w:val="20"/>
          <w:szCs w:val="20"/>
          <w:lang w:eastAsia="en-US"/>
        </w:rPr>
        <w:object w:dxaOrig="8324" w:dyaOrig="4868">
          <v:shape id="Chart 10" o:spid="_x0000_i1026" type="#_x0000_t75" style="width:416.35pt;height:243.55pt;visibility:visible" o:ole="">
            <v:imagedata r:id="rId17" o:title=""/>
            <o:lock v:ext="edit" aspectratio="f"/>
          </v:shape>
          <o:OLEObject Type="Embed" ProgID="Excel.Sheet.8" ShapeID="Chart 10" DrawAspect="Content" ObjectID="_1501323545" r:id="rId18">
            <o:FieldCodes>\s</o:FieldCodes>
          </o:OLEObject>
        </w:object>
      </w:r>
      <w:r w:rsidRPr="00BC4B42">
        <w:rPr>
          <w:rFonts w:eastAsia="Calibri"/>
          <w:sz w:val="20"/>
          <w:szCs w:val="20"/>
          <w:lang w:eastAsia="en-US"/>
        </w:rPr>
        <w:t xml:space="preserve"> </w:t>
      </w:r>
    </w:p>
    <w:p w:rsidR="008D75C9" w:rsidRPr="00127DA6" w:rsidRDefault="008D75C9" w:rsidP="00BE090D">
      <w:pPr>
        <w:tabs>
          <w:tab w:val="left" w:pos="0"/>
        </w:tabs>
        <w:jc w:val="both"/>
        <w:rPr>
          <w:rFonts w:eastAsiaTheme="minorEastAsia"/>
          <w:sz w:val="20"/>
          <w:szCs w:val="20"/>
        </w:rPr>
      </w:pPr>
      <w:r w:rsidRPr="00BC4B42">
        <w:rPr>
          <w:rFonts w:eastAsia="Calibri"/>
          <w:sz w:val="20"/>
          <w:szCs w:val="20"/>
          <w:lang w:eastAsia="en-US"/>
        </w:rPr>
        <w:t xml:space="preserve">Figure (2) show that there is a significant reduction of </w:t>
      </w:r>
      <w:proofErr w:type="spellStart"/>
      <w:r w:rsidRPr="00BC4B42">
        <w:rPr>
          <w:rFonts w:eastAsia="Calibri"/>
          <w:sz w:val="20"/>
          <w:szCs w:val="20"/>
          <w:lang w:eastAsia="en-US"/>
        </w:rPr>
        <w:t>proteinuria</w:t>
      </w:r>
      <w:proofErr w:type="spellEnd"/>
      <w:r w:rsidRPr="00BC4B42">
        <w:rPr>
          <w:rFonts w:eastAsia="Calibri"/>
          <w:sz w:val="20"/>
          <w:szCs w:val="20"/>
          <w:lang w:eastAsia="en-US"/>
        </w:rPr>
        <w:t xml:space="preserve"> in ACTH and ACTH plus conventional therapy</w:t>
      </w:r>
      <w:r w:rsidR="00127DA6">
        <w:rPr>
          <w:rFonts w:eastAsia="Calibri"/>
          <w:sz w:val="20"/>
          <w:szCs w:val="20"/>
          <w:lang w:eastAsia="en-US"/>
        </w:rPr>
        <w:t xml:space="preserve"> </w:t>
      </w:r>
      <w:r w:rsidRPr="00BC4B42">
        <w:rPr>
          <w:rFonts w:eastAsia="Calibri"/>
          <w:sz w:val="20"/>
          <w:szCs w:val="20"/>
          <w:lang w:eastAsia="en-US"/>
        </w:rPr>
        <w:t>groups in minimal change nephropathy</w:t>
      </w:r>
      <w:r w:rsidR="00127DA6">
        <w:rPr>
          <w:rFonts w:eastAsia="Calibri"/>
          <w:sz w:val="20"/>
          <w:szCs w:val="20"/>
          <w:lang w:eastAsia="en-US"/>
        </w:rPr>
        <w:t xml:space="preserve"> </w:t>
      </w:r>
      <w:r w:rsidRPr="00BC4B42">
        <w:rPr>
          <w:rFonts w:eastAsia="Calibri"/>
          <w:sz w:val="20"/>
          <w:szCs w:val="20"/>
          <w:lang w:eastAsia="en-US"/>
        </w:rPr>
        <w:t>in 6months and one year more than conventional therapy and this was statistically significant</w:t>
      </w:r>
      <w:r w:rsidR="00127DA6">
        <w:rPr>
          <w:rFonts w:eastAsiaTheme="minorEastAsia" w:hint="eastAsia"/>
          <w:sz w:val="20"/>
          <w:szCs w:val="20"/>
        </w:rPr>
        <w:t>.</w:t>
      </w:r>
    </w:p>
    <w:p w:rsidR="008D75C9" w:rsidRPr="00BC4B42" w:rsidRDefault="008D75C9" w:rsidP="00BC4B42">
      <w:pPr>
        <w:tabs>
          <w:tab w:val="left" w:pos="0"/>
        </w:tabs>
        <w:jc w:val="both"/>
        <w:rPr>
          <w:rFonts w:eastAsia="Calibri"/>
          <w:sz w:val="20"/>
          <w:szCs w:val="20"/>
          <w:lang w:eastAsia="en-US"/>
        </w:rPr>
      </w:pPr>
    </w:p>
    <w:p w:rsidR="008D75C9" w:rsidRPr="00BC4B42" w:rsidRDefault="008D75C9" w:rsidP="00BC4B42">
      <w:pPr>
        <w:tabs>
          <w:tab w:val="left" w:pos="0"/>
        </w:tabs>
        <w:jc w:val="center"/>
        <w:rPr>
          <w:rFonts w:eastAsia="Calibri"/>
          <w:sz w:val="20"/>
          <w:szCs w:val="20"/>
          <w:lang w:eastAsia="en-US"/>
        </w:rPr>
      </w:pPr>
      <w:r w:rsidRPr="00BC4B42">
        <w:rPr>
          <w:noProof/>
          <w:sz w:val="20"/>
          <w:szCs w:val="20"/>
          <w:lang w:eastAsia="en-US"/>
        </w:rPr>
        <w:object w:dxaOrig="8324" w:dyaOrig="4868">
          <v:shape id="Chart 11" o:spid="_x0000_i1027" type="#_x0000_t75" style="width:416.35pt;height:243.55pt;visibility:visible" o:ole="">
            <v:imagedata r:id="rId19" o:title=""/>
            <o:lock v:ext="edit" aspectratio="f"/>
          </v:shape>
          <o:OLEObject Type="Embed" ProgID="Excel.Sheet.8" ShapeID="Chart 11" DrawAspect="Content" ObjectID="_1501323546" r:id="rId20">
            <o:FieldCodes>\s</o:FieldCodes>
          </o:OLEObject>
        </w:object>
      </w:r>
    </w:p>
    <w:p w:rsidR="008D75C9" w:rsidRPr="00127DA6" w:rsidRDefault="008D75C9" w:rsidP="00BE090D">
      <w:pPr>
        <w:tabs>
          <w:tab w:val="left" w:pos="0"/>
        </w:tabs>
        <w:autoSpaceDE w:val="0"/>
        <w:autoSpaceDN w:val="0"/>
        <w:adjustRightInd w:val="0"/>
        <w:jc w:val="both"/>
        <w:rPr>
          <w:rFonts w:eastAsiaTheme="minorEastAsia"/>
          <w:sz w:val="20"/>
          <w:szCs w:val="20"/>
        </w:rPr>
      </w:pPr>
      <w:r w:rsidRPr="00BC4B42">
        <w:rPr>
          <w:rFonts w:eastAsia="Calibri"/>
          <w:sz w:val="20"/>
          <w:szCs w:val="20"/>
          <w:lang w:eastAsia="en-US"/>
        </w:rPr>
        <w:t>Figure</w:t>
      </w:r>
      <w:r w:rsidR="00127DA6">
        <w:rPr>
          <w:rFonts w:eastAsia="Calibri"/>
          <w:sz w:val="20"/>
          <w:szCs w:val="20"/>
          <w:lang w:eastAsia="en-US"/>
        </w:rPr>
        <w:t xml:space="preserve"> </w:t>
      </w:r>
      <w:r w:rsidRPr="00BC4B42">
        <w:rPr>
          <w:rFonts w:eastAsia="Calibri"/>
          <w:sz w:val="20"/>
          <w:szCs w:val="20"/>
          <w:lang w:eastAsia="en-US"/>
        </w:rPr>
        <w:t xml:space="preserve">(3) show that there is a significant reduction of </w:t>
      </w:r>
      <w:proofErr w:type="spellStart"/>
      <w:r w:rsidRPr="00BC4B42">
        <w:rPr>
          <w:rFonts w:eastAsia="Calibri"/>
          <w:sz w:val="20"/>
          <w:szCs w:val="20"/>
          <w:lang w:eastAsia="en-US"/>
        </w:rPr>
        <w:t>proteinuria</w:t>
      </w:r>
      <w:proofErr w:type="spellEnd"/>
      <w:r w:rsidRPr="00BC4B42">
        <w:rPr>
          <w:rFonts w:eastAsia="Calibri"/>
          <w:sz w:val="20"/>
          <w:szCs w:val="20"/>
          <w:lang w:eastAsia="en-US"/>
        </w:rPr>
        <w:t xml:space="preserve"> in ACTH group</w:t>
      </w:r>
      <w:r w:rsidR="00127DA6">
        <w:rPr>
          <w:rFonts w:eastAsia="Calibri"/>
          <w:sz w:val="20"/>
          <w:szCs w:val="20"/>
          <w:lang w:eastAsia="en-US"/>
        </w:rPr>
        <w:t xml:space="preserve"> </w:t>
      </w:r>
      <w:r w:rsidRPr="00BC4B42">
        <w:rPr>
          <w:rFonts w:eastAsia="Calibri"/>
          <w:sz w:val="20"/>
          <w:szCs w:val="20"/>
          <w:lang w:eastAsia="en-US"/>
        </w:rPr>
        <w:t>in membranous nephropathy</w:t>
      </w:r>
      <w:r w:rsidR="00127DA6">
        <w:rPr>
          <w:rFonts w:eastAsia="Calibri"/>
          <w:sz w:val="20"/>
          <w:szCs w:val="20"/>
          <w:lang w:eastAsia="en-US"/>
        </w:rPr>
        <w:t xml:space="preserve"> </w:t>
      </w:r>
      <w:r w:rsidRPr="00BC4B42">
        <w:rPr>
          <w:rFonts w:eastAsia="Calibri"/>
          <w:sz w:val="20"/>
          <w:szCs w:val="20"/>
          <w:lang w:eastAsia="en-US"/>
        </w:rPr>
        <w:t>in 3months</w:t>
      </w:r>
      <w:r w:rsidR="00127DA6">
        <w:rPr>
          <w:rFonts w:eastAsia="Calibri"/>
          <w:sz w:val="20"/>
          <w:szCs w:val="20"/>
          <w:lang w:eastAsia="en-US"/>
        </w:rPr>
        <w:t>,</w:t>
      </w:r>
      <w:r w:rsidRPr="00BC4B42">
        <w:rPr>
          <w:rFonts w:eastAsia="Calibri"/>
          <w:sz w:val="20"/>
          <w:szCs w:val="20"/>
          <w:lang w:eastAsia="en-US"/>
        </w:rPr>
        <w:t xml:space="preserve"> 6months and one year (</w:t>
      </w:r>
      <w:r w:rsidRPr="00235470">
        <w:rPr>
          <w:rFonts w:eastAsia="Calibri"/>
          <w:i/>
          <w:iCs/>
          <w:sz w:val="20"/>
          <w:szCs w:val="20"/>
          <w:lang w:eastAsia="en-US"/>
        </w:rPr>
        <w:t>p</w:t>
      </w:r>
      <w:r w:rsidRPr="00BC4B42">
        <w:rPr>
          <w:rFonts w:eastAsia="Calibri"/>
          <w:sz w:val="20"/>
          <w:szCs w:val="20"/>
          <w:lang w:eastAsia="en-US"/>
        </w:rPr>
        <w:t>-value &lt;0.05)</w:t>
      </w:r>
      <w:r w:rsidR="00127DA6">
        <w:rPr>
          <w:rFonts w:eastAsiaTheme="minorEastAsia" w:hint="eastAsia"/>
          <w:sz w:val="20"/>
          <w:szCs w:val="20"/>
        </w:rPr>
        <w:t xml:space="preserve"> </w:t>
      </w:r>
      <w:r w:rsidRPr="00BC4B42">
        <w:rPr>
          <w:rFonts w:eastAsia="Calibri"/>
          <w:sz w:val="20"/>
          <w:szCs w:val="20"/>
          <w:lang w:eastAsia="en-US"/>
        </w:rPr>
        <w:t>and significant reduction</w:t>
      </w:r>
      <w:r w:rsidR="00127DA6">
        <w:rPr>
          <w:rFonts w:eastAsia="Calibri"/>
          <w:sz w:val="20"/>
          <w:szCs w:val="20"/>
          <w:lang w:eastAsia="en-US"/>
        </w:rPr>
        <w:t xml:space="preserve"> </w:t>
      </w:r>
      <w:r w:rsidRPr="00BC4B42">
        <w:rPr>
          <w:rFonts w:eastAsia="Calibri"/>
          <w:sz w:val="20"/>
          <w:szCs w:val="20"/>
          <w:lang w:eastAsia="en-US"/>
        </w:rPr>
        <w:t>in ACTH plus conventional in 3months and one year more than conventional therapy and this was statistically significant</w:t>
      </w:r>
      <w:r w:rsidR="00127DA6">
        <w:rPr>
          <w:rFonts w:eastAsiaTheme="minorEastAsia" w:hint="eastAsia"/>
          <w:sz w:val="20"/>
          <w:szCs w:val="20"/>
        </w:rPr>
        <w:t>.</w:t>
      </w:r>
    </w:p>
    <w:p w:rsidR="004B448C" w:rsidRPr="00BC4B42" w:rsidRDefault="004B448C" w:rsidP="00BC4B42">
      <w:pPr>
        <w:tabs>
          <w:tab w:val="left" w:pos="0"/>
        </w:tabs>
        <w:autoSpaceDE w:val="0"/>
        <w:autoSpaceDN w:val="0"/>
        <w:adjustRightInd w:val="0"/>
        <w:jc w:val="both"/>
        <w:rPr>
          <w:sz w:val="20"/>
          <w:szCs w:val="20"/>
        </w:rPr>
      </w:pPr>
    </w:p>
    <w:p w:rsidR="004B448C" w:rsidRPr="00BC4B42" w:rsidRDefault="004B448C" w:rsidP="00BC4B42">
      <w:pPr>
        <w:tabs>
          <w:tab w:val="left" w:pos="0"/>
        </w:tabs>
        <w:autoSpaceDE w:val="0"/>
        <w:autoSpaceDN w:val="0"/>
        <w:adjustRightInd w:val="0"/>
        <w:jc w:val="center"/>
        <w:rPr>
          <w:rFonts w:eastAsia="Calibri"/>
          <w:sz w:val="20"/>
          <w:szCs w:val="20"/>
          <w:lang w:eastAsia="en-US"/>
        </w:rPr>
      </w:pPr>
      <w:r w:rsidRPr="00BC4B42">
        <w:rPr>
          <w:noProof/>
          <w:sz w:val="20"/>
          <w:szCs w:val="20"/>
          <w:lang w:eastAsia="en-US"/>
        </w:rPr>
        <w:object w:dxaOrig="8310" w:dyaOrig="4845">
          <v:shape id="_x0000_i1028" type="#_x0000_t75" style="width:415.7pt;height:242.3pt" o:ole="">
            <v:imagedata r:id="rId21" o:title=""/>
            <o:lock v:ext="edit" aspectratio="f"/>
          </v:shape>
          <o:OLEObject Type="Embed" ProgID="Excel.Sheet.8" ShapeID="_x0000_i1028" DrawAspect="Content" ObjectID="_1501323547" r:id="rId22">
            <o:FieldCodes>\s</o:FieldCodes>
          </o:OLEObject>
        </w:object>
      </w:r>
    </w:p>
    <w:p w:rsidR="008D75C9" w:rsidRPr="00BC4B42" w:rsidRDefault="008D75C9" w:rsidP="00BE090D">
      <w:pPr>
        <w:tabs>
          <w:tab w:val="left" w:pos="0"/>
        </w:tabs>
        <w:autoSpaceDE w:val="0"/>
        <w:autoSpaceDN w:val="0"/>
        <w:adjustRightInd w:val="0"/>
        <w:jc w:val="both"/>
        <w:rPr>
          <w:rFonts w:eastAsia="Calibri"/>
          <w:sz w:val="20"/>
          <w:szCs w:val="20"/>
          <w:lang w:eastAsia="en-US"/>
        </w:rPr>
      </w:pPr>
      <w:r w:rsidRPr="00BC4B42">
        <w:rPr>
          <w:rFonts w:eastAsia="Calibri"/>
          <w:sz w:val="20"/>
          <w:szCs w:val="20"/>
          <w:lang w:eastAsia="en-US"/>
        </w:rPr>
        <w:t xml:space="preserve">Figure (4) show that there is a significant reduction of </w:t>
      </w:r>
      <w:proofErr w:type="spellStart"/>
      <w:r w:rsidRPr="00BC4B42">
        <w:rPr>
          <w:rFonts w:eastAsia="Calibri"/>
          <w:sz w:val="20"/>
          <w:szCs w:val="20"/>
          <w:lang w:eastAsia="en-US"/>
        </w:rPr>
        <w:t>proteinuria</w:t>
      </w:r>
      <w:proofErr w:type="spellEnd"/>
      <w:r w:rsidRPr="00BC4B42">
        <w:rPr>
          <w:rFonts w:eastAsia="Calibri"/>
          <w:sz w:val="20"/>
          <w:szCs w:val="20"/>
          <w:lang w:eastAsia="en-US"/>
        </w:rPr>
        <w:t xml:space="preserve"> in ACTH and ACTH plus conventional </w:t>
      </w:r>
      <w:r w:rsidR="00015E53" w:rsidRPr="00BC4B42">
        <w:rPr>
          <w:rFonts w:eastAsia="Calibri"/>
          <w:sz w:val="20"/>
          <w:szCs w:val="20"/>
          <w:lang w:eastAsia="en-US"/>
        </w:rPr>
        <w:t>therapy groups</w:t>
      </w:r>
      <w:r w:rsidRPr="00BC4B42">
        <w:rPr>
          <w:rFonts w:eastAsia="Calibri"/>
          <w:sz w:val="20"/>
          <w:szCs w:val="20"/>
          <w:lang w:eastAsia="en-US"/>
        </w:rPr>
        <w:t xml:space="preserve"> in FSGS in 6months and one year more than conventional therapy and this was statistically significant</w:t>
      </w:r>
    </w:p>
    <w:p w:rsidR="008C6CDE" w:rsidRDefault="008C6CDE" w:rsidP="00BC4B42">
      <w:pPr>
        <w:tabs>
          <w:tab w:val="left" w:pos="0"/>
        </w:tabs>
        <w:jc w:val="both"/>
        <w:rPr>
          <w:b/>
          <w:bCs/>
          <w:sz w:val="20"/>
          <w:szCs w:val="20"/>
        </w:rPr>
      </w:pPr>
    </w:p>
    <w:p w:rsidR="008C6CDE" w:rsidRDefault="008C6CDE" w:rsidP="00BC4B42">
      <w:pPr>
        <w:tabs>
          <w:tab w:val="left" w:pos="0"/>
        </w:tabs>
        <w:jc w:val="both"/>
        <w:rPr>
          <w:b/>
          <w:bCs/>
          <w:sz w:val="20"/>
          <w:szCs w:val="20"/>
        </w:rPr>
        <w:sectPr w:rsidR="008C6CDE" w:rsidSect="000B2496">
          <w:headerReference w:type="default" r:id="rId23"/>
          <w:footerReference w:type="even" r:id="rId24"/>
          <w:footerReference w:type="default" r:id="rId25"/>
          <w:type w:val="continuous"/>
          <w:pgSz w:w="12240" w:h="15840" w:code="1"/>
          <w:pgMar w:top="1440" w:right="1440" w:bottom="1440" w:left="1440" w:header="720" w:footer="720" w:gutter="0"/>
          <w:cols w:space="720"/>
          <w:docGrid w:linePitch="360"/>
        </w:sectPr>
      </w:pPr>
    </w:p>
    <w:p w:rsidR="007C7B95" w:rsidRPr="00701238" w:rsidRDefault="007C7B95" w:rsidP="00BC4B42">
      <w:pPr>
        <w:tabs>
          <w:tab w:val="left" w:pos="0"/>
        </w:tabs>
        <w:autoSpaceDE w:val="0"/>
        <w:autoSpaceDN w:val="0"/>
        <w:adjustRightInd w:val="0"/>
        <w:ind w:firstLine="426"/>
        <w:jc w:val="both"/>
        <w:rPr>
          <w:sz w:val="20"/>
          <w:szCs w:val="20"/>
        </w:rPr>
      </w:pPr>
      <w:r w:rsidRPr="00701238">
        <w:rPr>
          <w:sz w:val="20"/>
          <w:szCs w:val="20"/>
        </w:rPr>
        <w:lastRenderedPageBreak/>
        <w:t xml:space="preserve">The aim of this work was to evaluate different therapeutic modalities given to patients presenting with </w:t>
      </w:r>
      <w:proofErr w:type="spellStart"/>
      <w:r w:rsidRPr="00701238">
        <w:rPr>
          <w:sz w:val="20"/>
          <w:szCs w:val="20"/>
        </w:rPr>
        <w:t>nephrotic</w:t>
      </w:r>
      <w:proofErr w:type="spellEnd"/>
      <w:r w:rsidRPr="00701238">
        <w:rPr>
          <w:sz w:val="20"/>
          <w:szCs w:val="20"/>
        </w:rPr>
        <w:t xml:space="preserve"> syndrome</w:t>
      </w:r>
      <w:r w:rsidR="00127DA6" w:rsidRPr="00701238">
        <w:rPr>
          <w:sz w:val="20"/>
          <w:szCs w:val="20"/>
        </w:rPr>
        <w:t xml:space="preserve"> </w:t>
      </w:r>
      <w:r w:rsidRPr="00701238">
        <w:rPr>
          <w:sz w:val="20"/>
          <w:szCs w:val="20"/>
        </w:rPr>
        <w:t>and asses the response and efficacy of treatment and determine if the patients need treatment with ACTH as primary treatment or for</w:t>
      </w:r>
      <w:r w:rsidRPr="00701238">
        <w:rPr>
          <w:rFonts w:eastAsia="Calibri"/>
          <w:sz w:val="20"/>
          <w:szCs w:val="20"/>
          <w:lang w:eastAsia="en-US"/>
        </w:rPr>
        <w:t xml:space="preserve"> resistant cases and which type of </w:t>
      </w:r>
      <w:r w:rsidRPr="00701238">
        <w:rPr>
          <w:sz w:val="20"/>
          <w:szCs w:val="20"/>
        </w:rPr>
        <w:t>GN will benefit better with treatment with synthetic ACTH.</w:t>
      </w:r>
    </w:p>
    <w:p w:rsidR="007C7B95" w:rsidRPr="00701238" w:rsidRDefault="007C7B95" w:rsidP="00BC4B42">
      <w:pPr>
        <w:tabs>
          <w:tab w:val="left" w:pos="0"/>
        </w:tabs>
        <w:autoSpaceDE w:val="0"/>
        <w:autoSpaceDN w:val="0"/>
        <w:adjustRightInd w:val="0"/>
        <w:ind w:firstLine="426"/>
        <w:jc w:val="both"/>
        <w:rPr>
          <w:sz w:val="20"/>
          <w:szCs w:val="20"/>
        </w:rPr>
      </w:pPr>
      <w:r w:rsidRPr="00701238">
        <w:rPr>
          <w:sz w:val="20"/>
          <w:szCs w:val="20"/>
        </w:rPr>
        <w:lastRenderedPageBreak/>
        <w:t xml:space="preserve">The results of this work were tabulated and statistically </w:t>
      </w:r>
      <w:proofErr w:type="spellStart"/>
      <w:r w:rsidRPr="00701238">
        <w:rPr>
          <w:sz w:val="20"/>
          <w:szCs w:val="20"/>
        </w:rPr>
        <w:t>analysed</w:t>
      </w:r>
      <w:proofErr w:type="spellEnd"/>
      <w:r w:rsidRPr="00701238">
        <w:rPr>
          <w:sz w:val="20"/>
          <w:szCs w:val="20"/>
        </w:rPr>
        <w:t xml:space="preserve"> using suitable statistical tests</w:t>
      </w:r>
      <w:r w:rsidR="008A1A69" w:rsidRPr="00701238">
        <w:rPr>
          <w:rFonts w:hint="eastAsia"/>
          <w:sz w:val="20"/>
          <w:szCs w:val="20"/>
        </w:rPr>
        <w:t>.</w:t>
      </w:r>
    </w:p>
    <w:p w:rsidR="007C7B95" w:rsidRPr="00701238" w:rsidRDefault="007C7B95" w:rsidP="00BC4B42">
      <w:pPr>
        <w:tabs>
          <w:tab w:val="left" w:pos="0"/>
        </w:tabs>
        <w:autoSpaceDE w:val="0"/>
        <w:autoSpaceDN w:val="0"/>
        <w:adjustRightInd w:val="0"/>
        <w:ind w:firstLine="426"/>
        <w:jc w:val="both"/>
        <w:rPr>
          <w:sz w:val="20"/>
          <w:szCs w:val="20"/>
        </w:rPr>
      </w:pPr>
      <w:r w:rsidRPr="00701238">
        <w:rPr>
          <w:sz w:val="20"/>
          <w:szCs w:val="20"/>
        </w:rPr>
        <w:t xml:space="preserve">We present here a prospective study evaluating the initial experience of 77 patients in </w:t>
      </w:r>
      <w:proofErr w:type="spellStart"/>
      <w:r w:rsidRPr="00701238">
        <w:rPr>
          <w:sz w:val="20"/>
          <w:szCs w:val="20"/>
        </w:rPr>
        <w:t>Banha</w:t>
      </w:r>
      <w:proofErr w:type="spellEnd"/>
      <w:r w:rsidRPr="00701238">
        <w:rPr>
          <w:sz w:val="20"/>
          <w:szCs w:val="20"/>
        </w:rPr>
        <w:t xml:space="preserve"> University Hospital treated with synthetic ACTH for </w:t>
      </w:r>
      <w:proofErr w:type="spellStart"/>
      <w:r w:rsidRPr="00701238">
        <w:rPr>
          <w:sz w:val="20"/>
          <w:szCs w:val="20"/>
        </w:rPr>
        <w:t>nephrotic</w:t>
      </w:r>
      <w:proofErr w:type="spellEnd"/>
      <w:r w:rsidRPr="00701238">
        <w:rPr>
          <w:sz w:val="20"/>
          <w:szCs w:val="20"/>
        </w:rPr>
        <w:t xml:space="preserve"> syndrome. </w:t>
      </w:r>
    </w:p>
    <w:p w:rsidR="007C7B95" w:rsidRPr="00701238" w:rsidRDefault="007C7B95" w:rsidP="00BC4B42">
      <w:pPr>
        <w:tabs>
          <w:tab w:val="left" w:pos="0"/>
        </w:tabs>
        <w:autoSpaceDE w:val="0"/>
        <w:autoSpaceDN w:val="0"/>
        <w:adjustRightInd w:val="0"/>
        <w:ind w:firstLine="426"/>
        <w:jc w:val="both"/>
        <w:rPr>
          <w:sz w:val="20"/>
          <w:szCs w:val="20"/>
        </w:rPr>
      </w:pPr>
      <w:r w:rsidRPr="00701238">
        <w:rPr>
          <w:sz w:val="20"/>
          <w:szCs w:val="20"/>
        </w:rPr>
        <w:lastRenderedPageBreak/>
        <w:t xml:space="preserve">Treatment with </w:t>
      </w:r>
      <w:proofErr w:type="spellStart"/>
      <w:r w:rsidRPr="00701238">
        <w:rPr>
          <w:sz w:val="20"/>
          <w:szCs w:val="20"/>
        </w:rPr>
        <w:t>angiotensin</w:t>
      </w:r>
      <w:proofErr w:type="spellEnd"/>
      <w:r w:rsidRPr="00701238">
        <w:rPr>
          <w:sz w:val="20"/>
          <w:szCs w:val="20"/>
        </w:rPr>
        <w:t xml:space="preserve">-converting enzyme inhibitors or </w:t>
      </w:r>
      <w:proofErr w:type="spellStart"/>
      <w:r w:rsidRPr="00701238">
        <w:rPr>
          <w:sz w:val="20"/>
          <w:szCs w:val="20"/>
        </w:rPr>
        <w:t>angiotensin</w:t>
      </w:r>
      <w:proofErr w:type="spellEnd"/>
      <w:r w:rsidRPr="00701238">
        <w:rPr>
          <w:sz w:val="20"/>
          <w:szCs w:val="20"/>
        </w:rPr>
        <w:t xml:space="preserve">-receptor blockers and </w:t>
      </w:r>
      <w:proofErr w:type="spellStart"/>
      <w:r w:rsidRPr="00701238">
        <w:rPr>
          <w:sz w:val="20"/>
          <w:szCs w:val="20"/>
        </w:rPr>
        <w:t>statins</w:t>
      </w:r>
      <w:proofErr w:type="spellEnd"/>
      <w:r w:rsidRPr="00701238">
        <w:rPr>
          <w:sz w:val="20"/>
          <w:szCs w:val="20"/>
        </w:rPr>
        <w:t xml:space="preserve"> (48 patients) remained unmodified. All patients received ACTH synthetic form (1–24) at a dose of 1 mg intramuscularly twice per week for 6 to 12 months</w:t>
      </w:r>
      <w:r w:rsidR="008A1A69" w:rsidRPr="00701238">
        <w:rPr>
          <w:rFonts w:hint="eastAsia"/>
          <w:sz w:val="20"/>
          <w:szCs w:val="20"/>
        </w:rPr>
        <w:t>.</w:t>
      </w:r>
    </w:p>
    <w:p w:rsidR="007C7B95" w:rsidRPr="00701238" w:rsidRDefault="007C7B95" w:rsidP="00BC4B42">
      <w:pPr>
        <w:tabs>
          <w:tab w:val="left" w:pos="0"/>
        </w:tabs>
        <w:autoSpaceDE w:val="0"/>
        <w:autoSpaceDN w:val="0"/>
        <w:adjustRightInd w:val="0"/>
        <w:ind w:firstLine="426"/>
        <w:jc w:val="both"/>
        <w:rPr>
          <w:sz w:val="20"/>
          <w:szCs w:val="20"/>
        </w:rPr>
      </w:pPr>
      <w:r w:rsidRPr="00701238">
        <w:rPr>
          <w:sz w:val="20"/>
          <w:szCs w:val="20"/>
        </w:rPr>
        <w:t xml:space="preserve">Some of these patients received ACTH as second-, third-, line therapy for resistant </w:t>
      </w:r>
      <w:proofErr w:type="spellStart"/>
      <w:r w:rsidRPr="00701238">
        <w:rPr>
          <w:sz w:val="20"/>
          <w:szCs w:val="20"/>
        </w:rPr>
        <w:t>nephrotic</w:t>
      </w:r>
      <w:proofErr w:type="spellEnd"/>
      <w:r w:rsidRPr="00701238">
        <w:rPr>
          <w:sz w:val="20"/>
          <w:szCs w:val="20"/>
        </w:rPr>
        <w:t xml:space="preserve"> syndrome but without stoppage of the initial </w:t>
      </w:r>
      <w:proofErr w:type="spellStart"/>
      <w:r w:rsidRPr="00701238">
        <w:rPr>
          <w:sz w:val="20"/>
          <w:szCs w:val="20"/>
        </w:rPr>
        <w:t>immunosuppressives</w:t>
      </w:r>
      <w:proofErr w:type="spellEnd"/>
      <w:r w:rsidRPr="00701238">
        <w:rPr>
          <w:sz w:val="20"/>
          <w:szCs w:val="20"/>
        </w:rPr>
        <w:t xml:space="preserve"> in most patients as some of them was on reduced doses trying to withdraw the drugs as there were no response and some patients were still on their initial doses. </w:t>
      </w:r>
    </w:p>
    <w:p w:rsidR="007C7B95" w:rsidRPr="00701238" w:rsidRDefault="007C7B95" w:rsidP="00BC4B42">
      <w:pPr>
        <w:tabs>
          <w:tab w:val="left" w:pos="0"/>
        </w:tabs>
        <w:autoSpaceDE w:val="0"/>
        <w:autoSpaceDN w:val="0"/>
        <w:adjustRightInd w:val="0"/>
        <w:ind w:firstLine="426"/>
        <w:jc w:val="both"/>
        <w:rPr>
          <w:sz w:val="20"/>
          <w:szCs w:val="20"/>
        </w:rPr>
      </w:pPr>
      <w:r w:rsidRPr="00701238">
        <w:rPr>
          <w:sz w:val="20"/>
          <w:szCs w:val="20"/>
        </w:rPr>
        <w:t xml:space="preserve">ACTH was used as initial therapy in patient with minimal change </w:t>
      </w:r>
      <w:proofErr w:type="spellStart"/>
      <w:r w:rsidRPr="00701238">
        <w:rPr>
          <w:sz w:val="20"/>
          <w:szCs w:val="20"/>
        </w:rPr>
        <w:t>nephropathy</w:t>
      </w:r>
      <w:proofErr w:type="gramStart"/>
      <w:r w:rsidRPr="00701238">
        <w:rPr>
          <w:sz w:val="20"/>
          <w:szCs w:val="20"/>
        </w:rPr>
        <w:t>,membranous</w:t>
      </w:r>
      <w:proofErr w:type="spellEnd"/>
      <w:proofErr w:type="gramEnd"/>
      <w:r w:rsidRPr="00701238">
        <w:rPr>
          <w:sz w:val="20"/>
          <w:szCs w:val="20"/>
        </w:rPr>
        <w:t xml:space="preserve"> </w:t>
      </w:r>
      <w:proofErr w:type="spellStart"/>
      <w:r w:rsidRPr="00701238">
        <w:rPr>
          <w:sz w:val="20"/>
          <w:szCs w:val="20"/>
        </w:rPr>
        <w:t>glomerulonephritis</w:t>
      </w:r>
      <w:proofErr w:type="spellEnd"/>
      <w:r w:rsidRPr="00701238">
        <w:rPr>
          <w:sz w:val="20"/>
          <w:szCs w:val="20"/>
        </w:rPr>
        <w:t xml:space="preserve"> and focal segmental </w:t>
      </w:r>
      <w:proofErr w:type="spellStart"/>
      <w:r w:rsidRPr="00701238">
        <w:rPr>
          <w:sz w:val="20"/>
          <w:szCs w:val="20"/>
        </w:rPr>
        <w:t>glomerulosclerosis</w:t>
      </w:r>
      <w:proofErr w:type="spellEnd"/>
      <w:r w:rsidRPr="00701238">
        <w:rPr>
          <w:sz w:val="20"/>
          <w:szCs w:val="20"/>
        </w:rPr>
        <w:t>.</w:t>
      </w:r>
    </w:p>
    <w:p w:rsidR="007C7B95" w:rsidRPr="00701238" w:rsidRDefault="007C7B95" w:rsidP="00BC4B42">
      <w:pPr>
        <w:tabs>
          <w:tab w:val="left" w:pos="0"/>
        </w:tabs>
        <w:autoSpaceDE w:val="0"/>
        <w:autoSpaceDN w:val="0"/>
        <w:adjustRightInd w:val="0"/>
        <w:ind w:firstLine="426"/>
        <w:jc w:val="both"/>
        <w:rPr>
          <w:sz w:val="20"/>
          <w:szCs w:val="20"/>
        </w:rPr>
      </w:pPr>
      <w:r w:rsidRPr="00701238">
        <w:rPr>
          <w:sz w:val="20"/>
          <w:szCs w:val="20"/>
        </w:rPr>
        <w:t xml:space="preserve">These 77 patients were (14)patients with </w:t>
      </w:r>
      <w:proofErr w:type="spellStart"/>
      <w:r w:rsidRPr="00701238">
        <w:rPr>
          <w:sz w:val="20"/>
          <w:szCs w:val="20"/>
        </w:rPr>
        <w:t>minmal</w:t>
      </w:r>
      <w:proofErr w:type="spellEnd"/>
      <w:r w:rsidRPr="00701238">
        <w:rPr>
          <w:sz w:val="20"/>
          <w:szCs w:val="20"/>
        </w:rPr>
        <w:t xml:space="preserve"> change nephropathy-(20)patient presented with focal segmental </w:t>
      </w:r>
      <w:proofErr w:type="spellStart"/>
      <w:r w:rsidRPr="00701238">
        <w:rPr>
          <w:sz w:val="20"/>
          <w:szCs w:val="20"/>
        </w:rPr>
        <w:t>glomerulosclerosis</w:t>
      </w:r>
      <w:proofErr w:type="spellEnd"/>
      <w:r w:rsidRPr="00701238">
        <w:rPr>
          <w:sz w:val="20"/>
          <w:szCs w:val="20"/>
        </w:rPr>
        <w:t xml:space="preserve">-(14)patient with membranous GN-(6)patients with lupus nephritis class III-(6)patients with lupus nephritis class IV –(4)patients with lupus nephritis class V-(13) patients with </w:t>
      </w:r>
      <w:proofErr w:type="spellStart"/>
      <w:r w:rsidRPr="00701238">
        <w:rPr>
          <w:sz w:val="20"/>
          <w:szCs w:val="20"/>
        </w:rPr>
        <w:t>membrano</w:t>
      </w:r>
      <w:proofErr w:type="spellEnd"/>
      <w:r w:rsidRPr="00701238">
        <w:rPr>
          <w:sz w:val="20"/>
          <w:szCs w:val="20"/>
        </w:rPr>
        <w:t xml:space="preserve"> proliferative GN.</w:t>
      </w:r>
    </w:p>
    <w:p w:rsidR="007C7B95" w:rsidRPr="00701238" w:rsidRDefault="007C7B95" w:rsidP="00BC4B42">
      <w:pPr>
        <w:tabs>
          <w:tab w:val="left" w:pos="0"/>
        </w:tabs>
        <w:autoSpaceDE w:val="0"/>
        <w:autoSpaceDN w:val="0"/>
        <w:adjustRightInd w:val="0"/>
        <w:ind w:firstLine="426"/>
        <w:jc w:val="both"/>
        <w:rPr>
          <w:sz w:val="20"/>
          <w:szCs w:val="20"/>
        </w:rPr>
      </w:pPr>
      <w:r w:rsidRPr="00701238">
        <w:rPr>
          <w:sz w:val="20"/>
          <w:szCs w:val="20"/>
        </w:rPr>
        <w:t xml:space="preserve">In our study we found </w:t>
      </w:r>
      <w:r w:rsidR="008916EA" w:rsidRPr="00701238">
        <w:rPr>
          <w:sz w:val="20"/>
          <w:szCs w:val="20"/>
        </w:rPr>
        <w:t>that:</w:t>
      </w:r>
    </w:p>
    <w:p w:rsidR="007C7B95" w:rsidRPr="00701238" w:rsidRDefault="007C7B95" w:rsidP="00BC4B42">
      <w:pPr>
        <w:tabs>
          <w:tab w:val="left" w:pos="0"/>
        </w:tabs>
        <w:autoSpaceDE w:val="0"/>
        <w:autoSpaceDN w:val="0"/>
        <w:adjustRightInd w:val="0"/>
        <w:ind w:firstLine="426"/>
        <w:jc w:val="both"/>
        <w:rPr>
          <w:rFonts w:eastAsia="Calibri"/>
          <w:sz w:val="20"/>
          <w:szCs w:val="20"/>
          <w:lang w:eastAsia="en-US"/>
        </w:rPr>
      </w:pPr>
      <w:r w:rsidRPr="00701238">
        <w:rPr>
          <w:sz w:val="20"/>
          <w:szCs w:val="20"/>
        </w:rPr>
        <w:t xml:space="preserve">Membranous </w:t>
      </w:r>
      <w:proofErr w:type="spellStart"/>
      <w:r w:rsidRPr="00701238">
        <w:rPr>
          <w:sz w:val="20"/>
          <w:szCs w:val="20"/>
        </w:rPr>
        <w:t>glomerulonephritis</w:t>
      </w:r>
      <w:proofErr w:type="spellEnd"/>
      <w:r w:rsidR="00127DA6" w:rsidRPr="00701238">
        <w:rPr>
          <w:sz w:val="20"/>
          <w:szCs w:val="20"/>
        </w:rPr>
        <w:t xml:space="preserve"> </w:t>
      </w:r>
      <w:r w:rsidRPr="00701238">
        <w:rPr>
          <w:sz w:val="20"/>
          <w:szCs w:val="20"/>
        </w:rPr>
        <w:t>showed the greatest benefit of therapy, Of the 14 patients with IMN</w:t>
      </w:r>
      <w:r w:rsidR="00127DA6" w:rsidRPr="00701238">
        <w:rPr>
          <w:sz w:val="20"/>
          <w:szCs w:val="20"/>
        </w:rPr>
        <w:t xml:space="preserve"> </w:t>
      </w:r>
      <w:r w:rsidRPr="00701238">
        <w:rPr>
          <w:sz w:val="20"/>
          <w:szCs w:val="20"/>
        </w:rPr>
        <w:t>6 achieved complete</w:t>
      </w:r>
      <w:r w:rsidRPr="00701238">
        <w:rPr>
          <w:rFonts w:eastAsia="Calibri"/>
          <w:sz w:val="20"/>
          <w:szCs w:val="20"/>
          <w:lang w:eastAsia="en-US"/>
        </w:rPr>
        <w:t xml:space="preserve"> </w:t>
      </w:r>
      <w:r w:rsidRPr="00701238">
        <w:rPr>
          <w:sz w:val="20"/>
          <w:szCs w:val="20"/>
        </w:rPr>
        <w:t>remission two patients on ACTH and 4 patients on combined therapy</w:t>
      </w:r>
      <w:r w:rsidR="00127DA6" w:rsidRPr="00701238">
        <w:rPr>
          <w:sz w:val="20"/>
          <w:szCs w:val="20"/>
        </w:rPr>
        <w:t xml:space="preserve"> </w:t>
      </w:r>
      <w:r w:rsidRPr="00701238">
        <w:rPr>
          <w:sz w:val="20"/>
          <w:szCs w:val="20"/>
        </w:rPr>
        <w:t>and 6 achieved partial remission</w:t>
      </w:r>
      <w:r w:rsidR="00127DA6" w:rsidRPr="00701238">
        <w:rPr>
          <w:sz w:val="20"/>
          <w:szCs w:val="20"/>
        </w:rPr>
        <w:t xml:space="preserve"> </w:t>
      </w:r>
      <w:r w:rsidRPr="00701238">
        <w:rPr>
          <w:sz w:val="20"/>
          <w:szCs w:val="20"/>
        </w:rPr>
        <w:t xml:space="preserve">3 patients on ACTH and 3 patients on conventional therapy with overall 9 of 12 patients received ACTH either as </w:t>
      </w:r>
      <w:proofErr w:type="spellStart"/>
      <w:r w:rsidRPr="00701238">
        <w:rPr>
          <w:sz w:val="20"/>
          <w:szCs w:val="20"/>
        </w:rPr>
        <w:t>monotherapy</w:t>
      </w:r>
      <w:proofErr w:type="spellEnd"/>
      <w:r w:rsidRPr="00701238">
        <w:rPr>
          <w:sz w:val="20"/>
          <w:szCs w:val="20"/>
        </w:rPr>
        <w:t xml:space="preserve"> or as adjuvant therapy</w:t>
      </w:r>
      <w:r w:rsidR="00127DA6" w:rsidRPr="00701238">
        <w:rPr>
          <w:sz w:val="20"/>
          <w:szCs w:val="20"/>
        </w:rPr>
        <w:t xml:space="preserve"> </w:t>
      </w:r>
      <w:r w:rsidRPr="00701238">
        <w:rPr>
          <w:sz w:val="20"/>
          <w:szCs w:val="20"/>
        </w:rPr>
        <w:t>with response rate of 75% -5 patients were on ACTH only show remission rate</w:t>
      </w:r>
      <w:r w:rsidR="00127DA6" w:rsidRPr="00701238">
        <w:rPr>
          <w:sz w:val="20"/>
          <w:szCs w:val="20"/>
        </w:rPr>
        <w:t xml:space="preserve"> </w:t>
      </w:r>
      <w:r w:rsidRPr="00701238">
        <w:rPr>
          <w:sz w:val="20"/>
          <w:szCs w:val="20"/>
        </w:rPr>
        <w:t>41% - 3 patients were on conventional therapy show remission rate 25%.3 patients show relapse after trial of stoppage of ACTH after</w:t>
      </w:r>
      <w:r w:rsidR="00127DA6" w:rsidRPr="00701238">
        <w:rPr>
          <w:sz w:val="20"/>
          <w:szCs w:val="20"/>
        </w:rPr>
        <w:t xml:space="preserve"> </w:t>
      </w:r>
      <w:r w:rsidRPr="00701238">
        <w:rPr>
          <w:sz w:val="20"/>
          <w:szCs w:val="20"/>
        </w:rPr>
        <w:t>6 months but they show remission after receiving ACTH again</w:t>
      </w:r>
      <w:r w:rsidR="00127DA6" w:rsidRPr="00701238">
        <w:rPr>
          <w:rFonts w:hint="eastAsia"/>
          <w:sz w:val="20"/>
          <w:szCs w:val="20"/>
        </w:rPr>
        <w:t>.</w:t>
      </w:r>
    </w:p>
    <w:p w:rsidR="007C7B95" w:rsidRPr="00701238" w:rsidRDefault="007C7B95" w:rsidP="00BC4B42">
      <w:pPr>
        <w:tabs>
          <w:tab w:val="left" w:pos="0"/>
        </w:tabs>
        <w:autoSpaceDE w:val="0"/>
        <w:autoSpaceDN w:val="0"/>
        <w:adjustRightInd w:val="0"/>
        <w:ind w:firstLine="426"/>
        <w:jc w:val="both"/>
        <w:rPr>
          <w:rFonts w:eastAsia="Calibri"/>
          <w:sz w:val="20"/>
          <w:szCs w:val="20"/>
          <w:lang w:eastAsia="en-US"/>
        </w:rPr>
      </w:pPr>
      <w:r w:rsidRPr="00701238">
        <w:rPr>
          <w:sz w:val="20"/>
          <w:szCs w:val="20"/>
        </w:rPr>
        <w:t>Adverse events associated with therapy were relatively minor and inc</w:t>
      </w:r>
      <w:r w:rsidR="00015E53" w:rsidRPr="00701238">
        <w:rPr>
          <w:sz w:val="20"/>
          <w:szCs w:val="20"/>
        </w:rPr>
        <w:t xml:space="preserve">luded pigmentation in hands and </w:t>
      </w:r>
      <w:r w:rsidR="008916EA" w:rsidRPr="00701238">
        <w:rPr>
          <w:sz w:val="20"/>
          <w:szCs w:val="20"/>
        </w:rPr>
        <w:t>legs</w:t>
      </w:r>
      <w:r w:rsidRPr="00701238">
        <w:rPr>
          <w:sz w:val="20"/>
          <w:szCs w:val="20"/>
        </w:rPr>
        <w:t>,</w:t>
      </w:r>
      <w:r w:rsidR="008916EA" w:rsidRPr="00701238">
        <w:rPr>
          <w:sz w:val="20"/>
          <w:szCs w:val="20"/>
        </w:rPr>
        <w:t xml:space="preserve"> </w:t>
      </w:r>
      <w:r w:rsidRPr="00701238">
        <w:rPr>
          <w:sz w:val="20"/>
          <w:szCs w:val="20"/>
        </w:rPr>
        <w:t xml:space="preserve">hyperglycemia and </w:t>
      </w:r>
      <w:proofErr w:type="spellStart"/>
      <w:r w:rsidRPr="00701238">
        <w:rPr>
          <w:sz w:val="20"/>
          <w:szCs w:val="20"/>
        </w:rPr>
        <w:t>hypokalemia</w:t>
      </w:r>
      <w:proofErr w:type="spellEnd"/>
      <w:r w:rsidRPr="00701238">
        <w:rPr>
          <w:rFonts w:eastAsia="Calibri"/>
          <w:sz w:val="20"/>
          <w:szCs w:val="20"/>
          <w:lang w:eastAsia="en-US"/>
        </w:rPr>
        <w:t>.</w:t>
      </w:r>
    </w:p>
    <w:p w:rsidR="007C7B95" w:rsidRPr="00701238" w:rsidRDefault="007C7B95" w:rsidP="00BC4B42">
      <w:pPr>
        <w:tabs>
          <w:tab w:val="left" w:pos="0"/>
        </w:tabs>
        <w:autoSpaceDE w:val="0"/>
        <w:autoSpaceDN w:val="0"/>
        <w:adjustRightInd w:val="0"/>
        <w:ind w:firstLine="426"/>
        <w:jc w:val="both"/>
        <w:rPr>
          <w:sz w:val="20"/>
          <w:szCs w:val="20"/>
        </w:rPr>
      </w:pPr>
      <w:r w:rsidRPr="00701238">
        <w:rPr>
          <w:sz w:val="20"/>
          <w:szCs w:val="20"/>
        </w:rPr>
        <w:t xml:space="preserve">Our observations are concordant with previously published reports from Europe using a synthetic ACTH analog for </w:t>
      </w:r>
      <w:proofErr w:type="spellStart"/>
      <w:r w:rsidRPr="00701238">
        <w:rPr>
          <w:sz w:val="20"/>
          <w:szCs w:val="20"/>
        </w:rPr>
        <w:t>nephrotic</w:t>
      </w:r>
      <w:proofErr w:type="spellEnd"/>
      <w:r w:rsidRPr="00701238">
        <w:rPr>
          <w:sz w:val="20"/>
          <w:szCs w:val="20"/>
        </w:rPr>
        <w:t xml:space="preserve"> syndrome due to IMN. </w:t>
      </w:r>
    </w:p>
    <w:p w:rsidR="007C7B95" w:rsidRPr="00701238" w:rsidRDefault="007C7B95" w:rsidP="00015E53">
      <w:pPr>
        <w:tabs>
          <w:tab w:val="left" w:pos="0"/>
        </w:tabs>
        <w:autoSpaceDE w:val="0"/>
        <w:autoSpaceDN w:val="0"/>
        <w:adjustRightInd w:val="0"/>
        <w:jc w:val="both"/>
        <w:rPr>
          <w:sz w:val="20"/>
          <w:szCs w:val="20"/>
        </w:rPr>
      </w:pPr>
      <w:r w:rsidRPr="00701238">
        <w:rPr>
          <w:b/>
          <w:bCs/>
          <w:sz w:val="20"/>
          <w:szCs w:val="20"/>
        </w:rPr>
        <w:t xml:space="preserve">Berg and </w:t>
      </w:r>
      <w:proofErr w:type="spellStart"/>
      <w:r w:rsidRPr="00701238">
        <w:rPr>
          <w:b/>
          <w:bCs/>
          <w:sz w:val="20"/>
          <w:szCs w:val="20"/>
        </w:rPr>
        <w:t>Arnadottir</w:t>
      </w:r>
      <w:proofErr w:type="spellEnd"/>
      <w:r w:rsidRPr="00701238">
        <w:rPr>
          <w:b/>
          <w:bCs/>
          <w:sz w:val="20"/>
          <w:szCs w:val="20"/>
        </w:rPr>
        <w:t>, in a seminal paper from 2004</w:t>
      </w:r>
      <w:r w:rsidR="00142BE7" w:rsidRPr="00701238">
        <w:rPr>
          <w:b/>
          <w:bCs/>
          <w:sz w:val="20"/>
          <w:szCs w:val="20"/>
          <w:vertAlign w:val="superscript"/>
        </w:rPr>
        <w:t>(4)</w:t>
      </w:r>
      <w:r w:rsidRPr="00701238">
        <w:rPr>
          <w:sz w:val="20"/>
          <w:szCs w:val="20"/>
        </w:rPr>
        <w:t>, reported the</w:t>
      </w:r>
      <w:r w:rsidR="00015E53" w:rsidRPr="00701238">
        <w:rPr>
          <w:sz w:val="20"/>
          <w:szCs w:val="20"/>
        </w:rPr>
        <w:t xml:space="preserve"> </w:t>
      </w:r>
      <w:r w:rsidRPr="00701238">
        <w:rPr>
          <w:sz w:val="20"/>
          <w:szCs w:val="20"/>
        </w:rPr>
        <w:t xml:space="preserve">results of ACTH treatment in 23 cases of </w:t>
      </w:r>
      <w:proofErr w:type="spellStart"/>
      <w:r w:rsidRPr="00701238">
        <w:rPr>
          <w:sz w:val="20"/>
          <w:szCs w:val="20"/>
        </w:rPr>
        <w:t>nephrotic</w:t>
      </w:r>
      <w:proofErr w:type="spellEnd"/>
      <w:r w:rsidRPr="00701238">
        <w:rPr>
          <w:sz w:val="20"/>
          <w:szCs w:val="20"/>
        </w:rPr>
        <w:t xml:space="preserve"> syndrome of various etiologies, including 10 cases of IMN.</w:t>
      </w:r>
    </w:p>
    <w:p w:rsidR="007C7B95" w:rsidRPr="00701238" w:rsidRDefault="007C7B95" w:rsidP="00BC4B42">
      <w:pPr>
        <w:tabs>
          <w:tab w:val="left" w:pos="0"/>
        </w:tabs>
        <w:autoSpaceDE w:val="0"/>
        <w:autoSpaceDN w:val="0"/>
        <w:adjustRightInd w:val="0"/>
        <w:ind w:firstLine="426"/>
        <w:jc w:val="both"/>
        <w:rPr>
          <w:sz w:val="20"/>
          <w:szCs w:val="20"/>
        </w:rPr>
      </w:pPr>
      <w:r w:rsidRPr="00701238">
        <w:rPr>
          <w:sz w:val="20"/>
          <w:szCs w:val="20"/>
        </w:rPr>
        <w:t xml:space="preserve">Half of these IMN patients had previously been treated with at least 1 prior immunosuppressive therapy, and all 10 achieved sustained remission of </w:t>
      </w:r>
      <w:proofErr w:type="spellStart"/>
      <w:r w:rsidRPr="00701238">
        <w:rPr>
          <w:sz w:val="20"/>
          <w:szCs w:val="20"/>
        </w:rPr>
        <w:t>proteinuria</w:t>
      </w:r>
      <w:proofErr w:type="spellEnd"/>
      <w:r w:rsidRPr="00701238">
        <w:rPr>
          <w:sz w:val="20"/>
          <w:szCs w:val="20"/>
        </w:rPr>
        <w:t xml:space="preserve">. </w:t>
      </w:r>
    </w:p>
    <w:p w:rsidR="007C7B95" w:rsidRPr="00701238" w:rsidRDefault="007C7B95" w:rsidP="00235470">
      <w:pPr>
        <w:tabs>
          <w:tab w:val="left" w:pos="0"/>
        </w:tabs>
        <w:autoSpaceDE w:val="0"/>
        <w:autoSpaceDN w:val="0"/>
        <w:adjustRightInd w:val="0"/>
        <w:ind w:firstLine="426"/>
        <w:jc w:val="both"/>
        <w:rPr>
          <w:sz w:val="20"/>
          <w:szCs w:val="20"/>
        </w:rPr>
      </w:pPr>
      <w:r w:rsidRPr="00701238">
        <w:rPr>
          <w:sz w:val="20"/>
          <w:szCs w:val="20"/>
        </w:rPr>
        <w:t>A more recent series from Germany reported the results of 8 months of</w:t>
      </w:r>
      <w:r w:rsidR="00015E53" w:rsidRPr="00701238">
        <w:rPr>
          <w:sz w:val="20"/>
          <w:szCs w:val="20"/>
        </w:rPr>
        <w:t xml:space="preserve"> </w:t>
      </w:r>
      <w:r w:rsidRPr="00701238">
        <w:rPr>
          <w:sz w:val="20"/>
          <w:szCs w:val="20"/>
        </w:rPr>
        <w:t xml:space="preserve">synthetic ACTH therapy for 4 patients with IMN refractory to prior therapies of steroids, cyclosporine, </w:t>
      </w:r>
      <w:proofErr w:type="spellStart"/>
      <w:r w:rsidRPr="00701238">
        <w:rPr>
          <w:sz w:val="20"/>
          <w:szCs w:val="20"/>
        </w:rPr>
        <w:t>cyclophosphamide</w:t>
      </w:r>
      <w:proofErr w:type="spellEnd"/>
      <w:r w:rsidRPr="00701238">
        <w:rPr>
          <w:sz w:val="20"/>
          <w:szCs w:val="20"/>
        </w:rPr>
        <w:t xml:space="preserve">, </w:t>
      </w:r>
      <w:proofErr w:type="spellStart"/>
      <w:r w:rsidRPr="00701238">
        <w:rPr>
          <w:sz w:val="20"/>
          <w:szCs w:val="20"/>
        </w:rPr>
        <w:lastRenderedPageBreak/>
        <w:t>mycophenolate</w:t>
      </w:r>
      <w:proofErr w:type="spellEnd"/>
      <w:r w:rsidRPr="00701238">
        <w:rPr>
          <w:sz w:val="20"/>
          <w:szCs w:val="20"/>
        </w:rPr>
        <w:t xml:space="preserve"> </w:t>
      </w:r>
      <w:proofErr w:type="spellStart"/>
      <w:r w:rsidRPr="00701238">
        <w:rPr>
          <w:sz w:val="20"/>
          <w:szCs w:val="20"/>
        </w:rPr>
        <w:t>mofetil</w:t>
      </w:r>
      <w:proofErr w:type="spellEnd"/>
      <w:r w:rsidRPr="00701238">
        <w:rPr>
          <w:sz w:val="20"/>
          <w:szCs w:val="20"/>
        </w:rPr>
        <w:t xml:space="preserve">, or </w:t>
      </w:r>
      <w:proofErr w:type="spellStart"/>
      <w:r w:rsidRPr="00701238">
        <w:rPr>
          <w:sz w:val="20"/>
          <w:szCs w:val="20"/>
        </w:rPr>
        <w:t>azathioprine</w:t>
      </w:r>
      <w:proofErr w:type="spellEnd"/>
      <w:r w:rsidR="00235470" w:rsidRPr="00701238">
        <w:rPr>
          <w:b/>
          <w:bCs/>
          <w:sz w:val="20"/>
          <w:szCs w:val="20"/>
        </w:rPr>
        <w:t>.</w:t>
      </w:r>
      <w:r w:rsidR="008A1A69" w:rsidRPr="00701238">
        <w:rPr>
          <w:rFonts w:hint="eastAsia"/>
          <w:b/>
          <w:bCs/>
          <w:sz w:val="20"/>
          <w:szCs w:val="20"/>
        </w:rPr>
        <w:t xml:space="preserve"> </w:t>
      </w:r>
      <w:proofErr w:type="gramStart"/>
      <w:r w:rsidR="00127DA6" w:rsidRPr="00701238">
        <w:rPr>
          <w:b/>
          <w:bCs/>
          <w:sz w:val="20"/>
          <w:szCs w:val="20"/>
        </w:rPr>
        <w:t>(</w:t>
      </w:r>
      <w:proofErr w:type="spellStart"/>
      <w:r w:rsidR="00235470" w:rsidRPr="00701238">
        <w:rPr>
          <w:b/>
          <w:bCs/>
          <w:sz w:val="20"/>
          <w:szCs w:val="20"/>
        </w:rPr>
        <w:t>Rauen</w:t>
      </w:r>
      <w:proofErr w:type="spellEnd"/>
      <w:r w:rsidR="00235470" w:rsidRPr="00701238">
        <w:rPr>
          <w:b/>
          <w:bCs/>
          <w:sz w:val="20"/>
          <w:szCs w:val="20"/>
        </w:rPr>
        <w:t xml:space="preserve"> et al.,</w:t>
      </w:r>
      <w:r w:rsidR="008916EA" w:rsidRPr="00701238">
        <w:rPr>
          <w:b/>
          <w:bCs/>
          <w:sz w:val="20"/>
          <w:szCs w:val="20"/>
        </w:rPr>
        <w:t xml:space="preserve"> </w:t>
      </w:r>
      <w:r w:rsidR="00235470" w:rsidRPr="00701238">
        <w:rPr>
          <w:b/>
          <w:bCs/>
          <w:sz w:val="20"/>
          <w:szCs w:val="20"/>
        </w:rPr>
        <w:t>2009)</w:t>
      </w:r>
      <w:r w:rsidR="008A1A69" w:rsidRPr="00701238">
        <w:rPr>
          <w:rFonts w:hint="eastAsia"/>
          <w:b/>
          <w:bCs/>
          <w:sz w:val="20"/>
          <w:szCs w:val="20"/>
        </w:rPr>
        <w:t>.</w:t>
      </w:r>
      <w:proofErr w:type="gramEnd"/>
    </w:p>
    <w:p w:rsidR="007C7B95" w:rsidRPr="00701238" w:rsidRDefault="007C7B95" w:rsidP="00BC4B42">
      <w:pPr>
        <w:tabs>
          <w:tab w:val="left" w:pos="0"/>
        </w:tabs>
        <w:autoSpaceDE w:val="0"/>
        <w:autoSpaceDN w:val="0"/>
        <w:adjustRightInd w:val="0"/>
        <w:ind w:firstLine="426"/>
        <w:jc w:val="both"/>
        <w:rPr>
          <w:sz w:val="20"/>
          <w:szCs w:val="20"/>
        </w:rPr>
      </w:pPr>
      <w:r w:rsidRPr="00701238">
        <w:rPr>
          <w:sz w:val="20"/>
          <w:szCs w:val="20"/>
        </w:rPr>
        <w:t xml:space="preserve">Within the first year, 2 had achieved complete remission, and 2 had achieved partial remission. </w:t>
      </w:r>
    </w:p>
    <w:p w:rsidR="007C7B95" w:rsidRPr="00701238" w:rsidRDefault="007C7B95" w:rsidP="00235470">
      <w:pPr>
        <w:tabs>
          <w:tab w:val="left" w:pos="0"/>
        </w:tabs>
        <w:autoSpaceDE w:val="0"/>
        <w:autoSpaceDN w:val="0"/>
        <w:adjustRightInd w:val="0"/>
        <w:ind w:firstLine="426"/>
        <w:jc w:val="both"/>
        <w:rPr>
          <w:b/>
          <w:bCs/>
          <w:sz w:val="20"/>
          <w:szCs w:val="20"/>
        </w:rPr>
      </w:pPr>
      <w:r w:rsidRPr="00701238">
        <w:rPr>
          <w:sz w:val="20"/>
          <w:szCs w:val="20"/>
        </w:rPr>
        <w:t xml:space="preserve">The most convincing data, however, come from the randomized trial by </w:t>
      </w:r>
      <w:proofErr w:type="spellStart"/>
      <w:r w:rsidRPr="00701238">
        <w:rPr>
          <w:sz w:val="20"/>
          <w:szCs w:val="20"/>
        </w:rPr>
        <w:t>Ponticelli</w:t>
      </w:r>
      <w:proofErr w:type="spellEnd"/>
      <w:r w:rsidRPr="00701238">
        <w:rPr>
          <w:sz w:val="20"/>
          <w:szCs w:val="20"/>
        </w:rPr>
        <w:t xml:space="preserve"> et al, in which 16 patients with IMN received steroids alternating with a </w:t>
      </w:r>
      <w:proofErr w:type="spellStart"/>
      <w:r w:rsidRPr="00701238">
        <w:rPr>
          <w:sz w:val="20"/>
          <w:szCs w:val="20"/>
        </w:rPr>
        <w:t>cytotoxic</w:t>
      </w:r>
      <w:proofErr w:type="spellEnd"/>
      <w:r w:rsidRPr="00701238">
        <w:rPr>
          <w:sz w:val="20"/>
          <w:szCs w:val="20"/>
        </w:rPr>
        <w:t xml:space="preserve"> drug for 6 months versus 16</w:t>
      </w:r>
      <w:r w:rsidRPr="00701238">
        <w:rPr>
          <w:rFonts w:eastAsia="Calibri"/>
          <w:sz w:val="20"/>
          <w:szCs w:val="20"/>
          <w:lang w:eastAsia="en-US"/>
        </w:rPr>
        <w:t xml:space="preserve"> </w:t>
      </w:r>
      <w:r w:rsidRPr="00701238">
        <w:rPr>
          <w:sz w:val="20"/>
          <w:szCs w:val="20"/>
        </w:rPr>
        <w:t>patients with IMN treated with synthetic ACTH for 1 year</w:t>
      </w:r>
      <w:r w:rsidR="008916EA" w:rsidRPr="00701238">
        <w:rPr>
          <w:sz w:val="20"/>
          <w:szCs w:val="20"/>
        </w:rPr>
        <w:t xml:space="preserve"> </w:t>
      </w:r>
      <w:r w:rsidR="00127DA6" w:rsidRPr="00701238">
        <w:rPr>
          <w:b/>
          <w:bCs/>
          <w:sz w:val="20"/>
          <w:szCs w:val="20"/>
        </w:rPr>
        <w:t>(</w:t>
      </w:r>
      <w:proofErr w:type="spellStart"/>
      <w:r w:rsidR="00235470" w:rsidRPr="00701238">
        <w:rPr>
          <w:b/>
          <w:bCs/>
          <w:sz w:val="20"/>
          <w:szCs w:val="20"/>
        </w:rPr>
        <w:t>Ponticelli</w:t>
      </w:r>
      <w:proofErr w:type="spellEnd"/>
      <w:r w:rsidR="00235470" w:rsidRPr="00701238">
        <w:rPr>
          <w:b/>
          <w:bCs/>
          <w:sz w:val="20"/>
          <w:szCs w:val="20"/>
        </w:rPr>
        <w:t xml:space="preserve"> et al.,</w:t>
      </w:r>
      <w:r w:rsidR="008A1A69" w:rsidRPr="00701238">
        <w:rPr>
          <w:rFonts w:hint="eastAsia"/>
          <w:b/>
          <w:bCs/>
          <w:sz w:val="20"/>
          <w:szCs w:val="20"/>
        </w:rPr>
        <w:t xml:space="preserve"> </w:t>
      </w:r>
      <w:r w:rsidR="00235470" w:rsidRPr="00701238">
        <w:rPr>
          <w:b/>
          <w:bCs/>
          <w:sz w:val="20"/>
          <w:szCs w:val="20"/>
        </w:rPr>
        <w:t>2006)</w:t>
      </w:r>
      <w:r w:rsidR="008A1A69" w:rsidRPr="00701238">
        <w:rPr>
          <w:rFonts w:hint="eastAsia"/>
          <w:b/>
          <w:bCs/>
          <w:sz w:val="20"/>
          <w:szCs w:val="20"/>
        </w:rPr>
        <w:t>.</w:t>
      </w:r>
    </w:p>
    <w:p w:rsidR="007C7B95" w:rsidRPr="00701238" w:rsidRDefault="007C7B95" w:rsidP="00BC4B42">
      <w:pPr>
        <w:tabs>
          <w:tab w:val="left" w:pos="0"/>
        </w:tabs>
        <w:autoSpaceDE w:val="0"/>
        <w:autoSpaceDN w:val="0"/>
        <w:adjustRightInd w:val="0"/>
        <w:ind w:firstLine="426"/>
        <w:jc w:val="both"/>
        <w:rPr>
          <w:sz w:val="20"/>
          <w:szCs w:val="20"/>
        </w:rPr>
      </w:pPr>
      <w:r w:rsidRPr="00701238">
        <w:rPr>
          <w:sz w:val="20"/>
          <w:szCs w:val="20"/>
        </w:rPr>
        <w:t xml:space="preserve">Most of these patients were on </w:t>
      </w:r>
      <w:proofErr w:type="spellStart"/>
      <w:r w:rsidRPr="00701238">
        <w:rPr>
          <w:sz w:val="20"/>
          <w:szCs w:val="20"/>
        </w:rPr>
        <w:t>renin</w:t>
      </w:r>
      <w:proofErr w:type="spellEnd"/>
      <w:r w:rsidRPr="00701238">
        <w:rPr>
          <w:sz w:val="20"/>
          <w:szCs w:val="20"/>
        </w:rPr>
        <w:t xml:space="preserve"> </w:t>
      </w:r>
      <w:proofErr w:type="spellStart"/>
      <w:r w:rsidRPr="00701238">
        <w:rPr>
          <w:sz w:val="20"/>
          <w:szCs w:val="20"/>
        </w:rPr>
        <w:t>angiotensin</w:t>
      </w:r>
      <w:proofErr w:type="spellEnd"/>
      <w:r w:rsidRPr="00701238">
        <w:rPr>
          <w:sz w:val="20"/>
          <w:szCs w:val="20"/>
        </w:rPr>
        <w:t xml:space="preserve"> system blocking drugs, but none had previously received </w:t>
      </w:r>
      <w:proofErr w:type="spellStart"/>
      <w:r w:rsidRPr="00701238">
        <w:rPr>
          <w:sz w:val="20"/>
          <w:szCs w:val="20"/>
        </w:rPr>
        <w:t>immunosuppression</w:t>
      </w:r>
      <w:proofErr w:type="spellEnd"/>
      <w:r w:rsidRPr="00701238">
        <w:rPr>
          <w:sz w:val="20"/>
          <w:szCs w:val="20"/>
        </w:rPr>
        <w:t>. After a median follow-up of 24 months, there were 4 complete and 8 partial remissions in the steroid/</w:t>
      </w:r>
      <w:proofErr w:type="spellStart"/>
      <w:r w:rsidRPr="00701238">
        <w:rPr>
          <w:sz w:val="20"/>
          <w:szCs w:val="20"/>
        </w:rPr>
        <w:t>cytotoxic</w:t>
      </w:r>
      <w:proofErr w:type="spellEnd"/>
      <w:r w:rsidRPr="00701238">
        <w:rPr>
          <w:sz w:val="20"/>
          <w:szCs w:val="20"/>
        </w:rPr>
        <w:t xml:space="preserve"> therapy group versus 8 complete and 6 partial remissions In the ACTH group. </w:t>
      </w:r>
    </w:p>
    <w:p w:rsidR="00142BE7" w:rsidRPr="00701238" w:rsidRDefault="007C7B95" w:rsidP="00235470">
      <w:pPr>
        <w:tabs>
          <w:tab w:val="left" w:pos="0"/>
        </w:tabs>
        <w:autoSpaceDE w:val="0"/>
        <w:autoSpaceDN w:val="0"/>
        <w:adjustRightInd w:val="0"/>
        <w:ind w:firstLine="426"/>
        <w:jc w:val="both"/>
        <w:rPr>
          <w:b/>
          <w:bCs/>
          <w:sz w:val="20"/>
          <w:szCs w:val="20"/>
        </w:rPr>
      </w:pPr>
      <w:r w:rsidRPr="00701238">
        <w:rPr>
          <w:sz w:val="20"/>
          <w:szCs w:val="20"/>
        </w:rPr>
        <w:t xml:space="preserve">ACTH therapy resulted in a similar remission rate (83%) as compared with the </w:t>
      </w:r>
      <w:proofErr w:type="spellStart"/>
      <w:r w:rsidRPr="00701238">
        <w:rPr>
          <w:sz w:val="20"/>
          <w:szCs w:val="20"/>
        </w:rPr>
        <w:t>Ponticelli</w:t>
      </w:r>
      <w:proofErr w:type="spellEnd"/>
      <w:r w:rsidRPr="00701238">
        <w:rPr>
          <w:sz w:val="20"/>
          <w:szCs w:val="20"/>
        </w:rPr>
        <w:t xml:space="preserve"> immunosuppressive regimen (75%) </w:t>
      </w:r>
      <w:proofErr w:type="gramStart"/>
      <w:r w:rsidR="008916EA" w:rsidRPr="00701238">
        <w:rPr>
          <w:b/>
          <w:bCs/>
          <w:sz w:val="20"/>
          <w:szCs w:val="20"/>
        </w:rPr>
        <w:t>(</w:t>
      </w:r>
      <w:proofErr w:type="spellStart"/>
      <w:r w:rsidR="00235470" w:rsidRPr="00701238">
        <w:rPr>
          <w:b/>
          <w:bCs/>
          <w:sz w:val="20"/>
          <w:szCs w:val="20"/>
        </w:rPr>
        <w:t>Ponticelli</w:t>
      </w:r>
      <w:proofErr w:type="spellEnd"/>
      <w:r w:rsidR="00235470" w:rsidRPr="00701238">
        <w:rPr>
          <w:b/>
          <w:bCs/>
          <w:sz w:val="20"/>
          <w:szCs w:val="20"/>
        </w:rPr>
        <w:t xml:space="preserve"> et al.,</w:t>
      </w:r>
      <w:r w:rsidR="008916EA" w:rsidRPr="00701238">
        <w:rPr>
          <w:b/>
          <w:bCs/>
          <w:sz w:val="20"/>
          <w:szCs w:val="20"/>
        </w:rPr>
        <w:t xml:space="preserve"> </w:t>
      </w:r>
      <w:r w:rsidR="00235470" w:rsidRPr="00701238">
        <w:rPr>
          <w:b/>
          <w:bCs/>
          <w:sz w:val="20"/>
          <w:szCs w:val="20"/>
        </w:rPr>
        <w:t>2006)</w:t>
      </w:r>
      <w:r w:rsidR="008A1A69" w:rsidRPr="00701238">
        <w:rPr>
          <w:rFonts w:hint="eastAsia"/>
          <w:b/>
          <w:bCs/>
          <w:sz w:val="20"/>
          <w:szCs w:val="20"/>
        </w:rPr>
        <w:t>.</w:t>
      </w:r>
      <w:proofErr w:type="gramEnd"/>
    </w:p>
    <w:p w:rsidR="007C7B95" w:rsidRPr="00701238" w:rsidRDefault="007C7B95" w:rsidP="00BC4B42">
      <w:pPr>
        <w:tabs>
          <w:tab w:val="left" w:pos="0"/>
        </w:tabs>
        <w:autoSpaceDE w:val="0"/>
        <w:autoSpaceDN w:val="0"/>
        <w:adjustRightInd w:val="0"/>
        <w:ind w:firstLine="426"/>
        <w:jc w:val="both"/>
        <w:rPr>
          <w:sz w:val="20"/>
          <w:szCs w:val="20"/>
        </w:rPr>
      </w:pPr>
      <w:r w:rsidRPr="00701238">
        <w:rPr>
          <w:sz w:val="20"/>
          <w:szCs w:val="20"/>
        </w:rPr>
        <w:t xml:space="preserve">Furthermore, there </w:t>
      </w:r>
      <w:proofErr w:type="gramStart"/>
      <w:r w:rsidRPr="00701238">
        <w:rPr>
          <w:sz w:val="20"/>
          <w:szCs w:val="20"/>
        </w:rPr>
        <w:t>were no significant difference</w:t>
      </w:r>
      <w:proofErr w:type="gramEnd"/>
      <w:r w:rsidRPr="00701238">
        <w:rPr>
          <w:sz w:val="20"/>
          <w:szCs w:val="20"/>
        </w:rPr>
        <w:t xml:space="preserve"> in the relapse rate between the two therapeutic regimens after a median follow-up of 24 months. This study, at least, demonstrated that the therapeutic efficacy of ACTH </w:t>
      </w:r>
      <w:proofErr w:type="spellStart"/>
      <w:r w:rsidRPr="00701238">
        <w:rPr>
          <w:sz w:val="20"/>
          <w:szCs w:val="20"/>
        </w:rPr>
        <w:t>monotherapy</w:t>
      </w:r>
      <w:proofErr w:type="spellEnd"/>
      <w:r w:rsidRPr="00701238">
        <w:rPr>
          <w:sz w:val="20"/>
          <w:szCs w:val="20"/>
        </w:rPr>
        <w:t xml:space="preserve"> is not inferior to that of the standard </w:t>
      </w:r>
      <w:proofErr w:type="spellStart"/>
      <w:r w:rsidRPr="00701238">
        <w:rPr>
          <w:sz w:val="20"/>
          <w:szCs w:val="20"/>
        </w:rPr>
        <w:t>Ponticelli</w:t>
      </w:r>
      <w:proofErr w:type="spellEnd"/>
      <w:r w:rsidRPr="00701238">
        <w:rPr>
          <w:sz w:val="20"/>
          <w:szCs w:val="20"/>
        </w:rPr>
        <w:t xml:space="preserve"> immunosuppressive regimen for IMN.</w:t>
      </w:r>
    </w:p>
    <w:p w:rsidR="007C7B95" w:rsidRPr="00701238" w:rsidRDefault="007C7B95" w:rsidP="00235470">
      <w:pPr>
        <w:tabs>
          <w:tab w:val="left" w:pos="0"/>
        </w:tabs>
        <w:autoSpaceDE w:val="0"/>
        <w:autoSpaceDN w:val="0"/>
        <w:adjustRightInd w:val="0"/>
        <w:ind w:firstLine="426"/>
        <w:jc w:val="both"/>
        <w:rPr>
          <w:sz w:val="20"/>
          <w:szCs w:val="20"/>
        </w:rPr>
      </w:pPr>
      <w:r w:rsidRPr="00701238">
        <w:rPr>
          <w:sz w:val="20"/>
          <w:szCs w:val="20"/>
        </w:rPr>
        <w:t xml:space="preserve">Our observations are also concordant with previously published reports from </w:t>
      </w:r>
      <w:r w:rsidR="00235470" w:rsidRPr="00701238">
        <w:rPr>
          <w:b/>
          <w:bCs/>
          <w:sz w:val="20"/>
          <w:szCs w:val="20"/>
        </w:rPr>
        <w:t>(</w:t>
      </w:r>
      <w:proofErr w:type="spellStart"/>
      <w:r w:rsidR="00235470" w:rsidRPr="00701238">
        <w:rPr>
          <w:b/>
          <w:bCs/>
          <w:sz w:val="20"/>
          <w:szCs w:val="20"/>
        </w:rPr>
        <w:t>Bomback</w:t>
      </w:r>
      <w:proofErr w:type="spellEnd"/>
      <w:r w:rsidR="00235470" w:rsidRPr="00701238">
        <w:rPr>
          <w:b/>
          <w:bCs/>
          <w:sz w:val="20"/>
          <w:szCs w:val="20"/>
        </w:rPr>
        <w:t xml:space="preserve"> et al., 2011)</w:t>
      </w:r>
      <w:r w:rsidR="00235470" w:rsidRPr="00701238">
        <w:rPr>
          <w:sz w:val="20"/>
          <w:szCs w:val="20"/>
        </w:rPr>
        <w:t xml:space="preserve"> </w:t>
      </w:r>
      <w:r w:rsidRPr="00701238">
        <w:rPr>
          <w:sz w:val="20"/>
          <w:szCs w:val="20"/>
        </w:rPr>
        <w:t xml:space="preserve">recruited 21 patients with refractory </w:t>
      </w:r>
      <w:proofErr w:type="spellStart"/>
      <w:r w:rsidRPr="00701238">
        <w:rPr>
          <w:sz w:val="20"/>
          <w:szCs w:val="20"/>
        </w:rPr>
        <w:t>nephrotic</w:t>
      </w:r>
      <w:proofErr w:type="spellEnd"/>
      <w:r w:rsidRPr="00701238">
        <w:rPr>
          <w:sz w:val="20"/>
          <w:szCs w:val="20"/>
        </w:rPr>
        <w:t xml:space="preserve"> syndrome due to a variety of </w:t>
      </w:r>
      <w:proofErr w:type="spellStart"/>
      <w:r w:rsidRPr="00701238">
        <w:rPr>
          <w:sz w:val="20"/>
          <w:szCs w:val="20"/>
        </w:rPr>
        <w:t>glomerular</w:t>
      </w:r>
      <w:proofErr w:type="spellEnd"/>
      <w:r w:rsidRPr="00701238">
        <w:rPr>
          <w:sz w:val="20"/>
          <w:szCs w:val="20"/>
        </w:rPr>
        <w:t xml:space="preserve"> diseases. Among the 21 patients, 11 were diagnosed as IMN and most of them were previously treated and failed to respond to a mean of 2 immunosuppressive regimens. After ACTH gel treatment at a most commonly used dose of 80IU twice a week for 5 to 12 months, 9 of the 11 patients (82%) with IMN achieved either partial (55%) or complete (27%) remission of </w:t>
      </w:r>
      <w:proofErr w:type="spellStart"/>
      <w:r w:rsidRPr="00701238">
        <w:rPr>
          <w:sz w:val="20"/>
          <w:szCs w:val="20"/>
        </w:rPr>
        <w:t>proteinuria</w:t>
      </w:r>
      <w:proofErr w:type="spellEnd"/>
      <w:r w:rsidRPr="00701238">
        <w:rPr>
          <w:sz w:val="20"/>
          <w:szCs w:val="20"/>
        </w:rPr>
        <w:t>.</w:t>
      </w:r>
    </w:p>
    <w:p w:rsidR="007C7B95" w:rsidRPr="00701238" w:rsidRDefault="007C7B95" w:rsidP="00015E53">
      <w:pPr>
        <w:tabs>
          <w:tab w:val="left" w:pos="0"/>
        </w:tabs>
        <w:autoSpaceDE w:val="0"/>
        <w:autoSpaceDN w:val="0"/>
        <w:adjustRightInd w:val="0"/>
        <w:ind w:firstLine="426"/>
        <w:jc w:val="both"/>
        <w:rPr>
          <w:sz w:val="20"/>
          <w:szCs w:val="20"/>
        </w:rPr>
      </w:pPr>
      <w:r w:rsidRPr="00701238">
        <w:rPr>
          <w:sz w:val="20"/>
          <w:szCs w:val="20"/>
        </w:rPr>
        <w:t>In our case series the result of ACTH in other diagnoses other than IMN were 9 patients with FSGS achieved complete remission 3 patients on ACTH</w:t>
      </w:r>
      <w:r w:rsidR="00127DA6" w:rsidRPr="00701238">
        <w:rPr>
          <w:sz w:val="20"/>
          <w:szCs w:val="20"/>
        </w:rPr>
        <w:t>,</w:t>
      </w:r>
      <w:r w:rsidRPr="00701238">
        <w:rPr>
          <w:sz w:val="20"/>
          <w:szCs w:val="20"/>
        </w:rPr>
        <w:t>5 patients on combined therapy and 1 patient on conventional and 5 patients achieved partial remission1 patient on ACTH</w:t>
      </w:r>
      <w:r w:rsidR="00127DA6" w:rsidRPr="00701238">
        <w:rPr>
          <w:sz w:val="20"/>
          <w:szCs w:val="20"/>
        </w:rPr>
        <w:t>,</w:t>
      </w:r>
      <w:r w:rsidRPr="00701238">
        <w:rPr>
          <w:sz w:val="20"/>
          <w:szCs w:val="20"/>
        </w:rPr>
        <w:t xml:space="preserve"> 1 patient on combined and 3 patients on conventional therapy –with</w:t>
      </w:r>
      <w:r w:rsidR="00127DA6" w:rsidRPr="00701238">
        <w:rPr>
          <w:sz w:val="20"/>
          <w:szCs w:val="20"/>
        </w:rPr>
        <w:t xml:space="preserve"> </w:t>
      </w:r>
      <w:r w:rsidRPr="00701238">
        <w:rPr>
          <w:sz w:val="20"/>
          <w:szCs w:val="20"/>
        </w:rPr>
        <w:t xml:space="preserve">overall 10 of 14 patients received ACTH either as </w:t>
      </w:r>
      <w:proofErr w:type="spellStart"/>
      <w:r w:rsidRPr="00701238">
        <w:rPr>
          <w:sz w:val="20"/>
          <w:szCs w:val="20"/>
        </w:rPr>
        <w:t>monotherapy</w:t>
      </w:r>
      <w:proofErr w:type="spellEnd"/>
      <w:r w:rsidRPr="00701238">
        <w:rPr>
          <w:sz w:val="20"/>
          <w:szCs w:val="20"/>
        </w:rPr>
        <w:t xml:space="preserve"> or as adjuvant therapy</w:t>
      </w:r>
      <w:r w:rsidR="00127DA6" w:rsidRPr="00701238">
        <w:rPr>
          <w:sz w:val="20"/>
          <w:szCs w:val="20"/>
        </w:rPr>
        <w:t xml:space="preserve"> </w:t>
      </w:r>
      <w:r w:rsidRPr="00701238">
        <w:rPr>
          <w:sz w:val="20"/>
          <w:szCs w:val="20"/>
        </w:rPr>
        <w:t>with response rate of 71% -4 patients were on ACTH only show remission rate</w:t>
      </w:r>
      <w:r w:rsidR="00127DA6" w:rsidRPr="00701238">
        <w:rPr>
          <w:sz w:val="20"/>
          <w:szCs w:val="20"/>
        </w:rPr>
        <w:t xml:space="preserve"> </w:t>
      </w:r>
      <w:r w:rsidRPr="00701238">
        <w:rPr>
          <w:sz w:val="20"/>
          <w:szCs w:val="20"/>
        </w:rPr>
        <w:t>28% - 4 patients were on conventional therapy show remission rate 28%</w:t>
      </w:r>
      <w:r w:rsidR="00127DA6" w:rsidRPr="00701238">
        <w:rPr>
          <w:sz w:val="20"/>
          <w:szCs w:val="20"/>
        </w:rPr>
        <w:t>.</w:t>
      </w:r>
      <w:r w:rsidRPr="00701238">
        <w:rPr>
          <w:sz w:val="20"/>
          <w:szCs w:val="20"/>
        </w:rPr>
        <w:t>2 patients show relapse after trial of stoppage of ACTH after</w:t>
      </w:r>
      <w:r w:rsidR="00127DA6" w:rsidRPr="00701238">
        <w:rPr>
          <w:sz w:val="20"/>
          <w:szCs w:val="20"/>
        </w:rPr>
        <w:t xml:space="preserve"> </w:t>
      </w:r>
      <w:r w:rsidRPr="00701238">
        <w:rPr>
          <w:sz w:val="20"/>
          <w:szCs w:val="20"/>
        </w:rPr>
        <w:t>6 months but they show remission after receiving ACTH again 4 patients with MCN achieved complete remission 1 on ACTH</w:t>
      </w:r>
      <w:r w:rsidR="00127DA6" w:rsidRPr="00701238">
        <w:rPr>
          <w:sz w:val="20"/>
          <w:szCs w:val="20"/>
        </w:rPr>
        <w:t>,</w:t>
      </w:r>
      <w:r w:rsidRPr="00701238">
        <w:rPr>
          <w:sz w:val="20"/>
          <w:szCs w:val="20"/>
        </w:rPr>
        <w:t xml:space="preserve"> 2 on combined therapy and 1 on conventional therapy and 4 patients achieved partial remission 2 on </w:t>
      </w:r>
      <w:r w:rsidRPr="00701238">
        <w:rPr>
          <w:sz w:val="20"/>
          <w:szCs w:val="20"/>
        </w:rPr>
        <w:lastRenderedPageBreak/>
        <w:t>ACTH</w:t>
      </w:r>
      <w:r w:rsidR="00127DA6" w:rsidRPr="00701238">
        <w:rPr>
          <w:sz w:val="20"/>
          <w:szCs w:val="20"/>
        </w:rPr>
        <w:t>,</w:t>
      </w:r>
      <w:r w:rsidRPr="00701238">
        <w:rPr>
          <w:sz w:val="20"/>
          <w:szCs w:val="20"/>
        </w:rPr>
        <w:t xml:space="preserve">1 on combined and 1 on conventional therapy- with 6 of 8 patients received ACTH either as </w:t>
      </w:r>
      <w:proofErr w:type="spellStart"/>
      <w:r w:rsidRPr="00701238">
        <w:rPr>
          <w:sz w:val="20"/>
          <w:szCs w:val="20"/>
        </w:rPr>
        <w:t>monotherapy</w:t>
      </w:r>
      <w:proofErr w:type="spellEnd"/>
      <w:r w:rsidRPr="00701238">
        <w:rPr>
          <w:sz w:val="20"/>
          <w:szCs w:val="20"/>
        </w:rPr>
        <w:t xml:space="preserve"> or as adjuvant therapy</w:t>
      </w:r>
      <w:r w:rsidR="00127DA6" w:rsidRPr="00701238">
        <w:rPr>
          <w:sz w:val="20"/>
          <w:szCs w:val="20"/>
        </w:rPr>
        <w:t xml:space="preserve"> </w:t>
      </w:r>
      <w:r w:rsidRPr="00701238">
        <w:rPr>
          <w:sz w:val="20"/>
          <w:szCs w:val="20"/>
        </w:rPr>
        <w:t>with response rate of 75% -3 patients were on ACTH only show remission rate</w:t>
      </w:r>
      <w:r w:rsidR="00127DA6" w:rsidRPr="00701238">
        <w:rPr>
          <w:sz w:val="20"/>
          <w:szCs w:val="20"/>
        </w:rPr>
        <w:t xml:space="preserve"> </w:t>
      </w:r>
      <w:r w:rsidRPr="00701238">
        <w:rPr>
          <w:sz w:val="20"/>
          <w:szCs w:val="20"/>
        </w:rPr>
        <w:t xml:space="preserve">37% - 2 patients were on conventional therapy show remission rate 25%. </w:t>
      </w:r>
    </w:p>
    <w:p w:rsidR="007C7B95" w:rsidRPr="00701238" w:rsidRDefault="007C7B95" w:rsidP="00235470">
      <w:pPr>
        <w:tabs>
          <w:tab w:val="left" w:pos="0"/>
        </w:tabs>
        <w:autoSpaceDE w:val="0"/>
        <w:autoSpaceDN w:val="0"/>
        <w:adjustRightInd w:val="0"/>
        <w:ind w:firstLine="426"/>
        <w:jc w:val="both"/>
        <w:rPr>
          <w:sz w:val="20"/>
          <w:szCs w:val="20"/>
        </w:rPr>
      </w:pPr>
      <w:r w:rsidRPr="00701238">
        <w:rPr>
          <w:sz w:val="20"/>
          <w:szCs w:val="20"/>
        </w:rPr>
        <w:t xml:space="preserve">Our observations are also concordant with previously published reports from an observational study by </w:t>
      </w:r>
      <w:r w:rsidR="00235470" w:rsidRPr="00701238">
        <w:rPr>
          <w:b/>
          <w:bCs/>
          <w:sz w:val="20"/>
          <w:szCs w:val="20"/>
        </w:rPr>
        <w:t>(Berg et al</w:t>
      </w:r>
      <w:r w:rsidR="00127DA6" w:rsidRPr="00701238">
        <w:rPr>
          <w:b/>
          <w:bCs/>
          <w:sz w:val="20"/>
          <w:szCs w:val="20"/>
        </w:rPr>
        <w:t>.</w:t>
      </w:r>
      <w:r w:rsidR="00235470" w:rsidRPr="00701238">
        <w:rPr>
          <w:b/>
          <w:bCs/>
          <w:sz w:val="20"/>
          <w:szCs w:val="20"/>
        </w:rPr>
        <w:t>,</w:t>
      </w:r>
      <w:r w:rsidR="008A1A69" w:rsidRPr="00701238">
        <w:rPr>
          <w:rFonts w:hint="eastAsia"/>
          <w:b/>
          <w:bCs/>
          <w:sz w:val="20"/>
          <w:szCs w:val="20"/>
        </w:rPr>
        <w:t xml:space="preserve"> </w:t>
      </w:r>
      <w:r w:rsidR="00235470" w:rsidRPr="00701238">
        <w:rPr>
          <w:b/>
          <w:bCs/>
          <w:sz w:val="20"/>
          <w:szCs w:val="20"/>
        </w:rPr>
        <w:t>2004),</w:t>
      </w:r>
      <w:r w:rsidR="00235470" w:rsidRPr="00701238">
        <w:rPr>
          <w:sz w:val="20"/>
          <w:szCs w:val="20"/>
        </w:rPr>
        <w:t xml:space="preserve"> </w:t>
      </w:r>
      <w:r w:rsidRPr="00701238">
        <w:rPr>
          <w:sz w:val="20"/>
          <w:szCs w:val="20"/>
        </w:rPr>
        <w:t xml:space="preserve">2 patients with MCD and 1 patient with FSGS had </w:t>
      </w:r>
      <w:proofErr w:type="spellStart"/>
      <w:r w:rsidRPr="00701238">
        <w:rPr>
          <w:sz w:val="20"/>
          <w:szCs w:val="20"/>
        </w:rPr>
        <w:t>nephrotic</w:t>
      </w:r>
      <w:proofErr w:type="spellEnd"/>
      <w:r w:rsidRPr="00701238">
        <w:rPr>
          <w:sz w:val="20"/>
          <w:szCs w:val="20"/>
        </w:rPr>
        <w:t xml:space="preserve"> range </w:t>
      </w:r>
      <w:proofErr w:type="spellStart"/>
      <w:r w:rsidRPr="00701238">
        <w:rPr>
          <w:sz w:val="20"/>
          <w:szCs w:val="20"/>
        </w:rPr>
        <w:t>proteinuria</w:t>
      </w:r>
      <w:proofErr w:type="spellEnd"/>
      <w:r w:rsidRPr="00701238">
        <w:rPr>
          <w:sz w:val="20"/>
          <w:szCs w:val="20"/>
        </w:rPr>
        <w:t xml:space="preserve"> and demonstrated no response to previous steroid and </w:t>
      </w:r>
      <w:proofErr w:type="spellStart"/>
      <w:r w:rsidRPr="00701238">
        <w:rPr>
          <w:sz w:val="20"/>
          <w:szCs w:val="20"/>
        </w:rPr>
        <w:t>cytotoxic</w:t>
      </w:r>
      <w:proofErr w:type="spellEnd"/>
      <w:r w:rsidRPr="00701238">
        <w:rPr>
          <w:sz w:val="20"/>
          <w:szCs w:val="20"/>
        </w:rPr>
        <w:t xml:space="preserve"> treatments. After the patients were converted to synthetic ACTH </w:t>
      </w:r>
      <w:proofErr w:type="spellStart"/>
      <w:r w:rsidRPr="00701238">
        <w:rPr>
          <w:sz w:val="20"/>
          <w:szCs w:val="20"/>
        </w:rPr>
        <w:t>monotherapy</w:t>
      </w:r>
      <w:proofErr w:type="spellEnd"/>
      <w:r w:rsidRPr="00701238">
        <w:rPr>
          <w:sz w:val="20"/>
          <w:szCs w:val="20"/>
        </w:rPr>
        <w:t xml:space="preserve"> for 2 to 7 months, the 2 MCD patients achieved complete remission and the FSGS patient attained partial remission. The patients all remained in remission after they were followed up for 4 to 28 months following cessation of ACTH therapy.</w:t>
      </w:r>
    </w:p>
    <w:p w:rsidR="007C7B95" w:rsidRPr="00701238" w:rsidRDefault="007C7B95" w:rsidP="00235470">
      <w:pPr>
        <w:tabs>
          <w:tab w:val="left" w:pos="0"/>
        </w:tabs>
        <w:autoSpaceDE w:val="0"/>
        <w:autoSpaceDN w:val="0"/>
        <w:adjustRightInd w:val="0"/>
        <w:ind w:firstLine="426"/>
        <w:jc w:val="both"/>
        <w:rPr>
          <w:sz w:val="20"/>
          <w:szCs w:val="20"/>
        </w:rPr>
      </w:pPr>
      <w:r w:rsidRPr="00701238">
        <w:rPr>
          <w:sz w:val="20"/>
          <w:szCs w:val="20"/>
        </w:rPr>
        <w:t>In another retrospective case series abstract report</w:t>
      </w:r>
      <w:r w:rsidR="008916EA" w:rsidRPr="00701238">
        <w:rPr>
          <w:sz w:val="20"/>
          <w:szCs w:val="20"/>
        </w:rPr>
        <w:t xml:space="preserve"> </w:t>
      </w:r>
      <w:r w:rsidR="008916EA" w:rsidRPr="00701238">
        <w:rPr>
          <w:b/>
          <w:bCs/>
          <w:sz w:val="20"/>
          <w:szCs w:val="20"/>
        </w:rPr>
        <w:t>(Hogan et al</w:t>
      </w:r>
      <w:r w:rsidR="00235470" w:rsidRPr="00701238">
        <w:rPr>
          <w:b/>
          <w:bCs/>
          <w:sz w:val="20"/>
          <w:szCs w:val="20"/>
        </w:rPr>
        <w:t>.,</w:t>
      </w:r>
      <w:r w:rsidR="008916EA" w:rsidRPr="00701238">
        <w:rPr>
          <w:b/>
          <w:bCs/>
          <w:sz w:val="20"/>
          <w:szCs w:val="20"/>
        </w:rPr>
        <w:t xml:space="preserve"> </w:t>
      </w:r>
      <w:r w:rsidR="00235470" w:rsidRPr="00701238">
        <w:rPr>
          <w:b/>
          <w:bCs/>
          <w:sz w:val="20"/>
          <w:szCs w:val="20"/>
        </w:rPr>
        <w:t>2010),</w:t>
      </w:r>
      <w:r w:rsidR="008A1A69" w:rsidRPr="00701238">
        <w:rPr>
          <w:rFonts w:hint="eastAsia"/>
          <w:b/>
          <w:bCs/>
          <w:sz w:val="20"/>
          <w:szCs w:val="20"/>
        </w:rPr>
        <w:t xml:space="preserve"> </w:t>
      </w:r>
      <w:r w:rsidRPr="00701238">
        <w:rPr>
          <w:sz w:val="20"/>
          <w:szCs w:val="20"/>
        </w:rPr>
        <w:t xml:space="preserve">12 patients with primary FSGS and </w:t>
      </w:r>
      <w:proofErr w:type="spellStart"/>
      <w:r w:rsidRPr="00701238">
        <w:rPr>
          <w:sz w:val="20"/>
          <w:szCs w:val="20"/>
        </w:rPr>
        <w:t>nephrotic</w:t>
      </w:r>
      <w:proofErr w:type="spellEnd"/>
      <w:r w:rsidRPr="00701238">
        <w:rPr>
          <w:sz w:val="20"/>
          <w:szCs w:val="20"/>
        </w:rPr>
        <w:t xml:space="preserve"> syndrome resistant to prior immunosuppressive therapies (median 3 therapies) were administered ACTH gel (median dose 80 IU subcutaneous injection twice weekly) for a median of 26 (range 12–56) weeks.</w:t>
      </w:r>
    </w:p>
    <w:p w:rsidR="007C7B95" w:rsidRPr="00701238" w:rsidRDefault="007C7B95" w:rsidP="00BE090D">
      <w:pPr>
        <w:tabs>
          <w:tab w:val="left" w:pos="0"/>
        </w:tabs>
        <w:autoSpaceDE w:val="0"/>
        <w:autoSpaceDN w:val="0"/>
        <w:adjustRightInd w:val="0"/>
        <w:ind w:firstLine="425"/>
        <w:jc w:val="both"/>
        <w:rPr>
          <w:sz w:val="20"/>
          <w:szCs w:val="20"/>
        </w:rPr>
      </w:pPr>
      <w:r w:rsidRPr="00701238">
        <w:rPr>
          <w:sz w:val="20"/>
          <w:szCs w:val="20"/>
        </w:rPr>
        <w:t>Five of 12 patients (42%) experienced partial remission at last follow-up (median follow-up time 58 weeks after stopping ACTH). The median time-to-remission was 6 (range 6–24) weeks.</w:t>
      </w:r>
    </w:p>
    <w:p w:rsidR="007C7B95" w:rsidRPr="00701238" w:rsidRDefault="007C7B95" w:rsidP="00BC4077">
      <w:pPr>
        <w:tabs>
          <w:tab w:val="left" w:pos="0"/>
        </w:tabs>
        <w:autoSpaceDE w:val="0"/>
        <w:autoSpaceDN w:val="0"/>
        <w:adjustRightInd w:val="0"/>
        <w:ind w:firstLine="426"/>
        <w:jc w:val="both"/>
        <w:rPr>
          <w:sz w:val="20"/>
          <w:szCs w:val="20"/>
        </w:rPr>
      </w:pPr>
      <w:r w:rsidRPr="00701238">
        <w:rPr>
          <w:sz w:val="20"/>
          <w:szCs w:val="20"/>
        </w:rPr>
        <w:t xml:space="preserve">This ACTH induced remission rate in patients with refractory FSGS is consistent with the finding by another prospective </w:t>
      </w:r>
      <w:r w:rsidR="00BC4B42" w:rsidRPr="00701238">
        <w:rPr>
          <w:sz w:val="20"/>
          <w:szCs w:val="20"/>
        </w:rPr>
        <w:t>trial</w:t>
      </w:r>
      <w:r w:rsidR="00BC4B42" w:rsidRPr="00701238">
        <w:rPr>
          <w:b/>
          <w:bCs/>
          <w:sz w:val="20"/>
          <w:szCs w:val="20"/>
          <w:vertAlign w:val="superscript"/>
        </w:rPr>
        <w:t xml:space="preserve"> </w:t>
      </w:r>
      <w:r w:rsidR="00BC4077" w:rsidRPr="00701238">
        <w:rPr>
          <w:b/>
          <w:bCs/>
          <w:sz w:val="20"/>
          <w:szCs w:val="20"/>
        </w:rPr>
        <w:t>(</w:t>
      </w:r>
      <w:proofErr w:type="spellStart"/>
      <w:r w:rsidR="00BC4077" w:rsidRPr="00701238">
        <w:rPr>
          <w:b/>
          <w:bCs/>
          <w:sz w:val="20"/>
          <w:szCs w:val="20"/>
        </w:rPr>
        <w:t>Bombeck</w:t>
      </w:r>
      <w:proofErr w:type="spellEnd"/>
      <w:r w:rsidR="00BC4077" w:rsidRPr="00701238">
        <w:rPr>
          <w:b/>
          <w:bCs/>
          <w:sz w:val="20"/>
          <w:szCs w:val="20"/>
        </w:rPr>
        <w:t xml:space="preserve"> et al.,</w:t>
      </w:r>
      <w:r w:rsidR="008916EA" w:rsidRPr="00701238">
        <w:rPr>
          <w:b/>
          <w:bCs/>
          <w:sz w:val="20"/>
          <w:szCs w:val="20"/>
        </w:rPr>
        <w:t xml:space="preserve"> </w:t>
      </w:r>
      <w:r w:rsidR="00BC4077" w:rsidRPr="00701238">
        <w:rPr>
          <w:b/>
          <w:bCs/>
          <w:sz w:val="20"/>
          <w:szCs w:val="20"/>
        </w:rPr>
        <w:t>2011)</w:t>
      </w:r>
      <w:proofErr w:type="gramStart"/>
      <w:r w:rsidR="00BC4077" w:rsidRPr="00701238">
        <w:rPr>
          <w:sz w:val="20"/>
          <w:szCs w:val="20"/>
        </w:rPr>
        <w:t>,</w:t>
      </w:r>
      <w:proofErr w:type="gramEnd"/>
      <w:r w:rsidR="008A1A69" w:rsidRPr="00701238">
        <w:rPr>
          <w:rFonts w:hint="eastAsia"/>
          <w:sz w:val="20"/>
          <w:szCs w:val="20"/>
        </w:rPr>
        <w:t xml:space="preserve"> </w:t>
      </w:r>
      <w:r w:rsidRPr="00701238">
        <w:rPr>
          <w:sz w:val="20"/>
          <w:szCs w:val="20"/>
        </w:rPr>
        <w:t>in which 5 patients with either MCD or FSGS failed 2 to 4 previous immunosuppressive treatments and</w:t>
      </w:r>
      <w:r w:rsidRPr="00701238">
        <w:rPr>
          <w:rFonts w:eastAsia="Calibri"/>
          <w:sz w:val="20"/>
          <w:szCs w:val="20"/>
          <w:lang w:eastAsia="en-US"/>
        </w:rPr>
        <w:t xml:space="preserve"> </w:t>
      </w:r>
      <w:r w:rsidRPr="00701238">
        <w:rPr>
          <w:sz w:val="20"/>
          <w:szCs w:val="20"/>
        </w:rPr>
        <w:t>were converted to ACTH</w:t>
      </w:r>
      <w:r w:rsidR="00BC4B42" w:rsidRPr="00701238">
        <w:rPr>
          <w:sz w:val="20"/>
          <w:szCs w:val="20"/>
        </w:rPr>
        <w:t xml:space="preserve"> </w:t>
      </w:r>
      <w:r w:rsidRPr="00701238">
        <w:rPr>
          <w:sz w:val="20"/>
          <w:szCs w:val="20"/>
        </w:rPr>
        <w:t xml:space="preserve">gel </w:t>
      </w:r>
      <w:proofErr w:type="spellStart"/>
      <w:r w:rsidRPr="00701238">
        <w:rPr>
          <w:sz w:val="20"/>
          <w:szCs w:val="20"/>
        </w:rPr>
        <w:t>monotherapy</w:t>
      </w:r>
      <w:proofErr w:type="spellEnd"/>
      <w:r w:rsidRPr="00701238">
        <w:rPr>
          <w:sz w:val="20"/>
          <w:szCs w:val="20"/>
        </w:rPr>
        <w:t xml:space="preserve">. After 6-month treatment, 2 of 5 patients (40%), 1 MCD and 1 FSGS, achieved partial remission in a recent study reported as a conference abstract, </w:t>
      </w:r>
      <w:r w:rsidR="00BC4077" w:rsidRPr="00701238">
        <w:rPr>
          <w:b/>
          <w:bCs/>
          <w:sz w:val="20"/>
          <w:szCs w:val="20"/>
        </w:rPr>
        <w:t>(Berg et al</w:t>
      </w:r>
      <w:r w:rsidR="00127DA6" w:rsidRPr="00701238">
        <w:rPr>
          <w:b/>
          <w:bCs/>
          <w:sz w:val="20"/>
          <w:szCs w:val="20"/>
        </w:rPr>
        <w:t>.</w:t>
      </w:r>
      <w:r w:rsidR="00BC4077" w:rsidRPr="00701238">
        <w:rPr>
          <w:b/>
          <w:bCs/>
          <w:sz w:val="20"/>
          <w:szCs w:val="20"/>
        </w:rPr>
        <w:t>,2012)</w:t>
      </w:r>
      <w:r w:rsidR="00BC4077" w:rsidRPr="00701238">
        <w:rPr>
          <w:sz w:val="20"/>
          <w:szCs w:val="20"/>
        </w:rPr>
        <w:t xml:space="preserve"> </w:t>
      </w:r>
      <w:r w:rsidR="00BC4B42" w:rsidRPr="00701238">
        <w:rPr>
          <w:sz w:val="20"/>
          <w:szCs w:val="20"/>
        </w:rPr>
        <w:t>recruited</w:t>
      </w:r>
      <w:r w:rsidRPr="00701238">
        <w:rPr>
          <w:sz w:val="20"/>
          <w:szCs w:val="20"/>
        </w:rPr>
        <w:t xml:space="preserve"> 10 patients with severe FSGS that failed to respond to prior treatments with </w:t>
      </w:r>
      <w:proofErr w:type="spellStart"/>
      <w:r w:rsidRPr="00701238">
        <w:rPr>
          <w:sz w:val="20"/>
          <w:szCs w:val="20"/>
        </w:rPr>
        <w:t>prednisolone</w:t>
      </w:r>
      <w:proofErr w:type="spellEnd"/>
      <w:r w:rsidRPr="00701238">
        <w:rPr>
          <w:sz w:val="20"/>
          <w:szCs w:val="20"/>
        </w:rPr>
        <w:t xml:space="preserve"> in combination with other </w:t>
      </w:r>
      <w:proofErr w:type="spellStart"/>
      <w:r w:rsidRPr="00701238">
        <w:rPr>
          <w:sz w:val="20"/>
          <w:szCs w:val="20"/>
        </w:rPr>
        <w:t>immunosuppressants</w:t>
      </w:r>
      <w:proofErr w:type="spellEnd"/>
      <w:r w:rsidRPr="00701238">
        <w:rPr>
          <w:sz w:val="20"/>
          <w:szCs w:val="20"/>
        </w:rPr>
        <w:t xml:space="preserve">, including cyclosporine, </w:t>
      </w:r>
      <w:proofErr w:type="spellStart"/>
      <w:r w:rsidRPr="00701238">
        <w:rPr>
          <w:sz w:val="20"/>
          <w:szCs w:val="20"/>
        </w:rPr>
        <w:t>tacrolimus</w:t>
      </w:r>
      <w:proofErr w:type="spellEnd"/>
      <w:r w:rsidRPr="00701238">
        <w:rPr>
          <w:sz w:val="20"/>
          <w:szCs w:val="20"/>
        </w:rPr>
        <w:t xml:space="preserve">, </w:t>
      </w:r>
      <w:proofErr w:type="spellStart"/>
      <w:r w:rsidRPr="00701238">
        <w:rPr>
          <w:sz w:val="20"/>
          <w:szCs w:val="20"/>
        </w:rPr>
        <w:t>mycophenolate</w:t>
      </w:r>
      <w:proofErr w:type="spellEnd"/>
      <w:r w:rsidRPr="00701238">
        <w:rPr>
          <w:sz w:val="20"/>
          <w:szCs w:val="20"/>
        </w:rPr>
        <w:t xml:space="preserve"> </w:t>
      </w:r>
      <w:proofErr w:type="spellStart"/>
      <w:r w:rsidRPr="00701238">
        <w:rPr>
          <w:sz w:val="20"/>
          <w:szCs w:val="20"/>
        </w:rPr>
        <w:t>mofetil</w:t>
      </w:r>
      <w:proofErr w:type="spellEnd"/>
      <w:r w:rsidRPr="00701238">
        <w:rPr>
          <w:sz w:val="20"/>
          <w:szCs w:val="20"/>
        </w:rPr>
        <w:t xml:space="preserve"> and/or </w:t>
      </w:r>
      <w:proofErr w:type="spellStart"/>
      <w:r w:rsidRPr="00701238">
        <w:rPr>
          <w:sz w:val="20"/>
          <w:szCs w:val="20"/>
        </w:rPr>
        <w:t>cyclophosphamide</w:t>
      </w:r>
      <w:proofErr w:type="spellEnd"/>
      <w:r w:rsidRPr="00701238">
        <w:rPr>
          <w:sz w:val="20"/>
          <w:szCs w:val="20"/>
        </w:rPr>
        <w:t xml:space="preserve">. After </w:t>
      </w:r>
      <w:proofErr w:type="spellStart"/>
      <w:r w:rsidRPr="00701238">
        <w:rPr>
          <w:sz w:val="20"/>
          <w:szCs w:val="20"/>
        </w:rPr>
        <w:t>prednisolone</w:t>
      </w:r>
      <w:proofErr w:type="spellEnd"/>
      <w:r w:rsidRPr="00701238">
        <w:rPr>
          <w:sz w:val="20"/>
          <w:szCs w:val="20"/>
        </w:rPr>
        <w:t xml:space="preserve"> was replaced with synthetic ACTH for a median 18 months while continuing</w:t>
      </w:r>
      <w:r w:rsidR="00127DA6" w:rsidRPr="00701238">
        <w:rPr>
          <w:sz w:val="20"/>
          <w:szCs w:val="20"/>
        </w:rPr>
        <w:t xml:space="preserve"> </w:t>
      </w:r>
      <w:r w:rsidRPr="00701238">
        <w:rPr>
          <w:sz w:val="20"/>
          <w:szCs w:val="20"/>
        </w:rPr>
        <w:t xml:space="preserve">therapy with a second immunosuppressive agent, 8 of 10 patients reached either complete (3 patients) or partial remission (5 patients), again suggesting a </w:t>
      </w:r>
      <w:proofErr w:type="spellStart"/>
      <w:r w:rsidRPr="00701238">
        <w:rPr>
          <w:sz w:val="20"/>
          <w:szCs w:val="20"/>
        </w:rPr>
        <w:t>steroidogenic</w:t>
      </w:r>
      <w:proofErr w:type="spellEnd"/>
      <w:r w:rsidRPr="00701238">
        <w:rPr>
          <w:sz w:val="20"/>
          <w:szCs w:val="20"/>
        </w:rPr>
        <w:t xml:space="preserve"> independent mechanism mediating such a robust therapeutic efficacy 4 patients with MPGN achieved partial remission 1 on ACTH</w:t>
      </w:r>
      <w:r w:rsidR="00127DA6" w:rsidRPr="00701238">
        <w:rPr>
          <w:sz w:val="20"/>
          <w:szCs w:val="20"/>
        </w:rPr>
        <w:t>,</w:t>
      </w:r>
      <w:r w:rsidRPr="00701238">
        <w:rPr>
          <w:sz w:val="20"/>
          <w:szCs w:val="20"/>
        </w:rPr>
        <w:t xml:space="preserve"> 1 on combined and 4 on conventional therapy- with 2 of 6 patients received ACTH either as </w:t>
      </w:r>
      <w:proofErr w:type="spellStart"/>
      <w:r w:rsidRPr="00701238">
        <w:rPr>
          <w:sz w:val="20"/>
          <w:szCs w:val="20"/>
        </w:rPr>
        <w:t>monotherapy</w:t>
      </w:r>
      <w:proofErr w:type="spellEnd"/>
      <w:r w:rsidRPr="00701238">
        <w:rPr>
          <w:sz w:val="20"/>
          <w:szCs w:val="20"/>
        </w:rPr>
        <w:t xml:space="preserve"> or as adjuvant therapy</w:t>
      </w:r>
      <w:r w:rsidR="00127DA6" w:rsidRPr="00701238">
        <w:rPr>
          <w:sz w:val="20"/>
          <w:szCs w:val="20"/>
        </w:rPr>
        <w:t xml:space="preserve"> </w:t>
      </w:r>
      <w:r w:rsidRPr="00701238">
        <w:rPr>
          <w:sz w:val="20"/>
          <w:szCs w:val="20"/>
        </w:rPr>
        <w:t>with response rate of 33% -2 patient was on ACTH only show remission rate</w:t>
      </w:r>
      <w:r w:rsidR="00127DA6" w:rsidRPr="00701238">
        <w:rPr>
          <w:sz w:val="20"/>
          <w:szCs w:val="20"/>
        </w:rPr>
        <w:t xml:space="preserve"> </w:t>
      </w:r>
      <w:r w:rsidRPr="00701238">
        <w:rPr>
          <w:sz w:val="20"/>
          <w:szCs w:val="20"/>
        </w:rPr>
        <w:t>17 % - 4 patients were on conventional therapy show remission rate 66%</w:t>
      </w:r>
      <w:r w:rsidR="00127DA6" w:rsidRPr="00701238">
        <w:rPr>
          <w:sz w:val="20"/>
          <w:szCs w:val="20"/>
        </w:rPr>
        <w:t>.</w:t>
      </w:r>
      <w:r w:rsidRPr="00701238">
        <w:rPr>
          <w:sz w:val="20"/>
          <w:szCs w:val="20"/>
        </w:rPr>
        <w:t xml:space="preserve"> Our </w:t>
      </w:r>
      <w:r w:rsidRPr="00701238">
        <w:rPr>
          <w:sz w:val="20"/>
          <w:szCs w:val="20"/>
        </w:rPr>
        <w:lastRenderedPageBreak/>
        <w:t>observations are not concordant with previously published reports of</w:t>
      </w:r>
      <w:r w:rsidR="00127DA6" w:rsidRPr="00701238">
        <w:rPr>
          <w:sz w:val="20"/>
          <w:szCs w:val="20"/>
        </w:rPr>
        <w:t xml:space="preserve"> </w:t>
      </w:r>
      <w:r w:rsidRPr="00701238">
        <w:rPr>
          <w:sz w:val="20"/>
          <w:szCs w:val="20"/>
        </w:rPr>
        <w:t xml:space="preserve">Both </w:t>
      </w:r>
      <w:r w:rsidR="00BC4077" w:rsidRPr="00701238">
        <w:rPr>
          <w:b/>
          <w:bCs/>
          <w:sz w:val="20"/>
          <w:szCs w:val="20"/>
        </w:rPr>
        <w:t>(Berg et al., 2004)</w:t>
      </w:r>
      <w:r w:rsidR="00BC4077" w:rsidRPr="00701238">
        <w:rPr>
          <w:sz w:val="20"/>
          <w:szCs w:val="20"/>
        </w:rPr>
        <w:t xml:space="preserve"> and </w:t>
      </w:r>
      <w:r w:rsidR="00BC4077" w:rsidRPr="00701238">
        <w:rPr>
          <w:b/>
          <w:bCs/>
          <w:sz w:val="20"/>
          <w:szCs w:val="20"/>
        </w:rPr>
        <w:t>(</w:t>
      </w:r>
      <w:proofErr w:type="spellStart"/>
      <w:r w:rsidR="00BC4077" w:rsidRPr="00701238">
        <w:rPr>
          <w:b/>
          <w:bCs/>
          <w:sz w:val="20"/>
          <w:szCs w:val="20"/>
        </w:rPr>
        <w:t>Bomback</w:t>
      </w:r>
      <w:proofErr w:type="spellEnd"/>
      <w:r w:rsidR="00BC4077" w:rsidRPr="00701238">
        <w:rPr>
          <w:b/>
          <w:bCs/>
          <w:sz w:val="20"/>
          <w:szCs w:val="20"/>
        </w:rPr>
        <w:t xml:space="preserve"> et al., 2011)</w:t>
      </w:r>
      <w:r w:rsidR="00BC4077" w:rsidRPr="00701238">
        <w:rPr>
          <w:sz w:val="20"/>
          <w:szCs w:val="20"/>
        </w:rPr>
        <w:t xml:space="preserve"> </w:t>
      </w:r>
      <w:r w:rsidRPr="00701238">
        <w:rPr>
          <w:sz w:val="20"/>
          <w:szCs w:val="20"/>
        </w:rPr>
        <w:t xml:space="preserve">reported in their case series studies that patients with steroid resistant </w:t>
      </w:r>
      <w:proofErr w:type="spellStart"/>
      <w:r w:rsidRPr="00701238">
        <w:rPr>
          <w:sz w:val="20"/>
          <w:szCs w:val="20"/>
        </w:rPr>
        <w:t>MsPGN</w:t>
      </w:r>
      <w:proofErr w:type="spellEnd"/>
      <w:r w:rsidRPr="00701238">
        <w:rPr>
          <w:sz w:val="20"/>
          <w:szCs w:val="20"/>
        </w:rPr>
        <w:t xml:space="preserve">, </w:t>
      </w:r>
      <w:proofErr w:type="spellStart"/>
      <w:r w:rsidRPr="00701238">
        <w:rPr>
          <w:sz w:val="20"/>
          <w:szCs w:val="20"/>
        </w:rPr>
        <w:t>IgAN</w:t>
      </w:r>
      <w:proofErr w:type="spellEnd"/>
      <w:r w:rsidRPr="00701238">
        <w:rPr>
          <w:sz w:val="20"/>
          <w:szCs w:val="20"/>
        </w:rPr>
        <w:t xml:space="preserve"> or MPGN responded very well to ACTH therapy in terms of remission of </w:t>
      </w:r>
      <w:proofErr w:type="spellStart"/>
      <w:r w:rsidRPr="00701238">
        <w:rPr>
          <w:sz w:val="20"/>
          <w:szCs w:val="20"/>
        </w:rPr>
        <w:t>proteinuria</w:t>
      </w:r>
      <w:proofErr w:type="spellEnd"/>
      <w:r w:rsidRPr="00701238">
        <w:rPr>
          <w:sz w:val="20"/>
          <w:szCs w:val="20"/>
        </w:rPr>
        <w:t xml:space="preserve">, inferring </w:t>
      </w:r>
      <w:proofErr w:type="spellStart"/>
      <w:r w:rsidRPr="00701238">
        <w:rPr>
          <w:sz w:val="20"/>
          <w:szCs w:val="20"/>
        </w:rPr>
        <w:t>steroidogenic</w:t>
      </w:r>
      <w:proofErr w:type="spellEnd"/>
      <w:r w:rsidRPr="00701238">
        <w:rPr>
          <w:sz w:val="20"/>
          <w:szCs w:val="20"/>
        </w:rPr>
        <w:t xml:space="preserve">-independent </w:t>
      </w:r>
      <w:proofErr w:type="spellStart"/>
      <w:r w:rsidRPr="00701238">
        <w:rPr>
          <w:sz w:val="20"/>
          <w:szCs w:val="20"/>
        </w:rPr>
        <w:t>melanocortin</w:t>
      </w:r>
      <w:proofErr w:type="spellEnd"/>
      <w:r w:rsidRPr="00701238">
        <w:rPr>
          <w:sz w:val="20"/>
          <w:szCs w:val="20"/>
        </w:rPr>
        <w:t xml:space="preserve"> mechanisms mediating a </w:t>
      </w:r>
      <w:proofErr w:type="spellStart"/>
      <w:r w:rsidRPr="00701238">
        <w:rPr>
          <w:sz w:val="20"/>
          <w:szCs w:val="20"/>
        </w:rPr>
        <w:t>renoprotective</w:t>
      </w:r>
      <w:proofErr w:type="spellEnd"/>
      <w:r w:rsidRPr="00701238">
        <w:rPr>
          <w:sz w:val="20"/>
          <w:szCs w:val="20"/>
        </w:rPr>
        <w:t xml:space="preserve"> benefit. 8 patients with lupus nephritis show complete remission on combined therapy and 5 patients had partial remission 4 on conventional and 1 on combined therapy - 9 of 13 patients on combined therapy with remission rate of 69% and 4 on conventional therapy with remission rate of 31%. Our observations are concordant with previously published reports of </w:t>
      </w:r>
      <w:proofErr w:type="gramStart"/>
      <w:r w:rsidRPr="00701238">
        <w:rPr>
          <w:sz w:val="20"/>
          <w:szCs w:val="20"/>
        </w:rPr>
        <w:t>In</w:t>
      </w:r>
      <w:proofErr w:type="gramEnd"/>
      <w:r w:rsidRPr="00701238">
        <w:rPr>
          <w:sz w:val="20"/>
          <w:szCs w:val="20"/>
        </w:rPr>
        <w:t xml:space="preserve"> a recent study by </w:t>
      </w:r>
      <w:r w:rsidR="008916EA" w:rsidRPr="00701238">
        <w:rPr>
          <w:b/>
          <w:bCs/>
          <w:sz w:val="20"/>
          <w:szCs w:val="20"/>
        </w:rPr>
        <w:t>(</w:t>
      </w:r>
      <w:r w:rsidR="00BC4077" w:rsidRPr="00701238">
        <w:rPr>
          <w:b/>
          <w:bCs/>
          <w:sz w:val="20"/>
          <w:szCs w:val="20"/>
        </w:rPr>
        <w:t>Berg &amp;Back 2013)</w:t>
      </w:r>
      <w:r w:rsidR="008916EA" w:rsidRPr="00701238">
        <w:rPr>
          <w:b/>
          <w:bCs/>
          <w:sz w:val="20"/>
          <w:szCs w:val="20"/>
        </w:rPr>
        <w:t xml:space="preserve"> </w:t>
      </w:r>
      <w:r w:rsidRPr="00701238">
        <w:rPr>
          <w:sz w:val="20"/>
          <w:szCs w:val="20"/>
        </w:rPr>
        <w:t xml:space="preserve">that was presented as a conference abstract, 5 patients with lupus nephropathy received synthetic ACTH treatment for average 6 months. Urinary albumin excretion decreased from average 4278 </w:t>
      </w:r>
      <w:proofErr w:type="spellStart"/>
      <w:r w:rsidRPr="00701238">
        <w:rPr>
          <w:sz w:val="20"/>
          <w:szCs w:val="20"/>
        </w:rPr>
        <w:t>μg</w:t>
      </w:r>
      <w:proofErr w:type="spellEnd"/>
      <w:r w:rsidRPr="00701238">
        <w:rPr>
          <w:sz w:val="20"/>
          <w:szCs w:val="20"/>
        </w:rPr>
        <w:t xml:space="preserve">/ml to 285μg/ml, associated with significant improvement in </w:t>
      </w:r>
      <w:proofErr w:type="spellStart"/>
      <w:r w:rsidRPr="00701238">
        <w:rPr>
          <w:sz w:val="20"/>
          <w:szCs w:val="20"/>
        </w:rPr>
        <w:t>hypoalbuminemia</w:t>
      </w:r>
      <w:proofErr w:type="spellEnd"/>
      <w:r w:rsidRPr="00701238">
        <w:rPr>
          <w:sz w:val="20"/>
          <w:szCs w:val="20"/>
        </w:rPr>
        <w:t xml:space="preserve"> and stabilization of kidney function. Three of the 5 patients previously failed multiple immunosuppressive regimens including </w:t>
      </w:r>
      <w:proofErr w:type="spellStart"/>
      <w:r w:rsidRPr="00701238">
        <w:rPr>
          <w:sz w:val="20"/>
          <w:szCs w:val="20"/>
        </w:rPr>
        <w:t>glucocorticoids</w:t>
      </w:r>
      <w:proofErr w:type="spellEnd"/>
      <w:r w:rsidRPr="00701238">
        <w:rPr>
          <w:sz w:val="20"/>
          <w:szCs w:val="20"/>
        </w:rPr>
        <w:t xml:space="preserve">, again suggesting a </w:t>
      </w:r>
      <w:proofErr w:type="spellStart"/>
      <w:r w:rsidRPr="00701238">
        <w:rPr>
          <w:sz w:val="20"/>
          <w:szCs w:val="20"/>
        </w:rPr>
        <w:t>steroidogenic</w:t>
      </w:r>
      <w:proofErr w:type="spellEnd"/>
      <w:r w:rsidRPr="00701238">
        <w:rPr>
          <w:sz w:val="20"/>
          <w:szCs w:val="20"/>
        </w:rPr>
        <w:t xml:space="preserve"> independent </w:t>
      </w:r>
      <w:proofErr w:type="spellStart"/>
      <w:r w:rsidRPr="00701238">
        <w:rPr>
          <w:sz w:val="20"/>
          <w:szCs w:val="20"/>
        </w:rPr>
        <w:t>melanocortin</w:t>
      </w:r>
      <w:proofErr w:type="spellEnd"/>
      <w:r w:rsidRPr="00701238">
        <w:rPr>
          <w:sz w:val="20"/>
          <w:szCs w:val="20"/>
        </w:rPr>
        <w:t xml:space="preserve"> mechanism mediating the </w:t>
      </w:r>
      <w:proofErr w:type="spellStart"/>
      <w:r w:rsidRPr="00701238">
        <w:rPr>
          <w:sz w:val="20"/>
          <w:szCs w:val="20"/>
        </w:rPr>
        <w:t>renoprotective</w:t>
      </w:r>
      <w:proofErr w:type="spellEnd"/>
      <w:r w:rsidRPr="00701238">
        <w:rPr>
          <w:sz w:val="20"/>
          <w:szCs w:val="20"/>
        </w:rPr>
        <w:t xml:space="preserve"> effect in lupus nephritis 11 patients had no response</w:t>
      </w:r>
      <w:r w:rsidR="00127DA6" w:rsidRPr="00701238">
        <w:rPr>
          <w:sz w:val="20"/>
          <w:szCs w:val="20"/>
        </w:rPr>
        <w:t>,</w:t>
      </w:r>
      <w:r w:rsidRPr="00701238">
        <w:rPr>
          <w:sz w:val="20"/>
          <w:szCs w:val="20"/>
        </w:rPr>
        <w:t xml:space="preserve"> 7 patients had limited response and 6 patients relapsed In part, this may be due to these patients having worse baseline renal function</w:t>
      </w:r>
      <w:r w:rsidR="00127DA6" w:rsidRPr="00701238">
        <w:rPr>
          <w:sz w:val="20"/>
          <w:szCs w:val="20"/>
        </w:rPr>
        <w:t>.</w:t>
      </w:r>
      <w:r w:rsidRPr="00701238">
        <w:rPr>
          <w:sz w:val="20"/>
          <w:szCs w:val="20"/>
        </w:rPr>
        <w:t xml:space="preserve"> Notably, 7 of the 22 patients reported previously who show no or limited </w:t>
      </w:r>
      <w:r w:rsidR="008916EA" w:rsidRPr="00701238">
        <w:rPr>
          <w:sz w:val="20"/>
          <w:szCs w:val="20"/>
        </w:rPr>
        <w:t>response had</w:t>
      </w:r>
      <w:r w:rsidRPr="00701238">
        <w:rPr>
          <w:sz w:val="20"/>
          <w:szCs w:val="20"/>
        </w:rPr>
        <w:t xml:space="preserve"> advanced renal insufficiency (GFR range from 20%-40%</w:t>
      </w:r>
      <w:r w:rsidR="008916EA" w:rsidRPr="00701238">
        <w:rPr>
          <w:sz w:val="20"/>
          <w:szCs w:val="20"/>
        </w:rPr>
        <w:t>) when</w:t>
      </w:r>
      <w:r w:rsidRPr="00701238">
        <w:rPr>
          <w:sz w:val="20"/>
          <w:szCs w:val="20"/>
        </w:rPr>
        <w:t xml:space="preserve"> prescribed ACTH</w:t>
      </w:r>
      <w:r w:rsidR="008A1A69" w:rsidRPr="00701238">
        <w:rPr>
          <w:rFonts w:hint="eastAsia"/>
          <w:sz w:val="20"/>
          <w:szCs w:val="20"/>
        </w:rPr>
        <w:t>.</w:t>
      </w:r>
    </w:p>
    <w:p w:rsidR="007C7B95" w:rsidRPr="00701238" w:rsidRDefault="007C7B95" w:rsidP="00BC4B42">
      <w:pPr>
        <w:tabs>
          <w:tab w:val="left" w:pos="0"/>
        </w:tabs>
        <w:autoSpaceDE w:val="0"/>
        <w:autoSpaceDN w:val="0"/>
        <w:adjustRightInd w:val="0"/>
        <w:ind w:firstLine="426"/>
        <w:jc w:val="both"/>
        <w:rPr>
          <w:sz w:val="20"/>
          <w:szCs w:val="20"/>
        </w:rPr>
      </w:pPr>
      <w:r w:rsidRPr="00701238">
        <w:rPr>
          <w:sz w:val="20"/>
          <w:szCs w:val="20"/>
        </w:rPr>
        <w:t xml:space="preserve">In our case series, patients treated </w:t>
      </w:r>
      <w:r w:rsidR="00BC4B42" w:rsidRPr="00701238">
        <w:rPr>
          <w:sz w:val="20"/>
          <w:szCs w:val="20"/>
        </w:rPr>
        <w:t>with synthetic</w:t>
      </w:r>
      <w:r w:rsidRPr="00701238">
        <w:rPr>
          <w:sz w:val="20"/>
          <w:szCs w:val="20"/>
        </w:rPr>
        <w:t xml:space="preserve"> </w:t>
      </w:r>
      <w:r w:rsidR="00BC4B42" w:rsidRPr="00701238">
        <w:rPr>
          <w:sz w:val="20"/>
          <w:szCs w:val="20"/>
        </w:rPr>
        <w:t>ACTH for</w:t>
      </w:r>
      <w:r w:rsidRPr="00701238">
        <w:rPr>
          <w:sz w:val="20"/>
          <w:szCs w:val="20"/>
        </w:rPr>
        <w:t xml:space="preserve"> diagnoses other than IMN for example, only 5 of 14 MCD patients 2 </w:t>
      </w:r>
      <w:r w:rsidR="00BC4B42" w:rsidRPr="00701238">
        <w:rPr>
          <w:sz w:val="20"/>
          <w:szCs w:val="20"/>
        </w:rPr>
        <w:t>patients demonstrated</w:t>
      </w:r>
      <w:r w:rsidRPr="00701238">
        <w:rPr>
          <w:sz w:val="20"/>
          <w:szCs w:val="20"/>
        </w:rPr>
        <w:t xml:space="preserve"> no response and 3 patients demonstrate limited </w:t>
      </w:r>
      <w:r w:rsidR="00BC4B42" w:rsidRPr="00701238">
        <w:rPr>
          <w:sz w:val="20"/>
          <w:szCs w:val="20"/>
        </w:rPr>
        <w:t>response.</w:t>
      </w:r>
      <w:r w:rsidR="00127DA6" w:rsidRPr="00701238">
        <w:rPr>
          <w:sz w:val="20"/>
          <w:szCs w:val="20"/>
        </w:rPr>
        <w:t xml:space="preserve"> </w:t>
      </w:r>
      <w:r w:rsidRPr="00701238">
        <w:rPr>
          <w:sz w:val="20"/>
          <w:szCs w:val="20"/>
        </w:rPr>
        <w:t>3 patients diagnosed with membranous GN of 14 patients 2 patients show relapse one of them show remission and one patient show limited response 6 patients of 20 patients presented with FSGS 4 patients show no response and 2 patients show relapse</w:t>
      </w:r>
      <w:r w:rsidR="00127DA6" w:rsidRPr="00701238">
        <w:rPr>
          <w:sz w:val="20"/>
          <w:szCs w:val="20"/>
        </w:rPr>
        <w:t>.</w:t>
      </w:r>
      <w:r w:rsidRPr="00701238">
        <w:rPr>
          <w:sz w:val="20"/>
          <w:szCs w:val="20"/>
        </w:rPr>
        <w:t xml:space="preserve">6 patients of 13 presented with MPGN 3patients show no response and 3 patients show limited response 2patients with lupus </w:t>
      </w:r>
      <w:r w:rsidR="00BC4B42" w:rsidRPr="00701238">
        <w:rPr>
          <w:sz w:val="20"/>
          <w:szCs w:val="20"/>
        </w:rPr>
        <w:t>nephritis 1</w:t>
      </w:r>
      <w:r w:rsidRPr="00701238">
        <w:rPr>
          <w:sz w:val="20"/>
          <w:szCs w:val="20"/>
        </w:rPr>
        <w:t xml:space="preserve"> with stage III show no response and 1 with stage IV show no response and changed to MMF</w:t>
      </w:r>
      <w:r w:rsidR="008A1A69" w:rsidRPr="00701238">
        <w:rPr>
          <w:rFonts w:hint="eastAsia"/>
          <w:sz w:val="20"/>
          <w:szCs w:val="20"/>
        </w:rPr>
        <w:t>.</w:t>
      </w:r>
    </w:p>
    <w:p w:rsidR="007C7B95" w:rsidRPr="00701238" w:rsidRDefault="007C7B95" w:rsidP="00BC4B42">
      <w:pPr>
        <w:tabs>
          <w:tab w:val="left" w:pos="0"/>
        </w:tabs>
        <w:autoSpaceDE w:val="0"/>
        <w:autoSpaceDN w:val="0"/>
        <w:adjustRightInd w:val="0"/>
        <w:ind w:firstLine="426"/>
        <w:jc w:val="both"/>
        <w:rPr>
          <w:sz w:val="20"/>
          <w:szCs w:val="20"/>
        </w:rPr>
      </w:pPr>
      <w:r w:rsidRPr="00701238">
        <w:rPr>
          <w:sz w:val="20"/>
          <w:szCs w:val="20"/>
        </w:rPr>
        <w:t xml:space="preserve">Our series include </w:t>
      </w:r>
      <w:r w:rsidR="00B64838" w:rsidRPr="00701238">
        <w:rPr>
          <w:sz w:val="20"/>
          <w:szCs w:val="20"/>
        </w:rPr>
        <w:t>77</w:t>
      </w:r>
      <w:r w:rsidRPr="00701238">
        <w:rPr>
          <w:sz w:val="20"/>
          <w:szCs w:val="20"/>
        </w:rPr>
        <w:t xml:space="preserve"> patients 6</w:t>
      </w:r>
      <w:r w:rsidR="00B64838" w:rsidRPr="00701238">
        <w:rPr>
          <w:sz w:val="20"/>
          <w:szCs w:val="20"/>
        </w:rPr>
        <w:t>3</w:t>
      </w:r>
      <w:r w:rsidRPr="00701238">
        <w:rPr>
          <w:sz w:val="20"/>
          <w:szCs w:val="20"/>
        </w:rPr>
        <w:t xml:space="preserve"> of </w:t>
      </w:r>
      <w:r w:rsidR="00BC4B42" w:rsidRPr="00701238">
        <w:rPr>
          <w:sz w:val="20"/>
          <w:szCs w:val="20"/>
        </w:rPr>
        <w:t>these patients</w:t>
      </w:r>
      <w:r w:rsidRPr="00701238">
        <w:rPr>
          <w:sz w:val="20"/>
          <w:szCs w:val="20"/>
        </w:rPr>
        <w:t xml:space="preserve"> were diagnosed with diseases other than MN</w:t>
      </w:r>
      <w:r w:rsidR="008916EA" w:rsidRPr="00701238">
        <w:rPr>
          <w:sz w:val="20"/>
          <w:szCs w:val="20"/>
        </w:rPr>
        <w:t>, from</w:t>
      </w:r>
      <w:r w:rsidRPr="00701238">
        <w:rPr>
          <w:sz w:val="20"/>
          <w:szCs w:val="20"/>
        </w:rPr>
        <w:t xml:space="preserve"> which 22 </w:t>
      </w:r>
      <w:r w:rsidR="008916EA" w:rsidRPr="00701238">
        <w:rPr>
          <w:sz w:val="20"/>
          <w:szCs w:val="20"/>
        </w:rPr>
        <w:t>patients their</w:t>
      </w:r>
      <w:r w:rsidRPr="00701238">
        <w:rPr>
          <w:sz w:val="20"/>
          <w:szCs w:val="20"/>
        </w:rPr>
        <w:t xml:space="preserve"> response rate to ACTH was generally poor. The lack of response exhibited by these patients may reflect the degree of renal failure</w:t>
      </w:r>
      <w:r w:rsidRPr="00701238">
        <w:rPr>
          <w:rFonts w:eastAsia="Calibri"/>
          <w:sz w:val="20"/>
          <w:szCs w:val="20"/>
          <w:lang w:eastAsia="en-US"/>
        </w:rPr>
        <w:t xml:space="preserve"> </w:t>
      </w:r>
      <w:r w:rsidRPr="00701238">
        <w:rPr>
          <w:sz w:val="20"/>
          <w:szCs w:val="20"/>
        </w:rPr>
        <w:t xml:space="preserve">more than the specific diagnosis itself. </w:t>
      </w:r>
    </w:p>
    <w:p w:rsidR="007C7B95" w:rsidRPr="00701238" w:rsidRDefault="007C7B95" w:rsidP="00BC4B42">
      <w:pPr>
        <w:tabs>
          <w:tab w:val="left" w:pos="0"/>
        </w:tabs>
        <w:autoSpaceDE w:val="0"/>
        <w:autoSpaceDN w:val="0"/>
        <w:adjustRightInd w:val="0"/>
        <w:ind w:firstLine="426"/>
        <w:jc w:val="both"/>
        <w:rPr>
          <w:sz w:val="20"/>
          <w:szCs w:val="20"/>
        </w:rPr>
      </w:pPr>
      <w:r w:rsidRPr="00701238">
        <w:rPr>
          <w:sz w:val="20"/>
          <w:szCs w:val="20"/>
        </w:rPr>
        <w:t xml:space="preserve">Our observations are concordant with </w:t>
      </w:r>
      <w:proofErr w:type="gramStart"/>
      <w:r w:rsidRPr="00701238">
        <w:rPr>
          <w:sz w:val="20"/>
          <w:szCs w:val="20"/>
        </w:rPr>
        <w:t>The</w:t>
      </w:r>
      <w:proofErr w:type="gramEnd"/>
      <w:r w:rsidRPr="00701238">
        <w:rPr>
          <w:sz w:val="20"/>
          <w:szCs w:val="20"/>
        </w:rPr>
        <w:t xml:space="preserve"> results, of the successful experiences of Berg and </w:t>
      </w:r>
      <w:proofErr w:type="spellStart"/>
      <w:r w:rsidRPr="00701238">
        <w:rPr>
          <w:sz w:val="20"/>
          <w:szCs w:val="20"/>
        </w:rPr>
        <w:t>Arnadottir</w:t>
      </w:r>
      <w:proofErr w:type="spellEnd"/>
      <w:r w:rsidRPr="00701238">
        <w:rPr>
          <w:sz w:val="20"/>
          <w:szCs w:val="20"/>
        </w:rPr>
        <w:t xml:space="preserve"> in treating </w:t>
      </w:r>
      <w:proofErr w:type="spellStart"/>
      <w:r w:rsidRPr="00701238">
        <w:rPr>
          <w:sz w:val="20"/>
          <w:szCs w:val="20"/>
        </w:rPr>
        <w:t>nephrotic</w:t>
      </w:r>
      <w:proofErr w:type="spellEnd"/>
      <w:r w:rsidRPr="00701238">
        <w:rPr>
          <w:sz w:val="20"/>
          <w:szCs w:val="20"/>
        </w:rPr>
        <w:t xml:space="preserve"> syndromes other than IMN. </w:t>
      </w:r>
    </w:p>
    <w:p w:rsidR="007C7B95" w:rsidRPr="00701238" w:rsidRDefault="007C7B95" w:rsidP="00BC4B42">
      <w:pPr>
        <w:tabs>
          <w:tab w:val="left" w:pos="0"/>
        </w:tabs>
        <w:autoSpaceDE w:val="0"/>
        <w:autoSpaceDN w:val="0"/>
        <w:adjustRightInd w:val="0"/>
        <w:ind w:firstLine="426"/>
        <w:jc w:val="both"/>
        <w:rPr>
          <w:sz w:val="20"/>
          <w:szCs w:val="20"/>
        </w:rPr>
      </w:pPr>
      <w:r w:rsidRPr="00701238">
        <w:rPr>
          <w:sz w:val="20"/>
          <w:szCs w:val="20"/>
        </w:rPr>
        <w:lastRenderedPageBreak/>
        <w:t xml:space="preserve">Thirteen of the 23 cases presented in their series were </w:t>
      </w:r>
      <w:proofErr w:type="spellStart"/>
      <w:r w:rsidRPr="00701238">
        <w:rPr>
          <w:sz w:val="20"/>
          <w:szCs w:val="20"/>
        </w:rPr>
        <w:t>nephrotic</w:t>
      </w:r>
      <w:proofErr w:type="spellEnd"/>
      <w:r w:rsidRPr="00701238">
        <w:rPr>
          <w:sz w:val="20"/>
          <w:szCs w:val="20"/>
        </w:rPr>
        <w:t xml:space="preserve"> syndrome diagnoses other than </w:t>
      </w:r>
      <w:proofErr w:type="spellStart"/>
      <w:r w:rsidRPr="00701238">
        <w:rPr>
          <w:sz w:val="20"/>
          <w:szCs w:val="20"/>
        </w:rPr>
        <w:t>iMN</w:t>
      </w:r>
      <w:proofErr w:type="spellEnd"/>
      <w:r w:rsidRPr="00701238">
        <w:rPr>
          <w:sz w:val="20"/>
          <w:szCs w:val="20"/>
        </w:rPr>
        <w:t xml:space="preserve">. Only 1 patient with MPGN did not respond to synthetic ACTH. </w:t>
      </w:r>
    </w:p>
    <w:p w:rsidR="007C7B95" w:rsidRPr="00701238" w:rsidRDefault="007C7B95" w:rsidP="00BC4B42">
      <w:pPr>
        <w:tabs>
          <w:tab w:val="left" w:pos="0"/>
        </w:tabs>
        <w:autoSpaceDE w:val="0"/>
        <w:autoSpaceDN w:val="0"/>
        <w:adjustRightInd w:val="0"/>
        <w:ind w:firstLine="426"/>
        <w:jc w:val="both"/>
        <w:rPr>
          <w:sz w:val="20"/>
          <w:szCs w:val="20"/>
        </w:rPr>
      </w:pPr>
      <w:r w:rsidRPr="00701238">
        <w:rPr>
          <w:sz w:val="20"/>
          <w:szCs w:val="20"/>
        </w:rPr>
        <w:t xml:space="preserve">The remaining 12 patients – with diagnoses of MPGN, MCD, FSGS, diabetic nephropathy, and hereditary nephritis – all experienced at least a 50% reduction in </w:t>
      </w:r>
      <w:proofErr w:type="spellStart"/>
      <w:r w:rsidRPr="00701238">
        <w:rPr>
          <w:sz w:val="20"/>
          <w:szCs w:val="20"/>
        </w:rPr>
        <w:t>proteinuria</w:t>
      </w:r>
      <w:proofErr w:type="spellEnd"/>
      <w:r w:rsidRPr="00701238">
        <w:rPr>
          <w:sz w:val="20"/>
          <w:szCs w:val="20"/>
        </w:rPr>
        <w:t xml:space="preserve"> during synthetic ACTH therapy, and 8 patients achieved sustained complete remission (</w:t>
      </w:r>
      <w:proofErr w:type="spellStart"/>
      <w:r w:rsidR="008916EA" w:rsidRPr="00701238">
        <w:rPr>
          <w:sz w:val="20"/>
          <w:szCs w:val="20"/>
        </w:rPr>
        <w:t>proteinuria</w:t>
      </w:r>
      <w:proofErr w:type="spellEnd"/>
      <w:r w:rsidR="008916EA" w:rsidRPr="00701238">
        <w:rPr>
          <w:sz w:val="20"/>
          <w:szCs w:val="20"/>
        </w:rPr>
        <w:t>,</w:t>
      </w:r>
      <w:r w:rsidRPr="00701238">
        <w:rPr>
          <w:sz w:val="20"/>
          <w:szCs w:val="20"/>
        </w:rPr>
        <w:t xml:space="preserve"> 500 mg/day). </w:t>
      </w:r>
    </w:p>
    <w:p w:rsidR="007C7B95" w:rsidRPr="00701238" w:rsidRDefault="007C7B95" w:rsidP="00BC4B42">
      <w:pPr>
        <w:tabs>
          <w:tab w:val="left" w:pos="0"/>
        </w:tabs>
        <w:autoSpaceDE w:val="0"/>
        <w:autoSpaceDN w:val="0"/>
        <w:adjustRightInd w:val="0"/>
        <w:ind w:firstLine="426"/>
        <w:jc w:val="both"/>
        <w:rPr>
          <w:sz w:val="20"/>
          <w:szCs w:val="20"/>
        </w:rPr>
      </w:pPr>
      <w:r w:rsidRPr="00701238">
        <w:rPr>
          <w:sz w:val="20"/>
          <w:szCs w:val="20"/>
        </w:rPr>
        <w:t>Theoretically, the difference in response could also be explained by inherent differences between the synthetic and natural formulations of ACTH.</w:t>
      </w:r>
    </w:p>
    <w:p w:rsidR="007C7B95" w:rsidRPr="00701238" w:rsidRDefault="007C7B95" w:rsidP="00BC4B42">
      <w:pPr>
        <w:tabs>
          <w:tab w:val="left" w:pos="0"/>
        </w:tabs>
        <w:autoSpaceDE w:val="0"/>
        <w:autoSpaceDN w:val="0"/>
        <w:adjustRightInd w:val="0"/>
        <w:ind w:firstLine="426"/>
        <w:jc w:val="both"/>
        <w:rPr>
          <w:sz w:val="20"/>
          <w:szCs w:val="20"/>
        </w:rPr>
      </w:pPr>
      <w:r w:rsidRPr="00701238">
        <w:rPr>
          <w:sz w:val="20"/>
          <w:szCs w:val="20"/>
        </w:rPr>
        <w:t xml:space="preserve">Although encouraging, the initial results </w:t>
      </w:r>
      <w:r w:rsidR="008916EA" w:rsidRPr="00701238">
        <w:rPr>
          <w:sz w:val="20"/>
          <w:szCs w:val="20"/>
        </w:rPr>
        <w:t>of synthetic</w:t>
      </w:r>
      <w:r w:rsidRPr="00701238">
        <w:rPr>
          <w:sz w:val="20"/>
          <w:szCs w:val="20"/>
        </w:rPr>
        <w:t xml:space="preserve"> </w:t>
      </w:r>
      <w:r w:rsidR="008916EA" w:rsidRPr="00701238">
        <w:rPr>
          <w:sz w:val="20"/>
          <w:szCs w:val="20"/>
        </w:rPr>
        <w:t>ACTH therapy must</w:t>
      </w:r>
      <w:r w:rsidRPr="00701238">
        <w:rPr>
          <w:sz w:val="20"/>
          <w:szCs w:val="20"/>
        </w:rPr>
        <w:t xml:space="preserve"> be interpreted cautiously in light of the limitations of an observational series such as this.</w:t>
      </w:r>
    </w:p>
    <w:p w:rsidR="007C7B95" w:rsidRPr="00701238" w:rsidRDefault="007C7B95" w:rsidP="00BC4B42">
      <w:pPr>
        <w:tabs>
          <w:tab w:val="left" w:pos="0"/>
        </w:tabs>
        <w:autoSpaceDE w:val="0"/>
        <w:autoSpaceDN w:val="0"/>
        <w:adjustRightInd w:val="0"/>
        <w:ind w:firstLine="426"/>
        <w:jc w:val="both"/>
        <w:rPr>
          <w:sz w:val="20"/>
          <w:szCs w:val="20"/>
        </w:rPr>
      </w:pPr>
      <w:r w:rsidRPr="00701238">
        <w:rPr>
          <w:sz w:val="20"/>
          <w:szCs w:val="20"/>
        </w:rPr>
        <w:t xml:space="preserve">Our study is different in that </w:t>
      </w:r>
      <w:r w:rsidR="008916EA" w:rsidRPr="00701238">
        <w:rPr>
          <w:sz w:val="20"/>
          <w:szCs w:val="20"/>
        </w:rPr>
        <w:t>our patients</w:t>
      </w:r>
      <w:r w:rsidRPr="00701238">
        <w:rPr>
          <w:sz w:val="20"/>
          <w:szCs w:val="20"/>
        </w:rPr>
        <w:t xml:space="preserve"> </w:t>
      </w:r>
      <w:r w:rsidR="008916EA" w:rsidRPr="00701238">
        <w:rPr>
          <w:sz w:val="20"/>
          <w:szCs w:val="20"/>
        </w:rPr>
        <w:t>were randomized</w:t>
      </w:r>
      <w:r w:rsidRPr="00701238">
        <w:rPr>
          <w:sz w:val="20"/>
          <w:szCs w:val="20"/>
        </w:rPr>
        <w:t xml:space="preserve"> to therapy, and there is a comparison or control group against which to interpret these results. </w:t>
      </w:r>
    </w:p>
    <w:p w:rsidR="007C7B95" w:rsidRPr="00701238" w:rsidRDefault="007C7B95" w:rsidP="00BC4B42">
      <w:pPr>
        <w:tabs>
          <w:tab w:val="left" w:pos="0"/>
        </w:tabs>
        <w:autoSpaceDE w:val="0"/>
        <w:autoSpaceDN w:val="0"/>
        <w:adjustRightInd w:val="0"/>
        <w:ind w:firstLine="426"/>
        <w:jc w:val="both"/>
        <w:rPr>
          <w:sz w:val="20"/>
          <w:szCs w:val="20"/>
        </w:rPr>
      </w:pPr>
      <w:r w:rsidRPr="00701238">
        <w:rPr>
          <w:sz w:val="20"/>
          <w:szCs w:val="20"/>
        </w:rPr>
        <w:t xml:space="preserve">In some respects, however, the patients may serve as their own controls, having failed on average between 2 and 3 prior immunosuppressive regimens and those patients receive ACTH as adjuvant therapy. We did not have accurate detailed data on duration of time between prior immunosuppressive therapies and initiation of ACTH as some patients were already on their treatment and some patients were on a reduced doses and some patients have stopped their </w:t>
      </w:r>
      <w:r w:rsidR="008916EA" w:rsidRPr="00701238">
        <w:rPr>
          <w:sz w:val="20"/>
          <w:szCs w:val="20"/>
        </w:rPr>
        <w:t>treatment if</w:t>
      </w:r>
      <w:r w:rsidRPr="00701238">
        <w:rPr>
          <w:sz w:val="20"/>
          <w:szCs w:val="20"/>
        </w:rPr>
        <w:t xml:space="preserve"> this duration was short, some of the response could be attributed to a delay in response to prior agents. In addition, the data presented here reflect only short-term follow-up, most patients </w:t>
      </w:r>
      <w:r w:rsidR="008916EA" w:rsidRPr="00701238">
        <w:rPr>
          <w:sz w:val="20"/>
          <w:szCs w:val="20"/>
        </w:rPr>
        <w:t>having 1</w:t>
      </w:r>
      <w:r w:rsidRPr="00701238">
        <w:rPr>
          <w:sz w:val="20"/>
          <w:szCs w:val="20"/>
        </w:rPr>
        <w:t xml:space="preserve"> year of follow-up at the time of this report. </w:t>
      </w:r>
    </w:p>
    <w:p w:rsidR="007C7B95" w:rsidRPr="00701238" w:rsidRDefault="007C7B95" w:rsidP="00BC4B42">
      <w:pPr>
        <w:tabs>
          <w:tab w:val="left" w:pos="0"/>
        </w:tabs>
        <w:autoSpaceDE w:val="0"/>
        <w:autoSpaceDN w:val="0"/>
        <w:adjustRightInd w:val="0"/>
        <w:ind w:firstLine="426"/>
        <w:jc w:val="both"/>
        <w:rPr>
          <w:sz w:val="20"/>
          <w:szCs w:val="20"/>
        </w:rPr>
      </w:pPr>
      <w:r w:rsidRPr="00701238">
        <w:rPr>
          <w:sz w:val="20"/>
          <w:szCs w:val="20"/>
        </w:rPr>
        <w:t xml:space="preserve">Given that 6 of the patients presented here </w:t>
      </w:r>
      <w:proofErr w:type="gramStart"/>
      <w:r w:rsidRPr="00701238">
        <w:rPr>
          <w:sz w:val="20"/>
          <w:szCs w:val="20"/>
        </w:rPr>
        <w:t>has</w:t>
      </w:r>
      <w:proofErr w:type="gramEnd"/>
      <w:r w:rsidRPr="00701238">
        <w:rPr>
          <w:sz w:val="20"/>
          <w:szCs w:val="20"/>
        </w:rPr>
        <w:t xml:space="preserve"> relapsed off therapy, the follow-up period is likely too short to label the remissions as sustained.</w:t>
      </w:r>
    </w:p>
    <w:p w:rsidR="007C7B95" w:rsidRPr="00701238" w:rsidRDefault="007C7B95" w:rsidP="00BC4B42">
      <w:pPr>
        <w:tabs>
          <w:tab w:val="left" w:pos="0"/>
        </w:tabs>
        <w:autoSpaceDE w:val="0"/>
        <w:autoSpaceDN w:val="0"/>
        <w:adjustRightInd w:val="0"/>
        <w:ind w:firstLine="426"/>
        <w:jc w:val="both"/>
        <w:rPr>
          <w:sz w:val="20"/>
          <w:szCs w:val="20"/>
        </w:rPr>
      </w:pPr>
      <w:r w:rsidRPr="00701238">
        <w:rPr>
          <w:sz w:val="20"/>
          <w:szCs w:val="20"/>
        </w:rPr>
        <w:t xml:space="preserve">In previous reports of synthetic ACTH therapy Berg and </w:t>
      </w:r>
      <w:proofErr w:type="spellStart"/>
      <w:r w:rsidRPr="00701238">
        <w:rPr>
          <w:sz w:val="20"/>
          <w:szCs w:val="20"/>
        </w:rPr>
        <w:t>Arnadottir</w:t>
      </w:r>
      <w:proofErr w:type="spellEnd"/>
      <w:r w:rsidRPr="00701238">
        <w:rPr>
          <w:sz w:val="20"/>
          <w:szCs w:val="20"/>
        </w:rPr>
        <w:t>, some patients have relapsed but responded to second courses of ACTH with good results.</w:t>
      </w:r>
    </w:p>
    <w:p w:rsidR="007C7B95" w:rsidRPr="00701238" w:rsidRDefault="007C7B95" w:rsidP="00BC4077">
      <w:pPr>
        <w:tabs>
          <w:tab w:val="left" w:pos="0"/>
        </w:tabs>
        <w:autoSpaceDE w:val="0"/>
        <w:autoSpaceDN w:val="0"/>
        <w:adjustRightInd w:val="0"/>
        <w:ind w:firstLine="426"/>
        <w:jc w:val="both"/>
        <w:rPr>
          <w:sz w:val="20"/>
          <w:szCs w:val="20"/>
          <w:vertAlign w:val="superscript"/>
        </w:rPr>
      </w:pPr>
      <w:r w:rsidRPr="00701238">
        <w:rPr>
          <w:sz w:val="20"/>
          <w:szCs w:val="20"/>
        </w:rPr>
        <w:t xml:space="preserve">The short duration of follow-up may also understate adverse events in this </w:t>
      </w:r>
      <w:r w:rsidR="008916EA" w:rsidRPr="00701238">
        <w:rPr>
          <w:sz w:val="20"/>
          <w:szCs w:val="20"/>
        </w:rPr>
        <w:t>study,</w:t>
      </w:r>
      <w:r w:rsidRPr="00701238">
        <w:rPr>
          <w:sz w:val="20"/>
          <w:szCs w:val="20"/>
        </w:rPr>
        <w:t xml:space="preserve"> which thus far have been mild and mostly steroid like in presentation. Finally, our report does not address cost analysis of the various agents available to treat the </w:t>
      </w:r>
      <w:proofErr w:type="spellStart"/>
      <w:r w:rsidRPr="00701238">
        <w:rPr>
          <w:sz w:val="20"/>
          <w:szCs w:val="20"/>
        </w:rPr>
        <w:t>nephrotic</w:t>
      </w:r>
      <w:proofErr w:type="spellEnd"/>
      <w:r w:rsidRPr="00701238">
        <w:rPr>
          <w:sz w:val="20"/>
          <w:szCs w:val="20"/>
        </w:rPr>
        <w:t xml:space="preserve"> syndrome</w:t>
      </w:r>
      <w:r w:rsidR="00BC4077" w:rsidRPr="00701238">
        <w:rPr>
          <w:b/>
          <w:bCs/>
          <w:sz w:val="20"/>
          <w:szCs w:val="20"/>
        </w:rPr>
        <w:t xml:space="preserve"> (</w:t>
      </w:r>
      <w:proofErr w:type="spellStart"/>
      <w:r w:rsidR="00BC4077" w:rsidRPr="00701238">
        <w:rPr>
          <w:b/>
          <w:bCs/>
          <w:sz w:val="20"/>
          <w:szCs w:val="20"/>
        </w:rPr>
        <w:t>Rauen</w:t>
      </w:r>
      <w:proofErr w:type="spellEnd"/>
      <w:r w:rsidR="00BC4077" w:rsidRPr="00701238">
        <w:rPr>
          <w:b/>
          <w:bCs/>
          <w:sz w:val="20"/>
          <w:szCs w:val="20"/>
        </w:rPr>
        <w:t xml:space="preserve"> et al.,</w:t>
      </w:r>
      <w:r w:rsidR="008916EA" w:rsidRPr="00701238">
        <w:rPr>
          <w:b/>
          <w:bCs/>
          <w:sz w:val="20"/>
          <w:szCs w:val="20"/>
        </w:rPr>
        <w:t xml:space="preserve"> </w:t>
      </w:r>
      <w:r w:rsidR="00BC4077" w:rsidRPr="00701238">
        <w:rPr>
          <w:b/>
          <w:bCs/>
          <w:sz w:val="20"/>
          <w:szCs w:val="20"/>
        </w:rPr>
        <w:t>2009)</w:t>
      </w:r>
      <w:r w:rsidR="008A1A69" w:rsidRPr="00701238">
        <w:rPr>
          <w:rFonts w:hint="eastAsia"/>
          <w:b/>
          <w:bCs/>
          <w:sz w:val="20"/>
          <w:szCs w:val="20"/>
        </w:rPr>
        <w:t>.</w:t>
      </w:r>
    </w:p>
    <w:p w:rsidR="007C7B95" w:rsidRPr="00701238" w:rsidRDefault="007C7B95" w:rsidP="00BC4077">
      <w:pPr>
        <w:tabs>
          <w:tab w:val="left" w:pos="0"/>
        </w:tabs>
        <w:autoSpaceDE w:val="0"/>
        <w:autoSpaceDN w:val="0"/>
        <w:adjustRightInd w:val="0"/>
        <w:ind w:firstLine="426"/>
        <w:jc w:val="both"/>
        <w:rPr>
          <w:b/>
          <w:bCs/>
          <w:sz w:val="20"/>
          <w:szCs w:val="20"/>
        </w:rPr>
      </w:pPr>
      <w:r w:rsidRPr="00701238">
        <w:rPr>
          <w:sz w:val="20"/>
          <w:szCs w:val="20"/>
        </w:rPr>
        <w:t xml:space="preserve">These data also do not provide any further understanding of the mechanism of action by which ACTH ameliorates </w:t>
      </w:r>
      <w:proofErr w:type="spellStart"/>
      <w:r w:rsidRPr="00701238">
        <w:rPr>
          <w:sz w:val="20"/>
          <w:szCs w:val="20"/>
        </w:rPr>
        <w:t>proteinuria</w:t>
      </w:r>
      <w:proofErr w:type="spellEnd"/>
      <w:r w:rsidRPr="00701238">
        <w:rPr>
          <w:sz w:val="20"/>
          <w:szCs w:val="20"/>
        </w:rPr>
        <w:t xml:space="preserve"> in the </w:t>
      </w:r>
      <w:proofErr w:type="spellStart"/>
      <w:r w:rsidRPr="00701238">
        <w:rPr>
          <w:sz w:val="20"/>
          <w:szCs w:val="20"/>
        </w:rPr>
        <w:t>nephrotic</w:t>
      </w:r>
      <w:proofErr w:type="spellEnd"/>
      <w:r w:rsidRPr="00701238">
        <w:rPr>
          <w:sz w:val="20"/>
          <w:szCs w:val="20"/>
        </w:rPr>
        <w:t xml:space="preserve"> syndrome. </w:t>
      </w:r>
      <w:proofErr w:type="gramStart"/>
      <w:r w:rsidRPr="00701238">
        <w:rPr>
          <w:sz w:val="20"/>
          <w:szCs w:val="20"/>
        </w:rPr>
        <w:t xml:space="preserve">Speculatively, its better performance in IMN than other causes of </w:t>
      </w:r>
      <w:proofErr w:type="spellStart"/>
      <w:r w:rsidRPr="00701238">
        <w:rPr>
          <w:sz w:val="20"/>
          <w:szCs w:val="20"/>
        </w:rPr>
        <w:t>nephrotic</w:t>
      </w:r>
      <w:proofErr w:type="spellEnd"/>
      <w:r w:rsidRPr="00701238">
        <w:rPr>
          <w:sz w:val="20"/>
          <w:szCs w:val="20"/>
        </w:rPr>
        <w:t xml:space="preserve"> syndrome might point to a target of action; </w:t>
      </w:r>
      <w:proofErr w:type="spellStart"/>
      <w:r w:rsidRPr="00701238">
        <w:rPr>
          <w:sz w:val="20"/>
          <w:szCs w:val="20"/>
        </w:rPr>
        <w:t>eg</w:t>
      </w:r>
      <w:proofErr w:type="spellEnd"/>
      <w:r w:rsidRPr="00701238">
        <w:rPr>
          <w:sz w:val="20"/>
          <w:szCs w:val="20"/>
        </w:rPr>
        <w:t xml:space="preserve">, antibodies against the </w:t>
      </w:r>
      <w:proofErr w:type="spellStart"/>
      <w:r w:rsidRPr="00701238">
        <w:rPr>
          <w:sz w:val="20"/>
          <w:szCs w:val="20"/>
        </w:rPr>
        <w:t>phospholipase</w:t>
      </w:r>
      <w:proofErr w:type="spellEnd"/>
      <w:r w:rsidRPr="00701238">
        <w:rPr>
          <w:sz w:val="20"/>
          <w:szCs w:val="20"/>
        </w:rPr>
        <w:t xml:space="preserve"> A2 receptor.</w:t>
      </w:r>
      <w:proofErr w:type="gramEnd"/>
      <w:r w:rsidRPr="00701238">
        <w:rPr>
          <w:sz w:val="20"/>
          <w:szCs w:val="20"/>
        </w:rPr>
        <w:t xml:space="preserve"> </w:t>
      </w:r>
      <w:proofErr w:type="gramStart"/>
      <w:r w:rsidR="00BC4077" w:rsidRPr="00701238">
        <w:rPr>
          <w:b/>
          <w:bCs/>
          <w:sz w:val="20"/>
          <w:szCs w:val="20"/>
        </w:rPr>
        <w:t>(</w:t>
      </w:r>
      <w:proofErr w:type="spellStart"/>
      <w:r w:rsidR="00BC4077" w:rsidRPr="00701238">
        <w:rPr>
          <w:b/>
          <w:bCs/>
          <w:sz w:val="20"/>
          <w:szCs w:val="20"/>
        </w:rPr>
        <w:t>Ponticelli</w:t>
      </w:r>
      <w:proofErr w:type="spellEnd"/>
      <w:r w:rsidR="00BC4077" w:rsidRPr="00701238">
        <w:rPr>
          <w:b/>
          <w:bCs/>
          <w:sz w:val="20"/>
          <w:szCs w:val="20"/>
        </w:rPr>
        <w:t xml:space="preserve"> et al.,</w:t>
      </w:r>
      <w:r w:rsidR="008A1A69" w:rsidRPr="00701238">
        <w:rPr>
          <w:rFonts w:hint="eastAsia"/>
          <w:b/>
          <w:bCs/>
          <w:sz w:val="20"/>
          <w:szCs w:val="20"/>
        </w:rPr>
        <w:t xml:space="preserve"> </w:t>
      </w:r>
      <w:r w:rsidR="00BC4077" w:rsidRPr="00701238">
        <w:rPr>
          <w:b/>
          <w:bCs/>
          <w:sz w:val="20"/>
          <w:szCs w:val="20"/>
        </w:rPr>
        <w:t>2006)</w:t>
      </w:r>
      <w:r w:rsidR="008A1A69" w:rsidRPr="00701238">
        <w:rPr>
          <w:rFonts w:hint="eastAsia"/>
          <w:b/>
          <w:bCs/>
          <w:sz w:val="20"/>
          <w:szCs w:val="20"/>
        </w:rPr>
        <w:t>.</w:t>
      </w:r>
      <w:proofErr w:type="gramEnd"/>
    </w:p>
    <w:p w:rsidR="007C7B95" w:rsidRPr="00701238" w:rsidRDefault="007C7B95" w:rsidP="00BC4077">
      <w:pPr>
        <w:tabs>
          <w:tab w:val="left" w:pos="0"/>
        </w:tabs>
        <w:autoSpaceDE w:val="0"/>
        <w:autoSpaceDN w:val="0"/>
        <w:adjustRightInd w:val="0"/>
        <w:ind w:firstLine="426"/>
        <w:jc w:val="both"/>
        <w:rPr>
          <w:sz w:val="20"/>
          <w:szCs w:val="20"/>
        </w:rPr>
      </w:pPr>
      <w:r w:rsidRPr="00701238">
        <w:rPr>
          <w:sz w:val="20"/>
          <w:szCs w:val="20"/>
        </w:rPr>
        <w:t xml:space="preserve">However, a recent study using rats with passive </w:t>
      </w:r>
      <w:proofErr w:type="spellStart"/>
      <w:r w:rsidRPr="00701238">
        <w:rPr>
          <w:sz w:val="20"/>
          <w:szCs w:val="20"/>
        </w:rPr>
        <w:t>Heymann</w:t>
      </w:r>
      <w:proofErr w:type="spellEnd"/>
      <w:r w:rsidRPr="00701238">
        <w:rPr>
          <w:sz w:val="20"/>
          <w:szCs w:val="20"/>
        </w:rPr>
        <w:t xml:space="preserve"> nephritis, an animal model of membranous </w:t>
      </w:r>
      <w:r w:rsidRPr="00701238">
        <w:rPr>
          <w:sz w:val="20"/>
          <w:szCs w:val="20"/>
        </w:rPr>
        <w:lastRenderedPageBreak/>
        <w:t xml:space="preserve">nephropathy, proposes that ACTH may work at the </w:t>
      </w:r>
      <w:proofErr w:type="spellStart"/>
      <w:r w:rsidRPr="00701238">
        <w:rPr>
          <w:sz w:val="20"/>
          <w:szCs w:val="20"/>
        </w:rPr>
        <w:t>melanocortin</w:t>
      </w:r>
      <w:proofErr w:type="spellEnd"/>
      <w:r w:rsidRPr="00701238">
        <w:rPr>
          <w:sz w:val="20"/>
          <w:szCs w:val="20"/>
        </w:rPr>
        <w:t xml:space="preserve"> receptor MC1R in </w:t>
      </w:r>
      <w:proofErr w:type="spellStart"/>
      <w:r w:rsidRPr="00701238">
        <w:rPr>
          <w:sz w:val="20"/>
          <w:szCs w:val="20"/>
        </w:rPr>
        <w:t>podocytes</w:t>
      </w:r>
      <w:proofErr w:type="spellEnd"/>
      <w:r w:rsidRPr="00701238">
        <w:rPr>
          <w:sz w:val="20"/>
          <w:szCs w:val="20"/>
        </w:rPr>
        <w:t xml:space="preserve"> to reduce </w:t>
      </w:r>
      <w:proofErr w:type="spellStart"/>
      <w:r w:rsidRPr="00701238">
        <w:rPr>
          <w:sz w:val="20"/>
          <w:szCs w:val="20"/>
        </w:rPr>
        <w:t>proteinuria</w:t>
      </w:r>
      <w:proofErr w:type="spellEnd"/>
      <w:r w:rsidRPr="00701238">
        <w:rPr>
          <w:sz w:val="20"/>
          <w:szCs w:val="20"/>
        </w:rPr>
        <w:t xml:space="preserve">, improve </w:t>
      </w:r>
      <w:proofErr w:type="spellStart"/>
      <w:r w:rsidRPr="00701238">
        <w:rPr>
          <w:sz w:val="20"/>
          <w:szCs w:val="20"/>
        </w:rPr>
        <w:t>glomerular</w:t>
      </w:r>
      <w:proofErr w:type="spellEnd"/>
      <w:r w:rsidRPr="00701238">
        <w:rPr>
          <w:sz w:val="20"/>
          <w:szCs w:val="20"/>
        </w:rPr>
        <w:t xml:space="preserve"> morpholo</w:t>
      </w:r>
      <w:r w:rsidR="00BC4077" w:rsidRPr="00701238">
        <w:rPr>
          <w:sz w:val="20"/>
          <w:szCs w:val="20"/>
        </w:rPr>
        <w:t xml:space="preserve">gy, and reduce oxidative </w:t>
      </w:r>
      <w:r w:rsidR="008916EA" w:rsidRPr="00701238">
        <w:rPr>
          <w:sz w:val="20"/>
          <w:szCs w:val="20"/>
        </w:rPr>
        <w:t>stress</w:t>
      </w:r>
      <w:r w:rsidR="008916EA" w:rsidRPr="00701238">
        <w:rPr>
          <w:b/>
          <w:bCs/>
          <w:sz w:val="20"/>
          <w:szCs w:val="20"/>
        </w:rPr>
        <w:t xml:space="preserve"> (</w:t>
      </w:r>
      <w:r w:rsidR="00BC4077" w:rsidRPr="00701238">
        <w:rPr>
          <w:b/>
          <w:bCs/>
          <w:sz w:val="20"/>
          <w:szCs w:val="20"/>
        </w:rPr>
        <w:t>Beck et al.</w:t>
      </w:r>
      <w:r w:rsidR="008916EA" w:rsidRPr="00701238">
        <w:rPr>
          <w:b/>
          <w:bCs/>
          <w:sz w:val="20"/>
          <w:szCs w:val="20"/>
        </w:rPr>
        <w:t>, 2009</w:t>
      </w:r>
      <w:r w:rsidR="00BC4077" w:rsidRPr="00701238">
        <w:rPr>
          <w:b/>
          <w:bCs/>
          <w:sz w:val="20"/>
          <w:szCs w:val="20"/>
        </w:rPr>
        <w:t>)</w:t>
      </w:r>
      <w:r w:rsidR="008A1A69" w:rsidRPr="00701238">
        <w:rPr>
          <w:rFonts w:hint="eastAsia"/>
          <w:b/>
          <w:bCs/>
          <w:sz w:val="20"/>
          <w:szCs w:val="20"/>
        </w:rPr>
        <w:t>.</w:t>
      </w:r>
    </w:p>
    <w:p w:rsidR="007C7B95" w:rsidRPr="00701238" w:rsidRDefault="007C7B95" w:rsidP="00BC4077">
      <w:pPr>
        <w:tabs>
          <w:tab w:val="left" w:pos="0"/>
        </w:tabs>
        <w:autoSpaceDE w:val="0"/>
        <w:autoSpaceDN w:val="0"/>
        <w:adjustRightInd w:val="0"/>
        <w:ind w:firstLine="426"/>
        <w:jc w:val="both"/>
        <w:rPr>
          <w:sz w:val="20"/>
          <w:szCs w:val="20"/>
        </w:rPr>
      </w:pPr>
      <w:r w:rsidRPr="00701238">
        <w:rPr>
          <w:sz w:val="20"/>
          <w:szCs w:val="20"/>
        </w:rPr>
        <w:t xml:space="preserve">This finding suggests that ACTH should be equally, if not more, effective in </w:t>
      </w:r>
      <w:proofErr w:type="spellStart"/>
      <w:r w:rsidRPr="00701238">
        <w:rPr>
          <w:sz w:val="20"/>
          <w:szCs w:val="20"/>
        </w:rPr>
        <w:t>podocytopathies</w:t>
      </w:r>
      <w:proofErr w:type="spellEnd"/>
      <w:r w:rsidRPr="00701238">
        <w:rPr>
          <w:sz w:val="20"/>
          <w:szCs w:val="20"/>
        </w:rPr>
        <w:t xml:space="preserve"> such as MCD and FSGS than in IMN</w:t>
      </w:r>
      <w:r w:rsidR="00BC4077" w:rsidRPr="00701238">
        <w:rPr>
          <w:b/>
          <w:bCs/>
          <w:sz w:val="20"/>
          <w:szCs w:val="20"/>
        </w:rPr>
        <w:t xml:space="preserve"> (</w:t>
      </w:r>
      <w:proofErr w:type="spellStart"/>
      <w:r w:rsidR="00BC4077" w:rsidRPr="00701238">
        <w:rPr>
          <w:b/>
          <w:bCs/>
          <w:sz w:val="20"/>
          <w:szCs w:val="20"/>
        </w:rPr>
        <w:t>Lindskog</w:t>
      </w:r>
      <w:proofErr w:type="spellEnd"/>
      <w:r w:rsidR="00BC4077" w:rsidRPr="00701238">
        <w:rPr>
          <w:b/>
          <w:bCs/>
          <w:sz w:val="20"/>
          <w:szCs w:val="20"/>
        </w:rPr>
        <w:t xml:space="preserve"> et al., </w:t>
      </w:r>
      <w:r w:rsidR="008916EA" w:rsidRPr="00701238">
        <w:rPr>
          <w:b/>
          <w:bCs/>
          <w:sz w:val="20"/>
          <w:szCs w:val="20"/>
        </w:rPr>
        <w:t>2010</w:t>
      </w:r>
      <w:r w:rsidR="008916EA" w:rsidRPr="00701238">
        <w:rPr>
          <w:sz w:val="20"/>
          <w:szCs w:val="20"/>
        </w:rPr>
        <w:t>)</w:t>
      </w:r>
      <w:r w:rsidR="008A1A69" w:rsidRPr="00701238">
        <w:rPr>
          <w:rFonts w:hint="eastAsia"/>
          <w:sz w:val="20"/>
          <w:szCs w:val="20"/>
        </w:rPr>
        <w:t>.</w:t>
      </w:r>
      <w:r w:rsidRPr="00701238">
        <w:rPr>
          <w:sz w:val="20"/>
          <w:szCs w:val="20"/>
        </w:rPr>
        <w:t xml:space="preserve"> </w:t>
      </w:r>
    </w:p>
    <w:p w:rsidR="007C7B95" w:rsidRPr="00701238" w:rsidRDefault="007C7B95" w:rsidP="00BC4B42">
      <w:pPr>
        <w:tabs>
          <w:tab w:val="left" w:pos="0"/>
        </w:tabs>
        <w:autoSpaceDE w:val="0"/>
        <w:autoSpaceDN w:val="0"/>
        <w:adjustRightInd w:val="0"/>
        <w:ind w:firstLine="426"/>
        <w:jc w:val="both"/>
        <w:rPr>
          <w:sz w:val="20"/>
          <w:szCs w:val="20"/>
        </w:rPr>
      </w:pPr>
      <w:r w:rsidRPr="00701238">
        <w:rPr>
          <w:sz w:val="20"/>
          <w:szCs w:val="20"/>
        </w:rPr>
        <w:t xml:space="preserve">And this was evident in our study as the best results </w:t>
      </w:r>
      <w:r w:rsidR="008916EA" w:rsidRPr="00701238">
        <w:rPr>
          <w:sz w:val="20"/>
          <w:szCs w:val="20"/>
        </w:rPr>
        <w:t>were in</w:t>
      </w:r>
      <w:r w:rsidRPr="00701238">
        <w:rPr>
          <w:sz w:val="20"/>
          <w:szCs w:val="20"/>
        </w:rPr>
        <w:t xml:space="preserve"> IMN show 41% having partial or complete remission then </w:t>
      </w:r>
      <w:r w:rsidR="008916EA" w:rsidRPr="00701238">
        <w:rPr>
          <w:sz w:val="20"/>
          <w:szCs w:val="20"/>
        </w:rPr>
        <w:t>FSGS 28</w:t>
      </w:r>
      <w:r w:rsidRPr="00701238">
        <w:rPr>
          <w:sz w:val="20"/>
          <w:szCs w:val="20"/>
        </w:rPr>
        <w:t xml:space="preserve">% show complete or partial remission then MCN 37% show partial or complete remission we use ACTH as adjuvant therapy in all cases of lupus nephritis stage III, IV and v as most patients were presented with rapidly progressive </w:t>
      </w:r>
      <w:r w:rsidR="008916EA" w:rsidRPr="00701238">
        <w:rPr>
          <w:sz w:val="20"/>
          <w:szCs w:val="20"/>
        </w:rPr>
        <w:t>GN and</w:t>
      </w:r>
      <w:r w:rsidRPr="00701238">
        <w:rPr>
          <w:sz w:val="20"/>
          <w:szCs w:val="20"/>
        </w:rPr>
        <w:t xml:space="preserve"> we find that the usage of ACTH as adjuvant therapy show more response 69% than conventional therapy show 31</w:t>
      </w:r>
      <w:r w:rsidR="008916EA" w:rsidRPr="00701238">
        <w:rPr>
          <w:sz w:val="20"/>
          <w:szCs w:val="20"/>
        </w:rPr>
        <w:t xml:space="preserve">%. </w:t>
      </w:r>
      <w:proofErr w:type="gramStart"/>
      <w:r w:rsidRPr="00701238">
        <w:rPr>
          <w:sz w:val="20"/>
          <w:szCs w:val="20"/>
        </w:rPr>
        <w:t>the</w:t>
      </w:r>
      <w:proofErr w:type="gramEnd"/>
      <w:r w:rsidRPr="00701238">
        <w:rPr>
          <w:sz w:val="20"/>
          <w:szCs w:val="20"/>
        </w:rPr>
        <w:t xml:space="preserve"> least effective results were in MPGN as only 17% show partial remission</w:t>
      </w:r>
      <w:r w:rsidR="008A1A69" w:rsidRPr="00701238">
        <w:rPr>
          <w:rFonts w:hint="eastAsia"/>
          <w:sz w:val="20"/>
          <w:szCs w:val="20"/>
        </w:rPr>
        <w:t>.</w:t>
      </w:r>
      <w:r w:rsidR="00127DA6" w:rsidRPr="00701238">
        <w:rPr>
          <w:sz w:val="20"/>
          <w:szCs w:val="20"/>
        </w:rPr>
        <w:t xml:space="preserve"> </w:t>
      </w:r>
    </w:p>
    <w:p w:rsidR="007C7B95" w:rsidRPr="00701238" w:rsidRDefault="007C7B95" w:rsidP="00BC4B42">
      <w:pPr>
        <w:tabs>
          <w:tab w:val="left" w:pos="0"/>
        </w:tabs>
        <w:autoSpaceDE w:val="0"/>
        <w:autoSpaceDN w:val="0"/>
        <w:adjustRightInd w:val="0"/>
        <w:ind w:firstLine="426"/>
        <w:jc w:val="both"/>
        <w:rPr>
          <w:sz w:val="20"/>
          <w:szCs w:val="20"/>
        </w:rPr>
      </w:pPr>
      <w:r w:rsidRPr="00701238">
        <w:rPr>
          <w:sz w:val="20"/>
          <w:szCs w:val="20"/>
        </w:rPr>
        <w:t xml:space="preserve">In our study we will compare between the use of ACTH as primary therapy and when used as adjuvant as add on therapy and other conventional therapies used in treatment of different </w:t>
      </w:r>
      <w:proofErr w:type="spellStart"/>
      <w:r w:rsidRPr="00701238">
        <w:rPr>
          <w:sz w:val="20"/>
          <w:szCs w:val="20"/>
        </w:rPr>
        <w:t>glomerulonephritis</w:t>
      </w:r>
      <w:proofErr w:type="spellEnd"/>
      <w:r w:rsidR="008A1A69" w:rsidRPr="00701238">
        <w:rPr>
          <w:rFonts w:hint="eastAsia"/>
          <w:sz w:val="20"/>
          <w:szCs w:val="20"/>
        </w:rPr>
        <w:t>.</w:t>
      </w:r>
    </w:p>
    <w:p w:rsidR="007C7B95" w:rsidRPr="00701238" w:rsidRDefault="007C7B95" w:rsidP="00BC4B42">
      <w:pPr>
        <w:tabs>
          <w:tab w:val="left" w:pos="0"/>
        </w:tabs>
        <w:autoSpaceDE w:val="0"/>
        <w:autoSpaceDN w:val="0"/>
        <w:adjustRightInd w:val="0"/>
        <w:ind w:firstLine="426"/>
        <w:jc w:val="both"/>
        <w:rPr>
          <w:sz w:val="20"/>
          <w:szCs w:val="20"/>
        </w:rPr>
      </w:pPr>
      <w:r w:rsidRPr="00701238">
        <w:rPr>
          <w:sz w:val="20"/>
          <w:szCs w:val="20"/>
        </w:rPr>
        <w:t>Another item need to be addressed is the possibility of using increasing doses of ACTH in patients showing partial remission or limited or no response but this was not applicable in our study</w:t>
      </w:r>
      <w:r w:rsidR="008A1A69" w:rsidRPr="00701238">
        <w:rPr>
          <w:rFonts w:hint="eastAsia"/>
          <w:sz w:val="20"/>
          <w:szCs w:val="20"/>
        </w:rPr>
        <w:t>.</w:t>
      </w:r>
      <w:r w:rsidRPr="00701238">
        <w:rPr>
          <w:sz w:val="20"/>
          <w:szCs w:val="20"/>
        </w:rPr>
        <w:t xml:space="preserve"> </w:t>
      </w:r>
    </w:p>
    <w:p w:rsidR="007C7B95" w:rsidRPr="00701238" w:rsidRDefault="007C7B95" w:rsidP="00BC4B42">
      <w:pPr>
        <w:tabs>
          <w:tab w:val="left" w:pos="0"/>
        </w:tabs>
        <w:autoSpaceDE w:val="0"/>
        <w:autoSpaceDN w:val="0"/>
        <w:adjustRightInd w:val="0"/>
        <w:ind w:firstLine="426"/>
        <w:jc w:val="both"/>
        <w:rPr>
          <w:sz w:val="20"/>
          <w:szCs w:val="20"/>
        </w:rPr>
      </w:pPr>
      <w:r w:rsidRPr="00701238">
        <w:rPr>
          <w:sz w:val="20"/>
          <w:szCs w:val="20"/>
        </w:rPr>
        <w:t>We also do not have a precise method of stopping ACTH either sudden stoppage or gradual withdrawal but most patient</w:t>
      </w:r>
      <w:r w:rsidR="00C5392A" w:rsidRPr="00701238">
        <w:rPr>
          <w:rFonts w:hint="eastAsia"/>
          <w:sz w:val="20"/>
          <w:szCs w:val="20"/>
        </w:rPr>
        <w:t>s</w:t>
      </w:r>
      <w:r w:rsidRPr="00701238">
        <w:rPr>
          <w:sz w:val="20"/>
          <w:szCs w:val="20"/>
        </w:rPr>
        <w:t xml:space="preserve"> show sustained response without relapse if the </w:t>
      </w:r>
      <w:proofErr w:type="gramStart"/>
      <w:r w:rsidRPr="00701238">
        <w:rPr>
          <w:sz w:val="20"/>
          <w:szCs w:val="20"/>
        </w:rPr>
        <w:t>period of therapy extend</w:t>
      </w:r>
      <w:proofErr w:type="gramEnd"/>
      <w:r w:rsidRPr="00701238">
        <w:rPr>
          <w:sz w:val="20"/>
          <w:szCs w:val="20"/>
        </w:rPr>
        <w:t xml:space="preserve"> to one year.</w:t>
      </w:r>
    </w:p>
    <w:p w:rsidR="007C7B95" w:rsidRPr="00701238" w:rsidRDefault="007C7B95" w:rsidP="00BC4B42">
      <w:pPr>
        <w:tabs>
          <w:tab w:val="left" w:pos="0"/>
        </w:tabs>
        <w:autoSpaceDE w:val="0"/>
        <w:autoSpaceDN w:val="0"/>
        <w:adjustRightInd w:val="0"/>
        <w:ind w:firstLine="426"/>
        <w:jc w:val="both"/>
        <w:rPr>
          <w:sz w:val="20"/>
          <w:szCs w:val="20"/>
        </w:rPr>
      </w:pPr>
      <w:r w:rsidRPr="00701238">
        <w:rPr>
          <w:sz w:val="20"/>
          <w:szCs w:val="20"/>
        </w:rPr>
        <w:t xml:space="preserve">The rate of complication is mild and tolerable and it is mainly the pigmentation with 36.8% in ACTH group and the incidence increase in combined therapy as regard hyperglycemia and </w:t>
      </w:r>
      <w:proofErr w:type="spellStart"/>
      <w:r w:rsidRPr="00701238">
        <w:rPr>
          <w:sz w:val="20"/>
          <w:szCs w:val="20"/>
        </w:rPr>
        <w:t>hypokalemia</w:t>
      </w:r>
      <w:proofErr w:type="spellEnd"/>
      <w:r w:rsidRPr="00701238">
        <w:rPr>
          <w:sz w:val="20"/>
          <w:szCs w:val="20"/>
        </w:rPr>
        <w:t>.</w:t>
      </w:r>
    </w:p>
    <w:p w:rsidR="008916EA" w:rsidRPr="00701238" w:rsidRDefault="008916EA" w:rsidP="008916EA">
      <w:pPr>
        <w:tabs>
          <w:tab w:val="left" w:pos="0"/>
        </w:tabs>
        <w:jc w:val="both"/>
        <w:rPr>
          <w:b/>
          <w:bCs/>
          <w:sz w:val="20"/>
          <w:szCs w:val="20"/>
        </w:rPr>
      </w:pPr>
    </w:p>
    <w:p w:rsidR="008916EA" w:rsidRPr="00701238" w:rsidRDefault="008916EA" w:rsidP="008916EA">
      <w:pPr>
        <w:tabs>
          <w:tab w:val="left" w:pos="0"/>
        </w:tabs>
        <w:jc w:val="both"/>
        <w:rPr>
          <w:sz w:val="20"/>
          <w:szCs w:val="20"/>
        </w:rPr>
      </w:pPr>
      <w:r w:rsidRPr="00701238">
        <w:rPr>
          <w:b/>
          <w:bCs/>
          <w:sz w:val="20"/>
          <w:szCs w:val="20"/>
        </w:rPr>
        <w:t>Conclusion:</w:t>
      </w:r>
    </w:p>
    <w:p w:rsidR="008916EA" w:rsidRPr="00701238" w:rsidRDefault="008916EA" w:rsidP="008916EA">
      <w:pPr>
        <w:tabs>
          <w:tab w:val="left" w:pos="0"/>
        </w:tabs>
        <w:ind w:firstLine="426"/>
        <w:jc w:val="both"/>
        <w:rPr>
          <w:sz w:val="20"/>
          <w:szCs w:val="20"/>
        </w:rPr>
      </w:pPr>
      <w:r w:rsidRPr="00701238">
        <w:rPr>
          <w:sz w:val="20"/>
          <w:szCs w:val="20"/>
        </w:rPr>
        <w:t xml:space="preserve">Synthetic ACTH can be used in treatment of </w:t>
      </w:r>
      <w:proofErr w:type="spellStart"/>
      <w:r w:rsidRPr="00701238">
        <w:rPr>
          <w:sz w:val="20"/>
          <w:szCs w:val="20"/>
        </w:rPr>
        <w:t>proteinuric</w:t>
      </w:r>
      <w:proofErr w:type="spellEnd"/>
      <w:r w:rsidRPr="00701238">
        <w:rPr>
          <w:sz w:val="20"/>
          <w:szCs w:val="20"/>
        </w:rPr>
        <w:t xml:space="preserve"> nephropathies as primary therapy </w:t>
      </w:r>
      <w:proofErr w:type="gramStart"/>
      <w:r w:rsidRPr="00701238">
        <w:rPr>
          <w:sz w:val="20"/>
          <w:szCs w:val="20"/>
        </w:rPr>
        <w:t>specially</w:t>
      </w:r>
      <w:proofErr w:type="gramEnd"/>
      <w:r w:rsidRPr="00701238">
        <w:rPr>
          <w:sz w:val="20"/>
          <w:szCs w:val="20"/>
        </w:rPr>
        <w:t xml:space="preserve"> in </w:t>
      </w:r>
      <w:proofErr w:type="spellStart"/>
      <w:r w:rsidRPr="00701238">
        <w:rPr>
          <w:sz w:val="20"/>
          <w:szCs w:val="20"/>
        </w:rPr>
        <w:t>podocytopathies</w:t>
      </w:r>
      <w:proofErr w:type="spellEnd"/>
      <w:r w:rsidRPr="00701238">
        <w:rPr>
          <w:sz w:val="20"/>
          <w:szCs w:val="20"/>
        </w:rPr>
        <w:t xml:space="preserve"> and in membranous nephropathy and as adjuvant therapy in lupus nephritis and in resistant cases after failure of other </w:t>
      </w:r>
      <w:proofErr w:type="spellStart"/>
      <w:r w:rsidRPr="00701238">
        <w:rPr>
          <w:sz w:val="20"/>
          <w:szCs w:val="20"/>
        </w:rPr>
        <w:t>immunosuppresives</w:t>
      </w:r>
      <w:proofErr w:type="spellEnd"/>
      <w:r w:rsidR="00C5392A" w:rsidRPr="00701238">
        <w:rPr>
          <w:rFonts w:hint="eastAsia"/>
          <w:sz w:val="20"/>
          <w:szCs w:val="20"/>
        </w:rPr>
        <w:t>.</w:t>
      </w:r>
    </w:p>
    <w:p w:rsidR="00015E53" w:rsidRPr="00701238" w:rsidRDefault="00015E53" w:rsidP="00015E53">
      <w:pPr>
        <w:tabs>
          <w:tab w:val="left" w:pos="0"/>
        </w:tabs>
        <w:jc w:val="both"/>
        <w:rPr>
          <w:b/>
          <w:bCs/>
          <w:sz w:val="20"/>
          <w:szCs w:val="20"/>
        </w:rPr>
      </w:pPr>
    </w:p>
    <w:p w:rsidR="00BE090D" w:rsidRPr="00701238" w:rsidRDefault="00015E53" w:rsidP="00015E53">
      <w:pPr>
        <w:tabs>
          <w:tab w:val="left" w:pos="0"/>
        </w:tabs>
        <w:jc w:val="both"/>
        <w:rPr>
          <w:b/>
          <w:bCs/>
          <w:sz w:val="20"/>
          <w:szCs w:val="20"/>
        </w:rPr>
      </w:pPr>
      <w:r w:rsidRPr="00701238">
        <w:rPr>
          <w:b/>
          <w:bCs/>
          <w:sz w:val="20"/>
          <w:szCs w:val="20"/>
        </w:rPr>
        <w:t>References</w:t>
      </w:r>
    </w:p>
    <w:p w:rsidR="00BE090D" w:rsidRPr="00701238" w:rsidRDefault="00BE090D" w:rsidP="00BE090D">
      <w:pPr>
        <w:numPr>
          <w:ilvl w:val="0"/>
          <w:numId w:val="15"/>
        </w:numPr>
        <w:tabs>
          <w:tab w:val="left" w:pos="426"/>
        </w:tabs>
        <w:jc w:val="both"/>
        <w:rPr>
          <w:sz w:val="20"/>
          <w:szCs w:val="20"/>
        </w:rPr>
      </w:pPr>
      <w:r w:rsidRPr="00701238">
        <w:rPr>
          <w:bCs/>
          <w:sz w:val="20"/>
          <w:szCs w:val="20"/>
          <w:lang w:bidi="ar-EG"/>
        </w:rPr>
        <w:t>B</w:t>
      </w:r>
      <w:r w:rsidR="00015E53" w:rsidRPr="00701238">
        <w:rPr>
          <w:bCs/>
          <w:sz w:val="20"/>
          <w:szCs w:val="20"/>
          <w:lang w:bidi="ar-EG"/>
        </w:rPr>
        <w:t>eck LH Jr. (2010)</w:t>
      </w:r>
      <w:r w:rsidR="00015E53" w:rsidRPr="00701238">
        <w:rPr>
          <w:sz w:val="20"/>
          <w:szCs w:val="20"/>
          <w:lang w:bidi="ar-EG"/>
        </w:rPr>
        <w:t xml:space="preserve"> Membranous nephropathy and malignancy. </w:t>
      </w:r>
      <w:proofErr w:type="spellStart"/>
      <w:r w:rsidR="00015E53" w:rsidRPr="00701238">
        <w:rPr>
          <w:sz w:val="20"/>
          <w:szCs w:val="20"/>
          <w:lang w:bidi="ar-EG"/>
        </w:rPr>
        <w:t>Semin</w:t>
      </w:r>
      <w:proofErr w:type="spellEnd"/>
      <w:r w:rsidR="00015E53" w:rsidRPr="00701238">
        <w:rPr>
          <w:sz w:val="20"/>
          <w:szCs w:val="20"/>
          <w:lang w:bidi="ar-EG"/>
        </w:rPr>
        <w:t xml:space="preserve"> </w:t>
      </w:r>
      <w:proofErr w:type="spellStart"/>
      <w:r w:rsidR="00015E53" w:rsidRPr="00701238">
        <w:rPr>
          <w:sz w:val="20"/>
          <w:szCs w:val="20"/>
          <w:lang w:bidi="ar-EG"/>
        </w:rPr>
        <w:t>Nephrol</w:t>
      </w:r>
      <w:proofErr w:type="spellEnd"/>
      <w:r w:rsidR="00015E53" w:rsidRPr="00701238">
        <w:rPr>
          <w:sz w:val="20"/>
          <w:szCs w:val="20"/>
          <w:lang w:bidi="ar-EG"/>
        </w:rPr>
        <w:t xml:space="preserve"> 30:</w:t>
      </w:r>
      <w:r w:rsidR="00127DA6" w:rsidRPr="00701238">
        <w:rPr>
          <w:sz w:val="20"/>
          <w:szCs w:val="20"/>
          <w:lang w:bidi="ar-EG"/>
        </w:rPr>
        <w:t xml:space="preserve"> </w:t>
      </w:r>
      <w:r w:rsidR="00015E53" w:rsidRPr="00701238">
        <w:rPr>
          <w:sz w:val="20"/>
          <w:szCs w:val="20"/>
          <w:lang w:bidi="ar-EG"/>
        </w:rPr>
        <w:t>635–644</w:t>
      </w:r>
      <w:r w:rsidR="00C5392A" w:rsidRPr="00701238">
        <w:rPr>
          <w:rFonts w:hint="eastAsia"/>
          <w:sz w:val="20"/>
          <w:szCs w:val="20"/>
          <w:lang w:bidi="ar-EG"/>
        </w:rPr>
        <w:t>.</w:t>
      </w:r>
    </w:p>
    <w:p w:rsidR="00BE090D" w:rsidRPr="00701238" w:rsidRDefault="00BE090D" w:rsidP="00BE090D">
      <w:pPr>
        <w:numPr>
          <w:ilvl w:val="0"/>
          <w:numId w:val="15"/>
        </w:numPr>
        <w:tabs>
          <w:tab w:val="left" w:pos="426"/>
        </w:tabs>
        <w:autoSpaceDE w:val="0"/>
        <w:autoSpaceDN w:val="0"/>
        <w:adjustRightInd w:val="0"/>
        <w:contextualSpacing/>
        <w:jc w:val="both"/>
        <w:rPr>
          <w:rFonts w:eastAsia="Calibri"/>
          <w:sz w:val="20"/>
          <w:szCs w:val="20"/>
          <w:lang w:eastAsia="en-US" w:bidi="ar-EG"/>
        </w:rPr>
      </w:pPr>
      <w:proofErr w:type="spellStart"/>
      <w:r w:rsidRPr="00701238">
        <w:rPr>
          <w:rFonts w:eastAsia="Calibri"/>
          <w:bCs/>
          <w:sz w:val="20"/>
          <w:szCs w:val="20"/>
          <w:lang w:eastAsia="en-US" w:bidi="ar-EG"/>
        </w:rPr>
        <w:t>B</w:t>
      </w:r>
      <w:r w:rsidR="00015E53" w:rsidRPr="00701238">
        <w:rPr>
          <w:rFonts w:eastAsia="Calibri"/>
          <w:bCs/>
          <w:sz w:val="20"/>
          <w:szCs w:val="20"/>
          <w:lang w:eastAsia="en-US" w:bidi="ar-EG"/>
        </w:rPr>
        <w:t>eloff</w:t>
      </w:r>
      <w:proofErr w:type="spellEnd"/>
      <w:r w:rsidR="00015E53" w:rsidRPr="00701238">
        <w:rPr>
          <w:rFonts w:eastAsia="Calibri"/>
          <w:bCs/>
          <w:sz w:val="20"/>
          <w:szCs w:val="20"/>
          <w:lang w:eastAsia="en-US" w:bidi="ar-EG"/>
        </w:rPr>
        <w:t>-Chain A, Morton J, Dunmore S, Taylor GW, Morris HR.</w:t>
      </w:r>
      <w:r w:rsidR="00015E53" w:rsidRPr="00701238">
        <w:rPr>
          <w:rFonts w:eastAsia="Calibri"/>
          <w:sz w:val="20"/>
          <w:szCs w:val="20"/>
          <w:lang w:eastAsia="en-US" w:bidi="ar-EG"/>
        </w:rPr>
        <w:t xml:space="preserve"> </w:t>
      </w:r>
      <w:r w:rsidR="00015E53" w:rsidRPr="00701238">
        <w:rPr>
          <w:rFonts w:eastAsia="Calibri"/>
          <w:bCs/>
          <w:sz w:val="20"/>
          <w:szCs w:val="20"/>
          <w:lang w:eastAsia="en-US" w:bidi="ar-EG"/>
        </w:rPr>
        <w:t>(1983):</w:t>
      </w:r>
      <w:r w:rsidR="00C5392A" w:rsidRPr="00701238">
        <w:rPr>
          <w:rFonts w:eastAsiaTheme="minorEastAsia" w:hint="eastAsia"/>
          <w:bCs/>
          <w:sz w:val="20"/>
          <w:szCs w:val="20"/>
          <w:lang w:bidi="ar-EG"/>
        </w:rPr>
        <w:t xml:space="preserve"> </w:t>
      </w:r>
      <w:r w:rsidR="00015E53" w:rsidRPr="00701238">
        <w:rPr>
          <w:rFonts w:eastAsia="Calibri"/>
          <w:sz w:val="20"/>
          <w:szCs w:val="20"/>
          <w:lang w:eastAsia="en-US" w:bidi="ar-EG"/>
        </w:rPr>
        <w:t xml:space="preserve">Evidence that the insulin </w:t>
      </w:r>
      <w:proofErr w:type="spellStart"/>
      <w:r w:rsidR="00015E53" w:rsidRPr="00701238">
        <w:rPr>
          <w:rFonts w:eastAsia="Calibri"/>
          <w:sz w:val="20"/>
          <w:szCs w:val="20"/>
          <w:lang w:eastAsia="en-US" w:bidi="ar-EG"/>
        </w:rPr>
        <w:t>secretagogue</w:t>
      </w:r>
      <w:proofErr w:type="spellEnd"/>
      <w:r w:rsidR="00015E53" w:rsidRPr="00701238">
        <w:rPr>
          <w:rFonts w:eastAsia="Calibri"/>
          <w:sz w:val="20"/>
          <w:szCs w:val="20"/>
          <w:lang w:eastAsia="en-US" w:bidi="ar-EG"/>
        </w:rPr>
        <w:t>, beta-cell-</w:t>
      </w:r>
      <w:proofErr w:type="spellStart"/>
      <w:r w:rsidR="00015E53" w:rsidRPr="00701238">
        <w:rPr>
          <w:rFonts w:eastAsia="Calibri"/>
          <w:sz w:val="20"/>
          <w:szCs w:val="20"/>
          <w:lang w:eastAsia="en-US" w:bidi="ar-EG"/>
        </w:rPr>
        <w:t>tropin</w:t>
      </w:r>
      <w:proofErr w:type="spellEnd"/>
      <w:r w:rsidR="00015E53" w:rsidRPr="00701238">
        <w:rPr>
          <w:rFonts w:eastAsia="Calibri"/>
          <w:sz w:val="20"/>
          <w:szCs w:val="20"/>
          <w:lang w:eastAsia="en-US" w:bidi="ar-EG"/>
        </w:rPr>
        <w:t>, is ACTH22-39. Nature.</w:t>
      </w:r>
      <w:proofErr w:type="gramStart"/>
      <w:r w:rsidR="00015E53" w:rsidRPr="00701238">
        <w:rPr>
          <w:rFonts w:eastAsia="Calibri"/>
          <w:sz w:val="20"/>
          <w:szCs w:val="20"/>
          <w:lang w:eastAsia="en-US" w:bidi="ar-EG"/>
        </w:rPr>
        <w:t>;301:255e258</w:t>
      </w:r>
      <w:proofErr w:type="gramEnd"/>
      <w:r w:rsidR="00015E53" w:rsidRPr="00701238">
        <w:rPr>
          <w:rFonts w:eastAsia="Calibri"/>
          <w:sz w:val="20"/>
          <w:szCs w:val="20"/>
          <w:lang w:eastAsia="en-US" w:bidi="ar-EG"/>
        </w:rPr>
        <w:t>.</w:t>
      </w:r>
    </w:p>
    <w:p w:rsidR="00BE090D" w:rsidRPr="00701238" w:rsidRDefault="00BE090D" w:rsidP="00BE090D">
      <w:pPr>
        <w:numPr>
          <w:ilvl w:val="0"/>
          <w:numId w:val="15"/>
        </w:numPr>
        <w:tabs>
          <w:tab w:val="left" w:pos="426"/>
        </w:tabs>
        <w:autoSpaceDE w:val="0"/>
        <w:autoSpaceDN w:val="0"/>
        <w:adjustRightInd w:val="0"/>
        <w:contextualSpacing/>
        <w:jc w:val="both"/>
        <w:rPr>
          <w:rFonts w:eastAsia="Calibri"/>
          <w:sz w:val="20"/>
          <w:szCs w:val="20"/>
          <w:lang w:eastAsia="en-US" w:bidi="ar-EG"/>
        </w:rPr>
      </w:pPr>
      <w:r w:rsidRPr="00701238">
        <w:rPr>
          <w:rFonts w:eastAsia="Calibri"/>
          <w:bCs/>
          <w:sz w:val="20"/>
          <w:szCs w:val="20"/>
          <w:lang w:eastAsia="en-US" w:bidi="ar-EG"/>
        </w:rPr>
        <w:t>B</w:t>
      </w:r>
      <w:r w:rsidR="00015E53" w:rsidRPr="00701238">
        <w:rPr>
          <w:rFonts w:eastAsia="Calibri"/>
          <w:bCs/>
          <w:sz w:val="20"/>
          <w:szCs w:val="20"/>
          <w:lang w:eastAsia="en-US" w:bidi="ar-EG"/>
        </w:rPr>
        <w:t xml:space="preserve">erg AL, </w:t>
      </w:r>
      <w:proofErr w:type="spellStart"/>
      <w:r w:rsidR="00015E53" w:rsidRPr="00701238">
        <w:rPr>
          <w:rFonts w:eastAsia="Calibri"/>
          <w:bCs/>
          <w:sz w:val="20"/>
          <w:szCs w:val="20"/>
          <w:lang w:eastAsia="en-US" w:bidi="ar-EG"/>
        </w:rPr>
        <w:t>Arnadottir</w:t>
      </w:r>
      <w:proofErr w:type="spellEnd"/>
      <w:r w:rsidR="00015E53" w:rsidRPr="00701238">
        <w:rPr>
          <w:rFonts w:eastAsia="Calibri"/>
          <w:bCs/>
          <w:sz w:val="20"/>
          <w:szCs w:val="20"/>
          <w:lang w:eastAsia="en-US" w:bidi="ar-EG"/>
        </w:rPr>
        <w:t xml:space="preserve"> M. (2000)</w:t>
      </w:r>
      <w:proofErr w:type="gramStart"/>
      <w:r w:rsidR="00015E53" w:rsidRPr="00701238">
        <w:rPr>
          <w:rFonts w:eastAsia="Calibri"/>
          <w:bCs/>
          <w:sz w:val="20"/>
          <w:szCs w:val="20"/>
          <w:lang w:eastAsia="en-US" w:bidi="ar-EG"/>
        </w:rPr>
        <w:t>:</w:t>
      </w:r>
      <w:r w:rsidR="00015E53" w:rsidRPr="00701238">
        <w:rPr>
          <w:rFonts w:eastAsia="Calibri"/>
          <w:sz w:val="20"/>
          <w:szCs w:val="20"/>
          <w:lang w:eastAsia="en-US" w:bidi="ar-EG"/>
        </w:rPr>
        <w:t>ACTH</w:t>
      </w:r>
      <w:proofErr w:type="gramEnd"/>
      <w:r w:rsidR="00015E53" w:rsidRPr="00701238">
        <w:rPr>
          <w:rFonts w:eastAsia="Calibri"/>
          <w:sz w:val="20"/>
          <w:szCs w:val="20"/>
          <w:lang w:eastAsia="en-US" w:bidi="ar-EG"/>
        </w:rPr>
        <w:t xml:space="preserve"> revisited e potential implications for patients with renal disease. </w:t>
      </w:r>
      <w:proofErr w:type="spellStart"/>
      <w:r w:rsidR="00015E53" w:rsidRPr="00701238">
        <w:rPr>
          <w:rFonts w:eastAsia="Calibri"/>
          <w:sz w:val="20"/>
          <w:szCs w:val="20"/>
          <w:lang w:eastAsia="en-US" w:bidi="ar-EG"/>
        </w:rPr>
        <w:t>Nephrol</w:t>
      </w:r>
      <w:proofErr w:type="spellEnd"/>
      <w:r w:rsidR="00015E53" w:rsidRPr="00701238">
        <w:rPr>
          <w:rFonts w:eastAsia="Calibri"/>
          <w:sz w:val="20"/>
          <w:szCs w:val="20"/>
          <w:lang w:eastAsia="en-US" w:bidi="ar-EG"/>
        </w:rPr>
        <w:t xml:space="preserve"> Dial Transplant.</w:t>
      </w:r>
      <w:proofErr w:type="gramStart"/>
      <w:r w:rsidR="00015E53" w:rsidRPr="00701238">
        <w:rPr>
          <w:rFonts w:eastAsia="Calibri"/>
          <w:sz w:val="20"/>
          <w:szCs w:val="20"/>
          <w:lang w:eastAsia="en-US" w:bidi="ar-EG"/>
        </w:rPr>
        <w:t>;15:940e942</w:t>
      </w:r>
      <w:proofErr w:type="gramEnd"/>
      <w:r w:rsidR="00015E53" w:rsidRPr="00701238">
        <w:rPr>
          <w:rFonts w:eastAsia="Calibri"/>
          <w:sz w:val="20"/>
          <w:szCs w:val="20"/>
          <w:lang w:eastAsia="en-US" w:bidi="ar-EG"/>
        </w:rPr>
        <w:t>.</w:t>
      </w:r>
    </w:p>
    <w:p w:rsidR="00BE090D" w:rsidRPr="00701238" w:rsidRDefault="00BE090D" w:rsidP="00BE090D">
      <w:pPr>
        <w:numPr>
          <w:ilvl w:val="0"/>
          <w:numId w:val="15"/>
        </w:numPr>
        <w:tabs>
          <w:tab w:val="left" w:pos="426"/>
        </w:tabs>
        <w:autoSpaceDE w:val="0"/>
        <w:autoSpaceDN w:val="0"/>
        <w:adjustRightInd w:val="0"/>
        <w:contextualSpacing/>
        <w:jc w:val="both"/>
        <w:rPr>
          <w:rFonts w:eastAsia="Calibri"/>
          <w:sz w:val="20"/>
          <w:szCs w:val="20"/>
          <w:lang w:eastAsia="en-US" w:bidi="ar-EG"/>
        </w:rPr>
      </w:pPr>
      <w:r w:rsidRPr="00701238">
        <w:rPr>
          <w:rFonts w:eastAsia="Calibri"/>
          <w:bCs/>
          <w:sz w:val="20"/>
          <w:szCs w:val="20"/>
          <w:lang w:eastAsia="en-US" w:bidi="ar-EG"/>
        </w:rPr>
        <w:lastRenderedPageBreak/>
        <w:t>B</w:t>
      </w:r>
      <w:r w:rsidR="00015E53" w:rsidRPr="00701238">
        <w:rPr>
          <w:rFonts w:eastAsia="Calibri"/>
          <w:bCs/>
          <w:sz w:val="20"/>
          <w:szCs w:val="20"/>
          <w:lang w:eastAsia="en-US" w:bidi="ar-EG"/>
        </w:rPr>
        <w:t xml:space="preserve">erg AL, </w:t>
      </w:r>
      <w:proofErr w:type="spellStart"/>
      <w:r w:rsidR="00015E53" w:rsidRPr="00701238">
        <w:rPr>
          <w:rFonts w:eastAsia="Calibri"/>
          <w:bCs/>
          <w:sz w:val="20"/>
          <w:szCs w:val="20"/>
          <w:lang w:eastAsia="en-US" w:bidi="ar-EG"/>
        </w:rPr>
        <w:t>Arnadottir</w:t>
      </w:r>
      <w:proofErr w:type="spellEnd"/>
      <w:r w:rsidR="00015E53" w:rsidRPr="00701238">
        <w:rPr>
          <w:rFonts w:eastAsia="Calibri"/>
          <w:bCs/>
          <w:sz w:val="20"/>
          <w:szCs w:val="20"/>
          <w:lang w:eastAsia="en-US" w:bidi="ar-EG"/>
        </w:rPr>
        <w:t xml:space="preserve"> M. (2004): </w:t>
      </w:r>
      <w:r w:rsidR="00015E53" w:rsidRPr="00701238">
        <w:rPr>
          <w:rFonts w:eastAsia="Calibri"/>
          <w:sz w:val="20"/>
          <w:szCs w:val="20"/>
          <w:lang w:eastAsia="en-US" w:bidi="ar-EG"/>
        </w:rPr>
        <w:t xml:space="preserve">ACTH-induced improvement in the </w:t>
      </w:r>
      <w:proofErr w:type="spellStart"/>
      <w:r w:rsidR="00015E53" w:rsidRPr="00701238">
        <w:rPr>
          <w:rFonts w:eastAsia="Calibri"/>
          <w:sz w:val="20"/>
          <w:szCs w:val="20"/>
          <w:lang w:eastAsia="en-US" w:bidi="ar-EG"/>
        </w:rPr>
        <w:t>nephrotic</w:t>
      </w:r>
      <w:proofErr w:type="spellEnd"/>
      <w:r w:rsidR="00015E53" w:rsidRPr="00701238">
        <w:rPr>
          <w:rFonts w:eastAsia="Calibri"/>
          <w:sz w:val="20"/>
          <w:szCs w:val="20"/>
          <w:lang w:eastAsia="en-US" w:bidi="ar-EG"/>
        </w:rPr>
        <w:t xml:space="preserve"> syndrome in patients with a variety of diagnoses. </w:t>
      </w:r>
      <w:proofErr w:type="spellStart"/>
      <w:r w:rsidR="00015E53" w:rsidRPr="00701238">
        <w:rPr>
          <w:rFonts w:eastAsia="Calibri"/>
          <w:sz w:val="20"/>
          <w:szCs w:val="20"/>
          <w:lang w:eastAsia="en-US" w:bidi="ar-EG"/>
        </w:rPr>
        <w:t>Nephrol</w:t>
      </w:r>
      <w:proofErr w:type="spellEnd"/>
      <w:r w:rsidR="00015E53" w:rsidRPr="00701238">
        <w:rPr>
          <w:rFonts w:eastAsia="Calibri"/>
          <w:sz w:val="20"/>
          <w:szCs w:val="20"/>
          <w:lang w:eastAsia="en-US" w:bidi="ar-EG"/>
        </w:rPr>
        <w:t xml:space="preserve"> Dial Transplant.</w:t>
      </w:r>
      <w:proofErr w:type="gramStart"/>
      <w:r w:rsidR="00015E53" w:rsidRPr="00701238">
        <w:rPr>
          <w:rFonts w:eastAsia="Calibri"/>
          <w:sz w:val="20"/>
          <w:szCs w:val="20"/>
          <w:lang w:eastAsia="en-US" w:bidi="ar-EG"/>
        </w:rPr>
        <w:t>;19:1305e1307</w:t>
      </w:r>
      <w:proofErr w:type="gramEnd"/>
      <w:r w:rsidR="00015E53" w:rsidRPr="00701238">
        <w:rPr>
          <w:rFonts w:eastAsia="Calibri"/>
          <w:sz w:val="20"/>
          <w:szCs w:val="20"/>
          <w:lang w:eastAsia="en-US" w:bidi="ar-EG"/>
        </w:rPr>
        <w:t>.</w:t>
      </w:r>
    </w:p>
    <w:p w:rsidR="00BE090D" w:rsidRPr="00701238" w:rsidRDefault="00BE090D" w:rsidP="00BE090D">
      <w:pPr>
        <w:numPr>
          <w:ilvl w:val="0"/>
          <w:numId w:val="15"/>
        </w:numPr>
        <w:tabs>
          <w:tab w:val="left" w:pos="426"/>
        </w:tabs>
        <w:autoSpaceDE w:val="0"/>
        <w:autoSpaceDN w:val="0"/>
        <w:adjustRightInd w:val="0"/>
        <w:contextualSpacing/>
        <w:jc w:val="both"/>
        <w:rPr>
          <w:rFonts w:eastAsia="Calibri"/>
          <w:sz w:val="20"/>
          <w:szCs w:val="20"/>
          <w:lang w:eastAsia="en-US" w:bidi="ar-EG"/>
        </w:rPr>
      </w:pPr>
      <w:r w:rsidRPr="00701238">
        <w:rPr>
          <w:rFonts w:eastAsia="Calibri"/>
          <w:bCs/>
          <w:sz w:val="20"/>
          <w:szCs w:val="20"/>
          <w:lang w:eastAsia="en-US" w:bidi="ar-EG"/>
        </w:rPr>
        <w:t>B</w:t>
      </w:r>
      <w:r w:rsidR="00015E53" w:rsidRPr="00701238">
        <w:rPr>
          <w:rFonts w:eastAsia="Calibri"/>
          <w:bCs/>
          <w:sz w:val="20"/>
          <w:szCs w:val="20"/>
          <w:lang w:eastAsia="en-US" w:bidi="ar-EG"/>
        </w:rPr>
        <w:t xml:space="preserve">erg AL, </w:t>
      </w:r>
      <w:proofErr w:type="spellStart"/>
      <w:r w:rsidR="00015E53" w:rsidRPr="00701238">
        <w:rPr>
          <w:rFonts w:eastAsia="Calibri"/>
          <w:bCs/>
          <w:sz w:val="20"/>
          <w:szCs w:val="20"/>
          <w:lang w:eastAsia="en-US" w:bidi="ar-EG"/>
        </w:rPr>
        <w:t>Dolinina</w:t>
      </w:r>
      <w:proofErr w:type="spellEnd"/>
      <w:r w:rsidR="00015E53" w:rsidRPr="00701238">
        <w:rPr>
          <w:rFonts w:eastAsia="Calibri"/>
          <w:bCs/>
          <w:sz w:val="20"/>
          <w:szCs w:val="20"/>
          <w:lang w:eastAsia="en-US" w:bidi="ar-EG"/>
        </w:rPr>
        <w:t xml:space="preserve"> J, </w:t>
      </w:r>
      <w:proofErr w:type="spellStart"/>
      <w:r w:rsidR="00015E53" w:rsidRPr="00701238">
        <w:rPr>
          <w:rFonts w:eastAsia="Calibri"/>
          <w:bCs/>
          <w:sz w:val="20"/>
          <w:szCs w:val="20"/>
          <w:lang w:eastAsia="en-US" w:bidi="ar-EG"/>
        </w:rPr>
        <w:t>Bakoush</w:t>
      </w:r>
      <w:proofErr w:type="spellEnd"/>
      <w:r w:rsidR="00015E53" w:rsidRPr="00701238">
        <w:rPr>
          <w:rFonts w:eastAsia="Calibri"/>
          <w:bCs/>
          <w:sz w:val="20"/>
          <w:szCs w:val="20"/>
          <w:lang w:eastAsia="en-US" w:bidi="ar-EG"/>
        </w:rPr>
        <w:t xml:space="preserve"> O. (2012):</w:t>
      </w:r>
      <w:r w:rsidR="00015E53" w:rsidRPr="00701238">
        <w:rPr>
          <w:rFonts w:eastAsia="Calibri"/>
          <w:sz w:val="20"/>
          <w:szCs w:val="20"/>
          <w:lang w:eastAsia="en-US" w:bidi="ar-EG"/>
        </w:rPr>
        <w:t xml:space="preserve"> Treatment of focal segmental </w:t>
      </w:r>
      <w:proofErr w:type="spellStart"/>
      <w:r w:rsidR="00015E53" w:rsidRPr="00701238">
        <w:rPr>
          <w:rFonts w:eastAsia="Calibri"/>
          <w:sz w:val="20"/>
          <w:szCs w:val="20"/>
          <w:lang w:eastAsia="en-US" w:bidi="ar-EG"/>
        </w:rPr>
        <w:t>glomerulosclerosis</w:t>
      </w:r>
      <w:proofErr w:type="spellEnd"/>
      <w:r w:rsidR="00015E53" w:rsidRPr="00701238">
        <w:rPr>
          <w:rFonts w:eastAsia="Calibri"/>
          <w:sz w:val="20"/>
          <w:szCs w:val="20"/>
          <w:lang w:eastAsia="en-US" w:bidi="ar-EG"/>
        </w:rPr>
        <w:t xml:space="preserve"> with ACTH. J Am Soc </w:t>
      </w:r>
      <w:proofErr w:type="spellStart"/>
      <w:proofErr w:type="gramStart"/>
      <w:r w:rsidR="00015E53" w:rsidRPr="00701238">
        <w:rPr>
          <w:rFonts w:eastAsia="Calibri"/>
          <w:sz w:val="20"/>
          <w:szCs w:val="20"/>
          <w:lang w:eastAsia="en-US" w:bidi="ar-EG"/>
        </w:rPr>
        <w:t>Nephrol</w:t>
      </w:r>
      <w:proofErr w:type="spellEnd"/>
      <w:r w:rsidR="00015E53" w:rsidRPr="00701238">
        <w:rPr>
          <w:rFonts w:eastAsia="Calibri"/>
          <w:sz w:val="20"/>
          <w:szCs w:val="20"/>
          <w:lang w:eastAsia="en-US" w:bidi="ar-EG"/>
        </w:rPr>
        <w:t>.;</w:t>
      </w:r>
      <w:proofErr w:type="gramEnd"/>
      <w:r w:rsidR="00015E53" w:rsidRPr="00701238">
        <w:rPr>
          <w:rFonts w:eastAsia="Calibri"/>
          <w:sz w:val="20"/>
          <w:szCs w:val="20"/>
          <w:lang w:eastAsia="en-US" w:bidi="ar-EG"/>
        </w:rPr>
        <w:t xml:space="preserve"> 23:941A</w:t>
      </w:r>
      <w:r w:rsidR="00127DA6" w:rsidRPr="00701238">
        <w:rPr>
          <w:rFonts w:eastAsiaTheme="minorEastAsia" w:hint="eastAsia"/>
          <w:sz w:val="20"/>
          <w:szCs w:val="20"/>
          <w:lang w:bidi="ar-EG"/>
        </w:rPr>
        <w:t>.</w:t>
      </w:r>
    </w:p>
    <w:p w:rsidR="00BE090D" w:rsidRPr="00701238" w:rsidRDefault="00BE090D" w:rsidP="00BE090D">
      <w:pPr>
        <w:numPr>
          <w:ilvl w:val="0"/>
          <w:numId w:val="15"/>
        </w:numPr>
        <w:tabs>
          <w:tab w:val="left" w:pos="426"/>
        </w:tabs>
        <w:autoSpaceDE w:val="0"/>
        <w:autoSpaceDN w:val="0"/>
        <w:adjustRightInd w:val="0"/>
        <w:contextualSpacing/>
        <w:jc w:val="both"/>
        <w:rPr>
          <w:rFonts w:eastAsia="Calibri"/>
          <w:sz w:val="20"/>
          <w:szCs w:val="20"/>
          <w:lang w:eastAsia="en-US" w:bidi="ar-EG"/>
        </w:rPr>
      </w:pPr>
      <w:r w:rsidRPr="00701238">
        <w:rPr>
          <w:rFonts w:eastAsia="Calibri"/>
          <w:bCs/>
          <w:sz w:val="20"/>
          <w:szCs w:val="20"/>
          <w:lang w:eastAsia="en-US" w:bidi="ar-EG"/>
        </w:rPr>
        <w:t>B</w:t>
      </w:r>
      <w:r w:rsidR="00015E53" w:rsidRPr="00701238">
        <w:rPr>
          <w:rFonts w:eastAsia="Calibri"/>
          <w:bCs/>
          <w:sz w:val="20"/>
          <w:szCs w:val="20"/>
          <w:lang w:eastAsia="en-US" w:bidi="ar-EG"/>
        </w:rPr>
        <w:t>erg, AL.; Back, SE.</w:t>
      </w:r>
      <w:r w:rsidR="00015E53" w:rsidRPr="00701238">
        <w:rPr>
          <w:rFonts w:eastAsia="Calibri"/>
          <w:sz w:val="20"/>
          <w:szCs w:val="20"/>
          <w:lang w:eastAsia="en-US" w:bidi="ar-EG"/>
        </w:rPr>
        <w:t xml:space="preserve"> (</w:t>
      </w:r>
      <w:r w:rsidR="00015E53" w:rsidRPr="00701238">
        <w:rPr>
          <w:rFonts w:eastAsia="Calibri"/>
          <w:bCs/>
          <w:sz w:val="20"/>
          <w:szCs w:val="20"/>
          <w:lang w:eastAsia="en-US" w:bidi="ar-EG"/>
        </w:rPr>
        <w:t>2013)</w:t>
      </w:r>
      <w:r w:rsidR="00127DA6" w:rsidRPr="00701238">
        <w:rPr>
          <w:rFonts w:eastAsia="Calibri"/>
          <w:bCs/>
          <w:sz w:val="20"/>
          <w:szCs w:val="20"/>
          <w:lang w:eastAsia="en-US" w:bidi="ar-EG"/>
        </w:rPr>
        <w:t>.</w:t>
      </w:r>
      <w:r w:rsidR="00C5392A" w:rsidRPr="00701238">
        <w:rPr>
          <w:rFonts w:eastAsiaTheme="minorEastAsia" w:hint="eastAsia"/>
          <w:bCs/>
          <w:sz w:val="20"/>
          <w:szCs w:val="20"/>
          <w:lang w:bidi="ar-EG"/>
        </w:rPr>
        <w:t xml:space="preserve"> </w:t>
      </w:r>
      <w:r w:rsidR="00015E53" w:rsidRPr="00701238">
        <w:rPr>
          <w:rFonts w:eastAsia="Calibri"/>
          <w:sz w:val="20"/>
          <w:szCs w:val="20"/>
          <w:lang w:eastAsia="en-US" w:bidi="ar-EG"/>
        </w:rPr>
        <w:t>ACTH treatment in patients with lupus nephritis. National Kidney Foundation 2013 Spring Clinical Meetings; Poster 217</w:t>
      </w:r>
      <w:r w:rsidR="00127DA6" w:rsidRPr="00701238">
        <w:rPr>
          <w:rFonts w:eastAsiaTheme="minorEastAsia" w:hint="eastAsia"/>
          <w:sz w:val="20"/>
          <w:szCs w:val="20"/>
          <w:lang w:bidi="ar-EG"/>
        </w:rPr>
        <w:t>.</w:t>
      </w:r>
    </w:p>
    <w:p w:rsidR="00BE090D" w:rsidRPr="00701238" w:rsidRDefault="00BE090D" w:rsidP="00BE090D">
      <w:pPr>
        <w:numPr>
          <w:ilvl w:val="0"/>
          <w:numId w:val="15"/>
        </w:numPr>
        <w:tabs>
          <w:tab w:val="left" w:pos="426"/>
        </w:tabs>
        <w:autoSpaceDE w:val="0"/>
        <w:autoSpaceDN w:val="0"/>
        <w:adjustRightInd w:val="0"/>
        <w:contextualSpacing/>
        <w:jc w:val="both"/>
        <w:rPr>
          <w:rFonts w:eastAsia="Calibri"/>
          <w:sz w:val="20"/>
          <w:szCs w:val="20"/>
          <w:lang w:eastAsia="en-US" w:bidi="ar-EG"/>
        </w:rPr>
      </w:pPr>
      <w:proofErr w:type="spellStart"/>
      <w:r w:rsidRPr="00701238">
        <w:rPr>
          <w:rFonts w:eastAsia="Calibri"/>
          <w:bCs/>
          <w:sz w:val="20"/>
          <w:szCs w:val="20"/>
          <w:lang w:eastAsia="en-US" w:bidi="ar-EG"/>
        </w:rPr>
        <w:t>B</w:t>
      </w:r>
      <w:r w:rsidR="00015E53" w:rsidRPr="00701238">
        <w:rPr>
          <w:rFonts w:eastAsia="Calibri"/>
          <w:bCs/>
          <w:sz w:val="20"/>
          <w:szCs w:val="20"/>
          <w:lang w:eastAsia="en-US" w:bidi="ar-EG"/>
        </w:rPr>
        <w:t>omback</w:t>
      </w:r>
      <w:proofErr w:type="spellEnd"/>
      <w:r w:rsidR="00015E53" w:rsidRPr="00701238">
        <w:rPr>
          <w:rFonts w:eastAsia="Calibri"/>
          <w:bCs/>
          <w:sz w:val="20"/>
          <w:szCs w:val="20"/>
          <w:lang w:eastAsia="en-US" w:bidi="ar-EG"/>
        </w:rPr>
        <w:t xml:space="preserve"> AS, </w:t>
      </w:r>
      <w:proofErr w:type="spellStart"/>
      <w:r w:rsidR="00015E53" w:rsidRPr="00701238">
        <w:rPr>
          <w:rFonts w:eastAsia="Calibri"/>
          <w:bCs/>
          <w:sz w:val="20"/>
          <w:szCs w:val="20"/>
          <w:lang w:eastAsia="en-US" w:bidi="ar-EG"/>
        </w:rPr>
        <w:t>Tumlin</w:t>
      </w:r>
      <w:proofErr w:type="spellEnd"/>
      <w:r w:rsidR="00015E53" w:rsidRPr="00701238">
        <w:rPr>
          <w:rFonts w:eastAsia="Calibri"/>
          <w:bCs/>
          <w:sz w:val="20"/>
          <w:szCs w:val="20"/>
          <w:lang w:eastAsia="en-US" w:bidi="ar-EG"/>
        </w:rPr>
        <w:t xml:space="preserve"> JA, </w:t>
      </w:r>
      <w:proofErr w:type="spellStart"/>
      <w:r w:rsidR="00015E53" w:rsidRPr="00701238">
        <w:rPr>
          <w:rFonts w:eastAsia="Calibri"/>
          <w:bCs/>
          <w:sz w:val="20"/>
          <w:szCs w:val="20"/>
          <w:lang w:eastAsia="en-US" w:bidi="ar-EG"/>
        </w:rPr>
        <w:t>Baranski</w:t>
      </w:r>
      <w:proofErr w:type="spellEnd"/>
      <w:r w:rsidR="00015E53" w:rsidRPr="00701238">
        <w:rPr>
          <w:rFonts w:eastAsia="Calibri"/>
          <w:bCs/>
          <w:sz w:val="20"/>
          <w:szCs w:val="20"/>
          <w:lang w:eastAsia="en-US" w:bidi="ar-EG"/>
        </w:rPr>
        <w:t xml:space="preserve"> J, </w:t>
      </w:r>
      <w:proofErr w:type="spellStart"/>
      <w:r w:rsidR="00015E53" w:rsidRPr="00701238">
        <w:rPr>
          <w:rFonts w:eastAsia="Calibri"/>
          <w:bCs/>
          <w:sz w:val="20"/>
          <w:szCs w:val="20"/>
          <w:lang w:eastAsia="en-US" w:bidi="ar-EG"/>
        </w:rPr>
        <w:t>Bourdeau</w:t>
      </w:r>
      <w:proofErr w:type="spellEnd"/>
      <w:r w:rsidR="00015E53" w:rsidRPr="00701238">
        <w:rPr>
          <w:rFonts w:eastAsia="Calibri"/>
          <w:bCs/>
          <w:sz w:val="20"/>
          <w:szCs w:val="20"/>
          <w:lang w:eastAsia="en-US" w:bidi="ar-EG"/>
        </w:rPr>
        <w:t xml:space="preserve"> JE, </w:t>
      </w:r>
      <w:proofErr w:type="spellStart"/>
      <w:proofErr w:type="gramStart"/>
      <w:r w:rsidR="008916EA" w:rsidRPr="00701238">
        <w:rPr>
          <w:rFonts w:eastAsia="Calibri"/>
          <w:bCs/>
          <w:sz w:val="20"/>
          <w:szCs w:val="20"/>
          <w:lang w:eastAsia="en-US" w:bidi="ar-EG"/>
        </w:rPr>
        <w:t>Besarab</w:t>
      </w:r>
      <w:proofErr w:type="spellEnd"/>
      <w:proofErr w:type="gramEnd"/>
      <w:r w:rsidR="008916EA" w:rsidRPr="00701238">
        <w:rPr>
          <w:rFonts w:eastAsia="Calibri"/>
          <w:bCs/>
          <w:sz w:val="20"/>
          <w:szCs w:val="20"/>
          <w:lang w:eastAsia="en-US" w:bidi="ar-EG"/>
        </w:rPr>
        <w:t xml:space="preserve"> a, </w:t>
      </w:r>
      <w:proofErr w:type="spellStart"/>
      <w:r w:rsidR="008916EA" w:rsidRPr="00701238">
        <w:rPr>
          <w:rFonts w:eastAsia="Calibri"/>
          <w:bCs/>
          <w:sz w:val="20"/>
          <w:szCs w:val="20"/>
          <w:lang w:eastAsia="en-US" w:bidi="ar-EG"/>
        </w:rPr>
        <w:t>Appel</w:t>
      </w:r>
      <w:proofErr w:type="spellEnd"/>
      <w:r w:rsidR="008916EA" w:rsidRPr="00701238">
        <w:rPr>
          <w:rFonts w:eastAsia="Calibri"/>
          <w:bCs/>
          <w:sz w:val="20"/>
          <w:szCs w:val="20"/>
          <w:lang w:eastAsia="en-US" w:bidi="ar-EG"/>
        </w:rPr>
        <w:t xml:space="preserve"> AS,</w:t>
      </w:r>
      <w:r w:rsidR="00015E53" w:rsidRPr="00701238">
        <w:rPr>
          <w:rFonts w:eastAsia="Calibri"/>
          <w:bCs/>
          <w:sz w:val="20"/>
          <w:szCs w:val="20"/>
          <w:lang w:eastAsia="en-US" w:bidi="ar-EG"/>
        </w:rPr>
        <w:t xml:space="preserve"> </w:t>
      </w:r>
      <w:proofErr w:type="spellStart"/>
      <w:r w:rsidR="00015E53" w:rsidRPr="00701238">
        <w:rPr>
          <w:rFonts w:eastAsia="Calibri"/>
          <w:bCs/>
          <w:sz w:val="20"/>
          <w:szCs w:val="20"/>
          <w:lang w:eastAsia="en-US" w:bidi="ar-EG"/>
        </w:rPr>
        <w:t>Radhakrishnan</w:t>
      </w:r>
      <w:proofErr w:type="spellEnd"/>
      <w:r w:rsidR="00015E53" w:rsidRPr="00701238">
        <w:rPr>
          <w:rFonts w:eastAsia="Calibri"/>
          <w:bCs/>
          <w:sz w:val="20"/>
          <w:szCs w:val="20"/>
          <w:lang w:eastAsia="en-US" w:bidi="ar-EG"/>
        </w:rPr>
        <w:t xml:space="preserve"> J, </w:t>
      </w:r>
      <w:proofErr w:type="spellStart"/>
      <w:r w:rsidR="00015E53" w:rsidRPr="00701238">
        <w:rPr>
          <w:rFonts w:eastAsia="Calibri"/>
          <w:bCs/>
          <w:sz w:val="20"/>
          <w:szCs w:val="20"/>
          <w:lang w:eastAsia="en-US" w:bidi="ar-EG"/>
        </w:rPr>
        <w:t>Appel</w:t>
      </w:r>
      <w:proofErr w:type="spellEnd"/>
      <w:r w:rsidR="00015E53" w:rsidRPr="00701238">
        <w:rPr>
          <w:rFonts w:eastAsia="Calibri"/>
          <w:bCs/>
          <w:sz w:val="20"/>
          <w:szCs w:val="20"/>
          <w:lang w:eastAsia="en-US" w:bidi="ar-EG"/>
        </w:rPr>
        <w:t xml:space="preserve"> GB</w:t>
      </w:r>
      <w:r w:rsidR="00015E53" w:rsidRPr="00701238">
        <w:rPr>
          <w:rFonts w:eastAsia="Calibri"/>
          <w:sz w:val="20"/>
          <w:szCs w:val="20"/>
          <w:lang w:eastAsia="en-US" w:bidi="ar-EG"/>
        </w:rPr>
        <w:t xml:space="preserve"> </w:t>
      </w:r>
      <w:r w:rsidR="00015E53" w:rsidRPr="00701238">
        <w:rPr>
          <w:rFonts w:eastAsia="Calibri"/>
          <w:bCs/>
          <w:sz w:val="20"/>
          <w:szCs w:val="20"/>
          <w:lang w:eastAsia="en-US" w:bidi="ar-EG"/>
        </w:rPr>
        <w:t>(2011):</w:t>
      </w:r>
      <w:r w:rsidR="00015E53" w:rsidRPr="00701238">
        <w:rPr>
          <w:rFonts w:eastAsia="Calibri"/>
          <w:sz w:val="20"/>
          <w:szCs w:val="20"/>
          <w:lang w:eastAsia="en-US" w:bidi="ar-EG"/>
        </w:rPr>
        <w:t xml:space="preserve"> Treatment of </w:t>
      </w:r>
      <w:proofErr w:type="spellStart"/>
      <w:r w:rsidR="00015E53" w:rsidRPr="00701238">
        <w:rPr>
          <w:rFonts w:eastAsia="Calibri"/>
          <w:sz w:val="20"/>
          <w:szCs w:val="20"/>
          <w:lang w:eastAsia="en-US" w:bidi="ar-EG"/>
        </w:rPr>
        <w:t>nephrotic</w:t>
      </w:r>
      <w:proofErr w:type="spellEnd"/>
      <w:r w:rsidR="00015E53" w:rsidRPr="00701238">
        <w:rPr>
          <w:rFonts w:eastAsia="Calibri"/>
          <w:sz w:val="20"/>
          <w:szCs w:val="20"/>
          <w:lang w:eastAsia="en-US" w:bidi="ar-EG"/>
        </w:rPr>
        <w:t xml:space="preserve"> syndrome with </w:t>
      </w:r>
      <w:proofErr w:type="spellStart"/>
      <w:r w:rsidR="00015E53" w:rsidRPr="00701238">
        <w:rPr>
          <w:rFonts w:eastAsia="Calibri"/>
          <w:sz w:val="20"/>
          <w:szCs w:val="20"/>
          <w:lang w:eastAsia="en-US" w:bidi="ar-EG"/>
        </w:rPr>
        <w:t>adrenocorticotropic</w:t>
      </w:r>
      <w:proofErr w:type="spellEnd"/>
      <w:r w:rsidR="00015E53" w:rsidRPr="00701238">
        <w:rPr>
          <w:rFonts w:eastAsia="Calibri"/>
          <w:sz w:val="20"/>
          <w:szCs w:val="20"/>
          <w:lang w:eastAsia="en-US" w:bidi="ar-EG"/>
        </w:rPr>
        <w:t xml:space="preserve"> hormone (ACTH) gel.</w:t>
      </w:r>
      <w:r w:rsidR="00C5392A" w:rsidRPr="00701238">
        <w:rPr>
          <w:rFonts w:eastAsia="Calibri"/>
          <w:sz w:val="20"/>
          <w:szCs w:val="20"/>
          <w:lang w:eastAsia="en-US" w:bidi="ar-EG"/>
        </w:rPr>
        <w:t xml:space="preserve"> Drug Des </w:t>
      </w:r>
      <w:proofErr w:type="spellStart"/>
      <w:r w:rsidR="00C5392A" w:rsidRPr="00701238">
        <w:rPr>
          <w:rFonts w:eastAsia="Calibri"/>
          <w:sz w:val="20"/>
          <w:szCs w:val="20"/>
          <w:lang w:eastAsia="en-US" w:bidi="ar-EG"/>
        </w:rPr>
        <w:t>Devel</w:t>
      </w:r>
      <w:proofErr w:type="spellEnd"/>
      <w:r w:rsidR="00C5392A" w:rsidRPr="00701238">
        <w:rPr>
          <w:rFonts w:eastAsia="Calibri"/>
          <w:sz w:val="20"/>
          <w:szCs w:val="20"/>
          <w:lang w:eastAsia="en-US" w:bidi="ar-EG"/>
        </w:rPr>
        <w:t xml:space="preserve"> </w:t>
      </w:r>
      <w:proofErr w:type="spellStart"/>
      <w:r w:rsidR="00C5392A" w:rsidRPr="00701238">
        <w:rPr>
          <w:rFonts w:eastAsia="Calibri"/>
          <w:sz w:val="20"/>
          <w:szCs w:val="20"/>
          <w:lang w:eastAsia="en-US" w:bidi="ar-EG"/>
        </w:rPr>
        <w:t>Ther</w:t>
      </w:r>
      <w:proofErr w:type="spellEnd"/>
      <w:r w:rsidR="00C5392A" w:rsidRPr="00701238">
        <w:rPr>
          <w:rFonts w:eastAsia="Calibri"/>
          <w:sz w:val="20"/>
          <w:szCs w:val="20"/>
          <w:lang w:eastAsia="en-US" w:bidi="ar-EG"/>
        </w:rPr>
        <w:t xml:space="preserve"> 5: 147–153</w:t>
      </w:r>
      <w:r w:rsidR="00C5392A" w:rsidRPr="00701238">
        <w:rPr>
          <w:rFonts w:eastAsiaTheme="minorEastAsia" w:hint="eastAsia"/>
          <w:sz w:val="20"/>
          <w:szCs w:val="20"/>
          <w:lang w:bidi="ar-EG"/>
        </w:rPr>
        <w:t>.</w:t>
      </w:r>
    </w:p>
    <w:p w:rsidR="00BE090D" w:rsidRPr="00701238" w:rsidRDefault="00BE090D" w:rsidP="00BE090D">
      <w:pPr>
        <w:numPr>
          <w:ilvl w:val="0"/>
          <w:numId w:val="15"/>
        </w:numPr>
        <w:tabs>
          <w:tab w:val="left" w:pos="426"/>
        </w:tabs>
        <w:contextualSpacing/>
        <w:jc w:val="both"/>
        <w:rPr>
          <w:rFonts w:eastAsia="Calibri"/>
          <w:sz w:val="20"/>
          <w:szCs w:val="20"/>
          <w:lang w:eastAsia="en-US" w:bidi="ar-EG"/>
        </w:rPr>
      </w:pPr>
      <w:proofErr w:type="spellStart"/>
      <w:r w:rsidRPr="00701238">
        <w:rPr>
          <w:rFonts w:eastAsia="Calibri"/>
          <w:bCs/>
          <w:sz w:val="20"/>
          <w:szCs w:val="20"/>
          <w:lang w:eastAsia="en-US" w:bidi="ar-EG"/>
        </w:rPr>
        <w:t>B</w:t>
      </w:r>
      <w:r w:rsidR="00015E53" w:rsidRPr="00701238">
        <w:rPr>
          <w:rFonts w:eastAsia="Calibri"/>
          <w:bCs/>
          <w:sz w:val="20"/>
          <w:szCs w:val="20"/>
          <w:lang w:eastAsia="en-US" w:bidi="ar-EG"/>
        </w:rPr>
        <w:t>omback</w:t>
      </w:r>
      <w:proofErr w:type="spellEnd"/>
      <w:r w:rsidR="00015E53" w:rsidRPr="00701238">
        <w:rPr>
          <w:rFonts w:eastAsia="Calibri"/>
          <w:bCs/>
          <w:sz w:val="20"/>
          <w:szCs w:val="20"/>
          <w:lang w:eastAsia="en-US" w:bidi="ar-EG"/>
        </w:rPr>
        <w:t>, A. S. et al.</w:t>
      </w:r>
      <w:r w:rsidR="00015E53" w:rsidRPr="00701238">
        <w:rPr>
          <w:rFonts w:eastAsia="Calibri"/>
          <w:sz w:val="20"/>
          <w:szCs w:val="20"/>
          <w:lang w:eastAsia="en-US" w:bidi="ar-EG"/>
        </w:rPr>
        <w:t xml:space="preserve"> </w:t>
      </w:r>
      <w:r w:rsidR="00015E53" w:rsidRPr="00701238">
        <w:rPr>
          <w:rFonts w:eastAsia="Calibri"/>
          <w:bCs/>
          <w:sz w:val="20"/>
          <w:szCs w:val="20"/>
          <w:lang w:eastAsia="en-US" w:bidi="ar-EG"/>
        </w:rPr>
        <w:t>(2011).</w:t>
      </w:r>
      <w:r w:rsidR="00015E53" w:rsidRPr="00701238">
        <w:rPr>
          <w:rFonts w:eastAsia="Calibri"/>
          <w:i/>
          <w:iCs/>
          <w:sz w:val="20"/>
          <w:szCs w:val="20"/>
          <w:lang w:eastAsia="en-US" w:bidi="ar-EG"/>
        </w:rPr>
        <w:t xml:space="preserve"> </w:t>
      </w:r>
      <w:r w:rsidR="00015E53" w:rsidRPr="00701238">
        <w:rPr>
          <w:rFonts w:eastAsia="Calibri"/>
          <w:sz w:val="20"/>
          <w:szCs w:val="20"/>
          <w:lang w:eastAsia="en-US" w:bidi="ar-EG"/>
        </w:rPr>
        <w:t xml:space="preserve">Treatment of resistant </w:t>
      </w:r>
      <w:proofErr w:type="spellStart"/>
      <w:r w:rsidR="00015E53" w:rsidRPr="00701238">
        <w:rPr>
          <w:rFonts w:eastAsia="Calibri"/>
          <w:sz w:val="20"/>
          <w:szCs w:val="20"/>
          <w:lang w:eastAsia="en-US" w:bidi="ar-EG"/>
        </w:rPr>
        <w:t>nephrotic</w:t>
      </w:r>
      <w:proofErr w:type="spellEnd"/>
      <w:r w:rsidR="00015E53" w:rsidRPr="00701238">
        <w:rPr>
          <w:rFonts w:eastAsia="Calibri"/>
          <w:sz w:val="20"/>
          <w:szCs w:val="20"/>
          <w:lang w:eastAsia="en-US" w:bidi="ar-EG"/>
        </w:rPr>
        <w:t xml:space="preserve"> syndrome with </w:t>
      </w:r>
      <w:proofErr w:type="spellStart"/>
      <w:r w:rsidR="00015E53" w:rsidRPr="00701238">
        <w:rPr>
          <w:rFonts w:eastAsia="Calibri"/>
          <w:sz w:val="20"/>
          <w:szCs w:val="20"/>
          <w:lang w:eastAsia="en-US" w:bidi="ar-EG"/>
        </w:rPr>
        <w:t>adrenocorticotropic</w:t>
      </w:r>
      <w:proofErr w:type="spellEnd"/>
      <w:r w:rsidR="00015E53" w:rsidRPr="00701238">
        <w:rPr>
          <w:rFonts w:eastAsia="Calibri"/>
          <w:sz w:val="20"/>
          <w:szCs w:val="20"/>
          <w:lang w:eastAsia="en-US" w:bidi="ar-EG"/>
        </w:rPr>
        <w:t xml:space="preserve"> hormone (ACTH) gel. </w:t>
      </w:r>
      <w:r w:rsidR="00015E53" w:rsidRPr="00701238">
        <w:rPr>
          <w:rFonts w:eastAsia="Calibri"/>
          <w:i/>
          <w:iCs/>
          <w:sz w:val="20"/>
          <w:szCs w:val="20"/>
          <w:lang w:eastAsia="en-US" w:bidi="ar-EG"/>
        </w:rPr>
        <w:t xml:space="preserve">Drug Des. Develop. </w:t>
      </w:r>
      <w:proofErr w:type="spellStart"/>
      <w:r w:rsidR="00015E53" w:rsidRPr="00701238">
        <w:rPr>
          <w:rFonts w:eastAsia="Calibri"/>
          <w:i/>
          <w:iCs/>
          <w:sz w:val="20"/>
          <w:szCs w:val="20"/>
          <w:lang w:eastAsia="en-US" w:bidi="ar-EG"/>
        </w:rPr>
        <w:t>Ther</w:t>
      </w:r>
      <w:proofErr w:type="spellEnd"/>
      <w:r w:rsidR="00015E53" w:rsidRPr="00701238">
        <w:rPr>
          <w:rFonts w:eastAsia="Calibri"/>
          <w:i/>
          <w:iCs/>
          <w:sz w:val="20"/>
          <w:szCs w:val="20"/>
          <w:lang w:eastAsia="en-US" w:bidi="ar-EG"/>
        </w:rPr>
        <w:t xml:space="preserve">. </w:t>
      </w:r>
      <w:r w:rsidR="00015E53" w:rsidRPr="00701238">
        <w:rPr>
          <w:rFonts w:eastAsia="Calibri"/>
          <w:sz w:val="20"/>
          <w:szCs w:val="20"/>
          <w:lang w:eastAsia="en-US" w:bidi="ar-EG"/>
        </w:rPr>
        <w:t>5, 147–153</w:t>
      </w:r>
      <w:r w:rsidR="00EA7A51" w:rsidRPr="00701238">
        <w:rPr>
          <w:rFonts w:eastAsiaTheme="minorEastAsia" w:hint="eastAsia"/>
          <w:sz w:val="20"/>
          <w:szCs w:val="20"/>
          <w:lang w:bidi="ar-EG"/>
        </w:rPr>
        <w:t>.</w:t>
      </w:r>
    </w:p>
    <w:p w:rsidR="00BE090D" w:rsidRPr="00701238" w:rsidRDefault="00BE090D" w:rsidP="00BE090D">
      <w:pPr>
        <w:pStyle w:val="ListParagraph"/>
        <w:numPr>
          <w:ilvl w:val="0"/>
          <w:numId w:val="15"/>
        </w:numPr>
        <w:tabs>
          <w:tab w:val="left" w:pos="426"/>
        </w:tabs>
        <w:autoSpaceDE w:val="0"/>
        <w:autoSpaceDN w:val="0"/>
        <w:bidi w:val="0"/>
        <w:adjustRightInd w:val="0"/>
        <w:spacing w:after="0" w:line="240" w:lineRule="auto"/>
        <w:jc w:val="both"/>
        <w:rPr>
          <w:rFonts w:ascii="Times New Roman" w:hAnsi="Times New Roman" w:cs="Times New Roman"/>
          <w:color w:val="FF0000"/>
          <w:sz w:val="20"/>
          <w:szCs w:val="20"/>
          <w:lang w:bidi="ar-EG"/>
        </w:rPr>
      </w:pPr>
      <w:r w:rsidRPr="00701238">
        <w:rPr>
          <w:rFonts w:ascii="Times New Roman" w:hAnsi="Times New Roman" w:cs="Times New Roman"/>
          <w:bCs/>
          <w:sz w:val="20"/>
          <w:szCs w:val="20"/>
          <w:lang w:bidi="ar-EG"/>
        </w:rPr>
        <w:t>C</w:t>
      </w:r>
      <w:r w:rsidR="00015E53" w:rsidRPr="00701238">
        <w:rPr>
          <w:rFonts w:ascii="Times New Roman" w:hAnsi="Times New Roman" w:cs="Times New Roman"/>
          <w:bCs/>
          <w:sz w:val="20"/>
          <w:szCs w:val="20"/>
          <w:lang w:bidi="ar-EG"/>
        </w:rPr>
        <w:t xml:space="preserve">one RD. (2006): </w:t>
      </w:r>
      <w:r w:rsidR="00015E53" w:rsidRPr="00701238">
        <w:rPr>
          <w:rFonts w:ascii="Times New Roman" w:hAnsi="Times New Roman" w:cs="Times New Roman"/>
          <w:sz w:val="20"/>
          <w:szCs w:val="20"/>
          <w:lang w:bidi="ar-EG"/>
        </w:rPr>
        <w:t xml:space="preserve">Studies on the physiological functions of the </w:t>
      </w:r>
      <w:proofErr w:type="spellStart"/>
      <w:r w:rsidR="00015E53" w:rsidRPr="00701238">
        <w:rPr>
          <w:rFonts w:ascii="Times New Roman" w:hAnsi="Times New Roman" w:cs="Times New Roman"/>
          <w:sz w:val="20"/>
          <w:szCs w:val="20"/>
          <w:lang w:bidi="ar-EG"/>
        </w:rPr>
        <w:t>melanocortin</w:t>
      </w:r>
      <w:proofErr w:type="spellEnd"/>
      <w:r w:rsidR="00015E53" w:rsidRPr="00701238">
        <w:rPr>
          <w:rFonts w:ascii="Times New Roman" w:hAnsi="Times New Roman" w:cs="Times New Roman"/>
          <w:sz w:val="20"/>
          <w:szCs w:val="20"/>
          <w:lang w:bidi="ar-EG"/>
        </w:rPr>
        <w:t xml:space="preserve"> system. </w:t>
      </w:r>
      <w:proofErr w:type="spellStart"/>
      <w:r w:rsidR="00015E53" w:rsidRPr="00701238">
        <w:rPr>
          <w:rFonts w:ascii="Times New Roman" w:hAnsi="Times New Roman" w:cs="Times New Roman"/>
          <w:sz w:val="20"/>
          <w:szCs w:val="20"/>
          <w:lang w:bidi="ar-EG"/>
        </w:rPr>
        <w:t>Endocr</w:t>
      </w:r>
      <w:proofErr w:type="spellEnd"/>
      <w:r w:rsidR="00015E53" w:rsidRPr="00701238">
        <w:rPr>
          <w:rFonts w:ascii="Times New Roman" w:hAnsi="Times New Roman" w:cs="Times New Roman"/>
          <w:sz w:val="20"/>
          <w:szCs w:val="20"/>
          <w:lang w:bidi="ar-EG"/>
        </w:rPr>
        <w:t xml:space="preserve"> Rev</w:t>
      </w:r>
      <w:proofErr w:type="gramStart"/>
      <w:r w:rsidR="00015E53" w:rsidRPr="00701238">
        <w:rPr>
          <w:rFonts w:ascii="Times New Roman" w:hAnsi="Times New Roman" w:cs="Times New Roman"/>
          <w:sz w:val="20"/>
          <w:szCs w:val="20"/>
          <w:lang w:bidi="ar-EG"/>
        </w:rPr>
        <w:t>;27:736e749</w:t>
      </w:r>
      <w:proofErr w:type="gramEnd"/>
      <w:r w:rsidR="00015E53" w:rsidRPr="00701238">
        <w:rPr>
          <w:rFonts w:ascii="Times New Roman" w:hAnsi="Times New Roman" w:cs="Times New Roman"/>
          <w:sz w:val="20"/>
          <w:szCs w:val="20"/>
          <w:lang w:bidi="ar-EG"/>
        </w:rPr>
        <w:t>.</w:t>
      </w:r>
    </w:p>
    <w:p w:rsidR="00BE090D" w:rsidRPr="00701238" w:rsidRDefault="00BE090D" w:rsidP="00BE090D">
      <w:pPr>
        <w:pStyle w:val="ListParagraph"/>
        <w:numPr>
          <w:ilvl w:val="0"/>
          <w:numId w:val="15"/>
        </w:numPr>
        <w:tabs>
          <w:tab w:val="left" w:pos="426"/>
        </w:tabs>
        <w:autoSpaceDE w:val="0"/>
        <w:autoSpaceDN w:val="0"/>
        <w:bidi w:val="0"/>
        <w:adjustRightInd w:val="0"/>
        <w:spacing w:after="0" w:line="240" w:lineRule="auto"/>
        <w:jc w:val="both"/>
        <w:rPr>
          <w:rFonts w:ascii="Times New Roman" w:hAnsi="Times New Roman" w:cs="Times New Roman"/>
          <w:sz w:val="20"/>
          <w:szCs w:val="20"/>
          <w:lang w:bidi="ar-EG"/>
        </w:rPr>
      </w:pPr>
      <w:proofErr w:type="spellStart"/>
      <w:r w:rsidRPr="00701238">
        <w:rPr>
          <w:rFonts w:ascii="Times New Roman" w:hAnsi="Times New Roman" w:cs="Times New Roman"/>
          <w:bCs/>
          <w:sz w:val="20"/>
          <w:szCs w:val="20"/>
          <w:lang w:bidi="ar-EG"/>
        </w:rPr>
        <w:t>C</w:t>
      </w:r>
      <w:r w:rsidR="00015E53" w:rsidRPr="00701238">
        <w:rPr>
          <w:rFonts w:ascii="Times New Roman" w:hAnsi="Times New Roman" w:cs="Times New Roman"/>
          <w:bCs/>
          <w:sz w:val="20"/>
          <w:szCs w:val="20"/>
          <w:lang w:bidi="ar-EG"/>
        </w:rPr>
        <w:t>oppo</w:t>
      </w:r>
      <w:proofErr w:type="spellEnd"/>
      <w:r w:rsidR="00015E53" w:rsidRPr="00701238">
        <w:rPr>
          <w:rFonts w:ascii="Times New Roman" w:hAnsi="Times New Roman" w:cs="Times New Roman"/>
          <w:bCs/>
          <w:sz w:val="20"/>
          <w:szCs w:val="20"/>
          <w:lang w:bidi="ar-EG"/>
        </w:rPr>
        <w:t xml:space="preserve"> R</w:t>
      </w:r>
      <w:proofErr w:type="gramStart"/>
      <w:r w:rsidR="00015E53" w:rsidRPr="00701238">
        <w:rPr>
          <w:rFonts w:ascii="Times New Roman" w:hAnsi="Times New Roman" w:cs="Times New Roman"/>
          <w:bCs/>
          <w:sz w:val="20"/>
          <w:szCs w:val="20"/>
          <w:lang w:bidi="ar-EG"/>
        </w:rPr>
        <w:t>.(</w:t>
      </w:r>
      <w:proofErr w:type="gramEnd"/>
      <w:r w:rsidR="00015E53" w:rsidRPr="00701238">
        <w:rPr>
          <w:rFonts w:ascii="Times New Roman" w:hAnsi="Times New Roman" w:cs="Times New Roman"/>
          <w:bCs/>
          <w:sz w:val="20"/>
          <w:szCs w:val="20"/>
          <w:lang w:bidi="ar-EG"/>
        </w:rPr>
        <w:t>2008):</w:t>
      </w:r>
      <w:r w:rsidR="00015E53" w:rsidRPr="00701238">
        <w:rPr>
          <w:rFonts w:ascii="Times New Roman" w:hAnsi="Times New Roman" w:cs="Times New Roman"/>
          <w:sz w:val="20"/>
          <w:szCs w:val="20"/>
          <w:lang w:bidi="ar-EG"/>
        </w:rPr>
        <w:t xml:space="preserve"> Non-steroidal and non </w:t>
      </w:r>
      <w:proofErr w:type="spellStart"/>
      <w:r w:rsidR="00015E53" w:rsidRPr="00701238">
        <w:rPr>
          <w:rFonts w:ascii="Times New Roman" w:hAnsi="Times New Roman" w:cs="Times New Roman"/>
          <w:sz w:val="20"/>
          <w:szCs w:val="20"/>
          <w:lang w:bidi="ar-EG"/>
        </w:rPr>
        <w:t>cytotoxic</w:t>
      </w:r>
      <w:proofErr w:type="spellEnd"/>
      <w:r w:rsidR="00015E53" w:rsidRPr="00701238">
        <w:rPr>
          <w:rFonts w:ascii="Times New Roman" w:hAnsi="Times New Roman" w:cs="Times New Roman"/>
          <w:sz w:val="20"/>
          <w:szCs w:val="20"/>
          <w:lang w:bidi="ar-EG"/>
        </w:rPr>
        <w:t xml:space="preserve"> therapies for nephritic syndrome. </w:t>
      </w:r>
      <w:proofErr w:type="spellStart"/>
      <w:r w:rsidR="00015E53" w:rsidRPr="00701238">
        <w:rPr>
          <w:rFonts w:ascii="Times New Roman" w:hAnsi="Times New Roman" w:cs="Times New Roman"/>
          <w:sz w:val="20"/>
          <w:szCs w:val="20"/>
          <w:lang w:bidi="ar-EG"/>
        </w:rPr>
        <w:t>Nephrol</w:t>
      </w:r>
      <w:proofErr w:type="spellEnd"/>
      <w:r w:rsidR="00015E53" w:rsidRPr="00701238">
        <w:rPr>
          <w:rFonts w:ascii="Times New Roman" w:hAnsi="Times New Roman" w:cs="Times New Roman"/>
          <w:sz w:val="20"/>
          <w:szCs w:val="20"/>
          <w:lang w:bidi="ar-EG"/>
        </w:rPr>
        <w:t xml:space="preserve"> Dial Transplant</w:t>
      </w:r>
      <w:proofErr w:type="gramStart"/>
      <w:r w:rsidR="00015E53" w:rsidRPr="00701238">
        <w:rPr>
          <w:rFonts w:ascii="Times New Roman" w:hAnsi="Times New Roman" w:cs="Times New Roman"/>
          <w:sz w:val="20"/>
          <w:szCs w:val="20"/>
          <w:lang w:bidi="ar-EG"/>
        </w:rPr>
        <w:t>;23:1793</w:t>
      </w:r>
      <w:proofErr w:type="gramEnd"/>
      <w:r w:rsidR="00015E53" w:rsidRPr="00701238">
        <w:rPr>
          <w:rFonts w:ascii="Times New Roman" w:hAnsi="Times New Roman" w:cs="Times New Roman"/>
          <w:sz w:val="20"/>
          <w:szCs w:val="20"/>
          <w:lang w:bidi="ar-EG"/>
        </w:rPr>
        <w:t>–1796.</w:t>
      </w:r>
    </w:p>
    <w:p w:rsidR="00BE090D" w:rsidRPr="00701238" w:rsidRDefault="00BE090D" w:rsidP="00BE090D">
      <w:pPr>
        <w:pStyle w:val="ListParagraph"/>
        <w:numPr>
          <w:ilvl w:val="0"/>
          <w:numId w:val="15"/>
        </w:numPr>
        <w:tabs>
          <w:tab w:val="left" w:pos="426"/>
          <w:tab w:val="right" w:pos="851"/>
        </w:tabs>
        <w:bidi w:val="0"/>
        <w:spacing w:after="0" w:line="240" w:lineRule="auto"/>
        <w:jc w:val="both"/>
        <w:rPr>
          <w:rFonts w:ascii="Times New Roman" w:hAnsi="Times New Roman" w:cs="Times New Roman"/>
          <w:sz w:val="20"/>
          <w:szCs w:val="20"/>
          <w:lang w:bidi="ar-EG"/>
        </w:rPr>
      </w:pPr>
      <w:proofErr w:type="spellStart"/>
      <w:r w:rsidRPr="00701238">
        <w:rPr>
          <w:rFonts w:ascii="Times New Roman" w:hAnsi="Times New Roman" w:cs="Times New Roman"/>
          <w:bCs/>
          <w:sz w:val="20"/>
          <w:szCs w:val="20"/>
          <w:lang w:bidi="ar-EG"/>
        </w:rPr>
        <w:t>D</w:t>
      </w:r>
      <w:r w:rsidR="00015E53" w:rsidRPr="00701238">
        <w:rPr>
          <w:rFonts w:ascii="Times New Roman" w:hAnsi="Times New Roman" w:cs="Times New Roman"/>
          <w:bCs/>
          <w:sz w:val="20"/>
          <w:szCs w:val="20"/>
          <w:lang w:bidi="ar-EG"/>
        </w:rPr>
        <w:t>ores</w:t>
      </w:r>
      <w:proofErr w:type="spellEnd"/>
      <w:r w:rsidR="00015E53" w:rsidRPr="00701238">
        <w:rPr>
          <w:rFonts w:ascii="Times New Roman" w:hAnsi="Times New Roman" w:cs="Times New Roman"/>
          <w:bCs/>
          <w:sz w:val="20"/>
          <w:szCs w:val="20"/>
          <w:lang w:bidi="ar-EG"/>
        </w:rPr>
        <w:t>, R. M. (2009):</w:t>
      </w:r>
      <w:r w:rsidR="00015E53" w:rsidRPr="00701238">
        <w:rPr>
          <w:rFonts w:ascii="Times New Roman" w:hAnsi="Times New Roman" w:cs="Times New Roman"/>
          <w:sz w:val="20"/>
          <w:szCs w:val="20"/>
          <w:lang w:bidi="ar-EG"/>
        </w:rPr>
        <w:t xml:space="preserve"> </w:t>
      </w:r>
      <w:proofErr w:type="spellStart"/>
      <w:r w:rsidR="00015E53" w:rsidRPr="00701238">
        <w:rPr>
          <w:rFonts w:ascii="Times New Roman" w:hAnsi="Times New Roman" w:cs="Times New Roman"/>
          <w:sz w:val="20"/>
          <w:szCs w:val="20"/>
          <w:lang w:bidi="ar-EG"/>
        </w:rPr>
        <w:t>Adrenocorticotropic</w:t>
      </w:r>
      <w:proofErr w:type="spellEnd"/>
      <w:r w:rsidR="00015E53" w:rsidRPr="00701238">
        <w:rPr>
          <w:rFonts w:ascii="Times New Roman" w:hAnsi="Times New Roman" w:cs="Times New Roman"/>
          <w:sz w:val="20"/>
          <w:szCs w:val="20"/>
          <w:lang w:bidi="ar-EG"/>
        </w:rPr>
        <w:t xml:space="preserve"> hormone, </w:t>
      </w:r>
      <w:proofErr w:type="spellStart"/>
      <w:r w:rsidR="00015E53" w:rsidRPr="00701238">
        <w:rPr>
          <w:rFonts w:ascii="Times New Roman" w:hAnsi="Times New Roman" w:cs="Times New Roman"/>
          <w:sz w:val="20"/>
          <w:szCs w:val="20"/>
          <w:lang w:bidi="ar-EG"/>
        </w:rPr>
        <w:t>melanocyte</w:t>
      </w:r>
      <w:proofErr w:type="spellEnd"/>
      <w:r w:rsidR="00015E53" w:rsidRPr="00701238">
        <w:rPr>
          <w:rFonts w:ascii="Times New Roman" w:hAnsi="Times New Roman" w:cs="Times New Roman"/>
          <w:sz w:val="20"/>
          <w:szCs w:val="20"/>
          <w:lang w:bidi="ar-EG"/>
        </w:rPr>
        <w:t xml:space="preserve">-stimulating hormone, and the </w:t>
      </w:r>
      <w:proofErr w:type="spellStart"/>
      <w:r w:rsidR="00015E53" w:rsidRPr="00701238">
        <w:rPr>
          <w:rFonts w:ascii="Times New Roman" w:hAnsi="Times New Roman" w:cs="Times New Roman"/>
          <w:sz w:val="20"/>
          <w:szCs w:val="20"/>
          <w:lang w:bidi="ar-EG"/>
        </w:rPr>
        <w:t>melanocortin</w:t>
      </w:r>
      <w:proofErr w:type="spellEnd"/>
      <w:r w:rsidR="00015E53" w:rsidRPr="00701238">
        <w:rPr>
          <w:rFonts w:ascii="Times New Roman" w:hAnsi="Times New Roman" w:cs="Times New Roman"/>
          <w:sz w:val="20"/>
          <w:szCs w:val="20"/>
          <w:lang w:bidi="ar-EG"/>
        </w:rPr>
        <w:t xml:space="preserve"> receptors: revisiting the work of Robert </w:t>
      </w:r>
      <w:proofErr w:type="spellStart"/>
      <w:r w:rsidR="00015E53" w:rsidRPr="00701238">
        <w:rPr>
          <w:rFonts w:ascii="Times New Roman" w:hAnsi="Times New Roman" w:cs="Times New Roman"/>
          <w:sz w:val="20"/>
          <w:szCs w:val="20"/>
          <w:lang w:bidi="ar-EG"/>
        </w:rPr>
        <w:t>Schwyzer</w:t>
      </w:r>
      <w:proofErr w:type="spellEnd"/>
      <w:r w:rsidR="00015E53" w:rsidRPr="00701238">
        <w:rPr>
          <w:rFonts w:ascii="Times New Roman" w:hAnsi="Times New Roman" w:cs="Times New Roman"/>
          <w:sz w:val="20"/>
          <w:szCs w:val="20"/>
          <w:lang w:bidi="ar-EG"/>
        </w:rPr>
        <w:t xml:space="preserve">: a thirty-year retrospective. </w:t>
      </w:r>
      <w:r w:rsidR="00015E53" w:rsidRPr="00701238">
        <w:rPr>
          <w:rFonts w:ascii="Times New Roman" w:hAnsi="Times New Roman" w:cs="Times New Roman"/>
          <w:i/>
          <w:iCs/>
          <w:sz w:val="20"/>
          <w:szCs w:val="20"/>
          <w:lang w:bidi="ar-EG"/>
        </w:rPr>
        <w:t xml:space="preserve">Ann. NY Acad. Sci. </w:t>
      </w:r>
      <w:r w:rsidR="00015E53" w:rsidRPr="00701238">
        <w:rPr>
          <w:rFonts w:ascii="Times New Roman" w:hAnsi="Times New Roman" w:cs="Times New Roman"/>
          <w:sz w:val="20"/>
          <w:szCs w:val="20"/>
          <w:lang w:bidi="ar-EG"/>
        </w:rPr>
        <w:t xml:space="preserve">1163, 93–100. </w:t>
      </w:r>
    </w:p>
    <w:p w:rsidR="00BE090D" w:rsidRPr="00701238" w:rsidRDefault="00BE090D" w:rsidP="00BE090D">
      <w:pPr>
        <w:pStyle w:val="ListParagraph"/>
        <w:numPr>
          <w:ilvl w:val="0"/>
          <w:numId w:val="15"/>
        </w:numPr>
        <w:tabs>
          <w:tab w:val="left" w:pos="426"/>
          <w:tab w:val="right" w:pos="851"/>
        </w:tabs>
        <w:autoSpaceDE w:val="0"/>
        <w:autoSpaceDN w:val="0"/>
        <w:bidi w:val="0"/>
        <w:adjustRightInd w:val="0"/>
        <w:spacing w:after="0" w:line="240" w:lineRule="auto"/>
        <w:jc w:val="both"/>
        <w:rPr>
          <w:rFonts w:ascii="Times New Roman" w:hAnsi="Times New Roman" w:cs="Times New Roman"/>
          <w:sz w:val="20"/>
          <w:szCs w:val="20"/>
          <w:lang w:bidi="ar-EG"/>
        </w:rPr>
      </w:pPr>
      <w:r w:rsidRPr="00701238">
        <w:rPr>
          <w:rFonts w:ascii="Times New Roman" w:hAnsi="Times New Roman" w:cs="Times New Roman"/>
          <w:bCs/>
          <w:sz w:val="20"/>
          <w:szCs w:val="20"/>
          <w:lang w:bidi="ar-EG"/>
        </w:rPr>
        <w:t>G</w:t>
      </w:r>
      <w:r w:rsidR="00015E53" w:rsidRPr="00701238">
        <w:rPr>
          <w:rFonts w:ascii="Times New Roman" w:hAnsi="Times New Roman" w:cs="Times New Roman"/>
          <w:bCs/>
          <w:sz w:val="20"/>
          <w:szCs w:val="20"/>
          <w:lang w:bidi="ar-EG"/>
        </w:rPr>
        <w:t xml:space="preserve">ong, R. &amp; </w:t>
      </w:r>
      <w:proofErr w:type="spellStart"/>
      <w:r w:rsidR="00015E53" w:rsidRPr="00701238">
        <w:rPr>
          <w:rFonts w:ascii="Times New Roman" w:hAnsi="Times New Roman" w:cs="Times New Roman"/>
          <w:bCs/>
          <w:sz w:val="20"/>
          <w:szCs w:val="20"/>
          <w:lang w:bidi="ar-EG"/>
        </w:rPr>
        <w:t>Dworkin</w:t>
      </w:r>
      <w:proofErr w:type="spellEnd"/>
      <w:r w:rsidR="00015E53" w:rsidRPr="00701238">
        <w:rPr>
          <w:rFonts w:ascii="Times New Roman" w:hAnsi="Times New Roman" w:cs="Times New Roman"/>
          <w:bCs/>
          <w:sz w:val="20"/>
          <w:szCs w:val="20"/>
          <w:lang w:bidi="ar-EG"/>
        </w:rPr>
        <w:t>, L. D.</w:t>
      </w:r>
      <w:r w:rsidR="00015E53" w:rsidRPr="00701238">
        <w:rPr>
          <w:rFonts w:ascii="Times New Roman" w:hAnsi="Times New Roman" w:cs="Times New Roman"/>
          <w:sz w:val="20"/>
          <w:szCs w:val="20"/>
          <w:lang w:bidi="ar-EG"/>
        </w:rPr>
        <w:t xml:space="preserve"> </w:t>
      </w:r>
      <w:r w:rsidR="00015E53" w:rsidRPr="00701238">
        <w:rPr>
          <w:rFonts w:ascii="Times New Roman" w:hAnsi="Times New Roman" w:cs="Times New Roman"/>
          <w:bCs/>
          <w:sz w:val="20"/>
          <w:szCs w:val="20"/>
          <w:lang w:bidi="ar-EG"/>
        </w:rPr>
        <w:t xml:space="preserve">(2010): </w:t>
      </w:r>
      <w:r w:rsidR="00015E53" w:rsidRPr="00701238">
        <w:rPr>
          <w:rFonts w:ascii="Times New Roman" w:hAnsi="Times New Roman" w:cs="Times New Roman"/>
          <w:sz w:val="20"/>
          <w:szCs w:val="20"/>
          <w:lang w:bidi="ar-EG"/>
        </w:rPr>
        <w:t>ACTH (</w:t>
      </w:r>
      <w:proofErr w:type="spellStart"/>
      <w:r w:rsidR="00015E53" w:rsidRPr="00701238">
        <w:rPr>
          <w:rFonts w:ascii="Times New Roman" w:hAnsi="Times New Roman" w:cs="Times New Roman"/>
          <w:sz w:val="20"/>
          <w:szCs w:val="20"/>
          <w:lang w:bidi="ar-EG"/>
        </w:rPr>
        <w:t>Acthar</w:t>
      </w:r>
      <w:proofErr w:type="spellEnd"/>
      <w:r w:rsidR="00015E53" w:rsidRPr="00701238">
        <w:rPr>
          <w:rFonts w:ascii="Times New Roman" w:hAnsi="Times New Roman" w:cs="Times New Roman"/>
          <w:sz w:val="20"/>
          <w:szCs w:val="20"/>
          <w:lang w:bidi="ar-EG"/>
        </w:rPr>
        <w:t xml:space="preserve"> Gel) prevents </w:t>
      </w:r>
      <w:proofErr w:type="spellStart"/>
      <w:r w:rsidR="00015E53" w:rsidRPr="00701238">
        <w:rPr>
          <w:rFonts w:ascii="Times New Roman" w:hAnsi="Times New Roman" w:cs="Times New Roman"/>
          <w:sz w:val="20"/>
          <w:szCs w:val="20"/>
          <w:lang w:bidi="ar-EG"/>
        </w:rPr>
        <w:t>proteinuria</w:t>
      </w:r>
      <w:proofErr w:type="spellEnd"/>
      <w:r w:rsidR="00015E53" w:rsidRPr="00701238">
        <w:rPr>
          <w:rFonts w:ascii="Times New Roman" w:hAnsi="Times New Roman" w:cs="Times New Roman"/>
          <w:sz w:val="20"/>
          <w:szCs w:val="20"/>
          <w:lang w:bidi="ar-EG"/>
        </w:rPr>
        <w:t xml:space="preserve"> and renal injury in the remnant kidney: Evidence for direct </w:t>
      </w:r>
      <w:proofErr w:type="spellStart"/>
      <w:r w:rsidR="00015E53" w:rsidRPr="00701238">
        <w:rPr>
          <w:rFonts w:ascii="Times New Roman" w:hAnsi="Times New Roman" w:cs="Times New Roman"/>
          <w:sz w:val="20"/>
          <w:szCs w:val="20"/>
          <w:lang w:bidi="ar-EG"/>
        </w:rPr>
        <w:lastRenderedPageBreak/>
        <w:t>podocyte</w:t>
      </w:r>
      <w:proofErr w:type="spellEnd"/>
      <w:r w:rsidR="00015E53" w:rsidRPr="00701238">
        <w:rPr>
          <w:rFonts w:ascii="Times New Roman" w:hAnsi="Times New Roman" w:cs="Times New Roman"/>
          <w:sz w:val="20"/>
          <w:szCs w:val="20"/>
          <w:lang w:bidi="ar-EG"/>
        </w:rPr>
        <w:t xml:space="preserve"> protection. </w:t>
      </w:r>
      <w:r w:rsidR="00015E53" w:rsidRPr="00701238">
        <w:rPr>
          <w:rFonts w:ascii="Times New Roman" w:hAnsi="Times New Roman" w:cs="Times New Roman"/>
          <w:i/>
          <w:iCs/>
          <w:sz w:val="20"/>
          <w:szCs w:val="20"/>
          <w:lang w:bidi="ar-EG"/>
        </w:rPr>
        <w:t xml:space="preserve">J. Am. Soc. </w:t>
      </w:r>
      <w:proofErr w:type="spellStart"/>
      <w:r w:rsidR="00015E53" w:rsidRPr="00701238">
        <w:rPr>
          <w:rFonts w:ascii="Times New Roman" w:hAnsi="Times New Roman" w:cs="Times New Roman"/>
          <w:i/>
          <w:iCs/>
          <w:sz w:val="20"/>
          <w:szCs w:val="20"/>
          <w:lang w:bidi="ar-EG"/>
        </w:rPr>
        <w:t>Nephrol</w:t>
      </w:r>
      <w:proofErr w:type="spellEnd"/>
      <w:r w:rsidR="00015E53" w:rsidRPr="00701238">
        <w:rPr>
          <w:rFonts w:ascii="Times New Roman" w:hAnsi="Times New Roman" w:cs="Times New Roman"/>
          <w:sz w:val="20"/>
          <w:szCs w:val="20"/>
          <w:lang w:bidi="ar-EG"/>
        </w:rPr>
        <w:t>. 21, 548A</w:t>
      </w:r>
      <w:r w:rsidR="00127DA6" w:rsidRPr="00701238">
        <w:rPr>
          <w:rFonts w:ascii="Times New Roman" w:eastAsiaTheme="minorEastAsia" w:hAnsi="Times New Roman" w:cs="Times New Roman" w:hint="eastAsia"/>
          <w:sz w:val="20"/>
          <w:szCs w:val="20"/>
          <w:lang w:eastAsia="zh-CN" w:bidi="ar-EG"/>
        </w:rPr>
        <w:t>.</w:t>
      </w:r>
      <w:r w:rsidR="00015E53" w:rsidRPr="00701238">
        <w:rPr>
          <w:rFonts w:ascii="Times New Roman" w:hAnsi="Times New Roman" w:cs="Times New Roman"/>
          <w:sz w:val="20"/>
          <w:szCs w:val="20"/>
          <w:lang w:bidi="ar-EG"/>
        </w:rPr>
        <w:t xml:space="preserve"> </w:t>
      </w:r>
    </w:p>
    <w:p w:rsidR="00BE090D" w:rsidRPr="00701238" w:rsidRDefault="00BE090D" w:rsidP="00BE090D">
      <w:pPr>
        <w:numPr>
          <w:ilvl w:val="0"/>
          <w:numId w:val="15"/>
        </w:numPr>
        <w:tabs>
          <w:tab w:val="left" w:pos="426"/>
        </w:tabs>
        <w:contextualSpacing/>
        <w:jc w:val="both"/>
        <w:rPr>
          <w:rFonts w:eastAsia="Calibri"/>
          <w:sz w:val="20"/>
          <w:szCs w:val="20"/>
          <w:lang w:eastAsia="en-US" w:bidi="ar-EG"/>
        </w:rPr>
      </w:pPr>
      <w:r w:rsidRPr="00701238">
        <w:rPr>
          <w:bCs/>
          <w:sz w:val="20"/>
          <w:szCs w:val="20"/>
          <w:lang w:bidi="ar-EG"/>
        </w:rPr>
        <w:t>H</w:t>
      </w:r>
      <w:r w:rsidR="00015E53" w:rsidRPr="00701238">
        <w:rPr>
          <w:bCs/>
          <w:sz w:val="20"/>
          <w:szCs w:val="20"/>
          <w:lang w:bidi="ar-EG"/>
        </w:rPr>
        <w:t xml:space="preserve">ogan JJ, </w:t>
      </w:r>
      <w:proofErr w:type="spellStart"/>
      <w:r w:rsidR="00015E53" w:rsidRPr="00701238">
        <w:rPr>
          <w:bCs/>
          <w:sz w:val="20"/>
          <w:szCs w:val="20"/>
          <w:lang w:bidi="ar-EG"/>
        </w:rPr>
        <w:t>Bomback</w:t>
      </w:r>
      <w:proofErr w:type="spellEnd"/>
      <w:r w:rsidR="00015E53" w:rsidRPr="00701238">
        <w:rPr>
          <w:bCs/>
          <w:sz w:val="20"/>
          <w:szCs w:val="20"/>
          <w:lang w:bidi="ar-EG"/>
        </w:rPr>
        <w:t xml:space="preserve"> AS, </w:t>
      </w:r>
      <w:proofErr w:type="spellStart"/>
      <w:r w:rsidR="00015E53" w:rsidRPr="00701238">
        <w:rPr>
          <w:bCs/>
          <w:sz w:val="20"/>
          <w:szCs w:val="20"/>
          <w:lang w:bidi="ar-EG"/>
        </w:rPr>
        <w:t>Canetta</w:t>
      </w:r>
      <w:proofErr w:type="spellEnd"/>
      <w:r w:rsidR="00015E53" w:rsidRPr="00701238">
        <w:rPr>
          <w:bCs/>
          <w:sz w:val="20"/>
          <w:szCs w:val="20"/>
          <w:lang w:bidi="ar-EG"/>
        </w:rPr>
        <w:t xml:space="preserve"> PA, et al. (2012):</w:t>
      </w:r>
      <w:r w:rsidR="00C5392A" w:rsidRPr="00701238">
        <w:rPr>
          <w:rFonts w:hint="eastAsia"/>
          <w:bCs/>
          <w:sz w:val="20"/>
          <w:szCs w:val="20"/>
          <w:lang w:bidi="ar-EG"/>
        </w:rPr>
        <w:t xml:space="preserve"> </w:t>
      </w:r>
      <w:r w:rsidR="00015E53" w:rsidRPr="00701238">
        <w:rPr>
          <w:sz w:val="20"/>
          <w:szCs w:val="20"/>
          <w:lang w:bidi="ar-EG"/>
        </w:rPr>
        <w:t>Treatment of resistant primary</w:t>
      </w:r>
      <w:r w:rsidR="00127DA6" w:rsidRPr="00701238">
        <w:rPr>
          <w:sz w:val="20"/>
          <w:szCs w:val="20"/>
          <w:lang w:bidi="ar-EG"/>
        </w:rPr>
        <w:t xml:space="preserve"> </w:t>
      </w:r>
      <w:r w:rsidR="00015E53" w:rsidRPr="00701238">
        <w:rPr>
          <w:sz w:val="20"/>
          <w:szCs w:val="20"/>
          <w:lang w:bidi="ar-EG"/>
        </w:rPr>
        <w:t xml:space="preserve">focal segmental </w:t>
      </w:r>
      <w:proofErr w:type="spellStart"/>
      <w:r w:rsidR="00015E53" w:rsidRPr="00701238">
        <w:rPr>
          <w:sz w:val="20"/>
          <w:szCs w:val="20"/>
          <w:lang w:bidi="ar-EG"/>
        </w:rPr>
        <w:t>glomerulosclerosis</w:t>
      </w:r>
      <w:proofErr w:type="spellEnd"/>
      <w:r w:rsidR="00015E53" w:rsidRPr="00701238">
        <w:rPr>
          <w:sz w:val="20"/>
          <w:szCs w:val="20"/>
          <w:lang w:bidi="ar-EG"/>
        </w:rPr>
        <w:t xml:space="preserve"> (FSGS) with </w:t>
      </w:r>
      <w:proofErr w:type="spellStart"/>
      <w:r w:rsidR="00015E53" w:rsidRPr="00701238">
        <w:rPr>
          <w:sz w:val="20"/>
          <w:szCs w:val="20"/>
          <w:lang w:bidi="ar-EG"/>
        </w:rPr>
        <w:t>adrenocorticotropic</w:t>
      </w:r>
      <w:proofErr w:type="spellEnd"/>
      <w:r w:rsidR="00015E53" w:rsidRPr="00701238">
        <w:rPr>
          <w:sz w:val="20"/>
          <w:szCs w:val="20"/>
          <w:lang w:bidi="ar-EG"/>
        </w:rPr>
        <w:t xml:space="preserve"> hormone (ACTH) gel. J Am Soc </w:t>
      </w:r>
      <w:proofErr w:type="spellStart"/>
      <w:proofErr w:type="gramStart"/>
      <w:r w:rsidR="00015E53" w:rsidRPr="00701238">
        <w:rPr>
          <w:sz w:val="20"/>
          <w:szCs w:val="20"/>
          <w:lang w:bidi="ar-EG"/>
        </w:rPr>
        <w:t>Nephrol</w:t>
      </w:r>
      <w:proofErr w:type="spellEnd"/>
      <w:r w:rsidR="00015E53" w:rsidRPr="00701238">
        <w:rPr>
          <w:sz w:val="20"/>
          <w:szCs w:val="20"/>
          <w:lang w:bidi="ar-EG"/>
        </w:rPr>
        <w:t>.;</w:t>
      </w:r>
      <w:proofErr w:type="gramEnd"/>
      <w:r w:rsidR="00015E53" w:rsidRPr="00701238">
        <w:rPr>
          <w:sz w:val="20"/>
          <w:szCs w:val="20"/>
          <w:lang w:bidi="ar-EG"/>
        </w:rPr>
        <w:t xml:space="preserve"> 23:725A</w:t>
      </w:r>
      <w:r w:rsidR="00127DA6" w:rsidRPr="00701238">
        <w:rPr>
          <w:rFonts w:hint="eastAsia"/>
          <w:sz w:val="20"/>
          <w:szCs w:val="20"/>
          <w:lang w:bidi="ar-EG"/>
        </w:rPr>
        <w:t>.</w:t>
      </w:r>
    </w:p>
    <w:p w:rsidR="00BE090D" w:rsidRPr="00701238" w:rsidRDefault="00BE090D" w:rsidP="00BE090D">
      <w:pPr>
        <w:numPr>
          <w:ilvl w:val="0"/>
          <w:numId w:val="15"/>
        </w:numPr>
        <w:tabs>
          <w:tab w:val="left" w:pos="426"/>
          <w:tab w:val="right" w:pos="851"/>
        </w:tabs>
        <w:contextualSpacing/>
        <w:jc w:val="both"/>
        <w:rPr>
          <w:rFonts w:eastAsia="Calibri"/>
          <w:color w:val="0D0D0D"/>
          <w:sz w:val="20"/>
          <w:szCs w:val="20"/>
          <w:lang w:eastAsia="en-US" w:bidi="ar-EG"/>
        </w:rPr>
      </w:pPr>
      <w:r w:rsidRPr="00701238">
        <w:rPr>
          <w:rFonts w:eastAsia="Calibri"/>
          <w:bCs/>
          <w:color w:val="0D0D0D"/>
          <w:sz w:val="20"/>
          <w:szCs w:val="20"/>
          <w:lang w:eastAsia="en-US" w:bidi="ar-EG"/>
        </w:rPr>
        <w:t>L</w:t>
      </w:r>
      <w:r w:rsidR="00015E53" w:rsidRPr="00701238">
        <w:rPr>
          <w:rFonts w:eastAsia="Calibri"/>
          <w:bCs/>
          <w:color w:val="0D0D0D"/>
          <w:sz w:val="20"/>
          <w:szCs w:val="20"/>
          <w:lang w:eastAsia="en-US" w:bidi="ar-EG"/>
        </w:rPr>
        <w:t>ee, Y. S., Park, J. J. &amp; Chung, K. Y. (2008).</w:t>
      </w:r>
      <w:r w:rsidR="00015E53" w:rsidRPr="00701238">
        <w:rPr>
          <w:rFonts w:eastAsia="Calibri"/>
          <w:color w:val="0D0D0D"/>
          <w:sz w:val="20"/>
          <w:szCs w:val="20"/>
          <w:lang w:eastAsia="en-US" w:bidi="ar-EG"/>
        </w:rPr>
        <w:t xml:space="preserve">Change of </w:t>
      </w:r>
      <w:proofErr w:type="spellStart"/>
      <w:r w:rsidR="00015E53" w:rsidRPr="00701238">
        <w:rPr>
          <w:rFonts w:eastAsia="Calibri"/>
          <w:color w:val="0D0D0D"/>
          <w:sz w:val="20"/>
          <w:szCs w:val="20"/>
          <w:lang w:eastAsia="en-US" w:bidi="ar-EG"/>
        </w:rPr>
        <w:t>melanocortin</w:t>
      </w:r>
      <w:proofErr w:type="spellEnd"/>
      <w:r w:rsidR="00015E53" w:rsidRPr="00701238">
        <w:rPr>
          <w:rFonts w:eastAsia="Calibri"/>
          <w:color w:val="0D0D0D"/>
          <w:sz w:val="20"/>
          <w:szCs w:val="20"/>
          <w:lang w:eastAsia="en-US" w:bidi="ar-EG"/>
        </w:rPr>
        <w:t xml:space="preserve"> receptor expression in rat kidney ischemia-reperfusion injury. </w:t>
      </w:r>
      <w:r w:rsidR="00015E53" w:rsidRPr="00701238">
        <w:rPr>
          <w:rFonts w:eastAsia="Calibri"/>
          <w:i/>
          <w:iCs/>
          <w:color w:val="0D0D0D"/>
          <w:sz w:val="20"/>
          <w:szCs w:val="20"/>
          <w:lang w:eastAsia="en-US" w:bidi="ar-EG"/>
        </w:rPr>
        <w:t xml:space="preserve">Transplant. Proc. </w:t>
      </w:r>
      <w:r w:rsidR="00015E53" w:rsidRPr="00701238">
        <w:rPr>
          <w:rFonts w:eastAsia="Calibri"/>
          <w:color w:val="0D0D0D"/>
          <w:sz w:val="20"/>
          <w:szCs w:val="20"/>
          <w:lang w:eastAsia="en-US" w:bidi="ar-EG"/>
        </w:rPr>
        <w:t>40, 2142–2144</w:t>
      </w:r>
      <w:r w:rsidR="00127DA6" w:rsidRPr="00701238">
        <w:rPr>
          <w:rFonts w:eastAsiaTheme="minorEastAsia" w:hint="eastAsia"/>
          <w:color w:val="0D0D0D"/>
          <w:sz w:val="20"/>
          <w:szCs w:val="20"/>
          <w:lang w:bidi="ar-EG"/>
        </w:rPr>
        <w:t>.</w:t>
      </w:r>
      <w:r w:rsidR="00015E53" w:rsidRPr="00701238">
        <w:rPr>
          <w:rFonts w:eastAsia="Calibri"/>
          <w:color w:val="0D0D0D"/>
          <w:sz w:val="20"/>
          <w:szCs w:val="20"/>
          <w:lang w:eastAsia="en-US" w:bidi="ar-EG"/>
        </w:rPr>
        <w:t xml:space="preserve"> </w:t>
      </w:r>
    </w:p>
    <w:p w:rsidR="00BE090D" w:rsidRPr="00701238" w:rsidRDefault="00BE090D" w:rsidP="00BE090D">
      <w:pPr>
        <w:numPr>
          <w:ilvl w:val="0"/>
          <w:numId w:val="15"/>
        </w:numPr>
        <w:tabs>
          <w:tab w:val="left" w:pos="426"/>
          <w:tab w:val="right" w:pos="851"/>
        </w:tabs>
        <w:contextualSpacing/>
        <w:jc w:val="both"/>
        <w:rPr>
          <w:rFonts w:eastAsia="Calibri"/>
          <w:color w:val="FF0000"/>
          <w:sz w:val="20"/>
          <w:szCs w:val="20"/>
          <w:lang w:eastAsia="en-US" w:bidi="ar-EG"/>
        </w:rPr>
      </w:pPr>
      <w:proofErr w:type="spellStart"/>
      <w:r w:rsidRPr="00701238">
        <w:rPr>
          <w:rFonts w:eastAsia="Calibri"/>
          <w:bCs/>
          <w:sz w:val="20"/>
          <w:szCs w:val="20"/>
          <w:lang w:eastAsia="en-US" w:bidi="ar-EG"/>
        </w:rPr>
        <w:t>L</w:t>
      </w:r>
      <w:r w:rsidR="00015E53" w:rsidRPr="00701238">
        <w:rPr>
          <w:rFonts w:eastAsia="Calibri"/>
          <w:bCs/>
          <w:sz w:val="20"/>
          <w:szCs w:val="20"/>
          <w:lang w:eastAsia="en-US" w:bidi="ar-EG"/>
        </w:rPr>
        <w:t>indskog</w:t>
      </w:r>
      <w:proofErr w:type="spellEnd"/>
      <w:r w:rsidR="00015E53" w:rsidRPr="00701238">
        <w:rPr>
          <w:rFonts w:eastAsia="Calibri"/>
          <w:bCs/>
          <w:sz w:val="20"/>
          <w:szCs w:val="20"/>
          <w:lang w:eastAsia="en-US" w:bidi="ar-EG"/>
        </w:rPr>
        <w:t xml:space="preserve">, A. et al. (2010): </w:t>
      </w:r>
      <w:proofErr w:type="spellStart"/>
      <w:r w:rsidR="00015E53" w:rsidRPr="00701238">
        <w:rPr>
          <w:rFonts w:eastAsia="Calibri"/>
          <w:sz w:val="20"/>
          <w:szCs w:val="20"/>
          <w:lang w:eastAsia="en-US" w:bidi="ar-EG"/>
        </w:rPr>
        <w:t>Melanocortin</w:t>
      </w:r>
      <w:proofErr w:type="spellEnd"/>
      <w:r w:rsidR="00015E53" w:rsidRPr="00701238">
        <w:rPr>
          <w:rFonts w:eastAsia="Calibri"/>
          <w:sz w:val="20"/>
          <w:szCs w:val="20"/>
          <w:lang w:eastAsia="en-US" w:bidi="ar-EG"/>
        </w:rPr>
        <w:t xml:space="preserve"> 1 receptor agonists reduce </w:t>
      </w:r>
      <w:proofErr w:type="spellStart"/>
      <w:r w:rsidR="00015E53" w:rsidRPr="00701238">
        <w:rPr>
          <w:rFonts w:eastAsia="Calibri"/>
          <w:sz w:val="20"/>
          <w:szCs w:val="20"/>
          <w:lang w:eastAsia="en-US" w:bidi="ar-EG"/>
        </w:rPr>
        <w:t>proteinuria</w:t>
      </w:r>
      <w:proofErr w:type="spellEnd"/>
      <w:r w:rsidR="00015E53" w:rsidRPr="00701238">
        <w:rPr>
          <w:rFonts w:eastAsia="Calibri"/>
          <w:sz w:val="20"/>
          <w:szCs w:val="20"/>
          <w:lang w:eastAsia="en-US" w:bidi="ar-EG"/>
        </w:rPr>
        <w:t xml:space="preserve">. </w:t>
      </w:r>
      <w:r w:rsidR="00015E53" w:rsidRPr="00701238">
        <w:rPr>
          <w:rFonts w:eastAsia="Calibri"/>
          <w:i/>
          <w:iCs/>
          <w:sz w:val="20"/>
          <w:szCs w:val="20"/>
          <w:lang w:eastAsia="en-US" w:bidi="ar-EG"/>
        </w:rPr>
        <w:t xml:space="preserve">J. Am. Soc. </w:t>
      </w:r>
      <w:proofErr w:type="spellStart"/>
      <w:r w:rsidR="00015E53" w:rsidRPr="00701238">
        <w:rPr>
          <w:rFonts w:eastAsia="Calibri"/>
          <w:i/>
          <w:iCs/>
          <w:sz w:val="20"/>
          <w:szCs w:val="20"/>
          <w:lang w:eastAsia="en-US" w:bidi="ar-EG"/>
        </w:rPr>
        <w:t>Nephrol</w:t>
      </w:r>
      <w:proofErr w:type="spellEnd"/>
      <w:r w:rsidR="00015E53" w:rsidRPr="00701238">
        <w:rPr>
          <w:rFonts w:eastAsia="Calibri"/>
          <w:i/>
          <w:iCs/>
          <w:sz w:val="20"/>
          <w:szCs w:val="20"/>
          <w:lang w:eastAsia="en-US" w:bidi="ar-EG"/>
        </w:rPr>
        <w:t xml:space="preserve">. </w:t>
      </w:r>
      <w:r w:rsidR="00015E53" w:rsidRPr="00701238">
        <w:rPr>
          <w:rFonts w:eastAsia="Calibri"/>
          <w:sz w:val="20"/>
          <w:szCs w:val="20"/>
          <w:lang w:eastAsia="en-US" w:bidi="ar-EG"/>
        </w:rPr>
        <w:t>21, 1290–1298</w:t>
      </w:r>
      <w:r w:rsidR="00015E53" w:rsidRPr="00701238">
        <w:rPr>
          <w:rFonts w:eastAsia="Calibri"/>
          <w:color w:val="FF0000"/>
          <w:sz w:val="20"/>
          <w:szCs w:val="20"/>
          <w:lang w:eastAsia="en-US" w:bidi="ar-EG"/>
        </w:rPr>
        <w:t>.</w:t>
      </w:r>
    </w:p>
    <w:p w:rsidR="00BE090D" w:rsidRPr="00701238" w:rsidRDefault="00BE090D" w:rsidP="00BE090D">
      <w:pPr>
        <w:pStyle w:val="ListParagraph"/>
        <w:numPr>
          <w:ilvl w:val="0"/>
          <w:numId w:val="15"/>
        </w:numPr>
        <w:tabs>
          <w:tab w:val="left" w:pos="426"/>
          <w:tab w:val="right" w:pos="851"/>
        </w:tabs>
        <w:bidi w:val="0"/>
        <w:spacing w:after="0" w:line="240" w:lineRule="auto"/>
        <w:jc w:val="both"/>
        <w:rPr>
          <w:rFonts w:ascii="Times New Roman" w:hAnsi="Times New Roman" w:cs="Times New Roman"/>
          <w:sz w:val="20"/>
          <w:szCs w:val="20"/>
          <w:lang w:bidi="ar-EG"/>
        </w:rPr>
      </w:pPr>
      <w:proofErr w:type="spellStart"/>
      <w:r w:rsidRPr="00701238">
        <w:rPr>
          <w:rFonts w:ascii="Times New Roman" w:hAnsi="Times New Roman" w:cs="Times New Roman"/>
          <w:bCs/>
          <w:sz w:val="20"/>
          <w:szCs w:val="20"/>
          <w:lang w:bidi="ar-EG"/>
        </w:rPr>
        <w:t>P</w:t>
      </w:r>
      <w:r w:rsidR="00015E53" w:rsidRPr="00701238">
        <w:rPr>
          <w:rFonts w:ascii="Times New Roman" w:hAnsi="Times New Roman" w:cs="Times New Roman"/>
          <w:bCs/>
          <w:sz w:val="20"/>
          <w:szCs w:val="20"/>
          <w:lang w:bidi="ar-EG"/>
        </w:rPr>
        <w:t>enhoat</w:t>
      </w:r>
      <w:proofErr w:type="spellEnd"/>
      <w:r w:rsidR="00015E53" w:rsidRPr="00701238">
        <w:rPr>
          <w:rFonts w:ascii="Times New Roman" w:hAnsi="Times New Roman" w:cs="Times New Roman"/>
          <w:bCs/>
          <w:sz w:val="20"/>
          <w:szCs w:val="20"/>
          <w:lang w:bidi="ar-EG"/>
        </w:rPr>
        <w:t xml:space="preserve">, A., </w:t>
      </w:r>
      <w:proofErr w:type="spellStart"/>
      <w:r w:rsidR="00015E53" w:rsidRPr="00701238">
        <w:rPr>
          <w:rFonts w:ascii="Times New Roman" w:hAnsi="Times New Roman" w:cs="Times New Roman"/>
          <w:bCs/>
          <w:sz w:val="20"/>
          <w:szCs w:val="20"/>
          <w:lang w:bidi="ar-EG"/>
        </w:rPr>
        <w:t>Naville</w:t>
      </w:r>
      <w:proofErr w:type="spellEnd"/>
      <w:r w:rsidR="00015E53" w:rsidRPr="00701238">
        <w:rPr>
          <w:rFonts w:ascii="Times New Roman" w:hAnsi="Times New Roman" w:cs="Times New Roman"/>
          <w:bCs/>
          <w:sz w:val="20"/>
          <w:szCs w:val="20"/>
          <w:lang w:bidi="ar-EG"/>
        </w:rPr>
        <w:t xml:space="preserve">, D. &amp; </w:t>
      </w:r>
      <w:proofErr w:type="spellStart"/>
      <w:r w:rsidR="00015E53" w:rsidRPr="00701238">
        <w:rPr>
          <w:rFonts w:ascii="Times New Roman" w:hAnsi="Times New Roman" w:cs="Times New Roman"/>
          <w:bCs/>
          <w:sz w:val="20"/>
          <w:szCs w:val="20"/>
          <w:lang w:bidi="ar-EG"/>
        </w:rPr>
        <w:t>Begeot</w:t>
      </w:r>
      <w:proofErr w:type="spellEnd"/>
      <w:r w:rsidR="00015E53" w:rsidRPr="00701238">
        <w:rPr>
          <w:rFonts w:ascii="Times New Roman" w:hAnsi="Times New Roman" w:cs="Times New Roman"/>
          <w:bCs/>
          <w:sz w:val="20"/>
          <w:szCs w:val="20"/>
          <w:lang w:bidi="ar-EG"/>
        </w:rPr>
        <w:t>, M.</w:t>
      </w:r>
      <w:r w:rsidR="00015E53" w:rsidRPr="00701238">
        <w:rPr>
          <w:rFonts w:ascii="Times New Roman" w:hAnsi="Times New Roman" w:cs="Times New Roman"/>
          <w:sz w:val="20"/>
          <w:szCs w:val="20"/>
          <w:lang w:bidi="ar-EG"/>
        </w:rPr>
        <w:t xml:space="preserve"> </w:t>
      </w:r>
      <w:r w:rsidR="00015E53" w:rsidRPr="00701238">
        <w:rPr>
          <w:rFonts w:ascii="Times New Roman" w:hAnsi="Times New Roman" w:cs="Times New Roman"/>
          <w:bCs/>
          <w:sz w:val="20"/>
          <w:szCs w:val="20"/>
          <w:lang w:bidi="ar-EG"/>
        </w:rPr>
        <w:t>(2001).</w:t>
      </w:r>
      <w:r w:rsidR="00015E53" w:rsidRPr="00701238">
        <w:rPr>
          <w:rFonts w:ascii="Times New Roman" w:hAnsi="Times New Roman" w:cs="Times New Roman"/>
          <w:sz w:val="20"/>
          <w:szCs w:val="20"/>
          <w:lang w:bidi="ar-EG"/>
        </w:rPr>
        <w:t xml:space="preserve"> The </w:t>
      </w:r>
      <w:proofErr w:type="spellStart"/>
      <w:r w:rsidR="00015E53" w:rsidRPr="00701238">
        <w:rPr>
          <w:rFonts w:ascii="Times New Roman" w:hAnsi="Times New Roman" w:cs="Times New Roman"/>
          <w:sz w:val="20"/>
          <w:szCs w:val="20"/>
          <w:lang w:bidi="ar-EG"/>
        </w:rPr>
        <w:t>adrenocorticotropic</w:t>
      </w:r>
      <w:proofErr w:type="spellEnd"/>
      <w:r w:rsidR="00015E53" w:rsidRPr="00701238">
        <w:rPr>
          <w:rFonts w:ascii="Times New Roman" w:hAnsi="Times New Roman" w:cs="Times New Roman"/>
          <w:sz w:val="20"/>
          <w:szCs w:val="20"/>
          <w:lang w:bidi="ar-EG"/>
        </w:rPr>
        <w:t xml:space="preserve"> hormone receptor. </w:t>
      </w:r>
      <w:proofErr w:type="spellStart"/>
      <w:r w:rsidR="00015E53" w:rsidRPr="00701238">
        <w:rPr>
          <w:rFonts w:ascii="Times New Roman" w:hAnsi="Times New Roman" w:cs="Times New Roman"/>
          <w:i/>
          <w:iCs/>
          <w:sz w:val="20"/>
          <w:szCs w:val="20"/>
          <w:lang w:bidi="ar-EG"/>
        </w:rPr>
        <w:t>Curr</w:t>
      </w:r>
      <w:proofErr w:type="spellEnd"/>
      <w:r w:rsidR="00015E53" w:rsidRPr="00701238">
        <w:rPr>
          <w:rFonts w:ascii="Times New Roman" w:hAnsi="Times New Roman" w:cs="Times New Roman"/>
          <w:i/>
          <w:iCs/>
          <w:sz w:val="20"/>
          <w:szCs w:val="20"/>
          <w:lang w:bidi="ar-EG"/>
        </w:rPr>
        <w:t xml:space="preserve">. </w:t>
      </w:r>
      <w:proofErr w:type="spellStart"/>
      <w:r w:rsidR="00015E53" w:rsidRPr="00701238">
        <w:rPr>
          <w:rFonts w:ascii="Times New Roman" w:hAnsi="Times New Roman" w:cs="Times New Roman"/>
          <w:i/>
          <w:iCs/>
          <w:sz w:val="20"/>
          <w:szCs w:val="20"/>
          <w:lang w:bidi="ar-EG"/>
        </w:rPr>
        <w:t>Opin</w:t>
      </w:r>
      <w:proofErr w:type="spellEnd"/>
      <w:r w:rsidR="00015E53" w:rsidRPr="00701238">
        <w:rPr>
          <w:rFonts w:ascii="Times New Roman" w:hAnsi="Times New Roman" w:cs="Times New Roman"/>
          <w:i/>
          <w:iCs/>
          <w:sz w:val="20"/>
          <w:szCs w:val="20"/>
          <w:lang w:bidi="ar-EG"/>
        </w:rPr>
        <w:t xml:space="preserve">. </w:t>
      </w:r>
      <w:proofErr w:type="spellStart"/>
      <w:r w:rsidR="00015E53" w:rsidRPr="00701238">
        <w:rPr>
          <w:rFonts w:ascii="Times New Roman" w:hAnsi="Times New Roman" w:cs="Times New Roman"/>
          <w:i/>
          <w:iCs/>
          <w:sz w:val="20"/>
          <w:szCs w:val="20"/>
          <w:lang w:bidi="ar-EG"/>
        </w:rPr>
        <w:t>Endocrinol</w:t>
      </w:r>
      <w:proofErr w:type="spellEnd"/>
      <w:r w:rsidR="00015E53" w:rsidRPr="00701238">
        <w:rPr>
          <w:rFonts w:ascii="Times New Roman" w:hAnsi="Times New Roman" w:cs="Times New Roman"/>
          <w:i/>
          <w:iCs/>
          <w:sz w:val="20"/>
          <w:szCs w:val="20"/>
          <w:lang w:bidi="ar-EG"/>
        </w:rPr>
        <w:t xml:space="preserve">. Diabetes </w:t>
      </w:r>
      <w:r w:rsidR="00015E53" w:rsidRPr="00701238">
        <w:rPr>
          <w:rFonts w:ascii="Times New Roman" w:hAnsi="Times New Roman" w:cs="Times New Roman"/>
          <w:sz w:val="20"/>
          <w:szCs w:val="20"/>
          <w:lang w:bidi="ar-EG"/>
        </w:rPr>
        <w:t>8, 112–117</w:t>
      </w:r>
      <w:r w:rsidR="00C5392A" w:rsidRPr="00701238">
        <w:rPr>
          <w:rFonts w:ascii="Times New Roman" w:eastAsiaTheme="minorEastAsia" w:hAnsi="Times New Roman" w:cs="Times New Roman" w:hint="eastAsia"/>
          <w:sz w:val="20"/>
          <w:szCs w:val="20"/>
          <w:lang w:eastAsia="zh-CN" w:bidi="ar-EG"/>
        </w:rPr>
        <w:t>.</w:t>
      </w:r>
      <w:r w:rsidR="00015E53" w:rsidRPr="00701238">
        <w:rPr>
          <w:rFonts w:ascii="Times New Roman" w:hAnsi="Times New Roman" w:cs="Times New Roman"/>
          <w:sz w:val="20"/>
          <w:szCs w:val="20"/>
          <w:lang w:bidi="ar-EG"/>
        </w:rPr>
        <w:t xml:space="preserve"> </w:t>
      </w:r>
    </w:p>
    <w:p w:rsidR="00BE090D" w:rsidRPr="00701238" w:rsidRDefault="00BE090D" w:rsidP="00BE090D">
      <w:pPr>
        <w:pStyle w:val="ListParagraph"/>
        <w:numPr>
          <w:ilvl w:val="0"/>
          <w:numId w:val="15"/>
        </w:numPr>
        <w:tabs>
          <w:tab w:val="left" w:pos="426"/>
          <w:tab w:val="right" w:pos="851"/>
        </w:tabs>
        <w:autoSpaceDE w:val="0"/>
        <w:autoSpaceDN w:val="0"/>
        <w:bidi w:val="0"/>
        <w:adjustRightInd w:val="0"/>
        <w:spacing w:after="0" w:line="240" w:lineRule="auto"/>
        <w:jc w:val="both"/>
        <w:rPr>
          <w:rFonts w:ascii="Times New Roman" w:hAnsi="Times New Roman" w:cs="Times New Roman"/>
          <w:sz w:val="20"/>
          <w:szCs w:val="20"/>
          <w:lang w:bidi="ar-EG"/>
        </w:rPr>
      </w:pPr>
      <w:proofErr w:type="spellStart"/>
      <w:r w:rsidRPr="00701238">
        <w:rPr>
          <w:rFonts w:ascii="Times New Roman" w:hAnsi="Times New Roman" w:cs="Times New Roman"/>
          <w:bCs/>
          <w:sz w:val="20"/>
          <w:szCs w:val="20"/>
          <w:lang w:bidi="ar-EG"/>
        </w:rPr>
        <w:t>P</w:t>
      </w:r>
      <w:r w:rsidR="00015E53" w:rsidRPr="00701238">
        <w:rPr>
          <w:rFonts w:ascii="Times New Roman" w:hAnsi="Times New Roman" w:cs="Times New Roman"/>
          <w:bCs/>
          <w:sz w:val="20"/>
          <w:szCs w:val="20"/>
          <w:lang w:bidi="ar-EG"/>
        </w:rPr>
        <w:t>onticelli</w:t>
      </w:r>
      <w:proofErr w:type="spellEnd"/>
      <w:r w:rsidR="00015E53" w:rsidRPr="00701238">
        <w:rPr>
          <w:rFonts w:ascii="Times New Roman" w:hAnsi="Times New Roman" w:cs="Times New Roman"/>
          <w:bCs/>
          <w:sz w:val="20"/>
          <w:szCs w:val="20"/>
          <w:lang w:bidi="ar-EG"/>
        </w:rPr>
        <w:t xml:space="preserve"> C, </w:t>
      </w:r>
      <w:proofErr w:type="spellStart"/>
      <w:r w:rsidR="00015E53" w:rsidRPr="00701238">
        <w:rPr>
          <w:rFonts w:ascii="Times New Roman" w:hAnsi="Times New Roman" w:cs="Times New Roman"/>
          <w:bCs/>
          <w:sz w:val="20"/>
          <w:szCs w:val="20"/>
          <w:lang w:bidi="ar-EG"/>
        </w:rPr>
        <w:t>Passerini</w:t>
      </w:r>
      <w:proofErr w:type="spellEnd"/>
      <w:r w:rsidR="00015E53" w:rsidRPr="00701238">
        <w:rPr>
          <w:rFonts w:ascii="Times New Roman" w:hAnsi="Times New Roman" w:cs="Times New Roman"/>
          <w:bCs/>
          <w:sz w:val="20"/>
          <w:szCs w:val="20"/>
          <w:lang w:bidi="ar-EG"/>
        </w:rPr>
        <w:t xml:space="preserve"> P, </w:t>
      </w:r>
      <w:proofErr w:type="spellStart"/>
      <w:r w:rsidR="00015E53" w:rsidRPr="00701238">
        <w:rPr>
          <w:rFonts w:ascii="Times New Roman" w:hAnsi="Times New Roman" w:cs="Times New Roman"/>
          <w:bCs/>
          <w:sz w:val="20"/>
          <w:szCs w:val="20"/>
          <w:lang w:bidi="ar-EG"/>
        </w:rPr>
        <w:t>Salvadori</w:t>
      </w:r>
      <w:proofErr w:type="spellEnd"/>
      <w:r w:rsidR="00015E53" w:rsidRPr="00701238">
        <w:rPr>
          <w:rFonts w:ascii="Times New Roman" w:hAnsi="Times New Roman" w:cs="Times New Roman"/>
          <w:bCs/>
          <w:sz w:val="20"/>
          <w:szCs w:val="20"/>
          <w:lang w:bidi="ar-EG"/>
        </w:rPr>
        <w:t xml:space="preserve"> M, et al. (2006):</w:t>
      </w:r>
      <w:r w:rsidR="00C5392A" w:rsidRPr="00701238">
        <w:rPr>
          <w:rFonts w:ascii="Times New Roman" w:eastAsiaTheme="minorEastAsia" w:hAnsi="Times New Roman" w:cs="Times New Roman" w:hint="eastAsia"/>
          <w:bCs/>
          <w:sz w:val="20"/>
          <w:szCs w:val="20"/>
          <w:lang w:eastAsia="zh-CN" w:bidi="ar-EG"/>
        </w:rPr>
        <w:t xml:space="preserve"> </w:t>
      </w:r>
      <w:r w:rsidR="00015E53" w:rsidRPr="00701238">
        <w:rPr>
          <w:rFonts w:ascii="Times New Roman" w:hAnsi="Times New Roman" w:cs="Times New Roman"/>
          <w:sz w:val="20"/>
          <w:szCs w:val="20"/>
          <w:lang w:bidi="ar-EG"/>
        </w:rPr>
        <w:t xml:space="preserve">A randomized pilot trial comparing </w:t>
      </w:r>
      <w:proofErr w:type="spellStart"/>
      <w:r w:rsidR="00015E53" w:rsidRPr="00701238">
        <w:rPr>
          <w:rFonts w:ascii="Times New Roman" w:hAnsi="Times New Roman" w:cs="Times New Roman"/>
          <w:sz w:val="20"/>
          <w:szCs w:val="20"/>
          <w:lang w:bidi="ar-EG"/>
        </w:rPr>
        <w:t>methylprednisolone</w:t>
      </w:r>
      <w:proofErr w:type="spellEnd"/>
      <w:r w:rsidR="00015E53" w:rsidRPr="00701238">
        <w:rPr>
          <w:rFonts w:ascii="Times New Roman" w:hAnsi="Times New Roman" w:cs="Times New Roman"/>
          <w:sz w:val="20"/>
          <w:szCs w:val="20"/>
          <w:lang w:bidi="ar-EG"/>
        </w:rPr>
        <w:t xml:space="preserve"> plus a </w:t>
      </w:r>
      <w:proofErr w:type="spellStart"/>
      <w:r w:rsidR="00015E53" w:rsidRPr="00701238">
        <w:rPr>
          <w:rFonts w:ascii="Times New Roman" w:hAnsi="Times New Roman" w:cs="Times New Roman"/>
          <w:sz w:val="20"/>
          <w:szCs w:val="20"/>
          <w:lang w:bidi="ar-EG"/>
        </w:rPr>
        <w:t>cytotoxic</w:t>
      </w:r>
      <w:proofErr w:type="spellEnd"/>
      <w:r w:rsidR="00015E53" w:rsidRPr="00701238">
        <w:rPr>
          <w:rFonts w:ascii="Times New Roman" w:hAnsi="Times New Roman" w:cs="Times New Roman"/>
          <w:sz w:val="20"/>
          <w:szCs w:val="20"/>
          <w:lang w:bidi="ar-EG"/>
        </w:rPr>
        <w:t xml:space="preserve"> agent versus synthetic </w:t>
      </w:r>
      <w:proofErr w:type="spellStart"/>
      <w:r w:rsidR="00015E53" w:rsidRPr="00701238">
        <w:rPr>
          <w:rFonts w:ascii="Times New Roman" w:hAnsi="Times New Roman" w:cs="Times New Roman"/>
          <w:sz w:val="20"/>
          <w:szCs w:val="20"/>
          <w:lang w:bidi="ar-EG"/>
        </w:rPr>
        <w:t>adrenocorticotropic</w:t>
      </w:r>
      <w:proofErr w:type="spellEnd"/>
      <w:r w:rsidR="00015E53" w:rsidRPr="00701238">
        <w:rPr>
          <w:rFonts w:ascii="Times New Roman" w:hAnsi="Times New Roman" w:cs="Times New Roman"/>
          <w:sz w:val="20"/>
          <w:szCs w:val="20"/>
          <w:lang w:bidi="ar-EG"/>
        </w:rPr>
        <w:t xml:space="preserve"> hormone in idiopathic membranous nephropathy. Am J Kidney Dis.</w:t>
      </w:r>
      <w:proofErr w:type="gramStart"/>
      <w:r w:rsidR="00015E53" w:rsidRPr="00701238">
        <w:rPr>
          <w:rFonts w:ascii="Times New Roman" w:hAnsi="Times New Roman" w:cs="Times New Roman"/>
          <w:sz w:val="20"/>
          <w:szCs w:val="20"/>
          <w:lang w:bidi="ar-EG"/>
        </w:rPr>
        <w:t>;47:233e240</w:t>
      </w:r>
      <w:proofErr w:type="gramEnd"/>
      <w:r w:rsidR="00015E53" w:rsidRPr="00701238">
        <w:rPr>
          <w:rFonts w:ascii="Times New Roman" w:hAnsi="Times New Roman" w:cs="Times New Roman"/>
          <w:sz w:val="20"/>
          <w:szCs w:val="20"/>
          <w:lang w:bidi="ar-EG"/>
        </w:rPr>
        <w:t>.</w:t>
      </w:r>
    </w:p>
    <w:p w:rsidR="00BE090D" w:rsidRPr="00701238" w:rsidRDefault="00BE090D" w:rsidP="00BE090D">
      <w:pPr>
        <w:pStyle w:val="ListParagraph"/>
        <w:numPr>
          <w:ilvl w:val="0"/>
          <w:numId w:val="15"/>
        </w:numPr>
        <w:tabs>
          <w:tab w:val="left" w:pos="426"/>
          <w:tab w:val="right" w:pos="851"/>
        </w:tabs>
        <w:autoSpaceDE w:val="0"/>
        <w:autoSpaceDN w:val="0"/>
        <w:bidi w:val="0"/>
        <w:adjustRightInd w:val="0"/>
        <w:spacing w:after="0" w:line="240" w:lineRule="auto"/>
        <w:jc w:val="both"/>
        <w:rPr>
          <w:rFonts w:ascii="Times New Roman" w:hAnsi="Times New Roman" w:cs="Times New Roman"/>
          <w:sz w:val="20"/>
          <w:szCs w:val="20"/>
          <w:lang w:bidi="ar-EG"/>
        </w:rPr>
      </w:pPr>
      <w:proofErr w:type="spellStart"/>
      <w:r w:rsidRPr="00701238">
        <w:rPr>
          <w:rFonts w:ascii="Times New Roman" w:hAnsi="Times New Roman" w:cs="Times New Roman"/>
          <w:bCs/>
          <w:sz w:val="20"/>
          <w:szCs w:val="20"/>
          <w:lang w:bidi="ar-EG"/>
        </w:rPr>
        <w:t>P</w:t>
      </w:r>
      <w:r w:rsidR="00015E53" w:rsidRPr="00701238">
        <w:rPr>
          <w:rFonts w:ascii="Times New Roman" w:hAnsi="Times New Roman" w:cs="Times New Roman"/>
          <w:bCs/>
          <w:sz w:val="20"/>
          <w:szCs w:val="20"/>
          <w:lang w:bidi="ar-EG"/>
        </w:rPr>
        <w:t>onticelli</w:t>
      </w:r>
      <w:proofErr w:type="spellEnd"/>
      <w:r w:rsidR="00015E53" w:rsidRPr="00701238">
        <w:rPr>
          <w:rFonts w:ascii="Times New Roman" w:hAnsi="Times New Roman" w:cs="Times New Roman"/>
          <w:bCs/>
          <w:sz w:val="20"/>
          <w:szCs w:val="20"/>
          <w:lang w:bidi="ar-EG"/>
        </w:rPr>
        <w:t>, C. (2007).</w:t>
      </w:r>
      <w:r w:rsidR="00015E53" w:rsidRPr="00701238">
        <w:rPr>
          <w:rFonts w:ascii="Times New Roman" w:hAnsi="Times New Roman" w:cs="Times New Roman"/>
          <w:sz w:val="20"/>
          <w:szCs w:val="20"/>
          <w:lang w:bidi="ar-EG"/>
        </w:rPr>
        <w:t xml:space="preserve"> Membranous nephropathy. </w:t>
      </w:r>
      <w:r w:rsidR="00015E53" w:rsidRPr="00701238">
        <w:rPr>
          <w:rFonts w:ascii="Times New Roman" w:hAnsi="Times New Roman" w:cs="Times New Roman"/>
          <w:i/>
          <w:iCs/>
          <w:sz w:val="20"/>
          <w:szCs w:val="20"/>
          <w:lang w:bidi="ar-EG"/>
        </w:rPr>
        <w:t xml:space="preserve">J. </w:t>
      </w:r>
      <w:proofErr w:type="spellStart"/>
      <w:r w:rsidR="00015E53" w:rsidRPr="00701238">
        <w:rPr>
          <w:rFonts w:ascii="Times New Roman" w:hAnsi="Times New Roman" w:cs="Times New Roman"/>
          <w:i/>
          <w:iCs/>
          <w:sz w:val="20"/>
          <w:szCs w:val="20"/>
          <w:lang w:bidi="ar-EG"/>
        </w:rPr>
        <w:t>Nephrol</w:t>
      </w:r>
      <w:proofErr w:type="spellEnd"/>
      <w:r w:rsidR="00015E53" w:rsidRPr="00701238">
        <w:rPr>
          <w:rFonts w:ascii="Times New Roman" w:hAnsi="Times New Roman" w:cs="Times New Roman"/>
          <w:i/>
          <w:iCs/>
          <w:sz w:val="20"/>
          <w:szCs w:val="20"/>
          <w:lang w:bidi="ar-EG"/>
        </w:rPr>
        <w:t xml:space="preserve">. </w:t>
      </w:r>
      <w:r w:rsidR="00015E53" w:rsidRPr="00701238">
        <w:rPr>
          <w:rFonts w:ascii="Times New Roman" w:hAnsi="Times New Roman" w:cs="Times New Roman"/>
          <w:sz w:val="20"/>
          <w:szCs w:val="20"/>
          <w:lang w:bidi="ar-EG"/>
        </w:rPr>
        <w:t>20, 268–287</w:t>
      </w:r>
      <w:r w:rsidR="00127DA6" w:rsidRPr="00701238">
        <w:rPr>
          <w:rFonts w:ascii="Times New Roman" w:eastAsiaTheme="minorEastAsia" w:hAnsi="Times New Roman" w:cs="Times New Roman" w:hint="eastAsia"/>
          <w:sz w:val="20"/>
          <w:szCs w:val="20"/>
          <w:lang w:eastAsia="zh-CN" w:bidi="ar-EG"/>
        </w:rPr>
        <w:t>.</w:t>
      </w:r>
    </w:p>
    <w:p w:rsidR="00BE090D" w:rsidRPr="00701238" w:rsidRDefault="00BE090D" w:rsidP="00BE090D">
      <w:pPr>
        <w:pStyle w:val="ListParagraph"/>
        <w:numPr>
          <w:ilvl w:val="0"/>
          <w:numId w:val="15"/>
        </w:numPr>
        <w:tabs>
          <w:tab w:val="left" w:pos="426"/>
          <w:tab w:val="right" w:pos="851"/>
        </w:tabs>
        <w:autoSpaceDE w:val="0"/>
        <w:autoSpaceDN w:val="0"/>
        <w:bidi w:val="0"/>
        <w:adjustRightInd w:val="0"/>
        <w:spacing w:after="0" w:line="240" w:lineRule="auto"/>
        <w:jc w:val="both"/>
        <w:rPr>
          <w:rFonts w:ascii="Times New Roman" w:hAnsi="Times New Roman" w:cs="Times New Roman"/>
          <w:sz w:val="20"/>
          <w:szCs w:val="20"/>
          <w:lang w:bidi="ar-EG"/>
        </w:rPr>
      </w:pPr>
      <w:proofErr w:type="spellStart"/>
      <w:r w:rsidRPr="00701238">
        <w:rPr>
          <w:rFonts w:ascii="Times New Roman" w:hAnsi="Times New Roman" w:cs="Times New Roman"/>
          <w:bCs/>
          <w:sz w:val="20"/>
          <w:szCs w:val="20"/>
          <w:lang w:bidi="ar-EG"/>
        </w:rPr>
        <w:t>R</w:t>
      </w:r>
      <w:r w:rsidR="00015E53" w:rsidRPr="00701238">
        <w:rPr>
          <w:rFonts w:ascii="Times New Roman" w:hAnsi="Times New Roman" w:cs="Times New Roman"/>
          <w:bCs/>
          <w:sz w:val="20"/>
          <w:szCs w:val="20"/>
          <w:lang w:bidi="ar-EG"/>
        </w:rPr>
        <w:t>auen</w:t>
      </w:r>
      <w:proofErr w:type="spellEnd"/>
      <w:r w:rsidR="00015E53" w:rsidRPr="00701238">
        <w:rPr>
          <w:rFonts w:ascii="Times New Roman" w:hAnsi="Times New Roman" w:cs="Times New Roman"/>
          <w:bCs/>
          <w:sz w:val="20"/>
          <w:szCs w:val="20"/>
          <w:lang w:bidi="ar-EG"/>
        </w:rPr>
        <w:t xml:space="preserve"> T, </w:t>
      </w:r>
      <w:proofErr w:type="spellStart"/>
      <w:r w:rsidR="00015E53" w:rsidRPr="00701238">
        <w:rPr>
          <w:rFonts w:ascii="Times New Roman" w:hAnsi="Times New Roman" w:cs="Times New Roman"/>
          <w:bCs/>
          <w:sz w:val="20"/>
          <w:szCs w:val="20"/>
          <w:lang w:bidi="ar-EG"/>
        </w:rPr>
        <w:t>Michaelis</w:t>
      </w:r>
      <w:proofErr w:type="spellEnd"/>
      <w:r w:rsidR="00015E53" w:rsidRPr="00701238">
        <w:rPr>
          <w:rFonts w:ascii="Times New Roman" w:hAnsi="Times New Roman" w:cs="Times New Roman"/>
          <w:bCs/>
          <w:sz w:val="20"/>
          <w:szCs w:val="20"/>
          <w:lang w:bidi="ar-EG"/>
        </w:rPr>
        <w:t xml:space="preserve"> A, </w:t>
      </w:r>
      <w:proofErr w:type="spellStart"/>
      <w:r w:rsidR="00015E53" w:rsidRPr="00701238">
        <w:rPr>
          <w:rFonts w:ascii="Times New Roman" w:hAnsi="Times New Roman" w:cs="Times New Roman"/>
          <w:bCs/>
          <w:sz w:val="20"/>
          <w:szCs w:val="20"/>
          <w:lang w:bidi="ar-EG"/>
        </w:rPr>
        <w:t>Floege</w:t>
      </w:r>
      <w:proofErr w:type="spellEnd"/>
      <w:r w:rsidR="00015E53" w:rsidRPr="00701238">
        <w:rPr>
          <w:rFonts w:ascii="Times New Roman" w:hAnsi="Times New Roman" w:cs="Times New Roman"/>
          <w:bCs/>
          <w:sz w:val="20"/>
          <w:szCs w:val="20"/>
          <w:lang w:bidi="ar-EG"/>
        </w:rPr>
        <w:t xml:space="preserve"> J, </w:t>
      </w:r>
      <w:proofErr w:type="spellStart"/>
      <w:r w:rsidR="00015E53" w:rsidRPr="00701238">
        <w:rPr>
          <w:rFonts w:ascii="Times New Roman" w:hAnsi="Times New Roman" w:cs="Times New Roman"/>
          <w:bCs/>
          <w:sz w:val="20"/>
          <w:szCs w:val="20"/>
          <w:lang w:bidi="ar-EG"/>
        </w:rPr>
        <w:t>Mertens</w:t>
      </w:r>
      <w:proofErr w:type="spellEnd"/>
      <w:r w:rsidR="00015E53" w:rsidRPr="00701238">
        <w:rPr>
          <w:rFonts w:ascii="Times New Roman" w:hAnsi="Times New Roman" w:cs="Times New Roman"/>
          <w:bCs/>
          <w:sz w:val="20"/>
          <w:szCs w:val="20"/>
          <w:lang w:bidi="ar-EG"/>
        </w:rPr>
        <w:t xml:space="preserve"> PR.</w:t>
      </w:r>
      <w:r w:rsidR="00015E53" w:rsidRPr="00701238">
        <w:rPr>
          <w:rFonts w:ascii="Times New Roman" w:hAnsi="Times New Roman" w:cs="Times New Roman"/>
          <w:sz w:val="20"/>
          <w:szCs w:val="20"/>
          <w:lang w:bidi="ar-EG"/>
        </w:rPr>
        <w:t xml:space="preserve"> (</w:t>
      </w:r>
      <w:r w:rsidR="00015E53" w:rsidRPr="00701238">
        <w:rPr>
          <w:rFonts w:ascii="Times New Roman" w:hAnsi="Times New Roman" w:cs="Times New Roman"/>
          <w:bCs/>
          <w:sz w:val="20"/>
          <w:szCs w:val="20"/>
          <w:lang w:bidi="ar-EG"/>
        </w:rPr>
        <w:t xml:space="preserve">2009): </w:t>
      </w:r>
      <w:r w:rsidR="00015E53" w:rsidRPr="00701238">
        <w:rPr>
          <w:rFonts w:ascii="Times New Roman" w:hAnsi="Times New Roman" w:cs="Times New Roman"/>
          <w:sz w:val="20"/>
          <w:szCs w:val="20"/>
          <w:lang w:bidi="ar-EG"/>
        </w:rPr>
        <w:t xml:space="preserve">Case series of idiopathic membranous nephropathy with long-term beneficial effects of ACTH peptide 1-24. </w:t>
      </w:r>
      <w:proofErr w:type="spellStart"/>
      <w:r w:rsidR="00015E53" w:rsidRPr="00701238">
        <w:rPr>
          <w:rFonts w:ascii="Times New Roman" w:hAnsi="Times New Roman" w:cs="Times New Roman"/>
          <w:sz w:val="20"/>
          <w:szCs w:val="20"/>
          <w:lang w:bidi="ar-EG"/>
        </w:rPr>
        <w:t>Clin</w:t>
      </w:r>
      <w:proofErr w:type="spellEnd"/>
      <w:r w:rsidR="00015E53" w:rsidRPr="00701238">
        <w:rPr>
          <w:rFonts w:ascii="Times New Roman" w:hAnsi="Times New Roman" w:cs="Times New Roman"/>
          <w:sz w:val="20"/>
          <w:szCs w:val="20"/>
          <w:lang w:bidi="ar-EG"/>
        </w:rPr>
        <w:t xml:space="preserve"> Nephrol.</w:t>
      </w:r>
      <w:proofErr w:type="gramStart"/>
      <w:r w:rsidR="00015E53" w:rsidRPr="00701238">
        <w:rPr>
          <w:rFonts w:ascii="Times New Roman" w:hAnsi="Times New Roman" w:cs="Times New Roman"/>
          <w:sz w:val="20"/>
          <w:szCs w:val="20"/>
          <w:lang w:bidi="ar-EG"/>
        </w:rPr>
        <w:t>;71:637e642</w:t>
      </w:r>
      <w:proofErr w:type="gramEnd"/>
      <w:r w:rsidR="00015E53" w:rsidRPr="00701238">
        <w:rPr>
          <w:rFonts w:ascii="Times New Roman" w:hAnsi="Times New Roman" w:cs="Times New Roman"/>
          <w:sz w:val="20"/>
          <w:szCs w:val="20"/>
          <w:lang w:bidi="ar-EG"/>
        </w:rPr>
        <w:t>.</w:t>
      </w:r>
    </w:p>
    <w:p w:rsidR="008C6CDE" w:rsidRPr="00701238" w:rsidRDefault="00BE090D" w:rsidP="00127DA6">
      <w:pPr>
        <w:pStyle w:val="ListParagraph"/>
        <w:numPr>
          <w:ilvl w:val="0"/>
          <w:numId w:val="15"/>
        </w:numPr>
        <w:tabs>
          <w:tab w:val="left" w:pos="0"/>
          <w:tab w:val="left" w:pos="426"/>
          <w:tab w:val="right" w:pos="851"/>
        </w:tabs>
        <w:bidi w:val="0"/>
        <w:spacing w:after="0" w:line="240" w:lineRule="auto"/>
        <w:jc w:val="both"/>
        <w:rPr>
          <w:sz w:val="20"/>
          <w:szCs w:val="20"/>
        </w:rPr>
      </w:pPr>
      <w:proofErr w:type="spellStart"/>
      <w:r w:rsidRPr="00701238">
        <w:rPr>
          <w:rFonts w:ascii="Times New Roman" w:hAnsi="Times New Roman" w:cs="Times New Roman"/>
          <w:bCs/>
          <w:sz w:val="20"/>
          <w:szCs w:val="20"/>
          <w:lang w:bidi="ar-EG"/>
        </w:rPr>
        <w:t>V</w:t>
      </w:r>
      <w:r w:rsidR="00015E53" w:rsidRPr="00701238">
        <w:rPr>
          <w:rFonts w:ascii="Times New Roman" w:hAnsi="Times New Roman" w:cs="Times New Roman"/>
          <w:bCs/>
          <w:sz w:val="20"/>
          <w:szCs w:val="20"/>
          <w:lang w:bidi="ar-EG"/>
        </w:rPr>
        <w:t>oisey</w:t>
      </w:r>
      <w:proofErr w:type="spellEnd"/>
      <w:r w:rsidR="00015E53" w:rsidRPr="00701238">
        <w:rPr>
          <w:rFonts w:ascii="Times New Roman" w:hAnsi="Times New Roman" w:cs="Times New Roman"/>
          <w:bCs/>
          <w:sz w:val="20"/>
          <w:szCs w:val="20"/>
          <w:lang w:bidi="ar-EG"/>
        </w:rPr>
        <w:t xml:space="preserve">, J., Carroll, L. &amp; van </w:t>
      </w:r>
      <w:proofErr w:type="spellStart"/>
      <w:r w:rsidR="00015E53" w:rsidRPr="00701238">
        <w:rPr>
          <w:rFonts w:ascii="Times New Roman" w:hAnsi="Times New Roman" w:cs="Times New Roman"/>
          <w:bCs/>
          <w:sz w:val="20"/>
          <w:szCs w:val="20"/>
          <w:lang w:bidi="ar-EG"/>
        </w:rPr>
        <w:t>Daal</w:t>
      </w:r>
      <w:proofErr w:type="spellEnd"/>
      <w:r w:rsidR="00015E53" w:rsidRPr="00701238">
        <w:rPr>
          <w:rFonts w:ascii="Times New Roman" w:hAnsi="Times New Roman" w:cs="Times New Roman"/>
          <w:bCs/>
          <w:sz w:val="20"/>
          <w:szCs w:val="20"/>
          <w:lang w:bidi="ar-EG"/>
        </w:rPr>
        <w:t>, A.</w:t>
      </w:r>
      <w:r w:rsidR="00015E53" w:rsidRPr="00701238">
        <w:rPr>
          <w:rFonts w:ascii="Times New Roman" w:hAnsi="Times New Roman" w:cs="Times New Roman"/>
          <w:sz w:val="20"/>
          <w:szCs w:val="20"/>
          <w:lang w:bidi="ar-EG"/>
        </w:rPr>
        <w:t xml:space="preserve"> </w:t>
      </w:r>
      <w:r w:rsidR="00015E53" w:rsidRPr="00701238">
        <w:rPr>
          <w:rFonts w:ascii="Times New Roman" w:hAnsi="Times New Roman" w:cs="Times New Roman"/>
          <w:bCs/>
          <w:sz w:val="20"/>
          <w:szCs w:val="20"/>
          <w:lang w:bidi="ar-EG"/>
        </w:rPr>
        <w:t>(2003):</w:t>
      </w:r>
      <w:r w:rsidR="00C5392A" w:rsidRPr="00701238">
        <w:rPr>
          <w:rFonts w:ascii="Times New Roman" w:eastAsiaTheme="minorEastAsia" w:hAnsi="Times New Roman" w:cs="Times New Roman" w:hint="eastAsia"/>
          <w:bCs/>
          <w:sz w:val="20"/>
          <w:szCs w:val="20"/>
          <w:lang w:eastAsia="zh-CN" w:bidi="ar-EG"/>
        </w:rPr>
        <w:t xml:space="preserve"> </w:t>
      </w:r>
      <w:proofErr w:type="spellStart"/>
      <w:r w:rsidR="00015E53" w:rsidRPr="00701238">
        <w:rPr>
          <w:rFonts w:ascii="Times New Roman" w:hAnsi="Times New Roman" w:cs="Times New Roman"/>
          <w:sz w:val="20"/>
          <w:szCs w:val="20"/>
          <w:lang w:bidi="ar-EG"/>
        </w:rPr>
        <w:t>Melanocortins</w:t>
      </w:r>
      <w:proofErr w:type="spellEnd"/>
      <w:r w:rsidR="00015E53" w:rsidRPr="00701238">
        <w:rPr>
          <w:rFonts w:ascii="Times New Roman" w:hAnsi="Times New Roman" w:cs="Times New Roman"/>
          <w:sz w:val="20"/>
          <w:szCs w:val="20"/>
          <w:lang w:bidi="ar-EG"/>
        </w:rPr>
        <w:t xml:space="preserve"> and their receptors and antagonists. </w:t>
      </w:r>
      <w:proofErr w:type="spellStart"/>
      <w:r w:rsidR="00015E53" w:rsidRPr="00701238">
        <w:rPr>
          <w:rFonts w:ascii="Times New Roman" w:hAnsi="Times New Roman" w:cs="Times New Roman"/>
          <w:i/>
          <w:iCs/>
          <w:sz w:val="20"/>
          <w:szCs w:val="20"/>
          <w:lang w:bidi="ar-EG"/>
        </w:rPr>
        <w:t>Curr</w:t>
      </w:r>
      <w:proofErr w:type="spellEnd"/>
      <w:r w:rsidR="00015E53" w:rsidRPr="00701238">
        <w:rPr>
          <w:rFonts w:ascii="Times New Roman" w:hAnsi="Times New Roman" w:cs="Times New Roman"/>
          <w:i/>
          <w:iCs/>
          <w:sz w:val="20"/>
          <w:szCs w:val="20"/>
          <w:lang w:bidi="ar-EG"/>
        </w:rPr>
        <w:t xml:space="preserve">. Drug Targets </w:t>
      </w:r>
      <w:r w:rsidR="00015E53" w:rsidRPr="00701238">
        <w:rPr>
          <w:rFonts w:ascii="Times New Roman" w:hAnsi="Times New Roman" w:cs="Times New Roman"/>
          <w:sz w:val="20"/>
          <w:szCs w:val="20"/>
          <w:lang w:bidi="ar-EG"/>
        </w:rPr>
        <w:t>4, 586–597.</w:t>
      </w:r>
    </w:p>
    <w:p w:rsidR="008C6CDE" w:rsidRPr="00701238" w:rsidRDefault="008C6CDE" w:rsidP="00BC4B42">
      <w:pPr>
        <w:tabs>
          <w:tab w:val="left" w:pos="0"/>
        </w:tabs>
        <w:ind w:firstLine="426"/>
        <w:jc w:val="both"/>
        <w:rPr>
          <w:sz w:val="20"/>
          <w:szCs w:val="20"/>
        </w:rPr>
        <w:sectPr w:rsidR="008C6CDE" w:rsidRPr="00701238" w:rsidSect="00701238">
          <w:headerReference w:type="default" r:id="rId26"/>
          <w:footerReference w:type="even" r:id="rId27"/>
          <w:footerReference w:type="default" r:id="rId28"/>
          <w:type w:val="continuous"/>
          <w:pgSz w:w="12240" w:h="15840" w:code="1"/>
          <w:pgMar w:top="1440" w:right="1440" w:bottom="1440" w:left="1440" w:header="720" w:footer="720" w:gutter="0"/>
          <w:cols w:num="2" w:space="576"/>
          <w:docGrid w:linePitch="360"/>
        </w:sectPr>
      </w:pPr>
    </w:p>
    <w:p w:rsidR="00C04C0C" w:rsidRPr="00BC4B42" w:rsidRDefault="00C04C0C" w:rsidP="00BC4B42">
      <w:pPr>
        <w:tabs>
          <w:tab w:val="left" w:pos="0"/>
        </w:tabs>
        <w:jc w:val="both"/>
        <w:rPr>
          <w:sz w:val="20"/>
          <w:szCs w:val="20"/>
        </w:rPr>
      </w:pPr>
    </w:p>
    <w:p w:rsidR="00BE090D" w:rsidRDefault="00BE090D" w:rsidP="00BC4B42">
      <w:pPr>
        <w:tabs>
          <w:tab w:val="left" w:pos="0"/>
        </w:tabs>
        <w:rPr>
          <w:sz w:val="20"/>
          <w:szCs w:val="20"/>
        </w:rPr>
      </w:pPr>
    </w:p>
    <w:p w:rsidR="00BE090D" w:rsidRDefault="00BE090D" w:rsidP="00BC4B42">
      <w:pPr>
        <w:tabs>
          <w:tab w:val="left" w:pos="0"/>
        </w:tabs>
        <w:rPr>
          <w:sz w:val="20"/>
          <w:szCs w:val="20"/>
        </w:rPr>
      </w:pPr>
    </w:p>
    <w:p w:rsidR="00142BE7" w:rsidRPr="00BC4B42" w:rsidRDefault="00BE090D" w:rsidP="00BC4B42">
      <w:pPr>
        <w:tabs>
          <w:tab w:val="left" w:pos="0"/>
        </w:tabs>
        <w:rPr>
          <w:sz w:val="20"/>
          <w:szCs w:val="20"/>
        </w:rPr>
      </w:pPr>
      <w:r>
        <w:rPr>
          <w:sz w:val="20"/>
          <w:szCs w:val="20"/>
        </w:rPr>
        <w:t>8/16/2015</w:t>
      </w:r>
    </w:p>
    <w:sectPr w:rsidR="00142BE7" w:rsidRPr="00BC4B42" w:rsidSect="000B2496">
      <w:headerReference w:type="default" r:id="rId29"/>
      <w:footerReference w:type="even" r:id="rId30"/>
      <w:footerReference w:type="default" r:id="rId31"/>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6F6" w:rsidRDefault="009966F6">
      <w:r>
        <w:separator/>
      </w:r>
    </w:p>
  </w:endnote>
  <w:endnote w:type="continuationSeparator" w:id="0">
    <w:p w:rsidR="009966F6" w:rsidRDefault="009966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CDE" w:rsidRDefault="00A53BFC" w:rsidP="005F5D0F">
    <w:pPr>
      <w:pStyle w:val="Footer"/>
      <w:framePr w:wrap="around" w:vAnchor="text" w:hAnchor="margin" w:xAlign="center" w:y="1"/>
      <w:rPr>
        <w:rStyle w:val="PageNumber"/>
      </w:rPr>
    </w:pPr>
    <w:r>
      <w:rPr>
        <w:rStyle w:val="PageNumber"/>
      </w:rPr>
      <w:fldChar w:fldCharType="begin"/>
    </w:r>
    <w:r w:rsidR="008C6CDE">
      <w:rPr>
        <w:rStyle w:val="PageNumber"/>
      </w:rPr>
      <w:instrText xml:space="preserve">PAGE  </w:instrText>
    </w:r>
    <w:r>
      <w:rPr>
        <w:rStyle w:val="PageNumber"/>
      </w:rPr>
      <w:fldChar w:fldCharType="end"/>
    </w:r>
  </w:p>
  <w:p w:rsidR="008C6CDE" w:rsidRDefault="008C6CDE">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FD9" w:rsidRPr="00BE090D" w:rsidRDefault="00A53BFC" w:rsidP="00BE090D">
    <w:pPr>
      <w:jc w:val="center"/>
      <w:rPr>
        <w:sz w:val="20"/>
      </w:rPr>
    </w:pPr>
    <w:r w:rsidRPr="00BE090D">
      <w:rPr>
        <w:sz w:val="20"/>
      </w:rPr>
      <w:fldChar w:fldCharType="begin"/>
    </w:r>
    <w:r w:rsidR="00BE090D" w:rsidRPr="00BE090D">
      <w:rPr>
        <w:sz w:val="20"/>
      </w:rPr>
      <w:instrText xml:space="preserve"> page </w:instrText>
    </w:r>
    <w:r w:rsidRPr="00BE090D">
      <w:rPr>
        <w:sz w:val="20"/>
      </w:rPr>
      <w:fldChar w:fldCharType="separate"/>
    </w:r>
    <w:r w:rsidR="008C6CDE">
      <w:rPr>
        <w:noProof/>
        <w:sz w:val="20"/>
      </w:rPr>
      <w:t>1</w:t>
    </w:r>
    <w:r w:rsidRPr="00BE090D">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CDE" w:rsidRPr="00BE090D" w:rsidRDefault="00A53BFC" w:rsidP="00BE090D">
    <w:pPr>
      <w:jc w:val="center"/>
      <w:rPr>
        <w:sz w:val="20"/>
      </w:rPr>
    </w:pPr>
    <w:r w:rsidRPr="00BE090D">
      <w:rPr>
        <w:sz w:val="20"/>
      </w:rPr>
      <w:fldChar w:fldCharType="begin"/>
    </w:r>
    <w:r w:rsidR="008C6CDE" w:rsidRPr="00BE090D">
      <w:rPr>
        <w:sz w:val="20"/>
      </w:rPr>
      <w:instrText xml:space="preserve"> page </w:instrText>
    </w:r>
    <w:r w:rsidRPr="00BE090D">
      <w:rPr>
        <w:sz w:val="20"/>
      </w:rPr>
      <w:fldChar w:fldCharType="separate"/>
    </w:r>
    <w:r w:rsidR="00701238">
      <w:rPr>
        <w:noProof/>
        <w:sz w:val="20"/>
      </w:rPr>
      <w:t>41</w:t>
    </w:r>
    <w:r w:rsidRPr="00BE090D">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CDE" w:rsidRDefault="00A53BFC" w:rsidP="005F5D0F">
    <w:pPr>
      <w:pStyle w:val="Footer"/>
      <w:framePr w:wrap="around" w:vAnchor="text" w:hAnchor="margin" w:xAlign="center" w:y="1"/>
      <w:rPr>
        <w:rStyle w:val="PageNumber"/>
      </w:rPr>
    </w:pPr>
    <w:r>
      <w:rPr>
        <w:rStyle w:val="PageNumber"/>
      </w:rPr>
      <w:fldChar w:fldCharType="begin"/>
    </w:r>
    <w:r w:rsidR="008C6CDE">
      <w:rPr>
        <w:rStyle w:val="PageNumber"/>
      </w:rPr>
      <w:instrText xml:space="preserve">PAGE  </w:instrText>
    </w:r>
    <w:r>
      <w:rPr>
        <w:rStyle w:val="PageNumber"/>
      </w:rPr>
      <w:fldChar w:fldCharType="end"/>
    </w:r>
  </w:p>
  <w:p w:rsidR="008C6CDE" w:rsidRDefault="008C6CD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CDE" w:rsidRPr="00BE090D" w:rsidRDefault="00A53BFC" w:rsidP="00BE090D">
    <w:pPr>
      <w:jc w:val="center"/>
      <w:rPr>
        <w:sz w:val="20"/>
      </w:rPr>
    </w:pPr>
    <w:r w:rsidRPr="00BE090D">
      <w:rPr>
        <w:sz w:val="20"/>
      </w:rPr>
      <w:fldChar w:fldCharType="begin"/>
    </w:r>
    <w:r w:rsidR="008C6CDE" w:rsidRPr="00BE090D">
      <w:rPr>
        <w:sz w:val="20"/>
      </w:rPr>
      <w:instrText xml:space="preserve"> page </w:instrText>
    </w:r>
    <w:r w:rsidRPr="00BE090D">
      <w:rPr>
        <w:sz w:val="20"/>
      </w:rPr>
      <w:fldChar w:fldCharType="separate"/>
    </w:r>
    <w:r w:rsidR="00701238">
      <w:rPr>
        <w:noProof/>
        <w:sz w:val="20"/>
      </w:rPr>
      <w:t>44</w:t>
    </w:r>
    <w:r w:rsidRPr="00BE090D">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CDE" w:rsidRDefault="00A53BFC" w:rsidP="005F5D0F">
    <w:pPr>
      <w:pStyle w:val="Footer"/>
      <w:framePr w:wrap="around" w:vAnchor="text" w:hAnchor="margin" w:xAlign="center" w:y="1"/>
      <w:rPr>
        <w:rStyle w:val="PageNumber"/>
      </w:rPr>
    </w:pPr>
    <w:r>
      <w:rPr>
        <w:rStyle w:val="PageNumber"/>
      </w:rPr>
      <w:fldChar w:fldCharType="begin"/>
    </w:r>
    <w:r w:rsidR="008C6CDE">
      <w:rPr>
        <w:rStyle w:val="PageNumber"/>
      </w:rPr>
      <w:instrText xml:space="preserve">PAGE  </w:instrText>
    </w:r>
    <w:r>
      <w:rPr>
        <w:rStyle w:val="PageNumber"/>
      </w:rPr>
      <w:fldChar w:fldCharType="end"/>
    </w:r>
  </w:p>
  <w:p w:rsidR="008C6CDE" w:rsidRDefault="008C6CDE">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CDE" w:rsidRPr="00BE090D" w:rsidRDefault="00A53BFC" w:rsidP="00BE090D">
    <w:pPr>
      <w:jc w:val="center"/>
      <w:rPr>
        <w:sz w:val="20"/>
      </w:rPr>
    </w:pPr>
    <w:r w:rsidRPr="00BE090D">
      <w:rPr>
        <w:sz w:val="20"/>
      </w:rPr>
      <w:fldChar w:fldCharType="begin"/>
    </w:r>
    <w:r w:rsidR="008C6CDE" w:rsidRPr="00BE090D">
      <w:rPr>
        <w:sz w:val="20"/>
      </w:rPr>
      <w:instrText xml:space="preserve"> page </w:instrText>
    </w:r>
    <w:r w:rsidRPr="00BE090D">
      <w:rPr>
        <w:sz w:val="20"/>
      </w:rPr>
      <w:fldChar w:fldCharType="separate"/>
    </w:r>
    <w:r w:rsidR="00701238">
      <w:rPr>
        <w:noProof/>
        <w:sz w:val="20"/>
      </w:rPr>
      <w:t>45</w:t>
    </w:r>
    <w:r w:rsidRPr="00BE090D">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CDE" w:rsidRDefault="00A53BFC" w:rsidP="005F5D0F">
    <w:pPr>
      <w:pStyle w:val="Footer"/>
      <w:framePr w:wrap="around" w:vAnchor="text" w:hAnchor="margin" w:xAlign="center" w:y="1"/>
      <w:rPr>
        <w:rStyle w:val="PageNumber"/>
      </w:rPr>
    </w:pPr>
    <w:r>
      <w:rPr>
        <w:rStyle w:val="PageNumber"/>
      </w:rPr>
      <w:fldChar w:fldCharType="begin"/>
    </w:r>
    <w:r w:rsidR="008C6CDE">
      <w:rPr>
        <w:rStyle w:val="PageNumber"/>
      </w:rPr>
      <w:instrText xml:space="preserve">PAGE  </w:instrText>
    </w:r>
    <w:r>
      <w:rPr>
        <w:rStyle w:val="PageNumber"/>
      </w:rPr>
      <w:fldChar w:fldCharType="end"/>
    </w:r>
  </w:p>
  <w:p w:rsidR="008C6CDE" w:rsidRDefault="008C6CDE">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CDE" w:rsidRPr="00BE090D" w:rsidRDefault="00A53BFC" w:rsidP="00BE090D">
    <w:pPr>
      <w:jc w:val="center"/>
      <w:rPr>
        <w:sz w:val="20"/>
      </w:rPr>
    </w:pPr>
    <w:r w:rsidRPr="00BE090D">
      <w:rPr>
        <w:sz w:val="20"/>
      </w:rPr>
      <w:fldChar w:fldCharType="begin"/>
    </w:r>
    <w:r w:rsidR="008C6CDE" w:rsidRPr="00BE090D">
      <w:rPr>
        <w:sz w:val="20"/>
      </w:rPr>
      <w:instrText xml:space="preserve"> page </w:instrText>
    </w:r>
    <w:r w:rsidRPr="00BE090D">
      <w:rPr>
        <w:sz w:val="20"/>
      </w:rPr>
      <w:fldChar w:fldCharType="separate"/>
    </w:r>
    <w:r w:rsidR="00701238">
      <w:rPr>
        <w:noProof/>
        <w:sz w:val="20"/>
      </w:rPr>
      <w:t>49</w:t>
    </w:r>
    <w:r w:rsidRPr="00BE090D">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FD9" w:rsidRDefault="00A53BFC" w:rsidP="005F5D0F">
    <w:pPr>
      <w:pStyle w:val="Footer"/>
      <w:framePr w:wrap="around" w:vAnchor="text" w:hAnchor="margin" w:xAlign="center" w:y="1"/>
      <w:rPr>
        <w:rStyle w:val="PageNumber"/>
      </w:rPr>
    </w:pPr>
    <w:r>
      <w:rPr>
        <w:rStyle w:val="PageNumber"/>
      </w:rPr>
      <w:fldChar w:fldCharType="begin"/>
    </w:r>
    <w:r w:rsidR="00E54FD9">
      <w:rPr>
        <w:rStyle w:val="PageNumber"/>
      </w:rPr>
      <w:instrText xml:space="preserve">PAGE  </w:instrText>
    </w:r>
    <w:r>
      <w:rPr>
        <w:rStyle w:val="PageNumber"/>
      </w:rPr>
      <w:fldChar w:fldCharType="end"/>
    </w:r>
  </w:p>
  <w:p w:rsidR="00E54FD9" w:rsidRDefault="00E54F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6F6" w:rsidRDefault="009966F6">
      <w:r>
        <w:separator/>
      </w:r>
    </w:p>
  </w:footnote>
  <w:footnote w:type="continuationSeparator" w:id="0">
    <w:p w:rsidR="009966F6" w:rsidRDefault="009966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CDE" w:rsidRPr="00BE090D" w:rsidRDefault="008C6CDE" w:rsidP="00BE090D">
    <w:pPr>
      <w:pBdr>
        <w:bottom w:val="thinThickMediumGap" w:sz="12" w:space="1" w:color="auto"/>
      </w:pBdr>
      <w:tabs>
        <w:tab w:val="left" w:pos="851"/>
        <w:tab w:val="right" w:pos="8364"/>
      </w:tabs>
      <w:adjustRightInd w:val="0"/>
      <w:snapToGrid w:val="0"/>
      <w:jc w:val="both"/>
      <w:rPr>
        <w:sz w:val="20"/>
        <w:szCs w:val="20"/>
      </w:rPr>
    </w:pPr>
    <w:r w:rsidRPr="00BE090D">
      <w:rPr>
        <w:rFonts w:hint="eastAsia"/>
        <w:iCs/>
        <w:color w:val="000000"/>
        <w:sz w:val="20"/>
        <w:szCs w:val="20"/>
      </w:rPr>
      <w:tab/>
    </w:r>
    <w:r w:rsidRPr="00BE090D">
      <w:rPr>
        <w:sz w:val="20"/>
        <w:szCs w:val="20"/>
      </w:rPr>
      <w:t>Nature and Science 201</w:t>
    </w:r>
    <w:r w:rsidRPr="00BE090D">
      <w:rPr>
        <w:rFonts w:hint="eastAsia"/>
        <w:sz w:val="20"/>
        <w:szCs w:val="20"/>
      </w:rPr>
      <w:t>5</w:t>
    </w:r>
    <w:proofErr w:type="gramStart"/>
    <w:r w:rsidRPr="00BE090D">
      <w:rPr>
        <w:sz w:val="20"/>
        <w:szCs w:val="20"/>
      </w:rPr>
      <w:t>;1</w:t>
    </w:r>
    <w:r w:rsidRPr="00BE090D">
      <w:rPr>
        <w:rFonts w:hint="eastAsia"/>
        <w:sz w:val="20"/>
        <w:szCs w:val="20"/>
      </w:rPr>
      <w:t>3</w:t>
    </w:r>
    <w:proofErr w:type="gramEnd"/>
    <w:r w:rsidRPr="00BE090D">
      <w:rPr>
        <w:sz w:val="20"/>
        <w:szCs w:val="20"/>
      </w:rPr>
      <w:t>(</w:t>
    </w:r>
    <w:r w:rsidRPr="00BE090D">
      <w:rPr>
        <w:rFonts w:hint="eastAsia"/>
        <w:sz w:val="20"/>
        <w:szCs w:val="20"/>
      </w:rPr>
      <w:t>9)</w:t>
    </w:r>
    <w:r w:rsidRPr="00BE090D">
      <w:rPr>
        <w:color w:val="000000"/>
        <w:sz w:val="20"/>
        <w:szCs w:val="20"/>
      </w:rPr>
      <w:t xml:space="preserve"> </w:t>
    </w:r>
    <w:r w:rsidRPr="00BE090D">
      <w:rPr>
        <w:rFonts w:hint="eastAsia"/>
        <w:color w:val="000000"/>
        <w:sz w:val="20"/>
        <w:szCs w:val="20"/>
      </w:rPr>
      <w:tab/>
    </w:r>
    <w:r w:rsidRPr="00BE090D">
      <w:rPr>
        <w:color w:val="000000"/>
        <w:sz w:val="20"/>
        <w:szCs w:val="20"/>
      </w:rPr>
      <w:t xml:space="preserve"> </w:t>
    </w:r>
    <w:hyperlink r:id="rId1" w:history="1">
      <w:r w:rsidRPr="00BE090D">
        <w:rPr>
          <w:rStyle w:val="Hyperlink"/>
          <w:sz w:val="20"/>
          <w:szCs w:val="20"/>
        </w:rPr>
        <w:t>http://www.sciencepub.net/nature</w:t>
      </w:r>
    </w:hyperlink>
  </w:p>
  <w:p w:rsidR="008C6CDE" w:rsidRPr="00BE090D" w:rsidRDefault="008C6CDE" w:rsidP="00BE090D">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CDE" w:rsidRPr="00BE090D" w:rsidRDefault="008C6CDE" w:rsidP="00BE090D">
    <w:pPr>
      <w:pBdr>
        <w:bottom w:val="thinThickMediumGap" w:sz="12" w:space="1" w:color="auto"/>
      </w:pBdr>
      <w:tabs>
        <w:tab w:val="left" w:pos="851"/>
        <w:tab w:val="right" w:pos="8364"/>
      </w:tabs>
      <w:adjustRightInd w:val="0"/>
      <w:snapToGrid w:val="0"/>
      <w:jc w:val="both"/>
      <w:rPr>
        <w:sz w:val="20"/>
        <w:szCs w:val="20"/>
      </w:rPr>
    </w:pPr>
    <w:r w:rsidRPr="00BE090D">
      <w:rPr>
        <w:rFonts w:hint="eastAsia"/>
        <w:iCs/>
        <w:color w:val="000000"/>
        <w:sz w:val="20"/>
        <w:szCs w:val="20"/>
      </w:rPr>
      <w:tab/>
    </w:r>
    <w:r w:rsidRPr="00BE090D">
      <w:rPr>
        <w:sz w:val="20"/>
        <w:szCs w:val="20"/>
      </w:rPr>
      <w:t>Nature and Science 201</w:t>
    </w:r>
    <w:r w:rsidRPr="00BE090D">
      <w:rPr>
        <w:rFonts w:hint="eastAsia"/>
        <w:sz w:val="20"/>
        <w:szCs w:val="20"/>
      </w:rPr>
      <w:t>5</w:t>
    </w:r>
    <w:proofErr w:type="gramStart"/>
    <w:r w:rsidRPr="00BE090D">
      <w:rPr>
        <w:sz w:val="20"/>
        <w:szCs w:val="20"/>
      </w:rPr>
      <w:t>;1</w:t>
    </w:r>
    <w:r w:rsidRPr="00BE090D">
      <w:rPr>
        <w:rFonts w:hint="eastAsia"/>
        <w:sz w:val="20"/>
        <w:szCs w:val="20"/>
      </w:rPr>
      <w:t>3</w:t>
    </w:r>
    <w:proofErr w:type="gramEnd"/>
    <w:r w:rsidRPr="00BE090D">
      <w:rPr>
        <w:sz w:val="20"/>
        <w:szCs w:val="20"/>
      </w:rPr>
      <w:t>(</w:t>
    </w:r>
    <w:r w:rsidRPr="00BE090D">
      <w:rPr>
        <w:rFonts w:hint="eastAsia"/>
        <w:sz w:val="20"/>
        <w:szCs w:val="20"/>
      </w:rPr>
      <w:t>9)</w:t>
    </w:r>
    <w:r w:rsidRPr="00BE090D">
      <w:rPr>
        <w:color w:val="000000"/>
        <w:sz w:val="20"/>
        <w:szCs w:val="20"/>
      </w:rPr>
      <w:t xml:space="preserve"> </w:t>
    </w:r>
    <w:r w:rsidRPr="00BE090D">
      <w:rPr>
        <w:rFonts w:hint="eastAsia"/>
        <w:color w:val="000000"/>
        <w:sz w:val="20"/>
        <w:szCs w:val="20"/>
      </w:rPr>
      <w:tab/>
    </w:r>
    <w:r w:rsidRPr="00BE090D">
      <w:rPr>
        <w:color w:val="000000"/>
        <w:sz w:val="20"/>
        <w:szCs w:val="20"/>
      </w:rPr>
      <w:t xml:space="preserve"> </w:t>
    </w:r>
    <w:hyperlink r:id="rId1" w:history="1">
      <w:r w:rsidRPr="00BE090D">
        <w:rPr>
          <w:rStyle w:val="Hyperlink"/>
          <w:sz w:val="20"/>
          <w:szCs w:val="20"/>
        </w:rPr>
        <w:t>http://www.sciencepub.net/nature</w:t>
      </w:r>
    </w:hyperlink>
  </w:p>
  <w:p w:rsidR="008C6CDE" w:rsidRPr="00BE090D" w:rsidRDefault="008C6CDE" w:rsidP="00BE090D">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CDE" w:rsidRPr="00BE090D" w:rsidRDefault="008C6CDE" w:rsidP="00BE090D">
    <w:pPr>
      <w:pBdr>
        <w:bottom w:val="thinThickMediumGap" w:sz="12" w:space="1" w:color="auto"/>
      </w:pBdr>
      <w:tabs>
        <w:tab w:val="left" w:pos="851"/>
        <w:tab w:val="right" w:pos="8364"/>
      </w:tabs>
      <w:adjustRightInd w:val="0"/>
      <w:snapToGrid w:val="0"/>
      <w:jc w:val="both"/>
      <w:rPr>
        <w:sz w:val="20"/>
        <w:szCs w:val="20"/>
      </w:rPr>
    </w:pPr>
    <w:r w:rsidRPr="00BE090D">
      <w:rPr>
        <w:rFonts w:hint="eastAsia"/>
        <w:iCs/>
        <w:color w:val="000000"/>
        <w:sz w:val="20"/>
        <w:szCs w:val="20"/>
      </w:rPr>
      <w:tab/>
    </w:r>
    <w:r w:rsidRPr="00BE090D">
      <w:rPr>
        <w:sz w:val="20"/>
        <w:szCs w:val="20"/>
      </w:rPr>
      <w:t>Nature and Science 201</w:t>
    </w:r>
    <w:r w:rsidRPr="00BE090D">
      <w:rPr>
        <w:rFonts w:hint="eastAsia"/>
        <w:sz w:val="20"/>
        <w:szCs w:val="20"/>
      </w:rPr>
      <w:t>5</w:t>
    </w:r>
    <w:proofErr w:type="gramStart"/>
    <w:r w:rsidRPr="00BE090D">
      <w:rPr>
        <w:sz w:val="20"/>
        <w:szCs w:val="20"/>
      </w:rPr>
      <w:t>;1</w:t>
    </w:r>
    <w:r w:rsidRPr="00BE090D">
      <w:rPr>
        <w:rFonts w:hint="eastAsia"/>
        <w:sz w:val="20"/>
        <w:szCs w:val="20"/>
      </w:rPr>
      <w:t>3</w:t>
    </w:r>
    <w:proofErr w:type="gramEnd"/>
    <w:r w:rsidRPr="00BE090D">
      <w:rPr>
        <w:sz w:val="20"/>
        <w:szCs w:val="20"/>
      </w:rPr>
      <w:t>(</w:t>
    </w:r>
    <w:r w:rsidRPr="00BE090D">
      <w:rPr>
        <w:rFonts w:hint="eastAsia"/>
        <w:sz w:val="20"/>
        <w:szCs w:val="20"/>
      </w:rPr>
      <w:t>9)</w:t>
    </w:r>
    <w:r w:rsidRPr="00BE090D">
      <w:rPr>
        <w:color w:val="000000"/>
        <w:sz w:val="20"/>
        <w:szCs w:val="20"/>
      </w:rPr>
      <w:t xml:space="preserve"> </w:t>
    </w:r>
    <w:r w:rsidRPr="00BE090D">
      <w:rPr>
        <w:rFonts w:hint="eastAsia"/>
        <w:color w:val="000000"/>
        <w:sz w:val="20"/>
        <w:szCs w:val="20"/>
      </w:rPr>
      <w:tab/>
    </w:r>
    <w:r w:rsidRPr="00BE090D">
      <w:rPr>
        <w:color w:val="000000"/>
        <w:sz w:val="20"/>
        <w:szCs w:val="20"/>
      </w:rPr>
      <w:t xml:space="preserve"> </w:t>
    </w:r>
    <w:hyperlink r:id="rId1" w:history="1">
      <w:r w:rsidRPr="00BE090D">
        <w:rPr>
          <w:rStyle w:val="Hyperlink"/>
          <w:sz w:val="20"/>
          <w:szCs w:val="20"/>
        </w:rPr>
        <w:t>http://www.sciencepub.net/nature</w:t>
      </w:r>
    </w:hyperlink>
  </w:p>
  <w:p w:rsidR="008C6CDE" w:rsidRPr="00BE090D" w:rsidRDefault="008C6CDE" w:rsidP="00BE090D">
    <w:pPr>
      <w:tabs>
        <w:tab w:val="left" w:pos="851"/>
        <w:tab w:val="right" w:pos="8364"/>
      </w:tabs>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CDE" w:rsidRPr="00BE090D" w:rsidRDefault="008C6CDE" w:rsidP="00BE090D">
    <w:pPr>
      <w:pBdr>
        <w:bottom w:val="thinThickMediumGap" w:sz="12" w:space="1" w:color="auto"/>
      </w:pBdr>
      <w:tabs>
        <w:tab w:val="left" w:pos="851"/>
        <w:tab w:val="right" w:pos="8364"/>
      </w:tabs>
      <w:adjustRightInd w:val="0"/>
      <w:snapToGrid w:val="0"/>
      <w:jc w:val="both"/>
      <w:rPr>
        <w:sz w:val="20"/>
        <w:szCs w:val="20"/>
      </w:rPr>
    </w:pPr>
    <w:r w:rsidRPr="00BE090D">
      <w:rPr>
        <w:rFonts w:hint="eastAsia"/>
        <w:iCs/>
        <w:color w:val="000000"/>
        <w:sz w:val="20"/>
        <w:szCs w:val="20"/>
      </w:rPr>
      <w:tab/>
    </w:r>
    <w:r w:rsidRPr="00BE090D">
      <w:rPr>
        <w:sz w:val="20"/>
        <w:szCs w:val="20"/>
      </w:rPr>
      <w:t>Nature and Science 201</w:t>
    </w:r>
    <w:r w:rsidRPr="00BE090D">
      <w:rPr>
        <w:rFonts w:hint="eastAsia"/>
        <w:sz w:val="20"/>
        <w:szCs w:val="20"/>
      </w:rPr>
      <w:t>5</w:t>
    </w:r>
    <w:proofErr w:type="gramStart"/>
    <w:r w:rsidRPr="00BE090D">
      <w:rPr>
        <w:sz w:val="20"/>
        <w:szCs w:val="20"/>
      </w:rPr>
      <w:t>;1</w:t>
    </w:r>
    <w:r w:rsidRPr="00BE090D">
      <w:rPr>
        <w:rFonts w:hint="eastAsia"/>
        <w:sz w:val="20"/>
        <w:szCs w:val="20"/>
      </w:rPr>
      <w:t>3</w:t>
    </w:r>
    <w:proofErr w:type="gramEnd"/>
    <w:r w:rsidRPr="00BE090D">
      <w:rPr>
        <w:sz w:val="20"/>
        <w:szCs w:val="20"/>
      </w:rPr>
      <w:t>(</w:t>
    </w:r>
    <w:r w:rsidRPr="00BE090D">
      <w:rPr>
        <w:rFonts w:hint="eastAsia"/>
        <w:sz w:val="20"/>
        <w:szCs w:val="20"/>
      </w:rPr>
      <w:t>9)</w:t>
    </w:r>
    <w:r w:rsidRPr="00BE090D">
      <w:rPr>
        <w:color w:val="000000"/>
        <w:sz w:val="20"/>
        <w:szCs w:val="20"/>
      </w:rPr>
      <w:t xml:space="preserve"> </w:t>
    </w:r>
    <w:r w:rsidRPr="00BE090D">
      <w:rPr>
        <w:rFonts w:hint="eastAsia"/>
        <w:color w:val="000000"/>
        <w:sz w:val="20"/>
        <w:szCs w:val="20"/>
      </w:rPr>
      <w:tab/>
    </w:r>
    <w:r w:rsidRPr="00BE090D">
      <w:rPr>
        <w:color w:val="000000"/>
        <w:sz w:val="20"/>
        <w:szCs w:val="20"/>
      </w:rPr>
      <w:t xml:space="preserve"> </w:t>
    </w:r>
    <w:hyperlink r:id="rId1" w:history="1">
      <w:r w:rsidRPr="00BE090D">
        <w:rPr>
          <w:rStyle w:val="Hyperlink"/>
          <w:sz w:val="20"/>
          <w:szCs w:val="20"/>
        </w:rPr>
        <w:t>http://www.sciencepub.net/nature</w:t>
      </w:r>
    </w:hyperlink>
  </w:p>
  <w:p w:rsidR="008C6CDE" w:rsidRPr="00BE090D" w:rsidRDefault="008C6CDE" w:rsidP="00BE090D">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0D" w:rsidRPr="00BE090D" w:rsidRDefault="00BE090D" w:rsidP="00BE090D">
    <w:pPr>
      <w:pBdr>
        <w:bottom w:val="thinThickMediumGap" w:sz="12" w:space="1" w:color="auto"/>
      </w:pBdr>
      <w:tabs>
        <w:tab w:val="left" w:pos="851"/>
        <w:tab w:val="right" w:pos="8364"/>
      </w:tabs>
      <w:adjustRightInd w:val="0"/>
      <w:snapToGrid w:val="0"/>
      <w:jc w:val="both"/>
      <w:rPr>
        <w:sz w:val="20"/>
        <w:szCs w:val="20"/>
      </w:rPr>
    </w:pPr>
    <w:r w:rsidRPr="00BE090D">
      <w:rPr>
        <w:rFonts w:hint="eastAsia"/>
        <w:iCs/>
        <w:color w:val="000000"/>
        <w:sz w:val="20"/>
        <w:szCs w:val="20"/>
      </w:rPr>
      <w:tab/>
    </w:r>
    <w:r w:rsidRPr="00BE090D">
      <w:rPr>
        <w:sz w:val="20"/>
        <w:szCs w:val="20"/>
      </w:rPr>
      <w:t>Nature and Science 201</w:t>
    </w:r>
    <w:r w:rsidRPr="00BE090D">
      <w:rPr>
        <w:rFonts w:hint="eastAsia"/>
        <w:sz w:val="20"/>
        <w:szCs w:val="20"/>
      </w:rPr>
      <w:t>5</w:t>
    </w:r>
    <w:proofErr w:type="gramStart"/>
    <w:r w:rsidRPr="00BE090D">
      <w:rPr>
        <w:sz w:val="20"/>
        <w:szCs w:val="20"/>
      </w:rPr>
      <w:t>;1</w:t>
    </w:r>
    <w:r w:rsidRPr="00BE090D">
      <w:rPr>
        <w:rFonts w:hint="eastAsia"/>
        <w:sz w:val="20"/>
        <w:szCs w:val="20"/>
      </w:rPr>
      <w:t>3</w:t>
    </w:r>
    <w:proofErr w:type="gramEnd"/>
    <w:r w:rsidRPr="00BE090D">
      <w:rPr>
        <w:sz w:val="20"/>
        <w:szCs w:val="20"/>
      </w:rPr>
      <w:t>(</w:t>
    </w:r>
    <w:r w:rsidRPr="00BE090D">
      <w:rPr>
        <w:rFonts w:hint="eastAsia"/>
        <w:sz w:val="20"/>
        <w:szCs w:val="20"/>
      </w:rPr>
      <w:t>9)</w:t>
    </w:r>
    <w:r w:rsidRPr="00BE090D">
      <w:rPr>
        <w:color w:val="000000"/>
        <w:sz w:val="20"/>
        <w:szCs w:val="20"/>
      </w:rPr>
      <w:t xml:space="preserve"> </w:t>
    </w:r>
    <w:r w:rsidRPr="00BE090D">
      <w:rPr>
        <w:rFonts w:hint="eastAsia"/>
        <w:color w:val="000000"/>
        <w:sz w:val="20"/>
        <w:szCs w:val="20"/>
      </w:rPr>
      <w:tab/>
    </w:r>
    <w:r w:rsidRPr="00BE090D">
      <w:rPr>
        <w:color w:val="000000"/>
        <w:sz w:val="20"/>
        <w:szCs w:val="20"/>
      </w:rPr>
      <w:t xml:space="preserve"> </w:t>
    </w:r>
    <w:hyperlink r:id="rId1" w:history="1">
      <w:r w:rsidRPr="00BE090D">
        <w:rPr>
          <w:rStyle w:val="Hyperlink"/>
          <w:sz w:val="20"/>
          <w:szCs w:val="20"/>
        </w:rPr>
        <w:t>http://www.sciencepub.net/nature</w:t>
      </w:r>
    </w:hyperlink>
  </w:p>
  <w:p w:rsidR="00BE090D" w:rsidRPr="00BE090D" w:rsidRDefault="00BE090D" w:rsidP="00BE090D">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22B08"/>
    <w:multiLevelType w:val="hybridMultilevel"/>
    <w:tmpl w:val="A650E790"/>
    <w:lvl w:ilvl="0" w:tplc="485EC44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972CB"/>
    <w:multiLevelType w:val="hybridMultilevel"/>
    <w:tmpl w:val="5F20A8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701CDB"/>
    <w:multiLevelType w:val="hybridMultilevel"/>
    <w:tmpl w:val="AAEA62D8"/>
    <w:lvl w:ilvl="0" w:tplc="730AA630">
      <w:start w:val="1"/>
      <w:numFmt w:val="decimal"/>
      <w:lvlText w:val="%1."/>
      <w:lvlJc w:val="left"/>
      <w:pPr>
        <w:ind w:left="502"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EC2C12"/>
    <w:multiLevelType w:val="hybridMultilevel"/>
    <w:tmpl w:val="AAEA62D8"/>
    <w:lvl w:ilvl="0" w:tplc="730AA630">
      <w:start w:val="1"/>
      <w:numFmt w:val="decimal"/>
      <w:lvlText w:val="%1."/>
      <w:lvlJc w:val="left"/>
      <w:pPr>
        <w:ind w:left="502"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F96875"/>
    <w:multiLevelType w:val="hybridMultilevel"/>
    <w:tmpl w:val="5332302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4D67E7"/>
    <w:multiLevelType w:val="hybridMultilevel"/>
    <w:tmpl w:val="6EE272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15D2B02"/>
    <w:multiLevelType w:val="hybridMultilevel"/>
    <w:tmpl w:val="C0EE07D8"/>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39233547"/>
    <w:multiLevelType w:val="hybridMultilevel"/>
    <w:tmpl w:val="A232C452"/>
    <w:lvl w:ilvl="0" w:tplc="37981DCC">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5E6461E"/>
    <w:multiLevelType w:val="hybridMultilevel"/>
    <w:tmpl w:val="5C4C3ED8"/>
    <w:lvl w:ilvl="0" w:tplc="12C6AE1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A674A5"/>
    <w:multiLevelType w:val="hybridMultilevel"/>
    <w:tmpl w:val="70A4D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D33DC5"/>
    <w:multiLevelType w:val="hybridMultilevel"/>
    <w:tmpl w:val="E72C018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C0C339B"/>
    <w:multiLevelType w:val="hybridMultilevel"/>
    <w:tmpl w:val="14DEF530"/>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4D883148"/>
    <w:multiLevelType w:val="hybridMultilevel"/>
    <w:tmpl w:val="EAD8F548"/>
    <w:lvl w:ilvl="0" w:tplc="04090005">
      <w:start w:val="1"/>
      <w:numFmt w:val="bullet"/>
      <w:lvlText w:val=""/>
      <w:lvlJc w:val="left"/>
      <w:pPr>
        <w:tabs>
          <w:tab w:val="num" w:pos="720"/>
        </w:tabs>
        <w:ind w:left="720" w:hanging="360"/>
      </w:pPr>
      <w:rPr>
        <w:rFonts w:ascii="Wingdings" w:hAnsi="Wingdings" w:hint="default"/>
      </w:rPr>
    </w:lvl>
    <w:lvl w:ilvl="1" w:tplc="B858859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C74668C"/>
    <w:multiLevelType w:val="hybridMultilevel"/>
    <w:tmpl w:val="8A0445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63A600B"/>
    <w:multiLevelType w:val="hybridMultilevel"/>
    <w:tmpl w:val="9F0C092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5"/>
  </w:num>
  <w:num w:numId="2">
    <w:abstractNumId w:val="11"/>
  </w:num>
  <w:num w:numId="3">
    <w:abstractNumId w:val="1"/>
  </w:num>
  <w:num w:numId="4">
    <w:abstractNumId w:val="12"/>
  </w:num>
  <w:num w:numId="5">
    <w:abstractNumId w:val="13"/>
  </w:num>
  <w:num w:numId="6">
    <w:abstractNumId w:val="4"/>
  </w:num>
  <w:num w:numId="7">
    <w:abstractNumId w:val="8"/>
  </w:num>
  <w:num w:numId="8">
    <w:abstractNumId w:val="14"/>
  </w:num>
  <w:num w:numId="9">
    <w:abstractNumId w:val="9"/>
  </w:num>
  <w:num w:numId="10">
    <w:abstractNumId w:val="6"/>
  </w:num>
  <w:num w:numId="11">
    <w:abstractNumId w:val="0"/>
  </w:num>
  <w:num w:numId="12">
    <w:abstractNumId w:val="2"/>
  </w:num>
  <w:num w:numId="13">
    <w:abstractNumId w:val="3"/>
  </w:num>
  <w:num w:numId="14">
    <w:abstractNumId w:val="10"/>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NotTrackMoves/>
  <w:defaultTabStop w:val="720"/>
  <w:drawingGridHorizontalSpacing w:val="120"/>
  <w:displayHorizontalDrawingGridEvery w:val="2"/>
  <w:noPunctuationKerning/>
  <w:characterSpacingControl w:val="doNotCompress"/>
  <w:hdrShapeDefaults>
    <o:shapedefaults v:ext="edit" spidmax="15361"/>
  </w:hdrShapeDefault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421A5"/>
    <w:rsid w:val="00001638"/>
    <w:rsid w:val="0000376E"/>
    <w:rsid w:val="00004D0C"/>
    <w:rsid w:val="00015E53"/>
    <w:rsid w:val="00017545"/>
    <w:rsid w:val="000200E0"/>
    <w:rsid w:val="00024415"/>
    <w:rsid w:val="000365D1"/>
    <w:rsid w:val="0004125A"/>
    <w:rsid w:val="00084150"/>
    <w:rsid w:val="000959F5"/>
    <w:rsid w:val="000A002B"/>
    <w:rsid w:val="000A162C"/>
    <w:rsid w:val="000A3E1A"/>
    <w:rsid w:val="000B2496"/>
    <w:rsid w:val="000B524A"/>
    <w:rsid w:val="000B650B"/>
    <w:rsid w:val="000D2B46"/>
    <w:rsid w:val="000D41AD"/>
    <w:rsid w:val="000E40BD"/>
    <w:rsid w:val="00110367"/>
    <w:rsid w:val="00117F49"/>
    <w:rsid w:val="00121803"/>
    <w:rsid w:val="00127DA6"/>
    <w:rsid w:val="0013196A"/>
    <w:rsid w:val="001358BA"/>
    <w:rsid w:val="00142BE7"/>
    <w:rsid w:val="0015490D"/>
    <w:rsid w:val="00195186"/>
    <w:rsid w:val="001A38B7"/>
    <w:rsid w:val="001A56FB"/>
    <w:rsid w:val="001B04F3"/>
    <w:rsid w:val="001C2A37"/>
    <w:rsid w:val="001D7DA4"/>
    <w:rsid w:val="001E3CB1"/>
    <w:rsid w:val="001E646A"/>
    <w:rsid w:val="001E6FE5"/>
    <w:rsid w:val="001E7A26"/>
    <w:rsid w:val="00203304"/>
    <w:rsid w:val="002038B5"/>
    <w:rsid w:val="002135D5"/>
    <w:rsid w:val="0022599F"/>
    <w:rsid w:val="00227001"/>
    <w:rsid w:val="0023211C"/>
    <w:rsid w:val="00232516"/>
    <w:rsid w:val="00235470"/>
    <w:rsid w:val="002637DA"/>
    <w:rsid w:val="0027444A"/>
    <w:rsid w:val="002A0EB3"/>
    <w:rsid w:val="002B76DA"/>
    <w:rsid w:val="002C56EE"/>
    <w:rsid w:val="002D1A11"/>
    <w:rsid w:val="002F0003"/>
    <w:rsid w:val="00301E08"/>
    <w:rsid w:val="003047CC"/>
    <w:rsid w:val="00346355"/>
    <w:rsid w:val="0034797B"/>
    <w:rsid w:val="003607D1"/>
    <w:rsid w:val="00366F92"/>
    <w:rsid w:val="00381D10"/>
    <w:rsid w:val="003936FC"/>
    <w:rsid w:val="003953AE"/>
    <w:rsid w:val="003B4688"/>
    <w:rsid w:val="003C1C6B"/>
    <w:rsid w:val="003D4262"/>
    <w:rsid w:val="003E4B27"/>
    <w:rsid w:val="003F2FDE"/>
    <w:rsid w:val="003F308E"/>
    <w:rsid w:val="00421F52"/>
    <w:rsid w:val="004259AA"/>
    <w:rsid w:val="00430609"/>
    <w:rsid w:val="00434E77"/>
    <w:rsid w:val="0043775A"/>
    <w:rsid w:val="004553D6"/>
    <w:rsid w:val="004632BE"/>
    <w:rsid w:val="004639C9"/>
    <w:rsid w:val="00470545"/>
    <w:rsid w:val="0048193F"/>
    <w:rsid w:val="004822B8"/>
    <w:rsid w:val="0048680A"/>
    <w:rsid w:val="004B448C"/>
    <w:rsid w:val="004C609E"/>
    <w:rsid w:val="004D0584"/>
    <w:rsid w:val="004D54E8"/>
    <w:rsid w:val="004E3771"/>
    <w:rsid w:val="004E4E7B"/>
    <w:rsid w:val="004E5DC9"/>
    <w:rsid w:val="004E71D5"/>
    <w:rsid w:val="004F391A"/>
    <w:rsid w:val="004F4033"/>
    <w:rsid w:val="004F4187"/>
    <w:rsid w:val="00505010"/>
    <w:rsid w:val="005219BC"/>
    <w:rsid w:val="005270C3"/>
    <w:rsid w:val="00546157"/>
    <w:rsid w:val="005637BC"/>
    <w:rsid w:val="00573737"/>
    <w:rsid w:val="00595D4F"/>
    <w:rsid w:val="0059667B"/>
    <w:rsid w:val="005A7288"/>
    <w:rsid w:val="005C1CAC"/>
    <w:rsid w:val="005F5D0F"/>
    <w:rsid w:val="00612D00"/>
    <w:rsid w:val="0061617D"/>
    <w:rsid w:val="00620D0F"/>
    <w:rsid w:val="006303C8"/>
    <w:rsid w:val="006421A5"/>
    <w:rsid w:val="00654D21"/>
    <w:rsid w:val="006973EB"/>
    <w:rsid w:val="006A38FA"/>
    <w:rsid w:val="006A76F7"/>
    <w:rsid w:val="006A772C"/>
    <w:rsid w:val="006B4DE4"/>
    <w:rsid w:val="006D589C"/>
    <w:rsid w:val="006D7822"/>
    <w:rsid w:val="006E138E"/>
    <w:rsid w:val="006E488F"/>
    <w:rsid w:val="006E634A"/>
    <w:rsid w:val="00701238"/>
    <w:rsid w:val="00710C3D"/>
    <w:rsid w:val="00715ABC"/>
    <w:rsid w:val="00720395"/>
    <w:rsid w:val="0072182A"/>
    <w:rsid w:val="00726029"/>
    <w:rsid w:val="007451C4"/>
    <w:rsid w:val="00750C9A"/>
    <w:rsid w:val="00763ACB"/>
    <w:rsid w:val="00773331"/>
    <w:rsid w:val="007857FC"/>
    <w:rsid w:val="007931FD"/>
    <w:rsid w:val="007976FF"/>
    <w:rsid w:val="007A1189"/>
    <w:rsid w:val="007C3995"/>
    <w:rsid w:val="007C7B95"/>
    <w:rsid w:val="007F026E"/>
    <w:rsid w:val="007F1BEC"/>
    <w:rsid w:val="007F29E9"/>
    <w:rsid w:val="007F44B5"/>
    <w:rsid w:val="00801AAD"/>
    <w:rsid w:val="008020EF"/>
    <w:rsid w:val="00811E7E"/>
    <w:rsid w:val="00821EF9"/>
    <w:rsid w:val="00823EA0"/>
    <w:rsid w:val="00827782"/>
    <w:rsid w:val="008329BA"/>
    <w:rsid w:val="0083317B"/>
    <w:rsid w:val="00836A74"/>
    <w:rsid w:val="0084151E"/>
    <w:rsid w:val="00861F4C"/>
    <w:rsid w:val="00876553"/>
    <w:rsid w:val="008865D4"/>
    <w:rsid w:val="008916EA"/>
    <w:rsid w:val="008A1A69"/>
    <w:rsid w:val="008C6CDE"/>
    <w:rsid w:val="008D4CD1"/>
    <w:rsid w:val="008D75C9"/>
    <w:rsid w:val="008E0992"/>
    <w:rsid w:val="008E6DF3"/>
    <w:rsid w:val="008F37AD"/>
    <w:rsid w:val="009067D9"/>
    <w:rsid w:val="00911F8F"/>
    <w:rsid w:val="00912E6E"/>
    <w:rsid w:val="0092000F"/>
    <w:rsid w:val="00930AAE"/>
    <w:rsid w:val="00934F24"/>
    <w:rsid w:val="00946C1B"/>
    <w:rsid w:val="00954452"/>
    <w:rsid w:val="0095456B"/>
    <w:rsid w:val="0097354A"/>
    <w:rsid w:val="00993F41"/>
    <w:rsid w:val="009966F6"/>
    <w:rsid w:val="009970B9"/>
    <w:rsid w:val="009C1156"/>
    <w:rsid w:val="009C7126"/>
    <w:rsid w:val="009D10AC"/>
    <w:rsid w:val="009D621C"/>
    <w:rsid w:val="009E5761"/>
    <w:rsid w:val="009E5F98"/>
    <w:rsid w:val="009F688B"/>
    <w:rsid w:val="00A005A7"/>
    <w:rsid w:val="00A14B7A"/>
    <w:rsid w:val="00A366EB"/>
    <w:rsid w:val="00A41382"/>
    <w:rsid w:val="00A53BFC"/>
    <w:rsid w:val="00A613C1"/>
    <w:rsid w:val="00A65243"/>
    <w:rsid w:val="00A71032"/>
    <w:rsid w:val="00A72A82"/>
    <w:rsid w:val="00A80AAB"/>
    <w:rsid w:val="00A860DC"/>
    <w:rsid w:val="00A876E3"/>
    <w:rsid w:val="00A90B98"/>
    <w:rsid w:val="00A91C02"/>
    <w:rsid w:val="00A979AA"/>
    <w:rsid w:val="00AB03B6"/>
    <w:rsid w:val="00AC17C9"/>
    <w:rsid w:val="00AC53B0"/>
    <w:rsid w:val="00AC54A6"/>
    <w:rsid w:val="00AD3995"/>
    <w:rsid w:val="00AE402F"/>
    <w:rsid w:val="00AF24E7"/>
    <w:rsid w:val="00B1762C"/>
    <w:rsid w:val="00B60CFD"/>
    <w:rsid w:val="00B6119D"/>
    <w:rsid w:val="00B61E26"/>
    <w:rsid w:val="00B64838"/>
    <w:rsid w:val="00B73576"/>
    <w:rsid w:val="00B73FEC"/>
    <w:rsid w:val="00BB57AF"/>
    <w:rsid w:val="00BC2401"/>
    <w:rsid w:val="00BC4077"/>
    <w:rsid w:val="00BC4B42"/>
    <w:rsid w:val="00BE090D"/>
    <w:rsid w:val="00C04C0C"/>
    <w:rsid w:val="00C05388"/>
    <w:rsid w:val="00C508BC"/>
    <w:rsid w:val="00C5392A"/>
    <w:rsid w:val="00C56516"/>
    <w:rsid w:val="00C571F4"/>
    <w:rsid w:val="00C74C18"/>
    <w:rsid w:val="00C81FB8"/>
    <w:rsid w:val="00C90553"/>
    <w:rsid w:val="00CA4820"/>
    <w:rsid w:val="00CB1041"/>
    <w:rsid w:val="00CC615E"/>
    <w:rsid w:val="00CE3C1F"/>
    <w:rsid w:val="00CE5CE8"/>
    <w:rsid w:val="00D2096B"/>
    <w:rsid w:val="00D23D45"/>
    <w:rsid w:val="00D26CBC"/>
    <w:rsid w:val="00D30CB4"/>
    <w:rsid w:val="00D347CB"/>
    <w:rsid w:val="00D5639E"/>
    <w:rsid w:val="00D67BD7"/>
    <w:rsid w:val="00D809A0"/>
    <w:rsid w:val="00D823A0"/>
    <w:rsid w:val="00DB234D"/>
    <w:rsid w:val="00DE024A"/>
    <w:rsid w:val="00DE4EB9"/>
    <w:rsid w:val="00DF20CD"/>
    <w:rsid w:val="00DF3206"/>
    <w:rsid w:val="00E02F5C"/>
    <w:rsid w:val="00E1036E"/>
    <w:rsid w:val="00E44B94"/>
    <w:rsid w:val="00E54FD9"/>
    <w:rsid w:val="00EA7A51"/>
    <w:rsid w:val="00ED3F2D"/>
    <w:rsid w:val="00ED601F"/>
    <w:rsid w:val="00EE633B"/>
    <w:rsid w:val="00EF0BC7"/>
    <w:rsid w:val="00F02C37"/>
    <w:rsid w:val="00F06875"/>
    <w:rsid w:val="00F11C37"/>
    <w:rsid w:val="00F12BAD"/>
    <w:rsid w:val="00F20905"/>
    <w:rsid w:val="00F36524"/>
    <w:rsid w:val="00F52971"/>
    <w:rsid w:val="00F578DC"/>
    <w:rsid w:val="00F63A24"/>
    <w:rsid w:val="00F67453"/>
    <w:rsid w:val="00F721C1"/>
    <w:rsid w:val="00F7716B"/>
    <w:rsid w:val="00F821FA"/>
    <w:rsid w:val="00FA270B"/>
    <w:rsid w:val="00FA3970"/>
    <w:rsid w:val="00FA493D"/>
    <w:rsid w:val="00FA559C"/>
    <w:rsid w:val="00FA6068"/>
    <w:rsid w:val="00FA61A8"/>
    <w:rsid w:val="00FB1AF6"/>
    <w:rsid w:val="00FC08B6"/>
    <w:rsid w:val="00FC4E86"/>
    <w:rsid w:val="00FD3DDF"/>
    <w:rsid w:val="00FF75F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38B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0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117F49"/>
    <w:pPr>
      <w:tabs>
        <w:tab w:val="center" w:pos="4320"/>
        <w:tab w:val="right" w:pos="8640"/>
      </w:tabs>
    </w:pPr>
  </w:style>
  <w:style w:type="character" w:styleId="PageNumber">
    <w:name w:val="page number"/>
    <w:basedOn w:val="DefaultParagraphFont"/>
    <w:rsid w:val="00117F49"/>
  </w:style>
  <w:style w:type="paragraph" w:styleId="Header">
    <w:name w:val="header"/>
    <w:basedOn w:val="Normal"/>
    <w:link w:val="HeaderChar"/>
    <w:rsid w:val="00F52971"/>
    <w:pPr>
      <w:tabs>
        <w:tab w:val="center" w:pos="4680"/>
        <w:tab w:val="right" w:pos="9360"/>
      </w:tabs>
    </w:pPr>
  </w:style>
  <w:style w:type="character" w:customStyle="1" w:styleId="HeaderChar">
    <w:name w:val="Header Char"/>
    <w:link w:val="Header"/>
    <w:rsid w:val="00F52971"/>
    <w:rPr>
      <w:sz w:val="24"/>
      <w:szCs w:val="24"/>
      <w:lang w:eastAsia="zh-CN"/>
    </w:rPr>
  </w:style>
  <w:style w:type="paragraph" w:styleId="ListParagraph">
    <w:name w:val="List Paragraph"/>
    <w:basedOn w:val="Normal"/>
    <w:uiPriority w:val="34"/>
    <w:qFormat/>
    <w:rsid w:val="00F821FA"/>
    <w:pPr>
      <w:bidi/>
      <w:spacing w:after="200" w:line="276" w:lineRule="auto"/>
      <w:ind w:left="720"/>
      <w:contextualSpacing/>
    </w:pPr>
    <w:rPr>
      <w:rFonts w:ascii="Calibri" w:eastAsia="Calibri" w:hAnsi="Calibri" w:cs="Arial"/>
      <w:sz w:val="22"/>
      <w:szCs w:val="22"/>
      <w:lang w:eastAsia="en-US"/>
    </w:rPr>
  </w:style>
  <w:style w:type="character" w:styleId="Hyperlink">
    <w:name w:val="Hyperlink"/>
    <w:rsid w:val="00BC4B42"/>
    <w:rPr>
      <w:color w:val="0000FF"/>
      <w:u w:val="single"/>
    </w:rPr>
  </w:style>
  <w:style w:type="character" w:styleId="CommentReference">
    <w:name w:val="annotation reference"/>
    <w:rsid w:val="006E488F"/>
    <w:rPr>
      <w:sz w:val="16"/>
      <w:szCs w:val="16"/>
    </w:rPr>
  </w:style>
  <w:style w:type="paragraph" w:styleId="CommentText">
    <w:name w:val="annotation text"/>
    <w:basedOn w:val="Normal"/>
    <w:link w:val="CommentTextChar"/>
    <w:rsid w:val="006E488F"/>
    <w:rPr>
      <w:sz w:val="20"/>
      <w:szCs w:val="20"/>
    </w:rPr>
  </w:style>
  <w:style w:type="character" w:customStyle="1" w:styleId="CommentTextChar">
    <w:name w:val="Comment Text Char"/>
    <w:link w:val="CommentText"/>
    <w:rsid w:val="006E488F"/>
    <w:rPr>
      <w:lang w:eastAsia="zh-CN"/>
    </w:rPr>
  </w:style>
  <w:style w:type="paragraph" w:styleId="CommentSubject">
    <w:name w:val="annotation subject"/>
    <w:basedOn w:val="CommentText"/>
    <w:next w:val="CommentText"/>
    <w:link w:val="CommentSubjectChar"/>
    <w:rsid w:val="006E488F"/>
    <w:rPr>
      <w:b/>
      <w:bCs/>
    </w:rPr>
  </w:style>
  <w:style w:type="character" w:customStyle="1" w:styleId="CommentSubjectChar">
    <w:name w:val="Comment Subject Char"/>
    <w:link w:val="CommentSubject"/>
    <w:rsid w:val="006E488F"/>
    <w:rPr>
      <w:b/>
      <w:bCs/>
      <w:lang w:eastAsia="zh-CN"/>
    </w:rPr>
  </w:style>
  <w:style w:type="paragraph" w:styleId="BalloonText">
    <w:name w:val="Balloon Text"/>
    <w:basedOn w:val="Normal"/>
    <w:link w:val="BalloonTextChar"/>
    <w:rsid w:val="006E488F"/>
    <w:rPr>
      <w:rFonts w:ascii="Tahoma" w:hAnsi="Tahoma"/>
      <w:sz w:val="16"/>
      <w:szCs w:val="16"/>
    </w:rPr>
  </w:style>
  <w:style w:type="character" w:customStyle="1" w:styleId="BalloonTextChar">
    <w:name w:val="Balloon Text Char"/>
    <w:link w:val="BalloonText"/>
    <w:rsid w:val="006E488F"/>
    <w:rPr>
      <w:rFonts w:ascii="Tahoma"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46485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footer" Target="footer3.xml"/><Relationship Id="rId18" Type="http://schemas.openxmlformats.org/officeDocument/2006/relationships/oleObject" Target="embeddings/Microsoft_Office_Excel_97-2003_Worksheet2.xls"/><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image" Target="media/image4.emf"/><Relationship Id="rId7" Type="http://schemas.openxmlformats.org/officeDocument/2006/relationships/hyperlink" Target="mailto:Ahmedezzat297@gmail.com" TargetMode="Externa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Microsoft_Office_Excel_97-2003_Worksheet1.xls"/><Relationship Id="rId20" Type="http://schemas.openxmlformats.org/officeDocument/2006/relationships/oleObject" Target="embeddings/Microsoft_Office_Excel_97-2003_Worksheet3.xls"/><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emf"/><Relationship Id="rId23" Type="http://schemas.openxmlformats.org/officeDocument/2006/relationships/header" Target="header3.xml"/><Relationship Id="rId28" Type="http://schemas.openxmlformats.org/officeDocument/2006/relationships/footer" Target="footer8.xml"/><Relationship Id="rId10" Type="http://schemas.openxmlformats.org/officeDocument/2006/relationships/footer" Target="footer1.xml"/><Relationship Id="rId19" Type="http://schemas.openxmlformats.org/officeDocument/2006/relationships/image" Target="media/image3.png"/><Relationship Id="rId31"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oleObject" Target="embeddings/Microsoft_Office_Excel_97-2003_Worksheet4.xls"/><Relationship Id="rId27" Type="http://schemas.openxmlformats.org/officeDocument/2006/relationships/footer" Target="footer7.xml"/><Relationship Id="rId30" Type="http://schemas.openxmlformats.org/officeDocument/2006/relationships/footer" Target="footer9.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5269</Words>
  <Characters>29752</Characters>
  <Application>Microsoft Office Word</Application>
  <DocSecurity>0</DocSecurity>
  <Lines>247</Lines>
  <Paragraphs>69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A STUDY OF INTER LU KIM-2 RECEPTOR LEVEL</vt:lpstr>
      <vt:lpstr>A STUDY OF INTER LU KIM-2 RECEPTOR LEVEL</vt:lpstr>
    </vt:vector>
  </TitlesOfParts>
  <Company>elaj</Company>
  <LinksUpToDate>false</LinksUpToDate>
  <CharactersWithSpaces>34952</CharactersWithSpaces>
  <SharedDoc>false</SharedDoc>
  <HLinks>
    <vt:vector size="18" baseType="variant">
      <vt:variant>
        <vt:i4>5898325</vt:i4>
      </vt:variant>
      <vt:variant>
        <vt:i4>3</vt:i4>
      </vt:variant>
      <vt:variant>
        <vt:i4>0</vt:i4>
      </vt:variant>
      <vt:variant>
        <vt:i4>5</vt:i4>
      </vt:variant>
      <vt:variant>
        <vt:lpwstr>http://www.sciencepub.net/nature</vt:lpwstr>
      </vt:variant>
      <vt:variant>
        <vt:lpwstr/>
      </vt:variant>
      <vt:variant>
        <vt:i4>7340048</vt:i4>
      </vt:variant>
      <vt:variant>
        <vt:i4>0</vt:i4>
      </vt:variant>
      <vt:variant>
        <vt:i4>0</vt:i4>
      </vt:variant>
      <vt:variant>
        <vt:i4>5</vt:i4>
      </vt:variant>
      <vt:variant>
        <vt:lpwstr>mailto:Ahmedezzat297@gmail.com</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STUDY OF INTER LU KIM-2 RECEPTOR LEVEL</dc:title>
  <dc:creator>administrator</dc:creator>
  <cp:lastModifiedBy>Administrator</cp:lastModifiedBy>
  <cp:revision>7</cp:revision>
  <cp:lastPrinted>2015-08-17T01:07:00Z</cp:lastPrinted>
  <dcterms:created xsi:type="dcterms:W3CDTF">2015-08-17T07:57:00Z</dcterms:created>
  <dcterms:modified xsi:type="dcterms:W3CDTF">2015-08-17T05:33:00Z</dcterms:modified>
</cp:coreProperties>
</file>