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charts/chart9.xml" ContentType="application/vnd.openxmlformats-officedocument.drawingml.chart+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charts/chart7.xml" ContentType="application/vnd.openxmlformats-officedocument.drawingml.chart+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4.xml" ContentType="application/vnd.openxmlformats-officedocument.drawingml.chart+xml"/>
  <Override PartName="/word/footer21.xml" ContentType="application/vnd.openxmlformats-officedocument.wordprocessingml.footer+xml"/>
  <Override PartName="/word/footer22.xml" ContentType="application/vnd.openxmlformats-officedocument.wordprocessingml.footer+xml"/>
  <Override PartName="/word/charts/chart5.xml" ContentType="application/vnd.openxmlformats-officedocument.drawingml.chart+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oter10.xml" ContentType="application/vnd.openxmlformats-officedocument.wordprocessingml.footer+xml"/>
  <Override PartName="/word/footer20.xml" ContentType="application/vnd.openxmlformats-officedocument.wordprocessingml.footer+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charts/chart8.xml" ContentType="application/vnd.openxmlformats-officedocument.drawingml.chart+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charts/chart6.xml" ContentType="application/vnd.openxmlformats-officedocument.drawingml.chart+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7D" w:rsidRPr="007E2DB0" w:rsidRDefault="00CD5F75" w:rsidP="003306DD">
      <w:pPr>
        <w:ind w:right="-2"/>
        <w:jc w:val="center"/>
        <w:rPr>
          <w:b/>
          <w:bCs/>
          <w:color w:val="000000"/>
          <w:sz w:val="20"/>
          <w:szCs w:val="20"/>
        </w:rPr>
      </w:pPr>
      <w:r>
        <w:rPr>
          <w:b/>
          <w:bCs/>
          <w:color w:val="000000"/>
          <w:sz w:val="20"/>
          <w:szCs w:val="20"/>
        </w:rPr>
        <w:t>Impact</w:t>
      </w:r>
      <w:r w:rsidR="00810A7D" w:rsidRPr="007E2DB0">
        <w:rPr>
          <w:b/>
          <w:bCs/>
          <w:color w:val="000000"/>
          <w:sz w:val="20"/>
          <w:szCs w:val="20"/>
        </w:rPr>
        <w:t xml:space="preserve"> of Global Warming on Irrigated Rice Production in </w:t>
      </w:r>
      <w:r w:rsidR="00810A7D" w:rsidRPr="00871FCA">
        <w:rPr>
          <w:b/>
          <w:bCs/>
          <w:color w:val="000000"/>
          <w:sz w:val="20"/>
          <w:szCs w:val="20"/>
        </w:rPr>
        <w:t>the Southern</w:t>
      </w:r>
      <w:r w:rsidR="00810A7D" w:rsidRPr="007E2DB0">
        <w:rPr>
          <w:b/>
          <w:bCs/>
          <w:color w:val="000000"/>
          <w:sz w:val="20"/>
          <w:szCs w:val="20"/>
        </w:rPr>
        <w:t xml:space="preserve"> Coasts of Caspian Sea</w:t>
      </w:r>
    </w:p>
    <w:p w:rsidR="00471E57" w:rsidRPr="00C43A46" w:rsidRDefault="00471E57" w:rsidP="003306DD">
      <w:pPr>
        <w:ind w:right="-2"/>
        <w:jc w:val="center"/>
        <w:rPr>
          <w:sz w:val="20"/>
          <w:szCs w:val="20"/>
        </w:rPr>
      </w:pPr>
    </w:p>
    <w:p w:rsidR="00471E57" w:rsidRPr="00C43A46" w:rsidRDefault="00810A7D" w:rsidP="003306DD">
      <w:pPr>
        <w:ind w:right="-2"/>
        <w:jc w:val="center"/>
        <w:rPr>
          <w:sz w:val="20"/>
          <w:szCs w:val="20"/>
        </w:rPr>
      </w:pPr>
      <w:proofErr w:type="spellStart"/>
      <w:r>
        <w:rPr>
          <w:sz w:val="20"/>
          <w:szCs w:val="20"/>
        </w:rPr>
        <w:t>Hossein</w:t>
      </w:r>
      <w:proofErr w:type="spellEnd"/>
      <w:r>
        <w:rPr>
          <w:sz w:val="20"/>
          <w:szCs w:val="20"/>
        </w:rPr>
        <w:t xml:space="preserve"> Mohammadi</w:t>
      </w:r>
      <w:r w:rsidR="00C475C7" w:rsidRPr="00C43A46">
        <w:rPr>
          <w:sz w:val="20"/>
          <w:szCs w:val="20"/>
          <w:vertAlign w:val="superscript"/>
        </w:rPr>
        <w:t>1</w:t>
      </w:r>
      <w:r w:rsidR="00C475C7" w:rsidRPr="00C43A46">
        <w:rPr>
          <w:sz w:val="20"/>
          <w:szCs w:val="20"/>
        </w:rPr>
        <w:t xml:space="preserve">, </w:t>
      </w:r>
      <w:proofErr w:type="spellStart"/>
      <w:r>
        <w:rPr>
          <w:sz w:val="20"/>
          <w:szCs w:val="20"/>
        </w:rPr>
        <w:t>Fatemeh</w:t>
      </w:r>
      <w:proofErr w:type="spellEnd"/>
      <w:r>
        <w:rPr>
          <w:sz w:val="20"/>
          <w:szCs w:val="20"/>
        </w:rPr>
        <w:t xml:space="preserve"> Rabbani</w:t>
      </w:r>
      <w:r w:rsidR="00C475C7" w:rsidRPr="00C43A46">
        <w:rPr>
          <w:sz w:val="20"/>
          <w:szCs w:val="20"/>
          <w:vertAlign w:val="superscript"/>
        </w:rPr>
        <w:t>2</w:t>
      </w:r>
      <w:r w:rsidR="00AE252B">
        <w:rPr>
          <w:sz w:val="20"/>
          <w:szCs w:val="20"/>
          <w:vertAlign w:val="superscript"/>
        </w:rPr>
        <w:t>,*</w:t>
      </w:r>
      <w:r w:rsidR="00C475C7" w:rsidRPr="00C43A46">
        <w:rPr>
          <w:sz w:val="20"/>
          <w:szCs w:val="20"/>
        </w:rPr>
        <w:t xml:space="preserve">, </w:t>
      </w:r>
      <w:proofErr w:type="spellStart"/>
      <w:r w:rsidR="00D24F76">
        <w:rPr>
          <w:sz w:val="20"/>
          <w:szCs w:val="20"/>
        </w:rPr>
        <w:t>Darius</w:t>
      </w:r>
      <w:r w:rsidR="00E90B15">
        <w:rPr>
          <w:sz w:val="20"/>
          <w:szCs w:val="20"/>
        </w:rPr>
        <w:t>h</w:t>
      </w:r>
      <w:proofErr w:type="spellEnd"/>
      <w:r w:rsidR="00E90B15">
        <w:rPr>
          <w:sz w:val="20"/>
          <w:szCs w:val="20"/>
        </w:rPr>
        <w:t xml:space="preserve"> </w:t>
      </w:r>
      <w:r w:rsidR="00C475C7">
        <w:rPr>
          <w:sz w:val="20"/>
          <w:szCs w:val="20"/>
        </w:rPr>
        <w:t>Mazaheri</w:t>
      </w:r>
      <w:r w:rsidR="00C475C7">
        <w:rPr>
          <w:sz w:val="20"/>
          <w:szCs w:val="20"/>
          <w:vertAlign w:val="superscript"/>
        </w:rPr>
        <w:t>3</w:t>
      </w:r>
      <w:r w:rsidR="00C475C7">
        <w:rPr>
          <w:sz w:val="20"/>
          <w:szCs w:val="20"/>
        </w:rPr>
        <w:t xml:space="preserve">, </w:t>
      </w:r>
      <w:proofErr w:type="spellStart"/>
      <w:r w:rsidR="00E90B15">
        <w:rPr>
          <w:sz w:val="20"/>
          <w:szCs w:val="20"/>
        </w:rPr>
        <w:t>Ghasem</w:t>
      </w:r>
      <w:proofErr w:type="spellEnd"/>
      <w:r w:rsidR="00E90B15">
        <w:rPr>
          <w:sz w:val="20"/>
          <w:szCs w:val="20"/>
        </w:rPr>
        <w:t xml:space="preserve"> Azizi</w:t>
      </w:r>
      <w:r w:rsidR="00E90B15">
        <w:rPr>
          <w:sz w:val="20"/>
          <w:szCs w:val="20"/>
          <w:vertAlign w:val="superscript"/>
        </w:rPr>
        <w:t>4</w:t>
      </w:r>
    </w:p>
    <w:p w:rsidR="00471E57" w:rsidRPr="00C43A46" w:rsidRDefault="00471E57" w:rsidP="003306DD">
      <w:pPr>
        <w:ind w:right="-2"/>
        <w:jc w:val="center"/>
        <w:rPr>
          <w:sz w:val="20"/>
          <w:szCs w:val="20"/>
        </w:rPr>
      </w:pPr>
    </w:p>
    <w:p w:rsidR="00471E57" w:rsidRPr="00AE252B" w:rsidRDefault="00593132" w:rsidP="003306DD">
      <w:pPr>
        <w:ind w:right="-2"/>
        <w:jc w:val="center"/>
        <w:rPr>
          <w:rFonts w:asciiTheme="majorBidi" w:hAnsiTheme="majorBidi" w:cstheme="majorBidi"/>
          <w:sz w:val="20"/>
          <w:szCs w:val="20"/>
        </w:rPr>
      </w:pPr>
      <w:r w:rsidRPr="00AE252B">
        <w:rPr>
          <w:sz w:val="20"/>
          <w:szCs w:val="20"/>
          <w:vertAlign w:val="superscript"/>
        </w:rPr>
        <w:t>1.</w:t>
      </w:r>
      <w:r w:rsidR="00471E57" w:rsidRPr="00AE252B">
        <w:rPr>
          <w:sz w:val="20"/>
          <w:szCs w:val="20"/>
        </w:rPr>
        <w:t xml:space="preserve"> </w:t>
      </w:r>
      <w:r w:rsidR="007842B5" w:rsidRPr="00AE252B">
        <w:rPr>
          <w:rFonts w:cs="B Mitra"/>
          <w:sz w:val="20"/>
          <w:szCs w:val="20"/>
        </w:rPr>
        <w:t>Prof., Dept. of Physical Geography, Tehran University</w:t>
      </w:r>
      <w:r w:rsidR="00E90B15" w:rsidRPr="00AE252B">
        <w:rPr>
          <w:rFonts w:asciiTheme="majorBidi" w:hAnsiTheme="majorBidi" w:cstheme="majorBidi"/>
          <w:sz w:val="20"/>
          <w:szCs w:val="20"/>
        </w:rPr>
        <w:t>, Iran</w:t>
      </w:r>
      <w:r w:rsidR="00AE252B" w:rsidRPr="00AE252B">
        <w:rPr>
          <w:rFonts w:asciiTheme="majorBidi" w:hAnsiTheme="majorBidi" w:cstheme="majorBidi"/>
          <w:sz w:val="20"/>
          <w:szCs w:val="20"/>
        </w:rPr>
        <w:t xml:space="preserve">; </w:t>
      </w:r>
      <w:r w:rsidR="00AE252B" w:rsidRPr="00AE252B">
        <w:rPr>
          <w:rStyle w:val="Hyperlink"/>
          <w:rFonts w:asciiTheme="majorBidi" w:hAnsiTheme="majorBidi" w:cs="B Lotus"/>
          <w:color w:val="auto"/>
          <w:sz w:val="20"/>
          <w:szCs w:val="20"/>
          <w:u w:val="none"/>
        </w:rPr>
        <w:t>hmmohammadi@yahoo.com</w:t>
      </w:r>
    </w:p>
    <w:p w:rsidR="00E90B15" w:rsidRPr="00C475C7" w:rsidRDefault="007842B5" w:rsidP="003306DD">
      <w:pPr>
        <w:ind w:right="-2"/>
        <w:jc w:val="center"/>
        <w:rPr>
          <w:sz w:val="20"/>
          <w:szCs w:val="20"/>
        </w:rPr>
      </w:pPr>
      <w:r w:rsidRPr="00C475C7">
        <w:rPr>
          <w:sz w:val="20"/>
          <w:szCs w:val="20"/>
          <w:vertAlign w:val="superscript"/>
        </w:rPr>
        <w:t>2</w:t>
      </w:r>
      <w:r w:rsidR="00E90B15" w:rsidRPr="00C475C7">
        <w:rPr>
          <w:sz w:val="20"/>
          <w:szCs w:val="20"/>
          <w:vertAlign w:val="superscript"/>
        </w:rPr>
        <w:t>.</w:t>
      </w:r>
      <w:r w:rsidR="00E90B15" w:rsidRPr="00C475C7">
        <w:rPr>
          <w:sz w:val="20"/>
          <w:szCs w:val="20"/>
        </w:rPr>
        <w:t xml:space="preserve"> </w:t>
      </w:r>
      <w:r w:rsidRPr="00C475C7">
        <w:rPr>
          <w:rFonts w:cs="B Mitra"/>
          <w:sz w:val="20"/>
          <w:szCs w:val="20"/>
        </w:rPr>
        <w:t>Ph</w:t>
      </w:r>
      <w:r w:rsidR="002D455F" w:rsidRPr="00C475C7">
        <w:rPr>
          <w:rFonts w:cs="B Mitra"/>
          <w:sz w:val="20"/>
          <w:szCs w:val="20"/>
        </w:rPr>
        <w:t>D</w:t>
      </w:r>
      <w:r w:rsidRPr="00C475C7">
        <w:rPr>
          <w:rFonts w:cs="B Mitra"/>
          <w:sz w:val="20"/>
          <w:szCs w:val="20"/>
        </w:rPr>
        <w:t xml:space="preserve"> Student, Dept. of Physical Geography</w:t>
      </w:r>
      <w:r w:rsidR="00E90B15" w:rsidRPr="00C475C7">
        <w:rPr>
          <w:rFonts w:asciiTheme="majorBidi" w:hAnsiTheme="majorBidi" w:cstheme="majorBidi"/>
          <w:sz w:val="20"/>
          <w:szCs w:val="20"/>
        </w:rPr>
        <w:t>,</w:t>
      </w:r>
      <w:r w:rsidRPr="00C475C7">
        <w:rPr>
          <w:rFonts w:cs="B Mitra"/>
          <w:sz w:val="20"/>
          <w:szCs w:val="20"/>
        </w:rPr>
        <w:t xml:space="preserve"> Tehran University</w:t>
      </w:r>
      <w:r w:rsidRPr="00C475C7">
        <w:rPr>
          <w:rFonts w:asciiTheme="majorBidi" w:hAnsiTheme="majorBidi" w:cstheme="majorBidi"/>
          <w:sz w:val="20"/>
          <w:szCs w:val="20"/>
        </w:rPr>
        <w:t xml:space="preserve">, </w:t>
      </w:r>
      <w:r w:rsidR="00E90B15" w:rsidRPr="00C475C7">
        <w:rPr>
          <w:rFonts w:asciiTheme="majorBidi" w:hAnsiTheme="majorBidi" w:cstheme="majorBidi"/>
          <w:sz w:val="20"/>
          <w:szCs w:val="20"/>
        </w:rPr>
        <w:t>Iran</w:t>
      </w:r>
    </w:p>
    <w:p w:rsidR="007842B5" w:rsidRPr="00C475C7" w:rsidRDefault="007842B5" w:rsidP="003306DD">
      <w:pPr>
        <w:ind w:right="-2" w:firstLine="284"/>
        <w:jc w:val="center"/>
        <w:rPr>
          <w:rFonts w:cs="B Mitra"/>
          <w:sz w:val="20"/>
          <w:szCs w:val="20"/>
        </w:rPr>
      </w:pPr>
      <w:r w:rsidRPr="00C475C7">
        <w:rPr>
          <w:sz w:val="20"/>
          <w:szCs w:val="20"/>
          <w:vertAlign w:val="superscript"/>
        </w:rPr>
        <w:t>3</w:t>
      </w:r>
      <w:r w:rsidR="00E90B15" w:rsidRPr="00C475C7">
        <w:rPr>
          <w:sz w:val="20"/>
          <w:szCs w:val="20"/>
          <w:vertAlign w:val="superscript"/>
        </w:rPr>
        <w:t>.</w:t>
      </w:r>
      <w:r w:rsidR="00E90B15" w:rsidRPr="00C475C7">
        <w:rPr>
          <w:sz w:val="20"/>
          <w:szCs w:val="20"/>
        </w:rPr>
        <w:t xml:space="preserve"> </w:t>
      </w:r>
      <w:r w:rsidRPr="00C475C7">
        <w:rPr>
          <w:rFonts w:cs="B Mitra"/>
          <w:sz w:val="20"/>
          <w:szCs w:val="20"/>
        </w:rPr>
        <w:t xml:space="preserve">Prof., Dept. of </w:t>
      </w:r>
      <w:r w:rsidRPr="00C475C7">
        <w:rPr>
          <w:rFonts w:asciiTheme="majorBidi" w:hAnsiTheme="majorBidi" w:cstheme="majorBidi"/>
          <w:sz w:val="20"/>
          <w:szCs w:val="20"/>
        </w:rPr>
        <w:t>Agriculture</w:t>
      </w:r>
      <w:r w:rsidRPr="00C475C7">
        <w:rPr>
          <w:rFonts w:cs="B Mitra"/>
          <w:sz w:val="20"/>
          <w:szCs w:val="20"/>
        </w:rPr>
        <w:t>, Tehran University, Iran</w:t>
      </w:r>
      <w:r w:rsidR="00C475C7" w:rsidRPr="00C475C7">
        <w:rPr>
          <w:rFonts w:cs="B Mitra"/>
          <w:sz w:val="20"/>
          <w:szCs w:val="20"/>
        </w:rPr>
        <w:t xml:space="preserve">; </w:t>
      </w:r>
      <w:r w:rsidR="00C475C7" w:rsidRPr="00C475C7">
        <w:rPr>
          <w:rStyle w:val="Hyperlink"/>
          <w:rFonts w:asciiTheme="majorBidi" w:hAnsiTheme="majorBidi" w:cs="B Lotus"/>
          <w:color w:val="auto"/>
          <w:sz w:val="20"/>
          <w:szCs w:val="20"/>
          <w:u w:val="none"/>
        </w:rPr>
        <w:t>dmazaher@ut.ac.ir</w:t>
      </w:r>
    </w:p>
    <w:p w:rsidR="007842B5" w:rsidRPr="00C475C7" w:rsidRDefault="007842B5" w:rsidP="003306DD">
      <w:pPr>
        <w:ind w:right="-2" w:firstLine="284"/>
        <w:jc w:val="center"/>
        <w:rPr>
          <w:rFonts w:cs="B Mitra"/>
          <w:sz w:val="20"/>
          <w:szCs w:val="20"/>
        </w:rPr>
      </w:pPr>
      <w:r w:rsidRPr="00C475C7">
        <w:rPr>
          <w:sz w:val="20"/>
          <w:szCs w:val="20"/>
          <w:vertAlign w:val="superscript"/>
        </w:rPr>
        <w:t>4.</w:t>
      </w:r>
      <w:r w:rsidRPr="00C475C7">
        <w:rPr>
          <w:sz w:val="20"/>
          <w:szCs w:val="20"/>
        </w:rPr>
        <w:t xml:space="preserve"> </w:t>
      </w:r>
      <w:r w:rsidRPr="00C475C7">
        <w:rPr>
          <w:rFonts w:cs="B Mitra"/>
          <w:sz w:val="20"/>
          <w:szCs w:val="20"/>
        </w:rPr>
        <w:t xml:space="preserve">Associate </w:t>
      </w:r>
      <w:proofErr w:type="spellStart"/>
      <w:r w:rsidRPr="00C475C7">
        <w:rPr>
          <w:rFonts w:cs="B Mitra"/>
          <w:sz w:val="20"/>
          <w:szCs w:val="20"/>
        </w:rPr>
        <w:t>prof</w:t>
      </w:r>
      <w:proofErr w:type="spellEnd"/>
      <w:r w:rsidRPr="00C475C7">
        <w:rPr>
          <w:rFonts w:cs="B Mitra"/>
          <w:sz w:val="20"/>
          <w:szCs w:val="20"/>
        </w:rPr>
        <w:t>., Dept. of Physical Geography, Tehran University, Iran</w:t>
      </w:r>
      <w:r w:rsidR="00C475C7" w:rsidRPr="00C475C7">
        <w:rPr>
          <w:rFonts w:cs="B Mitra"/>
          <w:sz w:val="20"/>
          <w:szCs w:val="20"/>
        </w:rPr>
        <w:t xml:space="preserve">; </w:t>
      </w:r>
      <w:hyperlink r:id="rId8" w:history="1">
        <w:r w:rsidR="00C475C7" w:rsidRPr="00C475C7">
          <w:rPr>
            <w:rStyle w:val="Hyperlink"/>
            <w:rFonts w:asciiTheme="majorBidi" w:hAnsiTheme="majorBidi" w:cs="B Lotus"/>
            <w:color w:val="auto"/>
            <w:sz w:val="20"/>
            <w:szCs w:val="20"/>
            <w:u w:val="none"/>
          </w:rPr>
          <w:t>ghazizi@ut.ac.ir</w:t>
        </w:r>
      </w:hyperlink>
    </w:p>
    <w:p w:rsidR="00AE252B" w:rsidRDefault="00C475C7" w:rsidP="003306DD">
      <w:pPr>
        <w:ind w:right="-2"/>
        <w:jc w:val="center"/>
        <w:rPr>
          <w:rStyle w:val="Hyperlink"/>
          <w:rFonts w:asciiTheme="majorBidi" w:hAnsiTheme="majorBidi" w:cs="B Lotus"/>
          <w:color w:val="auto"/>
          <w:sz w:val="20"/>
          <w:szCs w:val="20"/>
          <w:u w:val="none"/>
        </w:rPr>
      </w:pPr>
      <w:r>
        <w:rPr>
          <w:rStyle w:val="Hyperlink"/>
          <w:rFonts w:asciiTheme="majorBidi" w:hAnsiTheme="majorBidi" w:cs="B Lotus"/>
          <w:color w:val="auto"/>
          <w:sz w:val="20"/>
          <w:szCs w:val="20"/>
          <w:u w:val="none"/>
          <w:vertAlign w:val="superscript"/>
        </w:rPr>
        <w:t>*</w:t>
      </w:r>
      <w:r w:rsidRPr="00C475C7">
        <w:rPr>
          <w:rStyle w:val="Hyperlink"/>
          <w:rFonts w:asciiTheme="majorBidi" w:hAnsiTheme="majorBidi" w:cs="B Lotus"/>
          <w:color w:val="auto"/>
          <w:sz w:val="20"/>
          <w:szCs w:val="20"/>
          <w:u w:val="none"/>
        </w:rPr>
        <w:t>Corresponding autho</w:t>
      </w:r>
      <w:r w:rsidRPr="00AE252B">
        <w:rPr>
          <w:rStyle w:val="Hyperlink"/>
          <w:rFonts w:asciiTheme="majorBidi" w:hAnsiTheme="majorBidi" w:cs="B Lotus"/>
          <w:color w:val="auto"/>
          <w:sz w:val="20"/>
          <w:szCs w:val="20"/>
          <w:u w:val="none"/>
        </w:rPr>
        <w:t xml:space="preserve">r: </w:t>
      </w:r>
      <w:hyperlink r:id="rId9" w:history="1">
        <w:r w:rsidR="00AE252B" w:rsidRPr="00AE252B">
          <w:rPr>
            <w:rStyle w:val="Hyperlink"/>
            <w:rFonts w:asciiTheme="majorBidi" w:hAnsiTheme="majorBidi" w:cs="B Lotus"/>
            <w:sz w:val="20"/>
            <w:szCs w:val="20"/>
          </w:rPr>
          <w:t>rabbani80sep@yahoo.com</w:t>
        </w:r>
      </w:hyperlink>
    </w:p>
    <w:p w:rsidR="00E90B15" w:rsidRPr="00C43A46" w:rsidRDefault="00E90B15" w:rsidP="003306DD">
      <w:pPr>
        <w:ind w:right="-2"/>
        <w:jc w:val="both"/>
        <w:rPr>
          <w:sz w:val="20"/>
          <w:szCs w:val="20"/>
        </w:rPr>
      </w:pPr>
    </w:p>
    <w:p w:rsidR="007842B5" w:rsidRPr="00572A82" w:rsidRDefault="00471E57" w:rsidP="00572A82">
      <w:pPr>
        <w:snapToGrid w:val="0"/>
        <w:ind w:right="-2"/>
        <w:jc w:val="both"/>
        <w:rPr>
          <w:sz w:val="20"/>
          <w:szCs w:val="20"/>
        </w:rPr>
      </w:pPr>
      <w:r w:rsidRPr="00C43A46">
        <w:rPr>
          <w:b/>
          <w:sz w:val="20"/>
          <w:szCs w:val="20"/>
        </w:rPr>
        <w:t xml:space="preserve">Abstract: </w:t>
      </w:r>
      <w:r w:rsidR="007842B5" w:rsidRPr="007E2DB0">
        <w:rPr>
          <w:rFonts w:cstheme="majorBidi"/>
          <w:sz w:val="20"/>
          <w:szCs w:val="20"/>
        </w:rPr>
        <w:t xml:space="preserve">Agriculture and crop production is one of the factors which depend on the weather conditions and it provides the human requirements in many </w:t>
      </w:r>
      <w:r w:rsidR="00263494">
        <w:rPr>
          <w:rFonts w:cstheme="majorBidi"/>
          <w:sz w:val="20"/>
          <w:szCs w:val="20"/>
        </w:rPr>
        <w:t>a</w:t>
      </w:r>
      <w:r w:rsidR="007842B5" w:rsidRPr="007E2DB0">
        <w:rPr>
          <w:rFonts w:cstheme="majorBidi"/>
          <w:sz w:val="20"/>
          <w:szCs w:val="20"/>
        </w:rPr>
        <w:t>spects. The objective of thi</w:t>
      </w:r>
      <w:r w:rsidR="00CD5F75">
        <w:rPr>
          <w:rFonts w:cstheme="majorBidi"/>
          <w:sz w:val="20"/>
          <w:szCs w:val="20"/>
        </w:rPr>
        <w:t>s study is to assess the impact</w:t>
      </w:r>
      <w:r w:rsidR="007842B5" w:rsidRPr="007E2DB0">
        <w:rPr>
          <w:rFonts w:cstheme="majorBidi"/>
          <w:sz w:val="20"/>
          <w:szCs w:val="20"/>
        </w:rPr>
        <w:t xml:space="preserve"> of future global warming on irrigated rice using the C</w:t>
      </w:r>
      <w:r w:rsidR="00263494">
        <w:rPr>
          <w:rFonts w:cstheme="majorBidi"/>
          <w:sz w:val="20"/>
          <w:szCs w:val="20"/>
        </w:rPr>
        <w:t>eres</w:t>
      </w:r>
      <w:r w:rsidR="007842B5" w:rsidRPr="007E2DB0">
        <w:rPr>
          <w:rFonts w:cstheme="majorBidi"/>
          <w:sz w:val="20"/>
          <w:szCs w:val="20"/>
        </w:rPr>
        <w:t>-Rice model in the Southern Coast of Caspian Sea under three climate change scenarios of Sra1b, Sra2 and Srb1. Required</w:t>
      </w:r>
      <w:r w:rsidR="00615D07">
        <w:rPr>
          <w:rFonts w:cstheme="majorBidi"/>
          <w:sz w:val="20"/>
          <w:szCs w:val="20"/>
        </w:rPr>
        <w:t xml:space="preserve"> data for</w:t>
      </w:r>
      <w:r w:rsidR="00732724">
        <w:rPr>
          <w:rFonts w:cstheme="majorBidi"/>
          <w:sz w:val="20"/>
          <w:szCs w:val="20"/>
        </w:rPr>
        <w:t xml:space="preserve"> include</w:t>
      </w:r>
      <w:r w:rsidR="007842B5" w:rsidRPr="007E2DB0">
        <w:rPr>
          <w:rFonts w:cstheme="majorBidi"/>
          <w:sz w:val="20"/>
          <w:szCs w:val="20"/>
        </w:rPr>
        <w:t xml:space="preserve"> the meteorological, soil and crop management data. The meteorological data include the daily data of minimum temperature, maximum temperature, solar radiation and precipitation during 1981-2010 and Global Climate Models (HADCM3, ECHAM5, IPCM4, GFCM2, NCCCSM and INCM3) during 1971-</w:t>
      </w:r>
      <w:r w:rsidR="007842B5" w:rsidRPr="00572A82">
        <w:rPr>
          <w:sz w:val="20"/>
          <w:szCs w:val="20"/>
        </w:rPr>
        <w:t xml:space="preserve">2000. Soil and product management data provided from </w:t>
      </w:r>
      <w:r w:rsidR="007842B5" w:rsidRPr="00572A82">
        <w:rPr>
          <w:color w:val="231F20"/>
          <w:sz w:val="20"/>
          <w:szCs w:val="20"/>
        </w:rPr>
        <w:t>field experiment</w:t>
      </w:r>
      <w:r w:rsidR="007842B5" w:rsidRPr="00572A82">
        <w:rPr>
          <w:sz w:val="20"/>
          <w:szCs w:val="20"/>
        </w:rPr>
        <w:t xml:space="preserve"> was conducted </w:t>
      </w:r>
      <w:r w:rsidR="007842B5" w:rsidRPr="00572A82">
        <w:rPr>
          <w:color w:val="231F20"/>
          <w:sz w:val="20"/>
          <w:szCs w:val="20"/>
        </w:rPr>
        <w:t xml:space="preserve">from 2008 to 2009 </w:t>
      </w:r>
      <w:r w:rsidR="007842B5" w:rsidRPr="00572A82">
        <w:rPr>
          <w:sz w:val="20"/>
          <w:szCs w:val="20"/>
        </w:rPr>
        <w:t>at the Rice Research Institute in Rasht</w:t>
      </w:r>
      <w:r w:rsidR="007842B5" w:rsidRPr="00572A82">
        <w:rPr>
          <w:color w:val="231F20"/>
          <w:sz w:val="20"/>
          <w:szCs w:val="20"/>
        </w:rPr>
        <w:t>.</w:t>
      </w:r>
      <w:r w:rsidR="00015C5A" w:rsidRPr="00572A82">
        <w:rPr>
          <w:color w:val="231F20"/>
          <w:sz w:val="20"/>
          <w:szCs w:val="20"/>
        </w:rPr>
        <w:t xml:space="preserve"> </w:t>
      </w:r>
      <w:r w:rsidR="00015C5A" w:rsidRPr="00572A82">
        <w:rPr>
          <w:sz w:val="20"/>
          <w:szCs w:val="20"/>
        </w:rPr>
        <w:t>Results of evaluating of global c</w:t>
      </w:r>
      <w:r w:rsidR="007842B5" w:rsidRPr="00572A82">
        <w:rPr>
          <w:sz w:val="20"/>
          <w:szCs w:val="20"/>
        </w:rPr>
        <w:t xml:space="preserve">limate </w:t>
      </w:r>
      <w:r w:rsidR="00015C5A" w:rsidRPr="00572A82">
        <w:rPr>
          <w:sz w:val="20"/>
          <w:szCs w:val="20"/>
        </w:rPr>
        <w:t>m</w:t>
      </w:r>
      <w:r w:rsidR="007842B5" w:rsidRPr="00572A82">
        <w:rPr>
          <w:sz w:val="20"/>
          <w:szCs w:val="20"/>
        </w:rPr>
        <w:t xml:space="preserve">odels </w:t>
      </w:r>
      <w:r w:rsidR="00015C5A" w:rsidRPr="00572A82">
        <w:rPr>
          <w:sz w:val="20"/>
          <w:szCs w:val="20"/>
        </w:rPr>
        <w:t xml:space="preserve">show </w:t>
      </w:r>
      <w:r w:rsidR="007842B5" w:rsidRPr="00572A82">
        <w:rPr>
          <w:sz w:val="20"/>
          <w:szCs w:val="20"/>
        </w:rPr>
        <w:t xml:space="preserve">that ECHAM5 model has the highest correlation with the lowest error to simulate the future </w:t>
      </w:r>
      <w:r w:rsidR="00015C5A" w:rsidRPr="00572A82">
        <w:rPr>
          <w:sz w:val="20"/>
          <w:szCs w:val="20"/>
        </w:rPr>
        <w:t xml:space="preserve">climate. The </w:t>
      </w:r>
      <w:r w:rsidR="007842B5" w:rsidRPr="00572A82">
        <w:rPr>
          <w:sz w:val="20"/>
          <w:szCs w:val="20"/>
        </w:rPr>
        <w:t xml:space="preserve">prediction of </w:t>
      </w:r>
      <w:r w:rsidR="00DD7E26" w:rsidRPr="00572A82">
        <w:rPr>
          <w:sz w:val="20"/>
          <w:szCs w:val="20"/>
        </w:rPr>
        <w:t xml:space="preserve">temperature </w:t>
      </w:r>
      <w:r w:rsidR="007842B5" w:rsidRPr="00572A82">
        <w:rPr>
          <w:sz w:val="20"/>
          <w:szCs w:val="20"/>
        </w:rPr>
        <w:t>show</w:t>
      </w:r>
      <w:r w:rsidR="00DD7E26" w:rsidRPr="00572A82">
        <w:rPr>
          <w:sz w:val="20"/>
          <w:szCs w:val="20"/>
        </w:rPr>
        <w:t>s</w:t>
      </w:r>
      <w:r w:rsidR="007842B5" w:rsidRPr="00572A82">
        <w:rPr>
          <w:sz w:val="20"/>
          <w:szCs w:val="20"/>
        </w:rPr>
        <w:t xml:space="preserve"> that minimum and maximum temperature will be ascending </w:t>
      </w:r>
      <w:r w:rsidR="00DD7E26" w:rsidRPr="00572A82">
        <w:rPr>
          <w:sz w:val="20"/>
          <w:szCs w:val="20"/>
        </w:rPr>
        <w:t>during the rice-growing season</w:t>
      </w:r>
      <w:r w:rsidR="007842B5" w:rsidRPr="00572A82">
        <w:rPr>
          <w:sz w:val="20"/>
          <w:szCs w:val="20"/>
        </w:rPr>
        <w:t xml:space="preserve">. Results of simulated </w:t>
      </w:r>
      <w:r w:rsidR="00CD5F75" w:rsidRPr="00572A82">
        <w:rPr>
          <w:sz w:val="20"/>
          <w:szCs w:val="20"/>
        </w:rPr>
        <w:t xml:space="preserve">irrigated rice </w:t>
      </w:r>
      <w:r w:rsidR="007842B5" w:rsidRPr="00572A82">
        <w:rPr>
          <w:sz w:val="20"/>
          <w:szCs w:val="20"/>
        </w:rPr>
        <w:t xml:space="preserve">yield and biomass base on scenarios of Sra1b, Sra2 and Srb1 show that rice crop yield and biomass </w:t>
      </w:r>
      <w:r w:rsidR="00CD5F75" w:rsidRPr="00572A82">
        <w:rPr>
          <w:sz w:val="20"/>
          <w:szCs w:val="20"/>
        </w:rPr>
        <w:t xml:space="preserve">will </w:t>
      </w:r>
      <w:r w:rsidR="007842B5" w:rsidRPr="00572A82">
        <w:rPr>
          <w:sz w:val="20"/>
          <w:szCs w:val="20"/>
        </w:rPr>
        <w:t>decreas</w:t>
      </w:r>
      <w:r w:rsidR="00CD5F75" w:rsidRPr="00572A82">
        <w:rPr>
          <w:sz w:val="20"/>
          <w:szCs w:val="20"/>
        </w:rPr>
        <w:t xml:space="preserve">e with </w:t>
      </w:r>
      <w:r w:rsidR="007842B5" w:rsidRPr="00572A82">
        <w:rPr>
          <w:sz w:val="20"/>
          <w:szCs w:val="20"/>
        </w:rPr>
        <w:t>mean temperature</w:t>
      </w:r>
      <w:r w:rsidR="00CD5F75" w:rsidRPr="00572A82">
        <w:rPr>
          <w:sz w:val="20"/>
          <w:szCs w:val="20"/>
        </w:rPr>
        <w:t xml:space="preserve"> rise</w:t>
      </w:r>
      <w:r w:rsidR="007842B5" w:rsidRPr="00572A82">
        <w:rPr>
          <w:sz w:val="20"/>
          <w:szCs w:val="20"/>
        </w:rPr>
        <w:t xml:space="preserve">. </w:t>
      </w:r>
    </w:p>
    <w:p w:rsidR="00F809A6" w:rsidRPr="00572A82" w:rsidRDefault="00C475C7" w:rsidP="00572A82">
      <w:pPr>
        <w:snapToGrid w:val="0"/>
        <w:rPr>
          <w:sz w:val="20"/>
          <w:szCs w:val="20"/>
          <w:lang w:eastAsia="zh-CN"/>
        </w:rPr>
      </w:pPr>
      <w:r w:rsidRPr="00572A82">
        <w:rPr>
          <w:color w:val="000000"/>
          <w:sz w:val="20"/>
          <w:szCs w:val="20"/>
        </w:rPr>
        <w:t>[</w:t>
      </w:r>
      <w:proofErr w:type="spellStart"/>
      <w:r w:rsidRPr="00572A82">
        <w:rPr>
          <w:sz w:val="20"/>
          <w:szCs w:val="20"/>
        </w:rPr>
        <w:t>Hossein</w:t>
      </w:r>
      <w:proofErr w:type="spellEnd"/>
      <w:r w:rsidRPr="00572A82">
        <w:rPr>
          <w:sz w:val="20"/>
          <w:szCs w:val="20"/>
        </w:rPr>
        <w:t xml:space="preserve"> </w:t>
      </w:r>
      <w:proofErr w:type="spellStart"/>
      <w:r w:rsidRPr="00572A82">
        <w:rPr>
          <w:sz w:val="20"/>
          <w:szCs w:val="20"/>
        </w:rPr>
        <w:t>Mohammadi</w:t>
      </w:r>
      <w:proofErr w:type="spellEnd"/>
      <w:r w:rsidRPr="00572A82">
        <w:rPr>
          <w:sz w:val="20"/>
          <w:szCs w:val="20"/>
        </w:rPr>
        <w:t xml:space="preserve">, </w:t>
      </w:r>
      <w:proofErr w:type="spellStart"/>
      <w:r w:rsidRPr="00572A82">
        <w:rPr>
          <w:sz w:val="20"/>
          <w:szCs w:val="20"/>
        </w:rPr>
        <w:t>Fatemeh</w:t>
      </w:r>
      <w:proofErr w:type="spellEnd"/>
      <w:r w:rsidRPr="00572A82">
        <w:rPr>
          <w:sz w:val="20"/>
          <w:szCs w:val="20"/>
        </w:rPr>
        <w:t xml:space="preserve"> </w:t>
      </w:r>
      <w:proofErr w:type="spellStart"/>
      <w:r w:rsidRPr="00572A82">
        <w:rPr>
          <w:sz w:val="20"/>
          <w:szCs w:val="20"/>
        </w:rPr>
        <w:t>Rabbani</w:t>
      </w:r>
      <w:proofErr w:type="spellEnd"/>
      <w:r w:rsidRPr="00572A82">
        <w:rPr>
          <w:sz w:val="20"/>
          <w:szCs w:val="20"/>
        </w:rPr>
        <w:t xml:space="preserve">, </w:t>
      </w:r>
      <w:proofErr w:type="spellStart"/>
      <w:r w:rsidRPr="00572A82">
        <w:rPr>
          <w:sz w:val="20"/>
          <w:szCs w:val="20"/>
        </w:rPr>
        <w:t>Dariush</w:t>
      </w:r>
      <w:proofErr w:type="spellEnd"/>
      <w:r w:rsidRPr="00572A82">
        <w:rPr>
          <w:sz w:val="20"/>
          <w:szCs w:val="20"/>
        </w:rPr>
        <w:t xml:space="preserve"> </w:t>
      </w:r>
      <w:proofErr w:type="spellStart"/>
      <w:r w:rsidRPr="00572A82">
        <w:rPr>
          <w:sz w:val="20"/>
          <w:szCs w:val="20"/>
        </w:rPr>
        <w:t>Mazaheri</w:t>
      </w:r>
      <w:proofErr w:type="spellEnd"/>
      <w:r w:rsidRPr="00572A82">
        <w:rPr>
          <w:sz w:val="20"/>
          <w:szCs w:val="20"/>
        </w:rPr>
        <w:t xml:space="preserve">, </w:t>
      </w:r>
      <w:proofErr w:type="spellStart"/>
      <w:r w:rsidRPr="00572A82">
        <w:rPr>
          <w:sz w:val="20"/>
          <w:szCs w:val="20"/>
        </w:rPr>
        <w:t>Ghasem</w:t>
      </w:r>
      <w:proofErr w:type="spellEnd"/>
      <w:r w:rsidRPr="00572A82">
        <w:rPr>
          <w:sz w:val="20"/>
          <w:szCs w:val="20"/>
        </w:rPr>
        <w:t xml:space="preserve"> </w:t>
      </w:r>
      <w:proofErr w:type="spellStart"/>
      <w:r w:rsidRPr="00572A82">
        <w:rPr>
          <w:sz w:val="20"/>
          <w:szCs w:val="20"/>
        </w:rPr>
        <w:t>Azizi</w:t>
      </w:r>
      <w:proofErr w:type="spellEnd"/>
      <w:r w:rsidRPr="00572A82">
        <w:rPr>
          <w:sz w:val="20"/>
          <w:szCs w:val="20"/>
        </w:rPr>
        <w:t xml:space="preserve">. </w:t>
      </w:r>
      <w:proofErr w:type="gramStart"/>
      <w:r w:rsidRPr="00572A82">
        <w:rPr>
          <w:b/>
          <w:bCs/>
          <w:color w:val="000000"/>
          <w:sz w:val="20"/>
          <w:szCs w:val="20"/>
        </w:rPr>
        <w:t>Impact of Global Warming on Irrigated Rice Production in the Southern Coasts of Caspian Sea</w:t>
      </w:r>
      <w:r w:rsidR="00F809A6" w:rsidRPr="00572A82">
        <w:rPr>
          <w:rFonts w:eastAsia="Times New Roman"/>
          <w:b/>
          <w:bCs/>
          <w:sz w:val="20"/>
          <w:szCs w:val="20"/>
          <w:lang w:bidi="fa-IR"/>
        </w:rPr>
        <w:t>.</w:t>
      </w:r>
      <w:proofErr w:type="gramEnd"/>
      <w:r w:rsidR="00F809A6" w:rsidRPr="00572A82">
        <w:rPr>
          <w:rFonts w:hint="eastAsia"/>
          <w:b/>
          <w:bCs/>
          <w:sz w:val="20"/>
          <w:szCs w:val="20"/>
        </w:rPr>
        <w:t xml:space="preserve"> </w:t>
      </w:r>
      <w:r w:rsidR="00F809A6" w:rsidRPr="00572A82">
        <w:rPr>
          <w:rFonts w:eastAsia="Times New Roman"/>
          <w:bCs/>
          <w:i/>
          <w:sz w:val="20"/>
          <w:szCs w:val="20"/>
        </w:rPr>
        <w:t xml:space="preserve">Nat </w:t>
      </w:r>
      <w:proofErr w:type="spellStart"/>
      <w:r w:rsidR="00F809A6" w:rsidRPr="00572A82">
        <w:rPr>
          <w:rFonts w:eastAsia="Times New Roman"/>
          <w:bCs/>
          <w:i/>
          <w:sz w:val="20"/>
          <w:szCs w:val="20"/>
        </w:rPr>
        <w:t>Sci</w:t>
      </w:r>
      <w:proofErr w:type="spellEnd"/>
      <w:r w:rsidR="00F809A6" w:rsidRPr="00572A82">
        <w:rPr>
          <w:rFonts w:hint="eastAsia"/>
          <w:bCs/>
          <w:i/>
          <w:sz w:val="20"/>
          <w:szCs w:val="20"/>
        </w:rPr>
        <w:t xml:space="preserve"> </w:t>
      </w:r>
      <w:r w:rsidR="00F809A6" w:rsidRPr="00572A82">
        <w:rPr>
          <w:sz w:val="20"/>
          <w:szCs w:val="20"/>
        </w:rPr>
        <w:t>201</w:t>
      </w:r>
      <w:r w:rsidR="00F809A6" w:rsidRPr="00572A82">
        <w:rPr>
          <w:rFonts w:hint="eastAsia"/>
          <w:sz w:val="20"/>
          <w:szCs w:val="20"/>
        </w:rPr>
        <w:t>5</w:t>
      </w:r>
      <w:proofErr w:type="gramStart"/>
      <w:r w:rsidR="00F809A6" w:rsidRPr="00572A82">
        <w:rPr>
          <w:sz w:val="20"/>
          <w:szCs w:val="20"/>
        </w:rPr>
        <w:t>;1</w:t>
      </w:r>
      <w:r w:rsidR="00F809A6" w:rsidRPr="00572A82">
        <w:rPr>
          <w:rFonts w:hint="eastAsia"/>
          <w:sz w:val="20"/>
          <w:szCs w:val="20"/>
        </w:rPr>
        <w:t>3</w:t>
      </w:r>
      <w:proofErr w:type="gramEnd"/>
      <w:r w:rsidR="00F809A6" w:rsidRPr="00572A82">
        <w:rPr>
          <w:sz w:val="20"/>
          <w:szCs w:val="20"/>
        </w:rPr>
        <w:t>(</w:t>
      </w:r>
      <w:r w:rsidR="00F809A6" w:rsidRPr="00572A82">
        <w:rPr>
          <w:rFonts w:hint="eastAsia"/>
          <w:sz w:val="20"/>
          <w:szCs w:val="20"/>
        </w:rPr>
        <w:t>9)</w:t>
      </w:r>
      <w:r w:rsidR="00F809A6" w:rsidRPr="00572A82">
        <w:rPr>
          <w:sz w:val="20"/>
          <w:szCs w:val="20"/>
        </w:rPr>
        <w:t>:</w:t>
      </w:r>
      <w:r w:rsidR="00287E0C">
        <w:rPr>
          <w:noProof/>
          <w:color w:val="000000"/>
          <w:sz w:val="20"/>
          <w:szCs w:val="20"/>
        </w:rPr>
        <w:t>69</w:t>
      </w:r>
      <w:r w:rsidR="00F809A6" w:rsidRPr="00572A82">
        <w:rPr>
          <w:color w:val="000000"/>
          <w:sz w:val="20"/>
          <w:szCs w:val="20"/>
        </w:rPr>
        <w:t>-</w:t>
      </w:r>
      <w:r w:rsidR="00287E0C">
        <w:rPr>
          <w:noProof/>
          <w:color w:val="000000"/>
          <w:sz w:val="20"/>
          <w:szCs w:val="20"/>
        </w:rPr>
        <w:t>77</w:t>
      </w:r>
      <w:r w:rsidR="00F809A6" w:rsidRPr="00572A82">
        <w:rPr>
          <w:sz w:val="20"/>
          <w:szCs w:val="20"/>
        </w:rPr>
        <w:t>]</w:t>
      </w:r>
      <w:r w:rsidR="00F809A6" w:rsidRPr="00572A82">
        <w:rPr>
          <w:rFonts w:hint="eastAsia"/>
          <w:sz w:val="20"/>
          <w:szCs w:val="20"/>
        </w:rPr>
        <w:t>.</w:t>
      </w:r>
      <w:r w:rsidR="00F809A6" w:rsidRPr="00572A82">
        <w:rPr>
          <w:sz w:val="20"/>
          <w:szCs w:val="20"/>
        </w:rPr>
        <w:t xml:space="preserve"> (ISSN: 1545-0740).</w:t>
      </w:r>
      <w:r w:rsidR="00F809A6" w:rsidRPr="00572A82">
        <w:rPr>
          <w:color w:val="0000FF"/>
          <w:sz w:val="20"/>
          <w:szCs w:val="20"/>
        </w:rPr>
        <w:t xml:space="preserve"> </w:t>
      </w:r>
      <w:hyperlink r:id="rId10" w:history="1">
        <w:r w:rsidR="00F809A6" w:rsidRPr="00572A82">
          <w:rPr>
            <w:rStyle w:val="Hyperlink"/>
            <w:sz w:val="20"/>
            <w:szCs w:val="20"/>
          </w:rPr>
          <w:t>http://www.sciencepub.net/nature</w:t>
        </w:r>
      </w:hyperlink>
      <w:r w:rsidR="00F809A6" w:rsidRPr="00572A82">
        <w:rPr>
          <w:sz w:val="20"/>
          <w:szCs w:val="20"/>
        </w:rPr>
        <w:t>.</w:t>
      </w:r>
      <w:r w:rsidR="00F809A6" w:rsidRPr="00572A82">
        <w:rPr>
          <w:rFonts w:hint="eastAsia"/>
          <w:sz w:val="20"/>
          <w:szCs w:val="20"/>
        </w:rPr>
        <w:t xml:space="preserve"> </w:t>
      </w:r>
      <w:r w:rsidR="00572A82" w:rsidRPr="00572A82">
        <w:rPr>
          <w:rFonts w:hint="eastAsia"/>
          <w:sz w:val="20"/>
          <w:szCs w:val="20"/>
          <w:lang w:eastAsia="zh-CN"/>
        </w:rPr>
        <w:t>12</w:t>
      </w:r>
    </w:p>
    <w:p w:rsidR="007842B5" w:rsidRPr="00572A82" w:rsidRDefault="007842B5" w:rsidP="00572A82">
      <w:pPr>
        <w:tabs>
          <w:tab w:val="left" w:pos="9356"/>
        </w:tabs>
        <w:snapToGrid w:val="0"/>
        <w:ind w:right="-2"/>
        <w:jc w:val="lowKashida"/>
        <w:rPr>
          <w:b/>
          <w:bCs/>
          <w:sz w:val="20"/>
          <w:szCs w:val="20"/>
        </w:rPr>
      </w:pPr>
    </w:p>
    <w:p w:rsidR="007842B5" w:rsidRPr="00572A82" w:rsidRDefault="007842B5" w:rsidP="00572A82">
      <w:pPr>
        <w:snapToGrid w:val="0"/>
        <w:ind w:right="-2"/>
        <w:jc w:val="both"/>
        <w:rPr>
          <w:b/>
          <w:bCs/>
          <w:sz w:val="20"/>
          <w:szCs w:val="20"/>
        </w:rPr>
      </w:pPr>
      <w:r w:rsidRPr="00572A82">
        <w:rPr>
          <w:b/>
          <w:bCs/>
          <w:sz w:val="20"/>
          <w:szCs w:val="20"/>
        </w:rPr>
        <w:t xml:space="preserve">Keywords: </w:t>
      </w:r>
      <w:r w:rsidRPr="00572A82">
        <w:rPr>
          <w:sz w:val="20"/>
          <w:szCs w:val="20"/>
        </w:rPr>
        <w:t>Global warming; Irrigated rice; C</w:t>
      </w:r>
      <w:r w:rsidR="00263494" w:rsidRPr="00572A82">
        <w:rPr>
          <w:sz w:val="20"/>
          <w:szCs w:val="20"/>
        </w:rPr>
        <w:t>eres</w:t>
      </w:r>
      <w:r w:rsidRPr="00572A82">
        <w:rPr>
          <w:sz w:val="20"/>
          <w:szCs w:val="20"/>
        </w:rPr>
        <w:t>-Rice model;</w:t>
      </w:r>
      <w:r w:rsidRPr="00572A82">
        <w:rPr>
          <w:b/>
          <w:bCs/>
          <w:sz w:val="20"/>
          <w:szCs w:val="20"/>
        </w:rPr>
        <w:t xml:space="preserve"> </w:t>
      </w:r>
      <w:r w:rsidRPr="00572A82">
        <w:rPr>
          <w:sz w:val="20"/>
          <w:szCs w:val="20"/>
        </w:rPr>
        <w:t>ECHAM5; Rasht</w:t>
      </w:r>
      <w:r w:rsidR="009A40BA">
        <w:rPr>
          <w:b/>
          <w:bCs/>
          <w:sz w:val="20"/>
          <w:szCs w:val="20"/>
        </w:rPr>
        <w:t xml:space="preserve"> </w:t>
      </w:r>
    </w:p>
    <w:p w:rsidR="00572A82" w:rsidRDefault="00572A82" w:rsidP="00572A82">
      <w:pPr>
        <w:snapToGrid w:val="0"/>
        <w:ind w:right="-2"/>
        <w:jc w:val="both"/>
        <w:rPr>
          <w:b/>
          <w:sz w:val="20"/>
          <w:szCs w:val="20"/>
        </w:rPr>
      </w:pPr>
    </w:p>
    <w:p w:rsidR="00572A82" w:rsidRPr="00572A82" w:rsidRDefault="00572A82" w:rsidP="00572A82">
      <w:pPr>
        <w:snapToGrid w:val="0"/>
        <w:ind w:right="-2"/>
        <w:jc w:val="both"/>
        <w:rPr>
          <w:b/>
          <w:sz w:val="20"/>
          <w:szCs w:val="20"/>
        </w:rPr>
        <w:sectPr w:rsidR="00572A82" w:rsidRPr="00572A82" w:rsidSect="00287E0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69"/>
          <w:cols w:space="720"/>
          <w:docGrid w:linePitch="360"/>
        </w:sectPr>
      </w:pPr>
    </w:p>
    <w:p w:rsidR="00471E57" w:rsidRPr="00572A82" w:rsidRDefault="00471E57" w:rsidP="00572A82">
      <w:pPr>
        <w:snapToGrid w:val="0"/>
        <w:ind w:right="-2"/>
        <w:jc w:val="both"/>
        <w:rPr>
          <w:b/>
          <w:sz w:val="20"/>
          <w:szCs w:val="20"/>
        </w:rPr>
      </w:pPr>
      <w:r w:rsidRPr="00572A82">
        <w:rPr>
          <w:b/>
          <w:sz w:val="20"/>
          <w:szCs w:val="20"/>
        </w:rPr>
        <w:lastRenderedPageBreak/>
        <w:t>1. Introduction</w:t>
      </w:r>
    </w:p>
    <w:p w:rsidR="00C52198" w:rsidRDefault="00C52198" w:rsidP="00572A82">
      <w:pPr>
        <w:snapToGrid w:val="0"/>
        <w:ind w:right="-2" w:firstLine="720"/>
        <w:jc w:val="both"/>
        <w:rPr>
          <w:sz w:val="20"/>
          <w:szCs w:val="20"/>
        </w:rPr>
      </w:pPr>
      <w:r w:rsidRPr="00572A82">
        <w:rPr>
          <w:sz w:val="20"/>
          <w:szCs w:val="20"/>
        </w:rPr>
        <w:t>Future climate change due to anthropogenic pollution of the atmosphere is the</w:t>
      </w:r>
      <w:r w:rsidRPr="007E2DB0">
        <w:rPr>
          <w:sz w:val="20"/>
          <w:szCs w:val="20"/>
        </w:rPr>
        <w:t xml:space="preserve"> most important threat for water resources, soil, agriculture, human health and food security. Food security is one of the main goals of the government's agenda. The role of agriculture due to its contribution to promote the economic growth and development and food security for a growing population, production, exchange, employment and development activities related to crop production is important from the perspective of economic development. On the other hand, agriculture and crop production is one of the factors which depend on the weather conditions and it provides the human requirements in many aspects. Future climate change can have considerable effects on growth, performance and water consumption for crops (</w:t>
      </w:r>
      <w:proofErr w:type="spellStart"/>
      <w:r w:rsidRPr="007E2DB0">
        <w:rPr>
          <w:sz w:val="20"/>
          <w:szCs w:val="20"/>
        </w:rPr>
        <w:t>Bazzaz</w:t>
      </w:r>
      <w:proofErr w:type="spellEnd"/>
      <w:r w:rsidRPr="007E2DB0">
        <w:rPr>
          <w:sz w:val="20"/>
          <w:szCs w:val="20"/>
        </w:rPr>
        <w:t xml:space="preserve"> and </w:t>
      </w:r>
      <w:proofErr w:type="spellStart"/>
      <w:r w:rsidRPr="007E2DB0">
        <w:rPr>
          <w:sz w:val="20"/>
          <w:szCs w:val="20"/>
        </w:rPr>
        <w:t>Sombroek</w:t>
      </w:r>
      <w:proofErr w:type="spellEnd"/>
      <w:r w:rsidRPr="007E2DB0">
        <w:rPr>
          <w:sz w:val="20"/>
          <w:szCs w:val="20"/>
        </w:rPr>
        <w:t>, 1996). In general, organisms such as plants have adapted to their environment over a long period of time, and had matched their growth with this condition. In this regard, any rapid change in weather conditions will cause significant changes in the patterns of growth and development of plants and depending on the changes; the plants will have spatial and temporal displacement and ultimately may even exclude them from the agricultural system in a particular area (</w:t>
      </w:r>
      <w:proofErr w:type="spellStart"/>
      <w:r w:rsidRPr="007E2DB0">
        <w:rPr>
          <w:sz w:val="20"/>
          <w:szCs w:val="20"/>
        </w:rPr>
        <w:t>Horie</w:t>
      </w:r>
      <w:proofErr w:type="spellEnd"/>
      <w:r w:rsidRPr="007E2DB0">
        <w:rPr>
          <w:sz w:val="20"/>
          <w:szCs w:val="20"/>
        </w:rPr>
        <w:t xml:space="preserve"> et al., 2000)</w:t>
      </w:r>
      <w:r>
        <w:rPr>
          <w:sz w:val="20"/>
          <w:szCs w:val="20"/>
        </w:rPr>
        <w:t xml:space="preserve">. </w:t>
      </w:r>
    </w:p>
    <w:p w:rsidR="00C52198" w:rsidRPr="007E2DB0" w:rsidRDefault="00C52198" w:rsidP="003306DD">
      <w:pPr>
        <w:ind w:right="-2" w:firstLine="720"/>
        <w:jc w:val="both"/>
        <w:rPr>
          <w:sz w:val="20"/>
          <w:szCs w:val="20"/>
        </w:rPr>
      </w:pPr>
      <w:r w:rsidRPr="007E2DB0">
        <w:rPr>
          <w:sz w:val="20"/>
          <w:szCs w:val="20"/>
        </w:rPr>
        <w:lastRenderedPageBreak/>
        <w:t>The increasing atmospheric CO</w:t>
      </w:r>
      <w:r w:rsidRPr="007E2DB0">
        <w:rPr>
          <w:sz w:val="20"/>
          <w:szCs w:val="20"/>
          <w:vertAlign w:val="subscript"/>
        </w:rPr>
        <w:t>2</w:t>
      </w:r>
      <w:r w:rsidRPr="007E2DB0">
        <w:rPr>
          <w:sz w:val="20"/>
          <w:szCs w:val="20"/>
        </w:rPr>
        <w:t xml:space="preserve"> and other greenhouse gases due to anthropogenic are well documented and theoretical reasons for higher concentrations of these gases to cause global warming in recent years. The fourth assessment report (AR4) of the IPCC indicates that the atmospheric CO</w:t>
      </w:r>
      <w:r w:rsidRPr="007E2DB0">
        <w:rPr>
          <w:sz w:val="20"/>
          <w:szCs w:val="20"/>
          <w:vertAlign w:val="subscript"/>
        </w:rPr>
        <w:t>2</w:t>
      </w:r>
      <w:r w:rsidRPr="007E2DB0">
        <w:rPr>
          <w:sz w:val="20"/>
          <w:szCs w:val="20"/>
        </w:rPr>
        <w:t xml:space="preserve"> is accumulating in the atmosphere faster than past and global temperatures have </w:t>
      </w:r>
      <w:proofErr w:type="gramStart"/>
      <w:r w:rsidRPr="007E2DB0">
        <w:rPr>
          <w:sz w:val="20"/>
          <w:szCs w:val="20"/>
        </w:rPr>
        <w:t>increased</w:t>
      </w:r>
      <w:proofErr w:type="gramEnd"/>
      <w:r w:rsidRPr="007E2DB0">
        <w:rPr>
          <w:sz w:val="20"/>
          <w:szCs w:val="20"/>
        </w:rPr>
        <w:t xml:space="preserve"> in the past 100 years by an average of 0.74°C (IPCC, 2007). Evidences show the maximum and minimum temperatures are likely to increase at dif</w:t>
      </w:r>
      <w:r w:rsidRPr="007E2DB0">
        <w:rPr>
          <w:sz w:val="20"/>
          <w:szCs w:val="20"/>
        </w:rPr>
        <w:softHyphen/>
        <w:t>ferent rates, often with a faster increase in minimum temperature than maximum temperature (</w:t>
      </w:r>
      <w:proofErr w:type="spellStart"/>
      <w:r w:rsidRPr="007E2DB0">
        <w:rPr>
          <w:sz w:val="20"/>
          <w:szCs w:val="20"/>
        </w:rPr>
        <w:t>Easterling</w:t>
      </w:r>
      <w:proofErr w:type="spellEnd"/>
      <w:r w:rsidRPr="007E2DB0">
        <w:rPr>
          <w:sz w:val="20"/>
          <w:szCs w:val="20"/>
        </w:rPr>
        <w:t xml:space="preserve"> et al., 1997). Rainfall in the high latitudes of the northern hemisphere has increased, while rainfall in eastern Asia, Australia, the Sahel and the Pacific region has declined, with rainfall variability increasing almost everywhere in the world (Dore, 2005). The changing of atmospheric concentration of CO</w:t>
      </w:r>
      <w:r w:rsidRPr="007E2DB0">
        <w:rPr>
          <w:rStyle w:val="A6"/>
          <w:sz w:val="20"/>
          <w:szCs w:val="20"/>
          <w:vertAlign w:val="subscript"/>
        </w:rPr>
        <w:t>2</w:t>
      </w:r>
      <w:r w:rsidRPr="007E2DB0">
        <w:rPr>
          <w:rStyle w:val="A6"/>
          <w:sz w:val="20"/>
          <w:szCs w:val="20"/>
        </w:rPr>
        <w:t xml:space="preserve">, </w:t>
      </w:r>
      <w:r w:rsidRPr="007E2DB0">
        <w:rPr>
          <w:sz w:val="20"/>
          <w:szCs w:val="20"/>
        </w:rPr>
        <w:t>increasing temperatures</w:t>
      </w:r>
      <w:r w:rsidRPr="007E2DB0">
        <w:rPr>
          <w:rStyle w:val="A6"/>
          <w:sz w:val="20"/>
          <w:szCs w:val="20"/>
        </w:rPr>
        <w:t xml:space="preserve">, </w:t>
      </w:r>
      <w:r w:rsidRPr="007E2DB0">
        <w:rPr>
          <w:sz w:val="20"/>
          <w:szCs w:val="20"/>
        </w:rPr>
        <w:t>increasing</w:t>
      </w:r>
      <w:r w:rsidRPr="007E2DB0">
        <w:rPr>
          <w:rStyle w:val="A6"/>
          <w:sz w:val="20"/>
          <w:szCs w:val="20"/>
        </w:rPr>
        <w:t xml:space="preserve"> of rainfall </w:t>
      </w:r>
      <w:r w:rsidRPr="007E2DB0">
        <w:rPr>
          <w:sz w:val="20"/>
          <w:szCs w:val="20"/>
        </w:rPr>
        <w:t>variability</w:t>
      </w:r>
      <w:r>
        <w:rPr>
          <w:sz w:val="20"/>
          <w:szCs w:val="20"/>
        </w:rPr>
        <w:t xml:space="preserve"> and</w:t>
      </w:r>
      <w:r w:rsidR="002D455F">
        <w:rPr>
          <w:sz w:val="20"/>
          <w:szCs w:val="20"/>
        </w:rPr>
        <w:t xml:space="preserve"> severe and frequent droughts</w:t>
      </w:r>
      <w:r w:rsidRPr="007E2DB0">
        <w:rPr>
          <w:sz w:val="20"/>
          <w:szCs w:val="20"/>
        </w:rPr>
        <w:t xml:space="preserve"> have serious direct and indirect consequences on crop production and food security (Reddy and Hodges, 2000). </w:t>
      </w:r>
    </w:p>
    <w:p w:rsidR="00C52198" w:rsidRPr="007E2DB0" w:rsidRDefault="00C52198" w:rsidP="003306DD">
      <w:pPr>
        <w:autoSpaceDE w:val="0"/>
        <w:autoSpaceDN w:val="0"/>
        <w:adjustRightInd w:val="0"/>
        <w:ind w:right="-2" w:firstLine="720"/>
        <w:jc w:val="both"/>
        <w:rPr>
          <w:rFonts w:cstheme="majorBidi"/>
          <w:sz w:val="20"/>
          <w:szCs w:val="20"/>
        </w:rPr>
      </w:pPr>
      <w:r w:rsidRPr="007E2DB0">
        <w:rPr>
          <w:sz w:val="20"/>
          <w:szCs w:val="20"/>
        </w:rPr>
        <w:t>Many researche</w:t>
      </w:r>
      <w:r w:rsidR="002D455F">
        <w:rPr>
          <w:sz w:val="20"/>
          <w:szCs w:val="20"/>
        </w:rPr>
        <w:t>r</w:t>
      </w:r>
      <w:r w:rsidRPr="007E2DB0">
        <w:rPr>
          <w:sz w:val="20"/>
          <w:szCs w:val="20"/>
        </w:rPr>
        <w:t xml:space="preserve">s have been conducted to determine the effects of climate change and other environmental factors on growth and yield of crops over the past two decades. </w:t>
      </w:r>
      <w:proofErr w:type="spellStart"/>
      <w:r w:rsidRPr="007E2DB0">
        <w:rPr>
          <w:rFonts w:cstheme="majorBidi"/>
          <w:sz w:val="20"/>
          <w:szCs w:val="20"/>
        </w:rPr>
        <w:t>Sarker</w:t>
      </w:r>
      <w:proofErr w:type="spellEnd"/>
      <w:r w:rsidRPr="007E2DB0">
        <w:rPr>
          <w:rFonts w:cstheme="majorBidi"/>
          <w:sz w:val="20"/>
          <w:szCs w:val="20"/>
        </w:rPr>
        <w:t xml:space="preserve"> et </w:t>
      </w:r>
      <w:r w:rsidRPr="00DD0F7E">
        <w:rPr>
          <w:rFonts w:cstheme="majorBidi"/>
          <w:sz w:val="20"/>
          <w:szCs w:val="20"/>
        </w:rPr>
        <w:t>al.</w:t>
      </w:r>
      <w:r w:rsidRPr="007E2DB0">
        <w:rPr>
          <w:rFonts w:cstheme="majorBidi"/>
          <w:sz w:val="20"/>
          <w:szCs w:val="20"/>
        </w:rPr>
        <w:t xml:space="preserve"> (2012) studied the relationship between the yield of three major rice </w:t>
      </w:r>
      <w:r w:rsidRPr="007E2DB0">
        <w:rPr>
          <w:rFonts w:cstheme="majorBidi"/>
          <w:sz w:val="20"/>
          <w:szCs w:val="20"/>
        </w:rPr>
        <w:lastRenderedPageBreak/>
        <w:t xml:space="preserve">crops (Aus, </w:t>
      </w:r>
      <w:proofErr w:type="spellStart"/>
      <w:r w:rsidRPr="007E2DB0">
        <w:rPr>
          <w:rFonts w:cstheme="majorBidi"/>
          <w:sz w:val="20"/>
          <w:szCs w:val="20"/>
        </w:rPr>
        <w:t>Aman</w:t>
      </w:r>
      <w:proofErr w:type="spellEnd"/>
      <w:r w:rsidRPr="007E2DB0">
        <w:rPr>
          <w:rFonts w:cstheme="majorBidi"/>
          <w:sz w:val="20"/>
          <w:szCs w:val="20"/>
        </w:rPr>
        <w:t xml:space="preserve"> and </w:t>
      </w:r>
      <w:proofErr w:type="spellStart"/>
      <w:r w:rsidRPr="007E2DB0">
        <w:rPr>
          <w:rFonts w:cstheme="majorBidi"/>
          <w:sz w:val="20"/>
          <w:szCs w:val="20"/>
        </w:rPr>
        <w:t>Boro</w:t>
      </w:r>
      <w:proofErr w:type="spellEnd"/>
      <w:r w:rsidRPr="007E2DB0">
        <w:rPr>
          <w:rFonts w:cstheme="majorBidi"/>
          <w:sz w:val="20"/>
          <w:szCs w:val="20"/>
        </w:rPr>
        <w:t>) and three main climate variables for Bangladesh. They used time series data for the</w:t>
      </w:r>
      <w:r w:rsidR="00D60EFE">
        <w:rPr>
          <w:rFonts w:cstheme="majorBidi"/>
          <w:sz w:val="20"/>
          <w:szCs w:val="20"/>
        </w:rPr>
        <w:t xml:space="preserve"> period of 1972–2009 </w:t>
      </w:r>
      <w:r w:rsidRPr="007E2DB0">
        <w:rPr>
          <w:rFonts w:cstheme="majorBidi"/>
          <w:sz w:val="20"/>
          <w:szCs w:val="20"/>
        </w:rPr>
        <w:t xml:space="preserve">at an aggregate level to assess the relationship between climate variables and rice yield using both the ordinary least squares and regression methods. The results showed that maximum temperature is statistically significant for all rice yields with positive effects on Aus and </w:t>
      </w:r>
      <w:proofErr w:type="spellStart"/>
      <w:r w:rsidRPr="007E2DB0">
        <w:rPr>
          <w:rFonts w:cstheme="majorBidi"/>
          <w:sz w:val="20"/>
          <w:szCs w:val="20"/>
        </w:rPr>
        <w:t>Aman</w:t>
      </w:r>
      <w:proofErr w:type="spellEnd"/>
      <w:r w:rsidRPr="007E2DB0">
        <w:rPr>
          <w:rFonts w:cstheme="majorBidi"/>
          <w:sz w:val="20"/>
          <w:szCs w:val="20"/>
        </w:rPr>
        <w:t xml:space="preserve"> rice and adverse effects on </w:t>
      </w:r>
      <w:proofErr w:type="spellStart"/>
      <w:r w:rsidRPr="007E2DB0">
        <w:rPr>
          <w:rFonts w:cstheme="majorBidi"/>
          <w:sz w:val="20"/>
          <w:szCs w:val="20"/>
        </w:rPr>
        <w:t>Boro</w:t>
      </w:r>
      <w:proofErr w:type="spellEnd"/>
      <w:r w:rsidRPr="007E2DB0">
        <w:rPr>
          <w:rFonts w:cstheme="majorBidi"/>
          <w:sz w:val="20"/>
          <w:szCs w:val="20"/>
        </w:rPr>
        <w:t xml:space="preserve"> rice. Minimum temperature has a statistically significant negative effect on </w:t>
      </w:r>
      <w:proofErr w:type="spellStart"/>
      <w:r w:rsidRPr="007E2DB0">
        <w:rPr>
          <w:rFonts w:cstheme="majorBidi"/>
          <w:sz w:val="20"/>
          <w:szCs w:val="20"/>
        </w:rPr>
        <w:t>Aman</w:t>
      </w:r>
      <w:proofErr w:type="spellEnd"/>
      <w:r w:rsidRPr="007E2DB0">
        <w:rPr>
          <w:rFonts w:cstheme="majorBidi"/>
          <w:sz w:val="20"/>
          <w:szCs w:val="20"/>
        </w:rPr>
        <w:t xml:space="preserve"> rice and a significantly positive effect on </w:t>
      </w:r>
      <w:proofErr w:type="spellStart"/>
      <w:r w:rsidRPr="007E2DB0">
        <w:rPr>
          <w:rFonts w:cstheme="majorBidi"/>
          <w:sz w:val="20"/>
          <w:szCs w:val="20"/>
        </w:rPr>
        <w:t>Boro</w:t>
      </w:r>
      <w:proofErr w:type="spellEnd"/>
      <w:r w:rsidRPr="007E2DB0">
        <w:rPr>
          <w:rFonts w:cstheme="majorBidi"/>
          <w:sz w:val="20"/>
          <w:szCs w:val="20"/>
        </w:rPr>
        <w:t xml:space="preserve"> rice. Finally, rainfall has a statistically significant effect on Aus and </w:t>
      </w:r>
      <w:proofErr w:type="spellStart"/>
      <w:r w:rsidRPr="007E2DB0">
        <w:rPr>
          <w:rFonts w:cstheme="majorBidi"/>
          <w:sz w:val="20"/>
          <w:szCs w:val="20"/>
        </w:rPr>
        <w:t>Aman</w:t>
      </w:r>
      <w:proofErr w:type="spellEnd"/>
      <w:r w:rsidRPr="007E2DB0">
        <w:rPr>
          <w:rFonts w:cstheme="majorBidi"/>
          <w:sz w:val="20"/>
          <w:szCs w:val="20"/>
        </w:rPr>
        <w:t xml:space="preserve"> rice. </w:t>
      </w:r>
      <w:proofErr w:type="spellStart"/>
      <w:r w:rsidRPr="007E2DB0">
        <w:rPr>
          <w:rFonts w:cstheme="majorBidi"/>
          <w:sz w:val="20"/>
          <w:szCs w:val="20"/>
        </w:rPr>
        <w:t>Mainuddin</w:t>
      </w:r>
      <w:proofErr w:type="spellEnd"/>
      <w:r w:rsidRPr="007E2DB0">
        <w:rPr>
          <w:rFonts w:cstheme="majorBidi"/>
          <w:sz w:val="20"/>
          <w:szCs w:val="20"/>
        </w:rPr>
        <w:t xml:space="preserve"> et al. (2013) studied impact of climate change on rice in the lower Mekong Basin base on ECHAM4 global climate model and A2 and B2 scenarios. The results show that yield of rain fed rice may increase in the upper part of the basin in Laos and Thailand and may decrease in the lower part of the basin in Cambodia and Vietnam. </w:t>
      </w:r>
      <w:proofErr w:type="spellStart"/>
      <w:r w:rsidRPr="007E2DB0">
        <w:rPr>
          <w:rFonts w:cstheme="majorBidi"/>
          <w:sz w:val="20"/>
          <w:szCs w:val="20"/>
        </w:rPr>
        <w:t>Gohari</w:t>
      </w:r>
      <w:proofErr w:type="spellEnd"/>
      <w:r w:rsidRPr="007E2DB0">
        <w:rPr>
          <w:rFonts w:cstheme="majorBidi"/>
          <w:sz w:val="20"/>
          <w:szCs w:val="20"/>
        </w:rPr>
        <w:t xml:space="preserve"> et </w:t>
      </w:r>
      <w:r w:rsidRPr="00C42369">
        <w:rPr>
          <w:rFonts w:cstheme="majorBidi"/>
          <w:sz w:val="20"/>
          <w:szCs w:val="20"/>
        </w:rPr>
        <w:t>al. (2013</w:t>
      </w:r>
      <w:r w:rsidRPr="007E2DB0">
        <w:rPr>
          <w:rFonts w:cstheme="majorBidi"/>
          <w:sz w:val="20"/>
          <w:szCs w:val="20"/>
        </w:rPr>
        <w:t xml:space="preserve">) evaluated climate change impacts on crop production and water productivity of four major crops (wheat, barley, rice, and corn) in Iran's </w:t>
      </w:r>
      <w:proofErr w:type="spellStart"/>
      <w:r w:rsidRPr="007E2DB0">
        <w:rPr>
          <w:rFonts w:cstheme="majorBidi"/>
          <w:sz w:val="20"/>
          <w:szCs w:val="20"/>
        </w:rPr>
        <w:t>Zayandeh-Rud</w:t>
      </w:r>
      <w:proofErr w:type="spellEnd"/>
      <w:r w:rsidRPr="007E2DB0">
        <w:rPr>
          <w:rFonts w:cstheme="majorBidi"/>
          <w:sz w:val="20"/>
          <w:szCs w:val="20"/>
        </w:rPr>
        <w:t xml:space="preserve"> River Basin. They show crop production and water productivity of all crops is expected to decrease due to lower precipitation and higher water requirements under higher temperature. </w:t>
      </w:r>
      <w:proofErr w:type="spellStart"/>
      <w:r w:rsidRPr="007E2DB0">
        <w:rPr>
          <w:rFonts w:cstheme="majorBidi"/>
          <w:sz w:val="20"/>
          <w:szCs w:val="20"/>
        </w:rPr>
        <w:t>Soora</w:t>
      </w:r>
      <w:proofErr w:type="spellEnd"/>
      <w:r w:rsidRPr="007E2DB0">
        <w:rPr>
          <w:rFonts w:cstheme="majorBidi"/>
          <w:sz w:val="20"/>
          <w:szCs w:val="20"/>
        </w:rPr>
        <w:t xml:space="preserve"> et al. (2013) assessed the regional vulnerability of rice to climate change in India using A1b, A2, B1 and B2 emission scenarios and global climate model (MIROC3.2.HI). The study projected a progressive reduction in irrigated rice yields due to climate change towards the end of the century, if no adaptation is followed; while for rain fed rice, negative impacts likely to reduce with time due to projected increase in rainfall in many areas. </w:t>
      </w:r>
      <w:proofErr w:type="spellStart"/>
      <w:r w:rsidRPr="007E2DB0">
        <w:rPr>
          <w:rFonts w:cstheme="majorBidi"/>
          <w:sz w:val="20"/>
          <w:szCs w:val="20"/>
        </w:rPr>
        <w:t>Poudel</w:t>
      </w:r>
      <w:proofErr w:type="spellEnd"/>
      <w:r w:rsidRPr="007E2DB0">
        <w:rPr>
          <w:rFonts w:cstheme="majorBidi"/>
          <w:sz w:val="20"/>
          <w:szCs w:val="20"/>
        </w:rPr>
        <w:t xml:space="preserve"> and </w:t>
      </w:r>
      <w:proofErr w:type="spellStart"/>
      <w:r w:rsidRPr="007E2DB0">
        <w:rPr>
          <w:rFonts w:cstheme="majorBidi"/>
          <w:sz w:val="20"/>
          <w:szCs w:val="20"/>
        </w:rPr>
        <w:t>Kotani</w:t>
      </w:r>
      <w:proofErr w:type="spellEnd"/>
      <w:r w:rsidRPr="007E2DB0">
        <w:rPr>
          <w:rFonts w:cstheme="majorBidi"/>
          <w:sz w:val="20"/>
          <w:szCs w:val="20"/>
        </w:rPr>
        <w:t xml:space="preserve"> (2013) studied climatic impacts on crop yield and its variability in Nepal. The results show that an increase in the variance of both temperature and rainfall has adverse effects on crop productions in general. On the other hand, a change in the mean levels of the temperature and rainfall induces heterogeneous impacts, which can be considered beneficial, harmful or negligible, depending on the altitudes and the kinds of crops. </w:t>
      </w:r>
    </w:p>
    <w:p w:rsidR="00C52198" w:rsidRPr="007E2DB0" w:rsidRDefault="00C52198" w:rsidP="003306DD">
      <w:pPr>
        <w:autoSpaceDE w:val="0"/>
        <w:autoSpaceDN w:val="0"/>
        <w:adjustRightInd w:val="0"/>
        <w:ind w:right="-2" w:firstLine="720"/>
        <w:jc w:val="both"/>
        <w:rPr>
          <w:sz w:val="20"/>
          <w:szCs w:val="20"/>
        </w:rPr>
      </w:pPr>
      <w:r w:rsidRPr="007E2DB0">
        <w:rPr>
          <w:sz w:val="20"/>
          <w:szCs w:val="20"/>
        </w:rPr>
        <w:t>The results, depending on the type of plant photosynthetic pathway and geographic area, are varied and having an overall statement about the response of different species to climate change needs to conduct a case study.</w:t>
      </w:r>
    </w:p>
    <w:p w:rsidR="00C52198" w:rsidRPr="007E2DB0" w:rsidRDefault="00C52198" w:rsidP="003306DD">
      <w:pPr>
        <w:ind w:right="-2" w:firstLine="720"/>
        <w:jc w:val="both"/>
        <w:rPr>
          <w:sz w:val="20"/>
          <w:szCs w:val="20"/>
        </w:rPr>
      </w:pPr>
      <w:r w:rsidRPr="007E2DB0">
        <w:rPr>
          <w:rFonts w:eastAsia="TimesNewRomanPSMT"/>
          <w:color w:val="000000"/>
          <w:sz w:val="20"/>
          <w:szCs w:val="20"/>
        </w:rPr>
        <w:t>Rice is a main food for half of the world’s population</w:t>
      </w:r>
      <w:r>
        <w:rPr>
          <w:sz w:val="20"/>
          <w:szCs w:val="20"/>
        </w:rPr>
        <w:t>,</w:t>
      </w:r>
      <w:r w:rsidRPr="00C52198">
        <w:rPr>
          <w:rFonts w:asciiTheme="majorBidi" w:hAnsiTheme="majorBidi" w:cstheme="majorBidi"/>
          <w:sz w:val="20"/>
          <w:szCs w:val="20"/>
        </w:rPr>
        <w:t xml:space="preserve"> </w:t>
      </w:r>
      <w:r w:rsidRPr="00C933FD">
        <w:rPr>
          <w:rFonts w:asciiTheme="majorBidi" w:hAnsiTheme="majorBidi" w:cstheme="majorBidi"/>
          <w:sz w:val="20"/>
          <w:szCs w:val="20"/>
        </w:rPr>
        <w:t>including most of the world’s 1 billion poor, and any significant negative effect on rice production caused by climate change would be devastating for efforts to achieve global food security and address poverty</w:t>
      </w:r>
      <w:r>
        <w:rPr>
          <w:rFonts w:asciiTheme="majorBidi" w:hAnsiTheme="majorBidi" w:cstheme="majorBidi"/>
          <w:sz w:val="20"/>
          <w:szCs w:val="20"/>
        </w:rPr>
        <w:t>.</w:t>
      </w:r>
      <w:r w:rsidRPr="007E2DB0">
        <w:rPr>
          <w:sz w:val="20"/>
          <w:szCs w:val="20"/>
        </w:rPr>
        <w:t xml:space="preserve"> In Iran, rice is the second important staple food crop after wheat and the main </w:t>
      </w:r>
      <w:r w:rsidRPr="007E2DB0">
        <w:rPr>
          <w:sz w:val="20"/>
          <w:szCs w:val="20"/>
        </w:rPr>
        <w:lastRenderedPageBreak/>
        <w:t>rice cultivation center is across of plains in southern coasts of Caspian Sea. This region provides 70% of tota</w:t>
      </w:r>
      <w:r w:rsidR="00EB2B2C">
        <w:rPr>
          <w:sz w:val="20"/>
          <w:szCs w:val="20"/>
        </w:rPr>
        <w:t>l rice production areas in Iran</w:t>
      </w:r>
      <w:r w:rsidRPr="007E2DB0">
        <w:rPr>
          <w:sz w:val="20"/>
          <w:szCs w:val="20"/>
        </w:rPr>
        <w:t xml:space="preserve"> (Iran Ministry of Agriculture, 1993). </w:t>
      </w:r>
    </w:p>
    <w:p w:rsidR="00086FAB" w:rsidRDefault="00C52198" w:rsidP="003306DD">
      <w:pPr>
        <w:autoSpaceDE w:val="0"/>
        <w:autoSpaceDN w:val="0"/>
        <w:adjustRightInd w:val="0"/>
        <w:ind w:right="-2" w:firstLine="720"/>
        <w:jc w:val="both"/>
        <w:rPr>
          <w:sz w:val="20"/>
          <w:szCs w:val="20"/>
        </w:rPr>
      </w:pPr>
      <w:r w:rsidRPr="007E2DB0">
        <w:rPr>
          <w:sz w:val="20"/>
          <w:szCs w:val="20"/>
        </w:rPr>
        <w:t>The objective of this</w:t>
      </w:r>
      <w:r w:rsidR="00D7700D">
        <w:rPr>
          <w:sz w:val="20"/>
          <w:szCs w:val="20"/>
        </w:rPr>
        <w:t xml:space="preserve"> study is to assess the impact</w:t>
      </w:r>
      <w:r w:rsidRPr="007E2DB0">
        <w:rPr>
          <w:sz w:val="20"/>
          <w:szCs w:val="20"/>
        </w:rPr>
        <w:t xml:space="preserve"> of future global warming on irrigated rice crop in the Caspian </w:t>
      </w:r>
      <w:r w:rsidR="008D4721">
        <w:rPr>
          <w:sz w:val="20"/>
          <w:szCs w:val="20"/>
        </w:rPr>
        <w:t xml:space="preserve">Sea </w:t>
      </w:r>
      <w:r w:rsidRPr="007E2DB0">
        <w:rPr>
          <w:sz w:val="20"/>
          <w:szCs w:val="20"/>
        </w:rPr>
        <w:t>coastal area under three climate change scenarios of SRA1B, SRA2 and SRB1. Different instruments must be used to predict or simulate the effects of climate change on crops so that the best policy making and planning can be conduct and ultimately provide the food security and the maximum economic welfare of manufacturers.</w:t>
      </w:r>
    </w:p>
    <w:p w:rsidR="00086FAB" w:rsidRDefault="00086FAB" w:rsidP="003306DD">
      <w:pPr>
        <w:autoSpaceDE w:val="0"/>
        <w:autoSpaceDN w:val="0"/>
        <w:adjustRightInd w:val="0"/>
        <w:ind w:right="-2"/>
        <w:jc w:val="both"/>
        <w:rPr>
          <w:sz w:val="20"/>
          <w:szCs w:val="20"/>
        </w:rPr>
      </w:pPr>
    </w:p>
    <w:p w:rsidR="00086FAB" w:rsidRDefault="00C52198" w:rsidP="003306DD">
      <w:pPr>
        <w:autoSpaceDE w:val="0"/>
        <w:autoSpaceDN w:val="0"/>
        <w:adjustRightInd w:val="0"/>
        <w:ind w:right="-2"/>
        <w:jc w:val="both"/>
        <w:rPr>
          <w:sz w:val="20"/>
          <w:szCs w:val="20"/>
        </w:rPr>
      </w:pPr>
      <w:r>
        <w:rPr>
          <w:b/>
          <w:bCs/>
          <w:sz w:val="20"/>
          <w:szCs w:val="20"/>
        </w:rPr>
        <w:t>2.</w:t>
      </w:r>
      <w:r w:rsidR="00837121">
        <w:rPr>
          <w:b/>
          <w:bCs/>
          <w:sz w:val="20"/>
          <w:szCs w:val="20"/>
        </w:rPr>
        <w:t xml:space="preserve"> </w:t>
      </w:r>
      <w:r w:rsidRPr="007E2DB0">
        <w:rPr>
          <w:b/>
          <w:bCs/>
          <w:sz w:val="20"/>
          <w:szCs w:val="20"/>
        </w:rPr>
        <w:t>Materials and Methods</w:t>
      </w:r>
    </w:p>
    <w:p w:rsidR="00C52198" w:rsidRPr="00086FAB" w:rsidRDefault="00C52198" w:rsidP="003306DD">
      <w:pPr>
        <w:autoSpaceDE w:val="0"/>
        <w:autoSpaceDN w:val="0"/>
        <w:adjustRightInd w:val="0"/>
        <w:ind w:right="-2" w:firstLine="720"/>
        <w:jc w:val="both"/>
        <w:rPr>
          <w:b/>
          <w:bCs/>
          <w:sz w:val="20"/>
          <w:szCs w:val="20"/>
        </w:rPr>
      </w:pPr>
      <w:r w:rsidRPr="007E2DB0">
        <w:rPr>
          <w:sz w:val="20"/>
          <w:szCs w:val="20"/>
        </w:rPr>
        <w:t>The</w:t>
      </w:r>
      <w:r>
        <w:rPr>
          <w:sz w:val="20"/>
          <w:szCs w:val="20"/>
        </w:rPr>
        <w:t xml:space="preserve"> study area is located </w:t>
      </w:r>
      <w:r w:rsidRPr="007E2DB0">
        <w:rPr>
          <w:sz w:val="20"/>
          <w:szCs w:val="20"/>
        </w:rPr>
        <w:t xml:space="preserve">in </w:t>
      </w:r>
      <w:r w:rsidRPr="00DD0F7E">
        <w:rPr>
          <w:sz w:val="20"/>
          <w:szCs w:val="20"/>
        </w:rPr>
        <w:t>the southern</w:t>
      </w:r>
      <w:r w:rsidRPr="007E2DB0">
        <w:rPr>
          <w:sz w:val="20"/>
          <w:szCs w:val="20"/>
        </w:rPr>
        <w:t xml:space="preserve"> coasts of Caspian Sea</w:t>
      </w:r>
      <w:r w:rsidR="006D35D3">
        <w:rPr>
          <w:sz w:val="20"/>
          <w:szCs w:val="20"/>
        </w:rPr>
        <w:t xml:space="preserve">. The </w:t>
      </w:r>
      <w:r w:rsidRPr="007E2DB0">
        <w:rPr>
          <w:sz w:val="20"/>
          <w:szCs w:val="20"/>
        </w:rPr>
        <w:t xml:space="preserve">Rasht station is selected as the rice cultivation center in the southern coasts of Caspian Sea with long-time weather data, to simulate the effects of </w:t>
      </w:r>
      <w:r>
        <w:rPr>
          <w:sz w:val="20"/>
          <w:szCs w:val="20"/>
        </w:rPr>
        <w:t>future warming</w:t>
      </w:r>
      <w:r w:rsidRPr="007E2DB0">
        <w:rPr>
          <w:sz w:val="20"/>
          <w:szCs w:val="20"/>
        </w:rPr>
        <w:t xml:space="preserve"> on</w:t>
      </w:r>
      <w:r>
        <w:rPr>
          <w:sz w:val="20"/>
          <w:szCs w:val="20"/>
        </w:rPr>
        <w:t xml:space="preserve"> irrigated</w:t>
      </w:r>
      <w:r w:rsidRPr="007E2DB0">
        <w:rPr>
          <w:sz w:val="20"/>
          <w:szCs w:val="20"/>
        </w:rPr>
        <w:t xml:space="preserve"> rice in this study. Annual total of precipitation is 1337.5 mm and maximum rainfall occurs in autumn. The mean maximum air temperatures ranged between 11 to 30 °C and the mean minimum air temperatures is varied between 6 to 26 °C. Required data for this research includes the meteorological, soil and crop m</w:t>
      </w:r>
      <w:r>
        <w:rPr>
          <w:sz w:val="20"/>
          <w:szCs w:val="20"/>
        </w:rPr>
        <w:t>anagement data. M</w:t>
      </w:r>
      <w:r w:rsidRPr="007E2DB0">
        <w:rPr>
          <w:sz w:val="20"/>
          <w:szCs w:val="20"/>
        </w:rPr>
        <w:t>eteorological data include the collection of daily data of</w:t>
      </w:r>
      <w:r>
        <w:rPr>
          <w:sz w:val="20"/>
          <w:szCs w:val="20"/>
        </w:rPr>
        <w:t xml:space="preserve"> </w:t>
      </w:r>
      <w:r w:rsidRPr="007E2DB0">
        <w:rPr>
          <w:sz w:val="20"/>
          <w:szCs w:val="20"/>
        </w:rPr>
        <w:t>minimum temperature, maximum temperature, solar radiation and precipitation during 1981-2010 and Global Climate Models (HADCM3, ECHAM5, IPCM4,</w:t>
      </w:r>
      <w:r w:rsidR="00837121">
        <w:rPr>
          <w:sz w:val="20"/>
          <w:szCs w:val="20"/>
        </w:rPr>
        <w:t xml:space="preserve"> GFCM2, NCCCSM and INCM3) for the period of</w:t>
      </w:r>
      <w:r w:rsidR="00D60EFE">
        <w:rPr>
          <w:sz w:val="20"/>
          <w:szCs w:val="20"/>
        </w:rPr>
        <w:t xml:space="preserve"> 1971-2000</w:t>
      </w:r>
      <w:r w:rsidRPr="007E2DB0">
        <w:rPr>
          <w:sz w:val="20"/>
          <w:szCs w:val="20"/>
        </w:rPr>
        <w:t xml:space="preserve">. Soil and crop management data have provided from </w:t>
      </w:r>
      <w:r>
        <w:rPr>
          <w:sz w:val="20"/>
          <w:szCs w:val="20"/>
        </w:rPr>
        <w:t>field experiment</w:t>
      </w:r>
      <w:r w:rsidRPr="007E2DB0">
        <w:rPr>
          <w:sz w:val="20"/>
          <w:szCs w:val="20"/>
        </w:rPr>
        <w:t>. Soil data include the classification of the soil, the water-holding characteristics</w:t>
      </w:r>
      <w:r w:rsidRPr="007E2DB0">
        <w:rPr>
          <w:b/>
          <w:bCs/>
          <w:color w:val="231F20"/>
          <w:sz w:val="20"/>
          <w:szCs w:val="20"/>
        </w:rPr>
        <w:t xml:space="preserve"> </w:t>
      </w:r>
      <w:r w:rsidRPr="007E2DB0">
        <w:rPr>
          <w:sz w:val="20"/>
          <w:szCs w:val="20"/>
        </w:rPr>
        <w:t xml:space="preserve">of different soil layers plus </w:t>
      </w:r>
      <w:r>
        <w:rPr>
          <w:sz w:val="20"/>
          <w:szCs w:val="20"/>
        </w:rPr>
        <w:t>their bulk density, organic C, P</w:t>
      </w:r>
      <w:r w:rsidRPr="007E2DB0">
        <w:rPr>
          <w:sz w:val="20"/>
          <w:szCs w:val="20"/>
        </w:rPr>
        <w:t xml:space="preserve">H, drainage coefficient and root growth factor. Crop-management factors include planting date, planting depth, row spacing and direction, plant population, fertilization, irrigation, inoculation, residue applications, tillage, and harvest date. </w:t>
      </w:r>
    </w:p>
    <w:p w:rsidR="00C52198" w:rsidRPr="007E2DB0" w:rsidRDefault="00C52198" w:rsidP="003306DD">
      <w:pPr>
        <w:autoSpaceDE w:val="0"/>
        <w:autoSpaceDN w:val="0"/>
        <w:adjustRightInd w:val="0"/>
        <w:ind w:right="-2" w:firstLine="720"/>
        <w:jc w:val="both"/>
        <w:rPr>
          <w:sz w:val="20"/>
          <w:szCs w:val="20"/>
        </w:rPr>
      </w:pPr>
      <w:r w:rsidRPr="00EB2B2C">
        <w:rPr>
          <w:sz w:val="20"/>
          <w:szCs w:val="20"/>
        </w:rPr>
        <w:t>The future climate change scenarios that are usually generated using global circulation models cannot provide the details on very small spatial scales due to scientific limitations and incomplete obse</w:t>
      </w:r>
      <w:r w:rsidR="00DB473F">
        <w:rPr>
          <w:sz w:val="20"/>
          <w:szCs w:val="20"/>
        </w:rPr>
        <w:t xml:space="preserve">rvational data (IPCC, </w:t>
      </w:r>
      <w:r w:rsidRPr="00EB2B2C">
        <w:rPr>
          <w:sz w:val="20"/>
          <w:szCs w:val="20"/>
        </w:rPr>
        <w:t xml:space="preserve">2007). </w:t>
      </w:r>
      <w:r w:rsidRPr="007E2DB0">
        <w:rPr>
          <w:sz w:val="20"/>
          <w:szCs w:val="20"/>
        </w:rPr>
        <w:t>For decreasing of gap between the scale of GCMs and required resolution for practical applications, downscaling provides climate change information at a suitable local scale from the GCM data (</w:t>
      </w:r>
      <w:proofErr w:type="spellStart"/>
      <w:r w:rsidRPr="007E2DB0">
        <w:rPr>
          <w:sz w:val="20"/>
          <w:szCs w:val="20"/>
        </w:rPr>
        <w:t>Hewitson</w:t>
      </w:r>
      <w:proofErr w:type="spellEnd"/>
      <w:r w:rsidRPr="007E2DB0">
        <w:rPr>
          <w:sz w:val="20"/>
          <w:szCs w:val="20"/>
        </w:rPr>
        <w:t xml:space="preserve"> and Crane, 1996). We used Lars-Weather Generator model for simulating time-series of daily weather and downscaling climate models at a single site in this study. It was calibrated and validated using statistical tests between generated and observed data. Although the Lars-</w:t>
      </w:r>
      <w:proofErr w:type="spellStart"/>
      <w:r w:rsidRPr="007E2DB0">
        <w:rPr>
          <w:sz w:val="20"/>
          <w:szCs w:val="20"/>
        </w:rPr>
        <w:t>Wg</w:t>
      </w:r>
      <w:proofErr w:type="spellEnd"/>
      <w:r w:rsidRPr="007E2DB0">
        <w:rPr>
          <w:sz w:val="20"/>
          <w:szCs w:val="20"/>
        </w:rPr>
        <w:t xml:space="preserve"> model contains 15 global climate models, </w:t>
      </w:r>
      <w:r w:rsidRPr="007E2DB0">
        <w:rPr>
          <w:sz w:val="20"/>
          <w:szCs w:val="20"/>
        </w:rPr>
        <w:lastRenderedPageBreak/>
        <w:t>the six models (</w:t>
      </w:r>
      <w:r w:rsidRPr="007E2DB0">
        <w:rPr>
          <w:rFonts w:cstheme="majorBidi"/>
          <w:sz w:val="20"/>
          <w:szCs w:val="20"/>
        </w:rPr>
        <w:t>HADCM3, ECHAM5, IPCM4, GFCM2, NCCCSM and INCM3</w:t>
      </w:r>
      <w:r w:rsidRPr="007E2DB0">
        <w:rPr>
          <w:sz w:val="20"/>
          <w:szCs w:val="20"/>
        </w:rPr>
        <w:t xml:space="preserve">) have three scenarios </w:t>
      </w:r>
      <w:r w:rsidR="006D35D3">
        <w:rPr>
          <w:sz w:val="20"/>
          <w:szCs w:val="20"/>
        </w:rPr>
        <w:t xml:space="preserve">of </w:t>
      </w:r>
      <w:r w:rsidRPr="007E2DB0">
        <w:rPr>
          <w:sz w:val="20"/>
          <w:szCs w:val="20"/>
        </w:rPr>
        <w:t>SRA1B, SRA2 and SRB1. In evaluating the accuracy of the atmosphere general circulation models in production of future weather data, we validated six global climate models using the absolute root mean square error</w:t>
      </w:r>
      <w:r w:rsidRPr="007E2DB0">
        <w:rPr>
          <w:color w:val="231F20"/>
          <w:sz w:val="20"/>
          <w:szCs w:val="20"/>
        </w:rPr>
        <w:t xml:space="preserve"> (RMSE) and </w:t>
      </w:r>
      <w:r w:rsidRPr="007E2DB0">
        <w:rPr>
          <w:sz w:val="20"/>
          <w:szCs w:val="20"/>
        </w:rPr>
        <w:t>mean absolute error</w:t>
      </w:r>
      <w:r w:rsidRPr="007E2DB0">
        <w:rPr>
          <w:color w:val="231F20"/>
          <w:sz w:val="20"/>
          <w:szCs w:val="20"/>
        </w:rPr>
        <w:t xml:space="preserve"> (MAE) between the simulated and observed data.</w:t>
      </w:r>
      <w:r w:rsidRPr="007E2DB0">
        <w:rPr>
          <w:sz w:val="20"/>
          <w:szCs w:val="20"/>
        </w:rPr>
        <w:t xml:space="preserve"> Future weather data generated for 2011-2032 and 2046-2065 base on climate change scenarios.</w:t>
      </w:r>
    </w:p>
    <w:p w:rsidR="00C52198" w:rsidRPr="007E2DB0" w:rsidRDefault="00C52198" w:rsidP="003306DD">
      <w:pPr>
        <w:autoSpaceDE w:val="0"/>
        <w:autoSpaceDN w:val="0"/>
        <w:adjustRightInd w:val="0"/>
        <w:ind w:right="-2" w:firstLine="720"/>
        <w:jc w:val="both"/>
        <w:rPr>
          <w:color w:val="231F20"/>
          <w:sz w:val="20"/>
          <w:szCs w:val="20"/>
        </w:rPr>
      </w:pPr>
      <w:r w:rsidRPr="007E2DB0">
        <w:rPr>
          <w:sz w:val="20"/>
          <w:szCs w:val="20"/>
        </w:rPr>
        <w:t xml:space="preserve">Field experiment was conducted </w:t>
      </w:r>
      <w:r w:rsidRPr="007E2DB0">
        <w:rPr>
          <w:color w:val="231F20"/>
          <w:sz w:val="20"/>
          <w:szCs w:val="20"/>
        </w:rPr>
        <w:t xml:space="preserve">from 2008 to 2009 </w:t>
      </w:r>
      <w:r w:rsidRPr="007E2DB0">
        <w:rPr>
          <w:sz w:val="20"/>
          <w:szCs w:val="20"/>
        </w:rPr>
        <w:t>at the Iranian Rice Research Institute in Rasht</w:t>
      </w:r>
      <w:r w:rsidRPr="007E2DB0">
        <w:rPr>
          <w:color w:val="231F20"/>
          <w:sz w:val="20"/>
          <w:szCs w:val="20"/>
        </w:rPr>
        <w:t xml:space="preserve"> (37</w:t>
      </w:r>
      <w:r w:rsidRPr="007E2DB0">
        <w:rPr>
          <w:rFonts w:eastAsia="MTSYN"/>
          <w:color w:val="231F20"/>
          <w:sz w:val="20"/>
          <w:szCs w:val="20"/>
        </w:rPr>
        <w:t>◦</w:t>
      </w:r>
      <w:r w:rsidRPr="007E2DB0">
        <w:rPr>
          <w:color w:val="231F20"/>
          <w:sz w:val="20"/>
          <w:szCs w:val="20"/>
        </w:rPr>
        <w:t>12</w:t>
      </w:r>
      <w:r w:rsidRPr="007E2DB0">
        <w:rPr>
          <w:rFonts w:eastAsia="MTSYN"/>
          <w:color w:val="231F20"/>
          <w:sz w:val="20"/>
          <w:szCs w:val="20"/>
        </w:rPr>
        <w:t xml:space="preserve"> </w:t>
      </w:r>
      <w:r w:rsidRPr="007E2DB0">
        <w:rPr>
          <w:color w:val="231F20"/>
          <w:sz w:val="20"/>
          <w:szCs w:val="20"/>
        </w:rPr>
        <w:t>N, 49</w:t>
      </w:r>
      <w:r w:rsidRPr="007E2DB0">
        <w:rPr>
          <w:rFonts w:eastAsia="MTSYN"/>
          <w:color w:val="231F20"/>
          <w:sz w:val="20"/>
          <w:szCs w:val="20"/>
        </w:rPr>
        <w:t>◦</w:t>
      </w:r>
      <w:r w:rsidRPr="007E2DB0">
        <w:rPr>
          <w:color w:val="231F20"/>
          <w:sz w:val="20"/>
          <w:szCs w:val="20"/>
        </w:rPr>
        <w:t>38</w:t>
      </w:r>
      <w:r w:rsidRPr="007E2DB0">
        <w:rPr>
          <w:rFonts w:eastAsia="MTSYN"/>
          <w:color w:val="231F20"/>
          <w:sz w:val="20"/>
          <w:szCs w:val="20"/>
        </w:rPr>
        <w:t xml:space="preserve"> </w:t>
      </w:r>
      <w:r w:rsidRPr="007E2DB0">
        <w:rPr>
          <w:color w:val="231F20"/>
          <w:sz w:val="20"/>
          <w:szCs w:val="20"/>
        </w:rPr>
        <w:t xml:space="preserve">E) </w:t>
      </w:r>
      <w:r w:rsidR="00385950">
        <w:rPr>
          <w:sz w:val="20"/>
          <w:szCs w:val="20"/>
        </w:rPr>
        <w:t>during the rice-growing season</w:t>
      </w:r>
      <w:r w:rsidRPr="007E2DB0">
        <w:rPr>
          <w:color w:val="231F20"/>
          <w:sz w:val="20"/>
          <w:szCs w:val="20"/>
        </w:rPr>
        <w:t xml:space="preserve">. The rice crop varieties </w:t>
      </w:r>
      <w:proofErr w:type="spellStart"/>
      <w:r w:rsidRPr="007E2DB0">
        <w:rPr>
          <w:color w:val="231F20"/>
          <w:sz w:val="20"/>
          <w:szCs w:val="20"/>
        </w:rPr>
        <w:t>Hashemi</w:t>
      </w:r>
      <w:proofErr w:type="spellEnd"/>
      <w:r w:rsidRPr="007E2DB0">
        <w:rPr>
          <w:color w:val="231F20"/>
          <w:sz w:val="20"/>
          <w:szCs w:val="20"/>
        </w:rPr>
        <w:t xml:space="preserve"> and </w:t>
      </w:r>
      <w:proofErr w:type="spellStart"/>
      <w:r w:rsidRPr="007E2DB0">
        <w:rPr>
          <w:color w:val="231F20"/>
          <w:sz w:val="20"/>
          <w:szCs w:val="20"/>
        </w:rPr>
        <w:t>Alikazemi</w:t>
      </w:r>
      <w:proofErr w:type="spellEnd"/>
      <w:r w:rsidRPr="007E2DB0">
        <w:rPr>
          <w:color w:val="231F20"/>
          <w:sz w:val="20"/>
          <w:szCs w:val="20"/>
        </w:rPr>
        <w:t xml:space="preserve"> have been </w:t>
      </w:r>
      <w:r w:rsidRPr="006D35D3">
        <w:rPr>
          <w:color w:val="231F20"/>
          <w:sz w:val="20"/>
          <w:szCs w:val="20"/>
        </w:rPr>
        <w:t xml:space="preserve">selected </w:t>
      </w:r>
      <w:r w:rsidR="00385950" w:rsidRPr="006D35D3">
        <w:rPr>
          <w:color w:val="231F20"/>
          <w:sz w:val="20"/>
          <w:szCs w:val="20"/>
        </w:rPr>
        <w:t xml:space="preserve">for </w:t>
      </w:r>
      <w:r w:rsidRPr="006D35D3">
        <w:rPr>
          <w:color w:val="231F20"/>
          <w:sz w:val="20"/>
          <w:szCs w:val="20"/>
        </w:rPr>
        <w:t>calibrati</w:t>
      </w:r>
      <w:r w:rsidR="00385950" w:rsidRPr="006D35D3">
        <w:rPr>
          <w:color w:val="231F20"/>
          <w:sz w:val="20"/>
          <w:szCs w:val="20"/>
        </w:rPr>
        <w:t>ng</w:t>
      </w:r>
      <w:r w:rsidR="00385950">
        <w:rPr>
          <w:color w:val="231F20"/>
          <w:sz w:val="20"/>
          <w:szCs w:val="20"/>
        </w:rPr>
        <w:t xml:space="preserve"> of crop model</w:t>
      </w:r>
      <w:r w:rsidRPr="007E2DB0">
        <w:rPr>
          <w:color w:val="231F20"/>
          <w:sz w:val="20"/>
          <w:szCs w:val="20"/>
        </w:rPr>
        <w:t xml:space="preserve"> that widely cultivated in the north </w:t>
      </w:r>
      <w:r w:rsidR="00385950">
        <w:rPr>
          <w:color w:val="231F20"/>
          <w:sz w:val="20"/>
          <w:szCs w:val="20"/>
        </w:rPr>
        <w:t>of Iran</w:t>
      </w:r>
      <w:r w:rsidRPr="007E2DB0">
        <w:rPr>
          <w:color w:val="231F20"/>
          <w:sz w:val="20"/>
          <w:szCs w:val="20"/>
        </w:rPr>
        <w:t>. The experiment was done in a split-plot design with three irrigation reg</w:t>
      </w:r>
      <w:r w:rsidR="00385950">
        <w:rPr>
          <w:color w:val="231F20"/>
          <w:sz w:val="20"/>
          <w:szCs w:val="20"/>
        </w:rPr>
        <w:t>im</w:t>
      </w:r>
      <w:r w:rsidRPr="007E2DB0">
        <w:rPr>
          <w:color w:val="231F20"/>
          <w:sz w:val="20"/>
          <w:szCs w:val="20"/>
        </w:rPr>
        <w:t>es as the main plot, four N levels and three replications. The plot size for the subplots was 15 m</w:t>
      </w:r>
      <w:r w:rsidRPr="007E2DB0">
        <w:rPr>
          <w:color w:val="231F20"/>
          <w:sz w:val="20"/>
          <w:szCs w:val="20"/>
          <w:vertAlign w:val="superscript"/>
        </w:rPr>
        <w:t>2</w:t>
      </w:r>
      <w:r w:rsidRPr="007E2DB0">
        <w:rPr>
          <w:color w:val="231F20"/>
          <w:sz w:val="20"/>
          <w:szCs w:val="20"/>
        </w:rPr>
        <w:t xml:space="preserve">. The irrigation regimes were continuous submergence with irrigation at 5-day intervals and 8-day interval. The four N rates applied were 0, 30, 60, and 90 kg N </w:t>
      </w:r>
      <w:r w:rsidRPr="007E2DB0">
        <w:rPr>
          <w:color w:val="231F20"/>
          <w:sz w:val="20"/>
          <w:szCs w:val="20"/>
        </w:rPr>
        <w:lastRenderedPageBreak/>
        <w:t>ha</w:t>
      </w:r>
      <w:r w:rsidRPr="007E2DB0">
        <w:rPr>
          <w:color w:val="231F20"/>
          <w:sz w:val="20"/>
          <w:szCs w:val="20"/>
          <w:vertAlign w:val="superscript"/>
        </w:rPr>
        <w:t>−1</w:t>
      </w:r>
      <w:r w:rsidRPr="007E2DB0">
        <w:rPr>
          <w:color w:val="231F20"/>
          <w:sz w:val="20"/>
          <w:szCs w:val="20"/>
        </w:rPr>
        <w:t>. The subplots (15 m</w:t>
      </w:r>
      <w:r w:rsidRPr="007E2DB0">
        <w:rPr>
          <w:color w:val="231F20"/>
          <w:sz w:val="20"/>
          <w:szCs w:val="20"/>
          <w:vertAlign w:val="superscript"/>
        </w:rPr>
        <w:t>2</w:t>
      </w:r>
      <w:r w:rsidRPr="007E2DB0">
        <w:rPr>
          <w:color w:val="231F20"/>
          <w:sz w:val="20"/>
          <w:szCs w:val="20"/>
        </w:rPr>
        <w:t>) consisted of four N levels: N1: no N application; N2: total N rate of 45 kg ha</w:t>
      </w:r>
      <w:r w:rsidRPr="00BA5082">
        <w:rPr>
          <w:rFonts w:eastAsia="MTSYN"/>
          <w:color w:val="231F20"/>
          <w:sz w:val="20"/>
          <w:szCs w:val="20"/>
          <w:vertAlign w:val="superscript"/>
        </w:rPr>
        <w:t>−</w:t>
      </w:r>
      <w:r w:rsidRPr="00BA5082">
        <w:rPr>
          <w:color w:val="231F20"/>
          <w:sz w:val="20"/>
          <w:szCs w:val="20"/>
          <w:vertAlign w:val="superscript"/>
        </w:rPr>
        <w:t>1</w:t>
      </w:r>
      <w:r w:rsidRPr="007E2DB0">
        <w:rPr>
          <w:color w:val="231F20"/>
          <w:sz w:val="20"/>
          <w:szCs w:val="20"/>
        </w:rPr>
        <w:t>; N3: total N rate of 60 kg ha</w:t>
      </w:r>
      <w:r w:rsidRPr="00BA5082">
        <w:rPr>
          <w:rFonts w:eastAsia="MTSYN"/>
          <w:color w:val="231F20"/>
          <w:sz w:val="20"/>
          <w:szCs w:val="20"/>
          <w:vertAlign w:val="superscript"/>
        </w:rPr>
        <w:t>−</w:t>
      </w:r>
      <w:r w:rsidRPr="00BA5082">
        <w:rPr>
          <w:color w:val="231F20"/>
          <w:sz w:val="20"/>
          <w:szCs w:val="20"/>
          <w:vertAlign w:val="superscript"/>
        </w:rPr>
        <w:t>1</w:t>
      </w:r>
      <w:r w:rsidRPr="007E2DB0">
        <w:rPr>
          <w:color w:val="231F20"/>
          <w:sz w:val="20"/>
          <w:szCs w:val="20"/>
        </w:rPr>
        <w:t>; and N4: total N rate of 75 kg ha</w:t>
      </w:r>
      <w:r w:rsidRPr="00BA5082">
        <w:rPr>
          <w:rFonts w:eastAsia="MTSYN"/>
          <w:color w:val="231F20"/>
          <w:sz w:val="20"/>
          <w:szCs w:val="20"/>
          <w:vertAlign w:val="superscript"/>
        </w:rPr>
        <w:t>−</w:t>
      </w:r>
      <w:r w:rsidRPr="00BA5082">
        <w:rPr>
          <w:color w:val="231F20"/>
          <w:sz w:val="20"/>
          <w:szCs w:val="20"/>
          <w:vertAlign w:val="superscript"/>
        </w:rPr>
        <w:t>1</w:t>
      </w:r>
      <w:r w:rsidRPr="007E2DB0">
        <w:rPr>
          <w:color w:val="231F20"/>
          <w:sz w:val="20"/>
          <w:szCs w:val="20"/>
        </w:rPr>
        <w:t>.</w:t>
      </w:r>
    </w:p>
    <w:p w:rsidR="00C52198" w:rsidRPr="007E2DB0" w:rsidRDefault="00C52198" w:rsidP="003306DD">
      <w:pPr>
        <w:autoSpaceDE w:val="0"/>
        <w:autoSpaceDN w:val="0"/>
        <w:adjustRightInd w:val="0"/>
        <w:ind w:right="-2" w:firstLine="720"/>
        <w:jc w:val="both"/>
        <w:rPr>
          <w:sz w:val="20"/>
          <w:szCs w:val="20"/>
        </w:rPr>
      </w:pPr>
      <w:r w:rsidRPr="007E2DB0">
        <w:rPr>
          <w:color w:val="231F20"/>
          <w:sz w:val="20"/>
          <w:szCs w:val="20"/>
        </w:rPr>
        <w:t xml:space="preserve">Seedlings were grown in wet beds for approximately 25–30 days and was done transplanting at three plants per hill with a spacing of 20 </w:t>
      </w:r>
      <w:r w:rsidRPr="007E2DB0">
        <w:rPr>
          <w:rFonts w:eastAsia="MTSYN"/>
          <w:color w:val="231F20"/>
          <w:sz w:val="20"/>
          <w:szCs w:val="20"/>
        </w:rPr>
        <w:t xml:space="preserve">× </w:t>
      </w:r>
      <w:r w:rsidRPr="007E2DB0">
        <w:rPr>
          <w:color w:val="231F20"/>
          <w:sz w:val="20"/>
          <w:szCs w:val="20"/>
        </w:rPr>
        <w:t>20 cm.</w:t>
      </w:r>
      <w:r>
        <w:rPr>
          <w:color w:val="231F20"/>
          <w:sz w:val="20"/>
          <w:szCs w:val="20"/>
        </w:rPr>
        <w:t xml:space="preserve"> S</w:t>
      </w:r>
      <w:r w:rsidRPr="007E2DB0">
        <w:rPr>
          <w:color w:val="231F20"/>
          <w:sz w:val="20"/>
          <w:szCs w:val="20"/>
        </w:rPr>
        <w:t xml:space="preserve">eeding was done in the nursery in early April. </w:t>
      </w:r>
      <w:r w:rsidRPr="007E2DB0">
        <w:rPr>
          <w:sz w:val="20"/>
          <w:szCs w:val="20"/>
        </w:rPr>
        <w:t xml:space="preserve">Thirty-day-old seedlings were transplanted in early May. Treatments were harvested in mid August. Weeds, insects, and diseases were controlled </w:t>
      </w:r>
      <w:r w:rsidRPr="007E2DB0">
        <w:rPr>
          <w:color w:val="231F20"/>
          <w:sz w:val="20"/>
          <w:szCs w:val="20"/>
        </w:rPr>
        <w:t xml:space="preserve">in all plots </w:t>
      </w:r>
      <w:r w:rsidRPr="007E2DB0">
        <w:rPr>
          <w:sz w:val="20"/>
          <w:szCs w:val="20"/>
        </w:rPr>
        <w:t>to avoid yield loss.</w:t>
      </w:r>
    </w:p>
    <w:p w:rsidR="00C52198" w:rsidRPr="007E2DB0" w:rsidRDefault="00C52198" w:rsidP="003306DD">
      <w:pPr>
        <w:ind w:right="-2" w:firstLine="720"/>
        <w:jc w:val="both"/>
        <w:rPr>
          <w:rFonts w:cstheme="majorBidi"/>
          <w:sz w:val="20"/>
          <w:szCs w:val="20"/>
        </w:rPr>
      </w:pPr>
      <w:r w:rsidRPr="007E2DB0">
        <w:rPr>
          <w:sz w:val="20"/>
          <w:szCs w:val="20"/>
        </w:rPr>
        <w:t>Soil physical and chemical properties such as texture, bulk density, hydraulic conductivity, drained upper limit, drained lower limit, field capacity, PH,</w:t>
      </w:r>
      <w:r>
        <w:rPr>
          <w:sz w:val="20"/>
          <w:szCs w:val="20"/>
        </w:rPr>
        <w:t xml:space="preserve"> </w:t>
      </w:r>
      <w:proofErr w:type="spellStart"/>
      <w:r w:rsidRPr="007E2DB0">
        <w:rPr>
          <w:sz w:val="20"/>
          <w:szCs w:val="20"/>
        </w:rPr>
        <w:t>cation</w:t>
      </w:r>
      <w:proofErr w:type="spellEnd"/>
      <w:r w:rsidRPr="007E2DB0">
        <w:rPr>
          <w:sz w:val="20"/>
          <w:szCs w:val="20"/>
        </w:rPr>
        <w:t xml:space="preserve">-exchange capacity (or CEC that </w:t>
      </w:r>
      <w:r w:rsidRPr="007E2DB0">
        <w:rPr>
          <w:rFonts w:cstheme="majorBidi"/>
          <w:sz w:val="20"/>
          <w:szCs w:val="20"/>
        </w:rPr>
        <w:t xml:space="preserve">is the total capacity of a soil to hold exchangeable </w:t>
      </w:r>
      <w:proofErr w:type="spellStart"/>
      <w:r w:rsidRPr="007E2DB0">
        <w:rPr>
          <w:rFonts w:cstheme="majorBidi"/>
          <w:sz w:val="20"/>
          <w:szCs w:val="20"/>
        </w:rPr>
        <w:t>cations</w:t>
      </w:r>
      <w:proofErr w:type="spellEnd"/>
      <w:r w:rsidRPr="007E2DB0">
        <w:rPr>
          <w:sz w:val="20"/>
          <w:szCs w:val="20"/>
        </w:rPr>
        <w:t>), organic carbon, total N, phosphorus (P), potassium (K) were determined up to a depth of 80 cm, at an interval of 10 cm, following standard procedures (Table 1).</w:t>
      </w:r>
    </w:p>
    <w:p w:rsidR="00572A82" w:rsidRDefault="00572A82" w:rsidP="003306DD">
      <w:pPr>
        <w:ind w:right="-2"/>
        <w:jc w:val="both"/>
        <w:rPr>
          <w:rFonts w:cstheme="majorBidi"/>
          <w:sz w:val="20"/>
          <w:szCs w:val="20"/>
        </w:rPr>
        <w:sectPr w:rsidR="00572A82" w:rsidSect="009A40BA">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106C3F" w:rsidRDefault="00106C3F" w:rsidP="003306DD">
      <w:pPr>
        <w:ind w:right="-2"/>
        <w:jc w:val="both"/>
        <w:rPr>
          <w:rFonts w:cstheme="majorBidi"/>
          <w:sz w:val="20"/>
          <w:szCs w:val="20"/>
        </w:rPr>
      </w:pPr>
    </w:p>
    <w:p w:rsidR="00F51868" w:rsidRPr="00DB7982" w:rsidRDefault="00F51868" w:rsidP="003306DD">
      <w:pPr>
        <w:autoSpaceDE w:val="0"/>
        <w:autoSpaceDN w:val="0"/>
        <w:adjustRightInd w:val="0"/>
        <w:ind w:right="-2"/>
        <w:jc w:val="center"/>
        <w:rPr>
          <w:sz w:val="20"/>
          <w:szCs w:val="20"/>
        </w:rPr>
      </w:pPr>
      <w:proofErr w:type="gramStart"/>
      <w:r w:rsidRPr="00DB7982">
        <w:rPr>
          <w:sz w:val="20"/>
          <w:szCs w:val="20"/>
        </w:rPr>
        <w:t>Table 1.</w:t>
      </w:r>
      <w:proofErr w:type="gramEnd"/>
      <w:r>
        <w:rPr>
          <w:sz w:val="20"/>
          <w:szCs w:val="20"/>
        </w:rPr>
        <w:t xml:space="preserve"> Physical</w:t>
      </w:r>
      <w:r w:rsidRPr="00DB7982">
        <w:rPr>
          <w:sz w:val="20"/>
          <w:szCs w:val="20"/>
        </w:rPr>
        <w:t xml:space="preserve"> and chemical per soil layers of the experiment field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9"/>
        <w:gridCol w:w="874"/>
        <w:gridCol w:w="1027"/>
        <w:gridCol w:w="1027"/>
        <w:gridCol w:w="1027"/>
        <w:gridCol w:w="1027"/>
        <w:gridCol w:w="1025"/>
      </w:tblGrid>
      <w:tr w:rsidR="00F51868" w:rsidRPr="00572A82" w:rsidTr="009A40BA">
        <w:trPr>
          <w:jc w:val="center"/>
        </w:trPr>
        <w:tc>
          <w:tcPr>
            <w:tcW w:w="1864" w:type="pct"/>
            <w:vMerge w:val="restart"/>
            <w:vAlign w:val="center"/>
          </w:tcPr>
          <w:p w:rsidR="00F51868" w:rsidRPr="00572A82" w:rsidRDefault="00F51868" w:rsidP="00572A82">
            <w:pPr>
              <w:autoSpaceDE w:val="0"/>
              <w:autoSpaceDN w:val="0"/>
              <w:adjustRightInd w:val="0"/>
              <w:jc w:val="both"/>
              <w:rPr>
                <w:sz w:val="20"/>
                <w:szCs w:val="20"/>
              </w:rPr>
            </w:pPr>
            <w:r w:rsidRPr="00572A82">
              <w:rPr>
                <w:sz w:val="20"/>
                <w:szCs w:val="20"/>
              </w:rPr>
              <w:t>Soil properties</w:t>
            </w:r>
          </w:p>
        </w:tc>
        <w:tc>
          <w:tcPr>
            <w:tcW w:w="3136" w:type="pct"/>
            <w:gridSpan w:val="6"/>
            <w:vAlign w:val="center"/>
          </w:tcPr>
          <w:p w:rsidR="00F51868" w:rsidRPr="00572A82" w:rsidRDefault="00F51868" w:rsidP="00572A82">
            <w:pPr>
              <w:autoSpaceDE w:val="0"/>
              <w:autoSpaceDN w:val="0"/>
              <w:adjustRightInd w:val="0"/>
              <w:jc w:val="both"/>
              <w:rPr>
                <w:sz w:val="20"/>
                <w:szCs w:val="20"/>
              </w:rPr>
            </w:pPr>
            <w:r w:rsidRPr="00572A82">
              <w:rPr>
                <w:sz w:val="20"/>
                <w:szCs w:val="20"/>
              </w:rPr>
              <w:t>Depth(CM)</w:t>
            </w:r>
          </w:p>
        </w:tc>
      </w:tr>
      <w:tr w:rsidR="00F51868" w:rsidRPr="00572A82" w:rsidTr="009A40BA">
        <w:trPr>
          <w:jc w:val="center"/>
        </w:trPr>
        <w:tc>
          <w:tcPr>
            <w:tcW w:w="1864" w:type="pct"/>
            <w:vMerge/>
            <w:vAlign w:val="center"/>
          </w:tcPr>
          <w:p w:rsidR="00F51868" w:rsidRPr="00572A82" w:rsidRDefault="00F51868" w:rsidP="00572A82">
            <w:pPr>
              <w:autoSpaceDE w:val="0"/>
              <w:autoSpaceDN w:val="0"/>
              <w:adjustRightInd w:val="0"/>
              <w:jc w:val="both"/>
              <w:rPr>
                <w:sz w:val="20"/>
                <w:szCs w:val="20"/>
              </w:rPr>
            </w:pP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0-10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10-20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20-30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30-40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40-60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60-80</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Clay (%)</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47</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44</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47</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47</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49</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61</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Sand (%)</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14</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17</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9</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11</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9</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5</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Loam (%)</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39</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39</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44</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42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34</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Bulk density ( g cm)</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1.10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1.20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1.32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1.31</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1.33</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1.29</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Water content at saturation</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0.65</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0.62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0.62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0.60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0.60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0.60</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Water content at FC</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0.40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0.40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0.41</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0.42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0.42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0.39</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Water content at PWP</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0.27</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0.30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0.30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0.30</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0.32</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0.29</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proofErr w:type="spellStart"/>
            <w:r w:rsidRPr="00572A82">
              <w:rPr>
                <w:sz w:val="20"/>
                <w:szCs w:val="20"/>
              </w:rPr>
              <w:t>K</w:t>
            </w:r>
            <w:r w:rsidRPr="00572A82">
              <w:rPr>
                <w:sz w:val="20"/>
                <w:szCs w:val="20"/>
                <w:vertAlign w:val="subscript"/>
              </w:rPr>
              <w:t>sat</w:t>
            </w:r>
            <w:proofErr w:type="spellEnd"/>
            <w:r w:rsidR="00364983" w:rsidRPr="00572A82">
              <w:rPr>
                <w:sz w:val="20"/>
                <w:szCs w:val="20"/>
              </w:rPr>
              <w:t>(cm day</w:t>
            </w:r>
            <w:r w:rsidR="00364983" w:rsidRPr="00572A82">
              <w:rPr>
                <w:sz w:val="20"/>
                <w:szCs w:val="20"/>
                <w:vertAlign w:val="superscript"/>
              </w:rPr>
              <w:t>-1</w:t>
            </w:r>
            <w:r w:rsidR="00364983" w:rsidRPr="00572A82">
              <w:rPr>
                <w:sz w:val="20"/>
                <w:szCs w:val="20"/>
              </w:rPr>
              <w:t>)</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57.5</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30.8</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0.4</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11.4</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10.4</w:t>
            </w:r>
          </w:p>
        </w:tc>
        <w:tc>
          <w:tcPr>
            <w:tcW w:w="536"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21.4</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PH</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7.1</w:t>
            </w:r>
          </w:p>
        </w:tc>
        <w:tc>
          <w:tcPr>
            <w:tcW w:w="536" w:type="pct"/>
            <w:vAlign w:val="center"/>
          </w:tcPr>
          <w:p w:rsidR="00F51868" w:rsidRPr="00572A82" w:rsidRDefault="00F51868" w:rsidP="00572A82">
            <w:pPr>
              <w:jc w:val="both"/>
              <w:rPr>
                <w:sz w:val="20"/>
                <w:szCs w:val="20"/>
              </w:rPr>
            </w:pPr>
            <w:r w:rsidRPr="00572A82">
              <w:rPr>
                <w:sz w:val="20"/>
                <w:szCs w:val="20"/>
              </w:rPr>
              <w:t>7.23</w:t>
            </w:r>
          </w:p>
        </w:tc>
        <w:tc>
          <w:tcPr>
            <w:tcW w:w="536" w:type="pct"/>
            <w:vAlign w:val="center"/>
          </w:tcPr>
          <w:p w:rsidR="00F51868" w:rsidRPr="00572A82" w:rsidRDefault="00F51868" w:rsidP="00572A82">
            <w:pPr>
              <w:jc w:val="both"/>
              <w:rPr>
                <w:sz w:val="20"/>
                <w:szCs w:val="20"/>
              </w:rPr>
            </w:pPr>
            <w:r w:rsidRPr="00572A82">
              <w:rPr>
                <w:sz w:val="20"/>
                <w:szCs w:val="20"/>
              </w:rPr>
              <w:t>7.26</w:t>
            </w:r>
          </w:p>
        </w:tc>
        <w:tc>
          <w:tcPr>
            <w:tcW w:w="536" w:type="pct"/>
            <w:vAlign w:val="center"/>
          </w:tcPr>
          <w:p w:rsidR="00F51868" w:rsidRPr="00572A82" w:rsidRDefault="00F51868" w:rsidP="00572A82">
            <w:pPr>
              <w:jc w:val="both"/>
              <w:rPr>
                <w:sz w:val="20"/>
                <w:szCs w:val="20"/>
              </w:rPr>
            </w:pPr>
            <w:r w:rsidRPr="00572A82">
              <w:rPr>
                <w:sz w:val="20"/>
                <w:szCs w:val="20"/>
              </w:rPr>
              <w:t>7.08</w:t>
            </w:r>
          </w:p>
        </w:tc>
        <w:tc>
          <w:tcPr>
            <w:tcW w:w="536" w:type="pct"/>
            <w:vAlign w:val="center"/>
          </w:tcPr>
          <w:p w:rsidR="00F51868" w:rsidRPr="00572A82" w:rsidRDefault="00F51868" w:rsidP="00572A82">
            <w:pPr>
              <w:jc w:val="both"/>
              <w:rPr>
                <w:sz w:val="20"/>
                <w:szCs w:val="20"/>
              </w:rPr>
            </w:pPr>
            <w:r w:rsidRPr="00572A82">
              <w:rPr>
                <w:sz w:val="20"/>
                <w:szCs w:val="20"/>
              </w:rPr>
              <w:t>7.5</w:t>
            </w:r>
          </w:p>
        </w:tc>
        <w:tc>
          <w:tcPr>
            <w:tcW w:w="536" w:type="pct"/>
            <w:vAlign w:val="center"/>
          </w:tcPr>
          <w:p w:rsidR="00F51868" w:rsidRPr="00572A82" w:rsidRDefault="00F51868" w:rsidP="00572A82">
            <w:pPr>
              <w:jc w:val="both"/>
              <w:rPr>
                <w:sz w:val="20"/>
                <w:szCs w:val="20"/>
              </w:rPr>
            </w:pPr>
            <w:r w:rsidRPr="00572A82">
              <w:rPr>
                <w:sz w:val="20"/>
                <w:szCs w:val="20"/>
              </w:rPr>
              <w:t>7.5</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CEC (</w:t>
            </w:r>
            <w:proofErr w:type="spellStart"/>
            <w:r w:rsidRPr="00572A82">
              <w:rPr>
                <w:sz w:val="20"/>
                <w:szCs w:val="20"/>
              </w:rPr>
              <w:t>meq</w:t>
            </w:r>
            <w:proofErr w:type="spellEnd"/>
            <w:r w:rsidRPr="00572A82">
              <w:rPr>
                <w:sz w:val="20"/>
                <w:szCs w:val="20"/>
              </w:rPr>
              <w:t>/100g</w:t>
            </w:r>
            <w:r w:rsidRPr="00572A82">
              <w:rPr>
                <w:rFonts w:eastAsia="MTSYN"/>
                <w:sz w:val="20"/>
                <w:szCs w:val="20"/>
              </w:rPr>
              <w:t>−</w:t>
            </w:r>
            <w:r w:rsidRPr="00572A82">
              <w:rPr>
                <w:sz w:val="20"/>
                <w:szCs w:val="20"/>
              </w:rPr>
              <w:t>1)</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33</w:t>
            </w:r>
          </w:p>
        </w:tc>
        <w:tc>
          <w:tcPr>
            <w:tcW w:w="536" w:type="pct"/>
            <w:vAlign w:val="center"/>
          </w:tcPr>
          <w:p w:rsidR="00F51868" w:rsidRPr="00572A82" w:rsidRDefault="00F51868" w:rsidP="00572A82">
            <w:pPr>
              <w:jc w:val="both"/>
              <w:rPr>
                <w:sz w:val="20"/>
                <w:szCs w:val="20"/>
              </w:rPr>
            </w:pPr>
            <w:r w:rsidRPr="00572A82">
              <w:rPr>
                <w:sz w:val="20"/>
                <w:szCs w:val="20"/>
              </w:rPr>
              <w:t>32</w:t>
            </w:r>
          </w:p>
        </w:tc>
        <w:tc>
          <w:tcPr>
            <w:tcW w:w="536" w:type="pct"/>
            <w:vAlign w:val="center"/>
          </w:tcPr>
          <w:p w:rsidR="00F51868" w:rsidRPr="00572A82" w:rsidRDefault="00F51868" w:rsidP="00572A82">
            <w:pPr>
              <w:jc w:val="both"/>
              <w:rPr>
                <w:sz w:val="20"/>
                <w:szCs w:val="20"/>
              </w:rPr>
            </w:pPr>
            <w:r w:rsidRPr="00572A82">
              <w:rPr>
                <w:sz w:val="20"/>
                <w:szCs w:val="20"/>
              </w:rPr>
              <w:t>31</w:t>
            </w:r>
          </w:p>
        </w:tc>
        <w:tc>
          <w:tcPr>
            <w:tcW w:w="536" w:type="pct"/>
            <w:vAlign w:val="center"/>
          </w:tcPr>
          <w:p w:rsidR="00F51868" w:rsidRPr="00572A82" w:rsidRDefault="00F51868" w:rsidP="00572A82">
            <w:pPr>
              <w:jc w:val="both"/>
              <w:rPr>
                <w:sz w:val="20"/>
                <w:szCs w:val="20"/>
              </w:rPr>
            </w:pPr>
            <w:r w:rsidRPr="00572A82">
              <w:rPr>
                <w:sz w:val="20"/>
                <w:szCs w:val="20"/>
              </w:rPr>
              <w:t>31</w:t>
            </w:r>
          </w:p>
        </w:tc>
        <w:tc>
          <w:tcPr>
            <w:tcW w:w="536" w:type="pct"/>
            <w:vAlign w:val="center"/>
          </w:tcPr>
          <w:p w:rsidR="00F51868" w:rsidRPr="00572A82" w:rsidRDefault="00F51868" w:rsidP="00572A82">
            <w:pPr>
              <w:jc w:val="both"/>
              <w:rPr>
                <w:sz w:val="20"/>
                <w:szCs w:val="20"/>
              </w:rPr>
            </w:pPr>
            <w:r w:rsidRPr="00572A82">
              <w:rPr>
                <w:sz w:val="20"/>
                <w:szCs w:val="20"/>
              </w:rPr>
              <w:t>30</w:t>
            </w:r>
          </w:p>
        </w:tc>
        <w:tc>
          <w:tcPr>
            <w:tcW w:w="536" w:type="pct"/>
            <w:vAlign w:val="center"/>
          </w:tcPr>
          <w:p w:rsidR="00F51868" w:rsidRPr="00572A82" w:rsidRDefault="00F51868" w:rsidP="00572A82">
            <w:pPr>
              <w:jc w:val="both"/>
              <w:rPr>
                <w:sz w:val="20"/>
                <w:szCs w:val="20"/>
              </w:rPr>
            </w:pPr>
            <w:r w:rsidRPr="00572A82">
              <w:rPr>
                <w:sz w:val="20"/>
                <w:szCs w:val="20"/>
              </w:rPr>
              <w:t>30</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Organic carbon (%)</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0.16</w:t>
            </w:r>
          </w:p>
        </w:tc>
        <w:tc>
          <w:tcPr>
            <w:tcW w:w="536" w:type="pct"/>
            <w:vAlign w:val="center"/>
          </w:tcPr>
          <w:p w:rsidR="00F51868" w:rsidRPr="00572A82" w:rsidRDefault="00F51868" w:rsidP="00572A82">
            <w:pPr>
              <w:jc w:val="both"/>
              <w:rPr>
                <w:sz w:val="20"/>
                <w:szCs w:val="20"/>
              </w:rPr>
            </w:pPr>
            <w:r w:rsidRPr="00572A82">
              <w:rPr>
                <w:sz w:val="20"/>
                <w:szCs w:val="20"/>
              </w:rPr>
              <w:t>0.14</w:t>
            </w:r>
          </w:p>
        </w:tc>
        <w:tc>
          <w:tcPr>
            <w:tcW w:w="536" w:type="pct"/>
            <w:vAlign w:val="center"/>
          </w:tcPr>
          <w:p w:rsidR="00F51868" w:rsidRPr="00572A82" w:rsidRDefault="00F51868" w:rsidP="00572A82">
            <w:pPr>
              <w:jc w:val="both"/>
              <w:rPr>
                <w:sz w:val="20"/>
                <w:szCs w:val="20"/>
              </w:rPr>
            </w:pPr>
            <w:r w:rsidRPr="00572A82">
              <w:rPr>
                <w:sz w:val="20"/>
                <w:szCs w:val="20"/>
              </w:rPr>
              <w:t>0.074</w:t>
            </w:r>
          </w:p>
        </w:tc>
        <w:tc>
          <w:tcPr>
            <w:tcW w:w="536" w:type="pct"/>
            <w:vAlign w:val="center"/>
          </w:tcPr>
          <w:p w:rsidR="00F51868" w:rsidRPr="00572A82" w:rsidRDefault="00F51868" w:rsidP="00572A82">
            <w:pPr>
              <w:jc w:val="both"/>
              <w:rPr>
                <w:sz w:val="20"/>
                <w:szCs w:val="20"/>
              </w:rPr>
            </w:pPr>
            <w:r w:rsidRPr="00572A82">
              <w:rPr>
                <w:sz w:val="20"/>
                <w:szCs w:val="20"/>
              </w:rPr>
              <w:t>0.074</w:t>
            </w:r>
          </w:p>
        </w:tc>
        <w:tc>
          <w:tcPr>
            <w:tcW w:w="536" w:type="pct"/>
            <w:vAlign w:val="center"/>
          </w:tcPr>
          <w:p w:rsidR="00F51868" w:rsidRPr="00572A82" w:rsidRDefault="00F51868" w:rsidP="00572A82">
            <w:pPr>
              <w:jc w:val="both"/>
              <w:rPr>
                <w:sz w:val="20"/>
                <w:szCs w:val="20"/>
              </w:rPr>
            </w:pPr>
            <w:r w:rsidRPr="00572A82">
              <w:rPr>
                <w:sz w:val="20"/>
                <w:szCs w:val="20"/>
              </w:rPr>
              <w:t>0.09</w:t>
            </w:r>
          </w:p>
        </w:tc>
        <w:tc>
          <w:tcPr>
            <w:tcW w:w="536" w:type="pct"/>
            <w:vAlign w:val="center"/>
          </w:tcPr>
          <w:p w:rsidR="00F51868" w:rsidRPr="00572A82" w:rsidRDefault="00F51868" w:rsidP="00572A82">
            <w:pPr>
              <w:jc w:val="both"/>
              <w:rPr>
                <w:sz w:val="20"/>
                <w:szCs w:val="20"/>
              </w:rPr>
            </w:pPr>
            <w:r w:rsidRPr="00572A82">
              <w:rPr>
                <w:sz w:val="20"/>
                <w:szCs w:val="20"/>
              </w:rPr>
              <w:t>0.09</w:t>
            </w:r>
          </w:p>
        </w:tc>
      </w:tr>
      <w:tr w:rsidR="00F51868" w:rsidRPr="00572A82" w:rsidTr="009A40BA">
        <w:trPr>
          <w:jc w:val="center"/>
        </w:trPr>
        <w:tc>
          <w:tcPr>
            <w:tcW w:w="1864"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P (</w:t>
            </w:r>
            <w:proofErr w:type="spellStart"/>
            <w:r w:rsidRPr="00572A82">
              <w:rPr>
                <w:sz w:val="20"/>
                <w:szCs w:val="20"/>
              </w:rPr>
              <w:t>ppm</w:t>
            </w:r>
            <w:proofErr w:type="spellEnd"/>
            <w:r w:rsidRPr="00572A82">
              <w:rPr>
                <w:sz w:val="20"/>
                <w:szCs w:val="20"/>
              </w:rPr>
              <w:t>)</w:t>
            </w:r>
          </w:p>
        </w:tc>
        <w:tc>
          <w:tcPr>
            <w:tcW w:w="457" w:type="pct"/>
            <w:vAlign w:val="center"/>
          </w:tcPr>
          <w:p w:rsidR="00F51868" w:rsidRPr="00572A82" w:rsidRDefault="00F51868" w:rsidP="00572A82">
            <w:pPr>
              <w:autoSpaceDE w:val="0"/>
              <w:autoSpaceDN w:val="0"/>
              <w:adjustRightInd w:val="0"/>
              <w:jc w:val="both"/>
              <w:rPr>
                <w:sz w:val="20"/>
                <w:szCs w:val="20"/>
              </w:rPr>
            </w:pPr>
            <w:r w:rsidRPr="00572A82">
              <w:rPr>
                <w:sz w:val="20"/>
                <w:szCs w:val="20"/>
              </w:rPr>
              <w:t>10.1</w:t>
            </w:r>
          </w:p>
        </w:tc>
        <w:tc>
          <w:tcPr>
            <w:tcW w:w="536" w:type="pct"/>
            <w:vAlign w:val="center"/>
          </w:tcPr>
          <w:p w:rsidR="00F51868" w:rsidRPr="00572A82" w:rsidRDefault="00F51868" w:rsidP="00572A82">
            <w:pPr>
              <w:jc w:val="both"/>
              <w:rPr>
                <w:sz w:val="20"/>
                <w:szCs w:val="20"/>
              </w:rPr>
            </w:pPr>
            <w:r w:rsidRPr="00572A82">
              <w:rPr>
                <w:sz w:val="20"/>
                <w:szCs w:val="20"/>
              </w:rPr>
              <w:t>7.3</w:t>
            </w:r>
          </w:p>
        </w:tc>
        <w:tc>
          <w:tcPr>
            <w:tcW w:w="536" w:type="pct"/>
            <w:vAlign w:val="center"/>
          </w:tcPr>
          <w:p w:rsidR="00F51868" w:rsidRPr="00572A82" w:rsidRDefault="00F51868" w:rsidP="00572A82">
            <w:pPr>
              <w:jc w:val="both"/>
              <w:rPr>
                <w:sz w:val="20"/>
                <w:szCs w:val="20"/>
              </w:rPr>
            </w:pPr>
            <w:r w:rsidRPr="00572A82">
              <w:rPr>
                <w:sz w:val="20"/>
                <w:szCs w:val="20"/>
              </w:rPr>
              <w:t>5.2</w:t>
            </w:r>
          </w:p>
        </w:tc>
        <w:tc>
          <w:tcPr>
            <w:tcW w:w="536" w:type="pct"/>
            <w:vAlign w:val="center"/>
          </w:tcPr>
          <w:p w:rsidR="00F51868" w:rsidRPr="00572A82" w:rsidRDefault="00F51868" w:rsidP="00572A82">
            <w:pPr>
              <w:jc w:val="both"/>
              <w:rPr>
                <w:sz w:val="20"/>
                <w:szCs w:val="20"/>
              </w:rPr>
            </w:pPr>
            <w:r w:rsidRPr="00572A82">
              <w:rPr>
                <w:sz w:val="20"/>
                <w:szCs w:val="20"/>
              </w:rPr>
              <w:t>3.2</w:t>
            </w:r>
          </w:p>
        </w:tc>
        <w:tc>
          <w:tcPr>
            <w:tcW w:w="536" w:type="pct"/>
            <w:vAlign w:val="center"/>
          </w:tcPr>
          <w:p w:rsidR="00F51868" w:rsidRPr="00572A82" w:rsidRDefault="00F51868" w:rsidP="00572A82">
            <w:pPr>
              <w:jc w:val="both"/>
              <w:rPr>
                <w:sz w:val="20"/>
                <w:szCs w:val="20"/>
              </w:rPr>
            </w:pPr>
            <w:r w:rsidRPr="00572A82">
              <w:rPr>
                <w:sz w:val="20"/>
                <w:szCs w:val="20"/>
              </w:rPr>
              <w:t>2.1</w:t>
            </w:r>
          </w:p>
        </w:tc>
        <w:tc>
          <w:tcPr>
            <w:tcW w:w="536" w:type="pct"/>
            <w:vAlign w:val="center"/>
          </w:tcPr>
          <w:p w:rsidR="00F51868" w:rsidRPr="00572A82" w:rsidRDefault="00F51868" w:rsidP="00572A82">
            <w:pPr>
              <w:jc w:val="both"/>
              <w:rPr>
                <w:sz w:val="20"/>
                <w:szCs w:val="20"/>
              </w:rPr>
            </w:pPr>
            <w:r w:rsidRPr="00572A82">
              <w:rPr>
                <w:sz w:val="20"/>
                <w:szCs w:val="20"/>
              </w:rPr>
              <w:t>1.7</w:t>
            </w:r>
          </w:p>
        </w:tc>
      </w:tr>
    </w:tbl>
    <w:p w:rsidR="00572A82" w:rsidRDefault="00572A82" w:rsidP="003306DD">
      <w:pPr>
        <w:autoSpaceDE w:val="0"/>
        <w:autoSpaceDN w:val="0"/>
        <w:adjustRightInd w:val="0"/>
        <w:ind w:right="-2" w:firstLine="720"/>
        <w:jc w:val="both"/>
        <w:rPr>
          <w:sz w:val="20"/>
          <w:szCs w:val="20"/>
        </w:rPr>
      </w:pPr>
    </w:p>
    <w:p w:rsidR="00572A82" w:rsidRDefault="00572A82" w:rsidP="003306DD">
      <w:pPr>
        <w:autoSpaceDE w:val="0"/>
        <w:autoSpaceDN w:val="0"/>
        <w:adjustRightInd w:val="0"/>
        <w:ind w:right="-2" w:firstLine="720"/>
        <w:jc w:val="both"/>
        <w:rPr>
          <w:sz w:val="20"/>
          <w:szCs w:val="20"/>
        </w:rPr>
        <w:sectPr w:rsidR="00572A82" w:rsidSect="00F21587">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C42369" w:rsidRPr="00EB2B2C" w:rsidRDefault="00C42369" w:rsidP="003306DD">
      <w:pPr>
        <w:autoSpaceDE w:val="0"/>
        <w:autoSpaceDN w:val="0"/>
        <w:adjustRightInd w:val="0"/>
        <w:ind w:right="-2" w:firstLine="720"/>
        <w:jc w:val="both"/>
        <w:rPr>
          <w:sz w:val="20"/>
          <w:szCs w:val="20"/>
        </w:rPr>
      </w:pPr>
      <w:r w:rsidRPr="004C47E9">
        <w:rPr>
          <w:sz w:val="20"/>
          <w:szCs w:val="20"/>
        </w:rPr>
        <w:lastRenderedPageBreak/>
        <w:t>Crop simulation models are an efficient tool for studying the present and future effects of climate changes on crop. Because of the limitations and weak of statistical models, the simulation of the effects of climate change on agriculture usually employs a climate model coupled with a crop growth model (Yao et al., 2011).</w:t>
      </w:r>
      <w:r>
        <w:rPr>
          <w:color w:val="231F20"/>
          <w:sz w:val="20"/>
          <w:szCs w:val="20"/>
        </w:rPr>
        <w:t xml:space="preserve"> </w:t>
      </w:r>
      <w:r w:rsidRPr="009C0ECC">
        <w:rPr>
          <w:color w:val="231F20"/>
          <w:sz w:val="20"/>
          <w:szCs w:val="20"/>
        </w:rPr>
        <w:t>The crop model that used for simulating rice response to future warming is Ceres-Rice model. The Crop Estimation Resource and Environment Synthesis (CERES)</w:t>
      </w:r>
      <w:r w:rsidR="00EB2B2C">
        <w:rPr>
          <w:color w:val="231F20"/>
          <w:sz w:val="20"/>
          <w:szCs w:val="20"/>
        </w:rPr>
        <w:t>-</w:t>
      </w:r>
      <w:r w:rsidRPr="009C0ECC">
        <w:rPr>
          <w:color w:val="231F20"/>
          <w:sz w:val="20"/>
          <w:szCs w:val="20"/>
        </w:rPr>
        <w:t>Rice model was one of the DSSAT models developed by the International Benchmark Sites Network for</w:t>
      </w:r>
      <w:r w:rsidRPr="004C47E9">
        <w:rPr>
          <w:sz w:val="20"/>
          <w:szCs w:val="20"/>
        </w:rPr>
        <w:t xml:space="preserve"> </w:t>
      </w:r>
      <w:proofErr w:type="spellStart"/>
      <w:r w:rsidRPr="004C47E9">
        <w:rPr>
          <w:sz w:val="20"/>
          <w:szCs w:val="20"/>
        </w:rPr>
        <w:t>Agrotechnology</w:t>
      </w:r>
      <w:proofErr w:type="spellEnd"/>
      <w:r w:rsidRPr="004C47E9">
        <w:rPr>
          <w:sz w:val="20"/>
          <w:szCs w:val="20"/>
        </w:rPr>
        <w:t xml:space="preserve"> Transfer (IBSNAT) project which can simulate growth, development and yield of rice varieties by numerical integration of constituent processes under different </w:t>
      </w:r>
      <w:proofErr w:type="spellStart"/>
      <w:r w:rsidRPr="004C47E9">
        <w:rPr>
          <w:sz w:val="20"/>
          <w:szCs w:val="20"/>
        </w:rPr>
        <w:t>agroclimatic</w:t>
      </w:r>
      <w:proofErr w:type="spellEnd"/>
      <w:r w:rsidRPr="004C47E9">
        <w:rPr>
          <w:sz w:val="20"/>
          <w:szCs w:val="20"/>
        </w:rPr>
        <w:t xml:space="preserve"> conditions and management </w:t>
      </w:r>
      <w:r w:rsidRPr="004C47E9">
        <w:rPr>
          <w:sz w:val="20"/>
          <w:szCs w:val="20"/>
        </w:rPr>
        <w:lastRenderedPageBreak/>
        <w:t>strategies (</w:t>
      </w:r>
      <w:proofErr w:type="spellStart"/>
      <w:r w:rsidRPr="004C47E9">
        <w:rPr>
          <w:sz w:val="20"/>
          <w:szCs w:val="20"/>
        </w:rPr>
        <w:t>Matha</w:t>
      </w:r>
      <w:r w:rsidR="00F53D1D">
        <w:rPr>
          <w:sz w:val="20"/>
          <w:szCs w:val="20"/>
        </w:rPr>
        <w:t>uda</w:t>
      </w:r>
      <w:proofErr w:type="spellEnd"/>
      <w:r w:rsidR="00F53D1D">
        <w:rPr>
          <w:sz w:val="20"/>
          <w:szCs w:val="20"/>
        </w:rPr>
        <w:t xml:space="preserve"> et al., 2000</w:t>
      </w:r>
      <w:r w:rsidRPr="004C47E9">
        <w:rPr>
          <w:sz w:val="20"/>
          <w:szCs w:val="20"/>
        </w:rPr>
        <w:t>). Ceres-Rice has been evaluated for many tropical and sub-tropical locations in Asia and in temperate climates (</w:t>
      </w:r>
      <w:proofErr w:type="spellStart"/>
      <w:r w:rsidRPr="004C47E9">
        <w:rPr>
          <w:sz w:val="20"/>
          <w:szCs w:val="20"/>
        </w:rPr>
        <w:t>Timsina</w:t>
      </w:r>
      <w:proofErr w:type="spellEnd"/>
      <w:r w:rsidRPr="004C47E9">
        <w:rPr>
          <w:sz w:val="20"/>
          <w:szCs w:val="20"/>
        </w:rPr>
        <w:t xml:space="preserve"> and Humphreys, 2006).</w:t>
      </w:r>
      <w:r w:rsidR="00EB2B2C">
        <w:rPr>
          <w:sz w:val="20"/>
          <w:szCs w:val="20"/>
        </w:rPr>
        <w:t xml:space="preserve"> </w:t>
      </w:r>
      <w:r w:rsidRPr="004C47E9">
        <w:rPr>
          <w:sz w:val="20"/>
          <w:szCs w:val="20"/>
        </w:rPr>
        <w:t>Databases</w:t>
      </w:r>
      <w:r w:rsidRPr="004C47E9">
        <w:rPr>
          <w:color w:val="000000"/>
          <w:sz w:val="20"/>
          <w:szCs w:val="20"/>
        </w:rPr>
        <w:t xml:space="preserve"> </w:t>
      </w:r>
      <w:r w:rsidRPr="004C47E9">
        <w:rPr>
          <w:sz w:val="20"/>
          <w:szCs w:val="20"/>
        </w:rPr>
        <w:t>contain weather, soil, experiment conditions and</w:t>
      </w:r>
      <w:r w:rsidRPr="004C47E9">
        <w:rPr>
          <w:color w:val="000000"/>
          <w:sz w:val="20"/>
          <w:szCs w:val="20"/>
        </w:rPr>
        <w:t xml:space="preserve"> </w:t>
      </w:r>
      <w:r w:rsidRPr="004C47E9">
        <w:rPr>
          <w:sz w:val="20"/>
          <w:szCs w:val="20"/>
        </w:rPr>
        <w:t xml:space="preserve">measurements, and genotype information for applying the </w:t>
      </w:r>
      <w:r>
        <w:rPr>
          <w:sz w:val="20"/>
          <w:szCs w:val="20"/>
        </w:rPr>
        <w:t xml:space="preserve">models to different situations. </w:t>
      </w:r>
      <w:r w:rsidRPr="004C47E9">
        <w:rPr>
          <w:sz w:val="20"/>
          <w:szCs w:val="20"/>
        </w:rPr>
        <w:t>According to Jones et al</w:t>
      </w:r>
      <w:r w:rsidR="009210CC">
        <w:rPr>
          <w:sz w:val="20"/>
          <w:szCs w:val="20"/>
        </w:rPr>
        <w:t>.</w:t>
      </w:r>
      <w:r w:rsidRPr="004C47E9">
        <w:rPr>
          <w:sz w:val="20"/>
          <w:szCs w:val="20"/>
        </w:rPr>
        <w:t xml:space="preserve"> (2003) this software helps users prepare these databases and compare simulated results with observations to give them confidence in the models if modifications are needed to improve accuracy</w:t>
      </w:r>
      <w:r w:rsidRPr="004C47E9">
        <w:rPr>
          <w:color w:val="000000"/>
          <w:sz w:val="20"/>
          <w:szCs w:val="20"/>
        </w:rPr>
        <w:t>. In addition,</w:t>
      </w:r>
      <w:r w:rsidRPr="004C47E9">
        <w:rPr>
          <w:sz w:val="20"/>
          <w:szCs w:val="20"/>
        </w:rPr>
        <w:t xml:space="preserve"> </w:t>
      </w:r>
      <w:r w:rsidRPr="004C47E9">
        <w:rPr>
          <w:color w:val="000000"/>
          <w:sz w:val="20"/>
          <w:szCs w:val="20"/>
        </w:rPr>
        <w:t>programs contained in DSSAT allow users to</w:t>
      </w:r>
      <w:r w:rsidRPr="004C47E9">
        <w:rPr>
          <w:sz w:val="20"/>
          <w:szCs w:val="20"/>
        </w:rPr>
        <w:t xml:space="preserve"> </w:t>
      </w:r>
      <w:r w:rsidRPr="004C47E9">
        <w:rPr>
          <w:color w:val="000000"/>
          <w:sz w:val="20"/>
          <w:szCs w:val="20"/>
        </w:rPr>
        <w:t xml:space="preserve">simulate options for crop management over a number of years to assess the risks associated with </w:t>
      </w:r>
      <w:r w:rsidR="009210CC">
        <w:rPr>
          <w:color w:val="000000"/>
          <w:sz w:val="20"/>
          <w:szCs w:val="20"/>
        </w:rPr>
        <w:t>each option</w:t>
      </w:r>
      <w:r w:rsidRPr="004C47E9">
        <w:rPr>
          <w:color w:val="000000"/>
          <w:sz w:val="20"/>
          <w:szCs w:val="20"/>
        </w:rPr>
        <w:t>.</w:t>
      </w:r>
    </w:p>
    <w:p w:rsidR="008C320D" w:rsidRDefault="00C42369" w:rsidP="003306DD">
      <w:pPr>
        <w:autoSpaceDE w:val="0"/>
        <w:autoSpaceDN w:val="0"/>
        <w:adjustRightInd w:val="0"/>
        <w:ind w:right="-2" w:firstLine="720"/>
        <w:jc w:val="both"/>
        <w:rPr>
          <w:color w:val="231F20"/>
          <w:sz w:val="20"/>
          <w:szCs w:val="20"/>
          <w:lang w:eastAsia="zh-CN"/>
        </w:rPr>
      </w:pPr>
      <w:r w:rsidRPr="004C47E9">
        <w:rPr>
          <w:sz w:val="20"/>
          <w:szCs w:val="20"/>
        </w:rPr>
        <w:t>The Ceres-Rice model has been evaluated separately for the calibration data set of</w:t>
      </w:r>
      <w:r w:rsidRPr="004C47E9">
        <w:rPr>
          <w:b/>
          <w:bCs/>
          <w:sz w:val="20"/>
          <w:szCs w:val="20"/>
        </w:rPr>
        <w:t xml:space="preserve"> </w:t>
      </w:r>
      <w:r w:rsidRPr="004C47E9">
        <w:rPr>
          <w:sz w:val="20"/>
          <w:szCs w:val="20"/>
        </w:rPr>
        <w:t xml:space="preserve">2008 and for </w:t>
      </w:r>
      <w:r w:rsidRPr="004C47E9">
        <w:rPr>
          <w:sz w:val="20"/>
          <w:szCs w:val="20"/>
        </w:rPr>
        <w:lastRenderedPageBreak/>
        <w:t>the validation data set of 2009</w:t>
      </w:r>
      <w:r>
        <w:rPr>
          <w:sz w:val="20"/>
          <w:szCs w:val="20"/>
        </w:rPr>
        <w:t xml:space="preserve"> in this study</w:t>
      </w:r>
      <w:r w:rsidRPr="004C47E9">
        <w:rPr>
          <w:sz w:val="20"/>
          <w:szCs w:val="20"/>
        </w:rPr>
        <w:t>. Calibration is defined as a set of operations that adjust some model parameters, under specified conditions, to local conditions and it creates genetic coefficients for new cultivars. The calibration of the Ceres-Rice model was based on data from end-of-season samplings of grain yield, crop biomass, and N contents in biomass and in grain in 2008 field experiment. Growth and development of crop varieties in maturity are distinguished using the genetic coefficients in Ceres-</w:t>
      </w:r>
      <w:r>
        <w:rPr>
          <w:sz w:val="20"/>
          <w:szCs w:val="20"/>
        </w:rPr>
        <w:t>R</w:t>
      </w:r>
      <w:r w:rsidR="009210CC">
        <w:rPr>
          <w:sz w:val="20"/>
          <w:szCs w:val="20"/>
        </w:rPr>
        <w:t>ice model</w:t>
      </w:r>
      <w:r w:rsidRPr="004C47E9">
        <w:rPr>
          <w:sz w:val="20"/>
          <w:szCs w:val="20"/>
        </w:rPr>
        <w:t xml:space="preserve">. The genetic coefficients of the cultivar of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that affect the occurrence of phonological stages in the Ceres-Rice models were derived using the Genotype Coefficient Calculator program (GENCALC) which is part of the Decision Support System for </w:t>
      </w:r>
      <w:proofErr w:type="spellStart"/>
      <w:r w:rsidRPr="004C47E9">
        <w:rPr>
          <w:sz w:val="20"/>
          <w:szCs w:val="20"/>
        </w:rPr>
        <w:t>Agrotechnology</w:t>
      </w:r>
      <w:proofErr w:type="spellEnd"/>
      <w:r w:rsidRPr="004C47E9">
        <w:rPr>
          <w:sz w:val="20"/>
          <w:szCs w:val="20"/>
        </w:rPr>
        <w:t xml:space="preserve"> Transfer (DSSAT). This program estimates the coefficients for a genotype by iteratively running the crop model with an approximate value of the coefficients concerned. It alters the cultivar coefficients automatically until the simulated and measured values match (Hunt et al., 1993). Table </w:t>
      </w:r>
      <w:r w:rsidRPr="006F16E6">
        <w:rPr>
          <w:sz w:val="20"/>
          <w:szCs w:val="20"/>
        </w:rPr>
        <w:t>2</w:t>
      </w:r>
      <w:r w:rsidRPr="004C47E9">
        <w:rPr>
          <w:sz w:val="20"/>
          <w:szCs w:val="20"/>
        </w:rPr>
        <w:t xml:space="preserve"> shows results of calibrating the Ceres-Rice model in 2008 field experiment for </w:t>
      </w:r>
      <w:r w:rsidRPr="004C47E9">
        <w:rPr>
          <w:color w:val="231F20"/>
          <w:sz w:val="20"/>
          <w:szCs w:val="20"/>
        </w:rPr>
        <w:t xml:space="preserve">cultivars of </w:t>
      </w:r>
      <w:proofErr w:type="spellStart"/>
      <w:r w:rsidRPr="004C47E9">
        <w:rPr>
          <w:color w:val="231F20"/>
          <w:sz w:val="20"/>
          <w:szCs w:val="20"/>
        </w:rPr>
        <w:t>Hashemi</w:t>
      </w:r>
      <w:proofErr w:type="spellEnd"/>
      <w:r w:rsidRPr="004C47E9">
        <w:rPr>
          <w:color w:val="231F20"/>
          <w:sz w:val="20"/>
          <w:szCs w:val="20"/>
        </w:rPr>
        <w:t xml:space="preserve"> and </w:t>
      </w:r>
      <w:proofErr w:type="spellStart"/>
      <w:r w:rsidRPr="004C47E9">
        <w:rPr>
          <w:color w:val="231F20"/>
          <w:sz w:val="20"/>
          <w:szCs w:val="20"/>
        </w:rPr>
        <w:t>Alikazemi</w:t>
      </w:r>
      <w:proofErr w:type="spellEnd"/>
      <w:r w:rsidRPr="004C47E9">
        <w:rPr>
          <w:color w:val="231F20"/>
          <w:sz w:val="20"/>
          <w:szCs w:val="20"/>
        </w:rPr>
        <w:t>.</w:t>
      </w:r>
    </w:p>
    <w:p w:rsidR="00C42369" w:rsidRDefault="00C42369" w:rsidP="003306DD">
      <w:pPr>
        <w:tabs>
          <w:tab w:val="left" w:pos="3145"/>
        </w:tabs>
        <w:ind w:right="-2"/>
        <w:jc w:val="both"/>
        <w:rPr>
          <w:rFonts w:cstheme="majorBidi"/>
          <w:sz w:val="20"/>
          <w:szCs w:val="20"/>
        </w:rPr>
      </w:pPr>
    </w:p>
    <w:p w:rsidR="00C42369" w:rsidRPr="00DB7982" w:rsidRDefault="00C42369" w:rsidP="00572A82">
      <w:pPr>
        <w:autoSpaceDE w:val="0"/>
        <w:autoSpaceDN w:val="0"/>
        <w:adjustRightInd w:val="0"/>
        <w:jc w:val="both"/>
        <w:rPr>
          <w:sz w:val="20"/>
          <w:szCs w:val="20"/>
        </w:rPr>
      </w:pPr>
      <w:proofErr w:type="gramStart"/>
      <w:r w:rsidRPr="006F16E6">
        <w:rPr>
          <w:sz w:val="20"/>
          <w:szCs w:val="20"/>
        </w:rPr>
        <w:t>Table 2.</w:t>
      </w:r>
      <w:proofErr w:type="gramEnd"/>
      <w:r w:rsidRPr="00DB7982">
        <w:rPr>
          <w:sz w:val="20"/>
          <w:szCs w:val="20"/>
        </w:rPr>
        <w:t xml:space="preserve"> Genetic coefficients of the rice cv. </w:t>
      </w:r>
      <w:proofErr w:type="spellStart"/>
      <w:r w:rsidRPr="00DB7982">
        <w:rPr>
          <w:sz w:val="20"/>
          <w:szCs w:val="20"/>
        </w:rPr>
        <w:t>Hashemi</w:t>
      </w:r>
      <w:proofErr w:type="spellEnd"/>
      <w:r w:rsidRPr="00DB7982">
        <w:rPr>
          <w:sz w:val="20"/>
          <w:szCs w:val="20"/>
        </w:rPr>
        <w:t xml:space="preserve"> and </w:t>
      </w:r>
      <w:proofErr w:type="spellStart"/>
      <w:r w:rsidRPr="003E4082">
        <w:rPr>
          <w:sz w:val="20"/>
          <w:szCs w:val="20"/>
        </w:rPr>
        <w:t>Alikazemi</w:t>
      </w:r>
      <w:proofErr w:type="spellEnd"/>
      <w:r w:rsidRPr="003E4082">
        <w:rPr>
          <w:sz w:val="20"/>
          <w:szCs w:val="20"/>
        </w:rPr>
        <w:t xml:space="preserve"> a</w:t>
      </w:r>
      <w:r w:rsidRPr="00DB7982">
        <w:rPr>
          <w:sz w:val="20"/>
          <w:szCs w:val="20"/>
        </w:rPr>
        <w:t>s derived by GENCALC of DSSAT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1141"/>
        <w:gridCol w:w="1293"/>
      </w:tblGrid>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Genetic parameters</w:t>
            </w:r>
          </w:p>
        </w:tc>
        <w:tc>
          <w:tcPr>
            <w:tcW w:w="1238" w:type="pct"/>
            <w:vAlign w:val="center"/>
          </w:tcPr>
          <w:p w:rsidR="00C42369" w:rsidRPr="00572A82" w:rsidRDefault="00C42369" w:rsidP="00572A82">
            <w:pPr>
              <w:autoSpaceDE w:val="0"/>
              <w:autoSpaceDN w:val="0"/>
              <w:adjustRightInd w:val="0"/>
              <w:jc w:val="both"/>
              <w:rPr>
                <w:sz w:val="20"/>
                <w:szCs w:val="20"/>
              </w:rPr>
            </w:pPr>
            <w:proofErr w:type="spellStart"/>
            <w:r w:rsidRPr="00572A82">
              <w:rPr>
                <w:sz w:val="20"/>
                <w:szCs w:val="20"/>
              </w:rPr>
              <w:t>Hashemi</w:t>
            </w:r>
            <w:proofErr w:type="spellEnd"/>
          </w:p>
        </w:tc>
        <w:tc>
          <w:tcPr>
            <w:tcW w:w="1403" w:type="pct"/>
            <w:vAlign w:val="center"/>
          </w:tcPr>
          <w:p w:rsidR="00C42369" w:rsidRPr="00572A82" w:rsidRDefault="00C42369" w:rsidP="00572A82">
            <w:pPr>
              <w:autoSpaceDE w:val="0"/>
              <w:autoSpaceDN w:val="0"/>
              <w:adjustRightInd w:val="0"/>
              <w:jc w:val="both"/>
              <w:rPr>
                <w:sz w:val="20"/>
                <w:szCs w:val="20"/>
              </w:rPr>
            </w:pPr>
            <w:proofErr w:type="spellStart"/>
            <w:r w:rsidRPr="00572A82">
              <w:rPr>
                <w:sz w:val="20"/>
                <w:szCs w:val="20"/>
              </w:rPr>
              <w:t>Alikazemi</w:t>
            </w:r>
            <w:proofErr w:type="spellEnd"/>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P1</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310</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320</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P2R</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20</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20</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P5</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350</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360</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P2</w:t>
            </w:r>
            <w:r w:rsidR="00364983" w:rsidRPr="00572A82">
              <w:rPr>
                <w:sz w:val="20"/>
                <w:szCs w:val="20"/>
              </w:rPr>
              <w:t>O</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13.5</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13.5</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G1</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55</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55</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G2</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0.025</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0.028</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G3</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1</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1</w:t>
            </w:r>
          </w:p>
        </w:tc>
      </w:tr>
      <w:tr w:rsidR="00C42369" w:rsidRPr="00572A82" w:rsidTr="009A40BA">
        <w:trPr>
          <w:jc w:val="center"/>
        </w:trPr>
        <w:tc>
          <w:tcPr>
            <w:tcW w:w="2359"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G4</w:t>
            </w:r>
          </w:p>
        </w:tc>
        <w:tc>
          <w:tcPr>
            <w:tcW w:w="1238"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1</w:t>
            </w:r>
          </w:p>
        </w:tc>
        <w:tc>
          <w:tcPr>
            <w:tcW w:w="1403" w:type="pct"/>
            <w:vAlign w:val="center"/>
          </w:tcPr>
          <w:p w:rsidR="00C42369" w:rsidRPr="00572A82" w:rsidRDefault="00C42369" w:rsidP="00572A82">
            <w:pPr>
              <w:autoSpaceDE w:val="0"/>
              <w:autoSpaceDN w:val="0"/>
              <w:adjustRightInd w:val="0"/>
              <w:jc w:val="both"/>
              <w:rPr>
                <w:sz w:val="20"/>
                <w:szCs w:val="20"/>
              </w:rPr>
            </w:pPr>
            <w:r w:rsidRPr="00572A82">
              <w:rPr>
                <w:sz w:val="20"/>
                <w:szCs w:val="20"/>
              </w:rPr>
              <w:t>1</w:t>
            </w:r>
          </w:p>
        </w:tc>
      </w:tr>
    </w:tbl>
    <w:p w:rsidR="00C42369" w:rsidRPr="00572A82" w:rsidRDefault="00C42369" w:rsidP="00572A82">
      <w:pPr>
        <w:autoSpaceDE w:val="0"/>
        <w:autoSpaceDN w:val="0"/>
        <w:adjustRightInd w:val="0"/>
        <w:jc w:val="both"/>
        <w:rPr>
          <w:sz w:val="18"/>
          <w:szCs w:val="18"/>
        </w:rPr>
      </w:pPr>
      <w:r w:rsidRPr="00572A82">
        <w:rPr>
          <w:sz w:val="18"/>
          <w:szCs w:val="18"/>
        </w:rPr>
        <w:t>P1 is respectively thermal time in the basic vegetative phase of the plant, P2O is critical photoperiod of development occurs at a maximum rate,</w:t>
      </w:r>
      <w:r w:rsidRPr="00572A82">
        <w:rPr>
          <w:rFonts w:hint="cs"/>
          <w:sz w:val="18"/>
          <w:szCs w:val="18"/>
          <w:rtl/>
        </w:rPr>
        <w:t xml:space="preserve"> </w:t>
      </w:r>
      <w:r w:rsidRPr="00572A82">
        <w:rPr>
          <w:sz w:val="18"/>
          <w:szCs w:val="18"/>
        </w:rPr>
        <w:t xml:space="preserve">P2R is photoperiod sensitivity in panicle initiation, P5 is grain filling duration, G1 is potential spikelet number coefficient, G2 Single grain weight under ideal growing conditions, G3 </w:t>
      </w:r>
      <w:proofErr w:type="spellStart"/>
      <w:r w:rsidRPr="00572A82">
        <w:rPr>
          <w:sz w:val="18"/>
          <w:szCs w:val="18"/>
        </w:rPr>
        <w:t>tillering</w:t>
      </w:r>
      <w:proofErr w:type="spellEnd"/>
      <w:r w:rsidRPr="00572A82">
        <w:rPr>
          <w:sz w:val="18"/>
          <w:szCs w:val="18"/>
        </w:rPr>
        <w:t xml:space="preserve"> coefficient under ideal conditions, G4 is temperature tolerance coefficient.</w:t>
      </w:r>
    </w:p>
    <w:p w:rsidR="00E80A91" w:rsidRDefault="00E80A91" w:rsidP="003306DD">
      <w:pPr>
        <w:ind w:right="-2"/>
        <w:rPr>
          <w:rFonts w:cstheme="majorBidi"/>
          <w:sz w:val="20"/>
          <w:szCs w:val="20"/>
        </w:rPr>
      </w:pPr>
    </w:p>
    <w:p w:rsidR="006F16E6" w:rsidRDefault="006F16E6" w:rsidP="00572A82">
      <w:pPr>
        <w:tabs>
          <w:tab w:val="left" w:pos="3383"/>
        </w:tabs>
        <w:ind w:right="-2" w:firstLine="709"/>
        <w:jc w:val="both"/>
        <w:rPr>
          <w:color w:val="231F20"/>
          <w:sz w:val="20"/>
          <w:szCs w:val="20"/>
        </w:rPr>
      </w:pPr>
      <w:r w:rsidRPr="004C47E9">
        <w:rPr>
          <w:sz w:val="20"/>
          <w:szCs w:val="20"/>
        </w:rPr>
        <w:t>We compared the simulated and measured data f</w:t>
      </w:r>
      <w:r w:rsidRPr="004C47E9">
        <w:rPr>
          <w:color w:val="231F20"/>
          <w:sz w:val="20"/>
          <w:szCs w:val="20"/>
        </w:rPr>
        <w:t>or validating of model</w:t>
      </w:r>
      <w:r w:rsidRPr="004C47E9">
        <w:rPr>
          <w:sz w:val="20"/>
          <w:szCs w:val="20"/>
        </w:rPr>
        <w:t xml:space="preserve"> to increase confidence in the ability of model. </w:t>
      </w:r>
      <w:r w:rsidRPr="004C47E9">
        <w:rPr>
          <w:color w:val="231F20"/>
          <w:sz w:val="20"/>
          <w:szCs w:val="20"/>
        </w:rPr>
        <w:t xml:space="preserve">The combination of graphical and statistical </w:t>
      </w:r>
      <w:r w:rsidRPr="004C47E9">
        <w:rPr>
          <w:sz w:val="20"/>
          <w:szCs w:val="20"/>
        </w:rPr>
        <w:t>methods was used to compare the simulated and observed results (final biomass and yield). So, we evaluated model performances using the absolute root mean square error (RMSE), root mean square error normalized (</w:t>
      </w:r>
      <w:proofErr w:type="spellStart"/>
      <w:r w:rsidRPr="004C47E9">
        <w:rPr>
          <w:sz w:val="20"/>
          <w:szCs w:val="20"/>
        </w:rPr>
        <w:t>RMSEn</w:t>
      </w:r>
      <w:proofErr w:type="spellEnd"/>
      <w:r w:rsidRPr="004C47E9">
        <w:rPr>
          <w:sz w:val="20"/>
          <w:szCs w:val="20"/>
        </w:rPr>
        <w:t xml:space="preserve">) and mean absolute error (MAE). RMSE and </w:t>
      </w:r>
      <w:proofErr w:type="spellStart"/>
      <w:r w:rsidRPr="004C47E9">
        <w:rPr>
          <w:sz w:val="20"/>
          <w:szCs w:val="20"/>
        </w:rPr>
        <w:t>RMSEn</w:t>
      </w:r>
      <w:proofErr w:type="spellEnd"/>
      <w:r w:rsidRPr="004C47E9">
        <w:rPr>
          <w:sz w:val="20"/>
          <w:szCs w:val="20"/>
        </w:rPr>
        <w:t xml:space="preserve"> are well statistical methods to test the goodness of fit of simulation models (</w:t>
      </w:r>
      <w:proofErr w:type="spellStart"/>
      <w:r w:rsidRPr="004C47E9">
        <w:rPr>
          <w:sz w:val="20"/>
          <w:szCs w:val="20"/>
        </w:rPr>
        <w:t>Bouman</w:t>
      </w:r>
      <w:proofErr w:type="spellEnd"/>
      <w:r w:rsidRPr="004C47E9">
        <w:rPr>
          <w:sz w:val="20"/>
          <w:szCs w:val="20"/>
        </w:rPr>
        <w:t xml:space="preserve"> and </w:t>
      </w:r>
      <w:r w:rsidRPr="004C47E9">
        <w:rPr>
          <w:sz w:val="20"/>
          <w:szCs w:val="20"/>
        </w:rPr>
        <w:lastRenderedPageBreak/>
        <w:t xml:space="preserve">Van </w:t>
      </w:r>
      <w:proofErr w:type="spellStart"/>
      <w:r w:rsidRPr="004C47E9">
        <w:rPr>
          <w:sz w:val="20"/>
          <w:szCs w:val="20"/>
        </w:rPr>
        <w:t>Laar</w:t>
      </w:r>
      <w:proofErr w:type="spellEnd"/>
      <w:r w:rsidRPr="004C47E9">
        <w:rPr>
          <w:sz w:val="20"/>
          <w:szCs w:val="20"/>
        </w:rPr>
        <w:t xml:space="preserve">, 2006). </w:t>
      </w:r>
      <w:proofErr w:type="spellStart"/>
      <w:r w:rsidRPr="004C47E9">
        <w:rPr>
          <w:sz w:val="20"/>
          <w:szCs w:val="20"/>
        </w:rPr>
        <w:t>Willmott</w:t>
      </w:r>
      <w:proofErr w:type="spellEnd"/>
      <w:r w:rsidRPr="004C47E9">
        <w:rPr>
          <w:sz w:val="20"/>
          <w:szCs w:val="20"/>
        </w:rPr>
        <w:t xml:space="preserve"> and Matsuura (2005) </w:t>
      </w:r>
      <w:r w:rsidRPr="004C47E9">
        <w:rPr>
          <w:color w:val="231F20"/>
          <w:sz w:val="20"/>
          <w:szCs w:val="20"/>
        </w:rPr>
        <w:t>suggested</w:t>
      </w:r>
      <w:r w:rsidRPr="004C47E9">
        <w:rPr>
          <w:sz w:val="20"/>
          <w:szCs w:val="20"/>
        </w:rPr>
        <w:t xml:space="preserve"> that MAE is the most natural measure of average error magnitude and is an unambiguous measure of average error magnitude.</w:t>
      </w:r>
      <w:r w:rsidR="00615D07">
        <w:rPr>
          <w:color w:val="231F20"/>
          <w:sz w:val="20"/>
          <w:szCs w:val="20"/>
        </w:rPr>
        <w:t xml:space="preserve"> </w:t>
      </w:r>
      <w:proofErr w:type="spellStart"/>
      <w:r w:rsidR="00615D07">
        <w:rPr>
          <w:color w:val="231F20"/>
          <w:sz w:val="20"/>
          <w:szCs w:val="20"/>
        </w:rPr>
        <w:t>Willmott</w:t>
      </w:r>
      <w:proofErr w:type="spellEnd"/>
      <w:r w:rsidR="00615D07">
        <w:rPr>
          <w:color w:val="231F20"/>
          <w:sz w:val="20"/>
          <w:szCs w:val="20"/>
        </w:rPr>
        <w:t xml:space="preserve"> et al.</w:t>
      </w:r>
      <w:r w:rsidRPr="004C47E9">
        <w:rPr>
          <w:color w:val="231F20"/>
          <w:sz w:val="20"/>
          <w:szCs w:val="20"/>
        </w:rPr>
        <w:t xml:space="preserve"> (1985) suggested some statistical methods for evaluating of model and offered that RMSE is the ‘‘best’’ measure as it summarizes the mean difference in the units of observed and simulated values</w:t>
      </w:r>
      <w:r>
        <w:rPr>
          <w:color w:val="231F20"/>
          <w:sz w:val="20"/>
          <w:szCs w:val="20"/>
        </w:rPr>
        <w:t>:</w:t>
      </w:r>
    </w:p>
    <w:p w:rsidR="00615D07" w:rsidRDefault="00615D07" w:rsidP="003306DD">
      <w:pPr>
        <w:tabs>
          <w:tab w:val="left" w:pos="3383"/>
        </w:tabs>
        <w:ind w:right="-2" w:firstLine="720"/>
        <w:jc w:val="both"/>
        <w:rPr>
          <w:color w:val="231F20"/>
          <w:sz w:val="20"/>
          <w:szCs w:val="20"/>
        </w:rPr>
      </w:pPr>
    </w:p>
    <w:p w:rsidR="00E80A91" w:rsidRPr="004C47E9" w:rsidRDefault="00E80A91" w:rsidP="003306DD">
      <w:pPr>
        <w:autoSpaceDE w:val="0"/>
        <w:autoSpaceDN w:val="0"/>
        <w:adjustRightInd w:val="0"/>
        <w:ind w:right="-2"/>
        <w:jc w:val="both"/>
        <w:rPr>
          <w:sz w:val="20"/>
          <w:szCs w:val="20"/>
        </w:rPr>
      </w:pPr>
      <w:proofErr w:type="spellStart"/>
      <w:r w:rsidRPr="004C47E9">
        <w:rPr>
          <w:sz w:val="20"/>
          <w:szCs w:val="20"/>
        </w:rPr>
        <w:t>RMSEa</w:t>
      </w:r>
      <w:proofErr w:type="spellEnd"/>
      <w:r w:rsidRPr="004C47E9">
        <w:rPr>
          <w:sz w:val="20"/>
          <w:szCs w:val="20"/>
        </w:rPr>
        <w:t xml:space="preserve"> = [1/n Σ (Yi – Xi) </w:t>
      </w:r>
      <w:r w:rsidRPr="004C47E9">
        <w:rPr>
          <w:sz w:val="20"/>
          <w:szCs w:val="20"/>
          <w:vertAlign w:val="superscript"/>
        </w:rPr>
        <w:t>2</w:t>
      </w:r>
      <w:r w:rsidRPr="004C47E9">
        <w:rPr>
          <w:sz w:val="20"/>
          <w:szCs w:val="20"/>
        </w:rPr>
        <w:t>]</w:t>
      </w:r>
      <w:r w:rsidRPr="004C47E9">
        <w:rPr>
          <w:sz w:val="20"/>
          <w:szCs w:val="20"/>
          <w:vertAlign w:val="superscript"/>
        </w:rPr>
        <w:t>0.5</w:t>
      </w:r>
      <w:r w:rsidR="009A40BA">
        <w:rPr>
          <w:sz w:val="20"/>
          <w:szCs w:val="20"/>
        </w:rPr>
        <w:t xml:space="preserve">   </w:t>
      </w:r>
    </w:p>
    <w:p w:rsidR="00615D07" w:rsidRDefault="00E80A91" w:rsidP="003306DD">
      <w:pPr>
        <w:autoSpaceDE w:val="0"/>
        <w:autoSpaceDN w:val="0"/>
        <w:adjustRightInd w:val="0"/>
        <w:ind w:right="-2"/>
        <w:jc w:val="both"/>
        <w:rPr>
          <w:sz w:val="20"/>
          <w:szCs w:val="20"/>
        </w:rPr>
      </w:pPr>
      <w:proofErr w:type="spellStart"/>
      <w:r w:rsidRPr="004C47E9">
        <w:rPr>
          <w:sz w:val="20"/>
          <w:szCs w:val="20"/>
        </w:rPr>
        <w:t>RMSEn</w:t>
      </w:r>
      <w:proofErr w:type="spellEnd"/>
      <w:r w:rsidRPr="004C47E9">
        <w:rPr>
          <w:sz w:val="20"/>
          <w:szCs w:val="20"/>
        </w:rPr>
        <w:t xml:space="preserve"> = 100. [</w:t>
      </w:r>
      <w:proofErr w:type="spellStart"/>
      <w:r w:rsidRPr="004C47E9">
        <w:rPr>
          <w:sz w:val="20"/>
          <w:szCs w:val="20"/>
        </w:rPr>
        <w:t>RMSEa</w:t>
      </w:r>
      <w:proofErr w:type="spellEnd"/>
      <w:r w:rsidRPr="004C47E9">
        <w:rPr>
          <w:sz w:val="20"/>
          <w:szCs w:val="20"/>
        </w:rPr>
        <w:t xml:space="preserve"> / </w:t>
      </w:r>
      <w:proofErr w:type="spellStart"/>
      <w:r w:rsidRPr="004C47E9">
        <w:rPr>
          <w:sz w:val="20"/>
          <w:szCs w:val="20"/>
        </w:rPr>
        <w:t>ΣX</w:t>
      </w:r>
      <w:r w:rsidRPr="004C47E9">
        <w:rPr>
          <w:sz w:val="20"/>
          <w:szCs w:val="20"/>
          <w:vertAlign w:val="subscript"/>
        </w:rPr>
        <w:t>obs</w:t>
      </w:r>
      <w:proofErr w:type="spellEnd"/>
      <w:r w:rsidRPr="004C47E9">
        <w:rPr>
          <w:sz w:val="20"/>
          <w:szCs w:val="20"/>
        </w:rPr>
        <w:t>]</w:t>
      </w:r>
    </w:p>
    <w:p w:rsidR="00E80A91" w:rsidRPr="004C47E9" w:rsidRDefault="00E80A91" w:rsidP="003306DD">
      <w:pPr>
        <w:autoSpaceDE w:val="0"/>
        <w:autoSpaceDN w:val="0"/>
        <w:adjustRightInd w:val="0"/>
        <w:ind w:right="-2"/>
        <w:jc w:val="both"/>
        <w:rPr>
          <w:sz w:val="20"/>
          <w:szCs w:val="20"/>
        </w:rPr>
      </w:pPr>
      <w:r w:rsidRPr="004C47E9">
        <w:rPr>
          <w:sz w:val="20"/>
          <w:szCs w:val="20"/>
        </w:rPr>
        <w:t>MAE= Σ | (Yi – Xi)| / n</w:t>
      </w:r>
      <w:r w:rsidR="009A40BA">
        <w:rPr>
          <w:sz w:val="20"/>
          <w:szCs w:val="20"/>
        </w:rPr>
        <w:t xml:space="preserve">   </w:t>
      </w:r>
    </w:p>
    <w:p w:rsidR="00E80A91" w:rsidRPr="004C47E9" w:rsidRDefault="00E80A91" w:rsidP="003306DD">
      <w:pPr>
        <w:autoSpaceDE w:val="0"/>
        <w:autoSpaceDN w:val="0"/>
        <w:adjustRightInd w:val="0"/>
        <w:ind w:right="-2"/>
        <w:jc w:val="both"/>
        <w:rPr>
          <w:sz w:val="20"/>
          <w:szCs w:val="20"/>
        </w:rPr>
      </w:pPr>
    </w:p>
    <w:p w:rsidR="00E80A91" w:rsidRPr="004C47E9" w:rsidRDefault="00E80A91" w:rsidP="00572A82">
      <w:pPr>
        <w:autoSpaceDE w:val="0"/>
        <w:autoSpaceDN w:val="0"/>
        <w:adjustRightInd w:val="0"/>
        <w:ind w:right="-2" w:firstLine="709"/>
        <w:jc w:val="both"/>
        <w:rPr>
          <w:color w:val="231F20"/>
          <w:sz w:val="20"/>
          <w:szCs w:val="20"/>
        </w:rPr>
      </w:pPr>
      <w:r w:rsidRPr="004C47E9">
        <w:rPr>
          <w:color w:val="231F20"/>
          <w:sz w:val="20"/>
          <w:szCs w:val="20"/>
        </w:rPr>
        <w:t>Where Yi is the simulated value, Xi is the measured value, and n is the number of measurements. It was calculated the slope of linear relation between simulated and observed values (α), intercept (β), and coefficient of determination (R</w:t>
      </w:r>
      <w:r w:rsidRPr="004C47E9">
        <w:rPr>
          <w:color w:val="231F20"/>
          <w:sz w:val="20"/>
          <w:szCs w:val="20"/>
          <w:vertAlign w:val="superscript"/>
        </w:rPr>
        <w:t>2</w:t>
      </w:r>
      <w:r w:rsidRPr="004C47E9">
        <w:rPr>
          <w:color w:val="231F20"/>
          <w:sz w:val="20"/>
          <w:szCs w:val="20"/>
        </w:rPr>
        <w:t>) of the linear regression between simulated (</w:t>
      </w:r>
      <w:proofErr w:type="spellStart"/>
      <w:r w:rsidRPr="004C47E9">
        <w:rPr>
          <w:color w:val="231F20"/>
          <w:sz w:val="20"/>
          <w:szCs w:val="20"/>
        </w:rPr>
        <w:t>Xs</w:t>
      </w:r>
      <w:r w:rsidR="00364983">
        <w:rPr>
          <w:color w:val="231F20"/>
          <w:sz w:val="20"/>
          <w:szCs w:val="20"/>
        </w:rPr>
        <w:t>im</w:t>
      </w:r>
      <w:proofErr w:type="spellEnd"/>
      <w:r w:rsidR="00364983">
        <w:rPr>
          <w:color w:val="231F20"/>
          <w:sz w:val="20"/>
          <w:szCs w:val="20"/>
        </w:rPr>
        <w:t>) and measured (</w:t>
      </w:r>
      <w:proofErr w:type="spellStart"/>
      <w:r w:rsidR="00364983">
        <w:rPr>
          <w:color w:val="231F20"/>
          <w:sz w:val="20"/>
          <w:szCs w:val="20"/>
        </w:rPr>
        <w:t>Xobs</w:t>
      </w:r>
      <w:proofErr w:type="spellEnd"/>
      <w:r w:rsidR="00364983">
        <w:rPr>
          <w:color w:val="231F20"/>
          <w:sz w:val="20"/>
          <w:szCs w:val="20"/>
        </w:rPr>
        <w:t>) values f</w:t>
      </w:r>
      <w:r w:rsidRPr="004C47E9">
        <w:rPr>
          <w:color w:val="231F20"/>
          <w:sz w:val="20"/>
          <w:szCs w:val="20"/>
        </w:rPr>
        <w:t>or the same variables. W</w:t>
      </w:r>
      <w:r w:rsidR="00543D2A">
        <w:rPr>
          <w:color w:val="231F20"/>
          <w:sz w:val="20"/>
          <w:szCs w:val="20"/>
        </w:rPr>
        <w:t>e also calculated the T</w:t>
      </w:r>
      <w:r w:rsidRPr="004C47E9">
        <w:rPr>
          <w:color w:val="231F20"/>
          <w:sz w:val="20"/>
          <w:szCs w:val="20"/>
        </w:rPr>
        <w:t>-test of means assuming unequal variance (P (t*)) between simulated and measured values. Scatter plots between simulated and measured data were used to show the overall goodness-of-model fit.</w:t>
      </w:r>
    </w:p>
    <w:p w:rsidR="00E80A91" w:rsidRDefault="00E80A91" w:rsidP="003306DD">
      <w:pPr>
        <w:ind w:right="-2" w:firstLine="720"/>
        <w:jc w:val="both"/>
        <w:rPr>
          <w:sz w:val="20"/>
          <w:szCs w:val="20"/>
        </w:rPr>
      </w:pPr>
      <w:r>
        <w:rPr>
          <w:sz w:val="20"/>
          <w:szCs w:val="20"/>
        </w:rPr>
        <w:t>We studied the</w:t>
      </w:r>
      <w:r w:rsidRPr="00EF4C70">
        <w:rPr>
          <w:sz w:val="20"/>
          <w:szCs w:val="20"/>
        </w:rPr>
        <w:t xml:space="preserve"> </w:t>
      </w:r>
      <w:r w:rsidRPr="00230AB4">
        <w:rPr>
          <w:sz w:val="20"/>
          <w:szCs w:val="20"/>
        </w:rPr>
        <w:t>Sensitivity</w:t>
      </w:r>
      <w:r w:rsidRPr="004C47E9">
        <w:rPr>
          <w:sz w:val="20"/>
          <w:szCs w:val="20"/>
        </w:rPr>
        <w:t xml:space="preserve"> of rice yield and Biomass</w:t>
      </w:r>
      <w:r>
        <w:rPr>
          <w:sz w:val="20"/>
          <w:szCs w:val="20"/>
        </w:rPr>
        <w:t xml:space="preserve"> to</w:t>
      </w:r>
      <w:r w:rsidRPr="004C47E9">
        <w:rPr>
          <w:sz w:val="20"/>
          <w:szCs w:val="20"/>
        </w:rPr>
        <w:t xml:space="preserve"> temperatu</w:t>
      </w:r>
      <w:r>
        <w:rPr>
          <w:sz w:val="20"/>
          <w:szCs w:val="20"/>
        </w:rPr>
        <w:t>re rise and</w:t>
      </w:r>
      <w:r w:rsidRPr="004C47E9">
        <w:rPr>
          <w:sz w:val="20"/>
          <w:szCs w:val="20"/>
        </w:rPr>
        <w:t xml:space="preserve"> simulated the yield and biomass of rice base on the prediction of GCM under climate change scen</w:t>
      </w:r>
      <w:r w:rsidRPr="00EF4C70">
        <w:rPr>
          <w:sz w:val="20"/>
          <w:szCs w:val="20"/>
        </w:rPr>
        <w:t>arios</w:t>
      </w:r>
      <w:r>
        <w:rPr>
          <w:sz w:val="20"/>
          <w:szCs w:val="20"/>
        </w:rPr>
        <w:t xml:space="preserve"> of</w:t>
      </w:r>
      <w:r w:rsidRPr="004C47E9">
        <w:rPr>
          <w:sz w:val="20"/>
          <w:szCs w:val="20"/>
        </w:rPr>
        <w:t xml:space="preserve"> Sra1b, Sra2 and Srb1 during 2011-2032 and 2046-2065.</w:t>
      </w:r>
    </w:p>
    <w:p w:rsidR="00E80A91" w:rsidRDefault="00E80A91" w:rsidP="003306DD">
      <w:pPr>
        <w:ind w:right="-2" w:firstLine="720"/>
        <w:jc w:val="both"/>
        <w:rPr>
          <w:sz w:val="20"/>
          <w:szCs w:val="20"/>
        </w:rPr>
      </w:pPr>
    </w:p>
    <w:p w:rsidR="00E80A91" w:rsidRDefault="00E80A91" w:rsidP="003306DD">
      <w:pPr>
        <w:suppressAutoHyphens w:val="0"/>
        <w:autoSpaceDE w:val="0"/>
        <w:autoSpaceDN w:val="0"/>
        <w:adjustRightInd w:val="0"/>
        <w:ind w:right="-2"/>
        <w:jc w:val="both"/>
        <w:rPr>
          <w:b/>
          <w:bCs/>
          <w:sz w:val="20"/>
          <w:szCs w:val="20"/>
        </w:rPr>
      </w:pPr>
      <w:r>
        <w:rPr>
          <w:b/>
          <w:bCs/>
          <w:sz w:val="20"/>
          <w:szCs w:val="20"/>
        </w:rPr>
        <w:t>3.</w:t>
      </w:r>
      <w:r w:rsidR="009A40BA">
        <w:rPr>
          <w:rFonts w:hint="eastAsia"/>
          <w:b/>
          <w:bCs/>
          <w:sz w:val="20"/>
          <w:szCs w:val="20"/>
          <w:lang w:eastAsia="zh-CN"/>
        </w:rPr>
        <w:t xml:space="preserve"> </w:t>
      </w:r>
      <w:r>
        <w:rPr>
          <w:b/>
          <w:bCs/>
          <w:sz w:val="20"/>
          <w:szCs w:val="20"/>
        </w:rPr>
        <w:t>Results</w:t>
      </w:r>
    </w:p>
    <w:p w:rsidR="00E80A91" w:rsidRDefault="00E80A91" w:rsidP="003306DD">
      <w:pPr>
        <w:suppressAutoHyphens w:val="0"/>
        <w:autoSpaceDE w:val="0"/>
        <w:autoSpaceDN w:val="0"/>
        <w:adjustRightInd w:val="0"/>
        <w:ind w:right="-2" w:firstLine="720"/>
        <w:jc w:val="both"/>
        <w:rPr>
          <w:b/>
          <w:bCs/>
          <w:sz w:val="20"/>
          <w:szCs w:val="20"/>
        </w:rPr>
      </w:pPr>
      <w:r w:rsidRPr="004C47E9">
        <w:rPr>
          <w:sz w:val="20"/>
          <w:szCs w:val="20"/>
        </w:rPr>
        <w:t xml:space="preserve">The Lars-WG model was validated using </w:t>
      </w:r>
      <w:r w:rsidRPr="004C47E9">
        <w:rPr>
          <w:color w:val="131413"/>
          <w:sz w:val="20"/>
          <w:szCs w:val="20"/>
        </w:rPr>
        <w:t>statistical tests such</w:t>
      </w:r>
      <w:r>
        <w:rPr>
          <w:color w:val="131413"/>
          <w:sz w:val="20"/>
          <w:szCs w:val="20"/>
        </w:rPr>
        <w:t xml:space="preserve"> as the </w:t>
      </w:r>
      <w:proofErr w:type="spellStart"/>
      <w:r>
        <w:rPr>
          <w:color w:val="131413"/>
          <w:sz w:val="20"/>
          <w:szCs w:val="20"/>
        </w:rPr>
        <w:t>Kolmogorov</w:t>
      </w:r>
      <w:proofErr w:type="spellEnd"/>
      <w:r>
        <w:rPr>
          <w:color w:val="131413"/>
          <w:sz w:val="20"/>
          <w:szCs w:val="20"/>
        </w:rPr>
        <w:t>-</w:t>
      </w:r>
      <w:r w:rsidRPr="004C47E9">
        <w:rPr>
          <w:color w:val="131413"/>
          <w:sz w:val="20"/>
          <w:szCs w:val="20"/>
        </w:rPr>
        <w:t>Smirnov (K–S) test, T- test and F-test with P-value</w:t>
      </w:r>
      <w:r w:rsidRPr="004C47E9">
        <w:rPr>
          <w:sz w:val="20"/>
          <w:szCs w:val="20"/>
        </w:rPr>
        <w:t xml:space="preserve">. </w:t>
      </w:r>
      <w:r w:rsidRPr="004C47E9">
        <w:rPr>
          <w:color w:val="131413"/>
          <w:sz w:val="20"/>
          <w:szCs w:val="20"/>
        </w:rPr>
        <w:t>The K–S test was done for testing equality of the seasonal distributions of wet and dry series (</w:t>
      </w:r>
      <w:proofErr w:type="spellStart"/>
      <w:r w:rsidRPr="004C47E9">
        <w:rPr>
          <w:color w:val="131413"/>
          <w:sz w:val="20"/>
          <w:szCs w:val="20"/>
        </w:rPr>
        <w:t>WDSeries</w:t>
      </w:r>
      <w:proofErr w:type="spellEnd"/>
      <w:r w:rsidRPr="004C47E9">
        <w:rPr>
          <w:color w:val="131413"/>
          <w:sz w:val="20"/>
          <w:szCs w:val="20"/>
        </w:rPr>
        <w:t>), distributions of daily rainfall (</w:t>
      </w:r>
      <w:proofErr w:type="spellStart"/>
      <w:r w:rsidRPr="004C47E9">
        <w:rPr>
          <w:color w:val="131413"/>
          <w:sz w:val="20"/>
          <w:szCs w:val="20"/>
        </w:rPr>
        <w:t>RainD</w:t>
      </w:r>
      <w:proofErr w:type="spellEnd"/>
      <w:r w:rsidRPr="004C47E9">
        <w:rPr>
          <w:color w:val="131413"/>
          <w:sz w:val="20"/>
          <w:szCs w:val="20"/>
        </w:rPr>
        <w:t>), and distributions of daily minimum (</w:t>
      </w:r>
      <w:proofErr w:type="spellStart"/>
      <w:r w:rsidRPr="004C47E9">
        <w:rPr>
          <w:color w:val="131413"/>
          <w:sz w:val="20"/>
          <w:szCs w:val="20"/>
        </w:rPr>
        <w:t>TminD</w:t>
      </w:r>
      <w:proofErr w:type="spellEnd"/>
      <w:r w:rsidRPr="004C47E9">
        <w:rPr>
          <w:color w:val="131413"/>
          <w:sz w:val="20"/>
          <w:szCs w:val="20"/>
        </w:rPr>
        <w:t>) and maximum temperature (</w:t>
      </w:r>
      <w:proofErr w:type="spellStart"/>
      <w:r w:rsidRPr="004C47E9">
        <w:rPr>
          <w:color w:val="131413"/>
          <w:sz w:val="20"/>
          <w:szCs w:val="20"/>
        </w:rPr>
        <w:t>TmaxD</w:t>
      </w:r>
      <w:proofErr w:type="spellEnd"/>
      <w:r w:rsidRPr="004C47E9">
        <w:rPr>
          <w:color w:val="131413"/>
          <w:sz w:val="20"/>
          <w:szCs w:val="20"/>
        </w:rPr>
        <w:t>). The T-test is performed on testing equality of monthly mean rainfall (RMM), monthly mean of daily maximum temperature (</w:t>
      </w:r>
      <w:proofErr w:type="spellStart"/>
      <w:r w:rsidRPr="004C47E9">
        <w:rPr>
          <w:color w:val="131413"/>
          <w:sz w:val="20"/>
          <w:szCs w:val="20"/>
        </w:rPr>
        <w:t>TmaxM</w:t>
      </w:r>
      <w:proofErr w:type="spellEnd"/>
      <w:r w:rsidRPr="004C47E9">
        <w:rPr>
          <w:color w:val="131413"/>
          <w:sz w:val="20"/>
          <w:szCs w:val="20"/>
        </w:rPr>
        <w:t>), and monthly mean of daily minimum temperature (</w:t>
      </w:r>
      <w:proofErr w:type="spellStart"/>
      <w:r w:rsidRPr="004C47E9">
        <w:rPr>
          <w:color w:val="131413"/>
          <w:sz w:val="20"/>
          <w:szCs w:val="20"/>
        </w:rPr>
        <w:t>TminM</w:t>
      </w:r>
      <w:proofErr w:type="spellEnd"/>
      <w:r w:rsidRPr="004C47E9">
        <w:rPr>
          <w:color w:val="131413"/>
          <w:sz w:val="20"/>
          <w:szCs w:val="20"/>
        </w:rPr>
        <w:t>) and The F-test is performed on testing equality of monthly variances of precipitation (RMV) calculated from observed data and downscaled data. If the P-value of a data set is below a certain pre-determined amount (0.05),</w:t>
      </w:r>
      <w:r>
        <w:rPr>
          <w:color w:val="131413"/>
          <w:sz w:val="20"/>
          <w:szCs w:val="20"/>
        </w:rPr>
        <w:t xml:space="preserve"> </w:t>
      </w:r>
      <w:r w:rsidRPr="004C47E9">
        <w:rPr>
          <w:color w:val="131413"/>
          <w:sz w:val="20"/>
          <w:szCs w:val="20"/>
        </w:rPr>
        <w:t xml:space="preserve">the "null hypothesis" of their experiment rejects. The null hypothesis is that the simulated data is same observed data. </w:t>
      </w:r>
      <w:r w:rsidRPr="004C47E9">
        <w:rPr>
          <w:sz w:val="20"/>
          <w:szCs w:val="20"/>
        </w:rPr>
        <w:t>Table 3 shows the</w:t>
      </w:r>
      <w:r w:rsidR="00DC3A0D">
        <w:rPr>
          <w:sz w:val="20"/>
          <w:szCs w:val="20"/>
        </w:rPr>
        <w:t xml:space="preserve"> </w:t>
      </w:r>
      <w:r w:rsidRPr="004C47E9">
        <w:rPr>
          <w:sz w:val="20"/>
          <w:szCs w:val="20"/>
        </w:rPr>
        <w:t xml:space="preserve">p-value of statistical test for validating of the Lars-WG model in Rasht stations. </w:t>
      </w:r>
      <w:r w:rsidRPr="00871FCA">
        <w:rPr>
          <w:sz w:val="20"/>
          <w:szCs w:val="20"/>
        </w:rPr>
        <w:t>Figure 1 shows generated and observed monthly mean and standard deviation of temperature and precipitation in Rasht</w:t>
      </w:r>
      <w:r>
        <w:rPr>
          <w:sz w:val="20"/>
          <w:szCs w:val="20"/>
        </w:rPr>
        <w:t xml:space="preserve"> station. </w:t>
      </w:r>
    </w:p>
    <w:p w:rsidR="00572A82" w:rsidRDefault="00572A82" w:rsidP="003306DD">
      <w:pPr>
        <w:suppressAutoHyphens w:val="0"/>
        <w:autoSpaceDE w:val="0"/>
        <w:autoSpaceDN w:val="0"/>
        <w:adjustRightInd w:val="0"/>
        <w:ind w:right="-2"/>
        <w:jc w:val="both"/>
        <w:rPr>
          <w:b/>
          <w:bCs/>
          <w:sz w:val="20"/>
          <w:szCs w:val="20"/>
        </w:rPr>
        <w:sectPr w:rsidR="00572A82" w:rsidSect="009A40BA">
          <w:headerReference w:type="default" r:id="rId20"/>
          <w:footerReference w:type="even" r:id="rId21"/>
          <w:footerReference w:type="default" r:id="rId22"/>
          <w:type w:val="continuous"/>
          <w:pgSz w:w="12240" w:h="15840" w:code="1"/>
          <w:pgMar w:top="1440" w:right="1440" w:bottom="1440" w:left="1440" w:header="720" w:footer="720" w:gutter="0"/>
          <w:cols w:num="2" w:space="576"/>
          <w:docGrid w:linePitch="360"/>
        </w:sectPr>
      </w:pPr>
    </w:p>
    <w:p w:rsidR="00615D07" w:rsidRDefault="00615D07" w:rsidP="003306DD">
      <w:pPr>
        <w:autoSpaceDE w:val="0"/>
        <w:autoSpaceDN w:val="0"/>
        <w:adjustRightInd w:val="0"/>
        <w:ind w:right="-2"/>
        <w:jc w:val="both"/>
        <w:rPr>
          <w:color w:val="231F20"/>
          <w:sz w:val="20"/>
          <w:szCs w:val="20"/>
        </w:rPr>
      </w:pPr>
    </w:p>
    <w:p w:rsidR="009A40BA" w:rsidRDefault="009A40BA" w:rsidP="00572A82">
      <w:pPr>
        <w:autoSpaceDE w:val="0"/>
        <w:autoSpaceDN w:val="0"/>
        <w:adjustRightInd w:val="0"/>
        <w:jc w:val="center"/>
        <w:rPr>
          <w:rFonts w:hint="eastAsia"/>
          <w:sz w:val="20"/>
          <w:szCs w:val="20"/>
          <w:lang w:eastAsia="zh-CN"/>
        </w:rPr>
      </w:pPr>
    </w:p>
    <w:p w:rsidR="00E80A91" w:rsidRPr="00DB7982" w:rsidRDefault="00E80A91" w:rsidP="00572A82">
      <w:pPr>
        <w:autoSpaceDE w:val="0"/>
        <w:autoSpaceDN w:val="0"/>
        <w:adjustRightInd w:val="0"/>
        <w:jc w:val="center"/>
        <w:rPr>
          <w:sz w:val="20"/>
          <w:szCs w:val="20"/>
        </w:rPr>
      </w:pPr>
      <w:proofErr w:type="gramStart"/>
      <w:r w:rsidRPr="00DB7982">
        <w:rPr>
          <w:sz w:val="20"/>
          <w:szCs w:val="20"/>
        </w:rPr>
        <w:t>Table</w:t>
      </w:r>
      <w:r w:rsidR="009A40BA">
        <w:rPr>
          <w:rFonts w:hint="eastAsia"/>
          <w:sz w:val="20"/>
          <w:szCs w:val="20"/>
          <w:lang w:eastAsia="zh-CN"/>
        </w:rPr>
        <w:t xml:space="preserve"> </w:t>
      </w:r>
      <w:r w:rsidRPr="00DB7982">
        <w:rPr>
          <w:sz w:val="20"/>
          <w:szCs w:val="20"/>
        </w:rPr>
        <w:t>3.</w:t>
      </w:r>
      <w:proofErr w:type="gramEnd"/>
      <w:r w:rsidRPr="00DB7982">
        <w:rPr>
          <w:sz w:val="20"/>
          <w:szCs w:val="20"/>
        </w:rPr>
        <w:t xml:space="preserve"> The P-value of statistical test for validating of the Lars-WG model </w:t>
      </w:r>
      <w:r>
        <w:rPr>
          <w:sz w:val="20"/>
          <w:szCs w:val="20"/>
        </w:rPr>
        <w:t>in Rasht station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264"/>
        <w:gridCol w:w="900"/>
        <w:gridCol w:w="860"/>
        <w:gridCol w:w="818"/>
        <w:gridCol w:w="967"/>
        <w:gridCol w:w="1007"/>
        <w:gridCol w:w="1007"/>
        <w:gridCol w:w="1048"/>
      </w:tblGrid>
      <w:tr w:rsidR="00E80A91" w:rsidRPr="00572A82" w:rsidTr="009A40BA">
        <w:trPr>
          <w:jc w:val="center"/>
        </w:trPr>
        <w:tc>
          <w:tcPr>
            <w:tcW w:w="890" w:type="pct"/>
            <w:vMerge w:val="restart"/>
            <w:vAlign w:val="center"/>
          </w:tcPr>
          <w:p w:rsidR="00E80A91" w:rsidRPr="00572A82" w:rsidRDefault="00E80A91" w:rsidP="00572A82">
            <w:pPr>
              <w:autoSpaceDE w:val="0"/>
              <w:autoSpaceDN w:val="0"/>
              <w:adjustRightInd w:val="0"/>
              <w:jc w:val="both"/>
              <w:rPr>
                <w:sz w:val="20"/>
                <w:szCs w:val="20"/>
              </w:rPr>
            </w:pPr>
            <w:r w:rsidRPr="00572A82">
              <w:rPr>
                <w:sz w:val="20"/>
                <w:szCs w:val="20"/>
              </w:rPr>
              <w:t>Statistical Test</w:t>
            </w:r>
          </w:p>
        </w:tc>
        <w:tc>
          <w:tcPr>
            <w:tcW w:w="660" w:type="pct"/>
            <w:vAlign w:val="center"/>
          </w:tcPr>
          <w:p w:rsidR="00E80A91" w:rsidRPr="00572A82" w:rsidRDefault="00E80A91" w:rsidP="00572A82">
            <w:pPr>
              <w:autoSpaceDE w:val="0"/>
              <w:autoSpaceDN w:val="0"/>
              <w:adjustRightInd w:val="0"/>
              <w:jc w:val="both"/>
              <w:rPr>
                <w:sz w:val="20"/>
                <w:szCs w:val="20"/>
              </w:rPr>
            </w:pPr>
            <w:proofErr w:type="spellStart"/>
            <w:r w:rsidRPr="00572A82">
              <w:rPr>
                <w:color w:val="131413"/>
                <w:sz w:val="20"/>
                <w:szCs w:val="20"/>
              </w:rPr>
              <w:t>WDSeries</w:t>
            </w:r>
            <w:proofErr w:type="spellEnd"/>
          </w:p>
        </w:tc>
        <w:tc>
          <w:tcPr>
            <w:tcW w:w="470" w:type="pct"/>
            <w:vAlign w:val="center"/>
          </w:tcPr>
          <w:p w:rsidR="00E80A91" w:rsidRPr="00572A82" w:rsidRDefault="00E80A91" w:rsidP="00572A82">
            <w:pPr>
              <w:autoSpaceDE w:val="0"/>
              <w:autoSpaceDN w:val="0"/>
              <w:adjustRightInd w:val="0"/>
              <w:jc w:val="both"/>
              <w:rPr>
                <w:sz w:val="20"/>
                <w:szCs w:val="20"/>
              </w:rPr>
            </w:pPr>
            <w:proofErr w:type="spellStart"/>
            <w:r w:rsidRPr="00572A82">
              <w:rPr>
                <w:color w:val="131413"/>
                <w:sz w:val="20"/>
                <w:szCs w:val="20"/>
              </w:rPr>
              <w:t>RainD</w:t>
            </w:r>
            <w:proofErr w:type="spellEnd"/>
          </w:p>
        </w:tc>
        <w:tc>
          <w:tcPr>
            <w:tcW w:w="449" w:type="pct"/>
            <w:vAlign w:val="center"/>
          </w:tcPr>
          <w:p w:rsidR="00E80A91" w:rsidRPr="00572A82" w:rsidRDefault="00E80A91" w:rsidP="00572A82">
            <w:pPr>
              <w:autoSpaceDE w:val="0"/>
              <w:autoSpaceDN w:val="0"/>
              <w:adjustRightInd w:val="0"/>
              <w:jc w:val="both"/>
              <w:rPr>
                <w:sz w:val="20"/>
                <w:szCs w:val="20"/>
              </w:rPr>
            </w:pPr>
            <w:r w:rsidRPr="00572A82">
              <w:rPr>
                <w:color w:val="131413"/>
                <w:sz w:val="20"/>
                <w:szCs w:val="20"/>
              </w:rPr>
              <w:t>RMM</w:t>
            </w:r>
          </w:p>
        </w:tc>
        <w:tc>
          <w:tcPr>
            <w:tcW w:w="427" w:type="pct"/>
            <w:vAlign w:val="center"/>
          </w:tcPr>
          <w:p w:rsidR="00E80A91" w:rsidRPr="00572A82" w:rsidRDefault="00E80A91" w:rsidP="00572A82">
            <w:pPr>
              <w:autoSpaceDE w:val="0"/>
              <w:autoSpaceDN w:val="0"/>
              <w:adjustRightInd w:val="0"/>
              <w:jc w:val="both"/>
              <w:rPr>
                <w:sz w:val="20"/>
                <w:szCs w:val="20"/>
              </w:rPr>
            </w:pPr>
            <w:r w:rsidRPr="00572A82">
              <w:rPr>
                <w:color w:val="131413"/>
                <w:sz w:val="20"/>
                <w:szCs w:val="20"/>
              </w:rPr>
              <w:t>RMV</w:t>
            </w:r>
          </w:p>
        </w:tc>
        <w:tc>
          <w:tcPr>
            <w:tcW w:w="505" w:type="pct"/>
            <w:vAlign w:val="center"/>
          </w:tcPr>
          <w:p w:rsidR="00E80A91" w:rsidRPr="00572A82" w:rsidRDefault="00E80A91" w:rsidP="00572A82">
            <w:pPr>
              <w:autoSpaceDE w:val="0"/>
              <w:autoSpaceDN w:val="0"/>
              <w:adjustRightInd w:val="0"/>
              <w:jc w:val="both"/>
              <w:rPr>
                <w:sz w:val="20"/>
                <w:szCs w:val="20"/>
              </w:rPr>
            </w:pPr>
            <w:proofErr w:type="spellStart"/>
            <w:r w:rsidRPr="00572A82">
              <w:rPr>
                <w:color w:val="131413"/>
                <w:sz w:val="20"/>
                <w:szCs w:val="20"/>
              </w:rPr>
              <w:t>TminD</w:t>
            </w:r>
            <w:proofErr w:type="spellEnd"/>
          </w:p>
        </w:tc>
        <w:tc>
          <w:tcPr>
            <w:tcW w:w="526" w:type="pct"/>
            <w:vAlign w:val="center"/>
          </w:tcPr>
          <w:p w:rsidR="00E80A91" w:rsidRPr="00572A82" w:rsidRDefault="00E80A91" w:rsidP="00572A82">
            <w:pPr>
              <w:autoSpaceDE w:val="0"/>
              <w:autoSpaceDN w:val="0"/>
              <w:adjustRightInd w:val="0"/>
              <w:jc w:val="both"/>
              <w:rPr>
                <w:sz w:val="20"/>
                <w:szCs w:val="20"/>
              </w:rPr>
            </w:pPr>
            <w:proofErr w:type="spellStart"/>
            <w:r w:rsidRPr="00572A82">
              <w:rPr>
                <w:color w:val="131413"/>
                <w:sz w:val="20"/>
                <w:szCs w:val="20"/>
              </w:rPr>
              <w:t>TminM</w:t>
            </w:r>
            <w:proofErr w:type="spellEnd"/>
          </w:p>
        </w:tc>
        <w:tc>
          <w:tcPr>
            <w:tcW w:w="526" w:type="pct"/>
            <w:vAlign w:val="center"/>
          </w:tcPr>
          <w:p w:rsidR="00E80A91" w:rsidRPr="00572A82" w:rsidRDefault="00E80A91" w:rsidP="00572A82">
            <w:pPr>
              <w:autoSpaceDE w:val="0"/>
              <w:autoSpaceDN w:val="0"/>
              <w:adjustRightInd w:val="0"/>
              <w:jc w:val="both"/>
              <w:rPr>
                <w:sz w:val="20"/>
                <w:szCs w:val="20"/>
              </w:rPr>
            </w:pPr>
            <w:proofErr w:type="spellStart"/>
            <w:r w:rsidRPr="00572A82">
              <w:rPr>
                <w:color w:val="131413"/>
                <w:sz w:val="20"/>
                <w:szCs w:val="20"/>
              </w:rPr>
              <w:t>TmaxD</w:t>
            </w:r>
            <w:proofErr w:type="spellEnd"/>
          </w:p>
        </w:tc>
        <w:tc>
          <w:tcPr>
            <w:tcW w:w="547" w:type="pct"/>
            <w:vAlign w:val="center"/>
          </w:tcPr>
          <w:p w:rsidR="00E80A91" w:rsidRPr="00572A82" w:rsidRDefault="00E80A91" w:rsidP="00572A82">
            <w:pPr>
              <w:autoSpaceDE w:val="0"/>
              <w:autoSpaceDN w:val="0"/>
              <w:adjustRightInd w:val="0"/>
              <w:jc w:val="both"/>
              <w:rPr>
                <w:sz w:val="20"/>
                <w:szCs w:val="20"/>
              </w:rPr>
            </w:pPr>
            <w:proofErr w:type="spellStart"/>
            <w:r w:rsidRPr="00572A82">
              <w:rPr>
                <w:color w:val="131413"/>
                <w:sz w:val="20"/>
                <w:szCs w:val="20"/>
              </w:rPr>
              <w:t>TmaxM</w:t>
            </w:r>
            <w:proofErr w:type="spellEnd"/>
          </w:p>
        </w:tc>
      </w:tr>
      <w:tr w:rsidR="00E80A91" w:rsidRPr="00572A82" w:rsidTr="009A40BA">
        <w:trPr>
          <w:jc w:val="center"/>
        </w:trPr>
        <w:tc>
          <w:tcPr>
            <w:tcW w:w="890" w:type="pct"/>
            <w:vMerge/>
            <w:vAlign w:val="center"/>
          </w:tcPr>
          <w:p w:rsidR="00E80A91" w:rsidRPr="00572A82" w:rsidRDefault="00E80A91" w:rsidP="00572A82">
            <w:pPr>
              <w:autoSpaceDE w:val="0"/>
              <w:autoSpaceDN w:val="0"/>
              <w:adjustRightInd w:val="0"/>
              <w:jc w:val="both"/>
              <w:rPr>
                <w:sz w:val="20"/>
                <w:szCs w:val="20"/>
              </w:rPr>
            </w:pPr>
          </w:p>
        </w:tc>
        <w:tc>
          <w:tcPr>
            <w:tcW w:w="66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K-S</w:t>
            </w:r>
          </w:p>
        </w:tc>
        <w:tc>
          <w:tcPr>
            <w:tcW w:w="47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K-S</w:t>
            </w:r>
          </w:p>
        </w:tc>
        <w:tc>
          <w:tcPr>
            <w:tcW w:w="449"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T test</w:t>
            </w:r>
          </w:p>
        </w:tc>
        <w:tc>
          <w:tcPr>
            <w:tcW w:w="42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F test</w:t>
            </w:r>
          </w:p>
        </w:tc>
        <w:tc>
          <w:tcPr>
            <w:tcW w:w="505"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K-S</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T test</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K-S</w:t>
            </w:r>
          </w:p>
        </w:tc>
        <w:tc>
          <w:tcPr>
            <w:tcW w:w="54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T test</w:t>
            </w:r>
          </w:p>
        </w:tc>
      </w:tr>
      <w:tr w:rsidR="00E80A91" w:rsidRPr="00572A82" w:rsidTr="009A40BA">
        <w:trPr>
          <w:jc w:val="center"/>
        </w:trPr>
        <w:tc>
          <w:tcPr>
            <w:tcW w:w="89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winter</w:t>
            </w:r>
          </w:p>
        </w:tc>
        <w:tc>
          <w:tcPr>
            <w:tcW w:w="66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0.79</w:t>
            </w:r>
          </w:p>
        </w:tc>
        <w:tc>
          <w:tcPr>
            <w:tcW w:w="47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449"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0.5</w:t>
            </w:r>
          </w:p>
        </w:tc>
        <w:tc>
          <w:tcPr>
            <w:tcW w:w="42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0.35</w:t>
            </w:r>
          </w:p>
        </w:tc>
        <w:tc>
          <w:tcPr>
            <w:tcW w:w="505"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0.99</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0.55</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0.99</w:t>
            </w:r>
          </w:p>
        </w:tc>
        <w:tc>
          <w:tcPr>
            <w:tcW w:w="54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0.34</w:t>
            </w:r>
          </w:p>
        </w:tc>
      </w:tr>
      <w:tr w:rsidR="00E80A91" w:rsidRPr="00572A82" w:rsidTr="009A40BA">
        <w:trPr>
          <w:jc w:val="center"/>
        </w:trPr>
        <w:tc>
          <w:tcPr>
            <w:tcW w:w="89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spring</w:t>
            </w:r>
          </w:p>
        </w:tc>
        <w:tc>
          <w:tcPr>
            <w:tcW w:w="66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47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0.89</w:t>
            </w:r>
          </w:p>
        </w:tc>
        <w:tc>
          <w:tcPr>
            <w:tcW w:w="449"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0.59</w:t>
            </w:r>
          </w:p>
        </w:tc>
        <w:tc>
          <w:tcPr>
            <w:tcW w:w="42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0.34</w:t>
            </w:r>
          </w:p>
        </w:tc>
        <w:tc>
          <w:tcPr>
            <w:tcW w:w="505"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0.33</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54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0.63</w:t>
            </w:r>
          </w:p>
        </w:tc>
      </w:tr>
      <w:tr w:rsidR="00E80A91" w:rsidRPr="00572A82" w:rsidTr="009A40BA">
        <w:trPr>
          <w:jc w:val="center"/>
        </w:trPr>
        <w:tc>
          <w:tcPr>
            <w:tcW w:w="89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autumn</w:t>
            </w:r>
          </w:p>
        </w:tc>
        <w:tc>
          <w:tcPr>
            <w:tcW w:w="66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47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449"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0.79</w:t>
            </w:r>
          </w:p>
        </w:tc>
        <w:tc>
          <w:tcPr>
            <w:tcW w:w="42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0.74</w:t>
            </w:r>
          </w:p>
        </w:tc>
        <w:tc>
          <w:tcPr>
            <w:tcW w:w="505"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0.99</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0.45</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0.99</w:t>
            </w:r>
          </w:p>
        </w:tc>
        <w:tc>
          <w:tcPr>
            <w:tcW w:w="54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0.55</w:t>
            </w:r>
          </w:p>
        </w:tc>
      </w:tr>
      <w:tr w:rsidR="00E80A91" w:rsidRPr="00572A82" w:rsidTr="009A40BA">
        <w:trPr>
          <w:jc w:val="center"/>
        </w:trPr>
        <w:tc>
          <w:tcPr>
            <w:tcW w:w="89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summer</w:t>
            </w:r>
          </w:p>
        </w:tc>
        <w:tc>
          <w:tcPr>
            <w:tcW w:w="66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470"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0.99</w:t>
            </w:r>
          </w:p>
        </w:tc>
        <w:tc>
          <w:tcPr>
            <w:tcW w:w="449"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0.67</w:t>
            </w:r>
          </w:p>
        </w:tc>
        <w:tc>
          <w:tcPr>
            <w:tcW w:w="42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0.2</w:t>
            </w:r>
          </w:p>
        </w:tc>
        <w:tc>
          <w:tcPr>
            <w:tcW w:w="505"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0.99</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0.62</w:t>
            </w:r>
          </w:p>
        </w:tc>
        <w:tc>
          <w:tcPr>
            <w:tcW w:w="5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1</w:t>
            </w:r>
          </w:p>
        </w:tc>
        <w:tc>
          <w:tcPr>
            <w:tcW w:w="547"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0.74</w:t>
            </w:r>
          </w:p>
        </w:tc>
      </w:tr>
    </w:tbl>
    <w:p w:rsidR="00E80A91" w:rsidRDefault="00E80A91" w:rsidP="003306DD">
      <w:pPr>
        <w:tabs>
          <w:tab w:val="left" w:pos="1190"/>
        </w:tabs>
        <w:autoSpaceDE w:val="0"/>
        <w:autoSpaceDN w:val="0"/>
        <w:adjustRightInd w:val="0"/>
        <w:ind w:right="-2"/>
        <w:jc w:val="both"/>
        <w:rPr>
          <w:rFonts w:hint="eastAsia"/>
          <w:b/>
          <w:bCs/>
          <w:lang w:eastAsia="zh-CN"/>
        </w:rPr>
      </w:pPr>
    </w:p>
    <w:p w:rsidR="00E80A91" w:rsidRDefault="00E80A91" w:rsidP="003306DD">
      <w:pPr>
        <w:autoSpaceDE w:val="0"/>
        <w:autoSpaceDN w:val="0"/>
        <w:adjustRightInd w:val="0"/>
        <w:ind w:right="-2"/>
        <w:jc w:val="center"/>
        <w:rPr>
          <w:b/>
          <w:bCs/>
        </w:rPr>
      </w:pPr>
      <w:r w:rsidRPr="00996818">
        <w:rPr>
          <w:b/>
          <w:bCs/>
          <w:noProof/>
          <w:lang w:eastAsia="zh-CN"/>
        </w:rPr>
        <w:drawing>
          <wp:inline distT="0" distB="0" distL="0" distR="0">
            <wp:extent cx="2464904" cy="24120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b/>
          <w:bCs/>
          <w:noProof/>
        </w:rPr>
        <w:t xml:space="preserve"> </w:t>
      </w:r>
      <w:r w:rsidR="009210CC" w:rsidRPr="009210CC">
        <w:rPr>
          <w:b/>
          <w:bCs/>
          <w:noProof/>
          <w:lang w:eastAsia="zh-CN"/>
        </w:rPr>
        <w:drawing>
          <wp:inline distT="0" distB="0" distL="0" distR="0">
            <wp:extent cx="2464905" cy="2412000"/>
            <wp:effectExtent l="0" t="0" r="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b/>
          <w:bCs/>
          <w:noProof/>
        </w:rPr>
        <w:t xml:space="preserve"> </w:t>
      </w:r>
    </w:p>
    <w:p w:rsidR="00E80A91" w:rsidRPr="009A1283" w:rsidRDefault="00E80A91" w:rsidP="003306DD">
      <w:pPr>
        <w:autoSpaceDE w:val="0"/>
        <w:autoSpaceDN w:val="0"/>
        <w:adjustRightInd w:val="0"/>
        <w:ind w:right="-2"/>
        <w:jc w:val="both"/>
        <w:rPr>
          <w:b/>
          <w:bCs/>
        </w:rPr>
      </w:pPr>
      <w:proofErr w:type="gramStart"/>
      <w:r w:rsidRPr="00B57034">
        <w:rPr>
          <w:sz w:val="20"/>
          <w:szCs w:val="20"/>
        </w:rPr>
        <w:t>Fig</w:t>
      </w:r>
      <w:r>
        <w:rPr>
          <w:sz w:val="20"/>
          <w:szCs w:val="20"/>
        </w:rPr>
        <w:t xml:space="preserve">ure </w:t>
      </w:r>
      <w:r w:rsidRPr="00B57034">
        <w:rPr>
          <w:sz w:val="20"/>
          <w:szCs w:val="20"/>
        </w:rPr>
        <w:t>1.</w:t>
      </w:r>
      <w:proofErr w:type="gramEnd"/>
      <w:r w:rsidRPr="00B57034">
        <w:rPr>
          <w:sz w:val="20"/>
          <w:szCs w:val="20"/>
        </w:rPr>
        <w:t xml:space="preserve"> </w:t>
      </w:r>
      <w:r>
        <w:rPr>
          <w:sz w:val="20"/>
          <w:szCs w:val="20"/>
        </w:rPr>
        <w:t>Generated and observed</w:t>
      </w:r>
      <w:r w:rsidRPr="00B57034">
        <w:rPr>
          <w:sz w:val="20"/>
          <w:szCs w:val="20"/>
        </w:rPr>
        <w:t xml:space="preserve"> monthly mean and standard deviation</w:t>
      </w:r>
      <w:r>
        <w:rPr>
          <w:sz w:val="20"/>
          <w:szCs w:val="20"/>
        </w:rPr>
        <w:t xml:space="preserve"> of temperature and precipitation in the Rasht station.</w:t>
      </w:r>
    </w:p>
    <w:p w:rsidR="00572A82" w:rsidRDefault="00572A82" w:rsidP="003306DD">
      <w:pPr>
        <w:autoSpaceDE w:val="0"/>
        <w:autoSpaceDN w:val="0"/>
        <w:adjustRightInd w:val="0"/>
        <w:ind w:right="-2" w:firstLine="720"/>
        <w:jc w:val="both"/>
        <w:rPr>
          <w:rFonts w:hint="eastAsia"/>
          <w:sz w:val="20"/>
          <w:szCs w:val="20"/>
          <w:lang w:eastAsia="zh-CN"/>
        </w:rPr>
      </w:pPr>
    </w:p>
    <w:p w:rsidR="009A40BA" w:rsidRDefault="009A40BA" w:rsidP="003306DD">
      <w:pPr>
        <w:autoSpaceDE w:val="0"/>
        <w:autoSpaceDN w:val="0"/>
        <w:adjustRightInd w:val="0"/>
        <w:ind w:right="-2" w:firstLine="720"/>
        <w:jc w:val="both"/>
        <w:rPr>
          <w:rFonts w:hint="eastAsia"/>
          <w:sz w:val="20"/>
          <w:szCs w:val="20"/>
          <w:lang w:eastAsia="zh-CN"/>
        </w:rPr>
      </w:pPr>
    </w:p>
    <w:p w:rsidR="00572A82" w:rsidRDefault="00572A82" w:rsidP="003306DD">
      <w:pPr>
        <w:autoSpaceDE w:val="0"/>
        <w:autoSpaceDN w:val="0"/>
        <w:adjustRightInd w:val="0"/>
        <w:ind w:right="-2" w:firstLine="720"/>
        <w:jc w:val="both"/>
        <w:rPr>
          <w:sz w:val="20"/>
          <w:szCs w:val="20"/>
        </w:rPr>
        <w:sectPr w:rsidR="00572A82" w:rsidSect="00F21587">
          <w:headerReference w:type="default" r:id="rId25"/>
          <w:footerReference w:type="even" r:id="rId26"/>
          <w:footerReference w:type="default" r:id="rId27"/>
          <w:type w:val="continuous"/>
          <w:pgSz w:w="12240" w:h="15840" w:code="1"/>
          <w:pgMar w:top="1440" w:right="1440" w:bottom="1440" w:left="1440" w:header="720" w:footer="720" w:gutter="0"/>
          <w:cols w:space="680"/>
          <w:docGrid w:linePitch="360"/>
        </w:sectPr>
      </w:pPr>
    </w:p>
    <w:p w:rsidR="008C320D" w:rsidRDefault="00E80A91" w:rsidP="003306DD">
      <w:pPr>
        <w:autoSpaceDE w:val="0"/>
        <w:autoSpaceDN w:val="0"/>
        <w:adjustRightInd w:val="0"/>
        <w:ind w:right="-2" w:firstLine="720"/>
        <w:jc w:val="both"/>
        <w:rPr>
          <w:sz w:val="20"/>
          <w:szCs w:val="20"/>
        </w:rPr>
      </w:pPr>
      <w:r w:rsidRPr="004C47E9">
        <w:rPr>
          <w:sz w:val="20"/>
          <w:szCs w:val="20"/>
        </w:rPr>
        <w:lastRenderedPageBreak/>
        <w:t xml:space="preserve">The global climate models validated using measures of accuracy indicators during baseline period (1981-2000). The measures of accuracy indicators show that ECHAM5 climate model (European Community Hamburg atmospheric model coupled to a large scale </w:t>
      </w:r>
      <w:proofErr w:type="spellStart"/>
      <w:r w:rsidRPr="004C47E9">
        <w:rPr>
          <w:sz w:val="20"/>
          <w:szCs w:val="20"/>
        </w:rPr>
        <w:t>geostrophic</w:t>
      </w:r>
      <w:proofErr w:type="spellEnd"/>
      <w:r w:rsidRPr="004C47E9">
        <w:rPr>
          <w:sz w:val="20"/>
          <w:szCs w:val="20"/>
        </w:rPr>
        <w:t xml:space="preserve"> ocean model that was generated by Max-Planck Institute for </w:t>
      </w:r>
      <w:r w:rsidRPr="004C47E9">
        <w:rPr>
          <w:sz w:val="20"/>
          <w:szCs w:val="20"/>
        </w:rPr>
        <w:lastRenderedPageBreak/>
        <w:t>Meteorology in Germany) has the highest correlation with the lowest error to simulate the temperature and precipitation (Table 4). Therefore, according to the uncertainty principle, due to the low performance of other models in simulating the temperature and precipitation for reducing the errors in simulating, they won’t be used in simulation of future climate.</w:t>
      </w:r>
    </w:p>
    <w:p w:rsidR="00572A82" w:rsidRDefault="00572A82" w:rsidP="003306DD">
      <w:pPr>
        <w:autoSpaceDE w:val="0"/>
        <w:autoSpaceDN w:val="0"/>
        <w:adjustRightInd w:val="0"/>
        <w:ind w:right="-2" w:firstLine="720"/>
        <w:jc w:val="both"/>
        <w:rPr>
          <w:sz w:val="20"/>
          <w:szCs w:val="20"/>
        </w:rPr>
        <w:sectPr w:rsidR="00572A82" w:rsidSect="00F21587">
          <w:headerReference w:type="default" r:id="rId28"/>
          <w:footerReference w:type="even" r:id="rId29"/>
          <w:footerReference w:type="default" r:id="rId30"/>
          <w:type w:val="continuous"/>
          <w:pgSz w:w="12240" w:h="15840" w:code="1"/>
          <w:pgMar w:top="1440" w:right="1440" w:bottom="1440" w:left="1440" w:header="720" w:footer="720" w:gutter="0"/>
          <w:cols w:num="2" w:space="680"/>
          <w:docGrid w:linePitch="360"/>
        </w:sectPr>
      </w:pPr>
    </w:p>
    <w:p w:rsidR="00E80A91" w:rsidRDefault="00E80A91" w:rsidP="003306DD">
      <w:pPr>
        <w:autoSpaceDE w:val="0"/>
        <w:autoSpaceDN w:val="0"/>
        <w:adjustRightInd w:val="0"/>
        <w:ind w:right="-2" w:firstLine="720"/>
        <w:jc w:val="both"/>
        <w:rPr>
          <w:sz w:val="20"/>
          <w:szCs w:val="20"/>
        </w:rPr>
      </w:pPr>
    </w:p>
    <w:p w:rsidR="00E80A91" w:rsidRPr="00DB7982" w:rsidRDefault="00E80A91" w:rsidP="003306DD">
      <w:pPr>
        <w:autoSpaceDE w:val="0"/>
        <w:autoSpaceDN w:val="0"/>
        <w:adjustRightInd w:val="0"/>
        <w:ind w:right="-2"/>
        <w:jc w:val="center"/>
        <w:rPr>
          <w:sz w:val="20"/>
          <w:szCs w:val="20"/>
        </w:rPr>
      </w:pPr>
      <w:proofErr w:type="gramStart"/>
      <w:r>
        <w:rPr>
          <w:sz w:val="20"/>
          <w:szCs w:val="20"/>
        </w:rPr>
        <w:t>Table 4.</w:t>
      </w:r>
      <w:proofErr w:type="gramEnd"/>
      <w:r>
        <w:rPr>
          <w:sz w:val="20"/>
          <w:szCs w:val="20"/>
        </w:rPr>
        <w:t xml:space="preserve"> V</w:t>
      </w:r>
      <w:r w:rsidRPr="00DB7982">
        <w:rPr>
          <w:sz w:val="20"/>
          <w:szCs w:val="20"/>
        </w:rPr>
        <w:t>alidation of global climate models using measures of accuracy indicators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773"/>
        <w:gridCol w:w="1879"/>
        <w:gridCol w:w="1773"/>
        <w:gridCol w:w="1879"/>
      </w:tblGrid>
      <w:tr w:rsidR="00E80A91" w:rsidRPr="00572A82" w:rsidTr="009A40BA">
        <w:trPr>
          <w:jc w:val="center"/>
        </w:trPr>
        <w:tc>
          <w:tcPr>
            <w:tcW w:w="1186" w:type="pct"/>
            <w:vMerge w:val="restart"/>
            <w:vAlign w:val="center"/>
          </w:tcPr>
          <w:p w:rsidR="00E80A91" w:rsidRPr="00572A82" w:rsidRDefault="00E80A91" w:rsidP="00572A82">
            <w:pPr>
              <w:autoSpaceDE w:val="0"/>
              <w:autoSpaceDN w:val="0"/>
              <w:adjustRightInd w:val="0"/>
              <w:jc w:val="both"/>
              <w:rPr>
                <w:sz w:val="20"/>
                <w:szCs w:val="20"/>
              </w:rPr>
            </w:pPr>
            <w:r w:rsidRPr="00572A82">
              <w:rPr>
                <w:sz w:val="20"/>
                <w:szCs w:val="20"/>
              </w:rPr>
              <w:t>Global Climate Models</w:t>
            </w:r>
          </w:p>
        </w:tc>
        <w:tc>
          <w:tcPr>
            <w:tcW w:w="1907" w:type="pct"/>
            <w:gridSpan w:val="2"/>
            <w:vAlign w:val="center"/>
          </w:tcPr>
          <w:p w:rsidR="00E80A91" w:rsidRPr="00572A82" w:rsidRDefault="00E80A91" w:rsidP="00572A82">
            <w:pPr>
              <w:autoSpaceDE w:val="0"/>
              <w:autoSpaceDN w:val="0"/>
              <w:adjustRightInd w:val="0"/>
              <w:jc w:val="both"/>
              <w:rPr>
                <w:sz w:val="20"/>
                <w:szCs w:val="20"/>
              </w:rPr>
            </w:pPr>
            <w:r w:rsidRPr="00572A82">
              <w:rPr>
                <w:sz w:val="20"/>
                <w:szCs w:val="20"/>
              </w:rPr>
              <w:t>RMSE</w:t>
            </w:r>
          </w:p>
        </w:tc>
        <w:tc>
          <w:tcPr>
            <w:tcW w:w="1907" w:type="pct"/>
            <w:gridSpan w:val="2"/>
            <w:vAlign w:val="center"/>
          </w:tcPr>
          <w:p w:rsidR="00E80A91" w:rsidRPr="00572A82" w:rsidRDefault="00E80A91" w:rsidP="00572A82">
            <w:pPr>
              <w:autoSpaceDE w:val="0"/>
              <w:autoSpaceDN w:val="0"/>
              <w:adjustRightInd w:val="0"/>
              <w:jc w:val="both"/>
              <w:rPr>
                <w:sz w:val="20"/>
                <w:szCs w:val="20"/>
              </w:rPr>
            </w:pPr>
            <w:r w:rsidRPr="00572A82">
              <w:rPr>
                <w:sz w:val="20"/>
                <w:szCs w:val="20"/>
              </w:rPr>
              <w:t>MAE</w:t>
            </w:r>
          </w:p>
        </w:tc>
      </w:tr>
      <w:tr w:rsidR="00E80A91" w:rsidRPr="00572A82" w:rsidTr="009A40BA">
        <w:trPr>
          <w:jc w:val="center"/>
        </w:trPr>
        <w:tc>
          <w:tcPr>
            <w:tcW w:w="1186" w:type="pct"/>
            <w:vMerge/>
            <w:vAlign w:val="center"/>
          </w:tcPr>
          <w:p w:rsidR="00E80A91" w:rsidRPr="00572A82" w:rsidRDefault="00E80A91" w:rsidP="00572A82">
            <w:pPr>
              <w:autoSpaceDE w:val="0"/>
              <w:autoSpaceDN w:val="0"/>
              <w:adjustRightInd w:val="0"/>
              <w:jc w:val="both"/>
              <w:rPr>
                <w:sz w:val="20"/>
                <w:szCs w:val="20"/>
              </w:rPr>
            </w:pP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Temperature (°C)</w:t>
            </w:r>
          </w:p>
        </w:tc>
        <w:tc>
          <w:tcPr>
            <w:tcW w:w="981" w:type="pct"/>
            <w:vAlign w:val="center"/>
          </w:tcPr>
          <w:p w:rsidR="00E80A91" w:rsidRPr="00572A82" w:rsidRDefault="00E80A91" w:rsidP="009A40BA">
            <w:pPr>
              <w:autoSpaceDE w:val="0"/>
              <w:autoSpaceDN w:val="0"/>
              <w:adjustRightInd w:val="0"/>
              <w:jc w:val="both"/>
              <w:rPr>
                <w:sz w:val="20"/>
                <w:szCs w:val="20"/>
              </w:rPr>
            </w:pPr>
            <w:r w:rsidRPr="00572A82">
              <w:rPr>
                <w:sz w:val="20"/>
                <w:szCs w:val="20"/>
              </w:rPr>
              <w:t>Precipitation</w:t>
            </w:r>
            <w:r w:rsidR="009A40BA">
              <w:rPr>
                <w:rFonts w:hint="eastAsia"/>
                <w:sz w:val="20"/>
                <w:szCs w:val="20"/>
                <w:lang w:eastAsia="zh-CN"/>
              </w:rPr>
              <w:t xml:space="preserve"> </w:t>
            </w:r>
            <w:r w:rsidRPr="00572A82">
              <w:rPr>
                <w:sz w:val="20"/>
                <w:szCs w:val="20"/>
              </w:rPr>
              <w:t>(mm)</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Temperature (°C)</w:t>
            </w:r>
          </w:p>
        </w:tc>
        <w:tc>
          <w:tcPr>
            <w:tcW w:w="981" w:type="pct"/>
            <w:vAlign w:val="center"/>
          </w:tcPr>
          <w:p w:rsidR="00E80A91" w:rsidRPr="00572A82" w:rsidRDefault="00E80A91" w:rsidP="009A40BA">
            <w:pPr>
              <w:autoSpaceDE w:val="0"/>
              <w:autoSpaceDN w:val="0"/>
              <w:adjustRightInd w:val="0"/>
              <w:jc w:val="both"/>
              <w:rPr>
                <w:sz w:val="20"/>
                <w:szCs w:val="20"/>
              </w:rPr>
            </w:pPr>
            <w:r w:rsidRPr="00572A82">
              <w:rPr>
                <w:sz w:val="20"/>
                <w:szCs w:val="20"/>
              </w:rPr>
              <w:t>Precipitation</w:t>
            </w:r>
            <w:r w:rsidR="009A40BA">
              <w:rPr>
                <w:rFonts w:hint="eastAsia"/>
                <w:sz w:val="20"/>
                <w:szCs w:val="20"/>
                <w:lang w:eastAsia="zh-CN"/>
              </w:rPr>
              <w:t xml:space="preserve"> </w:t>
            </w:r>
            <w:r w:rsidRPr="00572A82">
              <w:rPr>
                <w:sz w:val="20"/>
                <w:szCs w:val="20"/>
              </w:rPr>
              <w:t>(mm)</w:t>
            </w:r>
          </w:p>
        </w:tc>
      </w:tr>
      <w:tr w:rsidR="00E80A91" w:rsidRPr="00572A82" w:rsidTr="009A40BA">
        <w:trPr>
          <w:jc w:val="center"/>
        </w:trPr>
        <w:tc>
          <w:tcPr>
            <w:tcW w:w="118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GFCM2</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8/5</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3/34</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8/35</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2/81</w:t>
            </w:r>
          </w:p>
        </w:tc>
      </w:tr>
      <w:tr w:rsidR="00E80A91" w:rsidRPr="00572A82" w:rsidTr="009A40BA">
        <w:trPr>
          <w:jc w:val="center"/>
        </w:trPr>
        <w:tc>
          <w:tcPr>
            <w:tcW w:w="118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HADCM3</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6/06</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3/61</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5/34</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2/99</w:t>
            </w:r>
          </w:p>
        </w:tc>
      </w:tr>
      <w:tr w:rsidR="00E80A91" w:rsidRPr="00572A82" w:rsidTr="009A40BA">
        <w:trPr>
          <w:jc w:val="center"/>
        </w:trPr>
        <w:tc>
          <w:tcPr>
            <w:tcW w:w="118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INCM3</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5/98</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3/5</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5/73</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2/96</w:t>
            </w:r>
          </w:p>
        </w:tc>
      </w:tr>
      <w:tr w:rsidR="00E80A91" w:rsidRPr="00572A82" w:rsidTr="009A40BA">
        <w:trPr>
          <w:jc w:val="center"/>
        </w:trPr>
        <w:tc>
          <w:tcPr>
            <w:tcW w:w="118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IPCM4</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4/4</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3/44</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3/9</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2/91</w:t>
            </w:r>
          </w:p>
        </w:tc>
      </w:tr>
      <w:tr w:rsidR="00E80A91" w:rsidRPr="00572A82" w:rsidTr="009A40BA">
        <w:trPr>
          <w:jc w:val="center"/>
        </w:trPr>
        <w:tc>
          <w:tcPr>
            <w:tcW w:w="118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ECHAM5</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2/69</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3/19</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2/36</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2/69</w:t>
            </w:r>
          </w:p>
        </w:tc>
      </w:tr>
      <w:tr w:rsidR="00E80A91" w:rsidRPr="00572A82" w:rsidTr="009A40BA">
        <w:trPr>
          <w:jc w:val="center"/>
        </w:trPr>
        <w:tc>
          <w:tcPr>
            <w:tcW w:w="118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NCCCSM</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4/28</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2/96</w:t>
            </w:r>
          </w:p>
        </w:tc>
        <w:tc>
          <w:tcPr>
            <w:tcW w:w="926"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4/09</w:t>
            </w:r>
          </w:p>
        </w:tc>
        <w:tc>
          <w:tcPr>
            <w:tcW w:w="981" w:type="pct"/>
            <w:vAlign w:val="center"/>
          </w:tcPr>
          <w:p w:rsidR="00E80A91" w:rsidRPr="00572A82" w:rsidRDefault="00E80A91" w:rsidP="00572A82">
            <w:pPr>
              <w:autoSpaceDE w:val="0"/>
              <w:autoSpaceDN w:val="0"/>
              <w:adjustRightInd w:val="0"/>
              <w:jc w:val="both"/>
              <w:rPr>
                <w:sz w:val="20"/>
                <w:szCs w:val="20"/>
              </w:rPr>
            </w:pPr>
            <w:r w:rsidRPr="00572A82">
              <w:rPr>
                <w:sz w:val="20"/>
                <w:szCs w:val="20"/>
              </w:rPr>
              <w:t>2/53</w:t>
            </w:r>
          </w:p>
        </w:tc>
      </w:tr>
    </w:tbl>
    <w:p w:rsidR="00572A82" w:rsidRDefault="00572A82" w:rsidP="003306DD">
      <w:pPr>
        <w:autoSpaceDE w:val="0"/>
        <w:autoSpaceDN w:val="0"/>
        <w:adjustRightInd w:val="0"/>
        <w:ind w:right="-2" w:firstLine="720"/>
        <w:jc w:val="both"/>
        <w:rPr>
          <w:color w:val="231F20"/>
          <w:sz w:val="20"/>
          <w:szCs w:val="20"/>
        </w:rPr>
      </w:pPr>
    </w:p>
    <w:p w:rsidR="00572A82" w:rsidRDefault="00572A82" w:rsidP="003306DD">
      <w:pPr>
        <w:autoSpaceDE w:val="0"/>
        <w:autoSpaceDN w:val="0"/>
        <w:adjustRightInd w:val="0"/>
        <w:ind w:right="-2" w:firstLine="720"/>
        <w:jc w:val="both"/>
        <w:rPr>
          <w:color w:val="231F20"/>
          <w:sz w:val="20"/>
          <w:szCs w:val="20"/>
        </w:rPr>
        <w:sectPr w:rsidR="00572A82" w:rsidSect="00F21587">
          <w:headerReference w:type="default" r:id="rId31"/>
          <w:footerReference w:type="even" r:id="rId32"/>
          <w:footerReference w:type="default" r:id="rId33"/>
          <w:type w:val="continuous"/>
          <w:pgSz w:w="12240" w:h="15840" w:code="1"/>
          <w:pgMar w:top="1440" w:right="1440" w:bottom="1440" w:left="1440" w:header="720" w:footer="720" w:gutter="0"/>
          <w:cols w:space="680"/>
          <w:docGrid w:linePitch="360"/>
        </w:sectPr>
      </w:pPr>
    </w:p>
    <w:p w:rsidR="00E80A91" w:rsidRDefault="00E80A91" w:rsidP="003306DD">
      <w:pPr>
        <w:autoSpaceDE w:val="0"/>
        <w:autoSpaceDN w:val="0"/>
        <w:adjustRightInd w:val="0"/>
        <w:ind w:right="-2" w:firstLine="720"/>
        <w:jc w:val="both"/>
        <w:rPr>
          <w:color w:val="231F20"/>
          <w:sz w:val="20"/>
          <w:szCs w:val="20"/>
        </w:rPr>
      </w:pPr>
      <w:r w:rsidRPr="004C47E9">
        <w:rPr>
          <w:color w:val="231F20"/>
          <w:sz w:val="20"/>
          <w:szCs w:val="20"/>
        </w:rPr>
        <w:lastRenderedPageBreak/>
        <w:t>The results of statistical methods used to evaluate the model performance are shown in Tables 5. The RMSE was 306.3 kg ha</w:t>
      </w:r>
      <w:r w:rsidRPr="004C47E9">
        <w:rPr>
          <w:rFonts w:eastAsia="MTSYN"/>
          <w:color w:val="231F20"/>
          <w:sz w:val="20"/>
          <w:szCs w:val="20"/>
          <w:vertAlign w:val="superscript"/>
        </w:rPr>
        <w:t>−</w:t>
      </w:r>
      <w:r w:rsidRPr="004C47E9">
        <w:rPr>
          <w:color w:val="231F20"/>
          <w:sz w:val="20"/>
          <w:szCs w:val="20"/>
          <w:vertAlign w:val="superscript"/>
        </w:rPr>
        <w:t>1</w:t>
      </w:r>
      <w:r w:rsidRPr="004C47E9">
        <w:rPr>
          <w:color w:val="231F20"/>
          <w:sz w:val="20"/>
          <w:szCs w:val="20"/>
        </w:rPr>
        <w:t xml:space="preserve">, the normalized RMSE was 1.34 % and the MAE was 270 for rice crop yield. The biomass was slightly over predicted </w:t>
      </w:r>
      <w:r w:rsidRPr="004C47E9">
        <w:rPr>
          <w:color w:val="231F20"/>
          <w:sz w:val="20"/>
          <w:szCs w:val="20"/>
        </w:rPr>
        <w:lastRenderedPageBreak/>
        <w:t>with an RMSE of 480.7 kg ha</w:t>
      </w:r>
      <w:r w:rsidRPr="004C47E9">
        <w:rPr>
          <w:rFonts w:eastAsia="MTSYN"/>
          <w:color w:val="231F20"/>
          <w:sz w:val="20"/>
          <w:szCs w:val="20"/>
          <w:vertAlign w:val="superscript"/>
        </w:rPr>
        <w:t>−</w:t>
      </w:r>
      <w:r w:rsidRPr="004C47E9">
        <w:rPr>
          <w:color w:val="231F20"/>
          <w:sz w:val="20"/>
          <w:szCs w:val="20"/>
          <w:vertAlign w:val="superscript"/>
        </w:rPr>
        <w:t>1</w:t>
      </w:r>
      <w:r w:rsidRPr="004C47E9">
        <w:rPr>
          <w:color w:val="231F20"/>
          <w:sz w:val="20"/>
          <w:szCs w:val="20"/>
        </w:rPr>
        <w:t>, the normalized RMSE was 0.89% and the MAE was 354.2 for total biomass. Paired t-test showed no significant</w:t>
      </w:r>
      <w:r w:rsidR="00DC3A0D">
        <w:rPr>
          <w:color w:val="231F20"/>
          <w:sz w:val="20"/>
          <w:szCs w:val="20"/>
        </w:rPr>
        <w:t xml:space="preserve"> </w:t>
      </w:r>
      <w:r w:rsidRPr="004C47E9">
        <w:rPr>
          <w:color w:val="231F20"/>
          <w:sz w:val="20"/>
          <w:szCs w:val="20"/>
        </w:rPr>
        <w:t xml:space="preserve">differences between the measured and simulated yield and total biomass values at P = 0.05 confidence level. </w:t>
      </w:r>
    </w:p>
    <w:p w:rsidR="00572A82" w:rsidRDefault="00572A82" w:rsidP="003306DD">
      <w:pPr>
        <w:autoSpaceDE w:val="0"/>
        <w:autoSpaceDN w:val="0"/>
        <w:adjustRightInd w:val="0"/>
        <w:ind w:right="-2" w:firstLine="720"/>
        <w:jc w:val="both"/>
        <w:rPr>
          <w:color w:val="231F20"/>
          <w:sz w:val="20"/>
          <w:szCs w:val="20"/>
        </w:rPr>
        <w:sectPr w:rsidR="00572A82" w:rsidSect="00F21587">
          <w:headerReference w:type="default" r:id="rId34"/>
          <w:footerReference w:type="even" r:id="rId35"/>
          <w:footerReference w:type="default" r:id="rId36"/>
          <w:type w:val="continuous"/>
          <w:pgSz w:w="12240" w:h="15840" w:code="1"/>
          <w:pgMar w:top="1440" w:right="1440" w:bottom="1440" w:left="1440" w:header="720" w:footer="720" w:gutter="0"/>
          <w:cols w:num="2" w:space="680"/>
          <w:docGrid w:linePitch="360"/>
        </w:sectPr>
      </w:pPr>
    </w:p>
    <w:p w:rsidR="009A40BA" w:rsidRDefault="009A40BA" w:rsidP="00572A82">
      <w:pPr>
        <w:autoSpaceDE w:val="0"/>
        <w:autoSpaceDN w:val="0"/>
        <w:adjustRightInd w:val="0"/>
        <w:jc w:val="center"/>
        <w:rPr>
          <w:rFonts w:hint="eastAsia"/>
          <w:sz w:val="20"/>
          <w:szCs w:val="20"/>
          <w:lang w:eastAsia="zh-CN"/>
        </w:rPr>
      </w:pPr>
    </w:p>
    <w:p w:rsidR="009A40BA" w:rsidRDefault="009A40BA" w:rsidP="00572A82">
      <w:pPr>
        <w:autoSpaceDE w:val="0"/>
        <w:autoSpaceDN w:val="0"/>
        <w:adjustRightInd w:val="0"/>
        <w:jc w:val="center"/>
        <w:rPr>
          <w:rFonts w:hint="eastAsia"/>
          <w:sz w:val="20"/>
          <w:szCs w:val="20"/>
          <w:lang w:eastAsia="zh-CN"/>
        </w:rPr>
      </w:pPr>
    </w:p>
    <w:p w:rsidR="00E80A91" w:rsidRPr="006B2DA1" w:rsidRDefault="00F53D1D" w:rsidP="00572A82">
      <w:pPr>
        <w:autoSpaceDE w:val="0"/>
        <w:autoSpaceDN w:val="0"/>
        <w:adjustRightInd w:val="0"/>
        <w:jc w:val="center"/>
        <w:rPr>
          <w:sz w:val="20"/>
          <w:szCs w:val="20"/>
        </w:rPr>
      </w:pPr>
      <w:proofErr w:type="gramStart"/>
      <w:r>
        <w:rPr>
          <w:sz w:val="20"/>
          <w:szCs w:val="20"/>
        </w:rPr>
        <w:lastRenderedPageBreak/>
        <w:t>Table 5.</w:t>
      </w:r>
      <w:proofErr w:type="gramEnd"/>
      <w:r>
        <w:rPr>
          <w:sz w:val="20"/>
          <w:szCs w:val="20"/>
        </w:rPr>
        <w:t xml:space="preserve"> Results for Ceres-R</w:t>
      </w:r>
      <w:r w:rsidR="00E80A91" w:rsidRPr="006B2DA1">
        <w:rPr>
          <w:sz w:val="20"/>
          <w:szCs w:val="20"/>
        </w:rPr>
        <w:t>ice s</w:t>
      </w:r>
      <w:r>
        <w:rPr>
          <w:sz w:val="20"/>
          <w:szCs w:val="20"/>
        </w:rPr>
        <w:t>imulations of final</w:t>
      </w:r>
      <w:r w:rsidR="00E80A91" w:rsidRPr="006B2DA1">
        <w:rPr>
          <w:sz w:val="20"/>
          <w:szCs w:val="20"/>
        </w:rPr>
        <w:t xml:space="preserve"> yield </w:t>
      </w:r>
      <w:r>
        <w:rPr>
          <w:sz w:val="20"/>
          <w:szCs w:val="20"/>
        </w:rPr>
        <w:t xml:space="preserve">and biomass </w:t>
      </w:r>
      <w:r w:rsidR="00E80A91" w:rsidRPr="006B2DA1">
        <w:rPr>
          <w:sz w:val="20"/>
          <w:szCs w:val="20"/>
        </w:rPr>
        <w:t>for the calibration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1779"/>
        <w:gridCol w:w="860"/>
        <w:gridCol w:w="860"/>
        <w:gridCol w:w="615"/>
        <w:gridCol w:w="735"/>
        <w:gridCol w:w="615"/>
        <w:gridCol w:w="615"/>
        <w:gridCol w:w="919"/>
        <w:gridCol w:w="982"/>
        <w:gridCol w:w="860"/>
      </w:tblGrid>
      <w:tr w:rsidR="00E80A91" w:rsidRPr="00A71D1E" w:rsidTr="009A40BA">
        <w:trPr>
          <w:trHeight w:hRule="exact" w:val="269"/>
          <w:jc w:val="center"/>
        </w:trPr>
        <w:tc>
          <w:tcPr>
            <w:tcW w:w="384" w:type="pct"/>
            <w:vAlign w:val="center"/>
          </w:tcPr>
          <w:p w:rsidR="00E80A91" w:rsidRPr="00A71D1E" w:rsidRDefault="00E80A91" w:rsidP="003306DD">
            <w:pPr>
              <w:autoSpaceDE w:val="0"/>
              <w:autoSpaceDN w:val="0"/>
              <w:adjustRightInd w:val="0"/>
              <w:ind w:right="-2"/>
              <w:jc w:val="center"/>
              <w:rPr>
                <w:sz w:val="20"/>
                <w:szCs w:val="20"/>
              </w:rPr>
            </w:pPr>
            <w:r>
              <w:rPr>
                <w:sz w:val="20"/>
                <w:szCs w:val="20"/>
              </w:rPr>
              <w:t>year</w:t>
            </w:r>
          </w:p>
        </w:tc>
        <w:tc>
          <w:tcPr>
            <w:tcW w:w="929" w:type="pct"/>
            <w:vAlign w:val="center"/>
          </w:tcPr>
          <w:p w:rsidR="00E80A91" w:rsidRPr="00A71D1E" w:rsidRDefault="00E80A91" w:rsidP="003306DD">
            <w:pPr>
              <w:autoSpaceDE w:val="0"/>
              <w:autoSpaceDN w:val="0"/>
              <w:adjustRightInd w:val="0"/>
              <w:ind w:right="-2"/>
              <w:jc w:val="center"/>
              <w:rPr>
                <w:sz w:val="20"/>
                <w:szCs w:val="20"/>
              </w:rPr>
            </w:pPr>
            <w:r w:rsidRPr="00A71D1E">
              <w:rPr>
                <w:rFonts w:eastAsia="TimesNewRomanPSMT"/>
                <w:sz w:val="20"/>
                <w:szCs w:val="20"/>
              </w:rPr>
              <w:t>Crop Parameters</w:t>
            </w:r>
          </w:p>
        </w:tc>
        <w:tc>
          <w:tcPr>
            <w:tcW w:w="449"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 xml:space="preserve">X </w:t>
            </w:r>
            <w:proofErr w:type="spellStart"/>
            <w:r w:rsidRPr="00A71D1E">
              <w:rPr>
                <w:sz w:val="20"/>
                <w:szCs w:val="20"/>
              </w:rPr>
              <w:t>obs</w:t>
            </w:r>
            <w:proofErr w:type="spellEnd"/>
          </w:p>
        </w:tc>
        <w:tc>
          <w:tcPr>
            <w:tcW w:w="449"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 xml:space="preserve">X </w:t>
            </w:r>
            <w:proofErr w:type="spellStart"/>
            <w:r w:rsidRPr="00A71D1E">
              <w:rPr>
                <w:sz w:val="20"/>
                <w:szCs w:val="20"/>
              </w:rPr>
              <w:t>sim</w:t>
            </w:r>
            <w:proofErr w:type="spellEnd"/>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α</w:t>
            </w:r>
          </w:p>
        </w:tc>
        <w:tc>
          <w:tcPr>
            <w:tcW w:w="384"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β</w:t>
            </w:r>
          </w:p>
        </w:tc>
        <w:tc>
          <w:tcPr>
            <w:tcW w:w="321" w:type="pct"/>
            <w:vAlign w:val="center"/>
          </w:tcPr>
          <w:p w:rsidR="00E80A91" w:rsidRPr="00A71D1E" w:rsidRDefault="00E80A91" w:rsidP="003306DD">
            <w:pPr>
              <w:autoSpaceDE w:val="0"/>
              <w:autoSpaceDN w:val="0"/>
              <w:adjustRightInd w:val="0"/>
              <w:ind w:right="-2"/>
              <w:jc w:val="center"/>
              <w:rPr>
                <w:sz w:val="20"/>
                <w:szCs w:val="20"/>
                <w:vertAlign w:val="superscript"/>
              </w:rPr>
            </w:pPr>
            <w:r w:rsidRPr="00A71D1E">
              <w:rPr>
                <w:sz w:val="20"/>
                <w:szCs w:val="20"/>
              </w:rPr>
              <w:t>R</w:t>
            </w:r>
            <w:r w:rsidRPr="00A71D1E">
              <w:rPr>
                <w:sz w:val="20"/>
                <w:szCs w:val="20"/>
                <w:vertAlign w:val="superscript"/>
              </w:rPr>
              <w:t>2</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P(t)</w:t>
            </w:r>
          </w:p>
        </w:tc>
        <w:tc>
          <w:tcPr>
            <w:tcW w:w="480" w:type="pct"/>
            <w:vAlign w:val="center"/>
          </w:tcPr>
          <w:p w:rsidR="00E80A91" w:rsidRPr="00A71D1E" w:rsidRDefault="00E80A91" w:rsidP="003306DD">
            <w:pPr>
              <w:autoSpaceDE w:val="0"/>
              <w:autoSpaceDN w:val="0"/>
              <w:adjustRightInd w:val="0"/>
              <w:ind w:right="-2"/>
              <w:jc w:val="center"/>
              <w:rPr>
                <w:sz w:val="20"/>
                <w:szCs w:val="20"/>
              </w:rPr>
            </w:pPr>
            <w:proofErr w:type="spellStart"/>
            <w:r w:rsidRPr="00A71D1E">
              <w:rPr>
                <w:sz w:val="20"/>
                <w:szCs w:val="20"/>
              </w:rPr>
              <w:t>RMSEa</w:t>
            </w:r>
            <w:proofErr w:type="spellEnd"/>
          </w:p>
        </w:tc>
        <w:tc>
          <w:tcPr>
            <w:tcW w:w="513" w:type="pct"/>
            <w:vAlign w:val="center"/>
          </w:tcPr>
          <w:p w:rsidR="00E80A91" w:rsidRPr="00A71D1E" w:rsidRDefault="00E80A91" w:rsidP="003306DD">
            <w:pPr>
              <w:autoSpaceDE w:val="0"/>
              <w:autoSpaceDN w:val="0"/>
              <w:adjustRightInd w:val="0"/>
              <w:ind w:right="-2"/>
              <w:jc w:val="center"/>
              <w:rPr>
                <w:sz w:val="20"/>
                <w:szCs w:val="20"/>
              </w:rPr>
            </w:pPr>
            <w:proofErr w:type="spellStart"/>
            <w:r w:rsidRPr="00A71D1E">
              <w:rPr>
                <w:sz w:val="20"/>
                <w:szCs w:val="20"/>
              </w:rPr>
              <w:t>RMSEn</w:t>
            </w:r>
            <w:proofErr w:type="spellEnd"/>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MAE</w:t>
            </w:r>
          </w:p>
        </w:tc>
      </w:tr>
      <w:tr w:rsidR="00E80A91" w:rsidRPr="00A71D1E" w:rsidTr="009A40BA">
        <w:trPr>
          <w:trHeight w:hRule="exact" w:val="287"/>
          <w:jc w:val="center"/>
        </w:trPr>
        <w:tc>
          <w:tcPr>
            <w:tcW w:w="384" w:type="pct"/>
            <w:vMerge w:val="restar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2009</w:t>
            </w:r>
          </w:p>
        </w:tc>
        <w:tc>
          <w:tcPr>
            <w:tcW w:w="929"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Biomass (kg ha</w:t>
            </w:r>
            <w:r w:rsidRPr="00A71D1E">
              <w:rPr>
                <w:sz w:val="20"/>
                <w:szCs w:val="20"/>
                <w:vertAlign w:val="superscript"/>
              </w:rPr>
              <w:t>-1</w:t>
            </w:r>
            <w:r w:rsidRPr="00A71D1E">
              <w:rPr>
                <w:sz w:val="20"/>
                <w:szCs w:val="20"/>
              </w:rPr>
              <w:t>)</w:t>
            </w:r>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6704</w:t>
            </w:r>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6747.7</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0.</w:t>
            </w:r>
            <w:r>
              <w:rPr>
                <w:sz w:val="20"/>
                <w:szCs w:val="20"/>
              </w:rPr>
              <w:t>8</w:t>
            </w:r>
            <w:r w:rsidRPr="00A71D1E">
              <w:rPr>
                <w:sz w:val="20"/>
                <w:szCs w:val="20"/>
              </w:rPr>
              <w:t>2</w:t>
            </w:r>
          </w:p>
        </w:tc>
        <w:tc>
          <w:tcPr>
            <w:tcW w:w="384" w:type="pct"/>
            <w:vAlign w:val="center"/>
          </w:tcPr>
          <w:p w:rsidR="00E80A91" w:rsidRPr="00A71D1E" w:rsidRDefault="00E80A91" w:rsidP="003306DD">
            <w:pPr>
              <w:autoSpaceDE w:val="0"/>
              <w:autoSpaceDN w:val="0"/>
              <w:adjustRightInd w:val="0"/>
              <w:ind w:right="-2"/>
              <w:jc w:val="center"/>
              <w:rPr>
                <w:sz w:val="20"/>
                <w:szCs w:val="20"/>
              </w:rPr>
            </w:pPr>
            <w:r>
              <w:rPr>
                <w:sz w:val="20"/>
                <w:szCs w:val="20"/>
              </w:rPr>
              <w:t>1238</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0.</w:t>
            </w:r>
            <w:r>
              <w:rPr>
                <w:sz w:val="20"/>
                <w:szCs w:val="20"/>
              </w:rPr>
              <w:t>94</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0.</w:t>
            </w:r>
            <w:r>
              <w:rPr>
                <w:sz w:val="20"/>
                <w:szCs w:val="20"/>
              </w:rPr>
              <w:t>5</w:t>
            </w:r>
          </w:p>
        </w:tc>
        <w:tc>
          <w:tcPr>
            <w:tcW w:w="480" w:type="pct"/>
            <w:vAlign w:val="center"/>
          </w:tcPr>
          <w:p w:rsidR="00E80A91" w:rsidRPr="00A71D1E" w:rsidRDefault="00E80A91" w:rsidP="003306DD">
            <w:pPr>
              <w:autoSpaceDE w:val="0"/>
              <w:autoSpaceDN w:val="0"/>
              <w:adjustRightInd w:val="0"/>
              <w:ind w:right="-2"/>
              <w:jc w:val="center"/>
              <w:rPr>
                <w:sz w:val="20"/>
                <w:szCs w:val="20"/>
              </w:rPr>
            </w:pPr>
            <w:r>
              <w:rPr>
                <w:sz w:val="20"/>
                <w:szCs w:val="20"/>
              </w:rPr>
              <w:t>480.7</w:t>
            </w:r>
          </w:p>
        </w:tc>
        <w:tc>
          <w:tcPr>
            <w:tcW w:w="513" w:type="pct"/>
            <w:vAlign w:val="center"/>
          </w:tcPr>
          <w:p w:rsidR="00E80A91" w:rsidRPr="00A71D1E" w:rsidRDefault="00E80A91" w:rsidP="003306DD">
            <w:pPr>
              <w:autoSpaceDE w:val="0"/>
              <w:autoSpaceDN w:val="0"/>
              <w:adjustRightInd w:val="0"/>
              <w:ind w:right="-2"/>
              <w:jc w:val="center"/>
              <w:rPr>
                <w:sz w:val="20"/>
                <w:szCs w:val="20"/>
              </w:rPr>
            </w:pPr>
            <w:r>
              <w:rPr>
                <w:sz w:val="20"/>
                <w:szCs w:val="20"/>
              </w:rPr>
              <w:t>0.89</w:t>
            </w:r>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354.2</w:t>
            </w:r>
          </w:p>
        </w:tc>
      </w:tr>
      <w:tr w:rsidR="00E80A91" w:rsidRPr="00A71D1E" w:rsidTr="009A40BA">
        <w:trPr>
          <w:trHeight w:hRule="exact" w:val="291"/>
          <w:jc w:val="center"/>
        </w:trPr>
        <w:tc>
          <w:tcPr>
            <w:tcW w:w="384" w:type="pct"/>
            <w:vMerge/>
            <w:vAlign w:val="center"/>
          </w:tcPr>
          <w:p w:rsidR="00E80A91" w:rsidRPr="00A71D1E" w:rsidRDefault="00E80A91" w:rsidP="003306DD">
            <w:pPr>
              <w:autoSpaceDE w:val="0"/>
              <w:autoSpaceDN w:val="0"/>
              <w:adjustRightInd w:val="0"/>
              <w:ind w:right="-2"/>
              <w:jc w:val="center"/>
              <w:rPr>
                <w:sz w:val="20"/>
                <w:szCs w:val="20"/>
              </w:rPr>
            </w:pPr>
          </w:p>
        </w:tc>
        <w:tc>
          <w:tcPr>
            <w:tcW w:w="929"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Yield (kg ha</w:t>
            </w:r>
            <w:r w:rsidRPr="00A71D1E">
              <w:rPr>
                <w:sz w:val="20"/>
                <w:szCs w:val="20"/>
                <w:vertAlign w:val="superscript"/>
              </w:rPr>
              <w:t>-1</w:t>
            </w:r>
            <w:r w:rsidRPr="00A71D1E">
              <w:rPr>
                <w:sz w:val="20"/>
                <w:szCs w:val="20"/>
              </w:rPr>
              <w:t>)</w:t>
            </w:r>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2843</w:t>
            </w:r>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3114</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0.</w:t>
            </w:r>
            <w:r>
              <w:rPr>
                <w:sz w:val="20"/>
                <w:szCs w:val="20"/>
              </w:rPr>
              <w:t>89</w:t>
            </w:r>
          </w:p>
        </w:tc>
        <w:tc>
          <w:tcPr>
            <w:tcW w:w="384" w:type="pct"/>
            <w:vAlign w:val="center"/>
          </w:tcPr>
          <w:p w:rsidR="00E80A91" w:rsidRPr="00A71D1E" w:rsidRDefault="00E80A91" w:rsidP="003306DD">
            <w:pPr>
              <w:autoSpaceDE w:val="0"/>
              <w:autoSpaceDN w:val="0"/>
              <w:adjustRightInd w:val="0"/>
              <w:ind w:right="-2"/>
              <w:jc w:val="center"/>
              <w:rPr>
                <w:sz w:val="20"/>
                <w:szCs w:val="20"/>
              </w:rPr>
            </w:pPr>
            <w:r>
              <w:rPr>
                <w:sz w:val="20"/>
                <w:szCs w:val="20"/>
              </w:rPr>
              <w:t>570.7</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0.</w:t>
            </w:r>
            <w:r>
              <w:rPr>
                <w:sz w:val="20"/>
                <w:szCs w:val="20"/>
              </w:rPr>
              <w:t>87</w:t>
            </w:r>
          </w:p>
        </w:tc>
        <w:tc>
          <w:tcPr>
            <w:tcW w:w="321" w:type="pct"/>
            <w:vAlign w:val="center"/>
          </w:tcPr>
          <w:p w:rsidR="00E80A91" w:rsidRPr="00A71D1E" w:rsidRDefault="00E80A91" w:rsidP="003306DD">
            <w:pPr>
              <w:autoSpaceDE w:val="0"/>
              <w:autoSpaceDN w:val="0"/>
              <w:adjustRightInd w:val="0"/>
              <w:ind w:right="-2"/>
              <w:jc w:val="center"/>
              <w:rPr>
                <w:sz w:val="20"/>
                <w:szCs w:val="20"/>
              </w:rPr>
            </w:pPr>
            <w:r w:rsidRPr="00A71D1E">
              <w:rPr>
                <w:sz w:val="20"/>
                <w:szCs w:val="20"/>
              </w:rPr>
              <w:t>0.</w:t>
            </w:r>
            <w:r>
              <w:rPr>
                <w:sz w:val="20"/>
                <w:szCs w:val="20"/>
              </w:rPr>
              <w:t>2</w:t>
            </w:r>
          </w:p>
        </w:tc>
        <w:tc>
          <w:tcPr>
            <w:tcW w:w="480" w:type="pct"/>
            <w:vAlign w:val="center"/>
          </w:tcPr>
          <w:p w:rsidR="00E80A91" w:rsidRPr="00A71D1E" w:rsidRDefault="00E80A91" w:rsidP="003306DD">
            <w:pPr>
              <w:autoSpaceDE w:val="0"/>
              <w:autoSpaceDN w:val="0"/>
              <w:adjustRightInd w:val="0"/>
              <w:ind w:right="-2"/>
              <w:jc w:val="center"/>
              <w:rPr>
                <w:sz w:val="20"/>
                <w:szCs w:val="20"/>
              </w:rPr>
            </w:pPr>
            <w:r>
              <w:rPr>
                <w:sz w:val="20"/>
                <w:szCs w:val="20"/>
              </w:rPr>
              <w:t>306.3</w:t>
            </w:r>
          </w:p>
        </w:tc>
        <w:tc>
          <w:tcPr>
            <w:tcW w:w="513" w:type="pct"/>
            <w:vAlign w:val="center"/>
          </w:tcPr>
          <w:p w:rsidR="00E80A91" w:rsidRPr="00A71D1E" w:rsidRDefault="00E80A91" w:rsidP="003306DD">
            <w:pPr>
              <w:autoSpaceDE w:val="0"/>
              <w:autoSpaceDN w:val="0"/>
              <w:adjustRightInd w:val="0"/>
              <w:ind w:right="-2"/>
              <w:jc w:val="center"/>
              <w:rPr>
                <w:sz w:val="20"/>
                <w:szCs w:val="20"/>
              </w:rPr>
            </w:pPr>
            <w:r>
              <w:rPr>
                <w:sz w:val="20"/>
                <w:szCs w:val="20"/>
              </w:rPr>
              <w:t>1.34</w:t>
            </w:r>
          </w:p>
        </w:tc>
        <w:tc>
          <w:tcPr>
            <w:tcW w:w="449" w:type="pct"/>
            <w:vAlign w:val="center"/>
          </w:tcPr>
          <w:p w:rsidR="00E80A91" w:rsidRPr="00A71D1E" w:rsidRDefault="00E80A91" w:rsidP="003306DD">
            <w:pPr>
              <w:autoSpaceDE w:val="0"/>
              <w:autoSpaceDN w:val="0"/>
              <w:adjustRightInd w:val="0"/>
              <w:ind w:right="-2"/>
              <w:jc w:val="center"/>
              <w:rPr>
                <w:sz w:val="20"/>
                <w:szCs w:val="20"/>
              </w:rPr>
            </w:pPr>
            <w:r>
              <w:rPr>
                <w:sz w:val="20"/>
                <w:szCs w:val="20"/>
              </w:rPr>
              <w:t>270</w:t>
            </w:r>
          </w:p>
        </w:tc>
      </w:tr>
    </w:tbl>
    <w:p w:rsidR="00572A82" w:rsidRDefault="00572A82" w:rsidP="003306DD">
      <w:pPr>
        <w:tabs>
          <w:tab w:val="left" w:pos="952"/>
        </w:tabs>
        <w:ind w:right="-2"/>
        <w:jc w:val="both"/>
        <w:rPr>
          <w:color w:val="231F20"/>
          <w:sz w:val="20"/>
          <w:szCs w:val="20"/>
        </w:rPr>
      </w:pPr>
    </w:p>
    <w:p w:rsidR="00572A82" w:rsidRDefault="00572A82" w:rsidP="003306DD">
      <w:pPr>
        <w:tabs>
          <w:tab w:val="left" w:pos="952"/>
        </w:tabs>
        <w:ind w:right="-2"/>
        <w:jc w:val="both"/>
        <w:rPr>
          <w:color w:val="231F20"/>
          <w:sz w:val="20"/>
          <w:szCs w:val="20"/>
        </w:rPr>
        <w:sectPr w:rsidR="00572A82" w:rsidSect="00F21587">
          <w:headerReference w:type="default" r:id="rId37"/>
          <w:footerReference w:type="even" r:id="rId38"/>
          <w:footerReference w:type="default" r:id="rId39"/>
          <w:type w:val="continuous"/>
          <w:pgSz w:w="12240" w:h="15840" w:code="1"/>
          <w:pgMar w:top="1440" w:right="1440" w:bottom="1440" w:left="1440" w:header="720" w:footer="720" w:gutter="0"/>
          <w:cols w:space="680"/>
          <w:docGrid w:linePitch="360"/>
        </w:sectPr>
      </w:pPr>
    </w:p>
    <w:p w:rsidR="00572A82" w:rsidRPr="006B2DA1" w:rsidRDefault="00572A82" w:rsidP="00572A82">
      <w:pPr>
        <w:autoSpaceDE w:val="0"/>
        <w:autoSpaceDN w:val="0"/>
        <w:adjustRightInd w:val="0"/>
        <w:ind w:right="-2" w:firstLine="709"/>
        <w:jc w:val="both"/>
        <w:rPr>
          <w:sz w:val="20"/>
          <w:szCs w:val="20"/>
        </w:rPr>
      </w:pPr>
      <w:proofErr w:type="spellStart"/>
      <w:r w:rsidRPr="006B2DA1">
        <w:rPr>
          <w:sz w:val="20"/>
          <w:szCs w:val="20"/>
        </w:rPr>
        <w:lastRenderedPageBreak/>
        <w:t>Xobs</w:t>
      </w:r>
      <w:proofErr w:type="spellEnd"/>
      <w:r w:rsidRPr="006B2DA1">
        <w:rPr>
          <w:sz w:val="20"/>
          <w:szCs w:val="20"/>
        </w:rPr>
        <w:t xml:space="preserve">, Mean of measured values; </w:t>
      </w:r>
      <w:proofErr w:type="spellStart"/>
      <w:r w:rsidRPr="006B2DA1">
        <w:rPr>
          <w:sz w:val="20"/>
          <w:szCs w:val="20"/>
        </w:rPr>
        <w:t>Xsim</w:t>
      </w:r>
      <w:proofErr w:type="spellEnd"/>
      <w:r w:rsidRPr="006B2DA1">
        <w:rPr>
          <w:sz w:val="20"/>
          <w:szCs w:val="20"/>
        </w:rPr>
        <w:t xml:space="preserve">, Mean of simulated values; P(t*), Significance of paired T-test at 95%; α, Slope of linear relation between simulated and measured values; β, Intercept of linear relation between simulated and measured </w:t>
      </w:r>
      <w:r w:rsidRPr="00EF7B24">
        <w:rPr>
          <w:sz w:val="20"/>
          <w:szCs w:val="20"/>
        </w:rPr>
        <w:t>values; R</w:t>
      </w:r>
      <w:r w:rsidRPr="00EF7B24">
        <w:rPr>
          <w:sz w:val="20"/>
          <w:szCs w:val="20"/>
          <w:vertAlign w:val="superscript"/>
        </w:rPr>
        <w:t>2</w:t>
      </w:r>
      <w:r w:rsidRPr="00EF7B24">
        <w:rPr>
          <w:sz w:val="20"/>
          <w:szCs w:val="20"/>
        </w:rPr>
        <w:t xml:space="preserve">, </w:t>
      </w:r>
      <w:r w:rsidRPr="00EF7B24">
        <w:rPr>
          <w:color w:val="231F20"/>
          <w:sz w:val="20"/>
          <w:szCs w:val="20"/>
        </w:rPr>
        <w:t>coefficient</w:t>
      </w:r>
      <w:r w:rsidRPr="006B2DA1">
        <w:rPr>
          <w:color w:val="231F20"/>
          <w:sz w:val="20"/>
          <w:szCs w:val="20"/>
        </w:rPr>
        <w:t xml:space="preserve"> of determination</w:t>
      </w:r>
      <w:r w:rsidRPr="006B2DA1">
        <w:rPr>
          <w:sz w:val="20"/>
          <w:szCs w:val="20"/>
        </w:rPr>
        <w:t xml:space="preserve">; </w:t>
      </w:r>
      <w:proofErr w:type="spellStart"/>
      <w:r w:rsidRPr="006B2DA1">
        <w:rPr>
          <w:sz w:val="20"/>
          <w:szCs w:val="20"/>
        </w:rPr>
        <w:t>RMSEa</w:t>
      </w:r>
      <w:proofErr w:type="spellEnd"/>
      <w:r w:rsidRPr="006B2DA1">
        <w:rPr>
          <w:sz w:val="20"/>
          <w:szCs w:val="20"/>
        </w:rPr>
        <w:t xml:space="preserve">, Absolute root mean square error; </w:t>
      </w:r>
      <w:proofErr w:type="spellStart"/>
      <w:r w:rsidRPr="006B2DA1">
        <w:rPr>
          <w:sz w:val="20"/>
          <w:szCs w:val="20"/>
        </w:rPr>
        <w:t>RMSEn</w:t>
      </w:r>
      <w:proofErr w:type="spellEnd"/>
      <w:r w:rsidRPr="006B2DA1">
        <w:rPr>
          <w:sz w:val="20"/>
          <w:szCs w:val="20"/>
        </w:rPr>
        <w:t xml:space="preserve">, Normalized root mean square error (%); MAE, mean absolute error. </w:t>
      </w:r>
    </w:p>
    <w:p w:rsidR="00572A82" w:rsidRDefault="009A1283" w:rsidP="00572A82">
      <w:pPr>
        <w:tabs>
          <w:tab w:val="left" w:pos="952"/>
        </w:tabs>
        <w:ind w:right="-2" w:firstLine="709"/>
        <w:jc w:val="both"/>
        <w:rPr>
          <w:color w:val="231F20"/>
          <w:sz w:val="20"/>
          <w:szCs w:val="20"/>
        </w:rPr>
      </w:pPr>
      <w:r w:rsidRPr="004C47E9">
        <w:rPr>
          <w:color w:val="231F20"/>
          <w:sz w:val="20"/>
          <w:szCs w:val="20"/>
        </w:rPr>
        <w:lastRenderedPageBreak/>
        <w:t>Figure</w:t>
      </w:r>
      <w:r>
        <w:rPr>
          <w:color w:val="231F20"/>
          <w:sz w:val="20"/>
          <w:szCs w:val="20"/>
        </w:rPr>
        <w:t xml:space="preserve"> 2</w:t>
      </w:r>
      <w:r w:rsidRPr="004C47E9">
        <w:rPr>
          <w:color w:val="231F20"/>
          <w:sz w:val="20"/>
          <w:szCs w:val="20"/>
        </w:rPr>
        <w:t xml:space="preserve"> shows the comparison of simulated with measured yield and final biomass for all data of the validation sets. The linear regression between simulated and measured values had a slope α close to 1, an intercept β that was small (compared with the range in the recorded values), and r relatively close to 1, indicating a close correlation between the simulations and the measurements.</w:t>
      </w:r>
    </w:p>
    <w:p w:rsidR="00572A82" w:rsidRDefault="00572A82" w:rsidP="003306DD">
      <w:pPr>
        <w:tabs>
          <w:tab w:val="left" w:pos="952"/>
        </w:tabs>
        <w:ind w:right="-2"/>
        <w:jc w:val="both"/>
        <w:rPr>
          <w:color w:val="231F20"/>
          <w:sz w:val="20"/>
          <w:szCs w:val="20"/>
        </w:rPr>
        <w:sectPr w:rsidR="00572A82" w:rsidSect="00F21587">
          <w:headerReference w:type="default" r:id="rId40"/>
          <w:footerReference w:type="even" r:id="rId41"/>
          <w:footerReference w:type="default" r:id="rId42"/>
          <w:type w:val="continuous"/>
          <w:pgSz w:w="12240" w:h="15840" w:code="1"/>
          <w:pgMar w:top="1440" w:right="1440" w:bottom="1440" w:left="1440" w:header="720" w:footer="720" w:gutter="0"/>
          <w:cols w:num="2" w:space="680"/>
          <w:docGrid w:linePitch="360"/>
        </w:sectPr>
      </w:pPr>
    </w:p>
    <w:p w:rsidR="00FA606C" w:rsidRDefault="00FA606C" w:rsidP="003306DD">
      <w:pPr>
        <w:tabs>
          <w:tab w:val="left" w:pos="952"/>
        </w:tabs>
        <w:ind w:right="-2"/>
        <w:jc w:val="center"/>
        <w:rPr>
          <w:color w:val="231F20"/>
          <w:sz w:val="20"/>
          <w:szCs w:val="20"/>
        </w:rPr>
      </w:pPr>
      <w:r w:rsidRPr="00FA606C">
        <w:rPr>
          <w:noProof/>
          <w:color w:val="231F20"/>
          <w:sz w:val="20"/>
          <w:szCs w:val="20"/>
          <w:lang w:eastAsia="zh-CN"/>
        </w:rPr>
        <w:lastRenderedPageBreak/>
        <w:drawing>
          <wp:inline distT="0" distB="0" distL="0" distR="0">
            <wp:extent cx="2512613" cy="2170706"/>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9A40BA">
        <w:rPr>
          <w:color w:val="231F20"/>
          <w:sz w:val="20"/>
          <w:szCs w:val="20"/>
        </w:rPr>
        <w:t xml:space="preserve"> </w:t>
      </w:r>
      <w:r w:rsidRPr="00FA606C">
        <w:rPr>
          <w:noProof/>
          <w:color w:val="231F20"/>
          <w:sz w:val="20"/>
          <w:szCs w:val="20"/>
          <w:lang w:eastAsia="zh-CN"/>
        </w:rPr>
        <w:drawing>
          <wp:inline distT="0" distB="0" distL="0" distR="0">
            <wp:extent cx="2449002" cy="2170706"/>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96C90" w:rsidRDefault="00896C90" w:rsidP="003306DD">
      <w:pPr>
        <w:autoSpaceDE w:val="0"/>
        <w:autoSpaceDN w:val="0"/>
        <w:adjustRightInd w:val="0"/>
        <w:ind w:right="-2"/>
        <w:jc w:val="both"/>
        <w:rPr>
          <w:color w:val="231F20"/>
          <w:sz w:val="20"/>
          <w:szCs w:val="20"/>
        </w:rPr>
      </w:pPr>
      <w:proofErr w:type="gramStart"/>
      <w:r w:rsidRPr="006B2DA1">
        <w:rPr>
          <w:sz w:val="20"/>
          <w:szCs w:val="20"/>
        </w:rPr>
        <w:t>Fig</w:t>
      </w:r>
      <w:r>
        <w:rPr>
          <w:sz w:val="20"/>
          <w:szCs w:val="20"/>
        </w:rPr>
        <w:t>ure</w:t>
      </w:r>
      <w:r w:rsidRPr="006B2DA1">
        <w:rPr>
          <w:sz w:val="20"/>
          <w:szCs w:val="20"/>
        </w:rPr>
        <w:t xml:space="preserve"> </w:t>
      </w:r>
      <w:r>
        <w:rPr>
          <w:sz w:val="20"/>
          <w:szCs w:val="20"/>
        </w:rPr>
        <w:t>2</w:t>
      </w:r>
      <w:r w:rsidRPr="006B2DA1">
        <w:rPr>
          <w:sz w:val="20"/>
          <w:szCs w:val="20"/>
        </w:rPr>
        <w:t>.</w:t>
      </w:r>
      <w:proofErr w:type="gramEnd"/>
      <w:r>
        <w:rPr>
          <w:sz w:val="20"/>
          <w:szCs w:val="20"/>
        </w:rPr>
        <w:t xml:space="preserve"> </w:t>
      </w:r>
      <w:proofErr w:type="gramStart"/>
      <w:r>
        <w:rPr>
          <w:sz w:val="20"/>
          <w:szCs w:val="20"/>
        </w:rPr>
        <w:t xml:space="preserve">Evaluating of </w:t>
      </w:r>
      <w:r w:rsidRPr="004A61DC">
        <w:rPr>
          <w:sz w:val="20"/>
          <w:szCs w:val="20"/>
        </w:rPr>
        <w:t>s</w:t>
      </w:r>
      <w:r w:rsidRPr="004A61DC">
        <w:rPr>
          <w:color w:val="231F20"/>
          <w:sz w:val="20"/>
          <w:szCs w:val="20"/>
        </w:rPr>
        <w:t>imulated versus observed yield and</w:t>
      </w:r>
      <w:r w:rsidRPr="006B2DA1">
        <w:rPr>
          <w:color w:val="231F20"/>
          <w:sz w:val="20"/>
          <w:szCs w:val="20"/>
        </w:rPr>
        <w:t xml:space="preserve"> Biomass.</w:t>
      </w:r>
      <w:proofErr w:type="gramEnd"/>
      <w:r w:rsidRPr="006B2DA1">
        <w:rPr>
          <w:sz w:val="20"/>
          <w:szCs w:val="20"/>
        </w:rPr>
        <w:t xml:space="preserve"> α, Slope of linear relation between simulated and measured </w:t>
      </w:r>
      <w:r w:rsidRPr="003E4082">
        <w:rPr>
          <w:sz w:val="20"/>
          <w:szCs w:val="20"/>
        </w:rPr>
        <w:t xml:space="preserve">values that is close to 1; β, Intercept of linear relation between simulated and measured values that is small; </w:t>
      </w:r>
      <w:r>
        <w:rPr>
          <w:sz w:val="20"/>
          <w:szCs w:val="20"/>
        </w:rPr>
        <w:t>r</w:t>
      </w:r>
      <w:r w:rsidRPr="003E4082">
        <w:rPr>
          <w:sz w:val="20"/>
          <w:szCs w:val="20"/>
        </w:rPr>
        <w:t xml:space="preserve">, </w:t>
      </w:r>
      <w:r w:rsidRPr="00EF7B24">
        <w:rPr>
          <w:sz w:val="20"/>
          <w:szCs w:val="20"/>
        </w:rPr>
        <w:t>Correlation Coefficient</w:t>
      </w:r>
      <w:r w:rsidRPr="003E4082">
        <w:rPr>
          <w:color w:val="231F20"/>
          <w:sz w:val="20"/>
          <w:szCs w:val="20"/>
        </w:rPr>
        <w:t xml:space="preserve"> </w:t>
      </w:r>
      <w:r w:rsidRPr="006B2DA1">
        <w:rPr>
          <w:color w:val="231F20"/>
          <w:sz w:val="20"/>
          <w:szCs w:val="20"/>
        </w:rPr>
        <w:t>is close to 1</w:t>
      </w:r>
      <w:r w:rsidRPr="003E4082">
        <w:rPr>
          <w:sz w:val="20"/>
          <w:szCs w:val="20"/>
        </w:rPr>
        <w:t>;</w:t>
      </w:r>
      <w:r>
        <w:rPr>
          <w:color w:val="231F20"/>
          <w:sz w:val="20"/>
          <w:szCs w:val="20"/>
        </w:rPr>
        <w:t xml:space="preserve"> N, number of value.</w:t>
      </w:r>
    </w:p>
    <w:p w:rsidR="00896C90" w:rsidRDefault="00896C90" w:rsidP="003306DD">
      <w:pPr>
        <w:autoSpaceDE w:val="0"/>
        <w:autoSpaceDN w:val="0"/>
        <w:adjustRightInd w:val="0"/>
        <w:ind w:right="-2"/>
        <w:jc w:val="both"/>
        <w:rPr>
          <w:color w:val="231F20"/>
          <w:sz w:val="20"/>
          <w:szCs w:val="20"/>
        </w:rPr>
      </w:pPr>
    </w:p>
    <w:p w:rsidR="00572A82" w:rsidRDefault="00572A82" w:rsidP="003306DD">
      <w:pPr>
        <w:ind w:right="-2" w:firstLine="720"/>
        <w:jc w:val="both"/>
        <w:rPr>
          <w:sz w:val="20"/>
          <w:szCs w:val="20"/>
        </w:rPr>
        <w:sectPr w:rsidR="00572A82" w:rsidSect="00F21587">
          <w:headerReference w:type="default" r:id="rId45"/>
          <w:footerReference w:type="even" r:id="rId46"/>
          <w:footerReference w:type="default" r:id="rId47"/>
          <w:type w:val="continuous"/>
          <w:pgSz w:w="12240" w:h="15840" w:code="1"/>
          <w:pgMar w:top="1440" w:right="1440" w:bottom="1440" w:left="1440" w:header="720" w:footer="720" w:gutter="0"/>
          <w:cols w:space="680"/>
          <w:docGrid w:linePitch="360"/>
        </w:sectPr>
      </w:pPr>
    </w:p>
    <w:p w:rsidR="00572A82" w:rsidRDefault="00896C90" w:rsidP="003306DD">
      <w:pPr>
        <w:ind w:right="-2" w:firstLine="720"/>
        <w:jc w:val="both"/>
        <w:rPr>
          <w:sz w:val="20"/>
          <w:szCs w:val="20"/>
          <w:lang w:eastAsia="zh-CN"/>
        </w:rPr>
      </w:pPr>
      <w:r w:rsidRPr="004C47E9">
        <w:rPr>
          <w:sz w:val="20"/>
          <w:szCs w:val="20"/>
        </w:rPr>
        <w:lastRenderedPageBreak/>
        <w:t xml:space="preserve">It can be concluded that the Lars-WG model has good performance in the Rasht station in generating daily minimum and maximum air temperature and daily precipitation. So, it was used to predict daily </w:t>
      </w:r>
      <w:r>
        <w:rPr>
          <w:sz w:val="20"/>
          <w:szCs w:val="20"/>
        </w:rPr>
        <w:t>minimum</w:t>
      </w:r>
      <w:r w:rsidRPr="004C47E9">
        <w:rPr>
          <w:sz w:val="20"/>
          <w:szCs w:val="20"/>
        </w:rPr>
        <w:t xml:space="preserve"> and</w:t>
      </w:r>
      <w:r>
        <w:rPr>
          <w:sz w:val="20"/>
          <w:szCs w:val="20"/>
        </w:rPr>
        <w:t xml:space="preserve"> maximum temperature</w:t>
      </w:r>
      <w:r w:rsidRPr="004C47E9">
        <w:rPr>
          <w:sz w:val="20"/>
          <w:szCs w:val="20"/>
        </w:rPr>
        <w:t xml:space="preserve"> and daily precipitation for the Rasht station during 2011–2032 and 2046-2065 under three scenarios of Sra1b, Sra2 and Srb1. Results show that minimum and maximum temperature will increase in future</w:t>
      </w:r>
      <w:r w:rsidRPr="00230AB4">
        <w:rPr>
          <w:sz w:val="20"/>
          <w:szCs w:val="20"/>
        </w:rPr>
        <w:t xml:space="preserve"> during the rice-growing season</w:t>
      </w:r>
      <w:r w:rsidRPr="004C47E9">
        <w:rPr>
          <w:sz w:val="20"/>
          <w:szCs w:val="20"/>
        </w:rPr>
        <w:t xml:space="preserve">. Also, the minimum air temperature will increase more than maximum air temperature. The prediction results under three scenarios of Sra1b, Sra2 and Srb1 in comparison with present level showed that the maximum </w:t>
      </w:r>
      <w:r w:rsidRPr="00575AFA">
        <w:rPr>
          <w:sz w:val="20"/>
          <w:szCs w:val="20"/>
        </w:rPr>
        <w:t>temperature increase will be 0.5 – 1.9</w:t>
      </w:r>
      <w:r w:rsidRPr="00575AFA">
        <w:rPr>
          <w:rFonts w:cstheme="majorBidi"/>
          <w:sz w:val="20"/>
          <w:szCs w:val="20"/>
        </w:rPr>
        <w:t>˚</w:t>
      </w:r>
      <w:r w:rsidRPr="00575AFA">
        <w:rPr>
          <w:sz w:val="20"/>
          <w:szCs w:val="20"/>
        </w:rPr>
        <w:t>C during 2011-2032 and 1.7 – 2.1</w:t>
      </w:r>
      <w:r w:rsidRPr="00575AFA">
        <w:rPr>
          <w:rFonts w:cstheme="majorBidi"/>
          <w:sz w:val="20"/>
          <w:szCs w:val="20"/>
        </w:rPr>
        <w:t>˚</w:t>
      </w:r>
      <w:r w:rsidRPr="00575AFA">
        <w:rPr>
          <w:sz w:val="20"/>
          <w:szCs w:val="20"/>
        </w:rPr>
        <w:t>C during 2046-2065. The minimum</w:t>
      </w:r>
      <w:r w:rsidR="00DC3A0D">
        <w:rPr>
          <w:sz w:val="20"/>
          <w:szCs w:val="20"/>
        </w:rPr>
        <w:t xml:space="preserve"> </w:t>
      </w:r>
      <w:r w:rsidRPr="00575AFA">
        <w:rPr>
          <w:sz w:val="20"/>
          <w:szCs w:val="20"/>
        </w:rPr>
        <w:t>temperature increase will be 0.4 – 2</w:t>
      </w:r>
      <w:r w:rsidRPr="00575AFA">
        <w:rPr>
          <w:rFonts w:cstheme="majorBidi"/>
          <w:sz w:val="20"/>
          <w:szCs w:val="20"/>
        </w:rPr>
        <w:t>˚</w:t>
      </w:r>
      <w:r w:rsidRPr="00575AFA">
        <w:rPr>
          <w:sz w:val="20"/>
          <w:szCs w:val="20"/>
        </w:rPr>
        <w:t>C during 2011-2032 and 1.7 – 2.1</w:t>
      </w:r>
      <w:r w:rsidRPr="00575AFA">
        <w:rPr>
          <w:rFonts w:cstheme="majorBidi"/>
          <w:sz w:val="20"/>
          <w:szCs w:val="20"/>
        </w:rPr>
        <w:t>˚</w:t>
      </w:r>
      <w:r w:rsidRPr="00575AFA">
        <w:rPr>
          <w:sz w:val="20"/>
          <w:szCs w:val="20"/>
        </w:rPr>
        <w:t>C during 2046-2065. Total precipitation</w:t>
      </w:r>
      <w:r w:rsidRPr="004C47E9">
        <w:rPr>
          <w:sz w:val="20"/>
          <w:szCs w:val="20"/>
        </w:rPr>
        <w:t xml:space="preserve"> will decrease comparison to the normal level</w:t>
      </w:r>
      <w:r>
        <w:rPr>
          <w:sz w:val="20"/>
          <w:szCs w:val="20"/>
        </w:rPr>
        <w:t xml:space="preserve"> </w:t>
      </w:r>
      <w:r w:rsidRPr="004C47E9">
        <w:rPr>
          <w:sz w:val="20"/>
          <w:szCs w:val="20"/>
        </w:rPr>
        <w:t xml:space="preserve">in </w:t>
      </w:r>
      <w:r>
        <w:rPr>
          <w:sz w:val="20"/>
          <w:szCs w:val="20"/>
        </w:rPr>
        <w:t xml:space="preserve">the </w:t>
      </w:r>
      <w:r w:rsidRPr="004C47E9">
        <w:rPr>
          <w:sz w:val="20"/>
          <w:szCs w:val="20"/>
        </w:rPr>
        <w:t>Rasht station. Also, study of total precipitation showed th</w:t>
      </w:r>
      <w:r>
        <w:rPr>
          <w:sz w:val="20"/>
          <w:szCs w:val="20"/>
        </w:rPr>
        <w:t>at precipitation will decrease b</w:t>
      </w:r>
      <w:r w:rsidRPr="004C47E9">
        <w:rPr>
          <w:sz w:val="20"/>
          <w:szCs w:val="20"/>
        </w:rPr>
        <w:t>etween 10 to 2</w:t>
      </w:r>
      <w:r>
        <w:rPr>
          <w:sz w:val="20"/>
          <w:szCs w:val="20"/>
        </w:rPr>
        <w:t>8% during 2011-2032 and between</w:t>
      </w:r>
      <w:r w:rsidRPr="004C47E9">
        <w:rPr>
          <w:sz w:val="20"/>
          <w:szCs w:val="20"/>
        </w:rPr>
        <w:t xml:space="preserve"> 29 to 17% during 2046-2065 </w:t>
      </w:r>
      <w:r w:rsidRPr="004C47E9">
        <w:rPr>
          <w:sz w:val="20"/>
          <w:szCs w:val="20"/>
        </w:rPr>
        <w:lastRenderedPageBreak/>
        <w:t>in the rice-growing season (April- august) in comparison to the normal level in the Rasht station (Table 6).</w:t>
      </w:r>
    </w:p>
    <w:p w:rsidR="00572A82" w:rsidRDefault="00572A82" w:rsidP="00572A82">
      <w:pPr>
        <w:autoSpaceDE w:val="0"/>
        <w:autoSpaceDN w:val="0"/>
        <w:adjustRightInd w:val="0"/>
        <w:ind w:right="-2" w:firstLine="720"/>
        <w:jc w:val="both"/>
        <w:rPr>
          <w:sz w:val="20"/>
          <w:szCs w:val="20"/>
        </w:rPr>
      </w:pPr>
      <w:r w:rsidRPr="004C47E9">
        <w:rPr>
          <w:sz w:val="20"/>
          <w:szCs w:val="20"/>
        </w:rPr>
        <w:t>The results from ECHAM5 show mean temperature increase will be 0.4 –1.9 ˚C during the rice-growing season. Higher temperature shortens the crop growth period; consequently reduce the available to the plant for photosynthetic accumulation (</w:t>
      </w:r>
      <w:r w:rsidRPr="004C47E9">
        <w:rPr>
          <w:rFonts w:eastAsia="TimesNewRomanPSMT"/>
          <w:sz w:val="20"/>
          <w:szCs w:val="20"/>
        </w:rPr>
        <w:t>Ritchie</w:t>
      </w:r>
      <w:r w:rsidRPr="004C47E9">
        <w:rPr>
          <w:sz w:val="20"/>
          <w:szCs w:val="20"/>
        </w:rPr>
        <w:t xml:space="preserve">, 1993). High temperature conditions after heading result in smaller kernels at maturity leading to reduction in grain yield (Yoshida and Hara, 1977). In this study, the </w:t>
      </w:r>
      <w:r w:rsidRPr="00230AB4">
        <w:rPr>
          <w:sz w:val="20"/>
          <w:szCs w:val="20"/>
        </w:rPr>
        <w:t>Sensitivity</w:t>
      </w:r>
      <w:r w:rsidRPr="004C47E9">
        <w:rPr>
          <w:sz w:val="20"/>
          <w:szCs w:val="20"/>
        </w:rPr>
        <w:t xml:space="preserve"> of rice yield and Biomass to changes in atmospheric temperature is studied and presented in Figure </w:t>
      </w:r>
      <w:r>
        <w:rPr>
          <w:sz w:val="20"/>
          <w:szCs w:val="20"/>
        </w:rPr>
        <w:t>3</w:t>
      </w:r>
      <w:r w:rsidRPr="004C47E9">
        <w:rPr>
          <w:sz w:val="20"/>
          <w:szCs w:val="20"/>
        </w:rPr>
        <w:t xml:space="preserve">. The figure shows a decrease in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rice yield and biomass for a </w:t>
      </w:r>
      <w:r>
        <w:rPr>
          <w:sz w:val="20"/>
          <w:szCs w:val="20"/>
        </w:rPr>
        <w:t>1</w:t>
      </w:r>
      <w:r w:rsidRPr="004C47E9">
        <w:rPr>
          <w:sz w:val="20"/>
          <w:szCs w:val="20"/>
        </w:rPr>
        <w:t xml:space="preserve"> to </w:t>
      </w:r>
      <w:r>
        <w:rPr>
          <w:sz w:val="20"/>
          <w:szCs w:val="20"/>
        </w:rPr>
        <w:t>3</w:t>
      </w:r>
      <w:r w:rsidRPr="004C47E9">
        <w:rPr>
          <w:sz w:val="20"/>
          <w:szCs w:val="20"/>
        </w:rPr>
        <w:t xml:space="preserve">˚C rise </w:t>
      </w:r>
      <w:r w:rsidRPr="00DD0F7E">
        <w:rPr>
          <w:sz w:val="20"/>
          <w:szCs w:val="20"/>
        </w:rPr>
        <w:t>in mean</w:t>
      </w:r>
      <w:r w:rsidRPr="004C47E9">
        <w:rPr>
          <w:sz w:val="20"/>
          <w:szCs w:val="20"/>
        </w:rPr>
        <w:t xml:space="preserve"> </w:t>
      </w:r>
      <w:r>
        <w:rPr>
          <w:sz w:val="20"/>
          <w:szCs w:val="20"/>
        </w:rPr>
        <w:t xml:space="preserve">daily </w:t>
      </w:r>
      <w:r w:rsidRPr="004C47E9">
        <w:rPr>
          <w:sz w:val="20"/>
          <w:szCs w:val="20"/>
        </w:rPr>
        <w:t xml:space="preserve">temperature from present day level. At 2˚C temperature rise the yield decreases 6% and 2.8% respectively in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rice from the base</w:t>
      </w:r>
      <w:r>
        <w:rPr>
          <w:sz w:val="20"/>
          <w:szCs w:val="20"/>
        </w:rPr>
        <w:t xml:space="preserve"> </w:t>
      </w:r>
      <w:r w:rsidRPr="004C47E9">
        <w:rPr>
          <w:sz w:val="20"/>
          <w:szCs w:val="20"/>
        </w:rPr>
        <w:t xml:space="preserve">temperature level. The biomass decreases 3% and 2.4% respectively in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rice</w:t>
      </w:r>
      <w:r>
        <w:rPr>
          <w:sz w:val="20"/>
          <w:szCs w:val="20"/>
        </w:rPr>
        <w:t xml:space="preserve"> crop</w:t>
      </w:r>
      <w:r w:rsidRPr="004C47E9">
        <w:rPr>
          <w:sz w:val="20"/>
          <w:szCs w:val="20"/>
        </w:rPr>
        <w:t xml:space="preserve"> from the base temperature level.</w:t>
      </w:r>
    </w:p>
    <w:p w:rsidR="00572A82" w:rsidRDefault="00572A82" w:rsidP="003306DD">
      <w:pPr>
        <w:ind w:right="-2" w:firstLine="720"/>
        <w:jc w:val="both"/>
        <w:rPr>
          <w:sz w:val="20"/>
          <w:szCs w:val="20"/>
        </w:rPr>
        <w:sectPr w:rsidR="00572A82" w:rsidSect="009A40BA">
          <w:headerReference w:type="default" r:id="rId48"/>
          <w:footerReference w:type="even" r:id="rId49"/>
          <w:footerReference w:type="default" r:id="rId50"/>
          <w:type w:val="continuous"/>
          <w:pgSz w:w="12240" w:h="15840" w:code="1"/>
          <w:pgMar w:top="1440" w:right="1440" w:bottom="1440" w:left="1440" w:header="720" w:footer="720" w:gutter="0"/>
          <w:cols w:num="2" w:space="576"/>
          <w:docGrid w:linePitch="360"/>
        </w:sectPr>
      </w:pPr>
    </w:p>
    <w:p w:rsidR="00896C90" w:rsidRDefault="00896C90" w:rsidP="003306DD">
      <w:pPr>
        <w:ind w:right="-2" w:firstLine="720"/>
        <w:jc w:val="both"/>
        <w:rPr>
          <w:sz w:val="20"/>
          <w:szCs w:val="20"/>
        </w:rPr>
      </w:pPr>
    </w:p>
    <w:p w:rsidR="00896C90" w:rsidRDefault="00896C90" w:rsidP="00572A82">
      <w:pPr>
        <w:autoSpaceDE w:val="0"/>
        <w:autoSpaceDN w:val="0"/>
        <w:adjustRightInd w:val="0"/>
        <w:jc w:val="both"/>
        <w:rPr>
          <w:sz w:val="20"/>
          <w:szCs w:val="20"/>
        </w:rPr>
      </w:pPr>
      <w:proofErr w:type="gramStart"/>
      <w:r w:rsidRPr="00DD0F7E">
        <w:rPr>
          <w:sz w:val="20"/>
          <w:szCs w:val="20"/>
        </w:rPr>
        <w:t>Table 6</w:t>
      </w:r>
      <w:r w:rsidRPr="006B2DA1">
        <w:rPr>
          <w:sz w:val="20"/>
          <w:szCs w:val="20"/>
        </w:rPr>
        <w:t>.</w:t>
      </w:r>
      <w:proofErr w:type="gramEnd"/>
      <w:r w:rsidRPr="006B2DA1">
        <w:rPr>
          <w:sz w:val="20"/>
          <w:szCs w:val="20"/>
        </w:rPr>
        <w:t xml:space="preserve"> Results of </w:t>
      </w:r>
      <w:r w:rsidRPr="00D43D02">
        <w:rPr>
          <w:sz w:val="20"/>
          <w:szCs w:val="20"/>
        </w:rPr>
        <w:t>ECHAM5</w:t>
      </w:r>
      <w:r>
        <w:rPr>
          <w:sz w:val="20"/>
          <w:szCs w:val="20"/>
        </w:rPr>
        <w:t xml:space="preserve"> </w:t>
      </w:r>
      <w:r w:rsidRPr="006B2DA1">
        <w:rPr>
          <w:sz w:val="20"/>
          <w:szCs w:val="20"/>
        </w:rPr>
        <w:t>model's predictions under three scenarios of Sra1b, Sra2 and Srb1 in</w:t>
      </w:r>
      <w:r>
        <w:rPr>
          <w:sz w:val="20"/>
          <w:szCs w:val="20"/>
        </w:rPr>
        <w:t xml:space="preserve"> </w:t>
      </w:r>
      <w:r w:rsidRPr="006B2DA1">
        <w:rPr>
          <w:sz w:val="20"/>
          <w:szCs w:val="20"/>
        </w:rPr>
        <w:t>the Rasht station</w:t>
      </w:r>
      <w:r>
        <w:rPr>
          <w:sz w:val="20"/>
          <w:szCs w:val="20"/>
        </w:rPr>
        <w:t xml:space="preserve"> during the rice-growing season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2739"/>
        <w:gridCol w:w="720"/>
        <w:gridCol w:w="626"/>
        <w:gridCol w:w="711"/>
        <w:gridCol w:w="720"/>
        <w:gridCol w:w="709"/>
        <w:gridCol w:w="711"/>
      </w:tblGrid>
      <w:tr w:rsidR="00896C90" w:rsidRPr="00572A82" w:rsidTr="009A40BA">
        <w:trPr>
          <w:jc w:val="center"/>
        </w:trPr>
        <w:tc>
          <w:tcPr>
            <w:tcW w:w="1379" w:type="pct"/>
            <w:vMerge w:val="restar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Climate variables</w:t>
            </w:r>
          </w:p>
        </w:tc>
        <w:tc>
          <w:tcPr>
            <w:tcW w:w="1430" w:type="pct"/>
            <w:vMerge w:val="restar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Observed period (1981-2010)</w:t>
            </w:r>
          </w:p>
        </w:tc>
        <w:tc>
          <w:tcPr>
            <w:tcW w:w="1074" w:type="pct"/>
            <w:gridSpan w:val="3"/>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2011-2032</w:t>
            </w:r>
          </w:p>
        </w:tc>
        <w:tc>
          <w:tcPr>
            <w:tcW w:w="1117" w:type="pct"/>
            <w:gridSpan w:val="3"/>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2046-2065</w:t>
            </w:r>
          </w:p>
        </w:tc>
      </w:tr>
      <w:tr w:rsidR="00896C90" w:rsidRPr="00572A82" w:rsidTr="009A40BA">
        <w:trPr>
          <w:jc w:val="center"/>
        </w:trPr>
        <w:tc>
          <w:tcPr>
            <w:tcW w:w="1379" w:type="pct"/>
            <w:vMerge/>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p>
        </w:tc>
        <w:tc>
          <w:tcPr>
            <w:tcW w:w="1430" w:type="pct"/>
            <w:vMerge/>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Sra1b</w:t>
            </w:r>
          </w:p>
        </w:tc>
        <w:tc>
          <w:tcPr>
            <w:tcW w:w="327"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Srb1</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Sra2</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Sra1b</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Srb1</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Sra2</w:t>
            </w:r>
          </w:p>
        </w:tc>
      </w:tr>
      <w:tr w:rsidR="00896C90" w:rsidRPr="00572A82" w:rsidTr="009A40BA">
        <w:trPr>
          <w:jc w:val="center"/>
        </w:trPr>
        <w:tc>
          <w:tcPr>
            <w:tcW w:w="1379"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Minimum Temperature (</w:t>
            </w:r>
            <w:r w:rsidRPr="00572A82">
              <w:rPr>
                <w:rFonts w:cstheme="majorBidi"/>
                <w:sz w:val="20"/>
                <w:szCs w:val="20"/>
              </w:rPr>
              <w:t>˚</w:t>
            </w:r>
            <w:r w:rsidRPr="00572A82">
              <w:rPr>
                <w:rFonts w:ascii="Times New Roman" w:hAnsi="Times New Roman" w:cs="Times New Roman"/>
                <w:sz w:val="20"/>
                <w:szCs w:val="20"/>
              </w:rPr>
              <w:t>C)</w:t>
            </w:r>
          </w:p>
        </w:tc>
        <w:tc>
          <w:tcPr>
            <w:tcW w:w="143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17/39</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19/47</w:t>
            </w:r>
          </w:p>
        </w:tc>
        <w:tc>
          <w:tcPr>
            <w:tcW w:w="327"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17/8</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18/24</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19/49</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19/11</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19/38</w:t>
            </w:r>
          </w:p>
        </w:tc>
      </w:tr>
      <w:tr w:rsidR="00896C90" w:rsidRPr="00572A82" w:rsidTr="009A40BA">
        <w:trPr>
          <w:jc w:val="center"/>
        </w:trPr>
        <w:tc>
          <w:tcPr>
            <w:tcW w:w="1379"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Maximum Temperature (</w:t>
            </w:r>
            <w:r w:rsidRPr="00572A82">
              <w:rPr>
                <w:rFonts w:cstheme="majorBidi"/>
                <w:sz w:val="20"/>
                <w:szCs w:val="20"/>
              </w:rPr>
              <w:t>˚</w:t>
            </w:r>
            <w:r w:rsidRPr="00572A82">
              <w:rPr>
                <w:rFonts w:ascii="Times New Roman" w:hAnsi="Times New Roman" w:cs="Times New Roman"/>
                <w:sz w:val="20"/>
                <w:szCs w:val="20"/>
              </w:rPr>
              <w:t>C)</w:t>
            </w:r>
          </w:p>
        </w:tc>
        <w:tc>
          <w:tcPr>
            <w:tcW w:w="143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28/2</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30/1</w:t>
            </w:r>
          </w:p>
        </w:tc>
        <w:tc>
          <w:tcPr>
            <w:tcW w:w="327"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28/7</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28/9</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30/26</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29/96</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30/14</w:t>
            </w:r>
          </w:p>
        </w:tc>
      </w:tr>
      <w:tr w:rsidR="00896C90" w:rsidRPr="00572A82" w:rsidTr="009A40BA">
        <w:trPr>
          <w:jc w:val="center"/>
        </w:trPr>
        <w:tc>
          <w:tcPr>
            <w:tcW w:w="1379"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Total Precipitation (mm)</w:t>
            </w:r>
          </w:p>
        </w:tc>
        <w:tc>
          <w:tcPr>
            <w:tcW w:w="143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52/8</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38</w:t>
            </w:r>
          </w:p>
        </w:tc>
        <w:tc>
          <w:tcPr>
            <w:tcW w:w="327"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45/9</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47/2</w:t>
            </w:r>
          </w:p>
        </w:tc>
        <w:tc>
          <w:tcPr>
            <w:tcW w:w="376"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37/84</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44/1</w:t>
            </w:r>
          </w:p>
        </w:tc>
        <w:tc>
          <w:tcPr>
            <w:tcW w:w="370" w:type="pct"/>
            <w:vAlign w:val="center"/>
          </w:tcPr>
          <w:p w:rsidR="00896C90" w:rsidRPr="00572A82" w:rsidRDefault="00896C90" w:rsidP="00572A82">
            <w:pPr>
              <w:autoSpaceDE w:val="0"/>
              <w:autoSpaceDN w:val="0"/>
              <w:adjustRightInd w:val="0"/>
              <w:jc w:val="both"/>
              <w:rPr>
                <w:rFonts w:ascii="Times New Roman" w:hAnsi="Times New Roman" w:cs="Times New Roman"/>
                <w:sz w:val="20"/>
                <w:szCs w:val="20"/>
              </w:rPr>
            </w:pPr>
            <w:r w:rsidRPr="00572A82">
              <w:rPr>
                <w:rFonts w:ascii="Times New Roman" w:hAnsi="Times New Roman" w:cs="Times New Roman"/>
                <w:sz w:val="20"/>
                <w:szCs w:val="20"/>
              </w:rPr>
              <w:t>43/2</w:t>
            </w:r>
          </w:p>
        </w:tc>
      </w:tr>
    </w:tbl>
    <w:p w:rsidR="00896C90" w:rsidRDefault="00896C90" w:rsidP="003306DD">
      <w:pPr>
        <w:autoSpaceDE w:val="0"/>
        <w:autoSpaceDN w:val="0"/>
        <w:adjustRightInd w:val="0"/>
        <w:ind w:right="-2"/>
        <w:jc w:val="both"/>
      </w:pPr>
    </w:p>
    <w:p w:rsidR="00572A82" w:rsidRDefault="00572A82" w:rsidP="003306DD">
      <w:pPr>
        <w:autoSpaceDE w:val="0"/>
        <w:autoSpaceDN w:val="0"/>
        <w:adjustRightInd w:val="0"/>
        <w:ind w:right="-2" w:firstLine="720"/>
        <w:jc w:val="both"/>
        <w:rPr>
          <w:sz w:val="20"/>
          <w:szCs w:val="20"/>
        </w:rPr>
        <w:sectPr w:rsidR="00572A82" w:rsidSect="00F21587">
          <w:headerReference w:type="default" r:id="rId51"/>
          <w:footerReference w:type="even" r:id="rId52"/>
          <w:footerReference w:type="default" r:id="rId53"/>
          <w:type w:val="continuous"/>
          <w:pgSz w:w="12240" w:h="15840" w:code="1"/>
          <w:pgMar w:top="1440" w:right="1440" w:bottom="1440" w:left="1440" w:header="720" w:footer="720" w:gutter="0"/>
          <w:cols w:space="680"/>
          <w:docGrid w:linePitch="360"/>
        </w:sectPr>
      </w:pPr>
    </w:p>
    <w:p w:rsidR="00896C90" w:rsidRDefault="00896C90" w:rsidP="003306DD">
      <w:pPr>
        <w:tabs>
          <w:tab w:val="left" w:pos="952"/>
        </w:tabs>
        <w:ind w:right="-2"/>
        <w:jc w:val="both"/>
        <w:rPr>
          <w:sz w:val="20"/>
          <w:szCs w:val="20"/>
        </w:rPr>
      </w:pPr>
    </w:p>
    <w:p w:rsidR="00896C90" w:rsidRDefault="00896C90" w:rsidP="003306DD">
      <w:pPr>
        <w:tabs>
          <w:tab w:val="left" w:pos="952"/>
        </w:tabs>
        <w:ind w:right="-2"/>
        <w:jc w:val="center"/>
        <w:rPr>
          <w:sz w:val="20"/>
          <w:szCs w:val="20"/>
        </w:rPr>
      </w:pPr>
      <w:r w:rsidRPr="00A84B62">
        <w:rPr>
          <w:noProof/>
          <w:sz w:val="20"/>
          <w:szCs w:val="20"/>
          <w:lang w:eastAsia="zh-CN"/>
        </w:rPr>
        <w:drawing>
          <wp:inline distT="0" distB="0" distL="0" distR="0">
            <wp:extent cx="2449002" cy="2178657"/>
            <wp:effectExtent l="0" t="0" r="0" b="0"/>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9A40BA">
        <w:rPr>
          <w:sz w:val="20"/>
          <w:szCs w:val="20"/>
        </w:rPr>
        <w:t xml:space="preserve"> </w:t>
      </w:r>
      <w:r w:rsidRPr="00A84B62">
        <w:rPr>
          <w:noProof/>
          <w:sz w:val="20"/>
          <w:szCs w:val="20"/>
          <w:lang w:eastAsia="zh-CN"/>
        </w:rPr>
        <w:drawing>
          <wp:inline distT="0" distB="0" distL="0" distR="0">
            <wp:extent cx="2449002" cy="2178657"/>
            <wp:effectExtent l="0" t="0" r="0"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96C90" w:rsidRDefault="00896C90" w:rsidP="003306DD">
      <w:pPr>
        <w:tabs>
          <w:tab w:val="left" w:pos="952"/>
        </w:tabs>
        <w:ind w:right="-2"/>
        <w:jc w:val="both"/>
        <w:rPr>
          <w:sz w:val="20"/>
          <w:szCs w:val="20"/>
        </w:rPr>
      </w:pPr>
      <w:proofErr w:type="gramStart"/>
      <w:r w:rsidRPr="006B2DA1">
        <w:rPr>
          <w:sz w:val="20"/>
          <w:szCs w:val="20"/>
        </w:rPr>
        <w:t>Fig</w:t>
      </w:r>
      <w:r w:rsidRPr="009210CC">
        <w:rPr>
          <w:sz w:val="20"/>
          <w:szCs w:val="20"/>
        </w:rPr>
        <w:t>ure</w:t>
      </w:r>
      <w:r>
        <w:rPr>
          <w:sz w:val="20"/>
          <w:szCs w:val="20"/>
        </w:rPr>
        <w:t xml:space="preserve"> 3</w:t>
      </w:r>
      <w:r w:rsidRPr="006B2DA1">
        <w:rPr>
          <w:sz w:val="20"/>
          <w:szCs w:val="20"/>
        </w:rPr>
        <w:t>.</w:t>
      </w:r>
      <w:proofErr w:type="gramEnd"/>
      <w:r w:rsidRPr="006B2DA1">
        <w:rPr>
          <w:sz w:val="20"/>
          <w:szCs w:val="20"/>
        </w:rPr>
        <w:t xml:space="preserve"> Sensitivity of rice yield and biomass to</w:t>
      </w:r>
      <w:r>
        <w:rPr>
          <w:sz w:val="20"/>
          <w:szCs w:val="20"/>
        </w:rPr>
        <w:t xml:space="preserve"> mean</w:t>
      </w:r>
      <w:r w:rsidRPr="006B2DA1">
        <w:rPr>
          <w:sz w:val="20"/>
          <w:szCs w:val="20"/>
        </w:rPr>
        <w:t xml:space="preserve"> temperature changes between 0 to </w:t>
      </w:r>
      <w:r>
        <w:rPr>
          <w:sz w:val="20"/>
          <w:szCs w:val="20"/>
        </w:rPr>
        <w:t>3</w:t>
      </w:r>
      <w:r w:rsidRPr="006B2DA1">
        <w:rPr>
          <w:sz w:val="20"/>
          <w:szCs w:val="20"/>
        </w:rPr>
        <w:t>˚C as simulated by the Ceres-Rice model</w:t>
      </w:r>
    </w:p>
    <w:p w:rsidR="00572A82" w:rsidRDefault="00572A82" w:rsidP="003306DD">
      <w:pPr>
        <w:autoSpaceDE w:val="0"/>
        <w:autoSpaceDN w:val="0"/>
        <w:adjustRightInd w:val="0"/>
        <w:ind w:right="-2" w:firstLine="720"/>
        <w:jc w:val="both"/>
        <w:rPr>
          <w:sz w:val="20"/>
          <w:szCs w:val="20"/>
        </w:rPr>
      </w:pPr>
    </w:p>
    <w:p w:rsidR="00572A82" w:rsidRDefault="00572A82" w:rsidP="003306DD">
      <w:pPr>
        <w:autoSpaceDE w:val="0"/>
        <w:autoSpaceDN w:val="0"/>
        <w:adjustRightInd w:val="0"/>
        <w:ind w:right="-2" w:firstLine="720"/>
        <w:jc w:val="both"/>
        <w:rPr>
          <w:sz w:val="20"/>
          <w:szCs w:val="20"/>
        </w:rPr>
        <w:sectPr w:rsidR="00572A82" w:rsidSect="00F21587">
          <w:headerReference w:type="default" r:id="rId56"/>
          <w:footerReference w:type="even" r:id="rId57"/>
          <w:footerReference w:type="default" r:id="rId58"/>
          <w:type w:val="continuous"/>
          <w:pgSz w:w="12240" w:h="15840" w:code="1"/>
          <w:pgMar w:top="1440" w:right="1440" w:bottom="1440" w:left="1440" w:header="720" w:footer="720" w:gutter="0"/>
          <w:cols w:space="680"/>
          <w:docGrid w:linePitch="360"/>
        </w:sectPr>
      </w:pPr>
    </w:p>
    <w:p w:rsidR="00572A82" w:rsidRDefault="00896C90" w:rsidP="003306DD">
      <w:pPr>
        <w:autoSpaceDE w:val="0"/>
        <w:autoSpaceDN w:val="0"/>
        <w:adjustRightInd w:val="0"/>
        <w:ind w:right="-2" w:firstLine="720"/>
        <w:jc w:val="both"/>
        <w:rPr>
          <w:sz w:val="20"/>
          <w:szCs w:val="20"/>
        </w:rPr>
      </w:pPr>
      <w:r w:rsidRPr="00984C03">
        <w:rPr>
          <w:sz w:val="20"/>
          <w:szCs w:val="20"/>
        </w:rPr>
        <w:lastRenderedPageBreak/>
        <w:t>Figure 6</w:t>
      </w:r>
      <w:r w:rsidR="00984C03" w:rsidRPr="00984C03">
        <w:rPr>
          <w:sz w:val="20"/>
          <w:szCs w:val="20"/>
        </w:rPr>
        <w:t xml:space="preserve"> and</w:t>
      </w:r>
      <w:r>
        <w:rPr>
          <w:sz w:val="20"/>
          <w:szCs w:val="20"/>
        </w:rPr>
        <w:t xml:space="preserve"> 7</w:t>
      </w:r>
      <w:r w:rsidRPr="004C47E9">
        <w:rPr>
          <w:sz w:val="20"/>
          <w:szCs w:val="20"/>
        </w:rPr>
        <w:t xml:space="preserve"> show the simulated yield and Biomass of the</w:t>
      </w:r>
      <w:r>
        <w:rPr>
          <w:sz w:val="20"/>
          <w:szCs w:val="20"/>
        </w:rPr>
        <w:t xml:space="preserve"> irrigated</w:t>
      </w:r>
      <w:r w:rsidRPr="004C47E9">
        <w:rPr>
          <w:sz w:val="20"/>
          <w:szCs w:val="20"/>
        </w:rPr>
        <w:t xml:space="preserve"> rice crop base on scenarios of Sra1b, Sra2 and Srb1. The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rice yield decreases for 2011-2032 and 2046-2065 with temperature rise. The decrease of irrigated rice yield is 1/3% and 1/1% respectively in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00083FCC">
        <w:rPr>
          <w:sz w:val="20"/>
          <w:szCs w:val="20"/>
        </w:rPr>
        <w:t xml:space="preserve"> rice during 2011-2032 and 3/6%</w:t>
      </w:r>
      <w:r w:rsidRPr="004C47E9">
        <w:rPr>
          <w:sz w:val="20"/>
          <w:szCs w:val="20"/>
        </w:rPr>
        <w:t xml:space="preserve"> and 3/2% </w:t>
      </w:r>
      <w:r w:rsidRPr="004C47E9">
        <w:rPr>
          <w:sz w:val="20"/>
          <w:szCs w:val="20"/>
        </w:rPr>
        <w:lastRenderedPageBreak/>
        <w:t xml:space="preserve">respectively in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rice during 2046-2065.</w:t>
      </w:r>
      <w:r w:rsidRPr="004C47E9">
        <w:rPr>
          <w:color w:val="231F20"/>
          <w:sz w:val="20"/>
          <w:szCs w:val="20"/>
        </w:rPr>
        <w:t xml:space="preserve"> Also, </w:t>
      </w:r>
      <w:r w:rsidRPr="004C47E9">
        <w:rPr>
          <w:sz w:val="20"/>
          <w:szCs w:val="20"/>
        </w:rPr>
        <w:t xml:space="preserve">the decrease of irrigated rice biomass is 1/4% in </w:t>
      </w:r>
      <w:proofErr w:type="spellStart"/>
      <w:r w:rsidRPr="004C47E9">
        <w:rPr>
          <w:sz w:val="20"/>
          <w:szCs w:val="20"/>
        </w:rPr>
        <w:t>Hashemi</w:t>
      </w:r>
      <w:proofErr w:type="spellEnd"/>
      <w:r w:rsidRPr="004C47E9">
        <w:rPr>
          <w:sz w:val="20"/>
          <w:szCs w:val="20"/>
        </w:rPr>
        <w:t xml:space="preserve"> and 1/1% in </w:t>
      </w:r>
      <w:proofErr w:type="spellStart"/>
      <w:r w:rsidRPr="004C47E9">
        <w:rPr>
          <w:sz w:val="20"/>
          <w:szCs w:val="20"/>
        </w:rPr>
        <w:t>Alikazemi</w:t>
      </w:r>
      <w:proofErr w:type="spellEnd"/>
      <w:r w:rsidRPr="004C47E9">
        <w:rPr>
          <w:sz w:val="20"/>
          <w:szCs w:val="20"/>
        </w:rPr>
        <w:t xml:space="preserve"> rice during 2011-2032 and 4/2%</w:t>
      </w:r>
      <w:r w:rsidR="009A40BA">
        <w:rPr>
          <w:sz w:val="20"/>
          <w:szCs w:val="20"/>
        </w:rPr>
        <w:t xml:space="preserve"> </w:t>
      </w:r>
      <w:r w:rsidRPr="004C47E9">
        <w:rPr>
          <w:sz w:val="20"/>
          <w:szCs w:val="20"/>
        </w:rPr>
        <w:t xml:space="preserve">and 4/7% respectively in </w:t>
      </w:r>
      <w:proofErr w:type="spellStart"/>
      <w:r w:rsidRPr="004C47E9">
        <w:rPr>
          <w:sz w:val="20"/>
          <w:szCs w:val="20"/>
        </w:rPr>
        <w:t>Hashemi</w:t>
      </w:r>
      <w:proofErr w:type="spellEnd"/>
      <w:r w:rsidRPr="004C47E9">
        <w:rPr>
          <w:sz w:val="20"/>
          <w:szCs w:val="20"/>
        </w:rPr>
        <w:t xml:space="preserve"> and </w:t>
      </w:r>
      <w:proofErr w:type="spellStart"/>
      <w:r w:rsidRPr="004C47E9">
        <w:rPr>
          <w:sz w:val="20"/>
          <w:szCs w:val="20"/>
        </w:rPr>
        <w:t>Alikazemi</w:t>
      </w:r>
      <w:proofErr w:type="spellEnd"/>
      <w:r w:rsidRPr="004C47E9">
        <w:rPr>
          <w:sz w:val="20"/>
          <w:szCs w:val="20"/>
        </w:rPr>
        <w:t xml:space="preserve"> rice during 2046-2065.</w:t>
      </w:r>
    </w:p>
    <w:p w:rsidR="00572A82" w:rsidRDefault="00572A82" w:rsidP="003306DD">
      <w:pPr>
        <w:autoSpaceDE w:val="0"/>
        <w:autoSpaceDN w:val="0"/>
        <w:adjustRightInd w:val="0"/>
        <w:ind w:right="-2" w:firstLine="720"/>
        <w:jc w:val="both"/>
        <w:rPr>
          <w:sz w:val="20"/>
          <w:szCs w:val="20"/>
        </w:rPr>
        <w:sectPr w:rsidR="00572A82" w:rsidSect="00F21587">
          <w:headerReference w:type="default" r:id="rId59"/>
          <w:footerReference w:type="even" r:id="rId60"/>
          <w:footerReference w:type="default" r:id="rId61"/>
          <w:type w:val="continuous"/>
          <w:pgSz w:w="12240" w:h="15840" w:code="1"/>
          <w:pgMar w:top="1440" w:right="1440" w:bottom="1440" w:left="1440" w:header="720" w:footer="720" w:gutter="0"/>
          <w:cols w:num="2" w:space="680"/>
          <w:docGrid w:linePitch="360"/>
        </w:sectPr>
      </w:pPr>
    </w:p>
    <w:p w:rsidR="00896C90" w:rsidRDefault="00896C90" w:rsidP="003306DD">
      <w:pPr>
        <w:autoSpaceDE w:val="0"/>
        <w:autoSpaceDN w:val="0"/>
        <w:adjustRightInd w:val="0"/>
        <w:ind w:right="-2" w:firstLine="720"/>
        <w:jc w:val="both"/>
        <w:rPr>
          <w:sz w:val="20"/>
          <w:szCs w:val="20"/>
        </w:rPr>
      </w:pPr>
    </w:p>
    <w:p w:rsidR="00896C90" w:rsidRDefault="00896C90" w:rsidP="003306DD">
      <w:pPr>
        <w:autoSpaceDE w:val="0"/>
        <w:autoSpaceDN w:val="0"/>
        <w:adjustRightInd w:val="0"/>
        <w:ind w:right="-2" w:firstLine="720"/>
        <w:jc w:val="both"/>
        <w:rPr>
          <w:sz w:val="20"/>
          <w:szCs w:val="20"/>
        </w:rPr>
      </w:pPr>
      <w:r w:rsidRPr="00A84B62">
        <w:rPr>
          <w:noProof/>
          <w:sz w:val="20"/>
          <w:szCs w:val="20"/>
          <w:lang w:eastAsia="zh-CN"/>
        </w:rPr>
        <w:drawing>
          <wp:inline distT="0" distB="0" distL="0" distR="0">
            <wp:extent cx="2552368" cy="2232000"/>
            <wp:effectExtent l="0" t="0" r="0"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9A40BA">
        <w:rPr>
          <w:sz w:val="20"/>
          <w:szCs w:val="20"/>
        </w:rPr>
        <w:t xml:space="preserve"> </w:t>
      </w:r>
      <w:r w:rsidRPr="00A84B62">
        <w:rPr>
          <w:noProof/>
          <w:sz w:val="20"/>
          <w:szCs w:val="20"/>
          <w:lang w:eastAsia="zh-CN"/>
        </w:rPr>
        <w:drawing>
          <wp:inline distT="0" distB="0" distL="0" distR="0">
            <wp:extent cx="2520564" cy="2232000"/>
            <wp:effectExtent l="0" t="0" r="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96C90" w:rsidRDefault="00896C90" w:rsidP="003306DD">
      <w:pPr>
        <w:autoSpaceDE w:val="0"/>
        <w:autoSpaceDN w:val="0"/>
        <w:adjustRightInd w:val="0"/>
        <w:ind w:right="-2"/>
        <w:jc w:val="both"/>
        <w:rPr>
          <w:sz w:val="20"/>
          <w:szCs w:val="20"/>
        </w:rPr>
      </w:pPr>
      <w:proofErr w:type="gramStart"/>
      <w:r>
        <w:rPr>
          <w:sz w:val="20"/>
          <w:szCs w:val="20"/>
        </w:rPr>
        <w:t>Figure</w:t>
      </w:r>
      <w:r w:rsidRPr="006B2DA1">
        <w:rPr>
          <w:sz w:val="20"/>
          <w:szCs w:val="20"/>
        </w:rPr>
        <w:t xml:space="preserve"> 6.</w:t>
      </w:r>
      <w:proofErr w:type="gramEnd"/>
      <w:r w:rsidRPr="006B2DA1">
        <w:rPr>
          <w:sz w:val="20"/>
          <w:szCs w:val="20"/>
        </w:rPr>
        <w:t xml:space="preserve"> Simulation of </w:t>
      </w:r>
      <w:proofErr w:type="spellStart"/>
      <w:r>
        <w:rPr>
          <w:sz w:val="20"/>
          <w:szCs w:val="20"/>
        </w:rPr>
        <w:t>Hashemi</w:t>
      </w:r>
      <w:proofErr w:type="spellEnd"/>
      <w:r>
        <w:rPr>
          <w:sz w:val="20"/>
          <w:szCs w:val="20"/>
        </w:rPr>
        <w:t xml:space="preserve"> </w:t>
      </w:r>
      <w:r w:rsidRPr="006B2DA1">
        <w:rPr>
          <w:sz w:val="20"/>
          <w:szCs w:val="20"/>
        </w:rPr>
        <w:t>rice yield and Biomass under three scenarios of Sra1b, Sra2 and Srb1in the Rasht stati</w:t>
      </w:r>
      <w:r>
        <w:rPr>
          <w:sz w:val="20"/>
          <w:szCs w:val="20"/>
        </w:rPr>
        <w:t>on for 2011-2032 and 2046-2065 as compared with observed data.</w:t>
      </w:r>
    </w:p>
    <w:p w:rsidR="00896C90" w:rsidRDefault="00896C90" w:rsidP="003306DD">
      <w:pPr>
        <w:autoSpaceDE w:val="0"/>
        <w:autoSpaceDN w:val="0"/>
        <w:adjustRightInd w:val="0"/>
        <w:ind w:right="-2"/>
        <w:jc w:val="center"/>
      </w:pPr>
    </w:p>
    <w:p w:rsidR="00896C90" w:rsidRDefault="00896C90" w:rsidP="003306DD">
      <w:pPr>
        <w:autoSpaceDE w:val="0"/>
        <w:autoSpaceDN w:val="0"/>
        <w:adjustRightInd w:val="0"/>
        <w:ind w:right="-2"/>
        <w:jc w:val="center"/>
      </w:pPr>
      <w:r w:rsidRPr="00DD7A81">
        <w:rPr>
          <w:noProof/>
          <w:lang w:eastAsia="zh-CN"/>
        </w:rPr>
        <w:lastRenderedPageBreak/>
        <w:drawing>
          <wp:inline distT="0" distB="0" distL="0" distR="0">
            <wp:extent cx="2552369" cy="2232000"/>
            <wp:effectExtent l="0" t="0" r="0" b="0"/>
            <wp:docPr id="3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9A40BA">
        <w:t xml:space="preserve"> </w:t>
      </w:r>
      <w:r w:rsidRPr="00EF4C70">
        <w:rPr>
          <w:noProof/>
          <w:lang w:eastAsia="zh-CN"/>
        </w:rPr>
        <w:drawing>
          <wp:inline distT="0" distB="0" distL="0" distR="0">
            <wp:extent cx="2512612" cy="2232000"/>
            <wp:effectExtent l="0" t="0" r="0" b="0"/>
            <wp:docPr id="3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896C90" w:rsidRPr="006B2DA1" w:rsidRDefault="00896C90" w:rsidP="003306DD">
      <w:pPr>
        <w:autoSpaceDE w:val="0"/>
        <w:autoSpaceDN w:val="0"/>
        <w:adjustRightInd w:val="0"/>
        <w:ind w:right="-2"/>
        <w:jc w:val="both"/>
        <w:rPr>
          <w:sz w:val="20"/>
          <w:szCs w:val="20"/>
        </w:rPr>
      </w:pPr>
      <w:proofErr w:type="gramStart"/>
      <w:r>
        <w:rPr>
          <w:sz w:val="20"/>
          <w:szCs w:val="20"/>
        </w:rPr>
        <w:t>Figure</w:t>
      </w:r>
      <w:r w:rsidRPr="006B2DA1">
        <w:rPr>
          <w:sz w:val="20"/>
          <w:szCs w:val="20"/>
        </w:rPr>
        <w:t xml:space="preserve"> </w:t>
      </w:r>
      <w:r>
        <w:rPr>
          <w:sz w:val="20"/>
          <w:szCs w:val="20"/>
        </w:rPr>
        <w:t>7</w:t>
      </w:r>
      <w:r w:rsidRPr="006B2DA1">
        <w:rPr>
          <w:sz w:val="20"/>
          <w:szCs w:val="20"/>
        </w:rPr>
        <w:t>.</w:t>
      </w:r>
      <w:proofErr w:type="gramEnd"/>
      <w:r w:rsidRPr="006B2DA1">
        <w:rPr>
          <w:sz w:val="20"/>
          <w:szCs w:val="20"/>
        </w:rPr>
        <w:t xml:space="preserve"> Simulation of </w:t>
      </w:r>
      <w:proofErr w:type="spellStart"/>
      <w:r>
        <w:rPr>
          <w:sz w:val="20"/>
          <w:szCs w:val="20"/>
        </w:rPr>
        <w:t>Alikazemi</w:t>
      </w:r>
      <w:proofErr w:type="spellEnd"/>
      <w:r>
        <w:rPr>
          <w:sz w:val="20"/>
          <w:szCs w:val="20"/>
        </w:rPr>
        <w:t xml:space="preserve"> </w:t>
      </w:r>
      <w:r w:rsidRPr="006B2DA1">
        <w:rPr>
          <w:sz w:val="20"/>
          <w:szCs w:val="20"/>
        </w:rPr>
        <w:t>rice yield and Biomass under three scenarios of Sra1b, Sra2 and Srb1in the Rasht stati</w:t>
      </w:r>
      <w:r>
        <w:rPr>
          <w:sz w:val="20"/>
          <w:szCs w:val="20"/>
        </w:rPr>
        <w:t>on for 2011-2032 and 2046-2065 as compared with observed data.</w:t>
      </w:r>
    </w:p>
    <w:p w:rsidR="00572A82" w:rsidRDefault="00572A82" w:rsidP="003306DD">
      <w:pPr>
        <w:ind w:right="-2"/>
        <w:jc w:val="both"/>
        <w:rPr>
          <w:b/>
          <w:bCs/>
          <w:sz w:val="20"/>
          <w:szCs w:val="20"/>
        </w:rPr>
      </w:pPr>
    </w:p>
    <w:p w:rsidR="00572A82" w:rsidRDefault="00572A82" w:rsidP="003306DD">
      <w:pPr>
        <w:ind w:right="-2"/>
        <w:jc w:val="both"/>
        <w:rPr>
          <w:b/>
          <w:bCs/>
          <w:sz w:val="20"/>
          <w:szCs w:val="20"/>
        </w:rPr>
        <w:sectPr w:rsidR="00572A82" w:rsidSect="00F21587">
          <w:headerReference w:type="default" r:id="rId66"/>
          <w:footerReference w:type="even" r:id="rId67"/>
          <w:footerReference w:type="default" r:id="rId68"/>
          <w:type w:val="continuous"/>
          <w:pgSz w:w="12240" w:h="15840" w:code="1"/>
          <w:pgMar w:top="1440" w:right="1440" w:bottom="1440" w:left="1440" w:header="720" w:footer="720" w:gutter="0"/>
          <w:cols w:space="680"/>
          <w:docGrid w:linePitch="360"/>
        </w:sectPr>
      </w:pPr>
    </w:p>
    <w:p w:rsidR="00896C90" w:rsidRPr="00A62A69" w:rsidRDefault="00896C90" w:rsidP="003306DD">
      <w:pPr>
        <w:ind w:right="-2"/>
        <w:jc w:val="both"/>
        <w:rPr>
          <w:b/>
          <w:bCs/>
          <w:sz w:val="20"/>
          <w:szCs w:val="20"/>
        </w:rPr>
      </w:pPr>
      <w:r w:rsidRPr="00A62A69">
        <w:rPr>
          <w:b/>
          <w:bCs/>
          <w:sz w:val="20"/>
          <w:szCs w:val="20"/>
        </w:rPr>
        <w:lastRenderedPageBreak/>
        <w:t>4.</w:t>
      </w:r>
      <w:r w:rsidR="00AE252B">
        <w:rPr>
          <w:b/>
          <w:bCs/>
          <w:sz w:val="20"/>
          <w:szCs w:val="20"/>
        </w:rPr>
        <w:t xml:space="preserve"> </w:t>
      </w:r>
      <w:r w:rsidRPr="00A62A69">
        <w:rPr>
          <w:b/>
          <w:bCs/>
          <w:sz w:val="20"/>
          <w:szCs w:val="20"/>
        </w:rPr>
        <w:t>Discussion</w:t>
      </w:r>
    </w:p>
    <w:p w:rsidR="00896C90" w:rsidRPr="00134C5D" w:rsidRDefault="00896C90" w:rsidP="00572A82">
      <w:pPr>
        <w:autoSpaceDE w:val="0"/>
        <w:autoSpaceDN w:val="0"/>
        <w:adjustRightInd w:val="0"/>
        <w:ind w:right="-2" w:firstLine="709"/>
        <w:jc w:val="both"/>
        <w:rPr>
          <w:sz w:val="20"/>
          <w:szCs w:val="20"/>
        </w:rPr>
      </w:pPr>
      <w:r w:rsidRPr="00134C5D">
        <w:rPr>
          <w:sz w:val="20"/>
          <w:szCs w:val="20"/>
        </w:rPr>
        <w:t xml:space="preserve">The impacts of global warming on </w:t>
      </w:r>
      <w:r>
        <w:rPr>
          <w:sz w:val="20"/>
          <w:szCs w:val="20"/>
        </w:rPr>
        <w:t xml:space="preserve">irrigated </w:t>
      </w:r>
      <w:r w:rsidRPr="00134C5D">
        <w:rPr>
          <w:sz w:val="20"/>
          <w:szCs w:val="20"/>
        </w:rPr>
        <w:t xml:space="preserve">rice yield and Biomass will depend on the actual patterns of change in rice growing areas. The results of prediction of </w:t>
      </w:r>
      <w:r w:rsidRPr="00134C5D">
        <w:rPr>
          <w:rFonts w:cstheme="majorBidi"/>
          <w:sz w:val="20"/>
          <w:szCs w:val="20"/>
        </w:rPr>
        <w:t>ECHAM5 climate model</w:t>
      </w:r>
      <w:r w:rsidRPr="00134C5D">
        <w:rPr>
          <w:sz w:val="20"/>
          <w:szCs w:val="20"/>
        </w:rPr>
        <w:t xml:space="preserve"> under scenarios</w:t>
      </w:r>
      <w:r>
        <w:rPr>
          <w:sz w:val="20"/>
          <w:szCs w:val="20"/>
        </w:rPr>
        <w:t xml:space="preserve"> of </w:t>
      </w:r>
      <w:r w:rsidRPr="00134C5D">
        <w:rPr>
          <w:sz w:val="20"/>
          <w:szCs w:val="20"/>
        </w:rPr>
        <w:t>Sra1b, Sra2 and Srb1 show that trend of temperature will be ascending in the southern coast of Caspian Sea and the minimum temperature will increase more than maximum temperature.</w:t>
      </w:r>
      <w:r>
        <w:rPr>
          <w:sz w:val="20"/>
          <w:szCs w:val="20"/>
        </w:rPr>
        <w:t xml:space="preserve"> </w:t>
      </w:r>
      <w:r w:rsidRPr="00575AFA">
        <w:rPr>
          <w:sz w:val="20"/>
          <w:szCs w:val="20"/>
        </w:rPr>
        <w:t>Total precipitation</w:t>
      </w:r>
      <w:r w:rsidRPr="004C47E9">
        <w:rPr>
          <w:sz w:val="20"/>
          <w:szCs w:val="20"/>
        </w:rPr>
        <w:t xml:space="preserve"> will decrease comparison to the normal level.</w:t>
      </w:r>
      <w:r w:rsidRPr="00134C5D">
        <w:rPr>
          <w:sz w:val="20"/>
          <w:szCs w:val="20"/>
        </w:rPr>
        <w:t xml:space="preserve"> It may increase </w:t>
      </w:r>
      <w:proofErr w:type="spellStart"/>
      <w:r w:rsidRPr="00134C5D">
        <w:rPr>
          <w:sz w:val="20"/>
          <w:szCs w:val="20"/>
        </w:rPr>
        <w:t>evapotranspiraton</w:t>
      </w:r>
      <w:proofErr w:type="spellEnd"/>
      <w:r w:rsidRPr="00134C5D">
        <w:rPr>
          <w:sz w:val="20"/>
          <w:szCs w:val="20"/>
        </w:rPr>
        <w:t xml:space="preserve"> level and relative humidity due to increasing of temperature. </w:t>
      </w:r>
      <w:r w:rsidRPr="00134C5D">
        <w:rPr>
          <w:rFonts w:cstheme="majorBidi"/>
          <w:sz w:val="20"/>
          <w:szCs w:val="20"/>
        </w:rPr>
        <w:t xml:space="preserve">The findings of this study confirm that climate variables have had significant effects on rice </w:t>
      </w:r>
      <w:r>
        <w:rPr>
          <w:rFonts w:cstheme="majorBidi"/>
          <w:sz w:val="20"/>
          <w:szCs w:val="20"/>
        </w:rPr>
        <w:t>crop.</w:t>
      </w:r>
      <w:r>
        <w:rPr>
          <w:sz w:val="20"/>
          <w:szCs w:val="20"/>
        </w:rPr>
        <w:t xml:space="preserve"> </w:t>
      </w:r>
      <w:r w:rsidRPr="00134C5D">
        <w:rPr>
          <w:sz w:val="20"/>
          <w:szCs w:val="20"/>
        </w:rPr>
        <w:t>The sensitivity of irrigated rice crop yield and biomass to a</w:t>
      </w:r>
      <w:r>
        <w:rPr>
          <w:sz w:val="20"/>
          <w:szCs w:val="20"/>
        </w:rPr>
        <w:t>ir</w:t>
      </w:r>
      <w:r w:rsidRPr="00134C5D">
        <w:rPr>
          <w:sz w:val="20"/>
          <w:szCs w:val="20"/>
        </w:rPr>
        <w:t xml:space="preserve"> temperature changes show</w:t>
      </w:r>
      <w:r>
        <w:rPr>
          <w:sz w:val="20"/>
          <w:szCs w:val="20"/>
        </w:rPr>
        <w:t>ed</w:t>
      </w:r>
      <w:r w:rsidRPr="00134C5D">
        <w:rPr>
          <w:sz w:val="20"/>
          <w:szCs w:val="20"/>
        </w:rPr>
        <w:t xml:space="preserve"> that for two degree temperature rise there is </w:t>
      </w:r>
      <w:r w:rsidRPr="00430EF8">
        <w:rPr>
          <w:sz w:val="20"/>
          <w:szCs w:val="20"/>
        </w:rPr>
        <w:t xml:space="preserve">about 6 and 2/8% decline in rice yield and about 3 and 2/4% decline in rice biomass respectively in </w:t>
      </w:r>
      <w:proofErr w:type="spellStart"/>
      <w:r w:rsidRPr="00430EF8">
        <w:rPr>
          <w:sz w:val="20"/>
          <w:szCs w:val="20"/>
        </w:rPr>
        <w:t>Hashemi</w:t>
      </w:r>
      <w:proofErr w:type="spellEnd"/>
      <w:r w:rsidRPr="00430EF8">
        <w:rPr>
          <w:sz w:val="20"/>
          <w:szCs w:val="20"/>
        </w:rPr>
        <w:t xml:space="preserve"> and </w:t>
      </w:r>
      <w:proofErr w:type="spellStart"/>
      <w:r w:rsidRPr="00430EF8">
        <w:rPr>
          <w:sz w:val="20"/>
          <w:szCs w:val="20"/>
        </w:rPr>
        <w:t>Alikazemi</w:t>
      </w:r>
      <w:proofErr w:type="spellEnd"/>
      <w:r w:rsidRPr="00430EF8">
        <w:rPr>
          <w:sz w:val="20"/>
          <w:szCs w:val="20"/>
        </w:rPr>
        <w:t xml:space="preserve">. </w:t>
      </w:r>
      <w:r w:rsidR="00430EF8">
        <w:rPr>
          <w:sz w:val="20"/>
          <w:szCs w:val="20"/>
        </w:rPr>
        <w:t>The</w:t>
      </w:r>
      <w:r w:rsidRPr="00134C5D">
        <w:rPr>
          <w:sz w:val="20"/>
          <w:szCs w:val="20"/>
        </w:rPr>
        <w:t xml:space="preserve"> yield and Biomass of the irrigated rice crop under scenarios of Sra1b, Sra2 and Srb1 show that </w:t>
      </w:r>
      <w:proofErr w:type="spellStart"/>
      <w:r w:rsidRPr="00134C5D">
        <w:rPr>
          <w:sz w:val="20"/>
          <w:szCs w:val="20"/>
        </w:rPr>
        <w:t>Hashemi</w:t>
      </w:r>
      <w:proofErr w:type="spellEnd"/>
      <w:r w:rsidRPr="00134C5D">
        <w:rPr>
          <w:sz w:val="20"/>
          <w:szCs w:val="20"/>
        </w:rPr>
        <w:t xml:space="preserve"> and </w:t>
      </w:r>
      <w:proofErr w:type="spellStart"/>
      <w:r w:rsidRPr="00134C5D">
        <w:rPr>
          <w:sz w:val="20"/>
          <w:szCs w:val="20"/>
        </w:rPr>
        <w:t>Alikazemi</w:t>
      </w:r>
      <w:proofErr w:type="spellEnd"/>
      <w:r w:rsidRPr="00134C5D">
        <w:rPr>
          <w:sz w:val="20"/>
          <w:szCs w:val="20"/>
        </w:rPr>
        <w:t xml:space="preserve"> rice yield and biomass </w:t>
      </w:r>
      <w:r>
        <w:rPr>
          <w:sz w:val="20"/>
          <w:szCs w:val="20"/>
        </w:rPr>
        <w:t xml:space="preserve">will </w:t>
      </w:r>
      <w:r w:rsidRPr="00134C5D">
        <w:rPr>
          <w:sz w:val="20"/>
          <w:szCs w:val="20"/>
        </w:rPr>
        <w:t>decrease for 2011-2032 and 2046-2065 with temperature rise</w:t>
      </w:r>
      <w:r w:rsidRPr="00430EF8">
        <w:rPr>
          <w:sz w:val="20"/>
          <w:szCs w:val="20"/>
        </w:rPr>
        <w:t>. These</w:t>
      </w:r>
      <w:r w:rsidRPr="00C43875">
        <w:rPr>
          <w:sz w:val="20"/>
          <w:szCs w:val="20"/>
        </w:rPr>
        <w:t xml:space="preserve"> impacts can be averted through the efforts of agricultural research</w:t>
      </w:r>
      <w:r w:rsidRPr="00134C5D">
        <w:rPr>
          <w:sz w:val="20"/>
          <w:szCs w:val="20"/>
        </w:rPr>
        <w:t xml:space="preserve"> and policies aiming to improve rice varieties and accompanying management strategies.</w:t>
      </w:r>
    </w:p>
    <w:p w:rsidR="00896C90" w:rsidRPr="00134C5D" w:rsidRDefault="00896C90" w:rsidP="00572A82">
      <w:pPr>
        <w:ind w:right="-2" w:firstLine="709"/>
        <w:jc w:val="both"/>
        <w:rPr>
          <w:sz w:val="20"/>
          <w:szCs w:val="20"/>
        </w:rPr>
      </w:pPr>
      <w:r>
        <w:rPr>
          <w:sz w:val="20"/>
          <w:szCs w:val="20"/>
        </w:rPr>
        <w:t>Present study shows</w:t>
      </w:r>
      <w:r w:rsidRPr="00134C5D">
        <w:rPr>
          <w:sz w:val="20"/>
          <w:szCs w:val="20"/>
        </w:rPr>
        <w:t xml:space="preserve"> similar results to o</w:t>
      </w:r>
      <w:r>
        <w:rPr>
          <w:sz w:val="20"/>
          <w:szCs w:val="20"/>
        </w:rPr>
        <w:t xml:space="preserve">ther researches. </w:t>
      </w:r>
      <w:proofErr w:type="spellStart"/>
      <w:r>
        <w:rPr>
          <w:sz w:val="20"/>
          <w:szCs w:val="20"/>
        </w:rPr>
        <w:t>Zhiqing</w:t>
      </w:r>
      <w:proofErr w:type="spellEnd"/>
      <w:r>
        <w:rPr>
          <w:sz w:val="20"/>
          <w:szCs w:val="20"/>
        </w:rPr>
        <w:t xml:space="preserve"> et al.</w:t>
      </w:r>
      <w:r w:rsidRPr="00134C5D">
        <w:rPr>
          <w:sz w:val="20"/>
          <w:szCs w:val="20"/>
        </w:rPr>
        <w:t xml:space="preserve"> (1994) reported that an increase in temperature alone would decrease rice yield but that enhanced photosynthesis caused by increased CO</w:t>
      </w:r>
      <w:r w:rsidRPr="00134C5D">
        <w:rPr>
          <w:sz w:val="20"/>
          <w:szCs w:val="20"/>
          <w:vertAlign w:val="subscript"/>
        </w:rPr>
        <w:t>2</w:t>
      </w:r>
      <w:r w:rsidRPr="00134C5D">
        <w:rPr>
          <w:sz w:val="20"/>
          <w:szCs w:val="20"/>
        </w:rPr>
        <w:t xml:space="preserve"> can compensate for</w:t>
      </w:r>
      <w:r>
        <w:rPr>
          <w:sz w:val="20"/>
          <w:szCs w:val="20"/>
        </w:rPr>
        <w:t xml:space="preserve"> this effect. </w:t>
      </w:r>
      <w:proofErr w:type="spellStart"/>
      <w:r>
        <w:rPr>
          <w:sz w:val="20"/>
          <w:szCs w:val="20"/>
        </w:rPr>
        <w:t>Saseendran</w:t>
      </w:r>
      <w:proofErr w:type="spellEnd"/>
      <w:r>
        <w:rPr>
          <w:sz w:val="20"/>
          <w:szCs w:val="20"/>
        </w:rPr>
        <w:t xml:space="preserve"> et al.</w:t>
      </w:r>
      <w:r w:rsidRPr="00134C5D">
        <w:rPr>
          <w:sz w:val="20"/>
          <w:szCs w:val="20"/>
        </w:rPr>
        <w:t xml:space="preserve"> (2000) reported an increase in the trend of simulated rice yield for a 1 to 3</w:t>
      </w:r>
      <w:r w:rsidRPr="00134C5D">
        <w:rPr>
          <w:rFonts w:cstheme="majorBidi"/>
          <w:sz w:val="20"/>
          <w:szCs w:val="20"/>
        </w:rPr>
        <w:t>˚</w:t>
      </w:r>
      <w:r w:rsidRPr="00134C5D">
        <w:rPr>
          <w:sz w:val="20"/>
          <w:szCs w:val="20"/>
        </w:rPr>
        <w:t xml:space="preserve">C drop in temperature. </w:t>
      </w:r>
      <w:proofErr w:type="spellStart"/>
      <w:r w:rsidRPr="00134C5D">
        <w:rPr>
          <w:sz w:val="20"/>
          <w:szCs w:val="20"/>
        </w:rPr>
        <w:t>Aggarwall</w:t>
      </w:r>
      <w:proofErr w:type="spellEnd"/>
      <w:r w:rsidRPr="00134C5D">
        <w:rPr>
          <w:sz w:val="20"/>
          <w:szCs w:val="20"/>
        </w:rPr>
        <w:t xml:space="preserve"> and mall (2000) sho</w:t>
      </w:r>
      <w:r w:rsidRPr="002D455F">
        <w:rPr>
          <w:sz w:val="20"/>
          <w:szCs w:val="20"/>
        </w:rPr>
        <w:t>w</w:t>
      </w:r>
      <w:r w:rsidRPr="00134C5D">
        <w:rPr>
          <w:sz w:val="20"/>
          <w:szCs w:val="20"/>
        </w:rPr>
        <w:t xml:space="preserve"> that increase of 1</w:t>
      </w:r>
      <w:r w:rsidRPr="00134C5D">
        <w:rPr>
          <w:rFonts w:cstheme="majorBidi"/>
          <w:sz w:val="20"/>
          <w:szCs w:val="20"/>
        </w:rPr>
        <w:t>˚</w:t>
      </w:r>
      <w:r w:rsidRPr="00134C5D">
        <w:rPr>
          <w:sz w:val="20"/>
          <w:szCs w:val="20"/>
        </w:rPr>
        <w:t>C temperature without any increase in CO</w:t>
      </w:r>
      <w:r w:rsidRPr="00134C5D">
        <w:rPr>
          <w:sz w:val="20"/>
          <w:szCs w:val="20"/>
          <w:vertAlign w:val="subscript"/>
        </w:rPr>
        <w:t xml:space="preserve">2 </w:t>
      </w:r>
      <w:r w:rsidRPr="00134C5D">
        <w:rPr>
          <w:sz w:val="20"/>
          <w:szCs w:val="20"/>
        </w:rPr>
        <w:t>resulted in a 3- 7% decrease in grain yield in eastern and we</w:t>
      </w:r>
      <w:r>
        <w:rPr>
          <w:sz w:val="20"/>
          <w:szCs w:val="20"/>
        </w:rPr>
        <w:t xml:space="preserve">stern region India. </w:t>
      </w:r>
      <w:proofErr w:type="spellStart"/>
      <w:r>
        <w:rPr>
          <w:sz w:val="20"/>
          <w:szCs w:val="20"/>
        </w:rPr>
        <w:t>Peng</w:t>
      </w:r>
      <w:proofErr w:type="spellEnd"/>
      <w:r>
        <w:rPr>
          <w:sz w:val="20"/>
          <w:szCs w:val="20"/>
        </w:rPr>
        <w:t xml:space="preserve"> et al.</w:t>
      </w:r>
      <w:r w:rsidRPr="00134C5D">
        <w:rPr>
          <w:sz w:val="20"/>
          <w:szCs w:val="20"/>
        </w:rPr>
        <w:t xml:space="preserve"> (2004) </w:t>
      </w:r>
      <w:r w:rsidRPr="00134C5D">
        <w:rPr>
          <w:sz w:val="20"/>
          <w:szCs w:val="20"/>
        </w:rPr>
        <w:lastRenderedPageBreak/>
        <w:t>concluded that grain yield de</w:t>
      </w:r>
      <w:r>
        <w:rPr>
          <w:sz w:val="20"/>
          <w:szCs w:val="20"/>
        </w:rPr>
        <w:t>clined by 10% for each 1˚</w:t>
      </w:r>
      <w:r w:rsidR="001175B7">
        <w:rPr>
          <w:sz w:val="20"/>
          <w:szCs w:val="20"/>
        </w:rPr>
        <w:t xml:space="preserve">C </w:t>
      </w:r>
      <w:r w:rsidRPr="00134C5D">
        <w:rPr>
          <w:sz w:val="20"/>
          <w:szCs w:val="20"/>
        </w:rPr>
        <w:t xml:space="preserve">increase in growing-season minimum temperature in the dry season. </w:t>
      </w:r>
    </w:p>
    <w:p w:rsidR="00896C90" w:rsidRDefault="00896C90" w:rsidP="003306DD">
      <w:pPr>
        <w:ind w:right="-2"/>
        <w:jc w:val="both"/>
        <w:rPr>
          <w:sz w:val="20"/>
          <w:szCs w:val="20"/>
        </w:rPr>
      </w:pPr>
    </w:p>
    <w:p w:rsidR="00896C90" w:rsidRPr="00C43A46" w:rsidRDefault="00896C90" w:rsidP="003306DD">
      <w:pPr>
        <w:ind w:right="-2"/>
        <w:jc w:val="both"/>
        <w:rPr>
          <w:b/>
          <w:sz w:val="20"/>
          <w:szCs w:val="20"/>
        </w:rPr>
      </w:pPr>
      <w:r w:rsidRPr="00C43A46">
        <w:rPr>
          <w:b/>
          <w:sz w:val="20"/>
          <w:szCs w:val="20"/>
        </w:rPr>
        <w:t>Corresponding Author:</w:t>
      </w:r>
    </w:p>
    <w:p w:rsidR="00896C90" w:rsidRPr="00C43A46" w:rsidRDefault="00896C90" w:rsidP="003306DD">
      <w:pPr>
        <w:ind w:right="-2"/>
        <w:jc w:val="both"/>
        <w:rPr>
          <w:sz w:val="20"/>
          <w:szCs w:val="20"/>
        </w:rPr>
      </w:pPr>
      <w:proofErr w:type="spellStart"/>
      <w:r>
        <w:rPr>
          <w:sz w:val="20"/>
          <w:szCs w:val="20"/>
        </w:rPr>
        <w:t>Fatemeh</w:t>
      </w:r>
      <w:proofErr w:type="spellEnd"/>
      <w:r>
        <w:rPr>
          <w:sz w:val="20"/>
          <w:szCs w:val="20"/>
        </w:rPr>
        <w:t xml:space="preserve"> </w:t>
      </w:r>
      <w:proofErr w:type="spellStart"/>
      <w:r>
        <w:rPr>
          <w:sz w:val="20"/>
          <w:szCs w:val="20"/>
        </w:rPr>
        <w:t>Rabbani</w:t>
      </w:r>
      <w:proofErr w:type="spellEnd"/>
    </w:p>
    <w:p w:rsidR="00896C90" w:rsidRDefault="00896C90" w:rsidP="003306DD">
      <w:pPr>
        <w:ind w:right="-2"/>
        <w:jc w:val="both"/>
        <w:rPr>
          <w:rFonts w:cs="B Mitra"/>
          <w:sz w:val="20"/>
          <w:szCs w:val="20"/>
        </w:rPr>
      </w:pPr>
      <w:r w:rsidRPr="00C43A46">
        <w:rPr>
          <w:sz w:val="20"/>
          <w:szCs w:val="20"/>
        </w:rPr>
        <w:t xml:space="preserve">Department </w:t>
      </w:r>
      <w:r w:rsidRPr="002A530A">
        <w:rPr>
          <w:rFonts w:cs="B Mitra"/>
          <w:sz w:val="20"/>
          <w:szCs w:val="20"/>
        </w:rPr>
        <w:t>of Physical Geography</w:t>
      </w:r>
    </w:p>
    <w:p w:rsidR="00896C90" w:rsidRPr="00C43A46" w:rsidRDefault="00896C90" w:rsidP="003306DD">
      <w:pPr>
        <w:ind w:right="-2"/>
        <w:jc w:val="both"/>
        <w:rPr>
          <w:sz w:val="20"/>
          <w:szCs w:val="20"/>
        </w:rPr>
      </w:pPr>
      <w:r w:rsidRPr="002A530A">
        <w:rPr>
          <w:rFonts w:cs="B Mitra"/>
          <w:sz w:val="20"/>
          <w:szCs w:val="20"/>
        </w:rPr>
        <w:t>Tehran University</w:t>
      </w:r>
      <w:r>
        <w:rPr>
          <w:rFonts w:asciiTheme="majorBidi" w:hAnsiTheme="majorBidi" w:cstheme="majorBidi"/>
          <w:sz w:val="20"/>
          <w:szCs w:val="20"/>
        </w:rPr>
        <w:t>,</w:t>
      </w:r>
      <w:r w:rsidR="009A40BA">
        <w:rPr>
          <w:rFonts w:asciiTheme="majorBidi" w:hAnsiTheme="majorBidi" w:cstheme="majorBidi" w:hint="eastAsia"/>
          <w:sz w:val="20"/>
          <w:szCs w:val="20"/>
          <w:lang w:eastAsia="zh-CN"/>
        </w:rPr>
        <w:t xml:space="preserve"> </w:t>
      </w:r>
      <w:r w:rsidRPr="00DC3C77">
        <w:rPr>
          <w:rFonts w:asciiTheme="majorBidi" w:hAnsiTheme="majorBidi" w:cstheme="majorBidi"/>
          <w:sz w:val="20"/>
          <w:szCs w:val="20"/>
        </w:rPr>
        <w:t>Iran</w:t>
      </w:r>
      <w:r w:rsidRPr="00C43A46">
        <w:rPr>
          <w:sz w:val="20"/>
          <w:szCs w:val="20"/>
        </w:rPr>
        <w:t xml:space="preserve"> </w:t>
      </w:r>
    </w:p>
    <w:p w:rsidR="00896C90" w:rsidRDefault="00896C90" w:rsidP="003306DD">
      <w:pPr>
        <w:ind w:right="-2"/>
        <w:jc w:val="both"/>
      </w:pPr>
      <w:r w:rsidRPr="00C43A46">
        <w:rPr>
          <w:sz w:val="20"/>
          <w:szCs w:val="20"/>
        </w:rPr>
        <w:t xml:space="preserve">E-mail: </w:t>
      </w:r>
      <w:hyperlink r:id="rId69" w:history="1">
        <w:r w:rsidRPr="00857183">
          <w:rPr>
            <w:rStyle w:val="Hyperlink"/>
            <w:sz w:val="20"/>
            <w:szCs w:val="20"/>
          </w:rPr>
          <w:t>rabbani80sep@yahoo.com</w:t>
        </w:r>
      </w:hyperlink>
    </w:p>
    <w:p w:rsidR="00896C90" w:rsidRDefault="00896C90" w:rsidP="003306DD">
      <w:pPr>
        <w:ind w:right="-2"/>
        <w:jc w:val="both"/>
      </w:pPr>
    </w:p>
    <w:p w:rsidR="00896C90" w:rsidRPr="00C43A46" w:rsidRDefault="00896C90" w:rsidP="003306DD">
      <w:pPr>
        <w:ind w:right="-2"/>
        <w:jc w:val="both"/>
        <w:rPr>
          <w:b/>
          <w:sz w:val="20"/>
          <w:szCs w:val="20"/>
        </w:rPr>
      </w:pPr>
      <w:r w:rsidRPr="00C43A46">
        <w:rPr>
          <w:b/>
          <w:sz w:val="20"/>
          <w:szCs w:val="20"/>
        </w:rPr>
        <w:t>References</w:t>
      </w:r>
    </w:p>
    <w:p w:rsidR="00896C90" w:rsidRDefault="00896C90" w:rsidP="00572A82">
      <w:pPr>
        <w:numPr>
          <w:ilvl w:val="0"/>
          <w:numId w:val="4"/>
        </w:numPr>
        <w:tabs>
          <w:tab w:val="clear" w:pos="720"/>
        </w:tabs>
        <w:ind w:left="425" w:hanging="425"/>
        <w:jc w:val="both"/>
        <w:rPr>
          <w:sz w:val="20"/>
          <w:szCs w:val="20"/>
        </w:rPr>
      </w:pPr>
      <w:proofErr w:type="spellStart"/>
      <w:r w:rsidRPr="00F41742">
        <w:rPr>
          <w:sz w:val="20"/>
          <w:szCs w:val="20"/>
        </w:rPr>
        <w:t>Bazzaz</w:t>
      </w:r>
      <w:proofErr w:type="spellEnd"/>
      <w:r>
        <w:rPr>
          <w:sz w:val="20"/>
          <w:szCs w:val="20"/>
        </w:rPr>
        <w:t xml:space="preserve"> F</w:t>
      </w:r>
      <w:r w:rsidRPr="00F41742">
        <w:rPr>
          <w:sz w:val="20"/>
          <w:szCs w:val="20"/>
        </w:rPr>
        <w:t>,</w:t>
      </w:r>
      <w:r>
        <w:rPr>
          <w:sz w:val="20"/>
          <w:szCs w:val="20"/>
        </w:rPr>
        <w:t xml:space="preserve"> </w:t>
      </w:r>
      <w:proofErr w:type="spellStart"/>
      <w:r w:rsidRPr="00F41742">
        <w:rPr>
          <w:sz w:val="20"/>
          <w:szCs w:val="20"/>
        </w:rPr>
        <w:t>Sombroek</w:t>
      </w:r>
      <w:proofErr w:type="spellEnd"/>
      <w:r>
        <w:rPr>
          <w:sz w:val="20"/>
          <w:szCs w:val="20"/>
        </w:rPr>
        <w:t xml:space="preserve"> W. </w:t>
      </w:r>
      <w:r w:rsidRPr="00F41742">
        <w:rPr>
          <w:sz w:val="20"/>
          <w:szCs w:val="20"/>
        </w:rPr>
        <w:t>Global</w:t>
      </w:r>
      <w:r w:rsidR="009A40BA">
        <w:rPr>
          <w:sz w:val="20"/>
          <w:szCs w:val="20"/>
        </w:rPr>
        <w:t xml:space="preserve"> </w:t>
      </w:r>
      <w:r>
        <w:rPr>
          <w:sz w:val="20"/>
          <w:szCs w:val="20"/>
        </w:rPr>
        <w:t>C</w:t>
      </w:r>
      <w:r w:rsidRPr="00F41742">
        <w:rPr>
          <w:sz w:val="20"/>
          <w:szCs w:val="20"/>
        </w:rPr>
        <w:t xml:space="preserve">limate </w:t>
      </w:r>
      <w:r>
        <w:rPr>
          <w:sz w:val="20"/>
          <w:szCs w:val="20"/>
        </w:rPr>
        <w:t>C</w:t>
      </w:r>
      <w:r w:rsidRPr="00F41742">
        <w:rPr>
          <w:sz w:val="20"/>
          <w:szCs w:val="20"/>
        </w:rPr>
        <w:t xml:space="preserve">hange and </w:t>
      </w:r>
      <w:r>
        <w:rPr>
          <w:sz w:val="20"/>
          <w:szCs w:val="20"/>
        </w:rPr>
        <w:t>A</w:t>
      </w:r>
      <w:r w:rsidRPr="00F41742">
        <w:rPr>
          <w:sz w:val="20"/>
          <w:szCs w:val="20"/>
        </w:rPr>
        <w:t xml:space="preserve">gricultural </w:t>
      </w:r>
      <w:r>
        <w:rPr>
          <w:sz w:val="20"/>
          <w:szCs w:val="20"/>
        </w:rPr>
        <w:t>P</w:t>
      </w:r>
      <w:r w:rsidRPr="00F41742">
        <w:rPr>
          <w:sz w:val="20"/>
          <w:szCs w:val="20"/>
        </w:rPr>
        <w:t>roduction.</w:t>
      </w:r>
      <w:r w:rsidR="009A40BA">
        <w:rPr>
          <w:sz w:val="20"/>
          <w:szCs w:val="20"/>
        </w:rPr>
        <w:t xml:space="preserve"> </w:t>
      </w:r>
      <w:r w:rsidRPr="00F41742">
        <w:rPr>
          <w:sz w:val="20"/>
          <w:szCs w:val="20"/>
        </w:rPr>
        <w:t xml:space="preserve">Food and </w:t>
      </w:r>
      <w:r>
        <w:rPr>
          <w:sz w:val="20"/>
          <w:szCs w:val="20"/>
        </w:rPr>
        <w:t>A</w:t>
      </w:r>
      <w:r w:rsidRPr="00F41742">
        <w:rPr>
          <w:sz w:val="20"/>
          <w:szCs w:val="20"/>
        </w:rPr>
        <w:t xml:space="preserve">griculture </w:t>
      </w:r>
      <w:r>
        <w:rPr>
          <w:sz w:val="20"/>
          <w:szCs w:val="20"/>
        </w:rPr>
        <w:t>O</w:t>
      </w:r>
      <w:r w:rsidRPr="00F41742">
        <w:rPr>
          <w:sz w:val="20"/>
          <w:szCs w:val="20"/>
        </w:rPr>
        <w:t>rganization of the United Nations and John Wiley and Sons</w:t>
      </w:r>
      <w:r>
        <w:rPr>
          <w:sz w:val="20"/>
          <w:szCs w:val="20"/>
        </w:rPr>
        <w:t xml:space="preserve">, </w:t>
      </w:r>
      <w:r w:rsidRPr="00D24F76">
        <w:rPr>
          <w:sz w:val="20"/>
          <w:szCs w:val="20"/>
        </w:rPr>
        <w:t>1996</w:t>
      </w:r>
      <w:proofErr w:type="gramStart"/>
      <w:r w:rsidRPr="00D24F76">
        <w:rPr>
          <w:sz w:val="20"/>
          <w:szCs w:val="20"/>
        </w:rPr>
        <w:t>;</w:t>
      </w:r>
      <w:r w:rsidR="00DB1361" w:rsidRPr="00D24F76">
        <w:rPr>
          <w:sz w:val="20"/>
          <w:szCs w:val="20"/>
        </w:rPr>
        <w:t>346</w:t>
      </w:r>
      <w:proofErr w:type="gramEnd"/>
      <w:r w:rsidR="00DB1361">
        <w:rPr>
          <w:sz w:val="20"/>
          <w:szCs w:val="20"/>
        </w:rPr>
        <w:t>.</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Horie</w:t>
      </w:r>
      <w:proofErr w:type="spellEnd"/>
      <w:r>
        <w:rPr>
          <w:sz w:val="20"/>
          <w:szCs w:val="20"/>
        </w:rPr>
        <w:t xml:space="preserve"> T, </w:t>
      </w:r>
      <w:proofErr w:type="spellStart"/>
      <w:r>
        <w:rPr>
          <w:sz w:val="20"/>
          <w:szCs w:val="20"/>
        </w:rPr>
        <w:t>Baskar</w:t>
      </w:r>
      <w:proofErr w:type="spellEnd"/>
      <w:r>
        <w:rPr>
          <w:sz w:val="20"/>
          <w:szCs w:val="20"/>
        </w:rPr>
        <w:t xml:space="preserve"> JT, </w:t>
      </w:r>
      <w:r w:rsidRPr="00F41742">
        <w:rPr>
          <w:sz w:val="20"/>
          <w:szCs w:val="20"/>
        </w:rPr>
        <w:t>Nakagawa</w:t>
      </w:r>
      <w:r>
        <w:rPr>
          <w:sz w:val="20"/>
          <w:szCs w:val="20"/>
        </w:rPr>
        <w:t xml:space="preserve"> H. </w:t>
      </w:r>
      <w:r w:rsidRPr="00F41742">
        <w:rPr>
          <w:sz w:val="20"/>
          <w:szCs w:val="20"/>
        </w:rPr>
        <w:t xml:space="preserve">Crop </w:t>
      </w:r>
      <w:r>
        <w:rPr>
          <w:sz w:val="20"/>
          <w:szCs w:val="20"/>
        </w:rPr>
        <w:t>E</w:t>
      </w:r>
      <w:r w:rsidRPr="00F41742">
        <w:rPr>
          <w:sz w:val="20"/>
          <w:szCs w:val="20"/>
        </w:rPr>
        <w:t xml:space="preserve">cosystem </w:t>
      </w:r>
      <w:r>
        <w:rPr>
          <w:sz w:val="20"/>
          <w:szCs w:val="20"/>
        </w:rPr>
        <w:t>R</w:t>
      </w:r>
      <w:r w:rsidRPr="00F41742">
        <w:rPr>
          <w:sz w:val="20"/>
          <w:szCs w:val="20"/>
        </w:rPr>
        <w:t xml:space="preserve">esponses to </w:t>
      </w:r>
      <w:r>
        <w:rPr>
          <w:sz w:val="20"/>
          <w:szCs w:val="20"/>
        </w:rPr>
        <w:t>C</w:t>
      </w:r>
      <w:r w:rsidRPr="00F41742">
        <w:rPr>
          <w:sz w:val="20"/>
          <w:szCs w:val="20"/>
        </w:rPr>
        <w:t xml:space="preserve">limate </w:t>
      </w:r>
      <w:r>
        <w:rPr>
          <w:sz w:val="20"/>
          <w:szCs w:val="20"/>
        </w:rPr>
        <w:t>Change: Rice. In: Reddy KR, Hodges H</w:t>
      </w:r>
      <w:r w:rsidR="007B72B5">
        <w:rPr>
          <w:sz w:val="20"/>
          <w:szCs w:val="20"/>
        </w:rPr>
        <w:t>F (ed</w:t>
      </w:r>
      <w:r w:rsidRPr="00F41742">
        <w:rPr>
          <w:sz w:val="20"/>
          <w:szCs w:val="20"/>
        </w:rPr>
        <w:t>s.</w:t>
      </w:r>
      <w:r w:rsidR="007B72B5">
        <w:rPr>
          <w:sz w:val="20"/>
          <w:szCs w:val="20"/>
        </w:rPr>
        <w:t>),</w:t>
      </w:r>
      <w:r w:rsidRPr="00F41742">
        <w:rPr>
          <w:sz w:val="20"/>
          <w:szCs w:val="20"/>
        </w:rPr>
        <w:t xml:space="preserve"> Climate </w:t>
      </w:r>
      <w:r>
        <w:rPr>
          <w:sz w:val="20"/>
          <w:szCs w:val="20"/>
        </w:rPr>
        <w:t>C</w:t>
      </w:r>
      <w:r w:rsidRPr="00F41742">
        <w:rPr>
          <w:sz w:val="20"/>
          <w:szCs w:val="20"/>
        </w:rPr>
        <w:t xml:space="preserve">hange and Global </w:t>
      </w:r>
      <w:r>
        <w:rPr>
          <w:sz w:val="20"/>
          <w:szCs w:val="20"/>
        </w:rPr>
        <w:t>C</w:t>
      </w:r>
      <w:r w:rsidRPr="00F41742">
        <w:rPr>
          <w:sz w:val="20"/>
          <w:szCs w:val="20"/>
        </w:rPr>
        <w:t xml:space="preserve">rop </w:t>
      </w:r>
      <w:r>
        <w:rPr>
          <w:sz w:val="20"/>
          <w:szCs w:val="20"/>
        </w:rPr>
        <w:t>P</w:t>
      </w:r>
      <w:r w:rsidRPr="00F41742">
        <w:rPr>
          <w:sz w:val="20"/>
          <w:szCs w:val="20"/>
        </w:rPr>
        <w:t>roductivity. CAB</w:t>
      </w:r>
      <w:r w:rsidR="00651DB1">
        <w:rPr>
          <w:sz w:val="20"/>
          <w:szCs w:val="20"/>
        </w:rPr>
        <w:t>I Publishing, Wallingford, Oxon</w:t>
      </w:r>
      <w:r>
        <w:rPr>
          <w:sz w:val="20"/>
          <w:szCs w:val="20"/>
        </w:rPr>
        <w:t xml:space="preserve"> 2000:</w:t>
      </w:r>
      <w:r w:rsidR="00793E5A">
        <w:rPr>
          <w:sz w:val="20"/>
          <w:szCs w:val="20"/>
        </w:rPr>
        <w:t xml:space="preserve"> 81-</w:t>
      </w:r>
      <w:r w:rsidRPr="00F41742">
        <w:rPr>
          <w:sz w:val="20"/>
          <w:szCs w:val="20"/>
        </w:rPr>
        <w:t>106.</w:t>
      </w:r>
    </w:p>
    <w:p w:rsidR="00896C90" w:rsidRPr="00B4602E" w:rsidRDefault="00896C90" w:rsidP="00572A82">
      <w:pPr>
        <w:numPr>
          <w:ilvl w:val="0"/>
          <w:numId w:val="4"/>
        </w:numPr>
        <w:tabs>
          <w:tab w:val="clear" w:pos="720"/>
        </w:tabs>
        <w:ind w:left="425" w:hanging="425"/>
        <w:jc w:val="both"/>
        <w:rPr>
          <w:sz w:val="20"/>
          <w:szCs w:val="20"/>
        </w:rPr>
      </w:pPr>
      <w:r w:rsidRPr="00B4602E">
        <w:rPr>
          <w:kern w:val="36"/>
          <w:sz w:val="20"/>
          <w:szCs w:val="20"/>
        </w:rPr>
        <w:t>Intergovernmenta</w:t>
      </w:r>
      <w:r>
        <w:rPr>
          <w:kern w:val="36"/>
          <w:sz w:val="20"/>
          <w:szCs w:val="20"/>
        </w:rPr>
        <w:t>l Panel on Climate Change,</w:t>
      </w:r>
      <w:r w:rsidRPr="00B4602E">
        <w:rPr>
          <w:kern w:val="36"/>
          <w:sz w:val="20"/>
          <w:szCs w:val="20"/>
        </w:rPr>
        <w:t xml:space="preserve"> Climate Change 2007: The Physical Science Basis. Contribution of working group I to the fourth assessment report of the Intergovernmental panel on climate change. Cambridge University Press. USA,</w:t>
      </w:r>
      <w:r>
        <w:rPr>
          <w:kern w:val="36"/>
          <w:sz w:val="20"/>
          <w:szCs w:val="20"/>
        </w:rPr>
        <w:t xml:space="preserve"> 2007</w:t>
      </w:r>
      <w:r w:rsidRPr="00C43A46">
        <w:rPr>
          <w:sz w:val="20"/>
          <w:szCs w:val="20"/>
        </w:rPr>
        <w:t>;</w:t>
      </w:r>
      <w:r w:rsidRPr="00B4602E">
        <w:rPr>
          <w:kern w:val="36"/>
          <w:sz w:val="20"/>
          <w:szCs w:val="20"/>
        </w:rPr>
        <w:t xml:space="preserve"> 996.</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Easterling</w:t>
      </w:r>
      <w:proofErr w:type="spellEnd"/>
      <w:r>
        <w:rPr>
          <w:sz w:val="20"/>
          <w:szCs w:val="20"/>
        </w:rPr>
        <w:t xml:space="preserve"> DR,</w:t>
      </w:r>
      <w:r w:rsidRPr="00F41742">
        <w:rPr>
          <w:sz w:val="20"/>
          <w:szCs w:val="20"/>
        </w:rPr>
        <w:t xml:space="preserve"> Horton</w:t>
      </w:r>
      <w:r>
        <w:rPr>
          <w:sz w:val="20"/>
          <w:szCs w:val="20"/>
        </w:rPr>
        <w:t xml:space="preserve"> B, Jones</w:t>
      </w:r>
      <w:r w:rsidRPr="00F41742">
        <w:rPr>
          <w:sz w:val="20"/>
          <w:szCs w:val="20"/>
        </w:rPr>
        <w:t xml:space="preserve"> P</w:t>
      </w:r>
      <w:r>
        <w:rPr>
          <w:sz w:val="20"/>
          <w:szCs w:val="20"/>
        </w:rPr>
        <w:t>,</w:t>
      </w:r>
      <w:r w:rsidRPr="00F41742">
        <w:rPr>
          <w:sz w:val="20"/>
          <w:szCs w:val="20"/>
        </w:rPr>
        <w:t xml:space="preserve"> </w:t>
      </w:r>
      <w:r>
        <w:rPr>
          <w:sz w:val="20"/>
          <w:szCs w:val="20"/>
        </w:rPr>
        <w:t>Peterson</w:t>
      </w:r>
      <w:r w:rsidRPr="00F41742">
        <w:rPr>
          <w:sz w:val="20"/>
          <w:szCs w:val="20"/>
        </w:rPr>
        <w:t xml:space="preserve"> T</w:t>
      </w:r>
      <w:r>
        <w:rPr>
          <w:sz w:val="20"/>
          <w:szCs w:val="20"/>
        </w:rPr>
        <w:t>C, Karl T</w:t>
      </w:r>
      <w:r w:rsidRPr="00F41742">
        <w:rPr>
          <w:sz w:val="20"/>
          <w:szCs w:val="20"/>
        </w:rPr>
        <w:t>R</w:t>
      </w:r>
      <w:r>
        <w:rPr>
          <w:sz w:val="20"/>
          <w:szCs w:val="20"/>
        </w:rPr>
        <w:t>,</w:t>
      </w:r>
      <w:r w:rsidRPr="00F41742">
        <w:rPr>
          <w:sz w:val="20"/>
          <w:szCs w:val="20"/>
        </w:rPr>
        <w:t xml:space="preserve"> </w:t>
      </w:r>
      <w:r>
        <w:rPr>
          <w:sz w:val="20"/>
          <w:szCs w:val="20"/>
        </w:rPr>
        <w:t>Parker D</w:t>
      </w:r>
      <w:r w:rsidRPr="00F41742">
        <w:rPr>
          <w:sz w:val="20"/>
          <w:szCs w:val="20"/>
        </w:rPr>
        <w:t>E</w:t>
      </w:r>
      <w:r>
        <w:rPr>
          <w:sz w:val="20"/>
          <w:szCs w:val="20"/>
        </w:rPr>
        <w:t>,</w:t>
      </w:r>
      <w:r w:rsidRPr="00F41742">
        <w:rPr>
          <w:sz w:val="20"/>
          <w:szCs w:val="20"/>
        </w:rPr>
        <w:t xml:space="preserve"> Salinger </w:t>
      </w:r>
      <w:r>
        <w:rPr>
          <w:sz w:val="20"/>
          <w:szCs w:val="20"/>
        </w:rPr>
        <w:t>MJ</w:t>
      </w:r>
      <w:r w:rsidRPr="00F41742">
        <w:rPr>
          <w:sz w:val="20"/>
          <w:szCs w:val="20"/>
        </w:rPr>
        <w:t xml:space="preserve">, </w:t>
      </w:r>
      <w:proofErr w:type="spellStart"/>
      <w:r>
        <w:rPr>
          <w:sz w:val="20"/>
          <w:szCs w:val="20"/>
        </w:rPr>
        <w:t>Razuvaye</w:t>
      </w:r>
      <w:proofErr w:type="spellEnd"/>
      <w:r w:rsidRPr="00F41742">
        <w:rPr>
          <w:sz w:val="20"/>
          <w:szCs w:val="20"/>
        </w:rPr>
        <w:t xml:space="preserve"> </w:t>
      </w:r>
      <w:r>
        <w:rPr>
          <w:sz w:val="20"/>
          <w:szCs w:val="20"/>
        </w:rPr>
        <w:t>V</w:t>
      </w:r>
      <w:r w:rsidRPr="00F41742">
        <w:rPr>
          <w:sz w:val="20"/>
          <w:szCs w:val="20"/>
        </w:rPr>
        <w:t>, Plum</w:t>
      </w:r>
      <w:r>
        <w:rPr>
          <w:sz w:val="20"/>
          <w:szCs w:val="20"/>
        </w:rPr>
        <w:t>mer N</w:t>
      </w:r>
      <w:r w:rsidRPr="00F41742">
        <w:rPr>
          <w:sz w:val="20"/>
          <w:szCs w:val="20"/>
        </w:rPr>
        <w:t xml:space="preserve">, </w:t>
      </w:r>
      <w:proofErr w:type="spellStart"/>
      <w:r w:rsidRPr="00F41742">
        <w:rPr>
          <w:sz w:val="20"/>
          <w:szCs w:val="20"/>
        </w:rPr>
        <w:t>Jamason</w:t>
      </w:r>
      <w:proofErr w:type="spellEnd"/>
      <w:r>
        <w:rPr>
          <w:sz w:val="20"/>
          <w:szCs w:val="20"/>
        </w:rPr>
        <w:t xml:space="preserve"> P</w:t>
      </w:r>
      <w:r w:rsidRPr="00F41742">
        <w:rPr>
          <w:sz w:val="20"/>
          <w:szCs w:val="20"/>
        </w:rPr>
        <w:t xml:space="preserve">, </w:t>
      </w:r>
      <w:proofErr w:type="spellStart"/>
      <w:r w:rsidRPr="00F41742">
        <w:rPr>
          <w:sz w:val="20"/>
          <w:szCs w:val="20"/>
        </w:rPr>
        <w:t>Folland</w:t>
      </w:r>
      <w:proofErr w:type="spellEnd"/>
      <w:r>
        <w:rPr>
          <w:sz w:val="20"/>
          <w:szCs w:val="20"/>
        </w:rPr>
        <w:t xml:space="preserve"> CK.</w:t>
      </w:r>
      <w:r w:rsidRPr="00F41742">
        <w:rPr>
          <w:sz w:val="20"/>
          <w:szCs w:val="20"/>
        </w:rPr>
        <w:t xml:space="preserve"> Maximum and minimum temperature trends for the globe. Science</w:t>
      </w:r>
      <w:r>
        <w:rPr>
          <w:sz w:val="20"/>
          <w:szCs w:val="20"/>
        </w:rPr>
        <w:t xml:space="preserve"> 1997</w:t>
      </w:r>
      <w:r w:rsidRPr="00C43A46">
        <w:rPr>
          <w:sz w:val="20"/>
          <w:szCs w:val="20"/>
        </w:rPr>
        <w:t>;</w:t>
      </w:r>
      <w:r>
        <w:rPr>
          <w:sz w:val="20"/>
          <w:szCs w:val="20"/>
        </w:rPr>
        <w:t xml:space="preserve"> 277:</w:t>
      </w:r>
      <w:r w:rsidR="00793E5A">
        <w:rPr>
          <w:sz w:val="20"/>
          <w:szCs w:val="20"/>
        </w:rPr>
        <w:t xml:space="preserve"> 364-</w:t>
      </w:r>
      <w:r w:rsidRPr="00F41742">
        <w:rPr>
          <w:sz w:val="20"/>
          <w:szCs w:val="20"/>
        </w:rPr>
        <w:t>367.</w:t>
      </w:r>
    </w:p>
    <w:p w:rsidR="00896C90" w:rsidRPr="00430EF8" w:rsidRDefault="00896C90" w:rsidP="00572A82">
      <w:pPr>
        <w:numPr>
          <w:ilvl w:val="0"/>
          <w:numId w:val="4"/>
        </w:numPr>
        <w:tabs>
          <w:tab w:val="clear" w:pos="720"/>
        </w:tabs>
        <w:ind w:left="425" w:hanging="425"/>
        <w:jc w:val="both"/>
        <w:rPr>
          <w:sz w:val="20"/>
          <w:szCs w:val="20"/>
        </w:rPr>
      </w:pPr>
      <w:r w:rsidRPr="00430EF8">
        <w:rPr>
          <w:sz w:val="20"/>
          <w:szCs w:val="20"/>
        </w:rPr>
        <w:t>Dore MHI. Climate change and changes in global precipitation patterns: What do we know? Environment International 2005</w:t>
      </w:r>
      <w:proofErr w:type="gramStart"/>
      <w:r w:rsidRPr="00430EF8">
        <w:rPr>
          <w:sz w:val="20"/>
          <w:szCs w:val="20"/>
        </w:rPr>
        <w:t>;31</w:t>
      </w:r>
      <w:proofErr w:type="gramEnd"/>
      <w:r w:rsidRPr="00430EF8">
        <w:rPr>
          <w:sz w:val="20"/>
          <w:szCs w:val="20"/>
        </w:rPr>
        <w:t>:</w:t>
      </w:r>
      <w:r w:rsidR="00793E5A" w:rsidRPr="00430EF8">
        <w:rPr>
          <w:sz w:val="20"/>
          <w:szCs w:val="20"/>
        </w:rPr>
        <w:t xml:space="preserve"> 1167-</w:t>
      </w:r>
      <w:r w:rsidRPr="00430EF8">
        <w:rPr>
          <w:sz w:val="20"/>
          <w:szCs w:val="20"/>
        </w:rPr>
        <w:t>1181.</w:t>
      </w:r>
    </w:p>
    <w:p w:rsidR="00896C90" w:rsidRDefault="00896C90" w:rsidP="00572A82">
      <w:pPr>
        <w:numPr>
          <w:ilvl w:val="0"/>
          <w:numId w:val="4"/>
        </w:numPr>
        <w:tabs>
          <w:tab w:val="clear" w:pos="720"/>
        </w:tabs>
        <w:ind w:left="425" w:hanging="425"/>
        <w:jc w:val="both"/>
        <w:rPr>
          <w:sz w:val="20"/>
          <w:szCs w:val="20"/>
        </w:rPr>
      </w:pPr>
      <w:r>
        <w:rPr>
          <w:rFonts w:eastAsia="TimesNewRomanPSMT"/>
          <w:sz w:val="20"/>
          <w:szCs w:val="20"/>
        </w:rPr>
        <w:t>Reddy</w:t>
      </w:r>
      <w:r w:rsidRPr="00F41742">
        <w:rPr>
          <w:rFonts w:eastAsia="TimesNewRomanPSMT"/>
          <w:sz w:val="20"/>
          <w:szCs w:val="20"/>
        </w:rPr>
        <w:t xml:space="preserve"> </w:t>
      </w:r>
      <w:r>
        <w:rPr>
          <w:rFonts w:eastAsia="TimesNewRomanPSMT"/>
          <w:sz w:val="20"/>
          <w:szCs w:val="20"/>
        </w:rPr>
        <w:t>KR</w:t>
      </w:r>
      <w:r w:rsidRPr="00F41742">
        <w:rPr>
          <w:rFonts w:eastAsia="TimesNewRomanPSMT"/>
          <w:sz w:val="20"/>
          <w:szCs w:val="20"/>
        </w:rPr>
        <w:t xml:space="preserve">, </w:t>
      </w:r>
      <w:r>
        <w:rPr>
          <w:rFonts w:eastAsia="TimesNewRomanPSMT"/>
          <w:sz w:val="20"/>
          <w:szCs w:val="20"/>
        </w:rPr>
        <w:t>Hodges</w:t>
      </w:r>
      <w:r w:rsidRPr="00556506">
        <w:rPr>
          <w:rFonts w:eastAsia="TimesNewRomanPSMT"/>
          <w:sz w:val="20"/>
          <w:szCs w:val="20"/>
        </w:rPr>
        <w:t xml:space="preserve"> </w:t>
      </w:r>
      <w:r>
        <w:rPr>
          <w:rFonts w:eastAsia="TimesNewRomanPSMT"/>
          <w:sz w:val="20"/>
          <w:szCs w:val="20"/>
        </w:rPr>
        <w:t xml:space="preserve">HF. </w:t>
      </w:r>
      <w:r w:rsidRPr="00F41742">
        <w:rPr>
          <w:rFonts w:eastAsia="TimesNewRomanPSMT"/>
          <w:sz w:val="20"/>
          <w:szCs w:val="20"/>
        </w:rPr>
        <w:t xml:space="preserve">Climate </w:t>
      </w:r>
      <w:r>
        <w:rPr>
          <w:rFonts w:eastAsia="TimesNewRomanPSMT"/>
          <w:sz w:val="20"/>
          <w:szCs w:val="20"/>
        </w:rPr>
        <w:t>C</w:t>
      </w:r>
      <w:r w:rsidRPr="00F41742">
        <w:rPr>
          <w:rFonts w:eastAsia="TimesNewRomanPSMT"/>
          <w:sz w:val="20"/>
          <w:szCs w:val="20"/>
        </w:rPr>
        <w:t xml:space="preserve">hange and </w:t>
      </w:r>
      <w:r>
        <w:rPr>
          <w:rFonts w:eastAsia="TimesNewRomanPSMT"/>
          <w:sz w:val="20"/>
          <w:szCs w:val="20"/>
        </w:rPr>
        <w:t>G</w:t>
      </w:r>
      <w:r w:rsidRPr="00F41742">
        <w:rPr>
          <w:rFonts w:eastAsia="TimesNewRomanPSMT"/>
          <w:sz w:val="20"/>
          <w:szCs w:val="20"/>
        </w:rPr>
        <w:t xml:space="preserve">lobal </w:t>
      </w:r>
      <w:r w:rsidRPr="00950478">
        <w:rPr>
          <w:rFonts w:eastAsia="TimesNewRomanPSMT"/>
          <w:sz w:val="20"/>
          <w:szCs w:val="20"/>
        </w:rPr>
        <w:t>Crop Productivity.</w:t>
      </w:r>
      <w:r w:rsidRPr="00F41742">
        <w:rPr>
          <w:rFonts w:eastAsia="TimesNewRomanPSMT"/>
          <w:sz w:val="20"/>
          <w:szCs w:val="20"/>
        </w:rPr>
        <w:t xml:space="preserve"> CABI Publishing, Wallingford, Oxon, UK, </w:t>
      </w:r>
      <w:r>
        <w:rPr>
          <w:rFonts w:eastAsia="TimesNewRomanPSMT"/>
          <w:sz w:val="20"/>
          <w:szCs w:val="20"/>
        </w:rPr>
        <w:t>2000</w:t>
      </w:r>
      <w:r w:rsidRPr="00C43A46">
        <w:rPr>
          <w:sz w:val="20"/>
          <w:szCs w:val="20"/>
        </w:rPr>
        <w:t>;</w:t>
      </w:r>
      <w:r w:rsidRPr="00F41742">
        <w:rPr>
          <w:rFonts w:eastAsia="TimesNewRomanPSMT"/>
          <w:sz w:val="20"/>
          <w:szCs w:val="20"/>
        </w:rPr>
        <w:t xml:space="preserve"> 488</w:t>
      </w:r>
      <w:r>
        <w:rPr>
          <w:rFonts w:eastAsia="TimesNewRomanPSMT"/>
          <w:sz w:val="20"/>
          <w:szCs w:val="20"/>
        </w:rPr>
        <w:t>.</w:t>
      </w:r>
    </w:p>
    <w:p w:rsidR="00896C90" w:rsidRPr="00B4602E" w:rsidRDefault="00896C90" w:rsidP="00572A82">
      <w:pPr>
        <w:numPr>
          <w:ilvl w:val="0"/>
          <w:numId w:val="4"/>
        </w:numPr>
        <w:tabs>
          <w:tab w:val="clear" w:pos="720"/>
        </w:tabs>
        <w:ind w:left="425" w:hanging="425"/>
        <w:jc w:val="both"/>
        <w:rPr>
          <w:sz w:val="20"/>
          <w:szCs w:val="20"/>
        </w:rPr>
      </w:pPr>
      <w:proofErr w:type="spellStart"/>
      <w:r w:rsidRPr="00B4602E">
        <w:rPr>
          <w:sz w:val="20"/>
          <w:szCs w:val="20"/>
        </w:rPr>
        <w:lastRenderedPageBreak/>
        <w:t>Sarker</w:t>
      </w:r>
      <w:proofErr w:type="spellEnd"/>
      <w:r>
        <w:rPr>
          <w:sz w:val="20"/>
          <w:szCs w:val="20"/>
        </w:rPr>
        <w:t xml:space="preserve"> AR, </w:t>
      </w:r>
      <w:proofErr w:type="spellStart"/>
      <w:r>
        <w:rPr>
          <w:sz w:val="20"/>
          <w:szCs w:val="20"/>
        </w:rPr>
        <w:t>Alam</w:t>
      </w:r>
      <w:proofErr w:type="spellEnd"/>
      <w:r>
        <w:rPr>
          <w:sz w:val="20"/>
          <w:szCs w:val="20"/>
        </w:rPr>
        <w:t xml:space="preserve"> K</w:t>
      </w:r>
      <w:r w:rsidRPr="00B4602E">
        <w:rPr>
          <w:sz w:val="20"/>
          <w:szCs w:val="20"/>
        </w:rPr>
        <w:t xml:space="preserve">, </w:t>
      </w:r>
      <w:proofErr w:type="spellStart"/>
      <w:r w:rsidRPr="00B4602E">
        <w:rPr>
          <w:sz w:val="20"/>
          <w:szCs w:val="20"/>
        </w:rPr>
        <w:t>Gow</w:t>
      </w:r>
      <w:proofErr w:type="spellEnd"/>
      <w:r w:rsidRPr="00B4602E">
        <w:rPr>
          <w:sz w:val="20"/>
          <w:szCs w:val="20"/>
        </w:rPr>
        <w:t xml:space="preserve"> J</w:t>
      </w:r>
      <w:r>
        <w:rPr>
          <w:sz w:val="20"/>
          <w:szCs w:val="20"/>
        </w:rPr>
        <w:t xml:space="preserve">. </w:t>
      </w:r>
      <w:r w:rsidRPr="00B4602E">
        <w:rPr>
          <w:sz w:val="20"/>
          <w:szCs w:val="20"/>
        </w:rPr>
        <w:t>Exploring the relationship between climate change and rice yield in Bangladesh: An analysis of time series data</w:t>
      </w:r>
      <w:r w:rsidR="001F2C19">
        <w:rPr>
          <w:sz w:val="20"/>
          <w:szCs w:val="20"/>
        </w:rPr>
        <w:t>.</w:t>
      </w:r>
      <w:r w:rsidRPr="00B4602E">
        <w:rPr>
          <w:sz w:val="20"/>
          <w:szCs w:val="20"/>
        </w:rPr>
        <w:t xml:space="preserve"> Agricultural Systems</w:t>
      </w:r>
      <w:r>
        <w:rPr>
          <w:sz w:val="20"/>
          <w:szCs w:val="20"/>
        </w:rPr>
        <w:t xml:space="preserve"> 2012</w:t>
      </w:r>
      <w:r w:rsidRPr="00C43A46">
        <w:rPr>
          <w:sz w:val="20"/>
          <w:szCs w:val="20"/>
        </w:rPr>
        <w:t>;</w:t>
      </w:r>
      <w:r w:rsidRPr="00B4602E">
        <w:rPr>
          <w:sz w:val="20"/>
          <w:szCs w:val="20"/>
        </w:rPr>
        <w:t xml:space="preserve"> 112:11</w:t>
      </w:r>
      <w:r w:rsidR="00793E5A">
        <w:rPr>
          <w:sz w:val="20"/>
          <w:szCs w:val="20"/>
        </w:rPr>
        <w:t>-</w:t>
      </w:r>
      <w:r w:rsidRPr="00B4602E">
        <w:rPr>
          <w:sz w:val="20"/>
          <w:szCs w:val="20"/>
        </w:rPr>
        <w:t>16.</w:t>
      </w:r>
    </w:p>
    <w:p w:rsidR="00896C90" w:rsidRPr="00B4602E" w:rsidRDefault="00896C90" w:rsidP="00572A82">
      <w:pPr>
        <w:numPr>
          <w:ilvl w:val="0"/>
          <w:numId w:val="4"/>
        </w:numPr>
        <w:tabs>
          <w:tab w:val="clear" w:pos="720"/>
        </w:tabs>
        <w:ind w:left="425" w:hanging="425"/>
        <w:jc w:val="both"/>
        <w:rPr>
          <w:sz w:val="20"/>
          <w:szCs w:val="20"/>
        </w:rPr>
      </w:pPr>
      <w:proofErr w:type="spellStart"/>
      <w:r w:rsidRPr="00F41742">
        <w:rPr>
          <w:rFonts w:asciiTheme="majorBidi" w:hAnsiTheme="majorBidi" w:cstheme="majorBidi"/>
          <w:sz w:val="20"/>
          <w:szCs w:val="20"/>
        </w:rPr>
        <w:t>Mainuddin</w:t>
      </w:r>
      <w:proofErr w:type="spellEnd"/>
      <w:r>
        <w:rPr>
          <w:rFonts w:asciiTheme="majorBidi" w:hAnsiTheme="majorBidi" w:cstheme="majorBidi"/>
          <w:sz w:val="20"/>
          <w:szCs w:val="20"/>
        </w:rPr>
        <w:t xml:space="preserve"> M</w:t>
      </w:r>
      <w:r w:rsidRPr="00F41742">
        <w:rPr>
          <w:rFonts w:asciiTheme="majorBidi" w:hAnsiTheme="majorBidi" w:cstheme="majorBidi"/>
          <w:sz w:val="20"/>
          <w:szCs w:val="20"/>
        </w:rPr>
        <w:t>,</w:t>
      </w:r>
      <w:r>
        <w:rPr>
          <w:rFonts w:asciiTheme="majorBidi" w:hAnsiTheme="majorBidi" w:cstheme="majorBidi"/>
          <w:sz w:val="20"/>
          <w:szCs w:val="20"/>
        </w:rPr>
        <w:t xml:space="preserve"> </w:t>
      </w:r>
      <w:r w:rsidRPr="00F41742">
        <w:rPr>
          <w:rFonts w:asciiTheme="majorBidi" w:hAnsiTheme="majorBidi" w:cstheme="majorBidi"/>
          <w:sz w:val="20"/>
          <w:szCs w:val="20"/>
        </w:rPr>
        <w:t>Kirby</w:t>
      </w:r>
      <w:r>
        <w:rPr>
          <w:rFonts w:asciiTheme="majorBidi" w:hAnsiTheme="majorBidi" w:cstheme="majorBidi"/>
          <w:sz w:val="20"/>
          <w:szCs w:val="20"/>
        </w:rPr>
        <w:t xml:space="preserve"> M</w:t>
      </w:r>
      <w:r w:rsidRPr="00F41742">
        <w:rPr>
          <w:rFonts w:asciiTheme="majorBidi" w:hAnsiTheme="majorBidi" w:cstheme="majorBidi"/>
          <w:sz w:val="20"/>
          <w:szCs w:val="20"/>
        </w:rPr>
        <w:t xml:space="preserve">, Thai </w:t>
      </w:r>
      <w:proofErr w:type="spellStart"/>
      <w:r w:rsidRPr="00F41742">
        <w:rPr>
          <w:rFonts w:asciiTheme="majorBidi" w:hAnsiTheme="majorBidi" w:cstheme="majorBidi"/>
          <w:sz w:val="20"/>
          <w:szCs w:val="20"/>
        </w:rPr>
        <w:t>Hoanh</w:t>
      </w:r>
      <w:proofErr w:type="spellEnd"/>
      <w:r>
        <w:rPr>
          <w:rFonts w:asciiTheme="majorBidi" w:hAnsiTheme="majorBidi" w:cstheme="majorBidi"/>
          <w:sz w:val="20"/>
          <w:szCs w:val="20"/>
        </w:rPr>
        <w:t xml:space="preserve"> </w:t>
      </w:r>
      <w:r w:rsidRPr="00F41742">
        <w:rPr>
          <w:rFonts w:asciiTheme="majorBidi" w:hAnsiTheme="majorBidi" w:cstheme="majorBidi"/>
          <w:sz w:val="20"/>
          <w:szCs w:val="20"/>
        </w:rPr>
        <w:t>C. Impact of climate change on rain fed rice and options for adapt</w:t>
      </w:r>
      <w:r w:rsidR="00A9101B">
        <w:rPr>
          <w:rFonts w:asciiTheme="majorBidi" w:hAnsiTheme="majorBidi" w:cstheme="majorBidi"/>
          <w:sz w:val="20"/>
          <w:szCs w:val="20"/>
        </w:rPr>
        <w:t>ation in the lower Mekong Basin</w:t>
      </w:r>
      <w:r w:rsidR="007B72B5">
        <w:rPr>
          <w:rFonts w:asciiTheme="majorBidi" w:hAnsiTheme="majorBidi" w:cstheme="majorBidi"/>
          <w:sz w:val="20"/>
          <w:szCs w:val="20"/>
        </w:rPr>
        <w:t>.</w:t>
      </w:r>
      <w:r w:rsidRPr="00F41742">
        <w:rPr>
          <w:rFonts w:asciiTheme="majorBidi" w:hAnsiTheme="majorBidi" w:cstheme="majorBidi"/>
          <w:sz w:val="20"/>
          <w:szCs w:val="20"/>
        </w:rPr>
        <w:t xml:space="preserve"> Nat Hazards</w:t>
      </w:r>
      <w:r>
        <w:rPr>
          <w:rFonts w:asciiTheme="majorBidi" w:hAnsiTheme="majorBidi" w:cstheme="majorBidi"/>
          <w:sz w:val="20"/>
          <w:szCs w:val="20"/>
        </w:rPr>
        <w:t xml:space="preserve"> 2013</w:t>
      </w:r>
      <w:r w:rsidRPr="00C43A46">
        <w:rPr>
          <w:sz w:val="20"/>
          <w:szCs w:val="20"/>
        </w:rPr>
        <w:t>;</w:t>
      </w:r>
      <w:r w:rsidRPr="00F41742">
        <w:rPr>
          <w:rFonts w:asciiTheme="majorBidi" w:hAnsiTheme="majorBidi" w:cstheme="majorBidi"/>
          <w:sz w:val="20"/>
          <w:szCs w:val="20"/>
        </w:rPr>
        <w:t xml:space="preserve"> 66</w:t>
      </w:r>
      <w:r>
        <w:rPr>
          <w:sz w:val="20"/>
          <w:szCs w:val="20"/>
        </w:rPr>
        <w:t>:</w:t>
      </w:r>
      <w:r w:rsidRPr="00F41742">
        <w:rPr>
          <w:sz w:val="20"/>
          <w:szCs w:val="20"/>
        </w:rPr>
        <w:t xml:space="preserve"> </w:t>
      </w:r>
      <w:r w:rsidR="00793E5A">
        <w:rPr>
          <w:rFonts w:asciiTheme="majorBidi" w:hAnsiTheme="majorBidi" w:cstheme="majorBidi"/>
          <w:sz w:val="20"/>
          <w:szCs w:val="20"/>
        </w:rPr>
        <w:t>905-</w:t>
      </w:r>
      <w:r w:rsidRPr="00F41742">
        <w:rPr>
          <w:rFonts w:asciiTheme="majorBidi" w:hAnsiTheme="majorBidi" w:cstheme="majorBidi"/>
          <w:sz w:val="20"/>
          <w:szCs w:val="20"/>
        </w:rPr>
        <w:t>93.</w:t>
      </w:r>
    </w:p>
    <w:p w:rsidR="00896C90" w:rsidRPr="00B4602E" w:rsidRDefault="00896C90" w:rsidP="00572A82">
      <w:pPr>
        <w:numPr>
          <w:ilvl w:val="0"/>
          <w:numId w:val="4"/>
        </w:numPr>
        <w:tabs>
          <w:tab w:val="clear" w:pos="720"/>
        </w:tabs>
        <w:ind w:left="425" w:hanging="425"/>
        <w:jc w:val="both"/>
        <w:rPr>
          <w:sz w:val="20"/>
          <w:szCs w:val="20"/>
        </w:rPr>
      </w:pPr>
      <w:proofErr w:type="spellStart"/>
      <w:r>
        <w:rPr>
          <w:sz w:val="20"/>
          <w:szCs w:val="20"/>
        </w:rPr>
        <w:t>Gohari</w:t>
      </w:r>
      <w:proofErr w:type="spellEnd"/>
      <w:r>
        <w:rPr>
          <w:sz w:val="20"/>
          <w:szCs w:val="20"/>
        </w:rPr>
        <w:t xml:space="preserve"> A, </w:t>
      </w:r>
      <w:proofErr w:type="spellStart"/>
      <w:r>
        <w:rPr>
          <w:sz w:val="20"/>
          <w:szCs w:val="20"/>
        </w:rPr>
        <w:t>Eslamian</w:t>
      </w:r>
      <w:proofErr w:type="spellEnd"/>
      <w:r>
        <w:rPr>
          <w:sz w:val="20"/>
          <w:szCs w:val="20"/>
        </w:rPr>
        <w:t xml:space="preserve"> S</w:t>
      </w:r>
      <w:r w:rsidRPr="00B4602E">
        <w:rPr>
          <w:sz w:val="20"/>
          <w:szCs w:val="20"/>
        </w:rPr>
        <w:t xml:space="preserve">, </w:t>
      </w:r>
      <w:proofErr w:type="spellStart"/>
      <w:r>
        <w:rPr>
          <w:sz w:val="20"/>
          <w:szCs w:val="20"/>
        </w:rPr>
        <w:t>Abedi-Koupaei</w:t>
      </w:r>
      <w:proofErr w:type="spellEnd"/>
      <w:r>
        <w:rPr>
          <w:sz w:val="20"/>
          <w:szCs w:val="20"/>
        </w:rPr>
        <w:t xml:space="preserve"> J, </w:t>
      </w:r>
      <w:proofErr w:type="spellStart"/>
      <w:r>
        <w:rPr>
          <w:sz w:val="20"/>
          <w:szCs w:val="20"/>
        </w:rPr>
        <w:t>Massah</w:t>
      </w:r>
      <w:proofErr w:type="spellEnd"/>
      <w:r>
        <w:rPr>
          <w:sz w:val="20"/>
          <w:szCs w:val="20"/>
        </w:rPr>
        <w:t xml:space="preserve"> </w:t>
      </w:r>
      <w:proofErr w:type="spellStart"/>
      <w:r>
        <w:rPr>
          <w:sz w:val="20"/>
          <w:szCs w:val="20"/>
        </w:rPr>
        <w:t>Bavani</w:t>
      </w:r>
      <w:proofErr w:type="spellEnd"/>
      <w:r>
        <w:rPr>
          <w:sz w:val="20"/>
          <w:szCs w:val="20"/>
        </w:rPr>
        <w:t xml:space="preserve"> A</w:t>
      </w:r>
      <w:r w:rsidRPr="00B4602E">
        <w:rPr>
          <w:sz w:val="20"/>
          <w:szCs w:val="20"/>
        </w:rPr>
        <w:t xml:space="preserve">, </w:t>
      </w:r>
      <w:r>
        <w:rPr>
          <w:rFonts w:asciiTheme="majorBidi" w:hAnsiTheme="majorBidi" w:cstheme="majorBidi"/>
          <w:sz w:val="20"/>
          <w:szCs w:val="20"/>
        </w:rPr>
        <w:t>Wang D</w:t>
      </w:r>
      <w:r w:rsidRPr="00B4602E">
        <w:rPr>
          <w:rFonts w:asciiTheme="majorBidi" w:hAnsiTheme="majorBidi" w:cstheme="majorBidi"/>
          <w:sz w:val="20"/>
          <w:szCs w:val="20"/>
        </w:rPr>
        <w:t xml:space="preserve">, </w:t>
      </w:r>
      <w:proofErr w:type="spellStart"/>
      <w:r>
        <w:rPr>
          <w:rFonts w:asciiTheme="majorBidi" w:hAnsiTheme="majorBidi" w:cstheme="majorBidi"/>
          <w:sz w:val="20"/>
          <w:szCs w:val="20"/>
        </w:rPr>
        <w:t>Madani</w:t>
      </w:r>
      <w:proofErr w:type="spellEnd"/>
      <w:r>
        <w:rPr>
          <w:rFonts w:asciiTheme="majorBidi" w:hAnsiTheme="majorBidi" w:cstheme="majorBidi"/>
          <w:sz w:val="20"/>
          <w:szCs w:val="20"/>
        </w:rPr>
        <w:t xml:space="preserve"> </w:t>
      </w:r>
      <w:r w:rsidRPr="00B4602E">
        <w:rPr>
          <w:rFonts w:asciiTheme="majorBidi" w:hAnsiTheme="majorBidi" w:cstheme="majorBidi"/>
          <w:sz w:val="20"/>
          <w:szCs w:val="20"/>
        </w:rPr>
        <w:t xml:space="preserve">K. Climate change impacts on crop production in Iran's </w:t>
      </w:r>
      <w:proofErr w:type="spellStart"/>
      <w:r w:rsidRPr="00B4602E">
        <w:rPr>
          <w:rFonts w:asciiTheme="majorBidi" w:hAnsiTheme="majorBidi" w:cstheme="majorBidi"/>
          <w:sz w:val="20"/>
          <w:szCs w:val="20"/>
        </w:rPr>
        <w:t>Zayandeh-Rud</w:t>
      </w:r>
      <w:proofErr w:type="spellEnd"/>
      <w:r w:rsidRPr="00B4602E">
        <w:rPr>
          <w:rFonts w:asciiTheme="majorBidi" w:hAnsiTheme="majorBidi" w:cstheme="majorBidi"/>
          <w:sz w:val="20"/>
          <w:szCs w:val="20"/>
        </w:rPr>
        <w:t xml:space="preserve"> Ri</w:t>
      </w:r>
      <w:r w:rsidR="00A9101B">
        <w:rPr>
          <w:rFonts w:asciiTheme="majorBidi" w:hAnsiTheme="majorBidi" w:cstheme="majorBidi"/>
          <w:sz w:val="20"/>
          <w:szCs w:val="20"/>
        </w:rPr>
        <w:t>ver Basin</w:t>
      </w:r>
      <w:r w:rsidR="007B72B5">
        <w:rPr>
          <w:rFonts w:asciiTheme="majorBidi" w:hAnsiTheme="majorBidi" w:cstheme="majorBidi"/>
          <w:sz w:val="20"/>
          <w:szCs w:val="20"/>
        </w:rPr>
        <w:t>.</w:t>
      </w:r>
      <w:r w:rsidRPr="00B4602E">
        <w:rPr>
          <w:rFonts w:asciiTheme="majorBidi" w:hAnsiTheme="majorBidi" w:cstheme="majorBidi"/>
          <w:sz w:val="20"/>
          <w:szCs w:val="20"/>
        </w:rPr>
        <w:t xml:space="preserve"> Scie</w:t>
      </w:r>
      <w:r>
        <w:rPr>
          <w:rFonts w:asciiTheme="majorBidi" w:hAnsiTheme="majorBidi" w:cstheme="majorBidi"/>
          <w:sz w:val="20"/>
          <w:szCs w:val="20"/>
        </w:rPr>
        <w:t>nce of the Total Environment 2013</w:t>
      </w:r>
      <w:proofErr w:type="gramStart"/>
      <w:r w:rsidRPr="00C43A46">
        <w:rPr>
          <w:sz w:val="20"/>
          <w:szCs w:val="20"/>
        </w:rPr>
        <w:t>;</w:t>
      </w:r>
      <w:r w:rsidRPr="00B4602E">
        <w:rPr>
          <w:rFonts w:asciiTheme="majorBidi" w:hAnsiTheme="majorBidi" w:cstheme="majorBidi"/>
          <w:sz w:val="20"/>
          <w:szCs w:val="20"/>
        </w:rPr>
        <w:t>442</w:t>
      </w:r>
      <w:proofErr w:type="gramEnd"/>
      <w:r>
        <w:rPr>
          <w:rFonts w:asciiTheme="majorBidi" w:hAnsiTheme="majorBidi" w:cstheme="majorBidi"/>
          <w:sz w:val="20"/>
          <w:szCs w:val="20"/>
        </w:rPr>
        <w:t>:</w:t>
      </w:r>
      <w:r w:rsidR="00793E5A">
        <w:rPr>
          <w:rFonts w:asciiTheme="majorBidi" w:hAnsiTheme="majorBidi" w:cstheme="majorBidi"/>
          <w:sz w:val="20"/>
          <w:szCs w:val="20"/>
        </w:rPr>
        <w:t xml:space="preserve"> 405-</w:t>
      </w:r>
      <w:r w:rsidRPr="00B4602E">
        <w:rPr>
          <w:rFonts w:asciiTheme="majorBidi" w:hAnsiTheme="majorBidi" w:cstheme="majorBidi"/>
          <w:sz w:val="20"/>
          <w:szCs w:val="20"/>
        </w:rPr>
        <w:t>419.</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Soora</w:t>
      </w:r>
      <w:proofErr w:type="spellEnd"/>
      <w:r w:rsidRPr="00B4602E">
        <w:rPr>
          <w:sz w:val="20"/>
          <w:szCs w:val="20"/>
        </w:rPr>
        <w:t xml:space="preserve"> </w:t>
      </w:r>
      <w:r>
        <w:rPr>
          <w:sz w:val="20"/>
          <w:szCs w:val="20"/>
        </w:rPr>
        <w:t>NK</w:t>
      </w:r>
      <w:r w:rsidRPr="00B4602E">
        <w:rPr>
          <w:sz w:val="20"/>
          <w:szCs w:val="20"/>
        </w:rPr>
        <w:t>,</w:t>
      </w:r>
      <w:r w:rsidRPr="00B4602E">
        <w:rPr>
          <w:rFonts w:ascii="AdvP0005" w:hAnsi="AdvP0005" w:cs="AdvP0005"/>
          <w:sz w:val="20"/>
          <w:szCs w:val="20"/>
        </w:rPr>
        <w:t xml:space="preserve"> </w:t>
      </w:r>
      <w:proofErr w:type="spellStart"/>
      <w:r>
        <w:rPr>
          <w:sz w:val="20"/>
          <w:szCs w:val="20"/>
        </w:rPr>
        <w:t>Aggarwal</w:t>
      </w:r>
      <w:proofErr w:type="spellEnd"/>
      <w:r>
        <w:rPr>
          <w:sz w:val="20"/>
          <w:szCs w:val="20"/>
        </w:rPr>
        <w:t xml:space="preserve"> PK</w:t>
      </w:r>
      <w:r w:rsidRPr="00B4602E">
        <w:rPr>
          <w:sz w:val="20"/>
          <w:szCs w:val="20"/>
        </w:rPr>
        <w:t>,</w:t>
      </w:r>
      <w:r w:rsidRPr="00B4602E">
        <w:rPr>
          <w:rFonts w:ascii="AdvP0005" w:hAnsi="AdvP0005" w:cs="AdvP0005"/>
          <w:sz w:val="20"/>
          <w:szCs w:val="20"/>
        </w:rPr>
        <w:t xml:space="preserve"> </w:t>
      </w:r>
      <w:proofErr w:type="spellStart"/>
      <w:r>
        <w:rPr>
          <w:sz w:val="20"/>
          <w:szCs w:val="20"/>
        </w:rPr>
        <w:t>Saxena</w:t>
      </w:r>
      <w:proofErr w:type="spellEnd"/>
      <w:r>
        <w:rPr>
          <w:sz w:val="20"/>
          <w:szCs w:val="20"/>
        </w:rPr>
        <w:t xml:space="preserve"> R, </w:t>
      </w:r>
      <w:proofErr w:type="spellStart"/>
      <w:r>
        <w:rPr>
          <w:sz w:val="20"/>
          <w:szCs w:val="20"/>
        </w:rPr>
        <w:t>Rani</w:t>
      </w:r>
      <w:proofErr w:type="spellEnd"/>
      <w:r>
        <w:rPr>
          <w:sz w:val="20"/>
          <w:szCs w:val="20"/>
        </w:rPr>
        <w:t xml:space="preserve"> S</w:t>
      </w:r>
      <w:r w:rsidRPr="00B4602E">
        <w:rPr>
          <w:sz w:val="20"/>
          <w:szCs w:val="20"/>
        </w:rPr>
        <w:t>,</w:t>
      </w:r>
      <w:r w:rsidRPr="00B4602E">
        <w:rPr>
          <w:rFonts w:ascii="AdvP0005" w:hAnsi="AdvP0005" w:cs="AdvP0005"/>
          <w:sz w:val="20"/>
          <w:szCs w:val="20"/>
        </w:rPr>
        <w:t xml:space="preserve"> </w:t>
      </w:r>
      <w:r>
        <w:rPr>
          <w:sz w:val="20"/>
          <w:szCs w:val="20"/>
        </w:rPr>
        <w:t>Jain S</w:t>
      </w:r>
      <w:r w:rsidRPr="00B4602E">
        <w:rPr>
          <w:sz w:val="20"/>
          <w:szCs w:val="20"/>
        </w:rPr>
        <w:t>,</w:t>
      </w:r>
      <w:r w:rsidRPr="00B4602E">
        <w:rPr>
          <w:rFonts w:ascii="AdvP0005" w:hAnsi="AdvP0005" w:cs="AdvP0005"/>
          <w:sz w:val="20"/>
          <w:szCs w:val="20"/>
        </w:rPr>
        <w:t xml:space="preserve"> </w:t>
      </w:r>
      <w:proofErr w:type="spellStart"/>
      <w:r>
        <w:rPr>
          <w:sz w:val="20"/>
          <w:szCs w:val="20"/>
        </w:rPr>
        <w:t>Chauhan</w:t>
      </w:r>
      <w:proofErr w:type="spellEnd"/>
      <w:r>
        <w:rPr>
          <w:sz w:val="20"/>
          <w:szCs w:val="20"/>
        </w:rPr>
        <w:t xml:space="preserve"> </w:t>
      </w:r>
      <w:r w:rsidRPr="00B4602E">
        <w:rPr>
          <w:sz w:val="20"/>
          <w:szCs w:val="20"/>
        </w:rPr>
        <w:t>N.</w:t>
      </w:r>
      <w:r w:rsidRPr="00B4602E">
        <w:rPr>
          <w:rFonts w:ascii="AdvTTb8864ccf.B" w:hAnsi="AdvTTb8864ccf.B" w:cs="AdvTTb8864ccf.B"/>
          <w:color w:val="131413"/>
          <w:sz w:val="20"/>
          <w:szCs w:val="20"/>
        </w:rPr>
        <w:t xml:space="preserve"> An assessment of regional vulnerability of rice to </w:t>
      </w:r>
      <w:r w:rsidRPr="00B4602E">
        <w:rPr>
          <w:sz w:val="20"/>
          <w:szCs w:val="20"/>
        </w:rPr>
        <w:t>climate c</w:t>
      </w:r>
      <w:r w:rsidR="00A9101B">
        <w:rPr>
          <w:sz w:val="20"/>
          <w:szCs w:val="20"/>
        </w:rPr>
        <w:t>hange in India</w:t>
      </w:r>
      <w:r w:rsidR="007B72B5">
        <w:rPr>
          <w:sz w:val="20"/>
          <w:szCs w:val="20"/>
        </w:rPr>
        <w:t>.</w:t>
      </w:r>
      <w:r>
        <w:rPr>
          <w:sz w:val="20"/>
          <w:szCs w:val="20"/>
        </w:rPr>
        <w:t xml:space="preserve"> Climatic Change 2013</w:t>
      </w:r>
      <w:r w:rsidRPr="00C43A46">
        <w:rPr>
          <w:sz w:val="20"/>
          <w:szCs w:val="20"/>
        </w:rPr>
        <w:t>;</w:t>
      </w:r>
      <w:r>
        <w:rPr>
          <w:sz w:val="20"/>
          <w:szCs w:val="20"/>
        </w:rPr>
        <w:t xml:space="preserve"> 118:</w:t>
      </w:r>
      <w:r w:rsidR="00793E5A">
        <w:rPr>
          <w:sz w:val="20"/>
          <w:szCs w:val="20"/>
        </w:rPr>
        <w:t xml:space="preserve"> 683-</w:t>
      </w:r>
      <w:r w:rsidRPr="00B4602E">
        <w:rPr>
          <w:sz w:val="20"/>
          <w:szCs w:val="20"/>
        </w:rPr>
        <w:t>699.</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Poudel</w:t>
      </w:r>
      <w:proofErr w:type="spellEnd"/>
      <w:r>
        <w:rPr>
          <w:sz w:val="20"/>
          <w:szCs w:val="20"/>
        </w:rPr>
        <w:t xml:space="preserve"> S, </w:t>
      </w:r>
      <w:proofErr w:type="spellStart"/>
      <w:r>
        <w:rPr>
          <w:sz w:val="20"/>
          <w:szCs w:val="20"/>
        </w:rPr>
        <w:t>Kotani</w:t>
      </w:r>
      <w:proofErr w:type="spellEnd"/>
      <w:r>
        <w:rPr>
          <w:sz w:val="20"/>
          <w:szCs w:val="20"/>
        </w:rPr>
        <w:t xml:space="preserve"> K</w:t>
      </w:r>
      <w:r w:rsidRPr="00E4529B">
        <w:rPr>
          <w:sz w:val="20"/>
          <w:szCs w:val="20"/>
        </w:rPr>
        <w:t xml:space="preserve">. </w:t>
      </w:r>
      <w:r w:rsidRPr="00E4529B">
        <w:rPr>
          <w:rFonts w:asciiTheme="majorBidi" w:cstheme="majorBidi"/>
          <w:sz w:val="20"/>
          <w:szCs w:val="20"/>
        </w:rPr>
        <w:t xml:space="preserve">Climatic impacts on crop yield and its variability </w:t>
      </w:r>
      <w:r w:rsidRPr="00E4529B">
        <w:rPr>
          <w:sz w:val="20"/>
          <w:szCs w:val="20"/>
        </w:rPr>
        <w:t>in Nepal: do they var</w:t>
      </w:r>
      <w:r w:rsidR="00A9101B">
        <w:rPr>
          <w:sz w:val="20"/>
          <w:szCs w:val="20"/>
        </w:rPr>
        <w:t>y across seasons and altitudes</w:t>
      </w:r>
      <w:proofErr w:type="gramStart"/>
      <w:r w:rsidR="00A9101B">
        <w:rPr>
          <w:sz w:val="20"/>
          <w:szCs w:val="20"/>
        </w:rPr>
        <w:t>?</w:t>
      </w:r>
      <w:r w:rsidR="007B72B5">
        <w:rPr>
          <w:sz w:val="20"/>
          <w:szCs w:val="20"/>
        </w:rPr>
        <w:t>.</w:t>
      </w:r>
      <w:proofErr w:type="gramEnd"/>
      <w:r w:rsidRPr="00E4529B">
        <w:rPr>
          <w:sz w:val="20"/>
          <w:szCs w:val="20"/>
        </w:rPr>
        <w:t xml:space="preserve"> Clim</w:t>
      </w:r>
      <w:r>
        <w:rPr>
          <w:sz w:val="20"/>
          <w:szCs w:val="20"/>
        </w:rPr>
        <w:t>atic Change</w:t>
      </w:r>
      <w:r w:rsidRPr="00180B8F">
        <w:rPr>
          <w:sz w:val="20"/>
          <w:szCs w:val="20"/>
        </w:rPr>
        <w:t xml:space="preserve"> </w:t>
      </w:r>
      <w:r>
        <w:rPr>
          <w:sz w:val="20"/>
          <w:szCs w:val="20"/>
        </w:rPr>
        <w:t>2013</w:t>
      </w:r>
      <w:r w:rsidRPr="00C43A46">
        <w:rPr>
          <w:sz w:val="20"/>
          <w:szCs w:val="20"/>
        </w:rPr>
        <w:t>;</w:t>
      </w:r>
      <w:r>
        <w:rPr>
          <w:sz w:val="20"/>
          <w:szCs w:val="20"/>
        </w:rPr>
        <w:t xml:space="preserve"> 116:</w:t>
      </w:r>
      <w:r w:rsidR="00793E5A">
        <w:rPr>
          <w:sz w:val="20"/>
          <w:szCs w:val="20"/>
        </w:rPr>
        <w:t xml:space="preserve"> 327-</w:t>
      </w:r>
      <w:r w:rsidRPr="00E4529B">
        <w:rPr>
          <w:sz w:val="20"/>
          <w:szCs w:val="20"/>
        </w:rPr>
        <w:t>355.</w:t>
      </w:r>
    </w:p>
    <w:p w:rsidR="00896C90" w:rsidRDefault="00896C90" w:rsidP="00572A82">
      <w:pPr>
        <w:numPr>
          <w:ilvl w:val="0"/>
          <w:numId w:val="4"/>
        </w:numPr>
        <w:tabs>
          <w:tab w:val="clear" w:pos="720"/>
        </w:tabs>
        <w:ind w:left="425" w:hanging="425"/>
        <w:jc w:val="both"/>
        <w:rPr>
          <w:sz w:val="20"/>
          <w:szCs w:val="20"/>
        </w:rPr>
      </w:pPr>
      <w:r w:rsidRPr="00430EF8">
        <w:rPr>
          <w:sz w:val="20"/>
          <w:szCs w:val="20"/>
        </w:rPr>
        <w:t>Iran</w:t>
      </w:r>
      <w:r w:rsidRPr="00EA5AD0">
        <w:rPr>
          <w:sz w:val="20"/>
          <w:szCs w:val="20"/>
        </w:rPr>
        <w:t xml:space="preserve"> Ministry of Agriculture,</w:t>
      </w:r>
      <w:r w:rsidR="00CD5F75">
        <w:rPr>
          <w:sz w:val="20"/>
          <w:szCs w:val="20"/>
        </w:rPr>
        <w:t xml:space="preserve"> </w:t>
      </w:r>
      <w:r w:rsidRPr="00EA5AD0">
        <w:rPr>
          <w:sz w:val="20"/>
          <w:szCs w:val="20"/>
        </w:rPr>
        <w:t xml:space="preserve">The feasibility Study on the irrigation and drainage development project in the </w:t>
      </w:r>
      <w:proofErr w:type="spellStart"/>
      <w:r w:rsidRPr="00EA5AD0">
        <w:rPr>
          <w:sz w:val="20"/>
          <w:szCs w:val="20"/>
        </w:rPr>
        <w:t>Haraz</w:t>
      </w:r>
      <w:proofErr w:type="spellEnd"/>
      <w:r w:rsidRPr="00EA5AD0">
        <w:rPr>
          <w:sz w:val="20"/>
          <w:szCs w:val="20"/>
        </w:rPr>
        <w:t xml:space="preserve"> River Basin. Tokyo: Japan I</w:t>
      </w:r>
      <w:r w:rsidR="00CD5F75">
        <w:rPr>
          <w:sz w:val="20"/>
          <w:szCs w:val="20"/>
        </w:rPr>
        <w:t>nternational Cooperation Agency, 1993.</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Hewitson</w:t>
      </w:r>
      <w:proofErr w:type="spellEnd"/>
      <w:r>
        <w:rPr>
          <w:sz w:val="20"/>
          <w:szCs w:val="20"/>
        </w:rPr>
        <w:t xml:space="preserve"> BC, </w:t>
      </w:r>
      <w:r w:rsidRPr="00EA5AD0">
        <w:rPr>
          <w:sz w:val="20"/>
          <w:szCs w:val="20"/>
        </w:rPr>
        <w:t>Crane</w:t>
      </w:r>
      <w:r>
        <w:rPr>
          <w:sz w:val="20"/>
          <w:szCs w:val="20"/>
        </w:rPr>
        <w:t xml:space="preserve"> RG,</w:t>
      </w:r>
      <w:r w:rsidRPr="00EA5AD0">
        <w:rPr>
          <w:sz w:val="20"/>
          <w:szCs w:val="20"/>
        </w:rPr>
        <w:t xml:space="preserve"> </w:t>
      </w:r>
      <w:proofErr w:type="gramStart"/>
      <w:r w:rsidRPr="00EA5AD0">
        <w:rPr>
          <w:sz w:val="20"/>
          <w:szCs w:val="20"/>
        </w:rPr>
        <w:t>Climate</w:t>
      </w:r>
      <w:proofErr w:type="gramEnd"/>
      <w:r w:rsidRPr="00EA5AD0">
        <w:rPr>
          <w:sz w:val="20"/>
          <w:szCs w:val="20"/>
        </w:rPr>
        <w:t xml:space="preserve"> downscaling: techniques and application. Climate Research</w:t>
      </w:r>
      <w:r>
        <w:rPr>
          <w:sz w:val="20"/>
          <w:szCs w:val="20"/>
        </w:rPr>
        <w:t xml:space="preserve"> 1996</w:t>
      </w:r>
      <w:r w:rsidRPr="00C43A46">
        <w:rPr>
          <w:sz w:val="20"/>
          <w:szCs w:val="20"/>
        </w:rPr>
        <w:t>;</w:t>
      </w:r>
      <w:r>
        <w:rPr>
          <w:sz w:val="20"/>
          <w:szCs w:val="20"/>
        </w:rPr>
        <w:t xml:space="preserve"> 7:</w:t>
      </w:r>
      <w:r w:rsidRPr="00EA5AD0">
        <w:rPr>
          <w:sz w:val="20"/>
          <w:szCs w:val="20"/>
        </w:rPr>
        <w:t xml:space="preserve"> 85-95.</w:t>
      </w:r>
    </w:p>
    <w:p w:rsidR="00896C90" w:rsidRDefault="00896C90" w:rsidP="00572A82">
      <w:pPr>
        <w:numPr>
          <w:ilvl w:val="0"/>
          <w:numId w:val="4"/>
        </w:numPr>
        <w:tabs>
          <w:tab w:val="clear" w:pos="720"/>
        </w:tabs>
        <w:ind w:left="425" w:hanging="425"/>
        <w:jc w:val="both"/>
        <w:rPr>
          <w:sz w:val="20"/>
          <w:szCs w:val="20"/>
        </w:rPr>
      </w:pPr>
      <w:r>
        <w:rPr>
          <w:sz w:val="20"/>
          <w:szCs w:val="20"/>
        </w:rPr>
        <w:t xml:space="preserve">Yao F, </w:t>
      </w:r>
      <w:proofErr w:type="spellStart"/>
      <w:r>
        <w:rPr>
          <w:sz w:val="20"/>
          <w:szCs w:val="20"/>
        </w:rPr>
        <w:t>Peng</w:t>
      </w:r>
      <w:proofErr w:type="spellEnd"/>
      <w:r>
        <w:rPr>
          <w:sz w:val="20"/>
          <w:szCs w:val="20"/>
        </w:rPr>
        <w:t xml:space="preserve"> Cheng</w:t>
      </w:r>
      <w:r w:rsidRPr="00EA5AD0">
        <w:rPr>
          <w:sz w:val="20"/>
          <w:szCs w:val="20"/>
        </w:rPr>
        <w:t xml:space="preserve"> Q</w:t>
      </w:r>
      <w:r>
        <w:rPr>
          <w:sz w:val="20"/>
          <w:szCs w:val="20"/>
        </w:rPr>
        <w:t xml:space="preserve">, Zhang J, </w:t>
      </w:r>
      <w:proofErr w:type="spellStart"/>
      <w:r>
        <w:rPr>
          <w:sz w:val="20"/>
          <w:szCs w:val="20"/>
        </w:rPr>
        <w:t>Erd</w:t>
      </w:r>
      <w:proofErr w:type="spellEnd"/>
      <w:r w:rsidRPr="00EA5AD0">
        <w:rPr>
          <w:sz w:val="20"/>
          <w:szCs w:val="20"/>
        </w:rPr>
        <w:t xml:space="preserve"> L</w:t>
      </w:r>
      <w:r>
        <w:rPr>
          <w:sz w:val="20"/>
          <w:szCs w:val="20"/>
        </w:rPr>
        <w:t xml:space="preserve">, </w:t>
      </w:r>
      <w:proofErr w:type="spellStart"/>
      <w:r>
        <w:rPr>
          <w:sz w:val="20"/>
          <w:szCs w:val="20"/>
        </w:rPr>
        <w:t>Vijendra</w:t>
      </w:r>
      <w:proofErr w:type="spellEnd"/>
      <w:r>
        <w:rPr>
          <w:sz w:val="20"/>
          <w:szCs w:val="20"/>
        </w:rPr>
        <w:t xml:space="preserve"> B.</w:t>
      </w:r>
      <w:r w:rsidRPr="00EA5AD0">
        <w:rPr>
          <w:sz w:val="20"/>
          <w:szCs w:val="20"/>
        </w:rPr>
        <w:t xml:space="preserve"> Uncertainties in assessing the effect of climate change on agriculture using model simulation and uncertainty processi</w:t>
      </w:r>
      <w:r w:rsidR="007B72B5">
        <w:rPr>
          <w:sz w:val="20"/>
          <w:szCs w:val="20"/>
        </w:rPr>
        <w:t>ng methods.</w:t>
      </w:r>
      <w:r>
        <w:rPr>
          <w:sz w:val="20"/>
          <w:szCs w:val="20"/>
        </w:rPr>
        <w:t xml:space="preserve"> Atmospheric Science 2011</w:t>
      </w:r>
      <w:r w:rsidRPr="00C43A46">
        <w:rPr>
          <w:sz w:val="20"/>
          <w:szCs w:val="20"/>
        </w:rPr>
        <w:t>;</w:t>
      </w:r>
      <w:r>
        <w:rPr>
          <w:sz w:val="20"/>
          <w:szCs w:val="20"/>
        </w:rPr>
        <w:t xml:space="preserve"> 56:</w:t>
      </w:r>
      <w:r w:rsidR="00793E5A">
        <w:rPr>
          <w:sz w:val="20"/>
          <w:szCs w:val="20"/>
        </w:rPr>
        <w:t xml:space="preserve"> 729-</w:t>
      </w:r>
      <w:r w:rsidRPr="00EA5AD0">
        <w:rPr>
          <w:sz w:val="20"/>
          <w:szCs w:val="20"/>
        </w:rPr>
        <w:t>737.</w:t>
      </w:r>
    </w:p>
    <w:p w:rsidR="00896C90" w:rsidRDefault="00896C90" w:rsidP="00572A82">
      <w:pPr>
        <w:numPr>
          <w:ilvl w:val="0"/>
          <w:numId w:val="4"/>
        </w:numPr>
        <w:tabs>
          <w:tab w:val="clear" w:pos="720"/>
        </w:tabs>
        <w:ind w:left="425" w:hanging="425"/>
        <w:jc w:val="both"/>
        <w:rPr>
          <w:sz w:val="20"/>
          <w:szCs w:val="20"/>
        </w:rPr>
      </w:pPr>
      <w:proofErr w:type="spellStart"/>
      <w:r>
        <w:rPr>
          <w:color w:val="131313"/>
          <w:sz w:val="20"/>
          <w:szCs w:val="20"/>
        </w:rPr>
        <w:t>Mathauda</w:t>
      </w:r>
      <w:proofErr w:type="spellEnd"/>
      <w:r>
        <w:rPr>
          <w:color w:val="131313"/>
          <w:sz w:val="20"/>
          <w:szCs w:val="20"/>
        </w:rPr>
        <w:t xml:space="preserve"> SS</w:t>
      </w:r>
      <w:r w:rsidRPr="00EA5AD0">
        <w:rPr>
          <w:color w:val="131313"/>
          <w:sz w:val="20"/>
          <w:szCs w:val="20"/>
        </w:rPr>
        <w:t xml:space="preserve">, </w:t>
      </w:r>
      <w:proofErr w:type="spellStart"/>
      <w:r w:rsidRPr="00EA5AD0">
        <w:rPr>
          <w:color w:val="131313"/>
          <w:sz w:val="20"/>
          <w:szCs w:val="20"/>
        </w:rPr>
        <w:t>Mavi</w:t>
      </w:r>
      <w:proofErr w:type="spellEnd"/>
      <w:r>
        <w:rPr>
          <w:color w:val="131313"/>
          <w:sz w:val="20"/>
          <w:szCs w:val="20"/>
        </w:rPr>
        <w:t xml:space="preserve"> HS, </w:t>
      </w:r>
      <w:proofErr w:type="spellStart"/>
      <w:r>
        <w:rPr>
          <w:color w:val="131313"/>
          <w:sz w:val="20"/>
          <w:szCs w:val="20"/>
        </w:rPr>
        <w:t>Bhangoo</w:t>
      </w:r>
      <w:proofErr w:type="spellEnd"/>
      <w:r>
        <w:rPr>
          <w:color w:val="131313"/>
          <w:sz w:val="20"/>
          <w:szCs w:val="20"/>
        </w:rPr>
        <w:t xml:space="preserve"> BS, </w:t>
      </w:r>
      <w:proofErr w:type="spellStart"/>
      <w:r>
        <w:rPr>
          <w:color w:val="131313"/>
          <w:sz w:val="20"/>
          <w:szCs w:val="20"/>
        </w:rPr>
        <w:t>Dhaliwal</w:t>
      </w:r>
      <w:proofErr w:type="spellEnd"/>
      <w:r>
        <w:rPr>
          <w:color w:val="131313"/>
          <w:sz w:val="20"/>
          <w:szCs w:val="20"/>
        </w:rPr>
        <w:t xml:space="preserve"> BK. </w:t>
      </w:r>
      <w:r w:rsidRPr="00EA5AD0">
        <w:rPr>
          <w:color w:val="131313"/>
          <w:sz w:val="20"/>
          <w:szCs w:val="20"/>
        </w:rPr>
        <w:t>Impact of projected climate change on r</w:t>
      </w:r>
      <w:r w:rsidR="00A9101B">
        <w:rPr>
          <w:color w:val="131313"/>
          <w:sz w:val="20"/>
          <w:szCs w:val="20"/>
        </w:rPr>
        <w:t>ice production in Punjab, India</w:t>
      </w:r>
      <w:r w:rsidR="007B72B5">
        <w:rPr>
          <w:color w:val="131313"/>
          <w:sz w:val="20"/>
          <w:szCs w:val="20"/>
        </w:rPr>
        <w:t>.</w:t>
      </w:r>
      <w:r w:rsidRPr="00EA5AD0">
        <w:rPr>
          <w:color w:val="131313"/>
          <w:sz w:val="20"/>
          <w:szCs w:val="20"/>
        </w:rPr>
        <w:t xml:space="preserve"> </w:t>
      </w:r>
      <w:r>
        <w:rPr>
          <w:sz w:val="20"/>
          <w:szCs w:val="20"/>
        </w:rPr>
        <w:t>Tropical Ecology 2000</w:t>
      </w:r>
      <w:r w:rsidRPr="00EA5AD0">
        <w:rPr>
          <w:sz w:val="20"/>
          <w:szCs w:val="20"/>
        </w:rPr>
        <w:t>; 41(1)</w:t>
      </w:r>
      <w:r>
        <w:rPr>
          <w:sz w:val="20"/>
          <w:szCs w:val="20"/>
        </w:rPr>
        <w:t>:</w:t>
      </w:r>
      <w:r w:rsidR="00793E5A">
        <w:rPr>
          <w:sz w:val="20"/>
          <w:szCs w:val="20"/>
        </w:rPr>
        <w:t xml:space="preserve"> 95-</w:t>
      </w:r>
      <w:r w:rsidRPr="00EA5AD0">
        <w:rPr>
          <w:sz w:val="20"/>
          <w:szCs w:val="20"/>
        </w:rPr>
        <w:t>98.</w:t>
      </w:r>
    </w:p>
    <w:p w:rsidR="00793E5A" w:rsidRDefault="00896C90" w:rsidP="00572A82">
      <w:pPr>
        <w:numPr>
          <w:ilvl w:val="0"/>
          <w:numId w:val="4"/>
        </w:numPr>
        <w:tabs>
          <w:tab w:val="clear" w:pos="720"/>
        </w:tabs>
        <w:ind w:left="425" w:hanging="425"/>
        <w:jc w:val="both"/>
        <w:rPr>
          <w:sz w:val="20"/>
          <w:szCs w:val="20"/>
        </w:rPr>
      </w:pPr>
      <w:proofErr w:type="spellStart"/>
      <w:r>
        <w:rPr>
          <w:sz w:val="20"/>
          <w:szCs w:val="20"/>
        </w:rPr>
        <w:t>Timsina</w:t>
      </w:r>
      <w:proofErr w:type="spellEnd"/>
      <w:r>
        <w:rPr>
          <w:sz w:val="20"/>
          <w:szCs w:val="20"/>
        </w:rPr>
        <w:t xml:space="preserve"> J, </w:t>
      </w:r>
      <w:r w:rsidRPr="00EA5AD0">
        <w:rPr>
          <w:sz w:val="20"/>
          <w:szCs w:val="20"/>
        </w:rPr>
        <w:t>Humphreys</w:t>
      </w:r>
      <w:r>
        <w:rPr>
          <w:sz w:val="20"/>
          <w:szCs w:val="20"/>
        </w:rPr>
        <w:t xml:space="preserve"> E</w:t>
      </w:r>
      <w:r w:rsidR="007B72B5">
        <w:rPr>
          <w:sz w:val="20"/>
          <w:szCs w:val="20"/>
        </w:rPr>
        <w:t>.</w:t>
      </w:r>
      <w:r w:rsidRPr="00EA5AD0">
        <w:rPr>
          <w:sz w:val="20"/>
          <w:szCs w:val="20"/>
        </w:rPr>
        <w:t xml:space="preserve"> Performance of CERES-Rice and CERES-Wheat models in </w:t>
      </w:r>
      <w:r>
        <w:rPr>
          <w:sz w:val="20"/>
          <w:szCs w:val="20"/>
        </w:rPr>
        <w:t>rice-</w:t>
      </w:r>
      <w:r w:rsidRPr="00EA5AD0">
        <w:rPr>
          <w:sz w:val="20"/>
          <w:szCs w:val="20"/>
        </w:rPr>
        <w:t>wheat systems:</w:t>
      </w:r>
      <w:r w:rsidR="007B72B5">
        <w:rPr>
          <w:sz w:val="20"/>
          <w:szCs w:val="20"/>
        </w:rPr>
        <w:t xml:space="preserve"> a review.</w:t>
      </w:r>
      <w:r>
        <w:rPr>
          <w:sz w:val="20"/>
          <w:szCs w:val="20"/>
        </w:rPr>
        <w:t xml:space="preserve"> Agricultural Systems 2006</w:t>
      </w:r>
      <w:r w:rsidRPr="00EA5AD0">
        <w:rPr>
          <w:sz w:val="20"/>
          <w:szCs w:val="20"/>
        </w:rPr>
        <w:t>;</w:t>
      </w:r>
      <w:r>
        <w:rPr>
          <w:sz w:val="20"/>
          <w:szCs w:val="20"/>
        </w:rPr>
        <w:t xml:space="preserve"> 90:</w:t>
      </w:r>
      <w:r w:rsidR="00793E5A">
        <w:rPr>
          <w:sz w:val="20"/>
          <w:szCs w:val="20"/>
        </w:rPr>
        <w:t xml:space="preserve"> 5-</w:t>
      </w:r>
      <w:r w:rsidRPr="00EA5AD0">
        <w:rPr>
          <w:sz w:val="20"/>
          <w:szCs w:val="20"/>
        </w:rPr>
        <w:t>31.</w:t>
      </w:r>
    </w:p>
    <w:p w:rsidR="00896C90" w:rsidRPr="00793E5A" w:rsidRDefault="00793E5A" w:rsidP="00572A82">
      <w:pPr>
        <w:numPr>
          <w:ilvl w:val="0"/>
          <w:numId w:val="4"/>
        </w:numPr>
        <w:tabs>
          <w:tab w:val="clear" w:pos="720"/>
        </w:tabs>
        <w:ind w:left="425" w:hanging="425"/>
        <w:jc w:val="both"/>
        <w:rPr>
          <w:sz w:val="20"/>
          <w:szCs w:val="20"/>
        </w:rPr>
      </w:pPr>
      <w:r w:rsidRPr="00793E5A">
        <w:rPr>
          <w:rFonts w:asciiTheme="majorBidi" w:hAnsiTheme="majorBidi" w:cstheme="majorBidi"/>
          <w:color w:val="000000"/>
          <w:sz w:val="20"/>
          <w:szCs w:val="20"/>
        </w:rPr>
        <w:t xml:space="preserve">Jones </w:t>
      </w:r>
      <w:r>
        <w:rPr>
          <w:rFonts w:asciiTheme="majorBidi" w:hAnsiTheme="majorBidi" w:cstheme="majorBidi"/>
          <w:color w:val="000000"/>
          <w:sz w:val="20"/>
          <w:szCs w:val="20"/>
        </w:rPr>
        <w:t xml:space="preserve">JW, </w:t>
      </w:r>
      <w:proofErr w:type="spellStart"/>
      <w:r w:rsidRPr="00793E5A">
        <w:rPr>
          <w:rFonts w:asciiTheme="majorBidi" w:hAnsiTheme="majorBidi" w:cstheme="majorBidi"/>
          <w:color w:val="000000"/>
          <w:sz w:val="20"/>
          <w:szCs w:val="20"/>
        </w:rPr>
        <w:t>Hoogenboom</w:t>
      </w:r>
      <w:proofErr w:type="spellEnd"/>
      <w:r>
        <w:rPr>
          <w:rFonts w:asciiTheme="majorBidi" w:hAnsiTheme="majorBidi" w:cstheme="majorBidi"/>
          <w:color w:val="000000"/>
          <w:sz w:val="20"/>
          <w:szCs w:val="20"/>
        </w:rPr>
        <w:t xml:space="preserve"> G, Porter CH,</w:t>
      </w:r>
      <w:r w:rsidRPr="00793E5A">
        <w:rPr>
          <w:rFonts w:asciiTheme="majorBidi" w:hAnsiTheme="majorBidi" w:cstheme="majorBidi"/>
          <w:color w:val="000000"/>
          <w:sz w:val="20"/>
          <w:szCs w:val="20"/>
        </w:rPr>
        <w:t xml:space="preserve"> </w:t>
      </w:r>
      <w:proofErr w:type="spellStart"/>
      <w:r w:rsidRPr="00793E5A">
        <w:rPr>
          <w:rFonts w:asciiTheme="majorBidi" w:hAnsiTheme="majorBidi" w:cstheme="majorBidi"/>
          <w:color w:val="000000"/>
          <w:sz w:val="20"/>
          <w:szCs w:val="20"/>
        </w:rPr>
        <w:t>Boote</w:t>
      </w:r>
      <w:proofErr w:type="spellEnd"/>
      <w:r>
        <w:rPr>
          <w:rFonts w:asciiTheme="majorBidi" w:hAnsiTheme="majorBidi" w:cstheme="majorBidi"/>
          <w:color w:val="000000"/>
          <w:sz w:val="20"/>
          <w:szCs w:val="20"/>
        </w:rPr>
        <w:t xml:space="preserve"> KJ, </w:t>
      </w:r>
      <w:proofErr w:type="spellStart"/>
      <w:r w:rsidRPr="00793E5A">
        <w:rPr>
          <w:rFonts w:asciiTheme="majorBidi" w:hAnsiTheme="majorBidi" w:cstheme="majorBidi"/>
          <w:color w:val="000000"/>
          <w:sz w:val="20"/>
          <w:szCs w:val="20"/>
        </w:rPr>
        <w:t>Batchelor</w:t>
      </w:r>
      <w:proofErr w:type="spellEnd"/>
      <w:r>
        <w:rPr>
          <w:rFonts w:asciiTheme="majorBidi" w:hAnsiTheme="majorBidi" w:cstheme="majorBidi"/>
          <w:color w:val="000000"/>
          <w:sz w:val="20"/>
          <w:szCs w:val="20"/>
        </w:rPr>
        <w:t xml:space="preserve"> WD, </w:t>
      </w:r>
      <w:r w:rsidRPr="00793E5A">
        <w:rPr>
          <w:rFonts w:asciiTheme="majorBidi" w:hAnsiTheme="majorBidi" w:cstheme="majorBidi"/>
          <w:color w:val="000000"/>
          <w:sz w:val="20"/>
          <w:szCs w:val="20"/>
        </w:rPr>
        <w:t>Hunt</w:t>
      </w:r>
      <w:r>
        <w:rPr>
          <w:rFonts w:asciiTheme="majorBidi" w:hAnsiTheme="majorBidi" w:cstheme="majorBidi"/>
          <w:color w:val="000000"/>
          <w:sz w:val="20"/>
          <w:szCs w:val="20"/>
        </w:rPr>
        <w:t xml:space="preserve"> LA,</w:t>
      </w:r>
      <w:r w:rsidRPr="00793E5A">
        <w:rPr>
          <w:rFonts w:asciiTheme="majorBidi" w:hAnsiTheme="majorBidi" w:cstheme="majorBidi"/>
          <w:color w:val="000000"/>
          <w:sz w:val="20"/>
          <w:szCs w:val="20"/>
        </w:rPr>
        <w:t xml:space="preserve"> </w:t>
      </w:r>
      <w:proofErr w:type="spellStart"/>
      <w:r w:rsidRPr="00793E5A">
        <w:rPr>
          <w:rFonts w:asciiTheme="majorBidi" w:hAnsiTheme="majorBidi" w:cstheme="majorBidi"/>
          <w:color w:val="000000"/>
          <w:sz w:val="20"/>
          <w:szCs w:val="20"/>
        </w:rPr>
        <w:t>Wilkens</w:t>
      </w:r>
      <w:proofErr w:type="spellEnd"/>
      <w:r>
        <w:rPr>
          <w:rFonts w:asciiTheme="majorBidi" w:hAnsiTheme="majorBidi" w:cstheme="majorBidi"/>
          <w:color w:val="000000"/>
          <w:sz w:val="20"/>
          <w:szCs w:val="20"/>
        </w:rPr>
        <w:t xml:space="preserve"> PW,</w:t>
      </w:r>
      <w:r w:rsidRPr="00793E5A">
        <w:rPr>
          <w:rFonts w:asciiTheme="majorBidi" w:hAnsiTheme="majorBidi" w:cstheme="majorBidi"/>
          <w:color w:val="000000"/>
          <w:sz w:val="20"/>
          <w:szCs w:val="20"/>
        </w:rPr>
        <w:t xml:space="preserve"> Singh</w:t>
      </w:r>
      <w:r>
        <w:rPr>
          <w:rFonts w:asciiTheme="majorBidi" w:hAnsiTheme="majorBidi" w:cstheme="majorBidi"/>
          <w:color w:val="000000"/>
          <w:sz w:val="20"/>
          <w:szCs w:val="20"/>
        </w:rPr>
        <w:t xml:space="preserve"> U, </w:t>
      </w:r>
      <w:proofErr w:type="spellStart"/>
      <w:r w:rsidRPr="00793E5A">
        <w:rPr>
          <w:rFonts w:asciiTheme="majorBidi" w:hAnsiTheme="majorBidi" w:cstheme="majorBidi"/>
          <w:color w:val="000000"/>
          <w:sz w:val="20"/>
          <w:szCs w:val="20"/>
        </w:rPr>
        <w:t>Gijsman</w:t>
      </w:r>
      <w:proofErr w:type="spellEnd"/>
      <w:r>
        <w:rPr>
          <w:rFonts w:asciiTheme="majorBidi" w:hAnsiTheme="majorBidi" w:cstheme="majorBidi"/>
          <w:color w:val="000000"/>
          <w:sz w:val="20"/>
          <w:szCs w:val="20"/>
        </w:rPr>
        <w:t xml:space="preserve"> AJ,</w:t>
      </w:r>
      <w:r w:rsidRPr="00793E5A">
        <w:rPr>
          <w:rFonts w:asciiTheme="majorBidi" w:hAnsiTheme="majorBidi" w:cstheme="majorBidi"/>
          <w:color w:val="000000"/>
          <w:sz w:val="20"/>
          <w:szCs w:val="20"/>
        </w:rPr>
        <w:t xml:space="preserve"> Ritchie</w:t>
      </w:r>
      <w:r>
        <w:rPr>
          <w:rFonts w:asciiTheme="majorBidi" w:hAnsiTheme="majorBidi" w:cstheme="majorBidi"/>
          <w:sz w:val="20"/>
          <w:szCs w:val="20"/>
        </w:rPr>
        <w:t xml:space="preserve"> JT.</w:t>
      </w:r>
      <w:r w:rsidRPr="00793E5A">
        <w:rPr>
          <w:rFonts w:asciiTheme="majorBidi" w:hAnsiTheme="majorBidi" w:cstheme="majorBidi"/>
          <w:sz w:val="20"/>
          <w:szCs w:val="20"/>
        </w:rPr>
        <w:t xml:space="preserve"> The DSSAT cropping system model</w:t>
      </w:r>
      <w:r w:rsidR="007B72B5">
        <w:rPr>
          <w:rFonts w:asciiTheme="majorBidi" w:hAnsiTheme="majorBidi" w:cstheme="majorBidi"/>
          <w:sz w:val="20"/>
          <w:szCs w:val="20"/>
        </w:rPr>
        <w:t>.</w:t>
      </w:r>
      <w:r w:rsidRPr="00793E5A">
        <w:rPr>
          <w:rFonts w:asciiTheme="majorBidi" w:hAnsiTheme="majorBidi" w:cstheme="majorBidi"/>
          <w:color w:val="000000"/>
          <w:sz w:val="20"/>
          <w:szCs w:val="20"/>
        </w:rPr>
        <w:t xml:space="preserve"> </w:t>
      </w:r>
      <w:proofErr w:type="spellStart"/>
      <w:r w:rsidRPr="00793E5A">
        <w:rPr>
          <w:rFonts w:asciiTheme="majorBidi" w:hAnsiTheme="majorBidi" w:cstheme="majorBidi"/>
          <w:color w:val="000000"/>
          <w:sz w:val="20"/>
          <w:szCs w:val="20"/>
        </w:rPr>
        <w:t>Europ</w:t>
      </w:r>
      <w:proofErr w:type="spellEnd"/>
      <w:r w:rsidRPr="00793E5A">
        <w:rPr>
          <w:rFonts w:asciiTheme="majorBidi" w:hAnsiTheme="majorBidi" w:cstheme="majorBidi"/>
          <w:color w:val="000000"/>
          <w:sz w:val="20"/>
          <w:szCs w:val="20"/>
        </w:rPr>
        <w:t>. J. Agronomy</w:t>
      </w:r>
      <w:r>
        <w:rPr>
          <w:rFonts w:asciiTheme="majorBidi" w:hAnsiTheme="majorBidi" w:cstheme="majorBidi"/>
          <w:color w:val="000000"/>
          <w:sz w:val="20"/>
          <w:szCs w:val="20"/>
        </w:rPr>
        <w:t xml:space="preserve"> 2003</w:t>
      </w:r>
      <w:r w:rsidRPr="00EA5AD0">
        <w:rPr>
          <w:sz w:val="20"/>
          <w:szCs w:val="20"/>
        </w:rPr>
        <w:t>;</w:t>
      </w:r>
      <w:r>
        <w:rPr>
          <w:rFonts w:asciiTheme="majorBidi" w:hAnsiTheme="majorBidi" w:cstheme="majorBidi"/>
          <w:color w:val="000000"/>
          <w:sz w:val="20"/>
          <w:szCs w:val="20"/>
        </w:rPr>
        <w:t xml:space="preserve"> 18:</w:t>
      </w:r>
      <w:r w:rsidRPr="00793E5A">
        <w:rPr>
          <w:rFonts w:asciiTheme="majorBidi" w:hAnsiTheme="majorBidi" w:cstheme="majorBidi"/>
          <w:color w:val="000000"/>
          <w:sz w:val="20"/>
          <w:szCs w:val="20"/>
        </w:rPr>
        <w:t xml:space="preserve"> 235</w:t>
      </w:r>
      <w:r>
        <w:rPr>
          <w:rFonts w:asciiTheme="majorBidi" w:hAnsiTheme="majorBidi" w:cstheme="majorBidi"/>
          <w:color w:val="000000"/>
          <w:sz w:val="20"/>
          <w:szCs w:val="20"/>
        </w:rPr>
        <w:t>-</w:t>
      </w:r>
      <w:r w:rsidRPr="00793E5A">
        <w:rPr>
          <w:rFonts w:asciiTheme="majorBidi" w:hAnsiTheme="majorBidi" w:cstheme="majorBidi"/>
          <w:color w:val="000000"/>
          <w:sz w:val="20"/>
          <w:szCs w:val="20"/>
        </w:rPr>
        <w:t>265</w:t>
      </w:r>
      <w:r>
        <w:rPr>
          <w:rFonts w:asciiTheme="majorBidi" w:hAnsiTheme="majorBidi" w:cstheme="majorBidi"/>
          <w:color w:val="000000"/>
          <w:sz w:val="20"/>
          <w:szCs w:val="20"/>
        </w:rPr>
        <w:t>.</w:t>
      </w:r>
    </w:p>
    <w:p w:rsidR="00896C90" w:rsidRPr="00B8681D" w:rsidRDefault="00896C90" w:rsidP="00572A82">
      <w:pPr>
        <w:numPr>
          <w:ilvl w:val="0"/>
          <w:numId w:val="4"/>
        </w:numPr>
        <w:tabs>
          <w:tab w:val="clear" w:pos="720"/>
        </w:tabs>
        <w:ind w:left="425" w:hanging="425"/>
        <w:jc w:val="both"/>
        <w:rPr>
          <w:sz w:val="20"/>
          <w:szCs w:val="20"/>
        </w:rPr>
      </w:pPr>
      <w:r>
        <w:rPr>
          <w:color w:val="131313"/>
          <w:sz w:val="20"/>
          <w:szCs w:val="20"/>
        </w:rPr>
        <w:t xml:space="preserve">Hunt LA, </w:t>
      </w:r>
      <w:proofErr w:type="spellStart"/>
      <w:r>
        <w:rPr>
          <w:color w:val="131313"/>
          <w:sz w:val="20"/>
          <w:szCs w:val="20"/>
        </w:rPr>
        <w:t>Pararajasingham</w:t>
      </w:r>
      <w:proofErr w:type="spellEnd"/>
      <w:r>
        <w:rPr>
          <w:color w:val="131313"/>
          <w:sz w:val="20"/>
          <w:szCs w:val="20"/>
        </w:rPr>
        <w:t xml:space="preserve"> S, Jones JW</w:t>
      </w:r>
      <w:r w:rsidRPr="00EA5AD0">
        <w:rPr>
          <w:color w:val="131313"/>
          <w:sz w:val="20"/>
          <w:szCs w:val="20"/>
        </w:rPr>
        <w:t xml:space="preserve">, </w:t>
      </w:r>
      <w:proofErr w:type="spellStart"/>
      <w:r w:rsidRPr="00EA5AD0">
        <w:rPr>
          <w:color w:val="131313"/>
          <w:sz w:val="20"/>
          <w:szCs w:val="20"/>
        </w:rPr>
        <w:t>Hoogenboom</w:t>
      </w:r>
      <w:proofErr w:type="spellEnd"/>
      <w:r w:rsidRPr="00EA5AD0">
        <w:rPr>
          <w:sz w:val="20"/>
          <w:szCs w:val="20"/>
        </w:rPr>
        <w:t xml:space="preserve"> </w:t>
      </w:r>
      <w:r>
        <w:rPr>
          <w:color w:val="131313"/>
          <w:sz w:val="20"/>
          <w:szCs w:val="20"/>
        </w:rPr>
        <w:t>G</w:t>
      </w:r>
      <w:r w:rsidRPr="00EA5AD0">
        <w:rPr>
          <w:color w:val="131313"/>
          <w:sz w:val="20"/>
          <w:szCs w:val="20"/>
        </w:rPr>
        <w:t>,</w:t>
      </w:r>
      <w:r>
        <w:rPr>
          <w:sz w:val="20"/>
          <w:szCs w:val="20"/>
        </w:rPr>
        <w:t xml:space="preserve"> Imamura DT, </w:t>
      </w:r>
      <w:proofErr w:type="spellStart"/>
      <w:proofErr w:type="gramStart"/>
      <w:r w:rsidRPr="00EA5AD0">
        <w:rPr>
          <w:sz w:val="20"/>
          <w:szCs w:val="20"/>
        </w:rPr>
        <w:t>Ogoshi</w:t>
      </w:r>
      <w:proofErr w:type="spellEnd"/>
      <w:proofErr w:type="gramEnd"/>
      <w:r>
        <w:rPr>
          <w:sz w:val="20"/>
          <w:szCs w:val="20"/>
        </w:rPr>
        <w:t xml:space="preserve"> RM.</w:t>
      </w:r>
      <w:r w:rsidR="00A9101B">
        <w:rPr>
          <w:sz w:val="20"/>
          <w:szCs w:val="20"/>
        </w:rPr>
        <w:t xml:space="preserve"> </w:t>
      </w:r>
      <w:proofErr w:type="spellStart"/>
      <w:r w:rsidRPr="00EA5AD0">
        <w:rPr>
          <w:sz w:val="20"/>
          <w:szCs w:val="20"/>
        </w:rPr>
        <w:lastRenderedPageBreak/>
        <w:t>Gencalc</w:t>
      </w:r>
      <w:proofErr w:type="spellEnd"/>
      <w:r w:rsidRPr="00EA5AD0">
        <w:rPr>
          <w:sz w:val="20"/>
          <w:szCs w:val="20"/>
        </w:rPr>
        <w:t>: Software to facilitate the use of crop models for analyzing field experime</w:t>
      </w:r>
      <w:r w:rsidR="00A9101B">
        <w:rPr>
          <w:sz w:val="20"/>
          <w:szCs w:val="20"/>
        </w:rPr>
        <w:t>nts</w:t>
      </w:r>
      <w:r w:rsidR="007B72B5">
        <w:rPr>
          <w:sz w:val="20"/>
          <w:szCs w:val="20"/>
        </w:rPr>
        <w:t>.</w:t>
      </w:r>
      <w:r>
        <w:rPr>
          <w:sz w:val="20"/>
          <w:szCs w:val="20"/>
        </w:rPr>
        <w:t xml:space="preserve"> Agronomy Journal 1993</w:t>
      </w:r>
      <w:proofErr w:type="gramStart"/>
      <w:r w:rsidRPr="00EA5AD0">
        <w:rPr>
          <w:sz w:val="20"/>
          <w:szCs w:val="20"/>
        </w:rPr>
        <w:t>;85</w:t>
      </w:r>
      <w:r>
        <w:rPr>
          <w:sz w:val="20"/>
          <w:szCs w:val="20"/>
        </w:rPr>
        <w:t>:</w:t>
      </w:r>
      <w:r w:rsidRPr="00EA5AD0">
        <w:rPr>
          <w:sz w:val="20"/>
          <w:szCs w:val="20"/>
        </w:rPr>
        <w:t>1090</w:t>
      </w:r>
      <w:proofErr w:type="gramEnd"/>
      <w:r w:rsidRPr="00EA5AD0">
        <w:rPr>
          <w:sz w:val="20"/>
          <w:szCs w:val="20"/>
        </w:rPr>
        <w:t>–1094.</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Bouman</w:t>
      </w:r>
      <w:proofErr w:type="spellEnd"/>
      <w:r>
        <w:rPr>
          <w:sz w:val="20"/>
          <w:szCs w:val="20"/>
        </w:rPr>
        <w:t xml:space="preserve"> BAM</w:t>
      </w:r>
      <w:r w:rsidRPr="00E4529B">
        <w:rPr>
          <w:sz w:val="20"/>
          <w:szCs w:val="20"/>
        </w:rPr>
        <w:t>,</w:t>
      </w:r>
      <w:r>
        <w:rPr>
          <w:sz w:val="20"/>
          <w:szCs w:val="20"/>
        </w:rPr>
        <w:t xml:space="preserve"> </w:t>
      </w:r>
      <w:r w:rsidRPr="00E4529B">
        <w:rPr>
          <w:sz w:val="20"/>
          <w:szCs w:val="20"/>
        </w:rPr>
        <w:t xml:space="preserve">Van </w:t>
      </w:r>
      <w:proofErr w:type="spellStart"/>
      <w:r w:rsidRPr="00E4529B">
        <w:rPr>
          <w:sz w:val="20"/>
          <w:szCs w:val="20"/>
        </w:rPr>
        <w:t>Laar</w:t>
      </w:r>
      <w:proofErr w:type="spellEnd"/>
      <w:r>
        <w:rPr>
          <w:sz w:val="20"/>
          <w:szCs w:val="20"/>
        </w:rPr>
        <w:t xml:space="preserve"> H</w:t>
      </w:r>
      <w:r w:rsidRPr="00E4529B">
        <w:rPr>
          <w:sz w:val="20"/>
          <w:szCs w:val="20"/>
        </w:rPr>
        <w:t>. Description and evaluation of the rice growth model ORYZA2000 under nitrogen-limited condi</w:t>
      </w:r>
      <w:r w:rsidR="00A9101B">
        <w:rPr>
          <w:sz w:val="20"/>
          <w:szCs w:val="20"/>
        </w:rPr>
        <w:t>tions</w:t>
      </w:r>
      <w:r w:rsidR="007B72B5">
        <w:rPr>
          <w:sz w:val="20"/>
          <w:szCs w:val="20"/>
        </w:rPr>
        <w:t>.</w:t>
      </w:r>
      <w:r w:rsidRPr="00E4529B">
        <w:rPr>
          <w:sz w:val="20"/>
          <w:szCs w:val="20"/>
        </w:rPr>
        <w:t xml:space="preserve"> Agricultural Systems </w:t>
      </w:r>
      <w:r>
        <w:rPr>
          <w:sz w:val="20"/>
          <w:szCs w:val="20"/>
        </w:rPr>
        <w:t>2006</w:t>
      </w:r>
      <w:proofErr w:type="gramStart"/>
      <w:r w:rsidRPr="00C43A46">
        <w:rPr>
          <w:sz w:val="20"/>
          <w:szCs w:val="20"/>
        </w:rPr>
        <w:t>;</w:t>
      </w:r>
      <w:r>
        <w:rPr>
          <w:sz w:val="20"/>
          <w:szCs w:val="20"/>
        </w:rPr>
        <w:t>87</w:t>
      </w:r>
      <w:proofErr w:type="gramEnd"/>
      <w:r>
        <w:rPr>
          <w:sz w:val="20"/>
          <w:szCs w:val="20"/>
        </w:rPr>
        <w:t>:</w:t>
      </w:r>
      <w:r w:rsidR="00793E5A">
        <w:rPr>
          <w:sz w:val="20"/>
          <w:szCs w:val="20"/>
        </w:rPr>
        <w:t xml:space="preserve"> 249-</w:t>
      </w:r>
      <w:r w:rsidRPr="00E4529B">
        <w:rPr>
          <w:sz w:val="20"/>
          <w:szCs w:val="20"/>
        </w:rPr>
        <w:t>273.</w:t>
      </w:r>
    </w:p>
    <w:p w:rsidR="00896C90" w:rsidRDefault="00896C90" w:rsidP="00572A82">
      <w:pPr>
        <w:numPr>
          <w:ilvl w:val="0"/>
          <w:numId w:val="4"/>
        </w:numPr>
        <w:tabs>
          <w:tab w:val="clear" w:pos="720"/>
        </w:tabs>
        <w:ind w:left="425" w:hanging="425"/>
        <w:jc w:val="both"/>
        <w:rPr>
          <w:sz w:val="20"/>
          <w:szCs w:val="20"/>
        </w:rPr>
      </w:pPr>
      <w:proofErr w:type="spellStart"/>
      <w:r w:rsidRPr="00E4529B">
        <w:rPr>
          <w:sz w:val="20"/>
          <w:szCs w:val="20"/>
        </w:rPr>
        <w:t>Willmott</w:t>
      </w:r>
      <w:proofErr w:type="spellEnd"/>
      <w:r w:rsidRPr="00E4529B">
        <w:rPr>
          <w:sz w:val="20"/>
          <w:szCs w:val="20"/>
        </w:rPr>
        <w:t xml:space="preserve"> C</w:t>
      </w:r>
      <w:r>
        <w:rPr>
          <w:sz w:val="20"/>
          <w:szCs w:val="20"/>
        </w:rPr>
        <w:t>J, Matsuura K.</w:t>
      </w:r>
      <w:r w:rsidRPr="00E4529B">
        <w:rPr>
          <w:sz w:val="20"/>
          <w:szCs w:val="20"/>
        </w:rPr>
        <w:t xml:space="preserve"> Advantages of the mean absolute error (MAE) over the root mean square error (RMSE) in assessing average mode</w:t>
      </w:r>
      <w:r w:rsidR="007B72B5">
        <w:rPr>
          <w:sz w:val="20"/>
          <w:szCs w:val="20"/>
        </w:rPr>
        <w:t>l performance.</w:t>
      </w:r>
      <w:r w:rsidR="00A9101B">
        <w:rPr>
          <w:sz w:val="20"/>
          <w:szCs w:val="20"/>
        </w:rPr>
        <w:t xml:space="preserve"> Climate </w:t>
      </w:r>
      <w:proofErr w:type="spellStart"/>
      <w:r w:rsidR="00A9101B">
        <w:rPr>
          <w:sz w:val="20"/>
          <w:szCs w:val="20"/>
        </w:rPr>
        <w:t>Resaerch</w:t>
      </w:r>
      <w:proofErr w:type="spellEnd"/>
      <w:r w:rsidRPr="00E4529B">
        <w:rPr>
          <w:sz w:val="20"/>
          <w:szCs w:val="20"/>
        </w:rPr>
        <w:t xml:space="preserve"> </w:t>
      </w:r>
      <w:r>
        <w:rPr>
          <w:sz w:val="20"/>
          <w:szCs w:val="20"/>
        </w:rPr>
        <w:t>2005</w:t>
      </w:r>
      <w:proofErr w:type="gramStart"/>
      <w:r w:rsidRPr="00C43A46">
        <w:rPr>
          <w:sz w:val="20"/>
          <w:szCs w:val="20"/>
        </w:rPr>
        <w:t>;</w:t>
      </w:r>
      <w:r w:rsidRPr="00E4529B">
        <w:rPr>
          <w:sz w:val="20"/>
          <w:szCs w:val="20"/>
        </w:rPr>
        <w:t>30</w:t>
      </w:r>
      <w:proofErr w:type="gramEnd"/>
      <w:r>
        <w:rPr>
          <w:sz w:val="20"/>
          <w:szCs w:val="20"/>
        </w:rPr>
        <w:t>:</w:t>
      </w:r>
      <w:r w:rsidRPr="00E4529B">
        <w:rPr>
          <w:sz w:val="20"/>
          <w:szCs w:val="20"/>
        </w:rPr>
        <w:t xml:space="preserve"> 79–82.</w:t>
      </w:r>
    </w:p>
    <w:p w:rsidR="00896C90" w:rsidRDefault="00896C90" w:rsidP="00572A82">
      <w:pPr>
        <w:numPr>
          <w:ilvl w:val="0"/>
          <w:numId w:val="4"/>
        </w:numPr>
        <w:tabs>
          <w:tab w:val="clear" w:pos="720"/>
        </w:tabs>
        <w:ind w:left="425" w:hanging="425"/>
        <w:jc w:val="both"/>
        <w:rPr>
          <w:sz w:val="20"/>
          <w:szCs w:val="20"/>
        </w:rPr>
      </w:pPr>
      <w:proofErr w:type="spellStart"/>
      <w:r>
        <w:rPr>
          <w:sz w:val="20"/>
          <w:szCs w:val="20"/>
        </w:rPr>
        <w:t>Willmott</w:t>
      </w:r>
      <w:proofErr w:type="spellEnd"/>
      <w:r>
        <w:rPr>
          <w:sz w:val="20"/>
          <w:szCs w:val="20"/>
        </w:rPr>
        <w:t xml:space="preserve"> CJ, </w:t>
      </w:r>
      <w:proofErr w:type="spellStart"/>
      <w:r>
        <w:rPr>
          <w:sz w:val="20"/>
          <w:szCs w:val="20"/>
        </w:rPr>
        <w:t>Ackleson</w:t>
      </w:r>
      <w:proofErr w:type="spellEnd"/>
      <w:r>
        <w:rPr>
          <w:sz w:val="20"/>
          <w:szCs w:val="20"/>
        </w:rPr>
        <w:t xml:space="preserve"> S</w:t>
      </w:r>
      <w:r w:rsidRPr="00E4529B">
        <w:rPr>
          <w:sz w:val="20"/>
          <w:szCs w:val="20"/>
        </w:rPr>
        <w:t>G</w:t>
      </w:r>
      <w:r>
        <w:rPr>
          <w:sz w:val="20"/>
          <w:szCs w:val="20"/>
        </w:rPr>
        <w:t xml:space="preserve">, Davis RE, </w:t>
      </w:r>
      <w:proofErr w:type="spellStart"/>
      <w:r>
        <w:rPr>
          <w:sz w:val="20"/>
          <w:szCs w:val="20"/>
        </w:rPr>
        <w:t>Feddema</w:t>
      </w:r>
      <w:proofErr w:type="spellEnd"/>
      <w:r>
        <w:rPr>
          <w:sz w:val="20"/>
          <w:szCs w:val="20"/>
        </w:rPr>
        <w:t xml:space="preserve"> JJ, Klink KM</w:t>
      </w:r>
      <w:r w:rsidRPr="00E4529B">
        <w:rPr>
          <w:sz w:val="20"/>
          <w:szCs w:val="20"/>
        </w:rPr>
        <w:t>, Legates</w:t>
      </w:r>
      <w:r>
        <w:rPr>
          <w:sz w:val="20"/>
          <w:szCs w:val="20"/>
        </w:rPr>
        <w:t xml:space="preserve"> D</w:t>
      </w:r>
      <w:r w:rsidRPr="00E4529B">
        <w:rPr>
          <w:sz w:val="20"/>
          <w:szCs w:val="20"/>
        </w:rPr>
        <w:t xml:space="preserve">R, </w:t>
      </w:r>
      <w:proofErr w:type="spellStart"/>
      <w:r w:rsidRPr="00E4529B">
        <w:rPr>
          <w:sz w:val="20"/>
          <w:szCs w:val="20"/>
        </w:rPr>
        <w:t>Oconnell</w:t>
      </w:r>
      <w:proofErr w:type="spellEnd"/>
      <w:r>
        <w:rPr>
          <w:sz w:val="20"/>
          <w:szCs w:val="20"/>
        </w:rPr>
        <w:t xml:space="preserve"> J, Rowe CM. </w:t>
      </w:r>
      <w:r w:rsidRPr="00E4529B">
        <w:rPr>
          <w:sz w:val="20"/>
          <w:szCs w:val="20"/>
        </w:rPr>
        <w:t>Statistics for the eva</w:t>
      </w:r>
      <w:r w:rsidR="00A9101B">
        <w:rPr>
          <w:sz w:val="20"/>
          <w:szCs w:val="20"/>
        </w:rPr>
        <w:t>luation and comparison of model</w:t>
      </w:r>
      <w:r w:rsidR="007B72B5">
        <w:rPr>
          <w:sz w:val="20"/>
          <w:szCs w:val="20"/>
        </w:rPr>
        <w:t>.</w:t>
      </w:r>
      <w:r w:rsidRPr="00E4529B">
        <w:rPr>
          <w:sz w:val="20"/>
          <w:szCs w:val="20"/>
        </w:rPr>
        <w:t xml:space="preserve"> </w:t>
      </w:r>
      <w:proofErr w:type="spellStart"/>
      <w:r w:rsidRPr="00E4529B">
        <w:rPr>
          <w:sz w:val="20"/>
          <w:szCs w:val="20"/>
        </w:rPr>
        <w:t>Geophys</w:t>
      </w:r>
      <w:proofErr w:type="spellEnd"/>
      <w:r w:rsidRPr="00E4529B">
        <w:rPr>
          <w:sz w:val="20"/>
          <w:szCs w:val="20"/>
        </w:rPr>
        <w:t xml:space="preserve"> </w:t>
      </w:r>
      <w:proofErr w:type="spellStart"/>
      <w:r w:rsidRPr="00E4529B">
        <w:rPr>
          <w:sz w:val="20"/>
          <w:szCs w:val="20"/>
        </w:rPr>
        <w:t>Res</w:t>
      </w:r>
      <w:r>
        <w:rPr>
          <w:sz w:val="20"/>
          <w:szCs w:val="20"/>
        </w:rPr>
        <w:t>aerch</w:t>
      </w:r>
      <w:proofErr w:type="spellEnd"/>
      <w:r>
        <w:rPr>
          <w:sz w:val="20"/>
          <w:szCs w:val="20"/>
        </w:rPr>
        <w:t xml:space="preserve"> 1985</w:t>
      </w:r>
      <w:r w:rsidRPr="00C43A46">
        <w:rPr>
          <w:sz w:val="20"/>
          <w:szCs w:val="20"/>
        </w:rPr>
        <w:t>;</w:t>
      </w:r>
      <w:r>
        <w:rPr>
          <w:sz w:val="20"/>
          <w:szCs w:val="20"/>
        </w:rPr>
        <w:t xml:space="preserve"> 90:</w:t>
      </w:r>
      <w:r w:rsidR="00793E5A">
        <w:rPr>
          <w:sz w:val="20"/>
          <w:szCs w:val="20"/>
        </w:rPr>
        <w:t xml:space="preserve"> 8995-</w:t>
      </w:r>
      <w:r w:rsidRPr="00E4529B">
        <w:rPr>
          <w:sz w:val="20"/>
          <w:szCs w:val="20"/>
        </w:rPr>
        <w:t>9005.</w:t>
      </w:r>
    </w:p>
    <w:p w:rsidR="00896C90" w:rsidRPr="00E4529B" w:rsidRDefault="00896C90" w:rsidP="00572A82">
      <w:pPr>
        <w:numPr>
          <w:ilvl w:val="0"/>
          <w:numId w:val="4"/>
        </w:numPr>
        <w:tabs>
          <w:tab w:val="clear" w:pos="720"/>
        </w:tabs>
        <w:ind w:left="425" w:hanging="425"/>
        <w:jc w:val="both"/>
        <w:rPr>
          <w:sz w:val="20"/>
          <w:szCs w:val="20"/>
        </w:rPr>
      </w:pPr>
      <w:r w:rsidRPr="00E4529B">
        <w:rPr>
          <w:rFonts w:eastAsia="TimesNewRomanPSMT"/>
          <w:sz w:val="20"/>
          <w:szCs w:val="20"/>
        </w:rPr>
        <w:t xml:space="preserve">Ritchie, J. T., 1993. </w:t>
      </w:r>
      <w:r w:rsidRPr="009210CC">
        <w:rPr>
          <w:rFonts w:eastAsia="TimesNewRomanPSMT"/>
          <w:sz w:val="20"/>
          <w:szCs w:val="20"/>
        </w:rPr>
        <w:t xml:space="preserve">Genetic </w:t>
      </w:r>
      <w:r w:rsidR="001F2C19" w:rsidRPr="009210CC">
        <w:rPr>
          <w:rFonts w:eastAsia="TimesNewRomanPSMT"/>
          <w:sz w:val="20"/>
          <w:szCs w:val="20"/>
        </w:rPr>
        <w:t>S</w:t>
      </w:r>
      <w:r w:rsidRPr="00E4529B">
        <w:rPr>
          <w:rFonts w:eastAsia="TimesNewRomanPSMT"/>
          <w:sz w:val="20"/>
          <w:szCs w:val="20"/>
        </w:rPr>
        <w:t xml:space="preserve">pecific </w:t>
      </w:r>
      <w:r w:rsidR="001F2C19">
        <w:rPr>
          <w:rFonts w:eastAsia="TimesNewRomanPSMT"/>
          <w:sz w:val="20"/>
          <w:szCs w:val="20"/>
        </w:rPr>
        <w:t>D</w:t>
      </w:r>
      <w:r w:rsidRPr="00E4529B">
        <w:rPr>
          <w:rFonts w:eastAsia="TimesNewRomanPSMT"/>
          <w:sz w:val="20"/>
          <w:szCs w:val="20"/>
        </w:rPr>
        <w:t xml:space="preserve">ata for </w:t>
      </w:r>
      <w:r w:rsidR="001F2C19">
        <w:rPr>
          <w:rFonts w:eastAsia="TimesNewRomanPSMT"/>
          <w:sz w:val="20"/>
          <w:szCs w:val="20"/>
        </w:rPr>
        <w:t>C</w:t>
      </w:r>
      <w:r w:rsidRPr="00E4529B">
        <w:rPr>
          <w:rFonts w:eastAsia="TimesNewRomanPSMT"/>
          <w:sz w:val="20"/>
          <w:szCs w:val="20"/>
        </w:rPr>
        <w:t xml:space="preserve">rop </w:t>
      </w:r>
      <w:r w:rsidR="001F2C19">
        <w:rPr>
          <w:rFonts w:eastAsia="TimesNewRomanPSMT"/>
          <w:sz w:val="20"/>
          <w:szCs w:val="20"/>
        </w:rPr>
        <w:t>M</w:t>
      </w:r>
      <w:r w:rsidRPr="00E4529B">
        <w:rPr>
          <w:rFonts w:eastAsia="TimesNewRomanPSMT"/>
          <w:sz w:val="20"/>
          <w:szCs w:val="20"/>
        </w:rPr>
        <w:t>ode</w:t>
      </w:r>
      <w:r w:rsidR="001F2C19">
        <w:rPr>
          <w:rFonts w:eastAsia="TimesNewRomanPSMT"/>
          <w:sz w:val="20"/>
          <w:szCs w:val="20"/>
        </w:rPr>
        <w:t>ling. In:</w:t>
      </w:r>
      <w:r w:rsidR="009A40BA">
        <w:rPr>
          <w:rFonts w:eastAsia="TimesNewRomanPSMT"/>
          <w:sz w:val="20"/>
          <w:szCs w:val="20"/>
        </w:rPr>
        <w:t xml:space="preserve"> </w:t>
      </w:r>
      <w:r w:rsidR="001F2C19">
        <w:rPr>
          <w:rFonts w:eastAsia="TimesNewRomanPSMT"/>
          <w:sz w:val="20"/>
          <w:szCs w:val="20"/>
        </w:rPr>
        <w:t xml:space="preserve">Penning de </w:t>
      </w:r>
      <w:proofErr w:type="spellStart"/>
      <w:r w:rsidR="001F2C19">
        <w:rPr>
          <w:rFonts w:eastAsia="TimesNewRomanPSMT"/>
          <w:sz w:val="20"/>
          <w:szCs w:val="20"/>
        </w:rPr>
        <w:t>Vries</w:t>
      </w:r>
      <w:proofErr w:type="spellEnd"/>
      <w:r w:rsidR="001F2C19">
        <w:rPr>
          <w:rFonts w:eastAsia="TimesNewRomanPSMT"/>
          <w:sz w:val="20"/>
          <w:szCs w:val="20"/>
        </w:rPr>
        <w:t xml:space="preserve"> FWT, </w:t>
      </w:r>
      <w:proofErr w:type="spellStart"/>
      <w:r w:rsidR="001F2C19">
        <w:rPr>
          <w:rFonts w:eastAsia="TimesNewRomanPSMT"/>
          <w:sz w:val="20"/>
          <w:szCs w:val="20"/>
        </w:rPr>
        <w:t>Teng</w:t>
      </w:r>
      <w:proofErr w:type="spellEnd"/>
      <w:r w:rsidRPr="00E4529B">
        <w:rPr>
          <w:rFonts w:eastAsia="TimesNewRomanPSMT"/>
          <w:sz w:val="20"/>
          <w:szCs w:val="20"/>
        </w:rPr>
        <w:t xml:space="preserve"> P,</w:t>
      </w:r>
      <w:r w:rsidR="001F2C19">
        <w:rPr>
          <w:rFonts w:eastAsia="TimesNewRomanPSMT"/>
          <w:sz w:val="20"/>
          <w:szCs w:val="20"/>
        </w:rPr>
        <w:t xml:space="preserve"> </w:t>
      </w:r>
      <w:proofErr w:type="spellStart"/>
      <w:r w:rsidR="001F2C19">
        <w:rPr>
          <w:rFonts w:eastAsia="TimesNewRomanPSMT"/>
          <w:sz w:val="20"/>
          <w:szCs w:val="20"/>
        </w:rPr>
        <w:t>Metselaar</w:t>
      </w:r>
      <w:proofErr w:type="spellEnd"/>
      <w:r w:rsidR="001F2C19">
        <w:rPr>
          <w:rFonts w:eastAsia="TimesNewRomanPSMT"/>
          <w:sz w:val="20"/>
          <w:szCs w:val="20"/>
        </w:rPr>
        <w:t xml:space="preserve"> K (eds.),</w:t>
      </w:r>
      <w:r w:rsidRPr="00E4529B">
        <w:rPr>
          <w:rFonts w:eastAsia="TimesNewRomanPSMT"/>
          <w:sz w:val="20"/>
          <w:szCs w:val="20"/>
        </w:rPr>
        <w:t xml:space="preserve"> </w:t>
      </w:r>
      <w:proofErr w:type="gramStart"/>
      <w:r w:rsidRPr="00E4529B">
        <w:rPr>
          <w:rFonts w:eastAsia="TimesNewRomanPSMT"/>
          <w:sz w:val="20"/>
          <w:szCs w:val="20"/>
        </w:rPr>
        <w:t>Systems</w:t>
      </w:r>
      <w:proofErr w:type="gramEnd"/>
      <w:r w:rsidRPr="00E4529B">
        <w:rPr>
          <w:rFonts w:eastAsia="TimesNewRomanPSMT"/>
          <w:sz w:val="20"/>
          <w:szCs w:val="20"/>
        </w:rPr>
        <w:t xml:space="preserve"> </w:t>
      </w:r>
      <w:r w:rsidR="001F2C19">
        <w:rPr>
          <w:rFonts w:eastAsia="TimesNewRomanPSMT"/>
          <w:sz w:val="20"/>
          <w:szCs w:val="20"/>
        </w:rPr>
        <w:t>Approaches for Agricultural D</w:t>
      </w:r>
      <w:r w:rsidRPr="00E4529B">
        <w:rPr>
          <w:rFonts w:eastAsia="TimesNewRomanPSMT"/>
          <w:sz w:val="20"/>
          <w:szCs w:val="20"/>
        </w:rPr>
        <w:t xml:space="preserve">evelopment. </w:t>
      </w:r>
      <w:proofErr w:type="spellStart"/>
      <w:r w:rsidRPr="00E4529B">
        <w:rPr>
          <w:rFonts w:eastAsia="TimesNewRomanPSMT"/>
          <w:sz w:val="20"/>
          <w:szCs w:val="20"/>
        </w:rPr>
        <w:t>Kluwer</w:t>
      </w:r>
      <w:proofErr w:type="spellEnd"/>
      <w:r w:rsidRPr="00E4529B">
        <w:rPr>
          <w:rFonts w:eastAsia="TimesNewRomanPSMT"/>
          <w:sz w:val="20"/>
          <w:szCs w:val="20"/>
        </w:rPr>
        <w:t xml:space="preserve"> Academic Publishers, Dordrecht</w:t>
      </w:r>
      <w:r w:rsidR="00A9101B">
        <w:rPr>
          <w:sz w:val="20"/>
          <w:szCs w:val="20"/>
        </w:rPr>
        <w:t>, 1993</w:t>
      </w:r>
      <w:proofErr w:type="gramStart"/>
      <w:r w:rsidR="00A9101B" w:rsidRPr="00C43A46">
        <w:rPr>
          <w:sz w:val="20"/>
          <w:szCs w:val="20"/>
        </w:rPr>
        <w:t>;</w:t>
      </w:r>
      <w:r w:rsidR="00793E5A">
        <w:rPr>
          <w:rFonts w:eastAsia="TimesNewRomanPSMT"/>
          <w:sz w:val="20"/>
          <w:szCs w:val="20"/>
        </w:rPr>
        <w:t>77</w:t>
      </w:r>
      <w:proofErr w:type="gramEnd"/>
      <w:r w:rsidR="00793E5A">
        <w:rPr>
          <w:rFonts w:eastAsia="TimesNewRomanPSMT"/>
          <w:sz w:val="20"/>
          <w:szCs w:val="20"/>
        </w:rPr>
        <w:t>-</w:t>
      </w:r>
      <w:r w:rsidRPr="00E4529B">
        <w:rPr>
          <w:rFonts w:eastAsia="TimesNewRomanPSMT"/>
          <w:sz w:val="20"/>
          <w:szCs w:val="20"/>
        </w:rPr>
        <w:t>93.</w:t>
      </w:r>
    </w:p>
    <w:p w:rsidR="00896C90" w:rsidRDefault="00896C90" w:rsidP="00572A82">
      <w:pPr>
        <w:numPr>
          <w:ilvl w:val="0"/>
          <w:numId w:val="4"/>
        </w:numPr>
        <w:tabs>
          <w:tab w:val="clear" w:pos="720"/>
        </w:tabs>
        <w:ind w:left="425" w:hanging="425"/>
        <w:jc w:val="both"/>
        <w:rPr>
          <w:sz w:val="20"/>
          <w:szCs w:val="20"/>
        </w:rPr>
      </w:pPr>
      <w:r w:rsidRPr="00E4529B">
        <w:rPr>
          <w:sz w:val="20"/>
          <w:szCs w:val="20"/>
        </w:rPr>
        <w:t>Yoshida</w:t>
      </w:r>
      <w:r>
        <w:rPr>
          <w:sz w:val="20"/>
          <w:szCs w:val="20"/>
        </w:rPr>
        <w:t xml:space="preserve"> S, Hara T.</w:t>
      </w:r>
      <w:r w:rsidRPr="00E4529B">
        <w:rPr>
          <w:sz w:val="20"/>
          <w:szCs w:val="20"/>
        </w:rPr>
        <w:t xml:space="preserve"> Effects of air temperature and light on grain filling of an </w:t>
      </w:r>
      <w:proofErr w:type="spellStart"/>
      <w:r w:rsidRPr="00E4529B">
        <w:rPr>
          <w:sz w:val="20"/>
          <w:szCs w:val="20"/>
        </w:rPr>
        <w:t>Indica</w:t>
      </w:r>
      <w:proofErr w:type="spellEnd"/>
      <w:r w:rsidRPr="00E4529B">
        <w:rPr>
          <w:sz w:val="20"/>
          <w:szCs w:val="20"/>
        </w:rPr>
        <w:t xml:space="preserve"> and Japonica rice under controlled environmental conditions</w:t>
      </w:r>
      <w:r w:rsidR="007B72B5">
        <w:rPr>
          <w:sz w:val="20"/>
          <w:szCs w:val="20"/>
        </w:rPr>
        <w:t>.</w:t>
      </w:r>
      <w:r>
        <w:rPr>
          <w:sz w:val="20"/>
          <w:szCs w:val="20"/>
        </w:rPr>
        <w:t xml:space="preserve"> Soil Sci. Plant </w:t>
      </w:r>
      <w:proofErr w:type="spellStart"/>
      <w:r>
        <w:rPr>
          <w:sz w:val="20"/>
          <w:szCs w:val="20"/>
        </w:rPr>
        <w:t>Nutr</w:t>
      </w:r>
      <w:proofErr w:type="spellEnd"/>
      <w:r>
        <w:rPr>
          <w:sz w:val="20"/>
          <w:szCs w:val="20"/>
        </w:rPr>
        <w:t xml:space="preserve"> 1977</w:t>
      </w:r>
      <w:r w:rsidRPr="00C43A46">
        <w:rPr>
          <w:sz w:val="20"/>
          <w:szCs w:val="20"/>
        </w:rPr>
        <w:t>;</w:t>
      </w:r>
      <w:r w:rsidRPr="00E4529B">
        <w:rPr>
          <w:sz w:val="20"/>
          <w:szCs w:val="20"/>
        </w:rPr>
        <w:t xml:space="preserve"> 23</w:t>
      </w:r>
      <w:r>
        <w:rPr>
          <w:sz w:val="20"/>
          <w:szCs w:val="20"/>
        </w:rPr>
        <w:t>:</w:t>
      </w:r>
      <w:r w:rsidR="00793E5A">
        <w:rPr>
          <w:sz w:val="20"/>
          <w:szCs w:val="20"/>
        </w:rPr>
        <w:t>93-</w:t>
      </w:r>
      <w:r w:rsidRPr="00E4529B">
        <w:rPr>
          <w:sz w:val="20"/>
          <w:szCs w:val="20"/>
        </w:rPr>
        <w:t>107.</w:t>
      </w:r>
    </w:p>
    <w:p w:rsidR="00896C90" w:rsidRPr="00E4529B" w:rsidRDefault="00795B42" w:rsidP="00572A82">
      <w:pPr>
        <w:numPr>
          <w:ilvl w:val="0"/>
          <w:numId w:val="4"/>
        </w:numPr>
        <w:tabs>
          <w:tab w:val="clear" w:pos="720"/>
        </w:tabs>
        <w:ind w:left="425" w:hanging="425"/>
        <w:jc w:val="both"/>
        <w:rPr>
          <w:sz w:val="20"/>
          <w:szCs w:val="20"/>
        </w:rPr>
      </w:pPr>
      <w:proofErr w:type="spellStart"/>
      <w:r w:rsidRPr="00430EF8">
        <w:rPr>
          <w:rFonts w:asciiTheme="majorBidi" w:hAnsiTheme="majorBidi" w:cs="B Lotus"/>
          <w:sz w:val="20"/>
          <w:szCs w:val="20"/>
        </w:rPr>
        <w:t>Zhiqing</w:t>
      </w:r>
      <w:proofErr w:type="spellEnd"/>
      <w:r w:rsidRPr="00430EF8">
        <w:rPr>
          <w:rFonts w:asciiTheme="majorBidi" w:hAnsiTheme="majorBidi" w:cs="B Lotus"/>
          <w:sz w:val="20"/>
          <w:szCs w:val="20"/>
        </w:rPr>
        <w:t xml:space="preserve"> J, </w:t>
      </w:r>
      <w:proofErr w:type="spellStart"/>
      <w:r w:rsidRPr="00430EF8">
        <w:rPr>
          <w:rFonts w:asciiTheme="majorBidi" w:hAnsiTheme="majorBidi" w:cs="B Lotus"/>
          <w:sz w:val="20"/>
          <w:szCs w:val="20"/>
        </w:rPr>
        <w:t>Ge</w:t>
      </w:r>
      <w:proofErr w:type="spellEnd"/>
      <w:r w:rsidRPr="00430EF8">
        <w:rPr>
          <w:rFonts w:asciiTheme="majorBidi" w:hAnsiTheme="majorBidi" w:cs="B Lotus"/>
          <w:sz w:val="20"/>
          <w:szCs w:val="20"/>
        </w:rPr>
        <w:t xml:space="preserve"> D, Chen H, </w:t>
      </w:r>
      <w:r w:rsidR="00896C90" w:rsidRPr="00430EF8">
        <w:rPr>
          <w:rFonts w:asciiTheme="majorBidi" w:hAnsiTheme="majorBidi" w:cs="B Lotus"/>
          <w:sz w:val="20"/>
          <w:szCs w:val="20"/>
        </w:rPr>
        <w:t>Fang</w:t>
      </w:r>
      <w:r w:rsidRPr="00430EF8">
        <w:rPr>
          <w:rFonts w:asciiTheme="majorBidi" w:hAnsiTheme="majorBidi" w:cs="B Lotus"/>
          <w:sz w:val="20"/>
          <w:szCs w:val="20"/>
        </w:rPr>
        <w:t xml:space="preserve"> J. </w:t>
      </w:r>
      <w:r w:rsidR="00896C90" w:rsidRPr="00430EF8">
        <w:rPr>
          <w:rFonts w:asciiTheme="majorBidi" w:hAnsiTheme="majorBidi" w:cs="B Lotus"/>
          <w:sz w:val="20"/>
          <w:szCs w:val="20"/>
        </w:rPr>
        <w:t>Effects of climate change</w:t>
      </w:r>
      <w:r w:rsidR="00896C90" w:rsidRPr="00E4529B">
        <w:rPr>
          <w:rFonts w:asciiTheme="majorBidi" w:hAnsiTheme="majorBidi" w:cs="B Lotus"/>
          <w:sz w:val="20"/>
          <w:szCs w:val="20"/>
        </w:rPr>
        <w:t xml:space="preserve"> on rice production and strategies for adaptation in Southern China, In: Implications of Climate Change for International Agriculture: Crop Modeling Study, U.S. Climate Change Division Report, EPA,</w:t>
      </w:r>
      <w:r>
        <w:rPr>
          <w:rFonts w:asciiTheme="majorBidi" w:hAnsiTheme="majorBidi" w:cs="B Lotus"/>
          <w:sz w:val="20"/>
          <w:szCs w:val="20"/>
        </w:rPr>
        <w:t xml:space="preserve"> 1994</w:t>
      </w:r>
      <w:r w:rsidRPr="00C43A46">
        <w:rPr>
          <w:sz w:val="20"/>
          <w:szCs w:val="20"/>
        </w:rPr>
        <w:t>;</w:t>
      </w:r>
      <w:r w:rsidR="00793E5A">
        <w:rPr>
          <w:rFonts w:asciiTheme="majorBidi" w:hAnsiTheme="majorBidi" w:cs="B Lotus"/>
          <w:sz w:val="20"/>
          <w:szCs w:val="20"/>
        </w:rPr>
        <w:t>230-B-94-</w:t>
      </w:r>
      <w:r>
        <w:rPr>
          <w:rFonts w:asciiTheme="majorBidi" w:hAnsiTheme="majorBidi" w:cs="B Lotus"/>
          <w:sz w:val="20"/>
          <w:szCs w:val="20"/>
        </w:rPr>
        <w:t>003:</w:t>
      </w:r>
      <w:r w:rsidR="00793E5A">
        <w:rPr>
          <w:rFonts w:asciiTheme="majorBidi" w:hAnsiTheme="majorBidi" w:cs="B Lotus"/>
          <w:sz w:val="20"/>
          <w:szCs w:val="20"/>
        </w:rPr>
        <w:t>1-</w:t>
      </w:r>
      <w:r w:rsidR="00896C90" w:rsidRPr="00E4529B">
        <w:rPr>
          <w:rFonts w:asciiTheme="majorBidi" w:hAnsiTheme="majorBidi" w:cs="B Lotus"/>
          <w:sz w:val="20"/>
          <w:szCs w:val="20"/>
        </w:rPr>
        <w:t>24.</w:t>
      </w:r>
    </w:p>
    <w:p w:rsidR="00896C90" w:rsidRPr="00E4529B" w:rsidRDefault="00896C90" w:rsidP="00572A82">
      <w:pPr>
        <w:numPr>
          <w:ilvl w:val="0"/>
          <w:numId w:val="4"/>
        </w:numPr>
        <w:tabs>
          <w:tab w:val="clear" w:pos="720"/>
        </w:tabs>
        <w:ind w:left="425" w:hanging="425"/>
        <w:jc w:val="both"/>
        <w:rPr>
          <w:sz w:val="20"/>
          <w:szCs w:val="20"/>
        </w:rPr>
      </w:pPr>
      <w:proofErr w:type="spellStart"/>
      <w:r w:rsidRPr="00E4529B">
        <w:rPr>
          <w:rFonts w:eastAsia="TimesNewRomanPSMT"/>
          <w:sz w:val="20"/>
          <w:szCs w:val="20"/>
        </w:rPr>
        <w:t>Saseendran</w:t>
      </w:r>
      <w:proofErr w:type="spellEnd"/>
      <w:r>
        <w:rPr>
          <w:rFonts w:eastAsia="TimesNewRomanPSMT"/>
          <w:sz w:val="20"/>
          <w:szCs w:val="20"/>
        </w:rPr>
        <w:t xml:space="preserve"> SA.</w:t>
      </w:r>
      <w:r w:rsidRPr="00E4529B">
        <w:rPr>
          <w:rFonts w:eastAsia="TimesNewRomanPSMT"/>
          <w:sz w:val="20"/>
          <w:szCs w:val="20"/>
        </w:rPr>
        <w:t xml:space="preserve"> Singh</w:t>
      </w:r>
      <w:r>
        <w:rPr>
          <w:rFonts w:eastAsia="TimesNewRomanPSMT"/>
          <w:sz w:val="20"/>
          <w:szCs w:val="20"/>
        </w:rPr>
        <w:t xml:space="preserve"> KK</w:t>
      </w:r>
      <w:r w:rsidRPr="00E4529B">
        <w:rPr>
          <w:rFonts w:eastAsia="TimesNewRomanPSMT"/>
          <w:sz w:val="20"/>
          <w:szCs w:val="20"/>
        </w:rPr>
        <w:t xml:space="preserve">, </w:t>
      </w:r>
      <w:proofErr w:type="spellStart"/>
      <w:r w:rsidRPr="00E4529B">
        <w:rPr>
          <w:rFonts w:eastAsia="TimesNewRomanPSMT"/>
          <w:sz w:val="20"/>
          <w:szCs w:val="20"/>
        </w:rPr>
        <w:t>R</w:t>
      </w:r>
      <w:r>
        <w:rPr>
          <w:rFonts w:eastAsia="TimesNewRomanPSMT"/>
          <w:sz w:val="20"/>
          <w:szCs w:val="20"/>
        </w:rPr>
        <w:t>athore</w:t>
      </w:r>
      <w:proofErr w:type="spellEnd"/>
      <w:r>
        <w:rPr>
          <w:rFonts w:eastAsia="TimesNewRomanPSMT"/>
          <w:sz w:val="20"/>
          <w:szCs w:val="20"/>
        </w:rPr>
        <w:t xml:space="preserve"> LS</w:t>
      </w:r>
      <w:r w:rsidRPr="00E4529B">
        <w:rPr>
          <w:rFonts w:eastAsia="TimesNewRomanPSMT"/>
          <w:sz w:val="20"/>
          <w:szCs w:val="20"/>
        </w:rPr>
        <w:t xml:space="preserve">, </w:t>
      </w:r>
      <w:r>
        <w:rPr>
          <w:rFonts w:eastAsia="TimesNewRomanPSMT"/>
          <w:sz w:val="20"/>
          <w:szCs w:val="20"/>
        </w:rPr>
        <w:t>Singh</w:t>
      </w:r>
      <w:r w:rsidRPr="00E4529B">
        <w:rPr>
          <w:rFonts w:eastAsia="TimesNewRomanPSMT"/>
          <w:sz w:val="20"/>
          <w:szCs w:val="20"/>
        </w:rPr>
        <w:t xml:space="preserve"> </w:t>
      </w:r>
      <w:r>
        <w:rPr>
          <w:rFonts w:eastAsia="TimesNewRomanPSMT"/>
          <w:sz w:val="20"/>
          <w:szCs w:val="20"/>
        </w:rPr>
        <w:t>SV</w:t>
      </w:r>
      <w:r w:rsidRPr="00E4529B">
        <w:rPr>
          <w:rFonts w:eastAsia="TimesNewRomanPSMT"/>
          <w:sz w:val="20"/>
          <w:szCs w:val="20"/>
        </w:rPr>
        <w:t>,</w:t>
      </w:r>
      <w:r>
        <w:rPr>
          <w:rFonts w:eastAsia="TimesNewRomanPSMT"/>
          <w:sz w:val="20"/>
          <w:szCs w:val="20"/>
        </w:rPr>
        <w:t xml:space="preserve"> </w:t>
      </w:r>
      <w:proofErr w:type="spellStart"/>
      <w:r w:rsidRPr="00E4529B">
        <w:rPr>
          <w:rFonts w:eastAsia="TimesNewRomanPSMT"/>
          <w:sz w:val="20"/>
          <w:szCs w:val="20"/>
        </w:rPr>
        <w:t>S</w:t>
      </w:r>
      <w:r>
        <w:rPr>
          <w:rFonts w:eastAsia="TimesNewRomanPSMT"/>
          <w:sz w:val="20"/>
          <w:szCs w:val="20"/>
        </w:rPr>
        <w:t>inh</w:t>
      </w:r>
      <w:proofErr w:type="spellEnd"/>
      <w:r>
        <w:rPr>
          <w:rFonts w:eastAsia="TimesNewRomanPSMT"/>
          <w:sz w:val="20"/>
          <w:szCs w:val="20"/>
        </w:rPr>
        <w:t xml:space="preserve"> SK.</w:t>
      </w:r>
      <w:r w:rsidRPr="00E4529B">
        <w:rPr>
          <w:rFonts w:eastAsia="TimesNewRomanPSMT"/>
          <w:sz w:val="20"/>
          <w:szCs w:val="20"/>
        </w:rPr>
        <w:t xml:space="preserve"> Effects of climate change on rice production in the tropical humid climate of </w:t>
      </w:r>
      <w:proofErr w:type="spellStart"/>
      <w:r w:rsidRPr="00E4529B">
        <w:rPr>
          <w:rFonts w:eastAsia="TimesNewRomanPSMT"/>
          <w:sz w:val="20"/>
          <w:szCs w:val="20"/>
        </w:rPr>
        <w:t>Kernala</w:t>
      </w:r>
      <w:proofErr w:type="spellEnd"/>
      <w:r w:rsidRPr="00E4529B">
        <w:rPr>
          <w:rFonts w:eastAsia="TimesNewRomanPSMT"/>
          <w:sz w:val="20"/>
          <w:szCs w:val="20"/>
        </w:rPr>
        <w:t>, India. Climatic Change</w:t>
      </w:r>
      <w:r>
        <w:rPr>
          <w:rFonts w:eastAsia="TimesNewRomanPSMT"/>
          <w:sz w:val="20"/>
          <w:szCs w:val="20"/>
        </w:rPr>
        <w:t xml:space="preserve"> 2000</w:t>
      </w:r>
      <w:proofErr w:type="gramStart"/>
      <w:r w:rsidRPr="00C43A46">
        <w:rPr>
          <w:sz w:val="20"/>
          <w:szCs w:val="20"/>
        </w:rPr>
        <w:t>;</w:t>
      </w:r>
      <w:r w:rsidRPr="00E4529B">
        <w:rPr>
          <w:rFonts w:eastAsia="TimesNewRomanPSMT"/>
          <w:sz w:val="20"/>
          <w:szCs w:val="20"/>
        </w:rPr>
        <w:t>44</w:t>
      </w:r>
      <w:r>
        <w:rPr>
          <w:sz w:val="20"/>
          <w:szCs w:val="20"/>
        </w:rPr>
        <w:t>:</w:t>
      </w:r>
      <w:r w:rsidRPr="00E4529B">
        <w:rPr>
          <w:rFonts w:eastAsia="TimesNewRomanPSMT"/>
          <w:sz w:val="20"/>
          <w:szCs w:val="20"/>
        </w:rPr>
        <w:t>495</w:t>
      </w:r>
      <w:proofErr w:type="gramEnd"/>
      <w:r w:rsidR="00793E5A">
        <w:rPr>
          <w:rFonts w:eastAsia="TimesNewRomanPSMT"/>
          <w:sz w:val="20"/>
          <w:szCs w:val="20"/>
        </w:rPr>
        <w:t>-</w:t>
      </w:r>
      <w:r w:rsidRPr="00E4529B">
        <w:rPr>
          <w:rFonts w:eastAsia="TimesNewRomanPSMT"/>
          <w:sz w:val="20"/>
          <w:szCs w:val="20"/>
        </w:rPr>
        <w:t>514.</w:t>
      </w:r>
    </w:p>
    <w:p w:rsidR="00896C90" w:rsidRDefault="00896C90" w:rsidP="00572A82">
      <w:pPr>
        <w:numPr>
          <w:ilvl w:val="0"/>
          <w:numId w:val="4"/>
        </w:numPr>
        <w:tabs>
          <w:tab w:val="clear" w:pos="720"/>
        </w:tabs>
        <w:ind w:left="425" w:hanging="425"/>
        <w:jc w:val="both"/>
        <w:rPr>
          <w:sz w:val="20"/>
          <w:szCs w:val="20"/>
        </w:rPr>
      </w:pPr>
      <w:proofErr w:type="spellStart"/>
      <w:r w:rsidRPr="00E4529B">
        <w:rPr>
          <w:sz w:val="20"/>
          <w:szCs w:val="20"/>
        </w:rPr>
        <w:t>Aggarwall</w:t>
      </w:r>
      <w:proofErr w:type="spellEnd"/>
      <w:r>
        <w:rPr>
          <w:sz w:val="20"/>
          <w:szCs w:val="20"/>
        </w:rPr>
        <w:t xml:space="preserve"> P</w:t>
      </w:r>
      <w:r w:rsidRPr="00E4529B">
        <w:rPr>
          <w:sz w:val="20"/>
          <w:szCs w:val="20"/>
        </w:rPr>
        <w:t>K</w:t>
      </w:r>
      <w:r>
        <w:rPr>
          <w:sz w:val="20"/>
          <w:szCs w:val="20"/>
        </w:rPr>
        <w:t>, Mall RK</w:t>
      </w:r>
      <w:r w:rsidRPr="00E4529B">
        <w:rPr>
          <w:sz w:val="20"/>
          <w:szCs w:val="20"/>
        </w:rPr>
        <w:t>. Climate change and rice yields in diverse Agro-environments of India. II. Effect of uncertainties in scenarios and crop models on impact assessment. Climatic Change</w:t>
      </w:r>
      <w:r>
        <w:rPr>
          <w:sz w:val="20"/>
          <w:szCs w:val="20"/>
        </w:rPr>
        <w:t xml:space="preserve"> 2002</w:t>
      </w:r>
      <w:proofErr w:type="gramStart"/>
      <w:r w:rsidRPr="00C43A46">
        <w:rPr>
          <w:sz w:val="20"/>
          <w:szCs w:val="20"/>
        </w:rPr>
        <w:t>;</w:t>
      </w:r>
      <w:r w:rsidRPr="00E4529B">
        <w:rPr>
          <w:sz w:val="20"/>
          <w:szCs w:val="20"/>
        </w:rPr>
        <w:t>52</w:t>
      </w:r>
      <w:proofErr w:type="gramEnd"/>
      <w:r>
        <w:rPr>
          <w:sz w:val="20"/>
          <w:szCs w:val="20"/>
        </w:rPr>
        <w:t>:</w:t>
      </w:r>
      <w:r w:rsidR="00793E5A">
        <w:rPr>
          <w:sz w:val="20"/>
          <w:szCs w:val="20"/>
        </w:rPr>
        <w:t xml:space="preserve"> 331-</w:t>
      </w:r>
      <w:r w:rsidRPr="00E4529B">
        <w:rPr>
          <w:sz w:val="20"/>
          <w:szCs w:val="20"/>
        </w:rPr>
        <w:t>343.</w:t>
      </w:r>
    </w:p>
    <w:p w:rsidR="00572A82" w:rsidRPr="009A40BA" w:rsidRDefault="00896C90" w:rsidP="00572A82">
      <w:pPr>
        <w:numPr>
          <w:ilvl w:val="0"/>
          <w:numId w:val="4"/>
        </w:numPr>
        <w:tabs>
          <w:tab w:val="clear" w:pos="720"/>
        </w:tabs>
        <w:autoSpaceDE w:val="0"/>
        <w:autoSpaceDN w:val="0"/>
        <w:adjustRightInd w:val="0"/>
        <w:ind w:left="425" w:hanging="425"/>
        <w:jc w:val="both"/>
        <w:rPr>
          <w:sz w:val="20"/>
          <w:szCs w:val="20"/>
        </w:rPr>
      </w:pPr>
      <w:proofErr w:type="spellStart"/>
      <w:r w:rsidRPr="009A40BA">
        <w:rPr>
          <w:sz w:val="20"/>
          <w:szCs w:val="20"/>
        </w:rPr>
        <w:t>Peng</w:t>
      </w:r>
      <w:proofErr w:type="spellEnd"/>
      <w:r w:rsidRPr="009A40BA">
        <w:rPr>
          <w:sz w:val="20"/>
          <w:szCs w:val="20"/>
        </w:rPr>
        <w:t xml:space="preserve"> S, Huang J, </w:t>
      </w:r>
      <w:proofErr w:type="spellStart"/>
      <w:r w:rsidRPr="009A40BA">
        <w:rPr>
          <w:sz w:val="20"/>
          <w:szCs w:val="20"/>
        </w:rPr>
        <w:t>Sheehy</w:t>
      </w:r>
      <w:proofErr w:type="spellEnd"/>
      <w:r w:rsidRPr="009A40BA">
        <w:rPr>
          <w:sz w:val="20"/>
          <w:szCs w:val="20"/>
        </w:rPr>
        <w:t xml:space="preserve"> JE, </w:t>
      </w:r>
      <w:proofErr w:type="spellStart"/>
      <w:r w:rsidRPr="009A40BA">
        <w:rPr>
          <w:sz w:val="20"/>
          <w:szCs w:val="20"/>
        </w:rPr>
        <w:t>Laza</w:t>
      </w:r>
      <w:proofErr w:type="spellEnd"/>
      <w:r w:rsidRPr="009A40BA">
        <w:rPr>
          <w:sz w:val="20"/>
          <w:szCs w:val="20"/>
        </w:rPr>
        <w:t xml:space="preserve"> RC, </w:t>
      </w:r>
      <w:proofErr w:type="spellStart"/>
      <w:r w:rsidRPr="009A40BA">
        <w:rPr>
          <w:sz w:val="20"/>
          <w:szCs w:val="20"/>
        </w:rPr>
        <w:t>Visperas</w:t>
      </w:r>
      <w:proofErr w:type="spellEnd"/>
      <w:r w:rsidRPr="009A40BA">
        <w:rPr>
          <w:sz w:val="20"/>
          <w:szCs w:val="20"/>
        </w:rPr>
        <w:t xml:space="preserve"> RM, </w:t>
      </w:r>
      <w:proofErr w:type="spellStart"/>
      <w:r w:rsidRPr="009A40BA">
        <w:rPr>
          <w:sz w:val="20"/>
          <w:szCs w:val="20"/>
        </w:rPr>
        <w:t>Zhong</w:t>
      </w:r>
      <w:proofErr w:type="spellEnd"/>
      <w:r w:rsidRPr="009A40BA">
        <w:rPr>
          <w:sz w:val="20"/>
          <w:szCs w:val="20"/>
        </w:rPr>
        <w:t xml:space="preserve"> X, </w:t>
      </w:r>
      <w:proofErr w:type="spellStart"/>
      <w:r w:rsidRPr="009A40BA">
        <w:rPr>
          <w:sz w:val="20"/>
          <w:szCs w:val="20"/>
        </w:rPr>
        <w:t>Centeno</w:t>
      </w:r>
      <w:proofErr w:type="spellEnd"/>
      <w:r w:rsidRPr="009A40BA">
        <w:rPr>
          <w:sz w:val="20"/>
          <w:szCs w:val="20"/>
        </w:rPr>
        <w:t xml:space="preserve"> GS, </w:t>
      </w:r>
      <w:proofErr w:type="spellStart"/>
      <w:r w:rsidRPr="009A40BA">
        <w:rPr>
          <w:sz w:val="20"/>
          <w:szCs w:val="20"/>
        </w:rPr>
        <w:t>Khush</w:t>
      </w:r>
      <w:proofErr w:type="spellEnd"/>
      <w:r w:rsidRPr="009A40BA">
        <w:rPr>
          <w:sz w:val="20"/>
          <w:szCs w:val="20"/>
        </w:rPr>
        <w:t xml:space="preserve">, G S, </w:t>
      </w:r>
      <w:proofErr w:type="spellStart"/>
      <w:r w:rsidRPr="009A40BA">
        <w:rPr>
          <w:sz w:val="20"/>
          <w:szCs w:val="20"/>
        </w:rPr>
        <w:t>Cassman</w:t>
      </w:r>
      <w:proofErr w:type="spellEnd"/>
      <w:r w:rsidRPr="009A40BA">
        <w:rPr>
          <w:sz w:val="20"/>
          <w:szCs w:val="20"/>
        </w:rPr>
        <w:t xml:space="preserve"> KG. Rice yields decline with higher night </w:t>
      </w:r>
      <w:r w:rsidR="00795B42" w:rsidRPr="009A40BA">
        <w:rPr>
          <w:sz w:val="20"/>
          <w:szCs w:val="20"/>
        </w:rPr>
        <w:t>temperature from global warming</w:t>
      </w:r>
      <w:r w:rsidR="007B72B5" w:rsidRPr="009A40BA">
        <w:rPr>
          <w:sz w:val="20"/>
          <w:szCs w:val="20"/>
        </w:rPr>
        <w:t>.</w:t>
      </w:r>
      <w:r w:rsidRPr="009A40BA">
        <w:rPr>
          <w:sz w:val="20"/>
          <w:szCs w:val="20"/>
        </w:rPr>
        <w:t xml:space="preserve"> Proc </w:t>
      </w:r>
      <w:proofErr w:type="spellStart"/>
      <w:r w:rsidRPr="009A40BA">
        <w:rPr>
          <w:sz w:val="20"/>
          <w:szCs w:val="20"/>
        </w:rPr>
        <w:t>Natl</w:t>
      </w:r>
      <w:proofErr w:type="spellEnd"/>
      <w:r w:rsidRPr="009A40BA">
        <w:rPr>
          <w:sz w:val="20"/>
          <w:szCs w:val="20"/>
        </w:rPr>
        <w:t xml:space="preserve"> </w:t>
      </w:r>
      <w:proofErr w:type="spellStart"/>
      <w:r w:rsidRPr="009A40BA">
        <w:rPr>
          <w:sz w:val="20"/>
          <w:szCs w:val="20"/>
        </w:rPr>
        <w:t>Acad</w:t>
      </w:r>
      <w:proofErr w:type="spellEnd"/>
      <w:r w:rsidRPr="009A40BA">
        <w:rPr>
          <w:sz w:val="20"/>
          <w:szCs w:val="20"/>
        </w:rPr>
        <w:t xml:space="preserve"> </w:t>
      </w:r>
      <w:proofErr w:type="spellStart"/>
      <w:r w:rsidRPr="009A40BA">
        <w:rPr>
          <w:sz w:val="20"/>
          <w:szCs w:val="20"/>
        </w:rPr>
        <w:t>Sci</w:t>
      </w:r>
      <w:proofErr w:type="spellEnd"/>
      <w:r w:rsidRPr="009A40BA">
        <w:rPr>
          <w:sz w:val="20"/>
          <w:szCs w:val="20"/>
        </w:rPr>
        <w:t xml:space="preserve"> USA 2004</w:t>
      </w:r>
      <w:proofErr w:type="gramStart"/>
      <w:r w:rsidRPr="009A40BA">
        <w:rPr>
          <w:sz w:val="20"/>
          <w:szCs w:val="20"/>
        </w:rPr>
        <w:t>;6</w:t>
      </w:r>
      <w:proofErr w:type="gramEnd"/>
      <w:r w:rsidRPr="009A40BA">
        <w:rPr>
          <w:sz w:val="20"/>
          <w:szCs w:val="20"/>
        </w:rPr>
        <w:t>:</w:t>
      </w:r>
      <w:r w:rsidR="00793E5A" w:rsidRPr="009A40BA">
        <w:rPr>
          <w:sz w:val="20"/>
          <w:szCs w:val="20"/>
        </w:rPr>
        <w:t xml:space="preserve"> 9971-</w:t>
      </w:r>
      <w:r w:rsidRPr="009A40BA">
        <w:rPr>
          <w:sz w:val="20"/>
          <w:szCs w:val="20"/>
        </w:rPr>
        <w:t>9975.</w:t>
      </w:r>
      <w:r w:rsidR="009A40BA" w:rsidRPr="009A40BA">
        <w:rPr>
          <w:rFonts w:hint="eastAsia"/>
          <w:sz w:val="20"/>
          <w:szCs w:val="20"/>
          <w:lang w:eastAsia="zh-CN"/>
        </w:rPr>
        <w:t xml:space="preserve"> </w:t>
      </w:r>
    </w:p>
    <w:p w:rsidR="00572A82" w:rsidRDefault="00572A82" w:rsidP="00572A82">
      <w:pPr>
        <w:autoSpaceDE w:val="0"/>
        <w:autoSpaceDN w:val="0"/>
        <w:adjustRightInd w:val="0"/>
        <w:ind w:left="425" w:hanging="425"/>
        <w:jc w:val="both"/>
        <w:rPr>
          <w:sz w:val="20"/>
          <w:szCs w:val="20"/>
        </w:rPr>
        <w:sectPr w:rsidR="00572A82" w:rsidSect="00F21587">
          <w:headerReference w:type="default" r:id="rId70"/>
          <w:footerReference w:type="even" r:id="rId71"/>
          <w:footerReference w:type="default" r:id="rId72"/>
          <w:type w:val="continuous"/>
          <w:pgSz w:w="12240" w:h="15840" w:code="1"/>
          <w:pgMar w:top="1440" w:right="1440" w:bottom="1440" w:left="1440" w:header="720" w:footer="720" w:gutter="0"/>
          <w:cols w:num="2" w:space="680"/>
          <w:docGrid w:linePitch="360"/>
        </w:sectPr>
      </w:pPr>
    </w:p>
    <w:p w:rsidR="00F809A6" w:rsidRDefault="00F809A6" w:rsidP="00572A82">
      <w:pPr>
        <w:autoSpaceDE w:val="0"/>
        <w:autoSpaceDN w:val="0"/>
        <w:adjustRightInd w:val="0"/>
        <w:ind w:left="425" w:hanging="425"/>
        <w:jc w:val="both"/>
        <w:rPr>
          <w:sz w:val="20"/>
          <w:szCs w:val="20"/>
          <w:lang w:eastAsia="zh-CN"/>
        </w:rPr>
      </w:pPr>
    </w:p>
    <w:p w:rsidR="004D0467" w:rsidRPr="00C43A46" w:rsidRDefault="00F809A6" w:rsidP="00572A82">
      <w:pPr>
        <w:autoSpaceDE w:val="0"/>
        <w:autoSpaceDN w:val="0"/>
        <w:adjustRightInd w:val="0"/>
        <w:ind w:left="425" w:hanging="425"/>
        <w:jc w:val="both"/>
        <w:rPr>
          <w:sz w:val="20"/>
          <w:szCs w:val="20"/>
        </w:rPr>
      </w:pPr>
      <w:r>
        <w:rPr>
          <w:sz w:val="20"/>
          <w:szCs w:val="20"/>
        </w:rPr>
        <w:t>8/16/2015</w:t>
      </w:r>
    </w:p>
    <w:sectPr w:rsidR="004D0467" w:rsidRPr="00C43A46" w:rsidSect="00F21587">
      <w:headerReference w:type="default" r:id="rId73"/>
      <w:footerReference w:type="even" r:id="rId74"/>
      <w:footerReference w:type="default" r:id="rId75"/>
      <w:type w:val="continuous"/>
      <w:pgSz w:w="12240" w:h="15840" w:code="1"/>
      <w:pgMar w:top="1440" w:right="1440" w:bottom="1440" w:left="1440" w:header="720" w:footer="720" w:gutter="0"/>
      <w:cols w:num="2" w:space="6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4F" w:rsidRDefault="004A2E4F">
      <w:r>
        <w:separator/>
      </w:r>
    </w:p>
  </w:endnote>
  <w:endnote w:type="continuationSeparator" w:id="0">
    <w:p w:rsidR="004A2E4F" w:rsidRDefault="004A2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Giovanni Boo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Mitra">
    <w:charset w:val="B2"/>
    <w:family w:val="auto"/>
    <w:pitch w:val="variable"/>
    <w:sig w:usb0="00002001" w:usb1="80000000" w:usb2="00000008" w:usb3="00000000" w:csb0="00000040" w:csb1="00000000"/>
  </w:font>
  <w:font w:name="B Lotus">
    <w:altName w:val="Courier New"/>
    <w:charset w:val="B2"/>
    <w:family w:val="auto"/>
    <w:pitch w:val="variable"/>
    <w:sig w:usb0="00002001" w:usb1="80000000" w:usb2="00000008"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1" w:usb1="09060000" w:usb2="00000010" w:usb3="00000000" w:csb0="00080000" w:csb1="00000000"/>
  </w:font>
  <w:font w:name="AdvP0005">
    <w:altName w:val="Arial"/>
    <w:panose1 w:val="00000000000000000000"/>
    <w:charset w:val="00"/>
    <w:family w:val="swiss"/>
    <w:notTrueType/>
    <w:pitch w:val="default"/>
    <w:sig w:usb0="00000003" w:usb1="00000000" w:usb2="00000000" w:usb3="00000000" w:csb0="00000001"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73</w:t>
    </w:r>
    <w:r w:rsidRPr="00F809A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132</w:t>
    </w:r>
    <w:r w:rsidRPr="00F809A6">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137</w:t>
    </w:r>
    <w:r w:rsidRPr="00F809A6">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74</w:t>
    </w:r>
    <w:r w:rsidRPr="00F809A6">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74</w:t>
    </w:r>
    <w:r w:rsidRPr="00F809A6">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69</w:t>
    </w:r>
    <w:r w:rsidRPr="00F809A6">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132</w:t>
    </w:r>
    <w:r w:rsidRPr="00F809A6">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138</w:t>
    </w:r>
    <w:r w:rsidRPr="00F809A6">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75</w:t>
    </w:r>
    <w:r w:rsidRPr="00F809A6">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75</w:t>
    </w:r>
    <w:r w:rsidRPr="00F809A6">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139</w:t>
    </w:r>
    <w:r w:rsidRPr="00F809A6">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139</w:t>
    </w:r>
    <w:r w:rsidRPr="00F809A6">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76</w:t>
    </w:r>
    <w:r w:rsidRPr="00F809A6">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77</w:t>
    </w:r>
    <w:r w:rsidRPr="00F809A6">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132</w:t>
    </w:r>
    <w:r w:rsidRPr="00F809A6">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71</w:t>
    </w:r>
    <w:r w:rsidRPr="00F809A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572A82">
      <w:rPr>
        <w:noProof/>
        <w:sz w:val="20"/>
      </w:rPr>
      <w:t>132</w:t>
    </w:r>
    <w:r w:rsidRPr="00F809A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C66E35" w:rsidP="00F809A6">
    <w:pPr>
      <w:jc w:val="center"/>
      <w:rPr>
        <w:sz w:val="20"/>
      </w:rPr>
    </w:pPr>
    <w:r w:rsidRPr="00F809A6">
      <w:rPr>
        <w:sz w:val="20"/>
      </w:rPr>
      <w:fldChar w:fldCharType="begin"/>
    </w:r>
    <w:r w:rsidR="00572A82" w:rsidRPr="00F809A6">
      <w:rPr>
        <w:sz w:val="20"/>
      </w:rPr>
      <w:instrText xml:space="preserve"> page </w:instrText>
    </w:r>
    <w:r w:rsidRPr="00F809A6">
      <w:rPr>
        <w:sz w:val="20"/>
      </w:rPr>
      <w:fldChar w:fldCharType="separate"/>
    </w:r>
    <w:r w:rsidR="009A40BA">
      <w:rPr>
        <w:noProof/>
        <w:sz w:val="20"/>
      </w:rPr>
      <w:t>72</w:t>
    </w:r>
    <w:r w:rsidRPr="00F809A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Default="00C66E35" w:rsidP="00B3167C">
    <w:pPr>
      <w:pStyle w:val="Footer"/>
      <w:framePr w:wrap="around" w:vAnchor="text" w:hAnchor="margin" w:xAlign="center" w:y="1"/>
      <w:rPr>
        <w:rStyle w:val="PageNumber"/>
      </w:rPr>
    </w:pPr>
    <w:r>
      <w:rPr>
        <w:rStyle w:val="PageNumber"/>
      </w:rPr>
      <w:fldChar w:fldCharType="begin"/>
    </w:r>
    <w:r w:rsidR="00572A82">
      <w:rPr>
        <w:rStyle w:val="PageNumber"/>
      </w:rPr>
      <w:instrText xml:space="preserve">PAGE  </w:instrText>
    </w:r>
    <w:r>
      <w:rPr>
        <w:rStyle w:val="PageNumber"/>
      </w:rPr>
      <w:fldChar w:fldCharType="end"/>
    </w:r>
  </w:p>
  <w:p w:rsidR="00572A82" w:rsidRDefault="00572A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4F" w:rsidRDefault="004A2E4F">
      <w:r>
        <w:separator/>
      </w:r>
    </w:p>
  </w:footnote>
  <w:footnote w:type="continuationSeparator" w:id="0">
    <w:p w:rsidR="004A2E4F" w:rsidRDefault="004A2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2" w:rsidRPr="00F809A6" w:rsidRDefault="00572A82" w:rsidP="00F809A6">
    <w:pPr>
      <w:pBdr>
        <w:bottom w:val="thinThickMediumGap" w:sz="12" w:space="1" w:color="auto"/>
      </w:pBdr>
      <w:tabs>
        <w:tab w:val="left" w:pos="851"/>
        <w:tab w:val="right" w:pos="8364"/>
      </w:tabs>
      <w:adjustRightInd w:val="0"/>
      <w:snapToGrid w:val="0"/>
      <w:jc w:val="both"/>
      <w:rPr>
        <w:sz w:val="20"/>
        <w:szCs w:val="20"/>
      </w:rPr>
    </w:pPr>
    <w:r w:rsidRPr="00F809A6">
      <w:rPr>
        <w:rFonts w:hint="eastAsia"/>
        <w:iCs/>
        <w:color w:val="000000"/>
        <w:sz w:val="20"/>
        <w:szCs w:val="20"/>
      </w:rPr>
      <w:tab/>
    </w:r>
    <w:r w:rsidRPr="00F809A6">
      <w:rPr>
        <w:sz w:val="20"/>
        <w:szCs w:val="20"/>
      </w:rPr>
      <w:t>Nature and Science 201</w:t>
    </w:r>
    <w:r w:rsidRPr="00F809A6">
      <w:rPr>
        <w:rFonts w:hint="eastAsia"/>
        <w:sz w:val="20"/>
        <w:szCs w:val="20"/>
      </w:rPr>
      <w:t>5</w:t>
    </w:r>
    <w:proofErr w:type="gramStart"/>
    <w:r w:rsidRPr="00F809A6">
      <w:rPr>
        <w:sz w:val="20"/>
        <w:szCs w:val="20"/>
      </w:rPr>
      <w:t>;1</w:t>
    </w:r>
    <w:r w:rsidRPr="00F809A6">
      <w:rPr>
        <w:rFonts w:hint="eastAsia"/>
        <w:sz w:val="20"/>
        <w:szCs w:val="20"/>
      </w:rPr>
      <w:t>3</w:t>
    </w:r>
    <w:proofErr w:type="gramEnd"/>
    <w:r w:rsidRPr="00F809A6">
      <w:rPr>
        <w:sz w:val="20"/>
        <w:szCs w:val="20"/>
      </w:rPr>
      <w:t>(</w:t>
    </w:r>
    <w:r w:rsidRPr="00F809A6">
      <w:rPr>
        <w:rFonts w:hint="eastAsia"/>
        <w:sz w:val="20"/>
        <w:szCs w:val="20"/>
      </w:rPr>
      <w:t>9)</w:t>
    </w:r>
    <w:r w:rsidRPr="00F809A6">
      <w:rPr>
        <w:color w:val="000000"/>
        <w:sz w:val="20"/>
        <w:szCs w:val="20"/>
      </w:rPr>
      <w:t xml:space="preserve"> </w:t>
    </w:r>
    <w:r w:rsidRPr="00F809A6">
      <w:rPr>
        <w:rFonts w:hint="eastAsia"/>
        <w:color w:val="000000"/>
        <w:sz w:val="20"/>
        <w:szCs w:val="20"/>
      </w:rPr>
      <w:tab/>
    </w:r>
    <w:r w:rsidRPr="00F809A6">
      <w:rPr>
        <w:color w:val="000000"/>
        <w:sz w:val="20"/>
        <w:szCs w:val="20"/>
      </w:rPr>
      <w:t xml:space="preserve"> </w:t>
    </w:r>
    <w:hyperlink r:id="rId1" w:history="1">
      <w:r w:rsidRPr="00F809A6">
        <w:rPr>
          <w:rStyle w:val="Hyperlink"/>
          <w:sz w:val="20"/>
          <w:szCs w:val="20"/>
        </w:rPr>
        <w:t>http://www.sciencepub.net/nature</w:t>
      </w:r>
    </w:hyperlink>
  </w:p>
  <w:p w:rsidR="00572A82" w:rsidRPr="00F809A6" w:rsidRDefault="00572A82" w:rsidP="00F809A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03F376B"/>
    <w:multiLevelType w:val="multilevel"/>
    <w:tmpl w:val="CB7E2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enu v:ext="edit" fillcolor="none"/>
    </o:shapedefaults>
  </w:hdrShapeDefaults>
  <w:footnotePr>
    <w:pos w:val="beneathText"/>
    <w:footnote w:id="-1"/>
    <w:footnote w:id="0"/>
  </w:footnotePr>
  <w:endnotePr>
    <w:endnote w:id="-1"/>
    <w:endnote w:id="0"/>
  </w:endnotePr>
  <w:compat>
    <w:useFELayout/>
  </w:compat>
  <w:rsids>
    <w:rsidRoot w:val="009459B3"/>
    <w:rsid w:val="00000358"/>
    <w:rsid w:val="000028E2"/>
    <w:rsid w:val="000046FD"/>
    <w:rsid w:val="00015C5A"/>
    <w:rsid w:val="00067FB1"/>
    <w:rsid w:val="000740FF"/>
    <w:rsid w:val="00080CE9"/>
    <w:rsid w:val="000827B7"/>
    <w:rsid w:val="00083FCC"/>
    <w:rsid w:val="00086FAB"/>
    <w:rsid w:val="00090A06"/>
    <w:rsid w:val="000C5F1C"/>
    <w:rsid w:val="000D14B2"/>
    <w:rsid w:val="000D4463"/>
    <w:rsid w:val="000F1892"/>
    <w:rsid w:val="0010693C"/>
    <w:rsid w:val="00106C3F"/>
    <w:rsid w:val="0010794D"/>
    <w:rsid w:val="001175B7"/>
    <w:rsid w:val="00180B8F"/>
    <w:rsid w:val="001817C7"/>
    <w:rsid w:val="001901BB"/>
    <w:rsid w:val="001947E2"/>
    <w:rsid w:val="001A678A"/>
    <w:rsid w:val="001B205C"/>
    <w:rsid w:val="001B41B8"/>
    <w:rsid w:val="001F2C19"/>
    <w:rsid w:val="00207749"/>
    <w:rsid w:val="0023775F"/>
    <w:rsid w:val="00263494"/>
    <w:rsid w:val="00287E0C"/>
    <w:rsid w:val="002A3F39"/>
    <w:rsid w:val="002D455F"/>
    <w:rsid w:val="002F17FB"/>
    <w:rsid w:val="002F20CD"/>
    <w:rsid w:val="00314F95"/>
    <w:rsid w:val="00322FAB"/>
    <w:rsid w:val="003306DD"/>
    <w:rsid w:val="0033115D"/>
    <w:rsid w:val="00342698"/>
    <w:rsid w:val="00345581"/>
    <w:rsid w:val="003506F8"/>
    <w:rsid w:val="00364983"/>
    <w:rsid w:val="00376B89"/>
    <w:rsid w:val="003778BB"/>
    <w:rsid w:val="00385950"/>
    <w:rsid w:val="003C7F3D"/>
    <w:rsid w:val="003D3BEC"/>
    <w:rsid w:val="003E6D9C"/>
    <w:rsid w:val="004103A5"/>
    <w:rsid w:val="0041354C"/>
    <w:rsid w:val="0042390D"/>
    <w:rsid w:val="00430EF8"/>
    <w:rsid w:val="00436849"/>
    <w:rsid w:val="004449BE"/>
    <w:rsid w:val="00456753"/>
    <w:rsid w:val="00471E57"/>
    <w:rsid w:val="0049143E"/>
    <w:rsid w:val="004A2E4F"/>
    <w:rsid w:val="004B04C5"/>
    <w:rsid w:val="004D0467"/>
    <w:rsid w:val="00507260"/>
    <w:rsid w:val="00543D2A"/>
    <w:rsid w:val="00556506"/>
    <w:rsid w:val="00572A82"/>
    <w:rsid w:val="00575AFA"/>
    <w:rsid w:val="00584ED4"/>
    <w:rsid w:val="00593132"/>
    <w:rsid w:val="005C2F35"/>
    <w:rsid w:val="005F5E04"/>
    <w:rsid w:val="00615D07"/>
    <w:rsid w:val="00632022"/>
    <w:rsid w:val="00651DB1"/>
    <w:rsid w:val="0065209A"/>
    <w:rsid w:val="00684F5D"/>
    <w:rsid w:val="006A4E64"/>
    <w:rsid w:val="006C184D"/>
    <w:rsid w:val="006C5475"/>
    <w:rsid w:val="006D2418"/>
    <w:rsid w:val="006D35D3"/>
    <w:rsid w:val="006D5C2E"/>
    <w:rsid w:val="006E183B"/>
    <w:rsid w:val="006E6ACB"/>
    <w:rsid w:val="006F16E6"/>
    <w:rsid w:val="006F1706"/>
    <w:rsid w:val="00716E73"/>
    <w:rsid w:val="00732724"/>
    <w:rsid w:val="00734A5D"/>
    <w:rsid w:val="00736333"/>
    <w:rsid w:val="0076470B"/>
    <w:rsid w:val="007842B5"/>
    <w:rsid w:val="0078507E"/>
    <w:rsid w:val="00793E5A"/>
    <w:rsid w:val="00795B42"/>
    <w:rsid w:val="007B72B5"/>
    <w:rsid w:val="007D746F"/>
    <w:rsid w:val="007E2AC7"/>
    <w:rsid w:val="00810A7D"/>
    <w:rsid w:val="00814FA7"/>
    <w:rsid w:val="0081668B"/>
    <w:rsid w:val="00817F9F"/>
    <w:rsid w:val="008260AC"/>
    <w:rsid w:val="00837121"/>
    <w:rsid w:val="00871FCA"/>
    <w:rsid w:val="00874865"/>
    <w:rsid w:val="00896C90"/>
    <w:rsid w:val="008A20AC"/>
    <w:rsid w:val="008A37E9"/>
    <w:rsid w:val="008B4831"/>
    <w:rsid w:val="008C20E4"/>
    <w:rsid w:val="008C320D"/>
    <w:rsid w:val="008D4721"/>
    <w:rsid w:val="00904393"/>
    <w:rsid w:val="0091208A"/>
    <w:rsid w:val="00914558"/>
    <w:rsid w:val="009210CC"/>
    <w:rsid w:val="0093397E"/>
    <w:rsid w:val="00936320"/>
    <w:rsid w:val="0094140D"/>
    <w:rsid w:val="009458E4"/>
    <w:rsid w:val="009459B3"/>
    <w:rsid w:val="00950037"/>
    <w:rsid w:val="00950478"/>
    <w:rsid w:val="00952EB8"/>
    <w:rsid w:val="00966860"/>
    <w:rsid w:val="00973C1F"/>
    <w:rsid w:val="00984C03"/>
    <w:rsid w:val="009921D6"/>
    <w:rsid w:val="009A1283"/>
    <w:rsid w:val="009A40BA"/>
    <w:rsid w:val="009B7A0C"/>
    <w:rsid w:val="009C2909"/>
    <w:rsid w:val="009E187C"/>
    <w:rsid w:val="009E226D"/>
    <w:rsid w:val="009E39D0"/>
    <w:rsid w:val="00A073E6"/>
    <w:rsid w:val="00A2654E"/>
    <w:rsid w:val="00A3476D"/>
    <w:rsid w:val="00A62A69"/>
    <w:rsid w:val="00A84B62"/>
    <w:rsid w:val="00A9101B"/>
    <w:rsid w:val="00AE252B"/>
    <w:rsid w:val="00AF3D10"/>
    <w:rsid w:val="00B3167C"/>
    <w:rsid w:val="00B35579"/>
    <w:rsid w:val="00B4602E"/>
    <w:rsid w:val="00B47F73"/>
    <w:rsid w:val="00B60E8D"/>
    <w:rsid w:val="00B80C0E"/>
    <w:rsid w:val="00B8681D"/>
    <w:rsid w:val="00BA1B93"/>
    <w:rsid w:val="00BA5082"/>
    <w:rsid w:val="00BB1BF7"/>
    <w:rsid w:val="00BD2A8D"/>
    <w:rsid w:val="00BD7432"/>
    <w:rsid w:val="00BF6579"/>
    <w:rsid w:val="00C16873"/>
    <w:rsid w:val="00C412DE"/>
    <w:rsid w:val="00C42369"/>
    <w:rsid w:val="00C43875"/>
    <w:rsid w:val="00C43A46"/>
    <w:rsid w:val="00C46790"/>
    <w:rsid w:val="00C475C7"/>
    <w:rsid w:val="00C52198"/>
    <w:rsid w:val="00C52F6E"/>
    <w:rsid w:val="00C66E35"/>
    <w:rsid w:val="00C72C80"/>
    <w:rsid w:val="00C8147E"/>
    <w:rsid w:val="00C86DF8"/>
    <w:rsid w:val="00CB7582"/>
    <w:rsid w:val="00CD54D0"/>
    <w:rsid w:val="00CD5F75"/>
    <w:rsid w:val="00CE7B2F"/>
    <w:rsid w:val="00CF0A53"/>
    <w:rsid w:val="00CF40B2"/>
    <w:rsid w:val="00D053CE"/>
    <w:rsid w:val="00D11DCB"/>
    <w:rsid w:val="00D202D2"/>
    <w:rsid w:val="00D24F76"/>
    <w:rsid w:val="00D26F2E"/>
    <w:rsid w:val="00D3777A"/>
    <w:rsid w:val="00D60EFE"/>
    <w:rsid w:val="00D70866"/>
    <w:rsid w:val="00D7700D"/>
    <w:rsid w:val="00D86107"/>
    <w:rsid w:val="00DA03F5"/>
    <w:rsid w:val="00DB1361"/>
    <w:rsid w:val="00DB473F"/>
    <w:rsid w:val="00DC3A0D"/>
    <w:rsid w:val="00DD0F7E"/>
    <w:rsid w:val="00DD7A81"/>
    <w:rsid w:val="00DD7E26"/>
    <w:rsid w:val="00DF7353"/>
    <w:rsid w:val="00E0666C"/>
    <w:rsid w:val="00E15C68"/>
    <w:rsid w:val="00E2794F"/>
    <w:rsid w:val="00E4529B"/>
    <w:rsid w:val="00E667CD"/>
    <w:rsid w:val="00E71268"/>
    <w:rsid w:val="00E80A91"/>
    <w:rsid w:val="00E8159F"/>
    <w:rsid w:val="00E90B15"/>
    <w:rsid w:val="00EA4560"/>
    <w:rsid w:val="00EA5AD0"/>
    <w:rsid w:val="00EB2B2C"/>
    <w:rsid w:val="00EC5C53"/>
    <w:rsid w:val="00ED4441"/>
    <w:rsid w:val="00ED5B08"/>
    <w:rsid w:val="00EF3BA2"/>
    <w:rsid w:val="00EF4701"/>
    <w:rsid w:val="00EF4C70"/>
    <w:rsid w:val="00EF55FF"/>
    <w:rsid w:val="00F07F83"/>
    <w:rsid w:val="00F21587"/>
    <w:rsid w:val="00F4399A"/>
    <w:rsid w:val="00F45062"/>
    <w:rsid w:val="00F46A5E"/>
    <w:rsid w:val="00F51868"/>
    <w:rsid w:val="00F53D1D"/>
    <w:rsid w:val="00F63508"/>
    <w:rsid w:val="00F809A6"/>
    <w:rsid w:val="00F8412F"/>
    <w:rsid w:val="00FA606C"/>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1668B"/>
    <w:pPr>
      <w:keepNext/>
      <w:tabs>
        <w:tab w:val="num" w:pos="0"/>
      </w:tabs>
      <w:outlineLvl w:val="0"/>
    </w:pPr>
    <w:rPr>
      <w:b/>
      <w:bCs/>
      <w:sz w:val="32"/>
    </w:rPr>
  </w:style>
  <w:style w:type="paragraph" w:styleId="Heading2">
    <w:name w:val="heading 2"/>
    <w:basedOn w:val="Normal"/>
    <w:next w:val="Normal"/>
    <w:qFormat/>
    <w:rsid w:val="0081668B"/>
    <w:pPr>
      <w:keepNext/>
      <w:tabs>
        <w:tab w:val="num" w:pos="0"/>
      </w:tabs>
      <w:jc w:val="both"/>
      <w:outlineLvl w:val="1"/>
    </w:pPr>
    <w:rPr>
      <w:b/>
      <w:sz w:val="28"/>
    </w:rPr>
  </w:style>
  <w:style w:type="paragraph" w:styleId="Heading3">
    <w:name w:val="heading 3"/>
    <w:basedOn w:val="Normal"/>
    <w:next w:val="Normal"/>
    <w:qFormat/>
    <w:rsid w:val="0081668B"/>
    <w:pPr>
      <w:keepNext/>
      <w:tabs>
        <w:tab w:val="num" w:pos="0"/>
      </w:tabs>
      <w:spacing w:line="360" w:lineRule="auto"/>
      <w:jc w:val="both"/>
      <w:outlineLvl w:val="2"/>
    </w:pPr>
    <w:rPr>
      <w:b/>
      <w:bCs/>
    </w:rPr>
  </w:style>
  <w:style w:type="paragraph" w:styleId="Heading6">
    <w:name w:val="heading 6"/>
    <w:basedOn w:val="Normal"/>
    <w:next w:val="Normal"/>
    <w:qFormat/>
    <w:rsid w:val="0081668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668B"/>
  </w:style>
  <w:style w:type="character" w:customStyle="1" w:styleId="WW-Absatz-Standardschriftart">
    <w:name w:val="WW-Absatz-Standardschriftart"/>
    <w:rsid w:val="0081668B"/>
  </w:style>
  <w:style w:type="character" w:customStyle="1" w:styleId="WW-Absatz-Standardschriftart1">
    <w:name w:val="WW-Absatz-Standardschriftart1"/>
    <w:rsid w:val="0081668B"/>
  </w:style>
  <w:style w:type="character" w:customStyle="1" w:styleId="WW-Absatz-Standardschriftart11">
    <w:name w:val="WW-Absatz-Standardschriftart11"/>
    <w:rsid w:val="0081668B"/>
  </w:style>
  <w:style w:type="character" w:customStyle="1" w:styleId="WW-Absatz-Standardschriftart111">
    <w:name w:val="WW-Absatz-Standardschriftart111"/>
    <w:rsid w:val="0081668B"/>
  </w:style>
  <w:style w:type="character" w:customStyle="1" w:styleId="WW-Absatz-Standardschriftart1111">
    <w:name w:val="WW-Absatz-Standardschriftart1111"/>
    <w:rsid w:val="0081668B"/>
  </w:style>
  <w:style w:type="character" w:customStyle="1" w:styleId="WW-Absatz-Standardschriftart11111">
    <w:name w:val="WW-Absatz-Standardschriftart11111"/>
    <w:rsid w:val="0081668B"/>
  </w:style>
  <w:style w:type="character" w:customStyle="1" w:styleId="WW-Absatz-Standardschriftart111111">
    <w:name w:val="WW-Absatz-Standardschriftart111111"/>
    <w:rsid w:val="0081668B"/>
  </w:style>
  <w:style w:type="character" w:customStyle="1" w:styleId="WW-Absatz-Standardschriftart1111111">
    <w:name w:val="WW-Absatz-Standardschriftart1111111"/>
    <w:rsid w:val="0081668B"/>
  </w:style>
  <w:style w:type="character" w:customStyle="1" w:styleId="WW-Absatz-Standardschriftart11111111">
    <w:name w:val="WW-Absatz-Standardschriftart11111111"/>
    <w:rsid w:val="0081668B"/>
  </w:style>
  <w:style w:type="character" w:customStyle="1" w:styleId="WW-Absatz-Standardschriftart111111111">
    <w:name w:val="WW-Absatz-Standardschriftart111111111"/>
    <w:rsid w:val="0081668B"/>
  </w:style>
  <w:style w:type="character" w:customStyle="1" w:styleId="WW-Absatz-Standardschriftart1111111111">
    <w:name w:val="WW-Absatz-Standardschriftart1111111111"/>
    <w:rsid w:val="0081668B"/>
  </w:style>
  <w:style w:type="character" w:customStyle="1" w:styleId="WW-Absatz-Standardschriftart11111111111">
    <w:name w:val="WW-Absatz-Standardschriftart11111111111"/>
    <w:rsid w:val="0081668B"/>
  </w:style>
  <w:style w:type="character" w:customStyle="1" w:styleId="WW-Absatz-Standardschriftart111111111111">
    <w:name w:val="WW-Absatz-Standardschriftart111111111111"/>
    <w:rsid w:val="0081668B"/>
  </w:style>
  <w:style w:type="character" w:customStyle="1" w:styleId="WW-Absatz-Standardschriftart1111111111111">
    <w:name w:val="WW-Absatz-Standardschriftart1111111111111"/>
    <w:rsid w:val="0081668B"/>
  </w:style>
  <w:style w:type="character" w:customStyle="1" w:styleId="WW-Absatz-Standardschriftart11111111111111">
    <w:name w:val="WW-Absatz-Standardschriftart11111111111111"/>
    <w:rsid w:val="0081668B"/>
  </w:style>
  <w:style w:type="character" w:customStyle="1" w:styleId="WW-Absatz-Standardschriftart111111111111111">
    <w:name w:val="WW-Absatz-Standardschriftart111111111111111"/>
    <w:rsid w:val="0081668B"/>
  </w:style>
  <w:style w:type="character" w:customStyle="1" w:styleId="WW-Absatz-Standardschriftart1111111111111111">
    <w:name w:val="WW-Absatz-Standardschriftart1111111111111111"/>
    <w:rsid w:val="0081668B"/>
  </w:style>
  <w:style w:type="character" w:customStyle="1" w:styleId="WW8Num1z0">
    <w:name w:val="WW8Num1z0"/>
    <w:rsid w:val="0081668B"/>
    <w:rPr>
      <w:rFonts w:ascii="Symbol" w:eastAsia="Times New Roman" w:hAnsi="Symbol" w:cs="Times New Roman"/>
    </w:rPr>
  </w:style>
  <w:style w:type="character" w:customStyle="1" w:styleId="WW8Num1z1">
    <w:name w:val="WW8Num1z1"/>
    <w:rsid w:val="0081668B"/>
    <w:rPr>
      <w:rFonts w:ascii="Courier New" w:hAnsi="Courier New" w:cs="Courier New"/>
    </w:rPr>
  </w:style>
  <w:style w:type="character" w:customStyle="1" w:styleId="WW8Num1z2">
    <w:name w:val="WW8Num1z2"/>
    <w:rsid w:val="0081668B"/>
    <w:rPr>
      <w:rFonts w:ascii="Wingdings" w:hAnsi="Wingdings"/>
    </w:rPr>
  </w:style>
  <w:style w:type="character" w:customStyle="1" w:styleId="WW8Num1z3">
    <w:name w:val="WW8Num1z3"/>
    <w:rsid w:val="0081668B"/>
    <w:rPr>
      <w:rFonts w:ascii="Symbol" w:hAnsi="Symbol"/>
    </w:rPr>
  </w:style>
  <w:style w:type="character" w:styleId="PageNumber">
    <w:name w:val="page number"/>
    <w:basedOn w:val="DefaultParagraphFont"/>
    <w:rsid w:val="0081668B"/>
  </w:style>
  <w:style w:type="character" w:styleId="Hyperlink">
    <w:name w:val="Hyperlink"/>
    <w:basedOn w:val="DefaultParagraphFont"/>
    <w:uiPriority w:val="99"/>
    <w:rsid w:val="0081668B"/>
    <w:rPr>
      <w:color w:val="0000FF"/>
      <w:u w:val="single"/>
    </w:rPr>
  </w:style>
  <w:style w:type="character" w:styleId="FollowedHyperlink">
    <w:name w:val="FollowedHyperlink"/>
    <w:basedOn w:val="DefaultParagraphFont"/>
    <w:rsid w:val="0081668B"/>
    <w:rPr>
      <w:color w:val="800080"/>
      <w:u w:val="single"/>
    </w:rPr>
  </w:style>
  <w:style w:type="character" w:customStyle="1" w:styleId="NumberingSymbols">
    <w:name w:val="Numbering Symbols"/>
    <w:rsid w:val="0081668B"/>
  </w:style>
  <w:style w:type="paragraph" w:customStyle="1" w:styleId="Heading">
    <w:name w:val="Heading"/>
    <w:basedOn w:val="Normal"/>
    <w:next w:val="BodyText"/>
    <w:rsid w:val="0081668B"/>
    <w:pPr>
      <w:keepNext/>
      <w:spacing w:before="240" w:after="120"/>
    </w:pPr>
    <w:rPr>
      <w:rFonts w:ascii="Nimbus Sans L" w:eastAsia="DejaVu Sans" w:hAnsi="Nimbus Sans L" w:cs="DejaVu Sans"/>
      <w:sz w:val="28"/>
      <w:szCs w:val="28"/>
    </w:rPr>
  </w:style>
  <w:style w:type="paragraph" w:styleId="BodyText">
    <w:name w:val="Body Text"/>
    <w:basedOn w:val="Normal"/>
    <w:rsid w:val="0081668B"/>
    <w:pPr>
      <w:spacing w:line="360" w:lineRule="auto"/>
    </w:pPr>
  </w:style>
  <w:style w:type="paragraph" w:styleId="List">
    <w:name w:val="List"/>
    <w:basedOn w:val="BodyText"/>
    <w:rsid w:val="0081668B"/>
  </w:style>
  <w:style w:type="paragraph" w:styleId="Caption">
    <w:name w:val="caption"/>
    <w:basedOn w:val="Normal"/>
    <w:qFormat/>
    <w:rsid w:val="0081668B"/>
    <w:pPr>
      <w:suppressLineNumbers/>
      <w:spacing w:before="120" w:after="120"/>
    </w:pPr>
    <w:rPr>
      <w:i/>
      <w:iCs/>
    </w:rPr>
  </w:style>
  <w:style w:type="paragraph" w:customStyle="1" w:styleId="Index">
    <w:name w:val="Index"/>
    <w:basedOn w:val="Normal"/>
    <w:rsid w:val="0081668B"/>
    <w:pPr>
      <w:suppressLineNumbers/>
    </w:pPr>
  </w:style>
  <w:style w:type="paragraph" w:styleId="Header">
    <w:name w:val="header"/>
    <w:basedOn w:val="Normal"/>
    <w:next w:val="Heading1"/>
    <w:link w:val="HeaderChar"/>
    <w:rsid w:val="0081668B"/>
    <w:pPr>
      <w:tabs>
        <w:tab w:val="center" w:pos="4320"/>
        <w:tab w:val="right" w:pos="8640"/>
      </w:tabs>
    </w:pPr>
  </w:style>
  <w:style w:type="paragraph" w:styleId="BodyTextIndent3">
    <w:name w:val="Body Text Indent 3"/>
    <w:basedOn w:val="Normal"/>
    <w:rsid w:val="0081668B"/>
    <w:pPr>
      <w:spacing w:line="360" w:lineRule="auto"/>
      <w:ind w:firstLine="720"/>
      <w:jc w:val="both"/>
    </w:pPr>
    <w:rPr>
      <w:b/>
      <w:bCs/>
    </w:rPr>
  </w:style>
  <w:style w:type="paragraph" w:styleId="BodyTextIndent">
    <w:name w:val="Body Text Indent"/>
    <w:basedOn w:val="Normal"/>
    <w:rsid w:val="0081668B"/>
    <w:pPr>
      <w:ind w:left="540" w:hanging="720"/>
      <w:jc w:val="both"/>
    </w:pPr>
  </w:style>
  <w:style w:type="paragraph" w:styleId="BodyTextIndent2">
    <w:name w:val="Body Text Indent 2"/>
    <w:basedOn w:val="Normal"/>
    <w:rsid w:val="0081668B"/>
    <w:pPr>
      <w:spacing w:line="360" w:lineRule="auto"/>
      <w:ind w:firstLine="720"/>
      <w:jc w:val="both"/>
    </w:pPr>
  </w:style>
  <w:style w:type="paragraph" w:styleId="BodyText2">
    <w:name w:val="Body Text 2"/>
    <w:basedOn w:val="Normal"/>
    <w:rsid w:val="0081668B"/>
    <w:pPr>
      <w:spacing w:line="360" w:lineRule="auto"/>
      <w:jc w:val="both"/>
    </w:pPr>
  </w:style>
  <w:style w:type="paragraph" w:styleId="Footer">
    <w:name w:val="footer"/>
    <w:basedOn w:val="Normal"/>
    <w:rsid w:val="0081668B"/>
    <w:pPr>
      <w:tabs>
        <w:tab w:val="center" w:pos="4320"/>
        <w:tab w:val="right" w:pos="8640"/>
      </w:tabs>
    </w:pPr>
    <w:rPr>
      <w:sz w:val="32"/>
    </w:rPr>
  </w:style>
  <w:style w:type="paragraph" w:customStyle="1" w:styleId="TableContents">
    <w:name w:val="Table Contents"/>
    <w:basedOn w:val="Normal"/>
    <w:rsid w:val="0081668B"/>
    <w:pPr>
      <w:suppressLineNumbers/>
    </w:pPr>
  </w:style>
  <w:style w:type="paragraph" w:customStyle="1" w:styleId="TableHeading">
    <w:name w:val="Table Heading"/>
    <w:basedOn w:val="TableContents"/>
    <w:rsid w:val="0081668B"/>
    <w:pPr>
      <w:jc w:val="center"/>
    </w:pPr>
    <w:rPr>
      <w:b/>
      <w:bCs/>
    </w:rPr>
  </w:style>
  <w:style w:type="paragraph" w:customStyle="1" w:styleId="Framecontents">
    <w:name w:val="Frame contents"/>
    <w:basedOn w:val="BodyText"/>
    <w:rsid w:val="0081668B"/>
  </w:style>
  <w:style w:type="paragraph" w:customStyle="1" w:styleId="Text">
    <w:name w:val="Text"/>
    <w:basedOn w:val="Normal"/>
    <w:rsid w:val="0081668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34"/>
    <w:qFormat/>
    <w:rsid w:val="00E90B15"/>
    <w:pPr>
      <w:ind w:left="720"/>
      <w:contextualSpacing/>
    </w:pPr>
  </w:style>
  <w:style w:type="character" w:customStyle="1" w:styleId="A6">
    <w:name w:val="A6"/>
    <w:uiPriority w:val="99"/>
    <w:rsid w:val="007842B5"/>
    <w:rPr>
      <w:rFonts w:cs="Giovanni Book"/>
      <w:color w:val="000000"/>
      <w:sz w:val="12"/>
      <w:szCs w:val="12"/>
    </w:rPr>
  </w:style>
  <w:style w:type="paragraph" w:customStyle="1" w:styleId="Default">
    <w:name w:val="Default"/>
    <w:rsid w:val="00106C3F"/>
    <w:pPr>
      <w:autoSpaceDE w:val="0"/>
      <w:autoSpaceDN w:val="0"/>
      <w:adjustRightInd w:val="0"/>
    </w:pPr>
    <w:rPr>
      <w:rFonts w:ascii="Arial" w:eastAsia="Calibri" w:hAnsi="Arial" w:cs="Arial"/>
      <w:color w:val="000000"/>
      <w:sz w:val="24"/>
      <w:szCs w:val="24"/>
      <w:lang w:bidi="fa-IR"/>
    </w:rPr>
  </w:style>
  <w:style w:type="paragraph" w:styleId="BalloonText">
    <w:name w:val="Balloon Text"/>
    <w:basedOn w:val="Normal"/>
    <w:link w:val="BalloonTextChar"/>
    <w:uiPriority w:val="99"/>
    <w:semiHidden/>
    <w:unhideWhenUsed/>
    <w:rsid w:val="00106C3F"/>
    <w:rPr>
      <w:rFonts w:ascii="Tahoma" w:hAnsi="Tahoma" w:cs="Tahoma"/>
      <w:sz w:val="16"/>
      <w:szCs w:val="16"/>
    </w:rPr>
  </w:style>
  <w:style w:type="character" w:customStyle="1" w:styleId="BalloonTextChar">
    <w:name w:val="Balloon Text Char"/>
    <w:basedOn w:val="DefaultParagraphFont"/>
    <w:link w:val="BalloonText"/>
    <w:uiPriority w:val="99"/>
    <w:semiHidden/>
    <w:rsid w:val="00106C3F"/>
    <w:rPr>
      <w:rFonts w:ascii="Tahoma" w:hAnsi="Tahoma" w:cs="Tahoma"/>
      <w:sz w:val="16"/>
      <w:szCs w:val="16"/>
      <w:lang w:eastAsia="ar-SA"/>
    </w:rPr>
  </w:style>
  <w:style w:type="table" w:styleId="TableGrid">
    <w:name w:val="Table Grid"/>
    <w:basedOn w:val="TableNormal"/>
    <w:uiPriority w:val="59"/>
    <w:rsid w:val="000D14B2"/>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f">
    <w:name w:val="ref"/>
    <w:basedOn w:val="Heading1"/>
    <w:qFormat/>
    <w:rsid w:val="00B4602E"/>
    <w:pPr>
      <w:keepNext w:val="0"/>
      <w:tabs>
        <w:tab w:val="clear" w:pos="0"/>
      </w:tabs>
      <w:suppressAutoHyphens w:val="0"/>
      <w:spacing w:before="100" w:beforeAutospacing="1" w:after="100" w:afterAutospacing="1"/>
      <w:ind w:left="284" w:hanging="284"/>
      <w:jc w:val="both"/>
    </w:pPr>
    <w:rPr>
      <w:rFonts w:eastAsia="Calibri"/>
      <w:b w:val="0"/>
      <w:bCs w:val="0"/>
      <w:sz w:val="24"/>
      <w:lang w:eastAsia="en-US" w:bidi="fa-IR"/>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header" Target="header8.xml"/><Relationship Id="rId42" Type="http://schemas.openxmlformats.org/officeDocument/2006/relationships/footer" Target="footer20.xml"/><Relationship Id="rId47" Type="http://schemas.openxmlformats.org/officeDocument/2006/relationships/footer" Target="footer22.xml"/><Relationship Id="rId50" Type="http://schemas.openxmlformats.org/officeDocument/2006/relationships/footer" Target="footer24.xml"/><Relationship Id="rId55" Type="http://schemas.openxmlformats.org/officeDocument/2006/relationships/chart" Target="charts/chart6.xml"/><Relationship Id="rId63" Type="http://schemas.openxmlformats.org/officeDocument/2006/relationships/chart" Target="charts/chart8.xml"/><Relationship Id="rId68" Type="http://schemas.openxmlformats.org/officeDocument/2006/relationships/footer" Target="footer32.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footer" Target="footer13.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header" Target="header11.xml"/><Relationship Id="rId53" Type="http://schemas.openxmlformats.org/officeDocument/2006/relationships/footer" Target="footer26.xml"/><Relationship Id="rId58" Type="http://schemas.openxmlformats.org/officeDocument/2006/relationships/footer" Target="footer28.xml"/><Relationship Id="rId66" Type="http://schemas.openxmlformats.org/officeDocument/2006/relationships/header" Target="header16.xml"/><Relationship Id="rId74"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header" Target="header6.xml"/><Relationship Id="rId36" Type="http://schemas.openxmlformats.org/officeDocument/2006/relationships/footer" Target="footer16.xml"/><Relationship Id="rId49" Type="http://schemas.openxmlformats.org/officeDocument/2006/relationships/footer" Target="footer23.xml"/><Relationship Id="rId57" Type="http://schemas.openxmlformats.org/officeDocument/2006/relationships/footer" Target="footer27.xml"/><Relationship Id="rId61" Type="http://schemas.openxmlformats.org/officeDocument/2006/relationships/footer" Target="footer30.xml"/><Relationship Id="rId10" Type="http://schemas.openxmlformats.org/officeDocument/2006/relationships/hyperlink" Target="http://www.sciencepub.net/nature" TargetMode="External"/><Relationship Id="rId19" Type="http://schemas.openxmlformats.org/officeDocument/2006/relationships/footer" Target="footer6.xml"/><Relationship Id="rId31" Type="http://schemas.openxmlformats.org/officeDocument/2006/relationships/header" Target="header7.xml"/><Relationship Id="rId44" Type="http://schemas.openxmlformats.org/officeDocument/2006/relationships/chart" Target="charts/chart4.xml"/><Relationship Id="rId52" Type="http://schemas.openxmlformats.org/officeDocument/2006/relationships/footer" Target="footer25.xml"/><Relationship Id="rId60" Type="http://schemas.openxmlformats.org/officeDocument/2006/relationships/footer" Target="footer29.xml"/><Relationship Id="rId65" Type="http://schemas.openxmlformats.org/officeDocument/2006/relationships/chart" Target="charts/chart10.xml"/><Relationship Id="rId73"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mailto:rabbani80sep@yahoo.com"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chart" Target="charts/chart3.xml"/><Relationship Id="rId48" Type="http://schemas.openxmlformats.org/officeDocument/2006/relationships/header" Target="header12.xml"/><Relationship Id="rId56" Type="http://schemas.openxmlformats.org/officeDocument/2006/relationships/header" Target="header14.xml"/><Relationship Id="rId64" Type="http://schemas.openxmlformats.org/officeDocument/2006/relationships/chart" Target="charts/chart9.xml"/><Relationship Id="rId69" Type="http://schemas.openxmlformats.org/officeDocument/2006/relationships/hyperlink" Target="mailto:rabbani80sep@yahoo.com" TargetMode="External"/><Relationship Id="rId77" Type="http://schemas.openxmlformats.org/officeDocument/2006/relationships/theme" Target="theme/theme1.xml"/><Relationship Id="rId8" Type="http://schemas.openxmlformats.org/officeDocument/2006/relationships/hyperlink" Target="mailto:ghazizi@ut.ac.ir" TargetMode="External"/><Relationship Id="rId51" Type="http://schemas.openxmlformats.org/officeDocument/2006/relationships/header" Target="header13.xml"/><Relationship Id="rId72"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15.xml"/><Relationship Id="rId67" Type="http://schemas.openxmlformats.org/officeDocument/2006/relationships/footer" Target="footer31.xml"/><Relationship Id="rId20" Type="http://schemas.openxmlformats.org/officeDocument/2006/relationships/header" Target="header4.xml"/><Relationship Id="rId41" Type="http://schemas.openxmlformats.org/officeDocument/2006/relationships/footer" Target="footer19.xml"/><Relationship Id="rId54" Type="http://schemas.openxmlformats.org/officeDocument/2006/relationships/chart" Target="charts/chart5.xml"/><Relationship Id="rId62" Type="http://schemas.openxmlformats.org/officeDocument/2006/relationships/chart" Target="charts/chart7.xml"/><Relationship Id="rId70" Type="http://schemas.openxmlformats.org/officeDocument/2006/relationships/header" Target="header17.xml"/><Relationship Id="rId75"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a-%20phd-file\b.rice\modlss\calculate-data%20ncccn\T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a-%20phd-file\&#1576;&#1585;&#1585;&#1587;&#1740;%20&#1580;&#1583;&#1740;&#1583;\evaluate%20rice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20phd-file\b.rice\modlss\calculate-data%20ncccn\T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20phd-file\&#1576;&#1585;&#1585;&#1587;&#1740;%20&#1580;&#1583;&#1740;&#1583;\rice-vali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20phd-file\&#1576;&#1585;&#1585;&#1587;&#1740;%20&#1580;&#1583;&#1740;&#1583;\rice-vali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20phd-file\&#1576;&#1585;&#1585;&#1587;&#1740;%20&#1580;&#1583;&#1740;&#1583;\Amiri-%20tes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a-%20phd-file\&#1576;&#1585;&#1585;&#1587;&#1740;%20&#1580;&#1583;&#1740;&#1583;\Amiri-%20tes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a-%20phd-file\&#1576;&#1585;&#1585;&#1587;&#1740;%20&#1580;&#1583;&#1740;&#1583;\evaluate%20rice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a-%20phd-file\&#1576;&#1585;&#1585;&#1587;&#1740;%20&#1580;&#1583;&#1740;&#1583;\evaluate%20rice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a-%20phd-file\&#1576;&#1585;&#1585;&#1587;&#1740;%20&#1580;&#1583;&#1740;&#1583;\evaluate%20rice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solidFill>
                  <a:schemeClr val="dk1"/>
                </a:solidFill>
                <a:latin typeface="+mn-lt"/>
                <a:ea typeface="+mn-ea"/>
                <a:cs typeface="+mn-cs"/>
              </a:defRPr>
            </a:pPr>
            <a:r>
              <a:rPr lang="en-US" sz="900" b="0">
                <a:solidFill>
                  <a:schemeClr val="dk1"/>
                </a:solidFill>
                <a:latin typeface="+mn-lt"/>
                <a:ea typeface="+mn-ea"/>
                <a:cs typeface="+mn-cs"/>
              </a:rPr>
              <a:t>Rasht (1981-2010)</a:t>
            </a:r>
          </a:p>
        </c:rich>
      </c:tx>
      <c:layout>
        <c:manualLayout>
          <c:xMode val="edge"/>
          <c:yMode val="edge"/>
          <c:x val="0.37358493474796745"/>
          <c:y val="3.5677083333333416E-3"/>
        </c:manualLayout>
      </c:layout>
      <c:spPr>
        <a:solidFill>
          <a:schemeClr val="lt1"/>
        </a:solidFill>
        <a:ln w="3175" cap="flat" cmpd="sng" algn="ctr">
          <a:noFill/>
          <a:prstDash val="solid"/>
        </a:ln>
        <a:effectLst/>
      </c:spPr>
    </c:title>
    <c:plotArea>
      <c:layout>
        <c:manualLayout>
          <c:layoutTarget val="inner"/>
          <c:xMode val="edge"/>
          <c:yMode val="edge"/>
          <c:x val="0.17327909758018187"/>
          <c:y val="8.8417495854063388E-2"/>
          <c:w val="0.79284142506158695"/>
          <c:h val="0.63681135986733006"/>
        </c:manualLayout>
      </c:layout>
      <c:lineChart>
        <c:grouping val="standard"/>
        <c:ser>
          <c:idx val="0"/>
          <c:order val="0"/>
          <c:tx>
            <c:v>observed mean</c:v>
          </c:tx>
          <c:spPr>
            <a:ln w="12700">
              <a:solidFill>
                <a:schemeClr val="tx1"/>
              </a:solidFill>
            </a:ln>
          </c:spPr>
          <c:marker>
            <c:symbol val="diamond"/>
            <c:size val="4"/>
            <c:spPr>
              <a:solidFill>
                <a:schemeClr val="tx1"/>
              </a:solidFill>
              <a:ln>
                <a:solidFill>
                  <a:schemeClr val="tx1"/>
                </a:solidFill>
              </a:ln>
            </c:spPr>
          </c:marker>
          <c:cat>
            <c:strRef>
              <c:f>Sheet3!$B$11:$M$11</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Sheet3!$B$3:$M$3</c:f>
              <c:numCache>
                <c:formatCode>General</c:formatCode>
                <c:ptCount val="12"/>
                <c:pt idx="0">
                  <c:v>7.0399999999999991</c:v>
                </c:pt>
                <c:pt idx="1">
                  <c:v>7.3100000000000005</c:v>
                </c:pt>
                <c:pt idx="2">
                  <c:v>9.7000000000000011</c:v>
                </c:pt>
                <c:pt idx="3">
                  <c:v>14.620000000000001</c:v>
                </c:pt>
                <c:pt idx="4">
                  <c:v>19.335000000000001</c:v>
                </c:pt>
                <c:pt idx="5">
                  <c:v>23.674999999999997</c:v>
                </c:pt>
                <c:pt idx="6">
                  <c:v>25.814999999999998</c:v>
                </c:pt>
                <c:pt idx="7">
                  <c:v>25.825000000000003</c:v>
                </c:pt>
                <c:pt idx="8">
                  <c:v>22.66</c:v>
                </c:pt>
                <c:pt idx="9">
                  <c:v>18.204999999999988</c:v>
                </c:pt>
                <c:pt idx="10">
                  <c:v>13.234999999999999</c:v>
                </c:pt>
                <c:pt idx="11">
                  <c:v>9.17</c:v>
                </c:pt>
              </c:numCache>
            </c:numRef>
          </c:val>
        </c:ser>
        <c:ser>
          <c:idx val="1"/>
          <c:order val="1"/>
          <c:tx>
            <c:v>generated mean</c:v>
          </c:tx>
          <c:spPr>
            <a:ln w="15875">
              <a:solidFill>
                <a:srgbClr val="C00000"/>
              </a:solidFill>
              <a:prstDash val="sysDash"/>
            </a:ln>
          </c:spPr>
          <c:marker>
            <c:symbol val="square"/>
            <c:size val="4"/>
            <c:spPr>
              <a:noFill/>
              <a:ln>
                <a:solidFill>
                  <a:srgbClr val="C00000"/>
                </a:solidFill>
              </a:ln>
            </c:spPr>
          </c:marker>
          <c:cat>
            <c:strRef>
              <c:f>Sheet3!$B$11:$M$11</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Sheet3!$B$4:$M$4</c:f>
              <c:numCache>
                <c:formatCode>General</c:formatCode>
                <c:ptCount val="12"/>
                <c:pt idx="0">
                  <c:v>6.91</c:v>
                </c:pt>
                <c:pt idx="1">
                  <c:v>6.83</c:v>
                </c:pt>
                <c:pt idx="2">
                  <c:v>9.59</c:v>
                </c:pt>
                <c:pt idx="3">
                  <c:v>14.734999999999999</c:v>
                </c:pt>
                <c:pt idx="4">
                  <c:v>19.564999999999987</c:v>
                </c:pt>
                <c:pt idx="5">
                  <c:v>23.57</c:v>
                </c:pt>
                <c:pt idx="6">
                  <c:v>25.784999999999989</c:v>
                </c:pt>
                <c:pt idx="7">
                  <c:v>25.634999999999998</c:v>
                </c:pt>
                <c:pt idx="8">
                  <c:v>22.49</c:v>
                </c:pt>
                <c:pt idx="9">
                  <c:v>18.015000000000001</c:v>
                </c:pt>
                <c:pt idx="10">
                  <c:v>13.245000000000001</c:v>
                </c:pt>
                <c:pt idx="11">
                  <c:v>9.1550000000000047</c:v>
                </c:pt>
              </c:numCache>
            </c:numRef>
          </c:val>
        </c:ser>
        <c:ser>
          <c:idx val="2"/>
          <c:order val="2"/>
          <c:tx>
            <c:v>observed SD</c:v>
          </c:tx>
          <c:spPr>
            <a:ln w="22225">
              <a:solidFill>
                <a:schemeClr val="tx1"/>
              </a:solidFill>
              <a:prstDash val="sysDot"/>
            </a:ln>
          </c:spPr>
          <c:marker>
            <c:symbol val="circle"/>
            <c:size val="4"/>
            <c:spPr>
              <a:noFill/>
              <a:ln>
                <a:solidFill>
                  <a:schemeClr val="tx1"/>
                </a:solidFill>
              </a:ln>
            </c:spPr>
          </c:marker>
          <c:cat>
            <c:strRef>
              <c:f>Sheet3!$B$11:$M$11</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Sheet3!$B$7:$M$7</c:f>
              <c:numCache>
                <c:formatCode>General</c:formatCode>
                <c:ptCount val="12"/>
                <c:pt idx="0">
                  <c:v>2.0779999999999998</c:v>
                </c:pt>
                <c:pt idx="1">
                  <c:v>2.1890000000000001</c:v>
                </c:pt>
                <c:pt idx="2">
                  <c:v>2.0719999999999987</c:v>
                </c:pt>
                <c:pt idx="3">
                  <c:v>1.655</c:v>
                </c:pt>
                <c:pt idx="4">
                  <c:v>1.1439999999999937</c:v>
                </c:pt>
                <c:pt idx="5">
                  <c:v>1.2434999999999921</c:v>
                </c:pt>
                <c:pt idx="6">
                  <c:v>0.996</c:v>
                </c:pt>
                <c:pt idx="7">
                  <c:v>1.236</c:v>
                </c:pt>
                <c:pt idx="8">
                  <c:v>1.1440000000000001</c:v>
                </c:pt>
                <c:pt idx="9">
                  <c:v>1.633</c:v>
                </c:pt>
                <c:pt idx="10">
                  <c:v>1.6644999999999999</c:v>
                </c:pt>
                <c:pt idx="11">
                  <c:v>2.089</c:v>
                </c:pt>
              </c:numCache>
            </c:numRef>
          </c:val>
        </c:ser>
        <c:ser>
          <c:idx val="3"/>
          <c:order val="3"/>
          <c:tx>
            <c:v>generated SD</c:v>
          </c:tx>
          <c:spPr>
            <a:ln w="13970">
              <a:solidFill>
                <a:schemeClr val="tx1"/>
              </a:solidFill>
              <a:prstDash val="sysDash"/>
            </a:ln>
          </c:spPr>
          <c:marker>
            <c:symbol val="circle"/>
            <c:size val="3"/>
            <c:spPr>
              <a:solidFill>
                <a:schemeClr val="tx1"/>
              </a:solidFill>
              <a:ln>
                <a:solidFill>
                  <a:schemeClr val="tx1"/>
                </a:solidFill>
              </a:ln>
            </c:spPr>
          </c:marker>
          <c:cat>
            <c:strRef>
              <c:f>Sheet3!$B$11:$M$11</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Sheet3!$B$8:$M$8</c:f>
              <c:numCache>
                <c:formatCode>General</c:formatCode>
                <c:ptCount val="12"/>
                <c:pt idx="0">
                  <c:v>0.67600000000000371</c:v>
                </c:pt>
                <c:pt idx="1">
                  <c:v>0.91450000000000009</c:v>
                </c:pt>
                <c:pt idx="2">
                  <c:v>0.84200000000000064</c:v>
                </c:pt>
                <c:pt idx="3">
                  <c:v>0.74050000000000005</c:v>
                </c:pt>
                <c:pt idx="4">
                  <c:v>0.57000000000000062</c:v>
                </c:pt>
                <c:pt idx="5">
                  <c:v>0.57450000000000001</c:v>
                </c:pt>
                <c:pt idx="6">
                  <c:v>0.45750000000000002</c:v>
                </c:pt>
                <c:pt idx="7">
                  <c:v>0.56850000000000001</c:v>
                </c:pt>
                <c:pt idx="8">
                  <c:v>0.60450000000000004</c:v>
                </c:pt>
                <c:pt idx="9">
                  <c:v>0.67950000000000277</c:v>
                </c:pt>
                <c:pt idx="10">
                  <c:v>0.72350000000000003</c:v>
                </c:pt>
                <c:pt idx="11">
                  <c:v>0.79949999999999999</c:v>
                </c:pt>
              </c:numCache>
            </c:numRef>
          </c:val>
        </c:ser>
        <c:marker val="1"/>
        <c:axId val="71955968"/>
        <c:axId val="71957888"/>
      </c:lineChart>
      <c:catAx>
        <c:axId val="71955968"/>
        <c:scaling>
          <c:orientation val="minMax"/>
        </c:scaling>
        <c:axPos val="b"/>
        <c:majorTickMark val="in"/>
        <c:tickLblPos val="nextTo"/>
        <c:spPr>
          <a:ln>
            <a:solidFill>
              <a:schemeClr val="tx1"/>
            </a:solidFill>
          </a:ln>
        </c:spPr>
        <c:txPr>
          <a:bodyPr/>
          <a:lstStyle/>
          <a:p>
            <a:pPr>
              <a:defRPr lang="en-US" sz="800"/>
            </a:pPr>
            <a:endParaRPr lang="en-US"/>
          </a:p>
        </c:txPr>
        <c:crossAx val="71957888"/>
        <c:crosses val="autoZero"/>
        <c:auto val="1"/>
        <c:lblAlgn val="ctr"/>
        <c:lblOffset val="100"/>
      </c:catAx>
      <c:valAx>
        <c:axId val="71957888"/>
        <c:scaling>
          <c:orientation val="minMax"/>
        </c:scaling>
        <c:axPos val="l"/>
        <c:title>
          <c:tx>
            <c:rich>
              <a:bodyPr/>
              <a:lstStyle/>
              <a:p>
                <a:pPr>
                  <a:defRPr lang="en-US" sz="800" b="0">
                    <a:cs typeface="+mj-cs"/>
                  </a:defRPr>
                </a:pPr>
                <a:r>
                  <a:rPr lang="en-US" sz="800" b="0">
                    <a:cs typeface="+mj-cs"/>
                  </a:rPr>
                  <a:t>Temperature(</a:t>
                </a:r>
                <a:r>
                  <a:rPr lang="en-US" sz="800" b="0">
                    <a:latin typeface="Times New Roman"/>
                    <a:cs typeface="Times New Roman"/>
                  </a:rPr>
                  <a:t>˚</a:t>
                </a:r>
                <a:r>
                  <a:rPr lang="en-US" sz="800" b="0">
                    <a:cs typeface="+mj-cs"/>
                  </a:rPr>
                  <a:t>C)</a:t>
                </a: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1955968"/>
        <c:crosses val="autoZero"/>
        <c:crossBetween val="between"/>
      </c:valAx>
      <c:spPr>
        <a:ln>
          <a:solidFill>
            <a:schemeClr val="tx1"/>
          </a:solidFill>
        </a:ln>
      </c:spPr>
    </c:plotArea>
    <c:legend>
      <c:legendPos val="r"/>
      <c:layout>
        <c:manualLayout>
          <c:xMode val="edge"/>
          <c:yMode val="edge"/>
          <c:x val="0"/>
          <c:y val="0.84952126736111289"/>
          <c:w val="0.96228696939109959"/>
          <c:h val="0.12648236331569671"/>
        </c:manualLayout>
      </c:layout>
      <c:spPr>
        <a:solidFill>
          <a:schemeClr val="lt1"/>
        </a:solidFill>
        <a:ln w="3175" cap="flat" cmpd="sng" algn="ctr">
          <a:solidFill>
            <a:schemeClr val="dk1"/>
          </a:solidFill>
          <a:prstDash val="solid"/>
        </a:ln>
        <a:effectLst/>
      </c:spPr>
      <c:txPr>
        <a:bodyPr/>
        <a:lstStyle/>
        <a:p>
          <a:pPr>
            <a:defRPr lang="en-US" sz="800">
              <a:solidFill>
                <a:schemeClr val="dk1"/>
              </a:solidFill>
              <a:latin typeface="+mn-lt"/>
              <a:ea typeface="+mn-ea"/>
              <a:cs typeface="+mj-cs"/>
            </a:defRPr>
          </a:pPr>
          <a:endParaRPr lang="en-US"/>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a:latin typeface="Times New Roman" pitchFamily="18" charset="0"/>
                <a:cs typeface="Times New Roman" pitchFamily="18" charset="0"/>
              </a:defRPr>
            </a:pPr>
            <a:r>
              <a:rPr lang="en-US" sz="900" b="0">
                <a:latin typeface="Times New Roman" pitchFamily="18" charset="0"/>
                <a:cs typeface="Times New Roman" pitchFamily="18" charset="0"/>
              </a:rPr>
              <a:t>Alikazemi Rice</a:t>
            </a:r>
          </a:p>
        </c:rich>
      </c:tx>
      <c:layout>
        <c:manualLayout>
          <c:xMode val="edge"/>
          <c:yMode val="edge"/>
          <c:x val="0.46741743820484666"/>
          <c:y val="4.6296296296296523E-2"/>
        </c:manualLayout>
      </c:layout>
    </c:title>
    <c:plotArea>
      <c:layout>
        <c:manualLayout>
          <c:layoutTarget val="inner"/>
          <c:xMode val="edge"/>
          <c:yMode val="edge"/>
          <c:x val="0.24192023809524008"/>
          <c:y val="2.8252405949256338E-2"/>
          <c:w val="0.7228414096565674"/>
          <c:h val="0.59156568970543677"/>
        </c:manualLayout>
      </c:layout>
      <c:barChart>
        <c:barDir val="col"/>
        <c:grouping val="clustered"/>
        <c:ser>
          <c:idx val="0"/>
          <c:order val="0"/>
          <c:spPr>
            <a:solidFill>
              <a:schemeClr val="bg1">
                <a:lumMod val="50000"/>
              </a:schemeClr>
            </a:solidFill>
            <a:ln>
              <a:solidFill>
                <a:schemeClr val="tx1"/>
              </a:solidFill>
            </a:ln>
          </c:spPr>
          <c:cat>
            <c:strRef>
              <c:f>Sheet4!$D$3:$D$9</c:f>
              <c:strCache>
                <c:ptCount val="7"/>
                <c:pt idx="0">
                  <c:v>Observed biomass</c:v>
                </c:pt>
                <c:pt idx="1">
                  <c:v>Sra1b-2011-32</c:v>
                </c:pt>
                <c:pt idx="2">
                  <c:v>Sra2-2011-2032</c:v>
                </c:pt>
                <c:pt idx="3">
                  <c:v>Srb1- 2011-2032</c:v>
                </c:pt>
                <c:pt idx="4">
                  <c:v>Sra1b-2046-65</c:v>
                </c:pt>
                <c:pt idx="5">
                  <c:v>Sra2-2046-65</c:v>
                </c:pt>
                <c:pt idx="6">
                  <c:v>Srb1-2046-65</c:v>
                </c:pt>
              </c:strCache>
            </c:strRef>
          </c:cat>
          <c:val>
            <c:numRef>
              <c:f>Sheet4!$G$3:$G$9</c:f>
              <c:numCache>
                <c:formatCode>General</c:formatCode>
                <c:ptCount val="7"/>
                <c:pt idx="0">
                  <c:v>8623</c:v>
                </c:pt>
                <c:pt idx="1">
                  <c:v>8516.7999999999811</c:v>
                </c:pt>
                <c:pt idx="2">
                  <c:v>8530.4</c:v>
                </c:pt>
                <c:pt idx="3">
                  <c:v>8530.4</c:v>
                </c:pt>
                <c:pt idx="4">
                  <c:v>8203.5</c:v>
                </c:pt>
                <c:pt idx="5">
                  <c:v>8126.25</c:v>
                </c:pt>
                <c:pt idx="6">
                  <c:v>8317.4</c:v>
                </c:pt>
              </c:numCache>
            </c:numRef>
          </c:val>
        </c:ser>
        <c:gapWidth val="178"/>
        <c:axId val="73124480"/>
        <c:axId val="73224576"/>
      </c:barChart>
      <c:catAx>
        <c:axId val="73124480"/>
        <c:scaling>
          <c:orientation val="minMax"/>
        </c:scaling>
        <c:axPos val="b"/>
        <c:title>
          <c:tx>
            <c:rich>
              <a:bodyPr/>
              <a:lstStyle/>
              <a:p>
                <a:pPr>
                  <a:defRPr lang="en-US" sz="1000">
                    <a:latin typeface="Times New Roman" pitchFamily="18" charset="0"/>
                    <a:cs typeface="Times New Roman" pitchFamily="18" charset="0"/>
                  </a:defRPr>
                </a:pPr>
                <a:r>
                  <a:rPr lang="en-US" sz="1000" b="0" i="0" baseline="0">
                    <a:latin typeface="Times New Roman" pitchFamily="18" charset="0"/>
                    <a:cs typeface="Times New Roman" pitchFamily="18" charset="0"/>
                  </a:rPr>
                  <a:t>scenarios</a:t>
                </a:r>
              </a:p>
            </c:rich>
          </c:tx>
          <c:layout>
            <c:manualLayout>
              <c:xMode val="edge"/>
              <c:yMode val="edge"/>
              <c:x val="0.46362370370370382"/>
              <c:y val="0.90294716253006635"/>
            </c:manualLayout>
          </c:layout>
        </c:title>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j-cs"/>
              </a:defRPr>
            </a:pPr>
            <a:endParaRPr lang="en-US"/>
          </a:p>
        </c:txPr>
        <c:crossAx val="73224576"/>
        <c:crosses val="autoZero"/>
        <c:auto val="1"/>
        <c:lblAlgn val="ctr"/>
        <c:lblOffset val="100"/>
      </c:catAx>
      <c:valAx>
        <c:axId val="73224576"/>
        <c:scaling>
          <c:orientation val="minMax"/>
        </c:scaling>
        <c:axPos val="l"/>
        <c:title>
          <c:tx>
            <c:rich>
              <a:bodyPr/>
              <a:lstStyle/>
              <a:p>
                <a:pPr>
                  <a:defRPr lang="en-US" sz="1000">
                    <a:latin typeface="Times New Roman" pitchFamily="18" charset="0"/>
                    <a:cs typeface="Times New Roman" pitchFamily="18" charset="0"/>
                  </a:defRPr>
                </a:pPr>
                <a:r>
                  <a:rPr lang="en-US" sz="1000" b="0" i="0" baseline="0">
                    <a:latin typeface="Times New Roman" pitchFamily="18" charset="0"/>
                    <a:cs typeface="Times New Roman" pitchFamily="18" charset="0"/>
                  </a:rPr>
                  <a:t>Biomass  (kg ha</a:t>
                </a:r>
                <a:r>
                  <a:rPr lang="en-US" sz="1000" b="0" i="0" baseline="30000">
                    <a:latin typeface="Times New Roman" pitchFamily="18" charset="0"/>
                    <a:cs typeface="Times New Roman" pitchFamily="18" charset="0"/>
                  </a:rPr>
                  <a:t>−1</a:t>
                </a:r>
                <a:r>
                  <a:rPr lang="en-US" sz="1000" b="0" i="0" baseline="0">
                    <a:latin typeface="Times New Roman" pitchFamily="18" charset="0"/>
                    <a:cs typeface="Times New Roman" pitchFamily="18" charset="0"/>
                  </a:rPr>
                  <a:t>)</a:t>
                </a:r>
                <a:endParaRPr lang="en-US" sz="1000" b="1" i="0" baseline="0">
                  <a:latin typeface="Times New Roman" pitchFamily="18" charset="0"/>
                  <a:cs typeface="Times New Roman" pitchFamily="18" charset="0"/>
                </a:endParaRP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3124480"/>
        <c:crosses val="autoZero"/>
        <c:crossBetween val="between"/>
      </c:valAx>
      <c:spPr>
        <a:solidFill>
          <a:schemeClr val="lt1"/>
        </a:solidFill>
        <a:ln w="6350" cap="flat" cmpd="sng" algn="ctr">
          <a:solidFill>
            <a:schemeClr val="dk1"/>
          </a:solidFill>
          <a:prstDash val="solid"/>
        </a:ln>
        <a:effectLst/>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solidFill>
                  <a:schemeClr val="dk1"/>
                </a:solidFill>
                <a:latin typeface="+mn-lt"/>
                <a:ea typeface="+mn-ea"/>
                <a:cs typeface="+mn-cs"/>
              </a:defRPr>
            </a:pPr>
            <a:r>
              <a:rPr lang="en-US" sz="900" b="0">
                <a:solidFill>
                  <a:schemeClr val="dk1"/>
                </a:solidFill>
                <a:latin typeface="+mn-lt"/>
                <a:ea typeface="+mn-ea"/>
                <a:cs typeface="+mn-cs"/>
              </a:rPr>
              <a:t>Rasht (1981-2010)</a:t>
            </a:r>
          </a:p>
        </c:rich>
      </c:tx>
      <c:layout>
        <c:manualLayout>
          <c:xMode val="edge"/>
          <c:yMode val="edge"/>
          <c:x val="0.3792243514455933"/>
          <c:y val="4.4810606060606351E-3"/>
        </c:manualLayout>
      </c:layout>
      <c:spPr>
        <a:solidFill>
          <a:schemeClr val="lt1"/>
        </a:solidFill>
        <a:ln w="6350" cap="flat" cmpd="sng" algn="ctr">
          <a:noFill/>
          <a:prstDash val="solid"/>
        </a:ln>
        <a:effectLst/>
      </c:spPr>
    </c:title>
    <c:plotArea>
      <c:layout>
        <c:manualLayout>
          <c:layoutTarget val="inner"/>
          <c:xMode val="edge"/>
          <c:yMode val="edge"/>
          <c:x val="0.19978701004704041"/>
          <c:y val="9.4246268656716467E-2"/>
          <c:w val="0.76913438221790953"/>
          <c:h val="0.61732255389718071"/>
        </c:manualLayout>
      </c:layout>
      <c:lineChart>
        <c:grouping val="standard"/>
        <c:ser>
          <c:idx val="0"/>
          <c:order val="0"/>
          <c:tx>
            <c:v>observed mean</c:v>
          </c:tx>
          <c:spPr>
            <a:ln w="13970">
              <a:solidFill>
                <a:schemeClr val="tx1">
                  <a:lumMod val="95000"/>
                  <a:lumOff val="5000"/>
                </a:schemeClr>
              </a:solidFill>
            </a:ln>
          </c:spPr>
          <c:marker>
            <c:symbol val="diamond"/>
            <c:size val="4"/>
            <c:spPr>
              <a:solidFill>
                <a:schemeClr val="tx1"/>
              </a:solidFill>
              <a:ln>
                <a:solidFill>
                  <a:schemeClr val="tx1"/>
                </a:solidFill>
              </a:ln>
            </c:spPr>
          </c:marker>
          <c:cat>
            <c:strRef>
              <c:f>Gorgan!$G$23:$R$23</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rasht!$B$30:$M$30</c:f>
              <c:numCache>
                <c:formatCode>General</c:formatCode>
                <c:ptCount val="12"/>
                <c:pt idx="0">
                  <c:v>126.61999999999999</c:v>
                </c:pt>
                <c:pt idx="1">
                  <c:v>116.21000000000002</c:v>
                </c:pt>
                <c:pt idx="2">
                  <c:v>100.98</c:v>
                </c:pt>
                <c:pt idx="3">
                  <c:v>64.11</c:v>
                </c:pt>
                <c:pt idx="4">
                  <c:v>47.92</c:v>
                </c:pt>
                <c:pt idx="5">
                  <c:v>39.270000000000003</c:v>
                </c:pt>
                <c:pt idx="6">
                  <c:v>40.349999999999994</c:v>
                </c:pt>
                <c:pt idx="7">
                  <c:v>68.739999999999995</c:v>
                </c:pt>
                <c:pt idx="8">
                  <c:v>143.72</c:v>
                </c:pt>
                <c:pt idx="9">
                  <c:v>204.23999999999998</c:v>
                </c:pt>
                <c:pt idx="10">
                  <c:v>189.13</c:v>
                </c:pt>
                <c:pt idx="11">
                  <c:v>158.58000000000001</c:v>
                </c:pt>
              </c:numCache>
            </c:numRef>
          </c:val>
        </c:ser>
        <c:ser>
          <c:idx val="2"/>
          <c:order val="1"/>
          <c:tx>
            <c:v>generated mean</c:v>
          </c:tx>
          <c:spPr>
            <a:ln w="15240">
              <a:solidFill>
                <a:srgbClr val="C00000"/>
              </a:solidFill>
              <a:prstDash val="sysDash"/>
            </a:ln>
          </c:spPr>
          <c:marker>
            <c:symbol val="square"/>
            <c:size val="4"/>
            <c:spPr>
              <a:noFill/>
              <a:ln>
                <a:solidFill>
                  <a:srgbClr val="C00000"/>
                </a:solidFill>
              </a:ln>
            </c:spPr>
          </c:marker>
          <c:cat>
            <c:strRef>
              <c:f>Gorgan!$G$23:$R$23</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rasht!$B$32:$M$32</c:f>
              <c:numCache>
                <c:formatCode>General</c:formatCode>
                <c:ptCount val="12"/>
                <c:pt idx="0">
                  <c:v>115.73</c:v>
                </c:pt>
                <c:pt idx="1">
                  <c:v>104.22</c:v>
                </c:pt>
                <c:pt idx="2">
                  <c:v>107.73</c:v>
                </c:pt>
                <c:pt idx="3">
                  <c:v>64.069999999999993</c:v>
                </c:pt>
                <c:pt idx="4">
                  <c:v>42.54</c:v>
                </c:pt>
                <c:pt idx="5">
                  <c:v>46.92</c:v>
                </c:pt>
                <c:pt idx="6">
                  <c:v>38.839999999999996</c:v>
                </c:pt>
                <c:pt idx="7">
                  <c:v>74.22</c:v>
                </c:pt>
                <c:pt idx="8">
                  <c:v>141.02000000000001</c:v>
                </c:pt>
                <c:pt idx="9">
                  <c:v>198.3</c:v>
                </c:pt>
                <c:pt idx="10">
                  <c:v>198.84</c:v>
                </c:pt>
                <c:pt idx="11">
                  <c:v>170.16</c:v>
                </c:pt>
              </c:numCache>
            </c:numRef>
          </c:val>
        </c:ser>
        <c:ser>
          <c:idx val="1"/>
          <c:order val="2"/>
          <c:tx>
            <c:v>observed SD</c:v>
          </c:tx>
          <c:spPr>
            <a:ln w="19050">
              <a:solidFill>
                <a:schemeClr val="tx1"/>
              </a:solidFill>
              <a:prstDash val="sysDot"/>
            </a:ln>
          </c:spPr>
          <c:marker>
            <c:symbol val="circle"/>
            <c:size val="4"/>
            <c:spPr>
              <a:noFill/>
              <a:ln>
                <a:solidFill>
                  <a:schemeClr val="tx1"/>
                </a:solidFill>
              </a:ln>
            </c:spPr>
          </c:marker>
          <c:val>
            <c:numRef>
              <c:f>rasht!$B$31:$M$31</c:f>
              <c:numCache>
                <c:formatCode>General</c:formatCode>
                <c:ptCount val="12"/>
                <c:pt idx="0">
                  <c:v>71.709999999999994</c:v>
                </c:pt>
                <c:pt idx="1">
                  <c:v>87.632999999999981</c:v>
                </c:pt>
                <c:pt idx="2">
                  <c:v>54.124000000000002</c:v>
                </c:pt>
                <c:pt idx="3">
                  <c:v>49.711000000000006</c:v>
                </c:pt>
                <c:pt idx="4">
                  <c:v>31.806000000000001</c:v>
                </c:pt>
                <c:pt idx="5">
                  <c:v>38.609000000000002</c:v>
                </c:pt>
                <c:pt idx="6">
                  <c:v>43.4</c:v>
                </c:pt>
                <c:pt idx="7">
                  <c:v>51.007000000000005</c:v>
                </c:pt>
                <c:pt idx="8">
                  <c:v>76.521000000000001</c:v>
                </c:pt>
                <c:pt idx="9">
                  <c:v>115.864</c:v>
                </c:pt>
                <c:pt idx="10">
                  <c:v>122.422</c:v>
                </c:pt>
                <c:pt idx="11">
                  <c:v>89.157999999999987</c:v>
                </c:pt>
              </c:numCache>
            </c:numRef>
          </c:val>
        </c:ser>
        <c:ser>
          <c:idx val="3"/>
          <c:order val="3"/>
          <c:tx>
            <c:v>generated SD</c:v>
          </c:tx>
          <c:spPr>
            <a:ln w="13970">
              <a:solidFill>
                <a:schemeClr val="tx1"/>
              </a:solidFill>
              <a:prstDash val="sysDash"/>
            </a:ln>
          </c:spPr>
          <c:marker>
            <c:symbol val="circle"/>
            <c:size val="3"/>
            <c:spPr>
              <a:solidFill>
                <a:schemeClr val="tx1"/>
              </a:solidFill>
              <a:ln>
                <a:solidFill>
                  <a:schemeClr val="tx1"/>
                </a:solidFill>
              </a:ln>
            </c:spPr>
          </c:marker>
          <c:val>
            <c:numRef>
              <c:f>rasht!$B$33:$M$33</c:f>
              <c:numCache>
                <c:formatCode>General</c:formatCode>
                <c:ptCount val="12"/>
                <c:pt idx="0">
                  <c:v>57.624000000000002</c:v>
                </c:pt>
                <c:pt idx="1">
                  <c:v>52.763000000000012</c:v>
                </c:pt>
                <c:pt idx="2">
                  <c:v>52.83</c:v>
                </c:pt>
                <c:pt idx="3">
                  <c:v>39.595000000000013</c:v>
                </c:pt>
                <c:pt idx="4">
                  <c:v>27.664000000000001</c:v>
                </c:pt>
                <c:pt idx="5">
                  <c:v>34.75</c:v>
                </c:pt>
                <c:pt idx="6">
                  <c:v>38.591000000000001</c:v>
                </c:pt>
                <c:pt idx="7">
                  <c:v>49.718000000000011</c:v>
                </c:pt>
                <c:pt idx="8">
                  <c:v>75.634999999999991</c:v>
                </c:pt>
                <c:pt idx="9">
                  <c:v>105.021</c:v>
                </c:pt>
                <c:pt idx="10">
                  <c:v>89.795000000000002</c:v>
                </c:pt>
                <c:pt idx="11">
                  <c:v>67.577999999999989</c:v>
                </c:pt>
              </c:numCache>
            </c:numRef>
          </c:val>
        </c:ser>
        <c:marker val="1"/>
        <c:axId val="72677632"/>
        <c:axId val="72683904"/>
      </c:lineChart>
      <c:catAx>
        <c:axId val="72677632"/>
        <c:scaling>
          <c:orientation val="minMax"/>
        </c:scaling>
        <c:axPos val="b"/>
        <c:numFmt formatCode="General" sourceLinked="1"/>
        <c:majorTickMark val="in"/>
        <c:tickLblPos val="nextTo"/>
        <c:spPr>
          <a:noFill/>
          <a:ln w="9525" cap="flat" cmpd="sng" algn="ctr">
            <a:solidFill>
              <a:schemeClr val="tx1"/>
            </a:solidFill>
            <a:prstDash val="solid"/>
          </a:ln>
          <a:effectLst/>
        </c:spPr>
        <c:txPr>
          <a:bodyPr/>
          <a:lstStyle/>
          <a:p>
            <a:pPr>
              <a:defRPr lang="en-US" sz="800">
                <a:solidFill>
                  <a:schemeClr val="tx1"/>
                </a:solidFill>
                <a:latin typeface="+mn-lt"/>
                <a:ea typeface="+mn-ea"/>
                <a:cs typeface="+mn-cs"/>
              </a:defRPr>
            </a:pPr>
            <a:endParaRPr lang="en-US"/>
          </a:p>
        </c:txPr>
        <c:crossAx val="72683904"/>
        <c:crosses val="autoZero"/>
        <c:auto val="1"/>
        <c:lblAlgn val="ctr"/>
        <c:lblOffset val="100"/>
      </c:catAx>
      <c:valAx>
        <c:axId val="72683904"/>
        <c:scaling>
          <c:orientation val="minMax"/>
        </c:scaling>
        <c:axPos val="l"/>
        <c:title>
          <c:tx>
            <c:rich>
              <a:bodyPr/>
              <a:lstStyle/>
              <a:p>
                <a:pPr>
                  <a:defRPr lang="en-US" sz="800"/>
                </a:pPr>
                <a:r>
                  <a:rPr lang="en-US" sz="800" b="0"/>
                  <a:t>Precipitation(mm)</a:t>
                </a: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2677632"/>
        <c:crosses val="autoZero"/>
        <c:crossBetween val="between"/>
        <c:majorUnit val="40"/>
      </c:valAx>
      <c:spPr>
        <a:ln>
          <a:solidFill>
            <a:schemeClr val="tx1"/>
          </a:solidFill>
        </a:ln>
      </c:spPr>
    </c:plotArea>
    <c:legend>
      <c:legendPos val="r"/>
      <c:layout>
        <c:manualLayout>
          <c:xMode val="edge"/>
          <c:yMode val="edge"/>
          <c:x val="0"/>
          <c:y val="0.84589322916666654"/>
          <c:w val="0.9731567748047083"/>
          <c:h val="0.12996006944444444"/>
        </c:manualLayout>
      </c:layout>
      <c:spPr>
        <a:solidFill>
          <a:schemeClr val="lt1"/>
        </a:solidFill>
        <a:ln w="3175" cap="flat" cmpd="sng" algn="ctr">
          <a:solidFill>
            <a:schemeClr val="dk1"/>
          </a:solidFill>
          <a:prstDash val="solid"/>
        </a:ln>
        <a:effectLst/>
      </c:spPr>
      <c:txPr>
        <a:bodyPr/>
        <a:lstStyle/>
        <a:p>
          <a:pPr>
            <a:defRPr lang="en-US" sz="800">
              <a:solidFill>
                <a:schemeClr val="dk1"/>
              </a:solidFill>
              <a:latin typeface="+mn-lt"/>
              <a:ea typeface="+mn-ea"/>
              <a:cs typeface="+mj-cs"/>
            </a:defRPr>
          </a:pPr>
          <a:endParaRPr lang="en-US"/>
        </a:p>
      </c:txPr>
    </c:legend>
    <c:plotVisOnly val="1"/>
  </c:chart>
  <c:spPr>
    <a:solidFill>
      <a:schemeClr val="lt1"/>
    </a:solidFill>
    <a:ln w="3175" cap="flat" cmpd="sng" algn="ctr">
      <a:no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a:latin typeface="Times New Roman" pitchFamily="18" charset="0"/>
                <a:cs typeface="Times New Roman" pitchFamily="18" charset="0"/>
              </a:defRPr>
            </a:pPr>
            <a:r>
              <a:rPr lang="en-US" sz="900" b="0">
                <a:latin typeface="Times New Roman" pitchFamily="18" charset="0"/>
                <a:cs typeface="Times New Roman" pitchFamily="18" charset="0"/>
              </a:rPr>
              <a:t>Year (2009)</a:t>
            </a:r>
          </a:p>
        </c:rich>
      </c:tx>
      <c:layout>
        <c:manualLayout>
          <c:xMode val="edge"/>
          <c:yMode val="edge"/>
          <c:x val="0.45584689950566593"/>
          <c:y val="4.1666666666666692E-2"/>
        </c:manualLayout>
      </c:layout>
    </c:title>
    <c:plotArea>
      <c:layout>
        <c:manualLayout>
          <c:layoutTarget val="inner"/>
          <c:xMode val="edge"/>
          <c:yMode val="edge"/>
          <c:x val="0.23151703656940326"/>
          <c:y val="0.1227015542408786"/>
          <c:w val="0.6953113962340578"/>
          <c:h val="0.64198053536499389"/>
        </c:manualLayout>
      </c:layout>
      <c:scatterChart>
        <c:scatterStyle val="lineMarker"/>
        <c:ser>
          <c:idx val="0"/>
          <c:order val="0"/>
          <c:spPr>
            <a:ln w="28575">
              <a:noFill/>
            </a:ln>
          </c:spPr>
          <c:marker>
            <c:symbol val="circle"/>
            <c:size val="4"/>
            <c:spPr>
              <a:solidFill>
                <a:schemeClr val="tx1"/>
              </a:solidFill>
              <a:ln>
                <a:solidFill>
                  <a:schemeClr val="tx1"/>
                </a:solidFill>
              </a:ln>
            </c:spPr>
          </c:marker>
          <c:trendline>
            <c:trendlineType val="linear"/>
            <c:dispRSqr val="1"/>
            <c:dispEq val="1"/>
            <c:trendlineLbl>
              <c:layout>
                <c:manualLayout>
                  <c:x val="-0.19269597550306242"/>
                  <c:y val="1.8159448818897663E-2"/>
                </c:manualLayout>
              </c:layout>
              <c:tx>
                <c:rich>
                  <a:bodyPr/>
                  <a:lstStyle/>
                  <a:p>
                    <a:pPr>
                      <a:defRPr lang="en-US" sz="900"/>
                    </a:pPr>
                    <a:r>
                      <a:rPr lang="en-US" baseline="0"/>
                      <a:t>y = 0.894x + 570.7
r = 0.97</a:t>
                    </a:r>
                  </a:p>
                  <a:p>
                    <a:pPr>
                      <a:defRPr lang="en-US" sz="900"/>
                    </a:pPr>
                    <a:r>
                      <a:rPr lang="en-US" baseline="0"/>
                      <a:t>N=12</a:t>
                    </a:r>
                    <a:endParaRPr lang="en-US"/>
                  </a:p>
                </c:rich>
              </c:tx>
              <c:numFmt formatCode="General" sourceLinked="0"/>
            </c:trendlineLbl>
          </c:trendline>
          <c:xVal>
            <c:numRef>
              <c:f>yyy09!$C$33:$C$40</c:f>
              <c:numCache>
                <c:formatCode>0</c:formatCode>
                <c:ptCount val="8"/>
                <c:pt idx="0">
                  <c:v>1853.4033333333298</c:v>
                </c:pt>
                <c:pt idx="1">
                  <c:v>2442.3466666666404</c:v>
                </c:pt>
                <c:pt idx="2">
                  <c:v>3113.5133333333911</c:v>
                </c:pt>
                <c:pt idx="3">
                  <c:v>3485.0066666666348</c:v>
                </c:pt>
                <c:pt idx="4">
                  <c:v>2327.5166666666637</c:v>
                </c:pt>
                <c:pt idx="5">
                  <c:v>2715</c:v>
                </c:pt>
                <c:pt idx="6">
                  <c:v>3088.7333333333813</c:v>
                </c:pt>
                <c:pt idx="7">
                  <c:v>3720.9966666666637</c:v>
                </c:pt>
              </c:numCache>
            </c:numRef>
          </c:xVal>
          <c:yVal>
            <c:numRef>
              <c:f>yyy09!$D$33:$D$40</c:f>
              <c:numCache>
                <c:formatCode>General</c:formatCode>
                <c:ptCount val="8"/>
                <c:pt idx="0">
                  <c:v>2257</c:v>
                </c:pt>
                <c:pt idx="1">
                  <c:v>2774</c:v>
                </c:pt>
                <c:pt idx="2">
                  <c:v>3220</c:v>
                </c:pt>
                <c:pt idx="3">
                  <c:v>3541</c:v>
                </c:pt>
                <c:pt idx="4">
                  <c:v>2501</c:v>
                </c:pt>
                <c:pt idx="5">
                  <c:v>3090</c:v>
                </c:pt>
                <c:pt idx="6">
                  <c:v>3582</c:v>
                </c:pt>
                <c:pt idx="7">
                  <c:v>3943</c:v>
                </c:pt>
              </c:numCache>
            </c:numRef>
          </c:yVal>
        </c:ser>
        <c:axId val="72717824"/>
        <c:axId val="72719744"/>
      </c:scatterChart>
      <c:valAx>
        <c:axId val="72717824"/>
        <c:scaling>
          <c:orientation val="minMax"/>
        </c:scaling>
        <c:axPos val="b"/>
        <c:title>
          <c:tx>
            <c:rich>
              <a:bodyPr/>
              <a:lstStyle/>
              <a:p>
                <a:pPr>
                  <a:defRPr lang="en-US" sz="800">
                    <a:latin typeface="Times New Roman" pitchFamily="18" charset="0"/>
                    <a:cs typeface="Times New Roman" pitchFamily="18" charset="0"/>
                  </a:defRPr>
                </a:pPr>
                <a:r>
                  <a:rPr lang="en-US" sz="800" b="0" i="0" baseline="0">
                    <a:latin typeface="Times New Roman" pitchFamily="18" charset="0"/>
                    <a:cs typeface="Times New Roman" pitchFamily="18" charset="0"/>
                  </a:rPr>
                  <a:t>Measured Yield</a:t>
                </a:r>
              </a:p>
            </c:rich>
          </c:tx>
          <c:layout>
            <c:manualLayout>
              <c:xMode val="edge"/>
              <c:yMode val="edge"/>
              <c:x val="0.40477573529411781"/>
              <c:y val="0.8998839562116836"/>
            </c:manualLayout>
          </c:layout>
        </c:title>
        <c:numFmt formatCode="0"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2719744"/>
        <c:crosses val="autoZero"/>
        <c:crossBetween val="midCat"/>
        <c:majorUnit val="1000"/>
      </c:valAx>
      <c:valAx>
        <c:axId val="72719744"/>
        <c:scaling>
          <c:orientation val="minMax"/>
        </c:scaling>
        <c:axPos val="l"/>
        <c:title>
          <c:tx>
            <c:rich>
              <a:bodyPr/>
              <a:lstStyle/>
              <a:p>
                <a:pPr>
                  <a:defRPr lang="en-US" sz="900">
                    <a:latin typeface="Times New Roman" pitchFamily="18" charset="0"/>
                    <a:cs typeface="Times New Roman" pitchFamily="18" charset="0"/>
                  </a:defRPr>
                </a:pPr>
                <a:r>
                  <a:rPr lang="en-US" sz="900" b="0" i="0" baseline="0">
                    <a:latin typeface="Times New Roman" pitchFamily="18" charset="0"/>
                    <a:cs typeface="Times New Roman" pitchFamily="18" charset="0"/>
                  </a:rPr>
                  <a:t>Simulated Yield</a:t>
                </a:r>
                <a:endParaRPr lang="en-US" sz="900">
                  <a:latin typeface="Times New Roman" pitchFamily="18" charset="0"/>
                  <a:cs typeface="Times New Roman" pitchFamily="18" charset="0"/>
                </a:endParaRP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pPr>
            <a:endParaRPr lang="en-US"/>
          </a:p>
        </c:txPr>
        <c:crossAx val="72717824"/>
        <c:crosses val="autoZero"/>
        <c:crossBetween val="midCat"/>
      </c:valAx>
      <c:spPr>
        <a:solidFill>
          <a:schemeClr val="lt1"/>
        </a:solidFill>
        <a:ln w="6350" cap="flat" cmpd="sng" algn="ctr">
          <a:solidFill>
            <a:schemeClr val="dk1"/>
          </a:solidFill>
          <a:prstDash val="solid"/>
        </a:ln>
        <a:effectLst/>
      </c:spPr>
    </c:plotArea>
    <c:plotVisOnly val="1"/>
  </c:chart>
  <c:spPr>
    <a:solidFill>
      <a:schemeClr val="lt1"/>
    </a:solidFill>
    <a:ln w="25400" cap="flat" cmpd="sng" algn="ctr">
      <a:noFill/>
      <a:prstDash val="solid"/>
    </a:ln>
    <a:effectLst/>
  </c:spPr>
  <c:txPr>
    <a:bodyPr/>
    <a:lstStyle/>
    <a:p>
      <a:pPr rtl="0">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a:latin typeface="Times New Roman" pitchFamily="18" charset="0"/>
                <a:cs typeface="Times New Roman" pitchFamily="18" charset="0"/>
              </a:defRPr>
            </a:pPr>
            <a:r>
              <a:rPr lang="en-US" sz="900" b="0">
                <a:latin typeface="Times New Roman" pitchFamily="18" charset="0"/>
                <a:cs typeface="Times New Roman" pitchFamily="18" charset="0"/>
              </a:rPr>
              <a:t>Year (2009)</a:t>
            </a:r>
          </a:p>
        </c:rich>
      </c:tx>
      <c:layout>
        <c:manualLayout>
          <c:xMode val="edge"/>
          <c:yMode val="edge"/>
          <c:x val="0.42811194110907341"/>
          <c:y val="3.5103786510011031E-2"/>
        </c:manualLayout>
      </c:layout>
    </c:title>
    <c:plotArea>
      <c:layout>
        <c:manualLayout>
          <c:layoutTarget val="inner"/>
          <c:xMode val="edge"/>
          <c:yMode val="edge"/>
          <c:x val="0.22657066021179237"/>
          <c:y val="0.15253654801709737"/>
          <c:w val="0.70025790097353968"/>
          <c:h val="0.6271486174470714"/>
        </c:manualLayout>
      </c:layout>
      <c:scatterChart>
        <c:scatterStyle val="lineMarker"/>
        <c:ser>
          <c:idx val="0"/>
          <c:order val="0"/>
          <c:spPr>
            <a:ln w="28575">
              <a:noFill/>
            </a:ln>
          </c:spPr>
          <c:marker>
            <c:symbol val="circle"/>
            <c:size val="4"/>
            <c:spPr>
              <a:solidFill>
                <a:schemeClr val="tx1"/>
              </a:solidFill>
              <a:ln>
                <a:solidFill>
                  <a:schemeClr val="tx1"/>
                </a:solidFill>
              </a:ln>
            </c:spPr>
          </c:marker>
          <c:trendline>
            <c:trendlineType val="linear"/>
            <c:dispRSqr val="1"/>
            <c:dispEq val="1"/>
            <c:trendlineLbl>
              <c:layout>
                <c:manualLayout>
                  <c:x val="-0.20072625502143382"/>
                  <c:y val="-6.2707708920508153E-3"/>
                </c:manualLayout>
              </c:layout>
              <c:tx>
                <c:rich>
                  <a:bodyPr/>
                  <a:lstStyle/>
                  <a:p>
                    <a:pPr>
                      <a:defRPr lang="en-US" sz="900"/>
                    </a:pPr>
                    <a:r>
                      <a:rPr lang="en-US" baseline="0"/>
                      <a:t>y = 0.821x + 1238
r = 0.93</a:t>
                    </a:r>
                  </a:p>
                  <a:p>
                    <a:pPr>
                      <a:defRPr lang="en-US" sz="900"/>
                    </a:pPr>
                    <a:r>
                      <a:rPr lang="en-US" baseline="0"/>
                      <a:t>N=12</a:t>
                    </a:r>
                    <a:endParaRPr lang="en-US"/>
                  </a:p>
                </c:rich>
              </c:tx>
              <c:numFmt formatCode="General" sourceLinked="0"/>
            </c:trendlineLbl>
          </c:trendline>
          <c:xVal>
            <c:numRef>
              <c:f>'bio2009'!$E$37:$E$44</c:f>
              <c:numCache>
                <c:formatCode>General</c:formatCode>
                <c:ptCount val="8"/>
                <c:pt idx="0">
                  <c:v>4161</c:v>
                </c:pt>
                <c:pt idx="1">
                  <c:v>6500</c:v>
                </c:pt>
                <c:pt idx="2">
                  <c:v>6948</c:v>
                </c:pt>
                <c:pt idx="3">
                  <c:v>8254</c:v>
                </c:pt>
                <c:pt idx="4" formatCode="0">
                  <c:v>5011.9791666666724</c:v>
                </c:pt>
                <c:pt idx="5" formatCode="0">
                  <c:v>7265</c:v>
                </c:pt>
                <c:pt idx="6" formatCode="0">
                  <c:v>7609</c:v>
                </c:pt>
                <c:pt idx="7" formatCode="0">
                  <c:v>7883</c:v>
                </c:pt>
              </c:numCache>
            </c:numRef>
          </c:xVal>
          <c:yVal>
            <c:numRef>
              <c:f>'bio2009'!$F$37:$F$44</c:f>
              <c:numCache>
                <c:formatCode>General</c:formatCode>
                <c:ptCount val="8"/>
                <c:pt idx="0">
                  <c:v>5030</c:v>
                </c:pt>
                <c:pt idx="1">
                  <c:v>6437</c:v>
                </c:pt>
                <c:pt idx="2">
                  <c:v>7396</c:v>
                </c:pt>
                <c:pt idx="3">
                  <c:v>8167</c:v>
                </c:pt>
                <c:pt idx="4">
                  <c:v>5001</c:v>
                </c:pt>
                <c:pt idx="5">
                  <c:v>6401</c:v>
                </c:pt>
                <c:pt idx="6">
                  <c:v>7380</c:v>
                </c:pt>
                <c:pt idx="7">
                  <c:v>8170</c:v>
                </c:pt>
              </c:numCache>
            </c:numRef>
          </c:yVal>
        </c:ser>
        <c:axId val="72769536"/>
        <c:axId val="72771456"/>
      </c:scatterChart>
      <c:valAx>
        <c:axId val="72769536"/>
        <c:scaling>
          <c:orientation val="minMax"/>
          <c:max val="9000"/>
        </c:scaling>
        <c:axPos val="b"/>
        <c:title>
          <c:tx>
            <c:rich>
              <a:bodyPr/>
              <a:lstStyle/>
              <a:p>
                <a:pPr>
                  <a:defRPr lang="en-US" sz="800">
                    <a:latin typeface="Times New Roman" pitchFamily="18" charset="0"/>
                    <a:cs typeface="Times New Roman" pitchFamily="18" charset="0"/>
                  </a:defRPr>
                </a:pPr>
                <a:r>
                  <a:rPr lang="en-US" sz="800" b="0" i="0" baseline="0">
                    <a:latin typeface="Times New Roman" pitchFamily="18" charset="0"/>
                    <a:cs typeface="Times New Roman" pitchFamily="18" charset="0"/>
                  </a:rPr>
                  <a:t>Measured Biomass</a:t>
                </a:r>
                <a:endParaRPr lang="en-US" sz="800">
                  <a:latin typeface="Times New Roman" pitchFamily="18" charset="0"/>
                  <a:cs typeface="Times New Roman" pitchFamily="18" charset="0"/>
                </a:endParaRPr>
              </a:p>
            </c:rich>
          </c:tx>
          <c:layout>
            <c:manualLayout>
              <c:xMode val="edge"/>
              <c:yMode val="edge"/>
              <c:x val="0.39407780392848579"/>
              <c:y val="0.90707367149758644"/>
            </c:manualLayout>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2771456"/>
        <c:crosses val="autoZero"/>
        <c:crossBetween val="midCat"/>
        <c:majorUnit val="1500"/>
      </c:valAx>
      <c:valAx>
        <c:axId val="72771456"/>
        <c:scaling>
          <c:orientation val="minMax"/>
        </c:scaling>
        <c:axPos val="l"/>
        <c:title>
          <c:tx>
            <c:rich>
              <a:bodyPr/>
              <a:lstStyle/>
              <a:p>
                <a:pPr>
                  <a:defRPr lang="en-US" sz="900">
                    <a:latin typeface="Times New Roman" pitchFamily="18" charset="0"/>
                    <a:cs typeface="Times New Roman" pitchFamily="18" charset="0"/>
                  </a:defRPr>
                </a:pPr>
                <a:r>
                  <a:rPr lang="en-US" sz="900" b="0" i="0" baseline="0">
                    <a:latin typeface="Times New Roman" pitchFamily="18" charset="0"/>
                    <a:cs typeface="Times New Roman" pitchFamily="18" charset="0"/>
                  </a:rPr>
                  <a:t>Simulated Biomass</a:t>
                </a: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2769536"/>
        <c:crosses val="autoZero"/>
        <c:crossBetween val="midCat"/>
      </c:valAx>
      <c:spPr>
        <a:solidFill>
          <a:schemeClr val="lt1"/>
        </a:solidFill>
        <a:ln w="6350" cap="flat" cmpd="sng" algn="ctr">
          <a:solidFill>
            <a:schemeClr val="dk1"/>
          </a:solidFill>
          <a:prstDash val="solid"/>
        </a:ln>
        <a:effectLst/>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i="0" u="none" strike="noStrike" baseline="0">
                <a:solidFill>
                  <a:srgbClr val="000000"/>
                </a:solidFill>
                <a:latin typeface="Times New Roman" pitchFamily="18" charset="0"/>
                <a:ea typeface="Calibri"/>
                <a:cs typeface="Times New Roman" pitchFamily="18" charset="0"/>
              </a:defRPr>
            </a:pPr>
            <a:r>
              <a:rPr lang="en-US" sz="900" b="0" i="0" baseline="0">
                <a:latin typeface="Times New Roman" pitchFamily="18" charset="0"/>
                <a:cs typeface="Times New Roman" pitchFamily="18" charset="0"/>
              </a:rPr>
              <a:t>Temperature Rise(˚C)</a:t>
            </a:r>
            <a:endParaRPr lang="en-US" sz="900" b="1" i="0" baseline="0">
              <a:latin typeface="Times New Roman" pitchFamily="18" charset="0"/>
              <a:cs typeface="Times New Roman" pitchFamily="18" charset="0"/>
            </a:endParaRPr>
          </a:p>
        </c:rich>
      </c:tx>
      <c:layout>
        <c:manualLayout>
          <c:xMode val="edge"/>
          <c:yMode val="edge"/>
          <c:x val="0.38990032679738756"/>
          <c:y val="0.87706085312880122"/>
        </c:manualLayout>
      </c:layout>
    </c:title>
    <c:plotArea>
      <c:layout>
        <c:manualLayout>
          <c:layoutTarget val="inner"/>
          <c:xMode val="edge"/>
          <c:yMode val="edge"/>
          <c:x val="0.25497344771241831"/>
          <c:y val="5.4539411063786923E-2"/>
          <c:w val="0.70966094771241817"/>
          <c:h val="0.71368531312815853"/>
        </c:manualLayout>
      </c:layout>
      <c:lineChart>
        <c:grouping val="standard"/>
        <c:ser>
          <c:idx val="0"/>
          <c:order val="0"/>
          <c:tx>
            <c:v>Hashemi</c:v>
          </c:tx>
          <c:spPr>
            <a:ln w="22225">
              <a:solidFill>
                <a:schemeClr val="tx1"/>
              </a:solidFill>
              <a:prstDash val="sysDot"/>
            </a:ln>
          </c:spPr>
          <c:marker>
            <c:symbol val="circle"/>
            <c:size val="3"/>
            <c:spPr>
              <a:solidFill>
                <a:schemeClr val="tx1"/>
              </a:solidFill>
              <a:ln>
                <a:solidFill>
                  <a:schemeClr val="tx1"/>
                </a:solidFill>
              </a:ln>
            </c:spPr>
          </c:marker>
          <c:cat>
            <c:numRef>
              <c:f>'trend tem'!$B$5:$B$8</c:f>
              <c:numCache>
                <c:formatCode>General</c:formatCode>
                <c:ptCount val="4"/>
                <c:pt idx="0">
                  <c:v>0</c:v>
                </c:pt>
                <c:pt idx="1">
                  <c:v>1</c:v>
                </c:pt>
                <c:pt idx="2">
                  <c:v>2</c:v>
                </c:pt>
                <c:pt idx="3">
                  <c:v>3</c:v>
                </c:pt>
              </c:numCache>
            </c:numRef>
          </c:cat>
          <c:val>
            <c:numRef>
              <c:f>'trend tem'!$F$5:$F$8</c:f>
              <c:numCache>
                <c:formatCode>General</c:formatCode>
                <c:ptCount val="4"/>
                <c:pt idx="0">
                  <c:v>6757.5</c:v>
                </c:pt>
                <c:pt idx="1">
                  <c:v>4984</c:v>
                </c:pt>
                <c:pt idx="2">
                  <c:v>4962</c:v>
                </c:pt>
                <c:pt idx="3">
                  <c:v>4918</c:v>
                </c:pt>
              </c:numCache>
            </c:numRef>
          </c:val>
        </c:ser>
        <c:ser>
          <c:idx val="1"/>
          <c:order val="1"/>
          <c:tx>
            <c:v>Alikazemi</c:v>
          </c:tx>
          <c:spPr>
            <a:ln w="15240">
              <a:solidFill>
                <a:schemeClr val="tx1"/>
              </a:solidFill>
            </a:ln>
          </c:spPr>
          <c:marker>
            <c:symbol val="triangle"/>
            <c:size val="6"/>
            <c:spPr>
              <a:noFill/>
              <a:ln>
                <a:solidFill>
                  <a:schemeClr val="tx1"/>
                </a:solidFill>
              </a:ln>
            </c:spPr>
          </c:marker>
          <c:cat>
            <c:numRef>
              <c:f>'trend tem'!$B$5:$B$8</c:f>
              <c:numCache>
                <c:formatCode>General</c:formatCode>
                <c:ptCount val="4"/>
                <c:pt idx="0">
                  <c:v>0</c:v>
                </c:pt>
                <c:pt idx="1">
                  <c:v>1</c:v>
                </c:pt>
                <c:pt idx="2">
                  <c:v>2</c:v>
                </c:pt>
                <c:pt idx="3">
                  <c:v>3</c:v>
                </c:pt>
              </c:numCache>
            </c:numRef>
          </c:cat>
          <c:val>
            <c:numRef>
              <c:f>'trend tem'!$J$5:$J$8</c:f>
              <c:numCache>
                <c:formatCode>General</c:formatCode>
                <c:ptCount val="4"/>
                <c:pt idx="0">
                  <c:v>6738</c:v>
                </c:pt>
                <c:pt idx="1">
                  <c:v>4978</c:v>
                </c:pt>
                <c:pt idx="2">
                  <c:v>4958</c:v>
                </c:pt>
                <c:pt idx="3">
                  <c:v>4943</c:v>
                </c:pt>
              </c:numCache>
            </c:numRef>
          </c:val>
        </c:ser>
        <c:marker val="1"/>
        <c:axId val="73028736"/>
        <c:axId val="73030656"/>
      </c:lineChart>
      <c:catAx>
        <c:axId val="73028736"/>
        <c:scaling>
          <c:orientation val="minMax"/>
        </c:scaling>
        <c:axPos val="b"/>
        <c:numFmt formatCode="General" sourceLinked="1"/>
        <c:majorTickMark val="in"/>
        <c:tickLblPos val="nextTo"/>
        <c:spPr>
          <a:noFill/>
          <a:ln w="9525" cap="flat" cmpd="sng" algn="ctr">
            <a:solidFill>
              <a:schemeClr val="dk1">
                <a:shade val="95000"/>
                <a:satMod val="105000"/>
              </a:schemeClr>
            </a:solidFill>
            <a:prstDash val="solid"/>
          </a:ln>
          <a:effectLst/>
        </c:spPr>
        <c:txPr>
          <a:bodyPr rot="0" vert="horz"/>
          <a:lstStyle/>
          <a:p>
            <a:pPr>
              <a:defRPr lang="en-US" sz="900" b="0" i="0" u="none" strike="noStrike" baseline="0">
                <a:solidFill>
                  <a:srgbClr val="000000"/>
                </a:solidFill>
                <a:latin typeface="Calibri"/>
                <a:ea typeface="Calibri"/>
                <a:cs typeface="Calibri"/>
              </a:defRPr>
            </a:pPr>
            <a:endParaRPr lang="en-US"/>
          </a:p>
        </c:txPr>
        <c:crossAx val="73030656"/>
        <c:crosses val="autoZero"/>
        <c:auto val="1"/>
        <c:lblAlgn val="ctr"/>
        <c:lblOffset val="100"/>
      </c:catAx>
      <c:valAx>
        <c:axId val="73030656"/>
        <c:scaling>
          <c:orientation val="minMax"/>
        </c:scaling>
        <c:axPos val="l"/>
        <c:title>
          <c:tx>
            <c:rich>
              <a:bodyPr/>
              <a:lstStyle/>
              <a:p>
                <a:pPr>
                  <a:defRPr lang="en-US" sz="800" b="0" i="0" u="none" strike="noStrike" baseline="0">
                    <a:solidFill>
                      <a:srgbClr val="000000"/>
                    </a:solidFill>
                    <a:latin typeface="Times New Roman" pitchFamily="18" charset="0"/>
                    <a:ea typeface="Calibri"/>
                    <a:cs typeface="Times New Roman" pitchFamily="18" charset="0"/>
                  </a:defRPr>
                </a:pPr>
                <a:r>
                  <a:rPr lang="en-US" sz="800" b="0" i="0" strike="noStrike">
                    <a:solidFill>
                      <a:srgbClr val="000000"/>
                    </a:solidFill>
                    <a:latin typeface="Times New Roman" pitchFamily="18" charset="0"/>
                    <a:cs typeface="Times New Roman" pitchFamily="18" charset="0"/>
                  </a:rPr>
                  <a:t>Biomass (kg ha</a:t>
                </a:r>
                <a:r>
                  <a:rPr lang="en-US" sz="800" b="0" i="0" strike="noStrike" baseline="30000">
                    <a:solidFill>
                      <a:srgbClr val="000000"/>
                    </a:solidFill>
                    <a:latin typeface="Times New Roman" pitchFamily="18" charset="0"/>
                    <a:cs typeface="Times New Roman" pitchFamily="18" charset="0"/>
                  </a:rPr>
                  <a:t>−1</a:t>
                </a:r>
                <a:r>
                  <a:rPr lang="en-US" sz="800" b="0" i="0" strike="noStrike">
                    <a:solidFill>
                      <a:srgbClr val="000000"/>
                    </a:solidFill>
                    <a:latin typeface="Times New Roman" pitchFamily="18" charset="0"/>
                    <a:cs typeface="Times New Roman" pitchFamily="18" charset="0"/>
                  </a:rPr>
                  <a:t>)</a:t>
                </a:r>
              </a:p>
            </c:rich>
          </c:tx>
          <c:layout>
            <c:manualLayout>
              <c:xMode val="edge"/>
              <c:yMode val="edge"/>
              <c:x val="2.3534076329868248E-2"/>
              <c:y val="0.20437241927640895"/>
            </c:manualLayout>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rot="0" vert="horz"/>
          <a:lstStyle/>
          <a:p>
            <a:pPr>
              <a:defRPr lang="en-US" sz="900" b="0" i="0" u="none" strike="noStrike" baseline="0">
                <a:solidFill>
                  <a:srgbClr val="000000"/>
                </a:solidFill>
                <a:latin typeface="Times New Roman" pitchFamily="18" charset="0"/>
                <a:ea typeface="Calibri"/>
                <a:cs typeface="Times New Roman" pitchFamily="18" charset="0"/>
              </a:defRPr>
            </a:pPr>
            <a:endParaRPr lang="en-US"/>
          </a:p>
        </c:txPr>
        <c:crossAx val="73028736"/>
        <c:crosses val="autoZero"/>
        <c:crossBetween val="between"/>
      </c:valAx>
      <c:spPr>
        <a:solidFill>
          <a:schemeClr val="lt1"/>
        </a:solidFill>
        <a:ln w="6350" cap="flat" cmpd="sng" algn="ctr">
          <a:solidFill>
            <a:schemeClr val="dk1"/>
          </a:solidFill>
          <a:prstDash val="solid"/>
        </a:ln>
        <a:effectLst/>
      </c:spPr>
    </c:plotArea>
    <c:legend>
      <c:legendPos val="r"/>
      <c:layout>
        <c:manualLayout>
          <c:xMode val="edge"/>
          <c:yMode val="edge"/>
          <c:x val="0.51795057189542459"/>
          <c:y val="8.1394440848685246E-2"/>
          <c:w val="0.40761560457516333"/>
          <c:h val="0.16010856509880733"/>
        </c:manualLayout>
      </c:layout>
      <c:txPr>
        <a:bodyPr/>
        <a:lstStyle/>
        <a:p>
          <a:pPr>
            <a:defRPr lang="en-US" sz="900" b="0"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i="0" u="none" strike="noStrike" baseline="0">
                <a:solidFill>
                  <a:srgbClr val="000000"/>
                </a:solidFill>
                <a:latin typeface="Times New Roman" pitchFamily="18" charset="0"/>
                <a:ea typeface="Calibri"/>
                <a:cs typeface="Times New Roman" pitchFamily="18" charset="0"/>
              </a:defRPr>
            </a:pPr>
            <a:r>
              <a:rPr lang="en-US" sz="900">
                <a:latin typeface="Times New Roman" pitchFamily="18" charset="0"/>
                <a:cs typeface="Times New Roman" pitchFamily="18" charset="0"/>
              </a:rPr>
              <a:t>Temperature Rise (</a:t>
            </a:r>
            <a:r>
              <a:rPr lang="en-US" sz="900">
                <a:latin typeface="Times New Roman"/>
                <a:cs typeface="Times New Roman"/>
              </a:rPr>
              <a:t>˚</a:t>
            </a:r>
            <a:r>
              <a:rPr lang="en-US" sz="900">
                <a:latin typeface="Times New Roman" pitchFamily="18" charset="0"/>
                <a:cs typeface="Times New Roman" pitchFamily="18" charset="0"/>
              </a:rPr>
              <a:t>C)</a:t>
            </a:r>
          </a:p>
        </c:rich>
      </c:tx>
      <c:layout>
        <c:manualLayout>
          <c:xMode val="edge"/>
          <c:yMode val="edge"/>
          <c:x val="0.39851726726727477"/>
          <c:y val="0.87613389659825736"/>
        </c:manualLayout>
      </c:layout>
    </c:title>
    <c:plotArea>
      <c:layout>
        <c:manualLayout>
          <c:layoutTarget val="inner"/>
          <c:xMode val="edge"/>
          <c:yMode val="edge"/>
          <c:x val="0.26987418300653598"/>
          <c:y val="5.3076190476190478E-2"/>
          <c:w val="0.69525490196078432"/>
          <c:h val="0.69858182145516734"/>
        </c:manualLayout>
      </c:layout>
      <c:lineChart>
        <c:grouping val="standard"/>
        <c:ser>
          <c:idx val="0"/>
          <c:order val="0"/>
          <c:tx>
            <c:v>Hashemi</c:v>
          </c:tx>
          <c:spPr>
            <a:ln w="19050">
              <a:solidFill>
                <a:schemeClr val="tx1"/>
              </a:solidFill>
              <a:prstDash val="sysDot"/>
            </a:ln>
          </c:spPr>
          <c:marker>
            <c:symbol val="circle"/>
            <c:size val="3"/>
            <c:spPr>
              <a:solidFill>
                <a:schemeClr val="tx1"/>
              </a:solidFill>
              <a:ln>
                <a:solidFill>
                  <a:schemeClr val="tx1"/>
                </a:solidFill>
              </a:ln>
            </c:spPr>
          </c:marker>
          <c:cat>
            <c:numRef>
              <c:f>'trend tem'!$B$5:$B$8</c:f>
              <c:numCache>
                <c:formatCode>General</c:formatCode>
                <c:ptCount val="4"/>
                <c:pt idx="0">
                  <c:v>0</c:v>
                </c:pt>
                <c:pt idx="1">
                  <c:v>1</c:v>
                </c:pt>
                <c:pt idx="2">
                  <c:v>2</c:v>
                </c:pt>
                <c:pt idx="3">
                  <c:v>3</c:v>
                </c:pt>
              </c:numCache>
            </c:numRef>
          </c:cat>
          <c:val>
            <c:numRef>
              <c:f>'trend tem'!$C$5:$C$8</c:f>
              <c:numCache>
                <c:formatCode>General</c:formatCode>
                <c:ptCount val="4"/>
                <c:pt idx="0">
                  <c:v>2948</c:v>
                </c:pt>
                <c:pt idx="1">
                  <c:v>2335</c:v>
                </c:pt>
                <c:pt idx="2">
                  <c:v>2213</c:v>
                </c:pt>
                <c:pt idx="3">
                  <c:v>2211</c:v>
                </c:pt>
              </c:numCache>
            </c:numRef>
          </c:val>
        </c:ser>
        <c:ser>
          <c:idx val="1"/>
          <c:order val="1"/>
          <c:tx>
            <c:v>Alikazemi</c:v>
          </c:tx>
          <c:spPr>
            <a:ln w="15875">
              <a:solidFill>
                <a:schemeClr val="tx1"/>
              </a:solidFill>
            </a:ln>
          </c:spPr>
          <c:marker>
            <c:symbol val="triangle"/>
            <c:size val="5"/>
            <c:spPr>
              <a:noFill/>
              <a:ln>
                <a:solidFill>
                  <a:schemeClr val="tx1"/>
                </a:solidFill>
              </a:ln>
            </c:spPr>
          </c:marker>
          <c:cat>
            <c:numRef>
              <c:f>'trend tem'!$B$5:$B$8</c:f>
              <c:numCache>
                <c:formatCode>General</c:formatCode>
                <c:ptCount val="4"/>
                <c:pt idx="0">
                  <c:v>0</c:v>
                </c:pt>
                <c:pt idx="1">
                  <c:v>1</c:v>
                </c:pt>
                <c:pt idx="2">
                  <c:v>2</c:v>
                </c:pt>
                <c:pt idx="3">
                  <c:v>3</c:v>
                </c:pt>
              </c:numCache>
            </c:numRef>
          </c:cat>
          <c:val>
            <c:numRef>
              <c:f>'trend tem'!$I$5:$I$8</c:f>
              <c:numCache>
                <c:formatCode>General</c:formatCode>
                <c:ptCount val="4"/>
                <c:pt idx="0">
                  <c:v>3279</c:v>
                </c:pt>
                <c:pt idx="1">
                  <c:v>2534</c:v>
                </c:pt>
                <c:pt idx="2">
                  <c:v>2386</c:v>
                </c:pt>
                <c:pt idx="3">
                  <c:v>2411</c:v>
                </c:pt>
              </c:numCache>
            </c:numRef>
          </c:val>
        </c:ser>
        <c:marker val="1"/>
        <c:axId val="73068544"/>
        <c:axId val="73070464"/>
      </c:lineChart>
      <c:catAx>
        <c:axId val="73068544"/>
        <c:scaling>
          <c:orientation val="minMax"/>
        </c:scaling>
        <c:axPos val="b"/>
        <c:numFmt formatCode="General" sourceLinked="1"/>
        <c:majorTickMark val="in"/>
        <c:tickLblPos val="nextTo"/>
        <c:spPr>
          <a:noFill/>
          <a:ln w="9525" cap="flat" cmpd="sng" algn="ctr">
            <a:solidFill>
              <a:schemeClr val="dk1">
                <a:shade val="95000"/>
                <a:satMod val="105000"/>
              </a:schemeClr>
            </a:solidFill>
            <a:prstDash val="solid"/>
          </a:ln>
          <a:effectLst/>
        </c:spPr>
        <c:txPr>
          <a:bodyPr rot="0" vert="horz"/>
          <a:lstStyle/>
          <a:p>
            <a:pPr>
              <a:defRPr lang="en-US" sz="900" b="0" i="0" u="none" strike="noStrike" baseline="0">
                <a:solidFill>
                  <a:srgbClr val="000000"/>
                </a:solidFill>
                <a:latin typeface="Calibri"/>
                <a:ea typeface="Calibri"/>
                <a:cs typeface="Calibri"/>
              </a:defRPr>
            </a:pPr>
            <a:endParaRPr lang="en-US"/>
          </a:p>
        </c:txPr>
        <c:crossAx val="73070464"/>
        <c:crosses val="autoZero"/>
        <c:auto val="1"/>
        <c:lblAlgn val="ctr"/>
        <c:lblOffset val="100"/>
      </c:catAx>
      <c:valAx>
        <c:axId val="73070464"/>
        <c:scaling>
          <c:orientation val="minMax"/>
        </c:scaling>
        <c:axPos val="l"/>
        <c:title>
          <c:tx>
            <c:rich>
              <a:bodyPr/>
              <a:lstStyle/>
              <a:p>
                <a:pPr>
                  <a:defRPr lang="en-US" sz="800" b="0" i="0" u="none" strike="noStrike" baseline="0">
                    <a:solidFill>
                      <a:srgbClr val="000000"/>
                    </a:solidFill>
                    <a:latin typeface="Times New Roman" pitchFamily="18" charset="0"/>
                    <a:ea typeface="Calibri"/>
                    <a:cs typeface="Times New Roman" pitchFamily="18" charset="0"/>
                  </a:defRPr>
                </a:pPr>
                <a:r>
                  <a:rPr lang="en-US" sz="800" b="0" i="0" strike="noStrike">
                    <a:solidFill>
                      <a:srgbClr val="000000"/>
                    </a:solidFill>
                    <a:latin typeface="Times New Roman" pitchFamily="18" charset="0"/>
                    <a:cs typeface="Times New Roman" pitchFamily="18" charset="0"/>
                  </a:rPr>
                  <a:t>Yield (kg ha</a:t>
                </a:r>
                <a:r>
                  <a:rPr lang="en-US" sz="800" b="0" i="0" strike="noStrike" baseline="30000">
                    <a:solidFill>
                      <a:srgbClr val="000000"/>
                    </a:solidFill>
                    <a:latin typeface="Times New Roman" pitchFamily="18" charset="0"/>
                    <a:cs typeface="Times New Roman" pitchFamily="18" charset="0"/>
                  </a:rPr>
                  <a:t>−1</a:t>
                </a:r>
                <a:r>
                  <a:rPr lang="en-US" sz="800" b="0" i="0" strike="noStrike">
                    <a:solidFill>
                      <a:srgbClr val="000000"/>
                    </a:solidFill>
                    <a:latin typeface="Times New Roman" pitchFamily="18" charset="0"/>
                    <a:cs typeface="Times New Roman" pitchFamily="18" charset="0"/>
                  </a:rPr>
                  <a:t>)</a:t>
                </a:r>
              </a:p>
            </c:rich>
          </c:tx>
          <c:layout>
            <c:manualLayout>
              <c:xMode val="edge"/>
              <c:yMode val="edge"/>
              <c:x val="4.207142337980941E-2"/>
              <c:y val="0.21366830032634504"/>
            </c:manualLayout>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rot="0" vert="horz"/>
          <a:lstStyle/>
          <a:p>
            <a:pPr>
              <a:defRPr lang="en-US" sz="900" b="0" i="0" u="none" strike="noStrike" baseline="0">
                <a:solidFill>
                  <a:srgbClr val="000000"/>
                </a:solidFill>
                <a:latin typeface="Times New Roman" pitchFamily="18" charset="0"/>
                <a:ea typeface="Calibri"/>
                <a:cs typeface="Times New Roman" pitchFamily="18" charset="0"/>
              </a:defRPr>
            </a:pPr>
            <a:endParaRPr lang="en-US"/>
          </a:p>
        </c:txPr>
        <c:crossAx val="73068544"/>
        <c:crosses val="autoZero"/>
        <c:crossBetween val="between"/>
      </c:valAx>
      <c:spPr>
        <a:solidFill>
          <a:schemeClr val="lt1"/>
        </a:solidFill>
        <a:ln w="6350" cap="flat" cmpd="sng" algn="ctr">
          <a:solidFill>
            <a:schemeClr val="dk1"/>
          </a:solidFill>
          <a:prstDash val="solid"/>
        </a:ln>
        <a:effectLst/>
      </c:spPr>
    </c:plotArea>
    <c:legend>
      <c:legendPos val="r"/>
      <c:layout>
        <c:manualLayout>
          <c:xMode val="edge"/>
          <c:yMode val="edge"/>
          <c:x val="0.54655637254901968"/>
          <c:y val="7.869802383505449E-2"/>
          <c:w val="0.39250653594771623"/>
          <c:h val="0.13502697579469233"/>
        </c:manualLayout>
      </c:layout>
      <c:txPr>
        <a:bodyPr/>
        <a:lstStyle/>
        <a:p>
          <a:pPr>
            <a:defRPr lang="en-US" sz="900" b="0"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a:latin typeface="Times New Roman" pitchFamily="18" charset="0"/>
                <a:cs typeface="Times New Roman" pitchFamily="18" charset="0"/>
              </a:defRPr>
            </a:pPr>
            <a:r>
              <a:rPr lang="en-US" sz="900" b="0">
                <a:latin typeface="Times New Roman" pitchFamily="18" charset="0"/>
                <a:cs typeface="Times New Roman" pitchFamily="18" charset="0"/>
              </a:rPr>
              <a:t>Hashemi Rice</a:t>
            </a:r>
          </a:p>
        </c:rich>
      </c:tx>
      <c:layout>
        <c:manualLayout>
          <c:xMode val="edge"/>
          <c:yMode val="edge"/>
          <c:x val="0.46741743820484566"/>
          <c:y val="4.6296296296296523E-2"/>
        </c:manualLayout>
      </c:layout>
    </c:title>
    <c:plotArea>
      <c:layout>
        <c:manualLayout>
          <c:layoutTarget val="inner"/>
          <c:xMode val="edge"/>
          <c:yMode val="edge"/>
          <c:x val="0.24163615023474178"/>
          <c:y val="2.8252405949256338E-2"/>
          <c:w val="0.71807081377152249"/>
          <c:h val="0.56956317204301077"/>
        </c:manualLayout>
      </c:layout>
      <c:barChart>
        <c:barDir val="col"/>
        <c:grouping val="clustered"/>
        <c:ser>
          <c:idx val="0"/>
          <c:order val="0"/>
          <c:spPr>
            <a:solidFill>
              <a:schemeClr val="bg1">
                <a:lumMod val="50000"/>
              </a:schemeClr>
            </a:solidFill>
            <a:ln>
              <a:solidFill>
                <a:schemeClr val="tx1"/>
              </a:solidFill>
            </a:ln>
          </c:spPr>
          <c:cat>
            <c:strRef>
              <c:f>Sheet4!$D$3:$D$9</c:f>
              <c:strCache>
                <c:ptCount val="7"/>
                <c:pt idx="0">
                  <c:v>Observed biomass</c:v>
                </c:pt>
                <c:pt idx="1">
                  <c:v>Sra1b-2011-32</c:v>
                </c:pt>
                <c:pt idx="2">
                  <c:v>Sra2-2011-2032</c:v>
                </c:pt>
                <c:pt idx="3">
                  <c:v>Srb1- 2011-2032</c:v>
                </c:pt>
                <c:pt idx="4">
                  <c:v>Sra1b-2046-65</c:v>
                </c:pt>
                <c:pt idx="5">
                  <c:v>Sra2-2046-65</c:v>
                </c:pt>
                <c:pt idx="6">
                  <c:v>Srb1-2046-65</c:v>
                </c:pt>
              </c:strCache>
            </c:strRef>
          </c:cat>
          <c:val>
            <c:numRef>
              <c:f>Sheet4!$E$3:$E$9</c:f>
              <c:numCache>
                <c:formatCode>General</c:formatCode>
                <c:ptCount val="7"/>
                <c:pt idx="0">
                  <c:v>8613</c:v>
                </c:pt>
                <c:pt idx="1">
                  <c:v>8497.9</c:v>
                </c:pt>
                <c:pt idx="2">
                  <c:v>8487.4499999998898</c:v>
                </c:pt>
                <c:pt idx="3">
                  <c:v>8487.4</c:v>
                </c:pt>
                <c:pt idx="4">
                  <c:v>8227.5</c:v>
                </c:pt>
                <c:pt idx="5">
                  <c:v>8172.4</c:v>
                </c:pt>
                <c:pt idx="6">
                  <c:v>8346.0499999999811</c:v>
                </c:pt>
              </c:numCache>
            </c:numRef>
          </c:val>
        </c:ser>
        <c:gapWidth val="180"/>
        <c:axId val="72980352"/>
        <c:axId val="73003008"/>
      </c:barChart>
      <c:catAx>
        <c:axId val="72980352"/>
        <c:scaling>
          <c:orientation val="minMax"/>
        </c:scaling>
        <c:axPos val="b"/>
        <c:title>
          <c:tx>
            <c:rich>
              <a:bodyPr/>
              <a:lstStyle/>
              <a:p>
                <a:pPr>
                  <a:defRPr lang="en-US"/>
                </a:pPr>
                <a:r>
                  <a:rPr lang="en-US" sz="1000" b="0" i="0" baseline="0">
                    <a:latin typeface="Times New Roman" pitchFamily="18" charset="0"/>
                    <a:cs typeface="Times New Roman" pitchFamily="18" charset="0"/>
                  </a:rPr>
                  <a:t>scenarios</a:t>
                </a:r>
              </a:p>
            </c:rich>
          </c:tx>
          <c:layout>
            <c:manualLayout>
              <c:xMode val="edge"/>
              <c:yMode val="edge"/>
              <c:x val="0.43042578499652195"/>
              <c:y val="0.91432706093189953"/>
            </c:manualLayout>
          </c:layout>
        </c:title>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j-cs"/>
              </a:defRPr>
            </a:pPr>
            <a:endParaRPr lang="en-US"/>
          </a:p>
        </c:txPr>
        <c:crossAx val="73003008"/>
        <c:crosses val="autoZero"/>
        <c:auto val="1"/>
        <c:lblAlgn val="ctr"/>
        <c:lblOffset val="100"/>
      </c:catAx>
      <c:valAx>
        <c:axId val="73003008"/>
        <c:scaling>
          <c:orientation val="minMax"/>
        </c:scaling>
        <c:axPos val="l"/>
        <c:title>
          <c:tx>
            <c:rich>
              <a:bodyPr/>
              <a:lstStyle/>
              <a:p>
                <a:pPr>
                  <a:defRPr lang="en-US" sz="900">
                    <a:latin typeface="Times New Roman" pitchFamily="18" charset="0"/>
                    <a:cs typeface="Times New Roman" pitchFamily="18" charset="0"/>
                  </a:defRPr>
                </a:pPr>
                <a:r>
                  <a:rPr lang="en-US" sz="900" b="0" i="0" baseline="0">
                    <a:latin typeface="Times New Roman" pitchFamily="18" charset="0"/>
                    <a:cs typeface="Times New Roman" pitchFamily="18" charset="0"/>
                  </a:rPr>
                  <a:t>Biomass  (kg ha</a:t>
                </a:r>
                <a:r>
                  <a:rPr lang="en-US" sz="900" b="0" i="0" baseline="30000">
                    <a:latin typeface="Times New Roman" pitchFamily="18" charset="0"/>
                    <a:cs typeface="Times New Roman" pitchFamily="18" charset="0"/>
                  </a:rPr>
                  <a:t>−1</a:t>
                </a:r>
                <a:r>
                  <a:rPr lang="en-US" sz="900" b="0" i="0" baseline="0">
                    <a:latin typeface="Times New Roman" pitchFamily="18" charset="0"/>
                    <a:cs typeface="Times New Roman" pitchFamily="18" charset="0"/>
                  </a:rPr>
                  <a:t>)</a:t>
                </a:r>
                <a:endParaRPr lang="en-US" sz="900" b="1" i="0" baseline="0">
                  <a:latin typeface="Times New Roman" pitchFamily="18" charset="0"/>
                  <a:cs typeface="Times New Roman" pitchFamily="18" charset="0"/>
                </a:endParaRP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900">
                <a:solidFill>
                  <a:schemeClr val="tx1"/>
                </a:solidFill>
                <a:latin typeface="+mn-lt"/>
                <a:ea typeface="+mn-ea"/>
                <a:cs typeface="+mn-cs"/>
              </a:defRPr>
            </a:pPr>
            <a:endParaRPr lang="en-US"/>
          </a:p>
        </c:txPr>
        <c:crossAx val="72980352"/>
        <c:crosses val="autoZero"/>
        <c:crossBetween val="between"/>
      </c:valAx>
      <c:spPr>
        <a:solidFill>
          <a:schemeClr val="lt1"/>
        </a:solidFill>
        <a:ln w="6350" cap="flat" cmpd="sng" algn="ctr">
          <a:solidFill>
            <a:schemeClr val="dk1"/>
          </a:solidFill>
          <a:prstDash val="solid"/>
        </a:ln>
        <a:effectLst/>
      </c:spPr>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a:latin typeface="Times New Roman" pitchFamily="18" charset="0"/>
                <a:cs typeface="Times New Roman" pitchFamily="18" charset="0"/>
              </a:defRPr>
            </a:pPr>
            <a:r>
              <a:rPr lang="en-US" sz="900" b="0">
                <a:latin typeface="Times New Roman" pitchFamily="18" charset="0"/>
                <a:cs typeface="Times New Roman" pitchFamily="18" charset="0"/>
              </a:rPr>
              <a:t>Hashemi</a:t>
            </a:r>
            <a:r>
              <a:rPr lang="en-US" sz="900" b="0" baseline="0">
                <a:latin typeface="Times New Roman" pitchFamily="18" charset="0"/>
                <a:cs typeface="Times New Roman" pitchFamily="18" charset="0"/>
              </a:rPr>
              <a:t> Rice</a:t>
            </a:r>
            <a:endParaRPr lang="en-US" sz="900" b="0">
              <a:latin typeface="Times New Roman" pitchFamily="18" charset="0"/>
              <a:cs typeface="Times New Roman" pitchFamily="18" charset="0"/>
            </a:endParaRPr>
          </a:p>
        </c:rich>
      </c:tx>
      <c:layout>
        <c:manualLayout>
          <c:xMode val="edge"/>
          <c:yMode val="edge"/>
          <c:x val="0.46968733981759636"/>
          <c:y val="4.7918906810036084E-2"/>
        </c:manualLayout>
      </c:layout>
    </c:title>
    <c:plotArea>
      <c:layout>
        <c:manualLayout>
          <c:layoutTarget val="inner"/>
          <c:xMode val="edge"/>
          <c:yMode val="edge"/>
          <c:x val="0.24211746031746226"/>
          <c:y val="2.7134928143302608E-2"/>
          <c:w val="0.72236666666666649"/>
          <c:h val="0.56709139784946261"/>
        </c:manualLayout>
      </c:layout>
      <c:barChart>
        <c:barDir val="col"/>
        <c:grouping val="clustered"/>
        <c:ser>
          <c:idx val="0"/>
          <c:order val="0"/>
          <c:spPr>
            <a:solidFill>
              <a:schemeClr val="bg1">
                <a:lumMod val="50000"/>
              </a:schemeClr>
            </a:solidFill>
            <a:ln w="6350">
              <a:solidFill>
                <a:schemeClr val="tx1"/>
              </a:solidFill>
            </a:ln>
          </c:spPr>
          <c:cat>
            <c:strRef>
              <c:f>Sheet3!$C$3:$C$9</c:f>
              <c:strCache>
                <c:ptCount val="7"/>
                <c:pt idx="0">
                  <c:v>Observed yield</c:v>
                </c:pt>
                <c:pt idx="1">
                  <c:v>Sra1b-2011-32</c:v>
                </c:pt>
                <c:pt idx="2">
                  <c:v>Sra2-2011-2032</c:v>
                </c:pt>
                <c:pt idx="3">
                  <c:v>Srb1- 2011-2032</c:v>
                </c:pt>
                <c:pt idx="4">
                  <c:v>Sra1b-2046-65</c:v>
                </c:pt>
                <c:pt idx="5">
                  <c:v>Sra2-2046-65</c:v>
                </c:pt>
                <c:pt idx="6">
                  <c:v>Srb1-2046-65</c:v>
                </c:pt>
              </c:strCache>
            </c:strRef>
          </c:cat>
          <c:val>
            <c:numRef>
              <c:f>Sheet3!$D$3:$D$9</c:f>
              <c:numCache>
                <c:formatCode>General</c:formatCode>
                <c:ptCount val="7"/>
                <c:pt idx="0">
                  <c:v>3669.6</c:v>
                </c:pt>
                <c:pt idx="1">
                  <c:v>3629.4</c:v>
                </c:pt>
                <c:pt idx="2">
                  <c:v>3617</c:v>
                </c:pt>
                <c:pt idx="3">
                  <c:v>3617.6</c:v>
                </c:pt>
                <c:pt idx="4">
                  <c:v>3518.1</c:v>
                </c:pt>
                <c:pt idx="5">
                  <c:v>3534.55</c:v>
                </c:pt>
                <c:pt idx="6">
                  <c:v>3555.2</c:v>
                </c:pt>
              </c:numCache>
            </c:numRef>
          </c:val>
        </c:ser>
        <c:gapWidth val="179"/>
        <c:overlap val="-14"/>
        <c:axId val="73076096"/>
        <c:axId val="73082368"/>
      </c:barChart>
      <c:catAx>
        <c:axId val="73076096"/>
        <c:scaling>
          <c:orientation val="minMax"/>
        </c:scaling>
        <c:axPos val="b"/>
        <c:title>
          <c:tx>
            <c:rich>
              <a:bodyPr/>
              <a:lstStyle/>
              <a:p>
                <a:pPr>
                  <a:defRPr lang="en-US" sz="900" b="0">
                    <a:latin typeface="Times New Roman" pitchFamily="18" charset="0"/>
                    <a:cs typeface="Times New Roman" pitchFamily="18" charset="0"/>
                  </a:defRPr>
                </a:pPr>
                <a:r>
                  <a:rPr lang="en-US" sz="1000" b="0" i="0" u="none" strike="noStrike" baseline="0">
                    <a:latin typeface="Times New Roman" pitchFamily="18" charset="0"/>
                    <a:cs typeface="Times New Roman" pitchFamily="18" charset="0"/>
                  </a:rPr>
                  <a:t>scenarios</a:t>
                </a:r>
                <a:endParaRPr lang="en-US" sz="1000" b="0">
                  <a:latin typeface="Times New Roman" pitchFamily="18" charset="0"/>
                  <a:cs typeface="Times New Roman" pitchFamily="18" charset="0"/>
                </a:endParaRPr>
              </a:p>
            </c:rich>
          </c:tx>
          <c:layout>
            <c:manualLayout>
              <c:xMode val="edge"/>
              <c:yMode val="edge"/>
              <c:x val="0.43051555128137986"/>
              <c:y val="0.91332571684588071"/>
            </c:manualLayout>
          </c:layout>
        </c:title>
        <c:majorTickMark val="none"/>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j-cs"/>
              </a:defRPr>
            </a:pPr>
            <a:endParaRPr lang="en-US"/>
          </a:p>
        </c:txPr>
        <c:crossAx val="73082368"/>
        <c:crosses val="autoZero"/>
        <c:auto val="1"/>
        <c:lblAlgn val="ctr"/>
        <c:lblOffset val="100"/>
      </c:catAx>
      <c:valAx>
        <c:axId val="73082368"/>
        <c:scaling>
          <c:orientation val="minMax"/>
        </c:scaling>
        <c:axPos val="l"/>
        <c:title>
          <c:tx>
            <c:rich>
              <a:bodyPr/>
              <a:lstStyle/>
              <a:p>
                <a:pPr>
                  <a:defRPr lang="en-US" sz="900">
                    <a:latin typeface="Times New Roman" pitchFamily="18" charset="0"/>
                    <a:cs typeface="Times New Roman" pitchFamily="18" charset="0"/>
                  </a:defRPr>
                </a:pPr>
                <a:r>
                  <a:rPr lang="en-US" sz="900" b="0" i="0" baseline="0">
                    <a:latin typeface="Times New Roman" pitchFamily="18" charset="0"/>
                    <a:cs typeface="Times New Roman" pitchFamily="18" charset="0"/>
                  </a:rPr>
                  <a:t>Yield (kg ha</a:t>
                </a:r>
                <a:r>
                  <a:rPr lang="en-US" sz="900" b="0" i="0" baseline="30000">
                    <a:latin typeface="Times New Roman" pitchFamily="18" charset="0"/>
                    <a:cs typeface="Times New Roman" pitchFamily="18" charset="0"/>
                  </a:rPr>
                  <a:t>−1</a:t>
                </a:r>
                <a:r>
                  <a:rPr lang="en-US" sz="900" b="0" i="0" baseline="0">
                    <a:latin typeface="Times New Roman" pitchFamily="18" charset="0"/>
                    <a:cs typeface="Times New Roman" pitchFamily="18" charset="0"/>
                  </a:rPr>
                  <a:t>)</a:t>
                </a:r>
                <a:endParaRPr lang="en-US" sz="900">
                  <a:latin typeface="Times New Roman" pitchFamily="18" charset="0"/>
                  <a:cs typeface="Times New Roman" pitchFamily="18" charset="0"/>
                </a:endParaRP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900">
                <a:solidFill>
                  <a:schemeClr val="tx1"/>
                </a:solidFill>
                <a:latin typeface="+mn-lt"/>
                <a:ea typeface="+mn-ea"/>
                <a:cs typeface="+mn-cs"/>
              </a:defRPr>
            </a:pPr>
            <a:endParaRPr lang="en-US"/>
          </a:p>
        </c:txPr>
        <c:crossAx val="73076096"/>
        <c:crosses val="autoZero"/>
        <c:crossBetween val="between"/>
      </c:valAx>
      <c:spPr>
        <a:solidFill>
          <a:schemeClr val="lt1"/>
        </a:solidFill>
        <a:ln w="6350" cap="flat" cmpd="sng" algn="ctr">
          <a:solidFill>
            <a:schemeClr val="dk1"/>
          </a:solidFill>
          <a:prstDash val="solid"/>
        </a:ln>
        <a:effectLst/>
      </c:spPr>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0" b="0">
                <a:latin typeface="Times New Roman" pitchFamily="18" charset="0"/>
                <a:cs typeface="Times New Roman" pitchFamily="18" charset="0"/>
              </a:defRPr>
            </a:pPr>
            <a:r>
              <a:rPr lang="en-US" sz="900" b="0">
                <a:latin typeface="Times New Roman" pitchFamily="18" charset="0"/>
                <a:cs typeface="Times New Roman" pitchFamily="18" charset="0"/>
              </a:rPr>
              <a:t>Alikazemi Rice</a:t>
            </a:r>
          </a:p>
        </c:rich>
      </c:tx>
      <c:layout>
        <c:manualLayout>
          <c:xMode val="edge"/>
          <c:yMode val="edge"/>
          <c:x val="0.46342341269841281"/>
          <c:y val="5.5244698662450756E-2"/>
        </c:manualLayout>
      </c:layout>
    </c:title>
    <c:plotArea>
      <c:layout>
        <c:manualLayout>
          <c:layoutTarget val="inner"/>
          <c:xMode val="edge"/>
          <c:yMode val="edge"/>
          <c:x val="0.23002301587301588"/>
          <c:y val="2.7161765828236251E-2"/>
          <c:w val="0.73207896825396823"/>
          <c:h val="0.61887667767857735"/>
        </c:manualLayout>
      </c:layout>
      <c:barChart>
        <c:barDir val="col"/>
        <c:grouping val="clustered"/>
        <c:ser>
          <c:idx val="0"/>
          <c:order val="0"/>
          <c:spPr>
            <a:solidFill>
              <a:schemeClr val="bg1">
                <a:lumMod val="50000"/>
              </a:schemeClr>
            </a:solidFill>
            <a:ln>
              <a:solidFill>
                <a:schemeClr val="tx1"/>
              </a:solidFill>
            </a:ln>
          </c:spPr>
          <c:cat>
            <c:strRef>
              <c:f>Sheet3!$C$3:$C$9</c:f>
              <c:strCache>
                <c:ptCount val="7"/>
                <c:pt idx="0">
                  <c:v>Observed yield</c:v>
                </c:pt>
                <c:pt idx="1">
                  <c:v>Sra1b-2011-32</c:v>
                </c:pt>
                <c:pt idx="2">
                  <c:v>Sra2-2011-2032</c:v>
                </c:pt>
                <c:pt idx="3">
                  <c:v>Srb1- 2011-2032</c:v>
                </c:pt>
                <c:pt idx="4">
                  <c:v>Sra1b-2046-65</c:v>
                </c:pt>
                <c:pt idx="5">
                  <c:v>Sra2-2046-65</c:v>
                </c:pt>
                <c:pt idx="6">
                  <c:v>Srb1-2046-65</c:v>
                </c:pt>
              </c:strCache>
            </c:strRef>
          </c:cat>
          <c:val>
            <c:numRef>
              <c:f>Sheet3!$F$3:$F$9</c:f>
              <c:numCache>
                <c:formatCode>General</c:formatCode>
                <c:ptCount val="7"/>
                <c:pt idx="0">
                  <c:v>4083</c:v>
                </c:pt>
                <c:pt idx="1">
                  <c:v>4044.23</c:v>
                </c:pt>
                <c:pt idx="2">
                  <c:v>4034.4</c:v>
                </c:pt>
                <c:pt idx="3">
                  <c:v>4034.4</c:v>
                </c:pt>
                <c:pt idx="4">
                  <c:v>3927.8</c:v>
                </c:pt>
                <c:pt idx="5">
                  <c:v>3951.9500000000012</c:v>
                </c:pt>
                <c:pt idx="6">
                  <c:v>3967.25</c:v>
                </c:pt>
              </c:numCache>
            </c:numRef>
          </c:val>
        </c:ser>
        <c:gapWidth val="179"/>
        <c:axId val="73106560"/>
        <c:axId val="73108480"/>
      </c:barChart>
      <c:catAx>
        <c:axId val="73106560"/>
        <c:scaling>
          <c:orientation val="minMax"/>
        </c:scaling>
        <c:axPos val="b"/>
        <c:title>
          <c:tx>
            <c:rich>
              <a:bodyPr/>
              <a:lstStyle/>
              <a:p>
                <a:pPr>
                  <a:defRPr lang="en-US" sz="1000">
                    <a:latin typeface="Times New Roman" pitchFamily="18" charset="0"/>
                    <a:cs typeface="Times New Roman" pitchFamily="18" charset="0"/>
                  </a:defRPr>
                </a:pPr>
                <a:r>
                  <a:rPr lang="en-US" sz="1000" b="0" i="0" baseline="0">
                    <a:latin typeface="Times New Roman" pitchFamily="18" charset="0"/>
                    <a:cs typeface="Times New Roman" pitchFamily="18" charset="0"/>
                  </a:rPr>
                  <a:t>scenarios</a:t>
                </a:r>
              </a:p>
            </c:rich>
          </c:tx>
          <c:layout>
            <c:manualLayout>
              <c:xMode val="edge"/>
              <c:yMode val="edge"/>
              <c:x val="0.47131230158730436"/>
              <c:y val="0.90741759353195817"/>
            </c:manualLayout>
          </c:layout>
        </c:title>
        <c:majorTickMark val="none"/>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j-cs"/>
              </a:defRPr>
            </a:pPr>
            <a:endParaRPr lang="en-US"/>
          </a:p>
        </c:txPr>
        <c:crossAx val="73108480"/>
        <c:crosses val="autoZero"/>
        <c:auto val="1"/>
        <c:lblAlgn val="ctr"/>
        <c:lblOffset val="100"/>
      </c:catAx>
      <c:valAx>
        <c:axId val="73108480"/>
        <c:scaling>
          <c:orientation val="minMax"/>
        </c:scaling>
        <c:axPos val="l"/>
        <c:title>
          <c:tx>
            <c:rich>
              <a:bodyPr/>
              <a:lstStyle/>
              <a:p>
                <a:pPr>
                  <a:defRPr lang="en-US" sz="1000">
                    <a:latin typeface="Times New Roman" pitchFamily="18" charset="0"/>
                    <a:cs typeface="Times New Roman" pitchFamily="18" charset="0"/>
                  </a:defRPr>
                </a:pPr>
                <a:r>
                  <a:rPr lang="en-US" sz="1000" b="0" i="0" baseline="0">
                    <a:latin typeface="Times New Roman" pitchFamily="18" charset="0"/>
                    <a:cs typeface="Times New Roman" pitchFamily="18" charset="0"/>
                  </a:rPr>
                  <a:t>Yield (kg ha</a:t>
                </a:r>
                <a:r>
                  <a:rPr lang="en-US" sz="1000" b="0" i="0" baseline="30000">
                    <a:latin typeface="Times New Roman" pitchFamily="18" charset="0"/>
                    <a:cs typeface="Times New Roman" pitchFamily="18" charset="0"/>
                  </a:rPr>
                  <a:t>−1</a:t>
                </a:r>
                <a:r>
                  <a:rPr lang="en-US" sz="1000" b="0" i="0" baseline="0">
                    <a:latin typeface="Times New Roman" pitchFamily="18" charset="0"/>
                    <a:cs typeface="Times New Roman" pitchFamily="18" charset="0"/>
                  </a:rPr>
                  <a:t>)</a:t>
                </a:r>
                <a:endParaRPr lang="en-US" sz="1000" b="1" i="0" baseline="0">
                  <a:latin typeface="Times New Roman" pitchFamily="18" charset="0"/>
                  <a:cs typeface="Times New Roman" pitchFamily="18" charset="0"/>
                </a:endParaRPr>
              </a:p>
            </c:rich>
          </c:tx>
          <c:layout/>
        </c:title>
        <c:numFmt formatCode="General" sourceLinked="1"/>
        <c:majorTickMark val="in"/>
        <c:tickLblPos val="nextTo"/>
        <c:spPr>
          <a:noFill/>
          <a:ln w="9525" cap="flat" cmpd="sng" algn="ctr">
            <a:solidFill>
              <a:schemeClr val="dk1">
                <a:shade val="95000"/>
                <a:satMod val="105000"/>
              </a:schemeClr>
            </a:solidFill>
            <a:prstDash val="solid"/>
          </a:ln>
          <a:effectLst/>
        </c:spPr>
        <c:txPr>
          <a:bodyPr/>
          <a:lstStyle/>
          <a:p>
            <a:pPr>
              <a:defRPr lang="en-US" sz="800">
                <a:solidFill>
                  <a:schemeClr val="tx1"/>
                </a:solidFill>
                <a:latin typeface="+mn-lt"/>
                <a:ea typeface="+mn-ea"/>
                <a:cs typeface="+mn-cs"/>
              </a:defRPr>
            </a:pPr>
            <a:endParaRPr lang="en-US"/>
          </a:p>
        </c:txPr>
        <c:crossAx val="73106560"/>
        <c:crosses val="autoZero"/>
        <c:crossBetween val="between"/>
      </c:valAx>
      <c:spPr>
        <a:solidFill>
          <a:schemeClr val="lt1"/>
        </a:solidFill>
        <a:ln w="6350" cap="flat" cmpd="sng" algn="ctr">
          <a:solidFill>
            <a:schemeClr val="dk1"/>
          </a:solidFill>
          <a:prstDash val="solid"/>
        </a:ln>
        <a:effectLst/>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6707-501C-4C8E-9BD4-EDD01787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33704</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852021</vt:i4>
      </vt:variant>
      <vt:variant>
        <vt:i4>0</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2015-08-19T00:45:00Z</cp:lastPrinted>
  <dcterms:created xsi:type="dcterms:W3CDTF">2015-08-19T09:57:00Z</dcterms:created>
  <dcterms:modified xsi:type="dcterms:W3CDTF">2015-08-19T01:42:00Z</dcterms:modified>
</cp:coreProperties>
</file>