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34" w:rsidRPr="0099611A" w:rsidRDefault="005B7B34" w:rsidP="00327E20">
      <w:pPr>
        <w:snapToGrid w:val="0"/>
        <w:spacing w:after="0" w:line="240" w:lineRule="auto"/>
        <w:jc w:val="center"/>
        <w:rPr>
          <w:rFonts w:eastAsiaTheme="minorEastAsia"/>
          <w:b/>
          <w:kern w:val="0"/>
          <w:sz w:val="20"/>
          <w:szCs w:val="20"/>
          <w:lang w:eastAsia="zh-CN"/>
        </w:rPr>
      </w:pPr>
      <w:bookmarkStart w:id="0" w:name="_Toc421671324"/>
      <w:r w:rsidRPr="0099611A">
        <w:rPr>
          <w:b/>
          <w:kern w:val="0"/>
          <w:sz w:val="20"/>
          <w:szCs w:val="20"/>
        </w:rPr>
        <w:t xml:space="preserve">Health and Welfare Related </w:t>
      </w:r>
      <w:r w:rsidRPr="0099611A">
        <w:rPr>
          <w:rFonts w:eastAsiaTheme="minorHAnsi"/>
          <w:b/>
          <w:bCs/>
          <w:kern w:val="0"/>
          <w:sz w:val="20"/>
          <w:szCs w:val="20"/>
        </w:rPr>
        <w:t xml:space="preserve">Assessment of Working </w:t>
      </w:r>
      <w:r w:rsidRPr="0099611A">
        <w:rPr>
          <w:b/>
          <w:kern w:val="0"/>
          <w:sz w:val="20"/>
          <w:szCs w:val="20"/>
        </w:rPr>
        <w:t xml:space="preserve">Equine </w:t>
      </w:r>
      <w:proofErr w:type="spellStart"/>
      <w:r w:rsidRPr="0099611A">
        <w:rPr>
          <w:b/>
          <w:bCs/>
          <w:kern w:val="0"/>
          <w:sz w:val="20"/>
          <w:szCs w:val="20"/>
        </w:rPr>
        <w:t>i</w:t>
      </w:r>
      <w:proofErr w:type="spellEnd"/>
      <w:r w:rsidRPr="0099611A">
        <w:rPr>
          <w:b/>
          <w:bCs/>
          <w:kern w:val="0"/>
          <w:sz w:val="20"/>
          <w:szCs w:val="20"/>
          <w:lang w:val="am-ET"/>
        </w:rPr>
        <w:t>n</w:t>
      </w:r>
      <w:r w:rsidRPr="0099611A">
        <w:rPr>
          <w:b/>
          <w:bCs/>
          <w:kern w:val="0"/>
          <w:sz w:val="20"/>
          <w:szCs w:val="20"/>
        </w:rPr>
        <w:t xml:space="preserve"> a</w:t>
      </w:r>
      <w:r w:rsidRPr="0099611A">
        <w:rPr>
          <w:b/>
          <w:bCs/>
          <w:kern w:val="0"/>
          <w:sz w:val="20"/>
          <w:szCs w:val="20"/>
          <w:lang w:val="am-ET"/>
        </w:rPr>
        <w:t xml:space="preserve">nd Around </w:t>
      </w:r>
      <w:proofErr w:type="spellStart"/>
      <w:r w:rsidRPr="0099611A">
        <w:rPr>
          <w:b/>
          <w:bCs/>
          <w:kern w:val="0"/>
          <w:sz w:val="20"/>
          <w:szCs w:val="20"/>
        </w:rPr>
        <w:t>Batu</w:t>
      </w:r>
      <w:proofErr w:type="spellEnd"/>
      <w:r w:rsidRPr="0099611A">
        <w:rPr>
          <w:b/>
          <w:bCs/>
          <w:kern w:val="0"/>
          <w:sz w:val="20"/>
          <w:szCs w:val="20"/>
        </w:rPr>
        <w:t xml:space="preserve"> Town</w:t>
      </w:r>
      <w:r w:rsidRPr="0099611A">
        <w:rPr>
          <w:b/>
          <w:kern w:val="0"/>
          <w:sz w:val="20"/>
          <w:szCs w:val="20"/>
        </w:rPr>
        <w:t xml:space="preserve">, East </w:t>
      </w:r>
      <w:proofErr w:type="spellStart"/>
      <w:r w:rsidRPr="0099611A">
        <w:rPr>
          <w:b/>
          <w:kern w:val="0"/>
          <w:sz w:val="20"/>
          <w:szCs w:val="20"/>
        </w:rPr>
        <w:t>Shoa</w:t>
      </w:r>
      <w:proofErr w:type="spellEnd"/>
      <w:r w:rsidRPr="0099611A">
        <w:rPr>
          <w:b/>
          <w:kern w:val="0"/>
          <w:sz w:val="20"/>
          <w:szCs w:val="20"/>
        </w:rPr>
        <w:t>, Central Ethiopia</w:t>
      </w:r>
    </w:p>
    <w:p w:rsidR="002710FC" w:rsidRPr="0099611A" w:rsidRDefault="002710FC" w:rsidP="00327E20">
      <w:pPr>
        <w:snapToGrid w:val="0"/>
        <w:spacing w:after="0" w:line="240" w:lineRule="auto"/>
        <w:jc w:val="center"/>
        <w:rPr>
          <w:rFonts w:eastAsiaTheme="minorEastAsia"/>
          <w:b/>
          <w:kern w:val="0"/>
          <w:sz w:val="20"/>
          <w:szCs w:val="20"/>
          <w:lang w:eastAsia="zh-CN"/>
        </w:rPr>
      </w:pPr>
    </w:p>
    <w:p w:rsidR="006735C4" w:rsidRPr="0099611A" w:rsidRDefault="00680280" w:rsidP="00327E20">
      <w:pPr>
        <w:snapToGrid w:val="0"/>
        <w:spacing w:after="0" w:line="240" w:lineRule="auto"/>
        <w:jc w:val="center"/>
        <w:outlineLvl w:val="0"/>
        <w:rPr>
          <w:kern w:val="0"/>
          <w:sz w:val="20"/>
          <w:szCs w:val="20"/>
        </w:rPr>
      </w:pPr>
      <w:proofErr w:type="spellStart"/>
      <w:r w:rsidRPr="0099611A">
        <w:rPr>
          <w:kern w:val="0"/>
          <w:sz w:val="20"/>
          <w:szCs w:val="20"/>
        </w:rPr>
        <w:t>Salim</w:t>
      </w:r>
      <w:proofErr w:type="spellEnd"/>
      <w:r w:rsidRPr="0099611A">
        <w:rPr>
          <w:kern w:val="0"/>
          <w:sz w:val="20"/>
          <w:szCs w:val="20"/>
        </w:rPr>
        <w:t xml:space="preserve"> </w:t>
      </w:r>
      <w:r w:rsidR="00544094" w:rsidRPr="0099611A">
        <w:rPr>
          <w:kern w:val="0"/>
          <w:sz w:val="20"/>
          <w:szCs w:val="20"/>
        </w:rPr>
        <w:t>U</w:t>
      </w:r>
      <w:r w:rsidRPr="0099611A">
        <w:rPr>
          <w:kern w:val="0"/>
          <w:sz w:val="20"/>
          <w:szCs w:val="20"/>
        </w:rPr>
        <w:t>sman</w:t>
      </w:r>
      <w:r w:rsidR="006735C4" w:rsidRPr="0099611A">
        <w:rPr>
          <w:kern w:val="0"/>
          <w:sz w:val="20"/>
          <w:szCs w:val="20"/>
          <w:vertAlign w:val="superscript"/>
        </w:rPr>
        <w:t>1</w:t>
      </w:r>
      <w:r w:rsidR="006735C4" w:rsidRPr="0099611A">
        <w:rPr>
          <w:kern w:val="0"/>
          <w:sz w:val="20"/>
          <w:szCs w:val="20"/>
        </w:rPr>
        <w:t>, HaimanotDisassa</w:t>
      </w:r>
      <w:r w:rsidR="006735C4" w:rsidRPr="0099611A">
        <w:rPr>
          <w:kern w:val="0"/>
          <w:sz w:val="20"/>
          <w:szCs w:val="20"/>
          <w:vertAlign w:val="superscript"/>
        </w:rPr>
        <w:t>1</w:t>
      </w:r>
      <w:r w:rsidR="006735C4" w:rsidRPr="0099611A">
        <w:rPr>
          <w:kern w:val="0"/>
          <w:sz w:val="20"/>
          <w:szCs w:val="20"/>
        </w:rPr>
        <w:t>,</w:t>
      </w:r>
      <w:r w:rsidR="00F37537" w:rsidRPr="0099611A">
        <w:rPr>
          <w:rFonts w:eastAsiaTheme="minorEastAsia" w:hint="eastAsia"/>
          <w:kern w:val="0"/>
          <w:sz w:val="20"/>
          <w:szCs w:val="20"/>
          <w:lang w:eastAsia="zh-CN"/>
        </w:rPr>
        <w:t xml:space="preserve"> </w:t>
      </w:r>
      <w:proofErr w:type="spellStart"/>
      <w:r w:rsidR="006735C4" w:rsidRPr="0099611A">
        <w:rPr>
          <w:kern w:val="0"/>
          <w:sz w:val="20"/>
          <w:szCs w:val="20"/>
        </w:rPr>
        <w:t>Tadele</w:t>
      </w:r>
      <w:proofErr w:type="spellEnd"/>
      <w:r w:rsidR="006735C4" w:rsidRPr="0099611A">
        <w:rPr>
          <w:kern w:val="0"/>
          <w:sz w:val="20"/>
          <w:szCs w:val="20"/>
        </w:rPr>
        <w:t xml:space="preserve"> Kabeta</w:t>
      </w:r>
      <w:r w:rsidR="006735C4" w:rsidRPr="0099611A">
        <w:rPr>
          <w:kern w:val="0"/>
          <w:sz w:val="20"/>
          <w:szCs w:val="20"/>
          <w:vertAlign w:val="superscript"/>
        </w:rPr>
        <w:t>1</w:t>
      </w:r>
      <w:r w:rsidR="001937FD" w:rsidRPr="0099611A">
        <w:rPr>
          <w:kern w:val="0"/>
          <w:sz w:val="20"/>
          <w:szCs w:val="20"/>
        </w:rPr>
        <w:t>,</w:t>
      </w:r>
      <w:r w:rsidR="00F37537" w:rsidRPr="0099611A">
        <w:rPr>
          <w:rFonts w:eastAsiaTheme="minorEastAsia" w:hint="eastAsia"/>
          <w:kern w:val="0"/>
          <w:sz w:val="20"/>
          <w:szCs w:val="20"/>
          <w:lang w:eastAsia="zh-CN"/>
        </w:rPr>
        <w:t xml:space="preserve"> </w:t>
      </w:r>
      <w:proofErr w:type="spellStart"/>
      <w:r w:rsidR="006735C4" w:rsidRPr="0099611A">
        <w:rPr>
          <w:kern w:val="0"/>
          <w:sz w:val="20"/>
          <w:szCs w:val="20"/>
        </w:rPr>
        <w:t>Tilahun</w:t>
      </w:r>
      <w:proofErr w:type="spellEnd"/>
      <w:r w:rsidR="006735C4" w:rsidRPr="0099611A">
        <w:rPr>
          <w:kern w:val="0"/>
          <w:sz w:val="20"/>
          <w:szCs w:val="20"/>
        </w:rPr>
        <w:t xml:space="preserve"> Zenebe</w:t>
      </w:r>
      <w:r w:rsidR="006735C4" w:rsidRPr="0099611A">
        <w:rPr>
          <w:kern w:val="0"/>
          <w:sz w:val="20"/>
          <w:szCs w:val="20"/>
          <w:vertAlign w:val="superscript"/>
        </w:rPr>
        <w:t>1</w:t>
      </w:r>
      <w:r w:rsidR="001937FD" w:rsidRPr="0099611A">
        <w:rPr>
          <w:kern w:val="0"/>
          <w:sz w:val="20"/>
          <w:szCs w:val="20"/>
        </w:rPr>
        <w:t xml:space="preserve">and </w:t>
      </w:r>
      <w:proofErr w:type="spellStart"/>
      <w:r w:rsidR="006735C4" w:rsidRPr="0099611A">
        <w:rPr>
          <w:kern w:val="0"/>
          <w:sz w:val="20"/>
          <w:szCs w:val="20"/>
        </w:rPr>
        <w:t>Girma</w:t>
      </w:r>
      <w:proofErr w:type="spellEnd"/>
      <w:r w:rsidR="006735C4" w:rsidRPr="0099611A">
        <w:rPr>
          <w:kern w:val="0"/>
          <w:sz w:val="20"/>
          <w:szCs w:val="20"/>
        </w:rPr>
        <w:t xml:space="preserve"> Kebede</w:t>
      </w:r>
      <w:r w:rsidR="006735C4" w:rsidRPr="0099611A">
        <w:rPr>
          <w:kern w:val="0"/>
          <w:sz w:val="20"/>
          <w:szCs w:val="20"/>
          <w:vertAlign w:val="superscript"/>
        </w:rPr>
        <w:t>1</w:t>
      </w:r>
    </w:p>
    <w:p w:rsidR="006735C4" w:rsidRPr="0099611A" w:rsidRDefault="006735C4" w:rsidP="00327E20">
      <w:pPr>
        <w:autoSpaceDE w:val="0"/>
        <w:autoSpaceDN w:val="0"/>
        <w:adjustRightInd w:val="0"/>
        <w:snapToGrid w:val="0"/>
        <w:spacing w:after="0" w:line="240" w:lineRule="auto"/>
        <w:jc w:val="center"/>
        <w:rPr>
          <w:i/>
          <w:iCs/>
          <w:kern w:val="0"/>
          <w:sz w:val="20"/>
          <w:szCs w:val="20"/>
        </w:rPr>
      </w:pPr>
    </w:p>
    <w:p w:rsidR="006735C4" w:rsidRPr="0099611A" w:rsidRDefault="006735C4" w:rsidP="00327E20">
      <w:pPr>
        <w:autoSpaceDE w:val="0"/>
        <w:autoSpaceDN w:val="0"/>
        <w:adjustRightInd w:val="0"/>
        <w:snapToGrid w:val="0"/>
        <w:spacing w:after="0" w:line="240" w:lineRule="auto"/>
        <w:jc w:val="center"/>
        <w:rPr>
          <w:kern w:val="0"/>
          <w:sz w:val="20"/>
          <w:szCs w:val="20"/>
        </w:rPr>
      </w:pPr>
      <w:r w:rsidRPr="0099611A">
        <w:rPr>
          <w:kern w:val="0"/>
          <w:sz w:val="20"/>
          <w:szCs w:val="20"/>
          <w:vertAlign w:val="superscript"/>
        </w:rPr>
        <w:t>1</w:t>
      </w:r>
      <w:r w:rsidRPr="0099611A">
        <w:rPr>
          <w:kern w:val="0"/>
          <w:sz w:val="20"/>
          <w:szCs w:val="20"/>
        </w:rPr>
        <w:t xml:space="preserve">Wollega University, School of Veterinary Medicine, </w:t>
      </w:r>
      <w:proofErr w:type="spellStart"/>
      <w:r w:rsidRPr="0099611A">
        <w:rPr>
          <w:kern w:val="0"/>
          <w:sz w:val="20"/>
          <w:szCs w:val="20"/>
        </w:rPr>
        <w:t>Nekemte</w:t>
      </w:r>
      <w:proofErr w:type="spellEnd"/>
      <w:r w:rsidRPr="0099611A">
        <w:rPr>
          <w:kern w:val="0"/>
          <w:sz w:val="20"/>
          <w:szCs w:val="20"/>
        </w:rPr>
        <w:t>, Ethiopia</w:t>
      </w:r>
    </w:p>
    <w:p w:rsidR="00AC751A" w:rsidRPr="0099611A" w:rsidRDefault="009009AD" w:rsidP="00327E20">
      <w:pPr>
        <w:autoSpaceDE w:val="0"/>
        <w:autoSpaceDN w:val="0"/>
        <w:adjustRightInd w:val="0"/>
        <w:snapToGrid w:val="0"/>
        <w:spacing w:after="0" w:line="240" w:lineRule="auto"/>
        <w:jc w:val="center"/>
        <w:rPr>
          <w:kern w:val="0"/>
          <w:sz w:val="20"/>
          <w:szCs w:val="20"/>
        </w:rPr>
      </w:pPr>
      <w:hyperlink r:id="rId7" w:history="1">
        <w:r w:rsidR="006735C4" w:rsidRPr="0099611A">
          <w:rPr>
            <w:rStyle w:val="Hyperlink"/>
            <w:color w:val="auto"/>
            <w:kern w:val="0"/>
            <w:sz w:val="20"/>
            <w:szCs w:val="20"/>
            <w:u w:val="none"/>
            <w:shd w:val="clear" w:color="auto" w:fill="FFFFFF"/>
          </w:rPr>
          <w:t>girmakebede27@yahoo.com</w:t>
        </w:r>
      </w:hyperlink>
      <w:r w:rsidR="0099611A" w:rsidRPr="0099611A">
        <w:rPr>
          <w:sz w:val="20"/>
          <w:szCs w:val="20"/>
        </w:rPr>
        <w:t xml:space="preserve"> </w:t>
      </w:r>
    </w:p>
    <w:p w:rsidR="00AC751A" w:rsidRPr="0099611A" w:rsidRDefault="00AC751A" w:rsidP="00327E20">
      <w:pPr>
        <w:snapToGrid w:val="0"/>
        <w:spacing w:after="0" w:line="240" w:lineRule="auto"/>
        <w:jc w:val="center"/>
        <w:rPr>
          <w:b/>
          <w:kern w:val="0"/>
          <w:sz w:val="20"/>
          <w:szCs w:val="20"/>
        </w:rPr>
      </w:pPr>
    </w:p>
    <w:p w:rsidR="00327E20" w:rsidRPr="0099611A" w:rsidRDefault="004A4C60" w:rsidP="00327E20">
      <w:pPr>
        <w:snapToGrid w:val="0"/>
        <w:spacing w:after="0" w:line="240" w:lineRule="auto"/>
        <w:jc w:val="both"/>
        <w:rPr>
          <w:rFonts w:eastAsiaTheme="minorEastAsia"/>
          <w:kern w:val="0"/>
          <w:sz w:val="20"/>
          <w:szCs w:val="20"/>
          <w:lang w:eastAsia="zh-CN"/>
        </w:rPr>
      </w:pPr>
      <w:r w:rsidRPr="0099611A">
        <w:rPr>
          <w:b/>
          <w:kern w:val="0"/>
          <w:sz w:val="20"/>
          <w:szCs w:val="20"/>
        </w:rPr>
        <w:t>Abstract</w:t>
      </w:r>
      <w:bookmarkEnd w:id="0"/>
      <w:r w:rsidRPr="0099611A">
        <w:rPr>
          <w:b/>
          <w:kern w:val="0"/>
          <w:sz w:val="20"/>
          <w:szCs w:val="20"/>
        </w:rPr>
        <w:t xml:space="preserve">: </w:t>
      </w:r>
      <w:r w:rsidR="00204456" w:rsidRPr="0099611A">
        <w:rPr>
          <w:kern w:val="0"/>
          <w:sz w:val="20"/>
          <w:szCs w:val="20"/>
        </w:rPr>
        <w:t xml:space="preserve">A cross-sectional of study was conducted </w:t>
      </w:r>
      <w:r w:rsidR="00204456" w:rsidRPr="0099611A">
        <w:rPr>
          <w:bCs/>
          <w:kern w:val="0"/>
          <w:sz w:val="20"/>
          <w:szCs w:val="20"/>
        </w:rPr>
        <w:t xml:space="preserve">between November, 2014 to April, 2015 </w:t>
      </w:r>
      <w:r w:rsidR="00204456" w:rsidRPr="0099611A">
        <w:rPr>
          <w:kern w:val="0"/>
          <w:sz w:val="20"/>
          <w:szCs w:val="20"/>
        </w:rPr>
        <w:t>with the objective of assess</w:t>
      </w:r>
      <w:r w:rsidR="00D378AE" w:rsidRPr="0099611A">
        <w:rPr>
          <w:kern w:val="0"/>
          <w:sz w:val="20"/>
          <w:szCs w:val="20"/>
        </w:rPr>
        <w:t>ment of</w:t>
      </w:r>
      <w:r w:rsidR="00204456" w:rsidRPr="0099611A">
        <w:rPr>
          <w:kern w:val="0"/>
          <w:sz w:val="20"/>
          <w:szCs w:val="20"/>
        </w:rPr>
        <w:t xml:space="preserve"> the </w:t>
      </w:r>
      <w:r w:rsidR="00D378AE" w:rsidRPr="0099611A">
        <w:rPr>
          <w:kern w:val="0"/>
          <w:sz w:val="20"/>
          <w:szCs w:val="20"/>
        </w:rPr>
        <w:t>health</w:t>
      </w:r>
      <w:r w:rsidR="00204456" w:rsidRPr="0099611A">
        <w:rPr>
          <w:kern w:val="0"/>
          <w:sz w:val="20"/>
          <w:szCs w:val="20"/>
        </w:rPr>
        <w:t xml:space="preserve"> and</w:t>
      </w:r>
      <w:r w:rsidR="0099611A">
        <w:rPr>
          <w:kern w:val="0"/>
          <w:sz w:val="20"/>
          <w:szCs w:val="20"/>
        </w:rPr>
        <w:t xml:space="preserve"> </w:t>
      </w:r>
      <w:r w:rsidR="00D378AE" w:rsidRPr="0099611A">
        <w:rPr>
          <w:kern w:val="0"/>
          <w:sz w:val="20"/>
          <w:szCs w:val="20"/>
        </w:rPr>
        <w:t xml:space="preserve">Welfare related problems and </w:t>
      </w:r>
      <w:r w:rsidR="00204456" w:rsidRPr="0099611A">
        <w:rPr>
          <w:kern w:val="0"/>
          <w:sz w:val="20"/>
          <w:szCs w:val="20"/>
        </w:rPr>
        <w:t xml:space="preserve">management activities using observational (animal based) study and indirect (questionnaire survey) to evaluate welfare and health status of equine in and </w:t>
      </w:r>
      <w:r w:rsidR="00D378AE" w:rsidRPr="0099611A">
        <w:rPr>
          <w:kern w:val="0"/>
          <w:sz w:val="20"/>
          <w:szCs w:val="20"/>
        </w:rPr>
        <w:t xml:space="preserve">around </w:t>
      </w:r>
      <w:proofErr w:type="spellStart"/>
      <w:r w:rsidR="00204456" w:rsidRPr="0099611A">
        <w:rPr>
          <w:kern w:val="0"/>
          <w:sz w:val="20"/>
          <w:szCs w:val="20"/>
        </w:rPr>
        <w:t>Batu</w:t>
      </w:r>
      <w:proofErr w:type="spellEnd"/>
      <w:r w:rsidR="0099611A">
        <w:rPr>
          <w:kern w:val="0"/>
          <w:sz w:val="20"/>
          <w:szCs w:val="20"/>
        </w:rPr>
        <w:t xml:space="preserve"> </w:t>
      </w:r>
      <w:r w:rsidR="00D378AE" w:rsidRPr="0099611A">
        <w:rPr>
          <w:kern w:val="0"/>
          <w:sz w:val="20"/>
          <w:szCs w:val="20"/>
        </w:rPr>
        <w:t>town</w:t>
      </w:r>
      <w:r w:rsidR="00204456" w:rsidRPr="0099611A">
        <w:rPr>
          <w:kern w:val="0"/>
          <w:sz w:val="20"/>
          <w:szCs w:val="20"/>
        </w:rPr>
        <w:t xml:space="preserve"> area. Out of the total 384</w:t>
      </w:r>
      <w:r w:rsidR="00204456" w:rsidRPr="0099611A">
        <w:rPr>
          <w:bCs/>
          <w:kern w:val="0"/>
          <w:sz w:val="20"/>
          <w:szCs w:val="20"/>
        </w:rPr>
        <w:t xml:space="preserve"> studied (observed) </w:t>
      </w:r>
      <w:proofErr w:type="spellStart"/>
      <w:r w:rsidR="00204456" w:rsidRPr="0099611A">
        <w:rPr>
          <w:bCs/>
          <w:kern w:val="0"/>
          <w:sz w:val="20"/>
          <w:szCs w:val="20"/>
        </w:rPr>
        <w:t>equids</w:t>
      </w:r>
      <w:proofErr w:type="spellEnd"/>
      <w:r w:rsidR="00204456" w:rsidRPr="0099611A">
        <w:rPr>
          <w:bCs/>
          <w:kern w:val="0"/>
          <w:sz w:val="20"/>
          <w:szCs w:val="20"/>
        </w:rPr>
        <w:t>, 66.93% were draught, 25% were pack and 8.12% were riding animals. Forty-five percent (4</w:t>
      </w:r>
      <w:r w:rsidR="002810CB" w:rsidRPr="0099611A">
        <w:rPr>
          <w:bCs/>
          <w:kern w:val="0"/>
          <w:sz w:val="20"/>
          <w:szCs w:val="20"/>
        </w:rPr>
        <w:t>5</w:t>
      </w:r>
      <w:r w:rsidR="00204456" w:rsidRPr="0099611A">
        <w:rPr>
          <w:bCs/>
          <w:kern w:val="0"/>
          <w:sz w:val="20"/>
          <w:szCs w:val="20"/>
        </w:rPr>
        <w:t>%), 42</w:t>
      </w:r>
      <w:r w:rsidR="002810CB" w:rsidRPr="0099611A">
        <w:rPr>
          <w:bCs/>
          <w:kern w:val="0"/>
          <w:sz w:val="20"/>
          <w:szCs w:val="20"/>
        </w:rPr>
        <w:t>%</w:t>
      </w:r>
      <w:r w:rsidR="00204456" w:rsidRPr="0099611A">
        <w:rPr>
          <w:bCs/>
          <w:kern w:val="0"/>
          <w:sz w:val="20"/>
          <w:szCs w:val="20"/>
        </w:rPr>
        <w:t xml:space="preserve"> and 15% revealed a thin, medium and good body condition score, respectively. </w:t>
      </w:r>
      <w:r w:rsidR="00204456" w:rsidRPr="0099611A">
        <w:rPr>
          <w:kern w:val="0"/>
          <w:sz w:val="20"/>
          <w:szCs w:val="20"/>
        </w:rPr>
        <w:t xml:space="preserve">The wound prevalence in the present study area was 37.9% and distribution of wound on the animals body showed that 14.3%, 11.2%, 7%, 4.4% and 1% at wither and back, varied body part, and tail region, limbs and head regions, respectively.  </w:t>
      </w:r>
      <w:r w:rsidR="00204456" w:rsidRPr="0099611A">
        <w:rPr>
          <w:bCs/>
          <w:kern w:val="0"/>
          <w:sz w:val="20"/>
          <w:szCs w:val="20"/>
        </w:rPr>
        <w:t xml:space="preserve">Lesions resulting from limb tethering (94.5%), lameness (89.2%), lesions affecting the lips (88.5%), girth/belly (81%), wither/spine (78.7%) and breast/shoulder (62.8%) were most frequently observed. Tail/tail base (79%), ribs/flank (81%), breast/shoulder (84.5%) and hind quarter (70.7%) lesions were significantly associated with pack type of work (p &lt; 0.05), whereas lip lesion (89.7%) and lameness (91%) were associated with draught type of work (p &lt; 0.05). Poor/thin body condition significantly </w:t>
      </w:r>
      <w:r w:rsidR="002810CB" w:rsidRPr="0099611A">
        <w:rPr>
          <w:bCs/>
          <w:kern w:val="0"/>
          <w:sz w:val="20"/>
          <w:szCs w:val="20"/>
        </w:rPr>
        <w:t>associated</w:t>
      </w:r>
      <w:r w:rsidR="00204456" w:rsidRPr="0099611A">
        <w:rPr>
          <w:bCs/>
          <w:kern w:val="0"/>
          <w:sz w:val="20"/>
          <w:szCs w:val="20"/>
        </w:rPr>
        <w:t xml:space="preserve"> with wither/spine lesions (p &lt; 0.05). According to respondents, the average daily working time was 5 h with an average burden of 70 kg of goods and 3 persons. The average water supply at a time amounted to 5.75 ± 2.7 liters. The average amount of provided feed was 12.2 ± 3.4 kg twice daily. Shelters were provided </w:t>
      </w:r>
      <w:r w:rsidR="00031F49" w:rsidRPr="0099611A">
        <w:rPr>
          <w:bCs/>
          <w:kern w:val="0"/>
          <w:sz w:val="20"/>
          <w:szCs w:val="20"/>
        </w:rPr>
        <w:t>for majority of</w:t>
      </w:r>
      <w:r w:rsidR="00204456" w:rsidRPr="0099611A">
        <w:rPr>
          <w:bCs/>
          <w:kern w:val="0"/>
          <w:sz w:val="20"/>
          <w:szCs w:val="20"/>
        </w:rPr>
        <w:t xml:space="preserve"> working </w:t>
      </w:r>
      <w:proofErr w:type="spellStart"/>
      <w:r w:rsidR="00204456" w:rsidRPr="0099611A">
        <w:rPr>
          <w:bCs/>
          <w:kern w:val="0"/>
          <w:sz w:val="20"/>
          <w:szCs w:val="20"/>
        </w:rPr>
        <w:t>equids</w:t>
      </w:r>
      <w:proofErr w:type="spellEnd"/>
      <w:r w:rsidR="00204456" w:rsidRPr="0099611A">
        <w:rPr>
          <w:bCs/>
          <w:kern w:val="0"/>
          <w:sz w:val="20"/>
          <w:szCs w:val="20"/>
        </w:rPr>
        <w:t xml:space="preserve"> at home, but only for a few experienced individuals were provision of shelter to </w:t>
      </w:r>
      <w:proofErr w:type="spellStart"/>
      <w:r w:rsidR="00204456" w:rsidRPr="0099611A">
        <w:rPr>
          <w:bCs/>
          <w:kern w:val="0"/>
          <w:sz w:val="20"/>
          <w:szCs w:val="20"/>
        </w:rPr>
        <w:t>equids</w:t>
      </w:r>
      <w:proofErr w:type="spellEnd"/>
      <w:r w:rsidR="00204456" w:rsidRPr="0099611A">
        <w:rPr>
          <w:bCs/>
          <w:kern w:val="0"/>
          <w:sz w:val="20"/>
          <w:szCs w:val="20"/>
        </w:rPr>
        <w:t xml:space="preserve"> at work sites.</w:t>
      </w:r>
      <w:r w:rsidR="0099611A">
        <w:rPr>
          <w:bCs/>
          <w:kern w:val="0"/>
          <w:sz w:val="20"/>
          <w:szCs w:val="20"/>
        </w:rPr>
        <w:t xml:space="preserve"> </w:t>
      </w:r>
      <w:r w:rsidR="00204456" w:rsidRPr="0099611A">
        <w:rPr>
          <w:bCs/>
          <w:kern w:val="0"/>
          <w:sz w:val="20"/>
          <w:szCs w:val="20"/>
        </w:rPr>
        <w:t xml:space="preserve">In conclusion, although owners/users take care of their animals, </w:t>
      </w:r>
      <w:r w:rsidR="00204456" w:rsidRPr="0099611A">
        <w:rPr>
          <w:kern w:val="0"/>
          <w:sz w:val="20"/>
          <w:szCs w:val="20"/>
        </w:rPr>
        <w:t>management constraints like feed shortage, traditional health care, lameness, wound, overworking, overloading, housing problems and different cruelties on the animal together with the occurrence of physical injuries and general maltreatment were prevalent. A comprehensive equine health and welfare promotion program is important to alleviate the problem.</w:t>
      </w:r>
      <w:r w:rsidR="00CF5D1B" w:rsidRPr="0099611A">
        <w:rPr>
          <w:kern w:val="0"/>
          <w:sz w:val="20"/>
          <w:szCs w:val="20"/>
        </w:rPr>
        <w:t xml:space="preserve"> </w:t>
      </w:r>
    </w:p>
    <w:p w:rsidR="008A613A" w:rsidRPr="0099611A" w:rsidRDefault="00CF5D1B" w:rsidP="00327E20">
      <w:pPr>
        <w:snapToGrid w:val="0"/>
        <w:spacing w:after="0" w:line="240" w:lineRule="auto"/>
        <w:jc w:val="both"/>
        <w:rPr>
          <w:rFonts w:eastAsiaTheme="minorEastAsia"/>
          <w:kern w:val="0"/>
          <w:sz w:val="20"/>
          <w:szCs w:val="20"/>
          <w:lang w:eastAsia="zh-CN"/>
        </w:rPr>
      </w:pPr>
      <w:r w:rsidRPr="0099611A">
        <w:rPr>
          <w:kern w:val="0"/>
          <w:sz w:val="20"/>
          <w:szCs w:val="20"/>
        </w:rPr>
        <w:t>[</w:t>
      </w:r>
      <w:proofErr w:type="spellStart"/>
      <w:r w:rsidRPr="0099611A">
        <w:rPr>
          <w:kern w:val="0"/>
          <w:sz w:val="20"/>
          <w:szCs w:val="20"/>
        </w:rPr>
        <w:t>Salim</w:t>
      </w:r>
      <w:proofErr w:type="spellEnd"/>
      <w:r w:rsidRPr="0099611A">
        <w:rPr>
          <w:kern w:val="0"/>
          <w:sz w:val="20"/>
          <w:szCs w:val="20"/>
        </w:rPr>
        <w:t xml:space="preserve"> </w:t>
      </w:r>
      <w:proofErr w:type="spellStart"/>
      <w:r w:rsidRPr="0099611A">
        <w:rPr>
          <w:kern w:val="0"/>
          <w:sz w:val="20"/>
          <w:szCs w:val="20"/>
        </w:rPr>
        <w:t>Usman</w:t>
      </w:r>
      <w:proofErr w:type="spellEnd"/>
      <w:r w:rsidRPr="0099611A">
        <w:rPr>
          <w:kern w:val="0"/>
          <w:sz w:val="20"/>
          <w:szCs w:val="20"/>
        </w:rPr>
        <w:t xml:space="preserve">, </w:t>
      </w:r>
      <w:proofErr w:type="spellStart"/>
      <w:r w:rsidRPr="0099611A">
        <w:rPr>
          <w:kern w:val="0"/>
          <w:sz w:val="20"/>
          <w:szCs w:val="20"/>
        </w:rPr>
        <w:t>Haimanot</w:t>
      </w:r>
      <w:proofErr w:type="spellEnd"/>
      <w:r w:rsidR="00F37537" w:rsidRPr="0099611A">
        <w:rPr>
          <w:rFonts w:eastAsiaTheme="minorEastAsia" w:hint="eastAsia"/>
          <w:kern w:val="0"/>
          <w:sz w:val="20"/>
          <w:szCs w:val="20"/>
          <w:lang w:eastAsia="zh-CN"/>
        </w:rPr>
        <w:t xml:space="preserve"> </w:t>
      </w:r>
      <w:proofErr w:type="spellStart"/>
      <w:r w:rsidRPr="0099611A">
        <w:rPr>
          <w:kern w:val="0"/>
          <w:sz w:val="20"/>
          <w:szCs w:val="20"/>
        </w:rPr>
        <w:t>Disassa</w:t>
      </w:r>
      <w:proofErr w:type="spellEnd"/>
      <w:r w:rsidRPr="0099611A">
        <w:rPr>
          <w:kern w:val="0"/>
          <w:sz w:val="20"/>
          <w:szCs w:val="20"/>
        </w:rPr>
        <w:t>,</w:t>
      </w:r>
      <w:r w:rsidR="00F37537" w:rsidRPr="0099611A">
        <w:rPr>
          <w:rFonts w:eastAsiaTheme="minorEastAsia" w:hint="eastAsia"/>
          <w:kern w:val="0"/>
          <w:sz w:val="20"/>
          <w:szCs w:val="20"/>
          <w:lang w:eastAsia="zh-CN"/>
        </w:rPr>
        <w:t xml:space="preserve"> </w:t>
      </w:r>
      <w:proofErr w:type="spellStart"/>
      <w:r w:rsidRPr="0099611A">
        <w:rPr>
          <w:kern w:val="0"/>
          <w:sz w:val="20"/>
          <w:szCs w:val="20"/>
        </w:rPr>
        <w:t>Tadele</w:t>
      </w:r>
      <w:proofErr w:type="spellEnd"/>
      <w:r w:rsidR="00F37537" w:rsidRPr="0099611A">
        <w:rPr>
          <w:rFonts w:eastAsiaTheme="minorEastAsia" w:hint="eastAsia"/>
          <w:kern w:val="0"/>
          <w:sz w:val="20"/>
          <w:szCs w:val="20"/>
          <w:lang w:eastAsia="zh-CN"/>
        </w:rPr>
        <w:t xml:space="preserve"> </w:t>
      </w:r>
      <w:proofErr w:type="spellStart"/>
      <w:r w:rsidRPr="0099611A">
        <w:rPr>
          <w:kern w:val="0"/>
          <w:sz w:val="20"/>
          <w:szCs w:val="20"/>
        </w:rPr>
        <w:t>Kabeta</w:t>
      </w:r>
      <w:proofErr w:type="spellEnd"/>
      <w:r w:rsidRPr="0099611A">
        <w:rPr>
          <w:kern w:val="0"/>
          <w:sz w:val="20"/>
          <w:szCs w:val="20"/>
        </w:rPr>
        <w:t>,</w:t>
      </w:r>
      <w:r w:rsidR="00327E20" w:rsidRPr="0099611A">
        <w:rPr>
          <w:rFonts w:eastAsiaTheme="minorEastAsia" w:hint="eastAsia"/>
          <w:kern w:val="0"/>
          <w:sz w:val="20"/>
          <w:szCs w:val="20"/>
          <w:lang w:eastAsia="zh-CN"/>
        </w:rPr>
        <w:t xml:space="preserve"> </w:t>
      </w:r>
      <w:proofErr w:type="spellStart"/>
      <w:r w:rsidRPr="0099611A">
        <w:rPr>
          <w:kern w:val="0"/>
          <w:sz w:val="20"/>
          <w:szCs w:val="20"/>
        </w:rPr>
        <w:t>Tilahun</w:t>
      </w:r>
      <w:proofErr w:type="spellEnd"/>
      <w:r w:rsidR="00327E20" w:rsidRPr="0099611A">
        <w:rPr>
          <w:rFonts w:eastAsiaTheme="minorEastAsia" w:hint="eastAsia"/>
          <w:kern w:val="0"/>
          <w:sz w:val="20"/>
          <w:szCs w:val="20"/>
          <w:lang w:eastAsia="zh-CN"/>
        </w:rPr>
        <w:t xml:space="preserve"> </w:t>
      </w:r>
      <w:proofErr w:type="spellStart"/>
      <w:r w:rsidRPr="0099611A">
        <w:rPr>
          <w:kern w:val="0"/>
          <w:sz w:val="20"/>
          <w:szCs w:val="20"/>
        </w:rPr>
        <w:t>Zenebe</w:t>
      </w:r>
      <w:proofErr w:type="spellEnd"/>
      <w:r w:rsidRPr="0099611A">
        <w:rPr>
          <w:kern w:val="0"/>
          <w:sz w:val="20"/>
          <w:szCs w:val="20"/>
        </w:rPr>
        <w:t xml:space="preserve"> and </w:t>
      </w:r>
      <w:proofErr w:type="spellStart"/>
      <w:r w:rsidRPr="0099611A">
        <w:rPr>
          <w:kern w:val="0"/>
          <w:sz w:val="20"/>
          <w:szCs w:val="20"/>
        </w:rPr>
        <w:t>Girma</w:t>
      </w:r>
      <w:proofErr w:type="spellEnd"/>
      <w:r w:rsidR="00F37537" w:rsidRPr="0099611A">
        <w:rPr>
          <w:rFonts w:eastAsiaTheme="minorEastAsia" w:hint="eastAsia"/>
          <w:kern w:val="0"/>
          <w:sz w:val="20"/>
          <w:szCs w:val="20"/>
          <w:lang w:eastAsia="zh-CN"/>
        </w:rPr>
        <w:t xml:space="preserve"> </w:t>
      </w:r>
      <w:proofErr w:type="spellStart"/>
      <w:r w:rsidRPr="0099611A">
        <w:rPr>
          <w:kern w:val="0"/>
          <w:sz w:val="20"/>
          <w:szCs w:val="20"/>
        </w:rPr>
        <w:t>Kebede</w:t>
      </w:r>
      <w:proofErr w:type="spellEnd"/>
      <w:r w:rsidRPr="0099611A">
        <w:rPr>
          <w:b/>
          <w:kern w:val="0"/>
          <w:sz w:val="20"/>
          <w:szCs w:val="20"/>
        </w:rPr>
        <w:t>.</w:t>
      </w:r>
      <w:r w:rsidR="005D4C4C" w:rsidRPr="0099611A">
        <w:rPr>
          <w:rFonts w:eastAsiaTheme="minorEastAsia" w:hint="eastAsia"/>
          <w:b/>
          <w:kern w:val="0"/>
          <w:sz w:val="20"/>
          <w:szCs w:val="20"/>
          <w:lang w:eastAsia="zh-CN"/>
        </w:rPr>
        <w:t xml:space="preserve"> </w:t>
      </w:r>
      <w:r w:rsidRPr="0099611A">
        <w:rPr>
          <w:b/>
          <w:kern w:val="0"/>
          <w:sz w:val="20"/>
          <w:szCs w:val="20"/>
        </w:rPr>
        <w:t xml:space="preserve">Health and Welfare Related </w:t>
      </w:r>
      <w:r w:rsidRPr="0099611A">
        <w:rPr>
          <w:rFonts w:eastAsiaTheme="minorHAnsi"/>
          <w:b/>
          <w:bCs/>
          <w:kern w:val="0"/>
          <w:sz w:val="20"/>
          <w:szCs w:val="20"/>
        </w:rPr>
        <w:t xml:space="preserve">Assessment of Working </w:t>
      </w:r>
      <w:r w:rsidRPr="0099611A">
        <w:rPr>
          <w:b/>
          <w:kern w:val="0"/>
          <w:sz w:val="20"/>
          <w:szCs w:val="20"/>
        </w:rPr>
        <w:t xml:space="preserve">Equine </w:t>
      </w:r>
      <w:proofErr w:type="spellStart"/>
      <w:r w:rsidRPr="0099611A">
        <w:rPr>
          <w:b/>
          <w:bCs/>
          <w:kern w:val="0"/>
          <w:sz w:val="20"/>
          <w:szCs w:val="20"/>
        </w:rPr>
        <w:t>i</w:t>
      </w:r>
      <w:proofErr w:type="spellEnd"/>
      <w:r w:rsidRPr="0099611A">
        <w:rPr>
          <w:b/>
          <w:bCs/>
          <w:kern w:val="0"/>
          <w:sz w:val="20"/>
          <w:szCs w:val="20"/>
          <w:lang w:val="am-ET"/>
        </w:rPr>
        <w:t>n</w:t>
      </w:r>
      <w:r w:rsidRPr="0099611A">
        <w:rPr>
          <w:b/>
          <w:bCs/>
          <w:kern w:val="0"/>
          <w:sz w:val="20"/>
          <w:szCs w:val="20"/>
        </w:rPr>
        <w:t xml:space="preserve"> a</w:t>
      </w:r>
      <w:r w:rsidRPr="0099611A">
        <w:rPr>
          <w:b/>
          <w:bCs/>
          <w:kern w:val="0"/>
          <w:sz w:val="20"/>
          <w:szCs w:val="20"/>
          <w:lang w:val="am-ET"/>
        </w:rPr>
        <w:t xml:space="preserve">nd Around </w:t>
      </w:r>
      <w:proofErr w:type="spellStart"/>
      <w:r w:rsidRPr="0099611A">
        <w:rPr>
          <w:b/>
          <w:bCs/>
          <w:kern w:val="0"/>
          <w:sz w:val="20"/>
          <w:szCs w:val="20"/>
        </w:rPr>
        <w:t>Batu</w:t>
      </w:r>
      <w:proofErr w:type="spellEnd"/>
      <w:r w:rsidRPr="0099611A">
        <w:rPr>
          <w:b/>
          <w:bCs/>
          <w:kern w:val="0"/>
          <w:sz w:val="20"/>
          <w:szCs w:val="20"/>
        </w:rPr>
        <w:t xml:space="preserve"> Town</w:t>
      </w:r>
      <w:r w:rsidRPr="0099611A">
        <w:rPr>
          <w:b/>
          <w:kern w:val="0"/>
          <w:sz w:val="20"/>
          <w:szCs w:val="20"/>
        </w:rPr>
        <w:t xml:space="preserve">, East </w:t>
      </w:r>
      <w:proofErr w:type="spellStart"/>
      <w:r w:rsidRPr="0099611A">
        <w:rPr>
          <w:b/>
          <w:kern w:val="0"/>
          <w:sz w:val="20"/>
          <w:szCs w:val="20"/>
        </w:rPr>
        <w:t>Shoa</w:t>
      </w:r>
      <w:proofErr w:type="spellEnd"/>
      <w:r w:rsidRPr="0099611A">
        <w:rPr>
          <w:b/>
          <w:kern w:val="0"/>
          <w:sz w:val="20"/>
          <w:szCs w:val="20"/>
        </w:rPr>
        <w:t>, Central Ethiopia</w:t>
      </w:r>
      <w:r w:rsidR="008A613A" w:rsidRPr="0099611A">
        <w:rPr>
          <w:rFonts w:eastAsia="Times New Roman"/>
          <w:b/>
          <w:bCs/>
          <w:kern w:val="0"/>
          <w:sz w:val="20"/>
          <w:szCs w:val="20"/>
          <w:lang w:bidi="fa-IR"/>
        </w:rPr>
        <w:t>.</w:t>
      </w:r>
      <w:r w:rsidR="008A613A" w:rsidRPr="0099611A">
        <w:rPr>
          <w:rFonts w:hint="eastAsia"/>
          <w:b/>
          <w:bCs/>
          <w:kern w:val="0"/>
          <w:sz w:val="20"/>
          <w:szCs w:val="20"/>
        </w:rPr>
        <w:t xml:space="preserve"> </w:t>
      </w:r>
      <w:r w:rsidR="008A613A" w:rsidRPr="0099611A">
        <w:rPr>
          <w:rFonts w:eastAsia="Times New Roman"/>
          <w:bCs/>
          <w:i/>
          <w:kern w:val="0"/>
          <w:sz w:val="20"/>
          <w:szCs w:val="20"/>
        </w:rPr>
        <w:t xml:space="preserve">Nat </w:t>
      </w:r>
      <w:proofErr w:type="spellStart"/>
      <w:r w:rsidR="008A613A" w:rsidRPr="0099611A">
        <w:rPr>
          <w:rFonts w:eastAsia="Times New Roman"/>
          <w:bCs/>
          <w:i/>
          <w:kern w:val="0"/>
          <w:sz w:val="20"/>
          <w:szCs w:val="20"/>
        </w:rPr>
        <w:t>Sci</w:t>
      </w:r>
      <w:proofErr w:type="spellEnd"/>
      <w:r w:rsidR="008A613A" w:rsidRPr="0099611A">
        <w:rPr>
          <w:rFonts w:eastAsiaTheme="minorEastAsia" w:hint="eastAsia"/>
          <w:bCs/>
          <w:i/>
          <w:kern w:val="0"/>
          <w:sz w:val="20"/>
          <w:szCs w:val="20"/>
        </w:rPr>
        <w:t xml:space="preserve"> </w:t>
      </w:r>
      <w:r w:rsidR="008A613A" w:rsidRPr="0099611A">
        <w:rPr>
          <w:kern w:val="0"/>
          <w:sz w:val="20"/>
          <w:szCs w:val="20"/>
        </w:rPr>
        <w:t>201</w:t>
      </w:r>
      <w:r w:rsidR="008A613A" w:rsidRPr="0099611A">
        <w:rPr>
          <w:rFonts w:hint="eastAsia"/>
          <w:kern w:val="0"/>
          <w:sz w:val="20"/>
          <w:szCs w:val="20"/>
        </w:rPr>
        <w:t>5</w:t>
      </w:r>
      <w:r w:rsidR="008A613A" w:rsidRPr="0099611A">
        <w:rPr>
          <w:kern w:val="0"/>
          <w:sz w:val="20"/>
          <w:szCs w:val="20"/>
        </w:rPr>
        <w:t>;1</w:t>
      </w:r>
      <w:r w:rsidR="008A613A" w:rsidRPr="0099611A">
        <w:rPr>
          <w:rFonts w:hint="eastAsia"/>
          <w:kern w:val="0"/>
          <w:sz w:val="20"/>
          <w:szCs w:val="20"/>
        </w:rPr>
        <w:t>3</w:t>
      </w:r>
      <w:r w:rsidR="008A613A" w:rsidRPr="0099611A">
        <w:rPr>
          <w:kern w:val="0"/>
          <w:sz w:val="20"/>
          <w:szCs w:val="20"/>
        </w:rPr>
        <w:t>(</w:t>
      </w:r>
      <w:r w:rsidR="008A613A" w:rsidRPr="0099611A">
        <w:rPr>
          <w:rFonts w:hint="eastAsia"/>
          <w:kern w:val="0"/>
          <w:sz w:val="20"/>
          <w:szCs w:val="20"/>
        </w:rPr>
        <w:t>10)</w:t>
      </w:r>
      <w:r w:rsidR="008A613A" w:rsidRPr="0099611A">
        <w:rPr>
          <w:kern w:val="0"/>
          <w:sz w:val="20"/>
          <w:szCs w:val="20"/>
        </w:rPr>
        <w:t>:</w:t>
      </w:r>
      <w:r w:rsidR="00905D70" w:rsidRPr="0099611A">
        <w:rPr>
          <w:noProof/>
          <w:color w:val="000000"/>
          <w:kern w:val="0"/>
          <w:sz w:val="20"/>
          <w:szCs w:val="20"/>
        </w:rPr>
        <w:t>1</w:t>
      </w:r>
      <w:r w:rsidR="008A613A" w:rsidRPr="0099611A">
        <w:rPr>
          <w:color w:val="000000"/>
          <w:kern w:val="0"/>
          <w:sz w:val="20"/>
          <w:szCs w:val="20"/>
        </w:rPr>
        <w:t>-</w:t>
      </w:r>
      <w:r w:rsidR="00C3122C">
        <w:rPr>
          <w:color w:val="000000"/>
          <w:kern w:val="0"/>
          <w:sz w:val="20"/>
          <w:szCs w:val="20"/>
        </w:rPr>
        <w:t>8</w:t>
      </w:r>
      <w:r w:rsidR="008A613A" w:rsidRPr="0099611A">
        <w:rPr>
          <w:kern w:val="0"/>
          <w:sz w:val="20"/>
          <w:szCs w:val="20"/>
        </w:rPr>
        <w:t>]</w:t>
      </w:r>
      <w:r w:rsidR="008A613A" w:rsidRPr="0099611A">
        <w:rPr>
          <w:rFonts w:hint="eastAsia"/>
          <w:kern w:val="0"/>
          <w:sz w:val="20"/>
          <w:szCs w:val="20"/>
        </w:rPr>
        <w:t>.</w:t>
      </w:r>
      <w:r w:rsidR="008A613A" w:rsidRPr="0099611A">
        <w:rPr>
          <w:kern w:val="0"/>
          <w:sz w:val="20"/>
          <w:szCs w:val="20"/>
        </w:rPr>
        <w:t xml:space="preserve"> (ISSN: 1545-0740).</w:t>
      </w:r>
      <w:r w:rsidR="008A613A" w:rsidRPr="0099611A">
        <w:rPr>
          <w:color w:val="0000FF"/>
          <w:kern w:val="0"/>
          <w:sz w:val="20"/>
          <w:szCs w:val="20"/>
        </w:rPr>
        <w:t xml:space="preserve"> </w:t>
      </w:r>
      <w:hyperlink r:id="rId8" w:history="1">
        <w:r w:rsidR="008A613A" w:rsidRPr="0099611A">
          <w:rPr>
            <w:rStyle w:val="Hyperlink"/>
            <w:kern w:val="0"/>
            <w:sz w:val="20"/>
            <w:szCs w:val="20"/>
          </w:rPr>
          <w:t>http://www.sciencepub.net/nature</w:t>
        </w:r>
      </w:hyperlink>
      <w:r w:rsidR="008A613A" w:rsidRPr="0099611A">
        <w:rPr>
          <w:kern w:val="0"/>
          <w:sz w:val="20"/>
          <w:szCs w:val="20"/>
        </w:rPr>
        <w:t>.</w:t>
      </w:r>
      <w:r w:rsidR="008A613A" w:rsidRPr="0099611A">
        <w:rPr>
          <w:rFonts w:hint="eastAsia"/>
          <w:kern w:val="0"/>
          <w:sz w:val="20"/>
          <w:szCs w:val="20"/>
        </w:rPr>
        <w:t xml:space="preserve"> </w:t>
      </w:r>
      <w:r w:rsidR="00327E20" w:rsidRPr="0099611A">
        <w:rPr>
          <w:rFonts w:eastAsiaTheme="minorEastAsia" w:hint="eastAsia"/>
          <w:kern w:val="0"/>
          <w:sz w:val="20"/>
          <w:szCs w:val="20"/>
          <w:lang w:eastAsia="zh-CN"/>
        </w:rPr>
        <w:t>1</w:t>
      </w:r>
    </w:p>
    <w:p w:rsidR="00204456" w:rsidRPr="0099611A" w:rsidRDefault="00204456" w:rsidP="00327E20">
      <w:pPr>
        <w:snapToGrid w:val="0"/>
        <w:spacing w:after="0" w:line="240" w:lineRule="auto"/>
        <w:jc w:val="both"/>
        <w:rPr>
          <w:rFonts w:eastAsiaTheme="minorHAnsi"/>
          <w:kern w:val="0"/>
          <w:sz w:val="20"/>
          <w:szCs w:val="20"/>
        </w:rPr>
      </w:pPr>
    </w:p>
    <w:p w:rsidR="00F76B77" w:rsidRPr="0099611A" w:rsidRDefault="00204456" w:rsidP="00327E20">
      <w:pPr>
        <w:autoSpaceDE w:val="0"/>
        <w:autoSpaceDN w:val="0"/>
        <w:adjustRightInd w:val="0"/>
        <w:snapToGrid w:val="0"/>
        <w:spacing w:after="0" w:line="240" w:lineRule="auto"/>
        <w:jc w:val="both"/>
        <w:rPr>
          <w:rFonts w:eastAsiaTheme="minorEastAsia"/>
          <w:kern w:val="0"/>
          <w:sz w:val="20"/>
          <w:szCs w:val="20"/>
          <w:lang w:eastAsia="zh-CN"/>
        </w:rPr>
      </w:pPr>
      <w:r w:rsidRPr="0099611A">
        <w:rPr>
          <w:b/>
          <w:kern w:val="0"/>
          <w:sz w:val="20"/>
          <w:szCs w:val="20"/>
        </w:rPr>
        <w:t>Key words</w:t>
      </w:r>
      <w:r w:rsidR="000A78C4" w:rsidRPr="0099611A">
        <w:rPr>
          <w:b/>
          <w:kern w:val="0"/>
          <w:sz w:val="20"/>
          <w:szCs w:val="20"/>
        </w:rPr>
        <w:t>:</w:t>
      </w:r>
      <w:r w:rsidR="0099611A">
        <w:rPr>
          <w:b/>
          <w:kern w:val="0"/>
          <w:sz w:val="20"/>
          <w:szCs w:val="20"/>
        </w:rPr>
        <w:t xml:space="preserve"> </w:t>
      </w:r>
      <w:r w:rsidRPr="0099611A">
        <w:rPr>
          <w:kern w:val="0"/>
          <w:sz w:val="20"/>
          <w:szCs w:val="20"/>
        </w:rPr>
        <w:t xml:space="preserve">Body condition, Equine welfare, </w:t>
      </w:r>
      <w:r w:rsidRPr="0099611A">
        <w:rPr>
          <w:iCs/>
          <w:kern w:val="0"/>
          <w:sz w:val="20"/>
          <w:szCs w:val="20"/>
        </w:rPr>
        <w:t>health Problems</w:t>
      </w:r>
      <w:r w:rsidRPr="0099611A">
        <w:rPr>
          <w:kern w:val="0"/>
          <w:sz w:val="20"/>
          <w:szCs w:val="20"/>
        </w:rPr>
        <w:t xml:space="preserve">, working </w:t>
      </w:r>
      <w:proofErr w:type="spellStart"/>
      <w:r w:rsidRPr="0099611A">
        <w:rPr>
          <w:kern w:val="0"/>
          <w:sz w:val="20"/>
          <w:szCs w:val="20"/>
        </w:rPr>
        <w:t>equids</w:t>
      </w:r>
      <w:proofErr w:type="spellEnd"/>
      <w:r w:rsidRPr="0099611A">
        <w:rPr>
          <w:b/>
          <w:kern w:val="0"/>
          <w:sz w:val="20"/>
          <w:szCs w:val="20"/>
        </w:rPr>
        <w:t xml:space="preserve">, </w:t>
      </w:r>
      <w:r w:rsidRPr="0099611A">
        <w:rPr>
          <w:iCs/>
          <w:kern w:val="0"/>
          <w:sz w:val="20"/>
          <w:szCs w:val="20"/>
        </w:rPr>
        <w:t>questionnaire survey</w:t>
      </w:r>
      <w:bookmarkStart w:id="1" w:name="_Toc405659477"/>
      <w:r w:rsidR="00194A41" w:rsidRPr="0099611A">
        <w:rPr>
          <w:kern w:val="0"/>
          <w:sz w:val="20"/>
          <w:szCs w:val="20"/>
        </w:rPr>
        <w:t>.</w:t>
      </w:r>
    </w:p>
    <w:p w:rsidR="008A613A" w:rsidRPr="0099611A" w:rsidRDefault="008A613A" w:rsidP="00327E20">
      <w:pPr>
        <w:autoSpaceDE w:val="0"/>
        <w:autoSpaceDN w:val="0"/>
        <w:adjustRightInd w:val="0"/>
        <w:snapToGrid w:val="0"/>
        <w:spacing w:after="0" w:line="240" w:lineRule="auto"/>
        <w:jc w:val="both"/>
        <w:rPr>
          <w:rFonts w:eastAsiaTheme="minorEastAsia"/>
          <w:i/>
          <w:kern w:val="0"/>
          <w:sz w:val="20"/>
          <w:szCs w:val="20"/>
          <w:lang w:eastAsia="zh-CN"/>
        </w:rPr>
      </w:pPr>
    </w:p>
    <w:p w:rsidR="00327E20" w:rsidRPr="0099611A" w:rsidRDefault="00327E20" w:rsidP="00327E20">
      <w:pPr>
        <w:pStyle w:val="Heading1"/>
        <w:keepNext w:val="0"/>
        <w:keepLines w:val="0"/>
        <w:snapToGrid w:val="0"/>
        <w:spacing w:before="0" w:line="240" w:lineRule="auto"/>
        <w:jc w:val="both"/>
        <w:rPr>
          <w:rFonts w:ascii="Times New Roman" w:hAnsi="Times New Roman" w:cs="Times New Roman"/>
          <w:color w:val="auto"/>
          <w:sz w:val="20"/>
          <w:szCs w:val="20"/>
        </w:rPr>
        <w:sectPr w:rsidR="00327E20" w:rsidRPr="0099611A" w:rsidSect="00905D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pPr>
      <w:bookmarkStart w:id="2" w:name="_Toc421419812"/>
      <w:bookmarkStart w:id="3" w:name="_Toc421671325"/>
      <w:bookmarkEnd w:id="1"/>
    </w:p>
    <w:p w:rsidR="00204456" w:rsidRPr="0099611A" w:rsidRDefault="00F76B77" w:rsidP="00327E20">
      <w:pPr>
        <w:pStyle w:val="Heading1"/>
        <w:keepNext w:val="0"/>
        <w:keepLines w:val="0"/>
        <w:snapToGrid w:val="0"/>
        <w:spacing w:before="0" w:line="240" w:lineRule="auto"/>
        <w:jc w:val="both"/>
        <w:rPr>
          <w:rFonts w:ascii="Times New Roman" w:hAnsi="Times New Roman" w:cs="Times New Roman"/>
          <w:color w:val="auto"/>
          <w:sz w:val="20"/>
          <w:szCs w:val="20"/>
        </w:rPr>
      </w:pPr>
      <w:r w:rsidRPr="0099611A">
        <w:rPr>
          <w:rFonts w:ascii="Times New Roman" w:hAnsi="Times New Roman" w:cs="Times New Roman"/>
          <w:color w:val="auto"/>
          <w:sz w:val="20"/>
          <w:szCs w:val="20"/>
        </w:rPr>
        <w:lastRenderedPageBreak/>
        <w:t>1. Introduction</w:t>
      </w:r>
      <w:bookmarkEnd w:id="2"/>
      <w:bookmarkEnd w:id="3"/>
    </w:p>
    <w:p w:rsidR="009F798C"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 xml:space="preserve">The equine population of the world was reported to be 122.4 million with 40 million donkeys, 15 million mules and 43.3 million horses. In the distribution pattern, 98% of all donkeys, 97% of all mules and 60% of all horses were noted to be found in developing countries (Fielding, 1991). The number of equines in Africa was in the range of 17.6 million comprising 11.6 million donkeys, 2.3 mullion mules and 3.7 million horses (Starkey and Starkey, 1997). Ethiopia possessed approximately half of Africa’s equines population with 37%, 58% and 46% of all Africa, donkeys, horses and mules, respectively (FAO, 2003). Recent information regarding the contribution of draught animal power to the economies of developing countries is scarce, although in 1998 it was estimated that working animals, including horse, produced 75% of traction energy in the developing world (OTA, 1998) and it has been suggested that more than half of the world’s population depends on animal power as its main energy source (Wilson, 2003). Today, draught animals </w:t>
      </w:r>
      <w:r w:rsidRPr="0099611A">
        <w:rPr>
          <w:kern w:val="0"/>
          <w:sz w:val="20"/>
          <w:szCs w:val="20"/>
        </w:rPr>
        <w:lastRenderedPageBreak/>
        <w:t>and humans provide an estimated 80% of the power input on farms in developing countries (Pearson, 2005),but traction animals are often neglected in the allocation of resources such as food, shelter and appropriate equipment, because members of the poorest section of the society, who cannot afford motorized transportation.</w:t>
      </w:r>
    </w:p>
    <w:p w:rsidR="000227A5" w:rsidRPr="0099611A" w:rsidRDefault="009F798C" w:rsidP="00327E20">
      <w:pPr>
        <w:autoSpaceDE w:val="0"/>
        <w:autoSpaceDN w:val="0"/>
        <w:adjustRightInd w:val="0"/>
        <w:snapToGrid w:val="0"/>
        <w:spacing w:after="0" w:line="240" w:lineRule="auto"/>
        <w:ind w:firstLine="425"/>
        <w:jc w:val="both"/>
        <w:rPr>
          <w:kern w:val="0"/>
          <w:sz w:val="20"/>
          <w:szCs w:val="20"/>
        </w:rPr>
      </w:pPr>
      <w:r w:rsidRPr="0099611A">
        <w:rPr>
          <w:rFonts w:eastAsiaTheme="minorHAnsi"/>
          <w:kern w:val="0"/>
          <w:sz w:val="20"/>
          <w:szCs w:val="20"/>
        </w:rPr>
        <w:t>A</w:t>
      </w:r>
      <w:r w:rsidR="00204456" w:rsidRPr="0099611A">
        <w:rPr>
          <w:rFonts w:eastAsiaTheme="minorHAnsi"/>
          <w:kern w:val="0"/>
          <w:sz w:val="20"/>
          <w:szCs w:val="20"/>
        </w:rPr>
        <w:t xml:space="preserve">ccording to recent CSA (2014), there are about 2.03 million horses, 7.43 million donkeys, 0.4 million mules, and about 1.16 million camels in the sedentary areas of the country. Despite their invaluable contributions, equines in Ethiopia are the most neglected animals, accorded low social status, particularly the male working equines. Horses involved in pulling carts often work continuously for 6 to 7 hours/day, carrying 3 to 4 persons (195–260 kg) in a single trip. They are provided with grasses during the night and allowed to graze on pasture in the town fringe during the day. Donkeys often are involved in more multipurpose activities than horses. They transport goods to and from markets, farms, and shops, traveling long distances. They also pull carts </w:t>
      </w:r>
      <w:r w:rsidR="00204456" w:rsidRPr="0099611A">
        <w:rPr>
          <w:rFonts w:eastAsiaTheme="minorHAnsi"/>
          <w:kern w:val="0"/>
          <w:sz w:val="20"/>
          <w:szCs w:val="20"/>
        </w:rPr>
        <w:lastRenderedPageBreak/>
        <w:t>carrying heavy loads 3 to 4 times their body weight. They work from 4 to 12 hours/day, depending on the season and type of work. Unlike horses, donkeys are not provided with feed supplements.</w:t>
      </w:r>
      <w:r w:rsidR="00204456" w:rsidRPr="0099611A">
        <w:rPr>
          <w:kern w:val="0"/>
          <w:sz w:val="20"/>
          <w:szCs w:val="20"/>
        </w:rPr>
        <w:t xml:space="preserve"> Some methods of hobbling to restrain cause discomfort and inflict wounds (</w:t>
      </w:r>
      <w:proofErr w:type="spellStart"/>
      <w:r w:rsidR="00204456" w:rsidRPr="0099611A">
        <w:rPr>
          <w:kern w:val="0"/>
          <w:sz w:val="20"/>
          <w:szCs w:val="20"/>
        </w:rPr>
        <w:t>Alujia</w:t>
      </w:r>
      <w:proofErr w:type="spellEnd"/>
      <w:r w:rsidR="00204456" w:rsidRPr="0099611A">
        <w:rPr>
          <w:kern w:val="0"/>
          <w:sz w:val="20"/>
          <w:szCs w:val="20"/>
        </w:rPr>
        <w:t xml:space="preserve"> and Lopez, 1991; Mohammed, 1991) and poorly designed harnesses or yokes that may be heavy and ragged have an effect on the animal’s health and safety. In addition, from the animals in Ethiopia, donkeys are the major mode of transport. They transport at least 12 different commodities including food to remote areas during war and peace as well as guns and ammunition during war. Some rural Ethiopians recall that in famines of the past they survive by someone bringing in food on donkeys (Marshal </w:t>
      </w:r>
      <w:r w:rsidR="00204456" w:rsidRPr="0099611A">
        <w:rPr>
          <w:i/>
          <w:kern w:val="0"/>
          <w:sz w:val="20"/>
          <w:szCs w:val="20"/>
        </w:rPr>
        <w:t>et al.,</w:t>
      </w:r>
      <w:r w:rsidR="00204456" w:rsidRPr="0099611A">
        <w:rPr>
          <w:kern w:val="0"/>
          <w:sz w:val="20"/>
          <w:szCs w:val="20"/>
        </w:rPr>
        <w:t xml:space="preserve"> 1997).</w:t>
      </w:r>
    </w:p>
    <w:p w:rsidR="000227A5"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rFonts w:eastAsiaTheme="minorHAnsi"/>
          <w:kern w:val="0"/>
          <w:sz w:val="20"/>
          <w:szCs w:val="20"/>
        </w:rPr>
        <w:t xml:space="preserve">Feed shortage and disease are the major constraints to productivity and work performance of equines in the region. They are brutally treated, made to work overtime without adequate feed or healthcare. They are </w:t>
      </w:r>
      <w:r w:rsidRPr="0099611A">
        <w:rPr>
          <w:kern w:val="0"/>
          <w:sz w:val="20"/>
          <w:szCs w:val="20"/>
        </w:rPr>
        <w:t>suffering from lack of shelter from sun, rain or biting insects at markets or working sites. These have a potential to negatively affect their welfare and quality of life. This was justified by low number of donkeys presented annually to the clinic compared to other domestic animals, 270 donkeys vs. 20,000 head of other domestic animals such as cattle, between 1987 and 1988 (</w:t>
      </w:r>
      <w:proofErr w:type="spellStart"/>
      <w:r w:rsidRPr="0099611A">
        <w:rPr>
          <w:kern w:val="0"/>
          <w:sz w:val="20"/>
          <w:szCs w:val="20"/>
        </w:rPr>
        <w:t>Yilma</w:t>
      </w:r>
      <w:proofErr w:type="spellEnd"/>
      <w:r w:rsidR="0099611A">
        <w:rPr>
          <w:kern w:val="0"/>
          <w:sz w:val="20"/>
          <w:szCs w:val="20"/>
        </w:rPr>
        <w:t xml:space="preserve"> </w:t>
      </w:r>
      <w:r w:rsidRPr="0099611A">
        <w:rPr>
          <w:i/>
          <w:kern w:val="0"/>
          <w:sz w:val="20"/>
          <w:szCs w:val="20"/>
        </w:rPr>
        <w:t>et al.</w:t>
      </w:r>
      <w:r w:rsidRPr="0099611A">
        <w:rPr>
          <w:kern w:val="0"/>
          <w:sz w:val="20"/>
          <w:szCs w:val="20"/>
        </w:rPr>
        <w:t>, 1991). This misuse, mistreatment and lack of veterinary care for the animal have contributed enormously to early death, majority of which currently have working life expectancy of 4 to 6 years. However, in countries where animal welfare is in practice, the life expectancy of equine reaches up to 30 years (</w:t>
      </w:r>
      <w:proofErr w:type="spellStart"/>
      <w:r w:rsidRPr="0099611A">
        <w:rPr>
          <w:kern w:val="0"/>
          <w:sz w:val="20"/>
          <w:szCs w:val="20"/>
        </w:rPr>
        <w:t>Svendsen</w:t>
      </w:r>
      <w:proofErr w:type="spellEnd"/>
      <w:r w:rsidRPr="0099611A">
        <w:rPr>
          <w:kern w:val="0"/>
          <w:sz w:val="20"/>
          <w:szCs w:val="20"/>
        </w:rPr>
        <w:t>, 1981; Fred and Pascal, 2006</w:t>
      </w:r>
      <w:r w:rsidRPr="0099611A">
        <w:rPr>
          <w:b/>
          <w:kern w:val="0"/>
          <w:sz w:val="20"/>
          <w:szCs w:val="20"/>
        </w:rPr>
        <w:t>)</w:t>
      </w:r>
      <w:r w:rsidRPr="0099611A">
        <w:rPr>
          <w:kern w:val="0"/>
          <w:sz w:val="20"/>
          <w:szCs w:val="20"/>
        </w:rPr>
        <w:t>.</w:t>
      </w: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The increasing human population, demands for transport of goods to and from far, remote areas, and construction activities around the town</w:t>
      </w:r>
      <w:r w:rsidR="004F5C1D" w:rsidRPr="0099611A">
        <w:rPr>
          <w:kern w:val="0"/>
          <w:sz w:val="20"/>
          <w:szCs w:val="20"/>
        </w:rPr>
        <w:t>s</w:t>
      </w:r>
      <w:r w:rsidRPr="0099611A">
        <w:rPr>
          <w:kern w:val="0"/>
          <w:sz w:val="20"/>
          <w:szCs w:val="20"/>
        </w:rPr>
        <w:t xml:space="preserve"> are making equines highly demanded animals. Though often been described as sturdily animal (Play significant role) in the farming system </w:t>
      </w:r>
      <w:r w:rsidR="004F5C1D" w:rsidRPr="0099611A">
        <w:rPr>
          <w:kern w:val="0"/>
          <w:sz w:val="20"/>
          <w:szCs w:val="20"/>
        </w:rPr>
        <w:t xml:space="preserve">they are </w:t>
      </w:r>
      <w:r w:rsidRPr="0099611A">
        <w:rPr>
          <w:kern w:val="0"/>
          <w:sz w:val="20"/>
          <w:szCs w:val="20"/>
        </w:rPr>
        <w:t>livelihoods</w:t>
      </w:r>
      <w:r w:rsidR="0021471E" w:rsidRPr="0099611A">
        <w:rPr>
          <w:kern w:val="0"/>
          <w:sz w:val="20"/>
          <w:szCs w:val="20"/>
        </w:rPr>
        <w:t xml:space="preserve"> of</w:t>
      </w:r>
      <w:r w:rsidRPr="0099611A">
        <w:rPr>
          <w:kern w:val="0"/>
          <w:sz w:val="20"/>
          <w:szCs w:val="20"/>
        </w:rPr>
        <w:t xml:space="preserve"> farmers,</w:t>
      </w:r>
      <w:r w:rsidR="0099611A">
        <w:rPr>
          <w:kern w:val="0"/>
          <w:sz w:val="20"/>
          <w:szCs w:val="20"/>
        </w:rPr>
        <w:t xml:space="preserve"> </w:t>
      </w:r>
      <w:r w:rsidR="004F5C1D" w:rsidRPr="0099611A">
        <w:rPr>
          <w:kern w:val="0"/>
          <w:sz w:val="20"/>
          <w:szCs w:val="20"/>
        </w:rPr>
        <w:t xml:space="preserve">but the </w:t>
      </w:r>
      <w:r w:rsidRPr="0099611A">
        <w:rPr>
          <w:kern w:val="0"/>
          <w:sz w:val="20"/>
          <w:szCs w:val="20"/>
        </w:rPr>
        <w:t xml:space="preserve">health and welfare </w:t>
      </w:r>
      <w:r w:rsidR="004F5C1D" w:rsidRPr="0099611A">
        <w:rPr>
          <w:kern w:val="0"/>
          <w:sz w:val="20"/>
          <w:szCs w:val="20"/>
        </w:rPr>
        <w:t xml:space="preserve">problems are </w:t>
      </w:r>
      <w:r w:rsidRPr="0099611A">
        <w:rPr>
          <w:kern w:val="0"/>
          <w:sz w:val="20"/>
          <w:szCs w:val="20"/>
        </w:rPr>
        <w:t>a visible</w:t>
      </w:r>
      <w:r w:rsidR="004F5C1D" w:rsidRPr="0099611A">
        <w:rPr>
          <w:kern w:val="0"/>
          <w:sz w:val="20"/>
          <w:szCs w:val="20"/>
        </w:rPr>
        <w:t xml:space="preserve"> constraints</w:t>
      </w:r>
      <w:r w:rsidRPr="0099611A">
        <w:rPr>
          <w:kern w:val="0"/>
          <w:sz w:val="20"/>
          <w:szCs w:val="20"/>
        </w:rPr>
        <w:t>. Studies to elucidate the magnitude of this problem are lacking. Such information would be useful for designing strategies that would help improve equine health and welfare.</w:t>
      </w:r>
    </w:p>
    <w:p w:rsidR="00204456" w:rsidRPr="0099611A" w:rsidRDefault="00204456" w:rsidP="00327E20">
      <w:pPr>
        <w:pStyle w:val="NoSpacing"/>
        <w:snapToGrid w:val="0"/>
        <w:ind w:firstLine="425"/>
        <w:jc w:val="both"/>
        <w:rPr>
          <w:kern w:val="0"/>
          <w:sz w:val="20"/>
          <w:szCs w:val="20"/>
        </w:rPr>
      </w:pPr>
      <w:r w:rsidRPr="0099611A">
        <w:rPr>
          <w:kern w:val="0"/>
          <w:sz w:val="20"/>
          <w:szCs w:val="20"/>
        </w:rPr>
        <w:t>Therefore,</w:t>
      </w:r>
      <w:r w:rsidR="00153819" w:rsidRPr="0099611A">
        <w:rPr>
          <w:kern w:val="0"/>
          <w:sz w:val="20"/>
          <w:szCs w:val="20"/>
        </w:rPr>
        <w:t xml:space="preserve"> the objectives </w:t>
      </w:r>
      <w:r w:rsidR="0059083F" w:rsidRPr="0099611A">
        <w:rPr>
          <w:kern w:val="0"/>
          <w:sz w:val="20"/>
          <w:szCs w:val="20"/>
        </w:rPr>
        <w:t>of this</w:t>
      </w:r>
      <w:r w:rsidRPr="0099611A">
        <w:rPr>
          <w:kern w:val="0"/>
          <w:sz w:val="20"/>
          <w:szCs w:val="20"/>
        </w:rPr>
        <w:t xml:space="preserve"> study:</w:t>
      </w:r>
    </w:p>
    <w:p w:rsidR="00204456" w:rsidRPr="0099611A" w:rsidRDefault="00204456" w:rsidP="00327E20">
      <w:pPr>
        <w:pStyle w:val="NoSpacing"/>
        <w:numPr>
          <w:ilvl w:val="0"/>
          <w:numId w:val="7"/>
        </w:numPr>
        <w:snapToGrid w:val="0"/>
        <w:ind w:left="0" w:firstLine="425"/>
        <w:jc w:val="both"/>
        <w:rPr>
          <w:kern w:val="0"/>
          <w:sz w:val="20"/>
          <w:szCs w:val="20"/>
        </w:rPr>
      </w:pPr>
      <w:r w:rsidRPr="0099611A">
        <w:rPr>
          <w:kern w:val="0"/>
          <w:sz w:val="20"/>
          <w:szCs w:val="20"/>
        </w:rPr>
        <w:t>To</w:t>
      </w:r>
      <w:r w:rsidR="00153819" w:rsidRPr="0099611A">
        <w:rPr>
          <w:kern w:val="0"/>
          <w:sz w:val="20"/>
          <w:szCs w:val="20"/>
        </w:rPr>
        <w:t xml:space="preserve"> identify</w:t>
      </w:r>
      <w:r w:rsidRPr="0099611A">
        <w:rPr>
          <w:kern w:val="0"/>
          <w:sz w:val="20"/>
          <w:szCs w:val="20"/>
        </w:rPr>
        <w:t xml:space="preserve"> health and welfare status of equines in </w:t>
      </w:r>
      <w:r w:rsidR="00153819" w:rsidRPr="0099611A">
        <w:rPr>
          <w:kern w:val="0"/>
          <w:sz w:val="20"/>
          <w:szCs w:val="20"/>
        </w:rPr>
        <w:t xml:space="preserve">and around </w:t>
      </w:r>
      <w:proofErr w:type="spellStart"/>
      <w:r w:rsidRPr="0099611A">
        <w:rPr>
          <w:kern w:val="0"/>
          <w:sz w:val="20"/>
          <w:szCs w:val="20"/>
        </w:rPr>
        <w:t>Batu</w:t>
      </w:r>
      <w:proofErr w:type="spellEnd"/>
      <w:r w:rsidRPr="0099611A">
        <w:rPr>
          <w:kern w:val="0"/>
          <w:sz w:val="20"/>
          <w:szCs w:val="20"/>
        </w:rPr>
        <w:t xml:space="preserve"> town</w:t>
      </w:r>
    </w:p>
    <w:p w:rsidR="00204456" w:rsidRPr="0099611A" w:rsidRDefault="00204456" w:rsidP="00327E20">
      <w:pPr>
        <w:pStyle w:val="NoSpacing"/>
        <w:numPr>
          <w:ilvl w:val="0"/>
          <w:numId w:val="7"/>
        </w:numPr>
        <w:snapToGrid w:val="0"/>
        <w:ind w:left="0" w:firstLine="425"/>
        <w:jc w:val="both"/>
        <w:rPr>
          <w:kern w:val="0"/>
          <w:sz w:val="20"/>
          <w:szCs w:val="20"/>
        </w:rPr>
      </w:pPr>
      <w:r w:rsidRPr="0099611A">
        <w:rPr>
          <w:kern w:val="0"/>
          <w:sz w:val="20"/>
          <w:szCs w:val="20"/>
        </w:rPr>
        <w:t>To assess diversified use of equines in the study area.</w:t>
      </w:r>
    </w:p>
    <w:p w:rsidR="00204456" w:rsidRPr="0099611A" w:rsidRDefault="00204456" w:rsidP="00327E20">
      <w:pPr>
        <w:tabs>
          <w:tab w:val="left" w:pos="2150"/>
          <w:tab w:val="left" w:pos="2540"/>
        </w:tabs>
        <w:autoSpaceDE w:val="0"/>
        <w:autoSpaceDN w:val="0"/>
        <w:adjustRightInd w:val="0"/>
        <w:snapToGrid w:val="0"/>
        <w:spacing w:after="0" w:line="240" w:lineRule="auto"/>
        <w:jc w:val="both"/>
        <w:rPr>
          <w:rFonts w:eastAsiaTheme="minorHAnsi"/>
          <w:kern w:val="0"/>
          <w:sz w:val="20"/>
          <w:szCs w:val="20"/>
        </w:rPr>
      </w:pPr>
    </w:p>
    <w:p w:rsidR="00204456" w:rsidRPr="0099611A" w:rsidRDefault="00AE04B4" w:rsidP="00327E20">
      <w:pPr>
        <w:pStyle w:val="Heading1"/>
        <w:keepNext w:val="0"/>
        <w:keepLines w:val="0"/>
        <w:snapToGrid w:val="0"/>
        <w:spacing w:before="0" w:line="240" w:lineRule="auto"/>
        <w:jc w:val="both"/>
        <w:rPr>
          <w:rFonts w:ascii="Times New Roman" w:hAnsi="Times New Roman" w:cs="Times New Roman"/>
          <w:color w:val="auto"/>
          <w:sz w:val="20"/>
          <w:szCs w:val="20"/>
        </w:rPr>
      </w:pPr>
      <w:bookmarkStart w:id="4" w:name="_Toc405659480"/>
      <w:bookmarkStart w:id="5" w:name="_Toc421671333"/>
      <w:r w:rsidRPr="0099611A">
        <w:rPr>
          <w:rFonts w:ascii="Times New Roman" w:hAnsi="Times New Roman" w:cs="Times New Roman"/>
          <w:color w:val="auto"/>
          <w:sz w:val="20"/>
          <w:szCs w:val="20"/>
        </w:rPr>
        <w:t>2</w:t>
      </w:r>
      <w:r w:rsidR="00204456" w:rsidRPr="0099611A">
        <w:rPr>
          <w:rFonts w:ascii="Times New Roman" w:hAnsi="Times New Roman" w:cs="Times New Roman"/>
          <w:color w:val="auto"/>
          <w:sz w:val="20"/>
          <w:szCs w:val="20"/>
        </w:rPr>
        <w:t xml:space="preserve">. </w:t>
      </w:r>
      <w:r w:rsidR="00182703" w:rsidRPr="0099611A">
        <w:rPr>
          <w:rFonts w:ascii="Times New Roman" w:hAnsi="Times New Roman" w:cs="Times New Roman"/>
          <w:color w:val="auto"/>
          <w:sz w:val="20"/>
          <w:szCs w:val="20"/>
        </w:rPr>
        <w:t>Materials and Methods</w:t>
      </w:r>
      <w:bookmarkEnd w:id="4"/>
      <w:bookmarkEnd w:id="5"/>
    </w:p>
    <w:p w:rsidR="00204456" w:rsidRPr="0099611A" w:rsidRDefault="00AE04B4" w:rsidP="00327E20">
      <w:pPr>
        <w:pStyle w:val="Heading2"/>
        <w:keepNext w:val="0"/>
        <w:keepLines w:val="0"/>
        <w:snapToGrid w:val="0"/>
        <w:spacing w:before="0" w:line="240" w:lineRule="auto"/>
        <w:jc w:val="both"/>
        <w:rPr>
          <w:rFonts w:ascii="Times New Roman" w:hAnsi="Times New Roman" w:cs="Times New Roman"/>
          <w:color w:val="auto"/>
          <w:sz w:val="20"/>
          <w:szCs w:val="20"/>
        </w:rPr>
      </w:pPr>
      <w:bookmarkStart w:id="6" w:name="_Toc404881684"/>
      <w:bookmarkStart w:id="7" w:name="_Toc405659481"/>
      <w:bookmarkStart w:id="8" w:name="_Toc421671334"/>
      <w:r w:rsidRPr="0099611A">
        <w:rPr>
          <w:rFonts w:ascii="Times New Roman" w:hAnsi="Times New Roman" w:cs="Times New Roman"/>
          <w:color w:val="auto"/>
          <w:sz w:val="20"/>
          <w:szCs w:val="20"/>
        </w:rPr>
        <w:t>2</w:t>
      </w:r>
      <w:r w:rsidR="00204456" w:rsidRPr="0099611A">
        <w:rPr>
          <w:rFonts w:ascii="Times New Roman" w:hAnsi="Times New Roman" w:cs="Times New Roman"/>
          <w:color w:val="auto"/>
          <w:sz w:val="20"/>
          <w:szCs w:val="20"/>
        </w:rPr>
        <w:t>.1. Study Area Description.</w:t>
      </w:r>
      <w:bookmarkEnd w:id="6"/>
      <w:bookmarkEnd w:id="7"/>
      <w:bookmarkEnd w:id="8"/>
    </w:p>
    <w:p w:rsidR="00204456" w:rsidRPr="0099611A" w:rsidRDefault="00204456" w:rsidP="00327E20">
      <w:pPr>
        <w:snapToGrid w:val="0"/>
        <w:spacing w:after="0" w:line="240" w:lineRule="auto"/>
        <w:ind w:firstLine="425"/>
        <w:jc w:val="both"/>
        <w:rPr>
          <w:kern w:val="0"/>
          <w:sz w:val="20"/>
          <w:szCs w:val="20"/>
        </w:rPr>
      </w:pPr>
      <w:r w:rsidRPr="0099611A">
        <w:rPr>
          <w:kern w:val="0"/>
          <w:sz w:val="20"/>
          <w:szCs w:val="20"/>
        </w:rPr>
        <w:t xml:space="preserve">This study was conducted </w:t>
      </w:r>
      <w:r w:rsidRPr="0099611A">
        <w:rPr>
          <w:bCs/>
          <w:kern w:val="0"/>
          <w:sz w:val="20"/>
          <w:szCs w:val="20"/>
        </w:rPr>
        <w:t xml:space="preserve">from November 2014 </w:t>
      </w:r>
      <w:r w:rsidRPr="0099611A">
        <w:rPr>
          <w:bCs/>
          <w:kern w:val="0"/>
          <w:sz w:val="20"/>
          <w:szCs w:val="20"/>
          <w:lang w:val="am-ET"/>
        </w:rPr>
        <w:t>to</w:t>
      </w:r>
      <w:r w:rsidRPr="0099611A">
        <w:rPr>
          <w:bCs/>
          <w:kern w:val="0"/>
          <w:sz w:val="20"/>
          <w:szCs w:val="20"/>
        </w:rPr>
        <w:t xml:space="preserve"> April 2015</w:t>
      </w:r>
      <w:r w:rsidRPr="0099611A">
        <w:rPr>
          <w:bCs/>
          <w:kern w:val="0"/>
          <w:sz w:val="20"/>
          <w:szCs w:val="20"/>
          <w:lang w:val="am-ET"/>
        </w:rPr>
        <w:t xml:space="preserve"> inand around </w:t>
      </w:r>
      <w:proofErr w:type="spellStart"/>
      <w:r w:rsidRPr="0099611A">
        <w:rPr>
          <w:bCs/>
          <w:kern w:val="0"/>
          <w:sz w:val="20"/>
          <w:szCs w:val="20"/>
        </w:rPr>
        <w:t>Batu</w:t>
      </w:r>
      <w:proofErr w:type="spellEnd"/>
      <w:r w:rsidRPr="0099611A">
        <w:rPr>
          <w:bCs/>
          <w:kern w:val="0"/>
          <w:sz w:val="20"/>
          <w:szCs w:val="20"/>
        </w:rPr>
        <w:t xml:space="preserve"> town</w:t>
      </w:r>
      <w:r w:rsidRPr="0099611A">
        <w:rPr>
          <w:bCs/>
          <w:kern w:val="0"/>
          <w:sz w:val="20"/>
          <w:szCs w:val="20"/>
          <w:lang w:val="am-ET"/>
        </w:rPr>
        <w:t>,</w:t>
      </w:r>
      <w:r w:rsidRPr="0099611A">
        <w:rPr>
          <w:kern w:val="0"/>
          <w:sz w:val="20"/>
          <w:szCs w:val="20"/>
        </w:rPr>
        <w:t xml:space="preserve"> East </w:t>
      </w:r>
      <w:proofErr w:type="spellStart"/>
      <w:r w:rsidRPr="0099611A">
        <w:rPr>
          <w:kern w:val="0"/>
          <w:sz w:val="20"/>
          <w:szCs w:val="20"/>
        </w:rPr>
        <w:t>Shoa</w:t>
      </w:r>
      <w:proofErr w:type="spellEnd"/>
      <w:r w:rsidRPr="0099611A">
        <w:rPr>
          <w:kern w:val="0"/>
          <w:sz w:val="20"/>
          <w:szCs w:val="20"/>
        </w:rPr>
        <w:t xml:space="preserve">, </w:t>
      </w:r>
      <w:proofErr w:type="spellStart"/>
      <w:r w:rsidRPr="0099611A">
        <w:rPr>
          <w:kern w:val="0"/>
          <w:sz w:val="20"/>
          <w:szCs w:val="20"/>
        </w:rPr>
        <w:lastRenderedPageBreak/>
        <w:t>Oromia</w:t>
      </w:r>
      <w:proofErr w:type="spellEnd"/>
      <w:r w:rsidRPr="0099611A">
        <w:rPr>
          <w:kern w:val="0"/>
          <w:sz w:val="20"/>
          <w:szCs w:val="20"/>
        </w:rPr>
        <w:t xml:space="preserve"> regional state, central Ethiopia</w:t>
      </w:r>
      <w:r w:rsidRPr="0099611A">
        <w:rPr>
          <w:bCs/>
          <w:kern w:val="0"/>
          <w:sz w:val="20"/>
          <w:szCs w:val="20"/>
          <w:lang w:val="am-ET"/>
        </w:rPr>
        <w:t>.</w:t>
      </w:r>
      <w:r w:rsidR="0099611A" w:rsidRPr="0099611A">
        <w:rPr>
          <w:bCs/>
          <w:kern w:val="0"/>
          <w:sz w:val="20"/>
          <w:szCs w:val="20"/>
        </w:rPr>
        <w:t xml:space="preserve"> </w:t>
      </w:r>
      <w:proofErr w:type="spellStart"/>
      <w:r w:rsidR="0099611A" w:rsidRPr="0099611A">
        <w:rPr>
          <w:bCs/>
          <w:kern w:val="0"/>
          <w:sz w:val="20"/>
          <w:szCs w:val="20"/>
        </w:rPr>
        <w:t>Batu</w:t>
      </w:r>
      <w:proofErr w:type="spellEnd"/>
      <w:r w:rsidR="0099611A" w:rsidRPr="0099611A">
        <w:rPr>
          <w:bCs/>
          <w:kern w:val="0"/>
          <w:sz w:val="20"/>
          <w:szCs w:val="20"/>
        </w:rPr>
        <w:t xml:space="preserve"> </w:t>
      </w:r>
      <w:r w:rsidRPr="0099611A">
        <w:rPr>
          <w:bCs/>
          <w:kern w:val="0"/>
          <w:sz w:val="20"/>
          <w:szCs w:val="20"/>
          <w:lang w:val="am-ET"/>
        </w:rPr>
        <w:t xml:space="preserve">is found in Adami Tullu Jido Kombolcha district which is a part of Rift Valley that lies 165km south of Addis Ababa. </w:t>
      </w:r>
      <w:r w:rsidRPr="0099611A">
        <w:rPr>
          <w:kern w:val="0"/>
          <w:sz w:val="20"/>
          <w:szCs w:val="20"/>
        </w:rPr>
        <w:t xml:space="preserve">The district is located between 38°20’ and 38.5°5’ E and 7°35’and 8°05’ N. </w:t>
      </w:r>
      <w:r w:rsidRPr="0099611A">
        <w:rPr>
          <w:bCs/>
          <w:kern w:val="0"/>
          <w:sz w:val="20"/>
          <w:szCs w:val="20"/>
          <w:lang w:val="am-ET"/>
        </w:rPr>
        <w:t xml:space="preserve">Geographyically, the area is located at an altitude of </w:t>
      </w:r>
      <w:r w:rsidRPr="0099611A">
        <w:rPr>
          <w:bCs/>
          <w:kern w:val="0"/>
          <w:sz w:val="20"/>
          <w:szCs w:val="20"/>
        </w:rPr>
        <w:t>1500 to 2000</w:t>
      </w:r>
      <w:r w:rsidRPr="0099611A">
        <w:rPr>
          <w:bCs/>
          <w:kern w:val="0"/>
          <w:sz w:val="20"/>
          <w:szCs w:val="20"/>
          <w:lang w:val="am-ET"/>
        </w:rPr>
        <w:t xml:space="preserve"> meters above sea level. It receives mean annual rainfall of 760</w:t>
      </w:r>
      <w:r w:rsidRPr="0099611A">
        <w:rPr>
          <w:bCs/>
          <w:kern w:val="0"/>
          <w:sz w:val="20"/>
          <w:szCs w:val="20"/>
        </w:rPr>
        <w:t xml:space="preserve"> to 1000 </w:t>
      </w:r>
      <w:r w:rsidRPr="0099611A">
        <w:rPr>
          <w:bCs/>
          <w:kern w:val="0"/>
          <w:sz w:val="20"/>
          <w:szCs w:val="20"/>
          <w:lang w:val="am-ET"/>
        </w:rPr>
        <w:t>mm.the average</w:t>
      </w:r>
      <w:r w:rsidRPr="0099611A">
        <w:rPr>
          <w:kern w:val="0"/>
          <w:sz w:val="20"/>
          <w:szCs w:val="20"/>
        </w:rPr>
        <w:t xml:space="preserve">annual temperature ranges from 22 to 28ºC. </w:t>
      </w:r>
      <w:r w:rsidRPr="0099611A">
        <w:rPr>
          <w:bCs/>
          <w:kern w:val="0"/>
          <w:sz w:val="20"/>
          <w:szCs w:val="20"/>
          <w:lang w:val="am-ET"/>
        </w:rPr>
        <w:t>and relative humidity of 60%</w:t>
      </w:r>
      <w:r w:rsidRPr="0099611A">
        <w:rPr>
          <w:kern w:val="0"/>
          <w:sz w:val="20"/>
          <w:szCs w:val="20"/>
        </w:rPr>
        <w:t xml:space="preserve"> The agro-ecological zone of the district is semi-arid and sub-humid in which 90% of the area is lowland while the remaining 10% is intermediate (</w:t>
      </w:r>
      <w:proofErr w:type="spellStart"/>
      <w:r w:rsidRPr="0099611A">
        <w:rPr>
          <w:kern w:val="0"/>
          <w:sz w:val="20"/>
          <w:szCs w:val="20"/>
        </w:rPr>
        <w:t>Kebede</w:t>
      </w:r>
      <w:proofErr w:type="spellEnd"/>
      <w:r w:rsidRPr="0099611A">
        <w:rPr>
          <w:kern w:val="0"/>
          <w:sz w:val="20"/>
          <w:szCs w:val="20"/>
        </w:rPr>
        <w:t>, 2010).</w:t>
      </w:r>
      <w:r w:rsidR="0099611A">
        <w:rPr>
          <w:kern w:val="0"/>
          <w:sz w:val="20"/>
          <w:szCs w:val="20"/>
        </w:rPr>
        <w:t xml:space="preserve"> </w:t>
      </w:r>
      <w:r w:rsidRPr="0099611A">
        <w:rPr>
          <w:kern w:val="0"/>
          <w:sz w:val="20"/>
          <w:szCs w:val="20"/>
        </w:rPr>
        <w:t xml:space="preserve">The total human population of </w:t>
      </w:r>
      <w:proofErr w:type="spellStart"/>
      <w:r w:rsidRPr="0099611A">
        <w:rPr>
          <w:kern w:val="0"/>
          <w:sz w:val="20"/>
          <w:szCs w:val="20"/>
        </w:rPr>
        <w:t>Adami</w:t>
      </w:r>
      <w:proofErr w:type="spellEnd"/>
      <w:r w:rsidRPr="0099611A">
        <w:rPr>
          <w:kern w:val="0"/>
          <w:sz w:val="20"/>
          <w:szCs w:val="20"/>
        </w:rPr>
        <w:t xml:space="preserve">-Tulu </w:t>
      </w:r>
      <w:proofErr w:type="spellStart"/>
      <w:r w:rsidRPr="0099611A">
        <w:rPr>
          <w:kern w:val="0"/>
          <w:sz w:val="20"/>
          <w:szCs w:val="20"/>
        </w:rPr>
        <w:t>Jiddokombolcha</w:t>
      </w:r>
      <w:proofErr w:type="spellEnd"/>
      <w:r w:rsidRPr="0099611A">
        <w:rPr>
          <w:kern w:val="0"/>
          <w:sz w:val="20"/>
          <w:szCs w:val="20"/>
        </w:rPr>
        <w:t xml:space="preserve"> district is about 111,926 out of which, 72% live in the rural area while 28% are urban dwellers. The total land area of the district is estimated to be about 75,223 ha, of which, 36,661 ha is used for crop production, whereas, 17,113 ha is used for grazing. According to census data collected by district’s agricultural office in 2005/2006, there are about 189,870 cattle, 85,365 goats, 11,330 sheep, 17,356 donkeys, 256 mules, 1,442 horses and 80,270 poultry in the study area (Ebro </w:t>
      </w:r>
      <w:r w:rsidRPr="0099611A">
        <w:rPr>
          <w:i/>
          <w:kern w:val="0"/>
          <w:sz w:val="20"/>
          <w:szCs w:val="20"/>
        </w:rPr>
        <w:t>et al</w:t>
      </w:r>
      <w:r w:rsidRPr="0099611A">
        <w:rPr>
          <w:kern w:val="0"/>
          <w:sz w:val="20"/>
          <w:szCs w:val="20"/>
        </w:rPr>
        <w:t>., 1998).</w:t>
      </w:r>
      <w:bookmarkStart w:id="9" w:name="_Toc405659483"/>
    </w:p>
    <w:p w:rsidR="00204456" w:rsidRPr="0099611A" w:rsidRDefault="00AE04B4" w:rsidP="00327E20">
      <w:pPr>
        <w:pStyle w:val="Heading2"/>
        <w:keepNext w:val="0"/>
        <w:keepLines w:val="0"/>
        <w:snapToGrid w:val="0"/>
        <w:spacing w:before="0" w:line="240" w:lineRule="auto"/>
        <w:jc w:val="both"/>
        <w:rPr>
          <w:rFonts w:ascii="Times New Roman" w:hAnsi="Times New Roman" w:cs="Times New Roman"/>
          <w:color w:val="auto"/>
          <w:sz w:val="20"/>
          <w:szCs w:val="20"/>
        </w:rPr>
      </w:pPr>
      <w:bookmarkStart w:id="10" w:name="_Toc421671335"/>
      <w:r w:rsidRPr="0099611A">
        <w:rPr>
          <w:rFonts w:ascii="Times New Roman" w:hAnsi="Times New Roman" w:cs="Times New Roman"/>
          <w:color w:val="auto"/>
          <w:sz w:val="20"/>
          <w:szCs w:val="20"/>
        </w:rPr>
        <w:t>2</w:t>
      </w:r>
      <w:r w:rsidR="00204456" w:rsidRPr="0099611A">
        <w:rPr>
          <w:rFonts w:ascii="Times New Roman" w:hAnsi="Times New Roman" w:cs="Times New Roman"/>
          <w:color w:val="auto"/>
          <w:sz w:val="20"/>
          <w:szCs w:val="20"/>
        </w:rPr>
        <w:t>.2. Study Animal and Sampling Procedure</w:t>
      </w:r>
      <w:bookmarkEnd w:id="10"/>
    </w:p>
    <w:p w:rsidR="00204456" w:rsidRPr="0099611A" w:rsidRDefault="00204456" w:rsidP="00327E20">
      <w:pPr>
        <w:autoSpaceDE w:val="0"/>
        <w:autoSpaceDN w:val="0"/>
        <w:adjustRightInd w:val="0"/>
        <w:snapToGrid w:val="0"/>
        <w:spacing w:after="0" w:line="240" w:lineRule="auto"/>
        <w:ind w:firstLine="425"/>
        <w:jc w:val="both"/>
        <w:rPr>
          <w:rFonts w:eastAsiaTheme="minorHAnsi"/>
          <w:kern w:val="0"/>
          <w:sz w:val="20"/>
          <w:szCs w:val="20"/>
        </w:rPr>
      </w:pPr>
      <w:r w:rsidRPr="0099611A">
        <w:rPr>
          <w:rFonts w:eastAsiaTheme="minorHAnsi"/>
          <w:kern w:val="0"/>
          <w:sz w:val="20"/>
          <w:szCs w:val="20"/>
        </w:rPr>
        <w:t xml:space="preserve">A cross-sectional study was conducted on 384 working </w:t>
      </w:r>
      <w:proofErr w:type="spellStart"/>
      <w:r w:rsidRPr="0099611A">
        <w:rPr>
          <w:rFonts w:eastAsiaTheme="minorHAnsi"/>
          <w:kern w:val="0"/>
          <w:sz w:val="20"/>
          <w:szCs w:val="20"/>
        </w:rPr>
        <w:t>equids</w:t>
      </w:r>
      <w:proofErr w:type="spellEnd"/>
      <w:r w:rsidRPr="0099611A">
        <w:rPr>
          <w:rFonts w:eastAsiaTheme="minorHAnsi"/>
          <w:kern w:val="0"/>
          <w:sz w:val="20"/>
          <w:szCs w:val="20"/>
        </w:rPr>
        <w:t xml:space="preserve"> </w:t>
      </w:r>
      <w:r w:rsidRPr="0099611A">
        <w:rPr>
          <w:kern w:val="0"/>
          <w:sz w:val="20"/>
          <w:szCs w:val="20"/>
        </w:rPr>
        <w:t>(Donkeys, horses and mules) f</w:t>
      </w:r>
      <w:r w:rsidRPr="0099611A">
        <w:rPr>
          <w:rFonts w:eastAsiaTheme="minorHAnsi"/>
          <w:kern w:val="0"/>
          <w:sz w:val="20"/>
          <w:szCs w:val="20"/>
        </w:rPr>
        <w:t>ound in markets</w:t>
      </w:r>
      <w:r w:rsidRPr="0099611A">
        <w:rPr>
          <w:kern w:val="0"/>
          <w:sz w:val="20"/>
          <w:szCs w:val="20"/>
        </w:rPr>
        <w:t xml:space="preserve"> (</w:t>
      </w:r>
      <w:proofErr w:type="spellStart"/>
      <w:r w:rsidRPr="0099611A">
        <w:rPr>
          <w:kern w:val="0"/>
          <w:sz w:val="20"/>
          <w:szCs w:val="20"/>
        </w:rPr>
        <w:t>Batu</w:t>
      </w:r>
      <w:proofErr w:type="spellEnd"/>
      <w:r w:rsidRPr="0099611A">
        <w:rPr>
          <w:kern w:val="0"/>
          <w:sz w:val="20"/>
          <w:szCs w:val="20"/>
        </w:rPr>
        <w:t xml:space="preserve">, </w:t>
      </w:r>
      <w:proofErr w:type="spellStart"/>
      <w:r w:rsidRPr="0099611A">
        <w:rPr>
          <w:kern w:val="0"/>
          <w:sz w:val="20"/>
          <w:szCs w:val="20"/>
        </w:rPr>
        <w:t>Adami</w:t>
      </w:r>
      <w:proofErr w:type="spellEnd"/>
      <w:r w:rsidRPr="0099611A">
        <w:rPr>
          <w:kern w:val="0"/>
          <w:sz w:val="20"/>
          <w:szCs w:val="20"/>
        </w:rPr>
        <w:t xml:space="preserve"> Tulu and </w:t>
      </w:r>
      <w:proofErr w:type="spellStart"/>
      <w:r w:rsidRPr="0099611A">
        <w:rPr>
          <w:kern w:val="0"/>
          <w:sz w:val="20"/>
          <w:szCs w:val="20"/>
        </w:rPr>
        <w:t>Bulbula</w:t>
      </w:r>
      <w:proofErr w:type="spellEnd"/>
      <w:r w:rsidRPr="0099611A">
        <w:rPr>
          <w:kern w:val="0"/>
          <w:sz w:val="20"/>
          <w:szCs w:val="20"/>
        </w:rPr>
        <w:t>)</w:t>
      </w:r>
      <w:r w:rsidRPr="0099611A">
        <w:rPr>
          <w:rFonts w:eastAsiaTheme="minorHAnsi"/>
          <w:kern w:val="0"/>
          <w:sz w:val="20"/>
          <w:szCs w:val="20"/>
        </w:rPr>
        <w:t xml:space="preserve"> and along the roads in </w:t>
      </w:r>
      <w:proofErr w:type="spellStart"/>
      <w:r w:rsidRPr="0099611A">
        <w:rPr>
          <w:rFonts w:eastAsiaTheme="minorHAnsi"/>
          <w:kern w:val="0"/>
          <w:sz w:val="20"/>
          <w:szCs w:val="20"/>
        </w:rPr>
        <w:t>Batu</w:t>
      </w:r>
      <w:proofErr w:type="spellEnd"/>
      <w:r w:rsidRPr="0099611A">
        <w:rPr>
          <w:rFonts w:eastAsiaTheme="minorHAnsi"/>
          <w:kern w:val="0"/>
          <w:sz w:val="20"/>
          <w:szCs w:val="20"/>
        </w:rPr>
        <w:t xml:space="preserve">. In each group an appropriate </w:t>
      </w:r>
      <w:proofErr w:type="spellStart"/>
      <w:r w:rsidRPr="0099611A">
        <w:rPr>
          <w:rFonts w:eastAsiaTheme="minorHAnsi"/>
          <w:i/>
          <w:iCs/>
          <w:kern w:val="0"/>
          <w:sz w:val="20"/>
          <w:szCs w:val="20"/>
        </w:rPr>
        <w:t>kebelle</w:t>
      </w:r>
      <w:proofErr w:type="spellEnd"/>
      <w:r w:rsidR="0099611A" w:rsidRPr="0099611A">
        <w:rPr>
          <w:rFonts w:eastAsiaTheme="minorHAnsi"/>
          <w:i/>
          <w:iCs/>
          <w:kern w:val="0"/>
          <w:sz w:val="20"/>
          <w:szCs w:val="20"/>
        </w:rPr>
        <w:t xml:space="preserve"> </w:t>
      </w:r>
      <w:r w:rsidRPr="0099611A">
        <w:rPr>
          <w:rFonts w:eastAsiaTheme="minorHAnsi"/>
          <w:kern w:val="0"/>
          <w:sz w:val="20"/>
          <w:szCs w:val="20"/>
        </w:rPr>
        <w:t xml:space="preserve">was assigned and to each </w:t>
      </w:r>
      <w:proofErr w:type="spellStart"/>
      <w:r w:rsidRPr="0099611A">
        <w:rPr>
          <w:rFonts w:eastAsiaTheme="minorHAnsi"/>
          <w:i/>
          <w:iCs/>
          <w:kern w:val="0"/>
          <w:sz w:val="20"/>
          <w:szCs w:val="20"/>
        </w:rPr>
        <w:t>kebelle</w:t>
      </w:r>
      <w:proofErr w:type="spellEnd"/>
      <w:r w:rsidR="0099611A" w:rsidRPr="0099611A">
        <w:rPr>
          <w:rFonts w:eastAsiaTheme="minorHAnsi"/>
          <w:i/>
          <w:iCs/>
          <w:kern w:val="0"/>
          <w:sz w:val="20"/>
          <w:szCs w:val="20"/>
        </w:rPr>
        <w:t xml:space="preserve"> </w:t>
      </w:r>
      <w:r w:rsidRPr="0099611A">
        <w:rPr>
          <w:rFonts w:eastAsiaTheme="minorHAnsi"/>
          <w:kern w:val="0"/>
          <w:sz w:val="20"/>
          <w:szCs w:val="20"/>
        </w:rPr>
        <w:t>appropriate sample was allocated. Then direct observation was conducted on randomly selected animals and indirect assessment was made by interviewing randomly selected animal owners.</w:t>
      </w:r>
    </w:p>
    <w:p w:rsidR="00204456" w:rsidRPr="0099611A" w:rsidRDefault="00AE04B4" w:rsidP="00327E20">
      <w:pPr>
        <w:pStyle w:val="Heading3"/>
        <w:keepNext w:val="0"/>
        <w:keepLines w:val="0"/>
        <w:snapToGrid w:val="0"/>
        <w:spacing w:before="0" w:line="240" w:lineRule="auto"/>
        <w:jc w:val="both"/>
        <w:rPr>
          <w:rFonts w:ascii="Times New Roman" w:hAnsi="Times New Roman" w:cs="Times New Roman"/>
          <w:color w:val="auto"/>
          <w:sz w:val="20"/>
          <w:szCs w:val="20"/>
        </w:rPr>
      </w:pPr>
      <w:bookmarkStart w:id="11" w:name="_Toc421671336"/>
      <w:r w:rsidRPr="0099611A">
        <w:rPr>
          <w:rFonts w:ascii="Times New Roman" w:hAnsi="Times New Roman" w:cs="Times New Roman"/>
          <w:color w:val="auto"/>
          <w:sz w:val="20"/>
          <w:szCs w:val="20"/>
        </w:rPr>
        <w:t>2</w:t>
      </w:r>
      <w:r w:rsidR="00204456" w:rsidRPr="0099611A">
        <w:rPr>
          <w:rFonts w:ascii="Times New Roman" w:hAnsi="Times New Roman" w:cs="Times New Roman"/>
          <w:color w:val="auto"/>
          <w:sz w:val="20"/>
          <w:szCs w:val="20"/>
        </w:rPr>
        <w:t>.2.1. Observational Study</w:t>
      </w:r>
      <w:bookmarkEnd w:id="11"/>
    </w:p>
    <w:p w:rsidR="003467ED"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The o</w:t>
      </w:r>
      <w:r w:rsidRPr="0099611A">
        <w:rPr>
          <w:rFonts w:eastAsiaTheme="minorHAnsi"/>
          <w:iCs/>
          <w:kern w:val="0"/>
          <w:sz w:val="20"/>
          <w:szCs w:val="20"/>
        </w:rPr>
        <w:t>bservation</w:t>
      </w:r>
      <w:r w:rsidRPr="0099611A">
        <w:rPr>
          <w:kern w:val="0"/>
          <w:sz w:val="20"/>
          <w:szCs w:val="20"/>
        </w:rPr>
        <w:t xml:space="preserve"> was carried out at the working site during daytime. Initially, general information was recorded for each animal including their </w:t>
      </w:r>
      <w:proofErr w:type="spellStart"/>
      <w:r w:rsidRPr="0099611A">
        <w:rPr>
          <w:kern w:val="0"/>
          <w:sz w:val="20"/>
          <w:szCs w:val="20"/>
        </w:rPr>
        <w:t>kebeles</w:t>
      </w:r>
      <w:proofErr w:type="spellEnd"/>
      <w:r w:rsidRPr="0099611A">
        <w:rPr>
          <w:kern w:val="0"/>
          <w:sz w:val="20"/>
          <w:szCs w:val="20"/>
        </w:rPr>
        <w:t>, work type and species. In the randomly selected areas almost all available donkeys, horses and mules were physically examined for lameness, body condition score, wound and demeanor were recorded. The examination of each animal took between five and ten minutes without causing major interruption of routine work.</w:t>
      </w:r>
    </w:p>
    <w:p w:rsidR="003467ED"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bCs/>
          <w:kern w:val="0"/>
          <w:sz w:val="20"/>
          <w:szCs w:val="20"/>
        </w:rPr>
        <w:t>Body Condition Score:</w:t>
      </w:r>
      <w:r w:rsidR="0099611A">
        <w:rPr>
          <w:bCs/>
          <w:kern w:val="0"/>
          <w:sz w:val="20"/>
          <w:szCs w:val="20"/>
        </w:rPr>
        <w:t xml:space="preserve"> </w:t>
      </w:r>
      <w:r w:rsidRPr="0099611A">
        <w:rPr>
          <w:kern w:val="0"/>
          <w:sz w:val="20"/>
          <w:szCs w:val="20"/>
        </w:rPr>
        <w:t xml:space="preserve">The scoring of body condition of the selected animals was recorded based on the criteria described by Pritchard </w:t>
      </w:r>
      <w:r w:rsidRPr="0099611A">
        <w:rPr>
          <w:i/>
          <w:iCs/>
          <w:kern w:val="0"/>
          <w:sz w:val="20"/>
          <w:szCs w:val="20"/>
        </w:rPr>
        <w:t>et al</w:t>
      </w:r>
      <w:r w:rsidRPr="0099611A">
        <w:rPr>
          <w:kern w:val="0"/>
          <w:sz w:val="20"/>
          <w:szCs w:val="20"/>
        </w:rPr>
        <w:t xml:space="preserve">.2005. Body condition assessment was done by looking the animal from both sides and the hind quarter without touching the animals and scored as 1, 2, 3, 4 and 5 for very thin (Poor), thin(Moderate), fair(Ideal), fat and obese, respectively. However, for the purpose of data analysis, body condition 1 to 5 were assigned to three distinct groups: Categories 1 and 2 were grouped as "thin or poor", category 3 was defined as "medium" </w:t>
      </w:r>
      <w:r w:rsidRPr="0099611A">
        <w:rPr>
          <w:kern w:val="0"/>
          <w:sz w:val="20"/>
          <w:szCs w:val="20"/>
        </w:rPr>
        <w:lastRenderedPageBreak/>
        <w:t>and body condition scores 4 and 5 were categorized as "good".</w:t>
      </w:r>
    </w:p>
    <w:p w:rsidR="003467ED"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bCs/>
          <w:kern w:val="0"/>
          <w:sz w:val="20"/>
          <w:szCs w:val="20"/>
        </w:rPr>
        <w:t>Lesions and abnormalities:</w:t>
      </w:r>
      <w:r w:rsidR="0099611A" w:rsidRPr="0099611A">
        <w:rPr>
          <w:bCs/>
          <w:kern w:val="0"/>
          <w:sz w:val="20"/>
          <w:szCs w:val="20"/>
        </w:rPr>
        <w:t xml:space="preserve"> </w:t>
      </w:r>
      <w:r w:rsidRPr="0099611A">
        <w:rPr>
          <w:kern w:val="0"/>
          <w:sz w:val="20"/>
          <w:szCs w:val="20"/>
        </w:rPr>
        <w:t xml:space="preserve">Assessment carried out at field level and market on the daytime. Body lesions were then recorded with regard to anatomical location as back sore, tail sore, girth sore, bit sore and other sore(Mixed) among the three species of animal(Donkey, horse and mule).Lesions of any size and severity at the external corners (commeasures) of the mouth, where the bit would lie, were considered as lesions of the lips. Scars, hairless skin and broken skin were also regarded as labial lesion. Absence of lesions was scored with‘0’ and presence of lesions with‘1, 2, 3 and 4’. Lesions on the limbs were considered as being caused by tethering/hobbling, if any kind of hair loss, scars, healed or fresh lesion were present along the limb. Eye abnormalities were scored with "1" if excessive </w:t>
      </w:r>
      <w:proofErr w:type="spellStart"/>
      <w:r w:rsidRPr="0099611A">
        <w:rPr>
          <w:kern w:val="0"/>
          <w:sz w:val="20"/>
          <w:szCs w:val="20"/>
        </w:rPr>
        <w:t>lacrimation</w:t>
      </w:r>
      <w:proofErr w:type="spellEnd"/>
      <w:r w:rsidRPr="0099611A">
        <w:rPr>
          <w:kern w:val="0"/>
          <w:sz w:val="20"/>
          <w:szCs w:val="20"/>
        </w:rPr>
        <w:t xml:space="preserve">, blindness, </w:t>
      </w:r>
      <w:proofErr w:type="spellStart"/>
      <w:r w:rsidRPr="0099611A">
        <w:rPr>
          <w:kern w:val="0"/>
          <w:sz w:val="20"/>
          <w:szCs w:val="20"/>
        </w:rPr>
        <w:t>opec</w:t>
      </w:r>
      <w:proofErr w:type="spellEnd"/>
      <w:r w:rsidRPr="0099611A">
        <w:rPr>
          <w:kern w:val="0"/>
          <w:sz w:val="20"/>
          <w:szCs w:val="20"/>
        </w:rPr>
        <w:t xml:space="preserve"> color, or other clinical aberrations were observed. Apparently healthy eyes received score '0". Wounds of the skin and deeper tissues were assessed according to the area, depth and location.</w:t>
      </w:r>
    </w:p>
    <w:p w:rsidR="003467ED"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 xml:space="preserve">Behaviors </w:t>
      </w:r>
      <w:r w:rsidRPr="0099611A">
        <w:rPr>
          <w:bCs/>
          <w:kern w:val="0"/>
          <w:sz w:val="20"/>
          <w:szCs w:val="20"/>
        </w:rPr>
        <w:t>of the Animal:</w:t>
      </w:r>
      <w:r w:rsidR="0099611A" w:rsidRPr="0099611A">
        <w:rPr>
          <w:bCs/>
          <w:kern w:val="0"/>
          <w:sz w:val="20"/>
          <w:szCs w:val="20"/>
        </w:rPr>
        <w:t xml:space="preserve"> </w:t>
      </w:r>
      <w:r w:rsidRPr="0099611A">
        <w:rPr>
          <w:kern w:val="0"/>
          <w:sz w:val="20"/>
          <w:szCs w:val="20"/>
        </w:rPr>
        <w:t>The behaviors of all animal sampled were assessed as depressed, severely depressed, alert and friendly approach  which involve an observation of general alertness versus unresponsiveness to the environment to correlate these be</w:t>
      </w:r>
      <w:r w:rsidR="003467ED" w:rsidRPr="0099611A">
        <w:rPr>
          <w:kern w:val="0"/>
          <w:sz w:val="20"/>
          <w:szCs w:val="20"/>
        </w:rPr>
        <w:t>haviors with physical problem.</w:t>
      </w:r>
    </w:p>
    <w:p w:rsidR="00204456" w:rsidRPr="0099611A" w:rsidRDefault="00204456" w:rsidP="00327E20">
      <w:pPr>
        <w:autoSpaceDE w:val="0"/>
        <w:autoSpaceDN w:val="0"/>
        <w:adjustRightInd w:val="0"/>
        <w:snapToGrid w:val="0"/>
        <w:spacing w:after="0" w:line="240" w:lineRule="auto"/>
        <w:ind w:firstLine="425"/>
        <w:jc w:val="both"/>
        <w:rPr>
          <w:rStyle w:val="FooterChar"/>
          <w:kern w:val="0"/>
          <w:sz w:val="20"/>
          <w:szCs w:val="20"/>
        </w:rPr>
      </w:pPr>
      <w:r w:rsidRPr="0099611A">
        <w:rPr>
          <w:bCs/>
          <w:kern w:val="0"/>
          <w:sz w:val="20"/>
          <w:szCs w:val="20"/>
        </w:rPr>
        <w:t>Type of work:</w:t>
      </w:r>
      <w:r w:rsidRPr="0099611A">
        <w:rPr>
          <w:rStyle w:val="FooterChar"/>
          <w:kern w:val="0"/>
          <w:sz w:val="20"/>
          <w:szCs w:val="20"/>
        </w:rPr>
        <w:t xml:space="preserve"> Based on the types of work animals were categorized as draught, pack and ridden. “Draught” animals are those used for transport of goods and people by carts. “Pack” animals were </w:t>
      </w:r>
      <w:proofErr w:type="spellStart"/>
      <w:r w:rsidRPr="0099611A">
        <w:rPr>
          <w:rStyle w:val="FooterChar"/>
          <w:kern w:val="0"/>
          <w:sz w:val="20"/>
          <w:szCs w:val="20"/>
        </w:rPr>
        <w:t>equids</w:t>
      </w:r>
      <w:proofErr w:type="spellEnd"/>
      <w:r w:rsidRPr="0099611A">
        <w:rPr>
          <w:rStyle w:val="FooterChar"/>
          <w:kern w:val="0"/>
          <w:sz w:val="20"/>
          <w:szCs w:val="20"/>
        </w:rPr>
        <w:t xml:space="preserve"> used for the transport of goods by pack. “Riding” animals are those used by owners for non-tourist riding (Pritchard </w:t>
      </w:r>
      <w:r w:rsidRPr="0099611A">
        <w:rPr>
          <w:rStyle w:val="FooterChar"/>
          <w:i/>
          <w:kern w:val="0"/>
          <w:sz w:val="20"/>
          <w:szCs w:val="20"/>
        </w:rPr>
        <w:t>et. al</w:t>
      </w:r>
      <w:r w:rsidRPr="0099611A">
        <w:rPr>
          <w:rStyle w:val="FooterChar"/>
          <w:kern w:val="0"/>
          <w:sz w:val="20"/>
          <w:szCs w:val="20"/>
        </w:rPr>
        <w:t>., 2005).</w:t>
      </w:r>
    </w:p>
    <w:p w:rsidR="00204456" w:rsidRPr="0099611A" w:rsidRDefault="00AE04B4" w:rsidP="00327E20">
      <w:pPr>
        <w:pStyle w:val="Heading3"/>
        <w:keepNext w:val="0"/>
        <w:keepLines w:val="0"/>
        <w:snapToGrid w:val="0"/>
        <w:spacing w:before="0" w:line="240" w:lineRule="auto"/>
        <w:jc w:val="both"/>
        <w:rPr>
          <w:rFonts w:ascii="Times New Roman" w:eastAsiaTheme="minorHAnsi" w:hAnsi="Times New Roman" w:cs="Times New Roman"/>
          <w:color w:val="auto"/>
          <w:sz w:val="20"/>
          <w:szCs w:val="20"/>
        </w:rPr>
      </w:pPr>
      <w:bookmarkStart w:id="12" w:name="_Toc421671337"/>
      <w:r w:rsidRPr="0099611A">
        <w:rPr>
          <w:rFonts w:ascii="Times New Roman" w:eastAsiaTheme="minorHAnsi" w:hAnsi="Times New Roman" w:cs="Times New Roman"/>
          <w:color w:val="auto"/>
          <w:sz w:val="20"/>
          <w:szCs w:val="20"/>
        </w:rPr>
        <w:t>2</w:t>
      </w:r>
      <w:r w:rsidR="00204456" w:rsidRPr="0099611A">
        <w:rPr>
          <w:rFonts w:ascii="Times New Roman" w:eastAsiaTheme="minorHAnsi" w:hAnsi="Times New Roman" w:cs="Times New Roman"/>
          <w:color w:val="auto"/>
          <w:sz w:val="20"/>
          <w:szCs w:val="20"/>
        </w:rPr>
        <w:t>.2.2. Indirect Welfare Assessment</w:t>
      </w:r>
      <w:bookmarkEnd w:id="12"/>
    </w:p>
    <w:p w:rsidR="00204456" w:rsidRPr="0099611A" w:rsidRDefault="00204456" w:rsidP="00327E20">
      <w:pPr>
        <w:autoSpaceDE w:val="0"/>
        <w:autoSpaceDN w:val="0"/>
        <w:adjustRightInd w:val="0"/>
        <w:snapToGrid w:val="0"/>
        <w:spacing w:after="0" w:line="240" w:lineRule="auto"/>
        <w:ind w:firstLine="425"/>
        <w:jc w:val="both"/>
        <w:rPr>
          <w:rStyle w:val="FooterChar"/>
          <w:rFonts w:eastAsiaTheme="minorHAnsi"/>
          <w:kern w:val="0"/>
          <w:sz w:val="20"/>
          <w:szCs w:val="20"/>
        </w:rPr>
      </w:pPr>
      <w:r w:rsidRPr="0099611A">
        <w:rPr>
          <w:rFonts w:eastAsiaTheme="minorHAnsi"/>
          <w:kern w:val="0"/>
          <w:sz w:val="20"/>
          <w:szCs w:val="20"/>
        </w:rPr>
        <w:t>Semi-structured questionnaire was developed to collect data on the major constraints in utilizing donkeys, veterinary service program and disease management system. These were obtained by interview made with randomly selected 384 equine owners to generate some information which was missed during direct assessments of the animal.</w:t>
      </w:r>
    </w:p>
    <w:p w:rsidR="00204456" w:rsidRPr="0099611A" w:rsidRDefault="00A54E47" w:rsidP="00327E20">
      <w:pPr>
        <w:pStyle w:val="Heading2"/>
        <w:keepNext w:val="0"/>
        <w:keepLines w:val="0"/>
        <w:snapToGrid w:val="0"/>
        <w:spacing w:before="0" w:line="240" w:lineRule="auto"/>
        <w:jc w:val="both"/>
        <w:rPr>
          <w:rFonts w:ascii="Times New Roman" w:hAnsi="Times New Roman" w:cs="Times New Roman"/>
          <w:color w:val="auto"/>
          <w:sz w:val="20"/>
          <w:szCs w:val="20"/>
        </w:rPr>
      </w:pPr>
      <w:bookmarkStart w:id="13" w:name="_Toc421671338"/>
      <w:r w:rsidRPr="0099611A">
        <w:rPr>
          <w:rFonts w:ascii="Times New Roman" w:hAnsi="Times New Roman" w:cs="Times New Roman"/>
          <w:color w:val="auto"/>
          <w:sz w:val="20"/>
          <w:szCs w:val="20"/>
        </w:rPr>
        <w:lastRenderedPageBreak/>
        <w:t>2</w:t>
      </w:r>
      <w:r w:rsidR="00204456" w:rsidRPr="0099611A">
        <w:rPr>
          <w:rFonts w:ascii="Times New Roman" w:hAnsi="Times New Roman" w:cs="Times New Roman"/>
          <w:color w:val="auto"/>
          <w:sz w:val="20"/>
          <w:szCs w:val="20"/>
        </w:rPr>
        <w:t>.3. Sample Size and Sampling Method</w:t>
      </w:r>
      <w:bookmarkEnd w:id="13"/>
    </w:p>
    <w:p w:rsidR="00204456" w:rsidRPr="0099611A" w:rsidRDefault="00204456" w:rsidP="00327E20">
      <w:pPr>
        <w:snapToGrid w:val="0"/>
        <w:spacing w:after="0" w:line="240" w:lineRule="auto"/>
        <w:ind w:firstLine="425"/>
        <w:jc w:val="both"/>
        <w:rPr>
          <w:kern w:val="0"/>
          <w:sz w:val="20"/>
          <w:szCs w:val="20"/>
        </w:rPr>
      </w:pPr>
      <w:r w:rsidRPr="0099611A">
        <w:rPr>
          <w:kern w:val="0"/>
          <w:sz w:val="20"/>
          <w:szCs w:val="20"/>
        </w:rPr>
        <w:t xml:space="preserve">The total numbers of equines for the study was calculated based on the formula given by  </w:t>
      </w:r>
      <w:proofErr w:type="spellStart"/>
      <w:r w:rsidR="00B22B07" w:rsidRPr="0099611A">
        <w:rPr>
          <w:kern w:val="0"/>
          <w:sz w:val="20"/>
          <w:szCs w:val="20"/>
        </w:rPr>
        <w:t>Thrusfield</w:t>
      </w:r>
      <w:proofErr w:type="spellEnd"/>
      <w:r w:rsidRPr="0099611A">
        <w:rPr>
          <w:kern w:val="0"/>
          <w:sz w:val="20"/>
          <w:szCs w:val="20"/>
        </w:rPr>
        <w:t xml:space="preserve"> (2007) simple random sampling method. By rule of thumb where there is no information for an area it is possible to take 50%prevalence.In this study 50% prevalence with 5% desired level of precision and 95% of confidence interval are used to calculate the sample size using the following formula.</w:t>
      </w:r>
    </w:p>
    <w:p w:rsidR="00204456" w:rsidRPr="0099611A" w:rsidRDefault="00204456" w:rsidP="00327E20">
      <w:pPr>
        <w:snapToGrid w:val="0"/>
        <w:spacing w:after="0" w:line="240" w:lineRule="auto"/>
        <w:ind w:firstLine="425"/>
        <w:jc w:val="both"/>
        <w:rPr>
          <w:kern w:val="0"/>
          <w:sz w:val="20"/>
          <w:szCs w:val="20"/>
        </w:rPr>
      </w:pP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N = 1.96</w:t>
      </w:r>
      <w:r w:rsidRPr="0099611A">
        <w:rPr>
          <w:kern w:val="0"/>
          <w:sz w:val="20"/>
          <w:szCs w:val="20"/>
          <w:vertAlign w:val="superscript"/>
        </w:rPr>
        <w:t>2</w:t>
      </w:r>
      <w:r w:rsidRPr="0099611A">
        <w:rPr>
          <w:kern w:val="0"/>
          <w:sz w:val="20"/>
          <w:szCs w:val="20"/>
          <w:u w:val="single"/>
        </w:rPr>
        <w:t>(</w:t>
      </w:r>
      <w:proofErr w:type="spellStart"/>
      <w:r w:rsidRPr="0099611A">
        <w:rPr>
          <w:kern w:val="0"/>
          <w:sz w:val="20"/>
          <w:szCs w:val="20"/>
          <w:u w:val="single"/>
        </w:rPr>
        <w:t>Pexp</w:t>
      </w:r>
      <w:proofErr w:type="spellEnd"/>
      <w:r w:rsidRPr="0099611A">
        <w:rPr>
          <w:kern w:val="0"/>
          <w:sz w:val="20"/>
          <w:szCs w:val="20"/>
          <w:u w:val="single"/>
        </w:rPr>
        <w:t xml:space="preserve"> (1-Pexp)</w:t>
      </w: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d</w:t>
      </w:r>
      <w:r w:rsidRPr="0099611A">
        <w:rPr>
          <w:kern w:val="0"/>
          <w:sz w:val="20"/>
          <w:szCs w:val="20"/>
          <w:vertAlign w:val="superscript"/>
        </w:rPr>
        <w:t>2</w:t>
      </w: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 xml:space="preserve">Where: N=required sample size, </w:t>
      </w:r>
      <w:proofErr w:type="spellStart"/>
      <w:r w:rsidRPr="0099611A">
        <w:rPr>
          <w:kern w:val="0"/>
          <w:sz w:val="20"/>
          <w:szCs w:val="20"/>
        </w:rPr>
        <w:t>Pexp</w:t>
      </w:r>
      <w:proofErr w:type="spellEnd"/>
      <w:r w:rsidRPr="0099611A">
        <w:rPr>
          <w:kern w:val="0"/>
          <w:sz w:val="20"/>
          <w:szCs w:val="20"/>
        </w:rPr>
        <w:t>=expected prevalence, d=desired absolute precision. Accordingly, the calculated sample was 384 equines.</w:t>
      </w:r>
    </w:p>
    <w:p w:rsidR="00204456" w:rsidRPr="0099611A" w:rsidRDefault="00A54E47" w:rsidP="00327E20">
      <w:pPr>
        <w:pStyle w:val="Heading2"/>
        <w:keepNext w:val="0"/>
        <w:keepLines w:val="0"/>
        <w:snapToGrid w:val="0"/>
        <w:spacing w:before="0" w:line="240" w:lineRule="auto"/>
        <w:jc w:val="both"/>
        <w:rPr>
          <w:rFonts w:ascii="Times New Roman" w:hAnsi="Times New Roman" w:cs="Times New Roman"/>
          <w:color w:val="auto"/>
          <w:sz w:val="20"/>
          <w:szCs w:val="20"/>
        </w:rPr>
      </w:pPr>
      <w:bookmarkStart w:id="14" w:name="_Toc421671339"/>
      <w:bookmarkEnd w:id="9"/>
      <w:r w:rsidRPr="0099611A">
        <w:rPr>
          <w:rFonts w:ascii="Times New Roman" w:hAnsi="Times New Roman" w:cs="Times New Roman"/>
          <w:color w:val="auto"/>
          <w:sz w:val="20"/>
          <w:szCs w:val="20"/>
        </w:rPr>
        <w:t>2</w:t>
      </w:r>
      <w:r w:rsidR="00204456" w:rsidRPr="0099611A">
        <w:rPr>
          <w:rFonts w:ascii="Times New Roman" w:hAnsi="Times New Roman" w:cs="Times New Roman"/>
          <w:color w:val="auto"/>
          <w:sz w:val="20"/>
          <w:szCs w:val="20"/>
        </w:rPr>
        <w:t xml:space="preserve">.4. Data </w:t>
      </w:r>
      <w:r w:rsidR="00343449" w:rsidRPr="0099611A">
        <w:rPr>
          <w:rFonts w:ascii="Times New Roman" w:hAnsi="Times New Roman" w:cs="Times New Roman"/>
          <w:color w:val="auto"/>
          <w:sz w:val="20"/>
          <w:szCs w:val="20"/>
        </w:rPr>
        <w:t>M</w:t>
      </w:r>
      <w:r w:rsidR="00204456" w:rsidRPr="0099611A">
        <w:rPr>
          <w:rFonts w:ascii="Times New Roman" w:hAnsi="Times New Roman" w:cs="Times New Roman"/>
          <w:color w:val="auto"/>
          <w:sz w:val="20"/>
          <w:szCs w:val="20"/>
        </w:rPr>
        <w:t>anagement and Analysis</w:t>
      </w:r>
      <w:bookmarkEnd w:id="14"/>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kern w:val="0"/>
          <w:sz w:val="20"/>
          <w:szCs w:val="20"/>
        </w:rPr>
        <w:t>In each site, the raw data were collected according to species and were recorded by hand and the results (Welfare and health parameter) were managed into Microsoft excel and then descriptive statistics and 95% confident interval were used to summarize the proportion. Each observation was compared with assumed risk factors, to analyze the association of risk factors with each observation. The STATA-11 software and level of significance was considered when "P &lt; 0.05”.</w:t>
      </w:r>
    </w:p>
    <w:p w:rsidR="00204456" w:rsidRPr="0099611A" w:rsidRDefault="00204456" w:rsidP="00327E20">
      <w:pPr>
        <w:pStyle w:val="Heading1"/>
        <w:keepNext w:val="0"/>
        <w:keepLines w:val="0"/>
        <w:snapToGrid w:val="0"/>
        <w:spacing w:before="0" w:line="240" w:lineRule="auto"/>
        <w:jc w:val="both"/>
        <w:rPr>
          <w:rFonts w:ascii="Times New Roman" w:hAnsi="Times New Roman" w:cs="Times New Roman"/>
          <w:color w:val="auto"/>
          <w:sz w:val="20"/>
          <w:szCs w:val="20"/>
        </w:rPr>
      </w:pPr>
    </w:p>
    <w:p w:rsidR="00204456" w:rsidRPr="0099611A" w:rsidRDefault="00A54E47" w:rsidP="00327E20">
      <w:pPr>
        <w:pStyle w:val="Heading1"/>
        <w:keepNext w:val="0"/>
        <w:keepLines w:val="0"/>
        <w:snapToGrid w:val="0"/>
        <w:spacing w:before="0" w:line="240" w:lineRule="auto"/>
        <w:jc w:val="both"/>
        <w:rPr>
          <w:rFonts w:ascii="Times New Roman" w:hAnsi="Times New Roman" w:cs="Times New Roman"/>
          <w:color w:val="auto"/>
          <w:sz w:val="20"/>
          <w:szCs w:val="20"/>
        </w:rPr>
      </w:pPr>
      <w:bookmarkStart w:id="15" w:name="_Toc421671340"/>
      <w:r w:rsidRPr="0099611A">
        <w:rPr>
          <w:rFonts w:ascii="Times New Roman" w:hAnsi="Times New Roman" w:cs="Times New Roman"/>
          <w:color w:val="auto"/>
          <w:sz w:val="20"/>
          <w:szCs w:val="20"/>
        </w:rPr>
        <w:t>3</w:t>
      </w:r>
      <w:r w:rsidR="00204456" w:rsidRPr="0099611A">
        <w:rPr>
          <w:rFonts w:ascii="Times New Roman" w:hAnsi="Times New Roman" w:cs="Times New Roman"/>
          <w:color w:val="auto"/>
          <w:sz w:val="20"/>
          <w:szCs w:val="20"/>
        </w:rPr>
        <w:t xml:space="preserve">. </w:t>
      </w:r>
      <w:r w:rsidR="00343449" w:rsidRPr="0099611A">
        <w:rPr>
          <w:rFonts w:ascii="Times New Roman" w:hAnsi="Times New Roman" w:cs="Times New Roman"/>
          <w:color w:val="auto"/>
          <w:sz w:val="20"/>
          <w:szCs w:val="20"/>
        </w:rPr>
        <w:t>Results</w:t>
      </w:r>
      <w:bookmarkEnd w:id="15"/>
    </w:p>
    <w:p w:rsidR="00204456" w:rsidRPr="0099611A" w:rsidRDefault="00204456" w:rsidP="00327E20">
      <w:pPr>
        <w:snapToGrid w:val="0"/>
        <w:spacing w:after="0" w:line="240" w:lineRule="auto"/>
        <w:ind w:firstLine="425"/>
        <w:jc w:val="both"/>
        <w:rPr>
          <w:kern w:val="0"/>
          <w:sz w:val="20"/>
          <w:szCs w:val="20"/>
        </w:rPr>
      </w:pPr>
      <w:r w:rsidRPr="0099611A">
        <w:rPr>
          <w:kern w:val="0"/>
          <w:sz w:val="20"/>
          <w:szCs w:val="20"/>
        </w:rPr>
        <w:t xml:space="preserve">Among the studied </w:t>
      </w:r>
      <w:proofErr w:type="spellStart"/>
      <w:r w:rsidRPr="0099611A">
        <w:rPr>
          <w:kern w:val="0"/>
          <w:sz w:val="20"/>
          <w:szCs w:val="20"/>
        </w:rPr>
        <w:t>equid</w:t>
      </w:r>
      <w:proofErr w:type="spellEnd"/>
      <w:r w:rsidRPr="0099611A">
        <w:rPr>
          <w:kern w:val="0"/>
          <w:sz w:val="20"/>
          <w:szCs w:val="20"/>
        </w:rPr>
        <w:t xml:space="preserve"> (donkeys, horses and mules), 47.66% were donkeys, 40.89% were horses, and 11.5% were mules. Most horses were kept for draught (carting) purposes (79.6%) followed by mules (66%) and donkeys (56%). Draught type of work included transportation of people and goods using handmade carts. The majority of horses revealed a thin body condition (45%) and only 23.5% of them were in good body condition. In general, 67% and 25% of working </w:t>
      </w:r>
      <w:proofErr w:type="spellStart"/>
      <w:r w:rsidRPr="0099611A">
        <w:rPr>
          <w:kern w:val="0"/>
          <w:sz w:val="20"/>
          <w:szCs w:val="20"/>
        </w:rPr>
        <w:t>equids</w:t>
      </w:r>
      <w:proofErr w:type="spellEnd"/>
      <w:r w:rsidRPr="0099611A">
        <w:rPr>
          <w:kern w:val="0"/>
          <w:sz w:val="20"/>
          <w:szCs w:val="20"/>
        </w:rPr>
        <w:t xml:space="preserve"> were involved in draught and pack type of work, respectively and only 8% are used for riding. From these, 43.23% revealed a poor body condition as shown in Table 1.</w:t>
      </w:r>
    </w:p>
    <w:p w:rsidR="00327E20" w:rsidRPr="0099611A" w:rsidRDefault="00327E20" w:rsidP="00327E20">
      <w:pPr>
        <w:snapToGrid w:val="0"/>
        <w:spacing w:after="0" w:line="240" w:lineRule="auto"/>
        <w:jc w:val="center"/>
        <w:rPr>
          <w:kern w:val="0"/>
          <w:sz w:val="20"/>
          <w:szCs w:val="20"/>
        </w:rPr>
        <w:sectPr w:rsidR="00327E20" w:rsidRPr="0099611A" w:rsidSect="0099611A">
          <w:type w:val="continuous"/>
          <w:pgSz w:w="12240" w:h="15840" w:code="1"/>
          <w:pgMar w:top="1440" w:right="1440" w:bottom="1440" w:left="1440" w:header="720" w:footer="720" w:gutter="0"/>
          <w:cols w:num="2" w:space="600"/>
          <w:docGrid w:linePitch="360"/>
        </w:sectPr>
      </w:pPr>
    </w:p>
    <w:p w:rsidR="00204456" w:rsidRPr="0099611A" w:rsidRDefault="00204456" w:rsidP="00327E20">
      <w:pPr>
        <w:snapToGrid w:val="0"/>
        <w:spacing w:after="0" w:line="240" w:lineRule="auto"/>
        <w:jc w:val="center"/>
        <w:rPr>
          <w:kern w:val="0"/>
          <w:sz w:val="20"/>
          <w:szCs w:val="20"/>
        </w:rPr>
      </w:pPr>
    </w:p>
    <w:p w:rsidR="00204456" w:rsidRPr="0099611A" w:rsidRDefault="00204456" w:rsidP="00327E20">
      <w:pPr>
        <w:snapToGrid w:val="0"/>
        <w:spacing w:after="0" w:line="240" w:lineRule="auto"/>
        <w:jc w:val="center"/>
        <w:rPr>
          <w:kern w:val="0"/>
          <w:sz w:val="20"/>
          <w:szCs w:val="20"/>
        </w:rPr>
      </w:pPr>
      <w:r w:rsidRPr="0099611A">
        <w:rPr>
          <w:b/>
          <w:bCs/>
          <w:kern w:val="0"/>
          <w:sz w:val="20"/>
          <w:szCs w:val="20"/>
        </w:rPr>
        <w:t>Table 1.</w:t>
      </w:r>
      <w:r w:rsidR="0099611A">
        <w:rPr>
          <w:b/>
          <w:bCs/>
          <w:kern w:val="0"/>
          <w:sz w:val="20"/>
          <w:szCs w:val="20"/>
        </w:rPr>
        <w:t xml:space="preserve"> </w:t>
      </w:r>
      <w:r w:rsidRPr="0099611A">
        <w:rPr>
          <w:kern w:val="0"/>
          <w:sz w:val="20"/>
          <w:szCs w:val="20"/>
        </w:rPr>
        <w:t>Species of working equines, work types and body condition score proportion</w:t>
      </w:r>
    </w:p>
    <w:tbl>
      <w:tblPr>
        <w:tblStyle w:val="MediumLis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1546"/>
        <w:gridCol w:w="1266"/>
        <w:gridCol w:w="1565"/>
        <w:gridCol w:w="1770"/>
        <w:gridCol w:w="1438"/>
      </w:tblGrid>
      <w:tr w:rsidR="00204456" w:rsidRPr="0099611A" w:rsidTr="0099611A">
        <w:trPr>
          <w:cnfStyle w:val="100000000000"/>
          <w:jc w:val="center"/>
        </w:trPr>
        <w:tc>
          <w:tcPr>
            <w:cnfStyle w:val="001000000000"/>
            <w:tcW w:w="1040" w:type="pct"/>
            <w:vMerge w:val="restart"/>
            <w:tcBorders>
              <w:top w:val="none" w:sz="0" w:space="0" w:color="auto"/>
              <w:bottom w:val="none" w:sz="0" w:space="0" w:color="auto"/>
            </w:tcBorders>
            <w:shd w:val="clear" w:color="auto" w:fill="auto"/>
            <w:vAlign w:val="center"/>
          </w:tcPr>
          <w:p w:rsidR="00204456" w:rsidRPr="0099611A" w:rsidRDefault="00204456" w:rsidP="00327E20">
            <w:pPr>
              <w:snapToGrid w:val="0"/>
              <w:spacing w:after="0" w:line="240" w:lineRule="auto"/>
              <w:rPr>
                <w:rFonts w:eastAsiaTheme="minorHAnsi"/>
                <w:color w:val="000000"/>
                <w:kern w:val="0"/>
                <w:sz w:val="20"/>
                <w:szCs w:val="20"/>
              </w:rPr>
            </w:pPr>
            <w:r w:rsidRPr="0099611A">
              <w:rPr>
                <w:rFonts w:eastAsiaTheme="minorHAnsi"/>
                <w:color w:val="000000"/>
                <w:kern w:val="0"/>
                <w:sz w:val="20"/>
                <w:szCs w:val="20"/>
              </w:rPr>
              <w:t>Species</w:t>
            </w:r>
          </w:p>
        </w:tc>
        <w:tc>
          <w:tcPr>
            <w:tcW w:w="1468" w:type="pct"/>
            <w:gridSpan w:val="2"/>
            <w:tcBorders>
              <w:top w:val="none" w:sz="0" w:space="0" w:color="auto"/>
              <w:bottom w:val="none" w:sz="0" w:space="0" w:color="auto"/>
            </w:tcBorders>
            <w:shd w:val="clear" w:color="auto" w:fill="auto"/>
            <w:vAlign w:val="center"/>
          </w:tcPr>
          <w:p w:rsidR="00204456" w:rsidRPr="0099611A" w:rsidRDefault="00204456" w:rsidP="00327E20">
            <w:pPr>
              <w:autoSpaceDE w:val="0"/>
              <w:autoSpaceDN w:val="0"/>
              <w:adjustRightInd w:val="0"/>
              <w:snapToGrid w:val="0"/>
              <w:spacing w:after="0" w:line="240" w:lineRule="auto"/>
              <w:cnfStyle w:val="100000000000"/>
              <w:rPr>
                <w:rFonts w:eastAsiaTheme="minorHAnsi"/>
                <w:b/>
                <w:bCs/>
                <w:color w:val="000000"/>
                <w:kern w:val="0"/>
                <w:sz w:val="20"/>
                <w:szCs w:val="20"/>
              </w:rPr>
            </w:pPr>
            <w:r w:rsidRPr="0099611A">
              <w:rPr>
                <w:rFonts w:eastAsiaTheme="minorHAnsi"/>
                <w:b/>
                <w:bCs/>
                <w:color w:val="000000"/>
                <w:kern w:val="0"/>
                <w:sz w:val="20"/>
                <w:szCs w:val="20"/>
              </w:rPr>
              <w:t>Work type proportion</w:t>
            </w:r>
          </w:p>
        </w:tc>
        <w:tc>
          <w:tcPr>
            <w:tcW w:w="2492" w:type="pct"/>
            <w:gridSpan w:val="3"/>
            <w:tcBorders>
              <w:top w:val="none" w:sz="0" w:space="0" w:color="auto"/>
              <w:bottom w:val="none" w:sz="0" w:space="0" w:color="auto"/>
            </w:tcBorders>
            <w:shd w:val="clear" w:color="auto" w:fill="auto"/>
            <w:vAlign w:val="center"/>
          </w:tcPr>
          <w:p w:rsidR="00204456" w:rsidRPr="0099611A" w:rsidRDefault="00204456" w:rsidP="00327E20">
            <w:pPr>
              <w:snapToGrid w:val="0"/>
              <w:spacing w:after="0" w:line="240" w:lineRule="auto"/>
              <w:cnfStyle w:val="100000000000"/>
              <w:rPr>
                <w:rFonts w:eastAsiaTheme="minorHAnsi"/>
                <w:b/>
                <w:bCs/>
                <w:color w:val="000000"/>
                <w:kern w:val="0"/>
                <w:sz w:val="20"/>
                <w:szCs w:val="20"/>
              </w:rPr>
            </w:pPr>
            <w:r w:rsidRPr="0099611A">
              <w:rPr>
                <w:rFonts w:eastAsiaTheme="minorHAnsi"/>
                <w:b/>
                <w:bCs/>
                <w:color w:val="000000"/>
                <w:kern w:val="0"/>
                <w:sz w:val="20"/>
                <w:szCs w:val="20"/>
              </w:rPr>
              <w:t>Body condition score category proportion</w:t>
            </w:r>
          </w:p>
        </w:tc>
      </w:tr>
      <w:tr w:rsidR="00204456" w:rsidRPr="0099611A" w:rsidTr="0099611A">
        <w:trPr>
          <w:cnfStyle w:val="000000100000"/>
          <w:jc w:val="center"/>
        </w:trPr>
        <w:tc>
          <w:tcPr>
            <w:cnfStyle w:val="001000000000"/>
            <w:tcW w:w="1040" w:type="pct"/>
            <w:vMerge/>
            <w:shd w:val="clear" w:color="auto" w:fill="auto"/>
            <w:vAlign w:val="center"/>
          </w:tcPr>
          <w:p w:rsidR="00204456" w:rsidRPr="0099611A" w:rsidRDefault="00204456" w:rsidP="00327E20">
            <w:pPr>
              <w:snapToGrid w:val="0"/>
              <w:spacing w:after="0" w:line="240" w:lineRule="auto"/>
              <w:rPr>
                <w:color w:val="000000"/>
                <w:kern w:val="0"/>
                <w:sz w:val="20"/>
                <w:szCs w:val="20"/>
              </w:rPr>
            </w:pPr>
          </w:p>
        </w:tc>
        <w:tc>
          <w:tcPr>
            <w:tcW w:w="80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bCs/>
                <w:color w:val="000000"/>
                <w:kern w:val="0"/>
                <w:sz w:val="20"/>
                <w:szCs w:val="20"/>
              </w:rPr>
              <w:t>Draught (%)</w:t>
            </w:r>
          </w:p>
        </w:tc>
        <w:tc>
          <w:tcPr>
            <w:tcW w:w="66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bCs/>
                <w:color w:val="000000"/>
                <w:kern w:val="0"/>
                <w:sz w:val="20"/>
                <w:szCs w:val="20"/>
              </w:rPr>
              <w:t>Pack (%)</w:t>
            </w:r>
          </w:p>
        </w:tc>
        <w:tc>
          <w:tcPr>
            <w:tcW w:w="81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color w:val="000000"/>
                <w:kern w:val="0"/>
                <w:sz w:val="20"/>
                <w:szCs w:val="20"/>
              </w:rPr>
              <w:t>Thin (%)</w:t>
            </w:r>
          </w:p>
        </w:tc>
        <w:tc>
          <w:tcPr>
            <w:tcW w:w="924"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color w:val="000000"/>
                <w:kern w:val="0"/>
                <w:sz w:val="20"/>
                <w:szCs w:val="20"/>
              </w:rPr>
              <w:t>Medium (%)</w:t>
            </w:r>
          </w:p>
        </w:tc>
        <w:tc>
          <w:tcPr>
            <w:tcW w:w="75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color w:val="000000"/>
                <w:kern w:val="0"/>
                <w:sz w:val="20"/>
                <w:szCs w:val="20"/>
              </w:rPr>
            </w:pPr>
            <w:r w:rsidRPr="0099611A">
              <w:rPr>
                <w:color w:val="000000"/>
                <w:kern w:val="0"/>
                <w:sz w:val="20"/>
                <w:szCs w:val="20"/>
              </w:rPr>
              <w:t>Good (%)</w:t>
            </w:r>
          </w:p>
        </w:tc>
      </w:tr>
      <w:tr w:rsidR="00204456" w:rsidRPr="0099611A" w:rsidTr="0099611A">
        <w:trPr>
          <w:jc w:val="center"/>
        </w:trPr>
        <w:tc>
          <w:tcPr>
            <w:cnfStyle w:val="001000000000"/>
            <w:tcW w:w="1040" w:type="pct"/>
            <w:shd w:val="clear" w:color="auto" w:fill="auto"/>
            <w:vAlign w:val="center"/>
          </w:tcPr>
          <w:p w:rsidR="00204456" w:rsidRPr="0099611A" w:rsidRDefault="00204456" w:rsidP="00327E20">
            <w:pPr>
              <w:snapToGrid w:val="0"/>
              <w:spacing w:after="0" w:line="240" w:lineRule="auto"/>
              <w:rPr>
                <w:color w:val="000000"/>
                <w:kern w:val="0"/>
                <w:sz w:val="20"/>
                <w:szCs w:val="20"/>
              </w:rPr>
            </w:pPr>
            <w:r w:rsidRPr="0099611A">
              <w:rPr>
                <w:rFonts w:eastAsiaTheme="minorHAnsi"/>
                <w:b w:val="0"/>
                <w:color w:val="000000"/>
                <w:kern w:val="0"/>
                <w:sz w:val="20"/>
                <w:szCs w:val="20"/>
              </w:rPr>
              <w:t>Donkeys(n=183)</w:t>
            </w:r>
          </w:p>
        </w:tc>
        <w:tc>
          <w:tcPr>
            <w:tcW w:w="80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bCs/>
                <w:color w:val="000000"/>
                <w:kern w:val="0"/>
                <w:sz w:val="20"/>
                <w:szCs w:val="20"/>
              </w:rPr>
            </w:pPr>
            <w:r w:rsidRPr="0099611A">
              <w:rPr>
                <w:rFonts w:eastAsiaTheme="minorHAnsi"/>
                <w:bCs/>
                <w:color w:val="000000"/>
                <w:kern w:val="0"/>
                <w:sz w:val="20"/>
                <w:szCs w:val="20"/>
              </w:rPr>
              <w:t>103(56.2)</w:t>
            </w:r>
          </w:p>
        </w:tc>
        <w:tc>
          <w:tcPr>
            <w:tcW w:w="66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bCs/>
                <w:color w:val="000000"/>
                <w:kern w:val="0"/>
                <w:sz w:val="20"/>
                <w:szCs w:val="20"/>
              </w:rPr>
            </w:pPr>
            <w:r w:rsidRPr="0099611A">
              <w:rPr>
                <w:rFonts w:eastAsiaTheme="minorHAnsi"/>
                <w:bCs/>
                <w:color w:val="000000"/>
                <w:kern w:val="0"/>
                <w:sz w:val="20"/>
                <w:szCs w:val="20"/>
              </w:rPr>
              <w:t>80(43.72)</w:t>
            </w:r>
          </w:p>
        </w:tc>
        <w:tc>
          <w:tcPr>
            <w:tcW w:w="81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color w:val="000000"/>
                <w:kern w:val="0"/>
                <w:sz w:val="20"/>
                <w:szCs w:val="20"/>
              </w:rPr>
            </w:pPr>
            <w:r w:rsidRPr="0099611A">
              <w:rPr>
                <w:rFonts w:eastAsiaTheme="minorHAnsi"/>
                <w:color w:val="000000"/>
                <w:kern w:val="0"/>
                <w:sz w:val="20"/>
                <w:szCs w:val="20"/>
              </w:rPr>
              <w:t>84(45.90)</w:t>
            </w:r>
          </w:p>
        </w:tc>
        <w:tc>
          <w:tcPr>
            <w:tcW w:w="924"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color w:val="000000"/>
                <w:kern w:val="0"/>
                <w:sz w:val="20"/>
                <w:szCs w:val="20"/>
              </w:rPr>
            </w:pPr>
            <w:r w:rsidRPr="0099611A">
              <w:rPr>
                <w:rFonts w:eastAsiaTheme="minorHAnsi"/>
                <w:color w:val="000000"/>
                <w:kern w:val="0"/>
                <w:sz w:val="20"/>
                <w:szCs w:val="20"/>
              </w:rPr>
              <w:t>61(33.33)</w:t>
            </w:r>
          </w:p>
        </w:tc>
        <w:tc>
          <w:tcPr>
            <w:tcW w:w="75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color w:val="000000"/>
                <w:kern w:val="0"/>
                <w:sz w:val="20"/>
                <w:szCs w:val="20"/>
              </w:rPr>
            </w:pPr>
            <w:r w:rsidRPr="0099611A">
              <w:rPr>
                <w:color w:val="000000"/>
                <w:kern w:val="0"/>
                <w:sz w:val="20"/>
                <w:szCs w:val="20"/>
              </w:rPr>
              <w:t>38(20.77)</w:t>
            </w:r>
          </w:p>
        </w:tc>
      </w:tr>
      <w:tr w:rsidR="00204456" w:rsidRPr="0099611A" w:rsidTr="0099611A">
        <w:trPr>
          <w:cnfStyle w:val="000000100000"/>
          <w:jc w:val="center"/>
        </w:trPr>
        <w:tc>
          <w:tcPr>
            <w:cnfStyle w:val="001000000000"/>
            <w:tcW w:w="1040" w:type="pct"/>
            <w:shd w:val="clear" w:color="auto" w:fill="auto"/>
            <w:vAlign w:val="center"/>
          </w:tcPr>
          <w:p w:rsidR="00204456" w:rsidRPr="0099611A" w:rsidRDefault="00204456" w:rsidP="00327E20">
            <w:pPr>
              <w:snapToGrid w:val="0"/>
              <w:spacing w:after="0" w:line="240" w:lineRule="auto"/>
              <w:rPr>
                <w:rFonts w:eastAsiaTheme="minorHAnsi"/>
                <w:b w:val="0"/>
                <w:color w:val="000000"/>
                <w:kern w:val="0"/>
                <w:sz w:val="20"/>
                <w:szCs w:val="20"/>
              </w:rPr>
            </w:pPr>
            <w:r w:rsidRPr="0099611A">
              <w:rPr>
                <w:rFonts w:eastAsiaTheme="minorHAnsi"/>
                <w:b w:val="0"/>
                <w:color w:val="000000"/>
                <w:kern w:val="0"/>
                <w:sz w:val="20"/>
                <w:szCs w:val="20"/>
              </w:rPr>
              <w:t>Horses(n=157)</w:t>
            </w:r>
          </w:p>
        </w:tc>
        <w:tc>
          <w:tcPr>
            <w:tcW w:w="80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bCs/>
                <w:color w:val="000000"/>
                <w:kern w:val="0"/>
                <w:sz w:val="20"/>
                <w:szCs w:val="20"/>
              </w:rPr>
              <w:t>125(79.62)</w:t>
            </w:r>
          </w:p>
        </w:tc>
        <w:tc>
          <w:tcPr>
            <w:tcW w:w="66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Cs/>
                <w:color w:val="000000"/>
                <w:kern w:val="0"/>
                <w:sz w:val="20"/>
                <w:szCs w:val="20"/>
              </w:rPr>
            </w:pPr>
            <w:r w:rsidRPr="0099611A">
              <w:rPr>
                <w:rFonts w:eastAsiaTheme="minorHAnsi"/>
                <w:bCs/>
                <w:color w:val="000000"/>
                <w:kern w:val="0"/>
                <w:sz w:val="20"/>
                <w:szCs w:val="20"/>
              </w:rPr>
              <w:t>14(8.92)</w:t>
            </w:r>
          </w:p>
        </w:tc>
        <w:tc>
          <w:tcPr>
            <w:tcW w:w="81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color w:val="000000"/>
                <w:kern w:val="0"/>
                <w:sz w:val="20"/>
                <w:szCs w:val="20"/>
              </w:rPr>
            </w:pPr>
            <w:r w:rsidRPr="0099611A">
              <w:rPr>
                <w:rFonts w:eastAsiaTheme="minorHAnsi"/>
                <w:color w:val="000000"/>
                <w:kern w:val="0"/>
                <w:sz w:val="20"/>
                <w:szCs w:val="20"/>
              </w:rPr>
              <w:t>72(45.86)</w:t>
            </w:r>
          </w:p>
        </w:tc>
        <w:tc>
          <w:tcPr>
            <w:tcW w:w="924"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color w:val="000000"/>
                <w:kern w:val="0"/>
                <w:sz w:val="20"/>
                <w:szCs w:val="20"/>
              </w:rPr>
            </w:pPr>
            <w:r w:rsidRPr="0099611A">
              <w:rPr>
                <w:rFonts w:eastAsiaTheme="minorHAnsi"/>
                <w:color w:val="000000"/>
                <w:kern w:val="0"/>
                <w:sz w:val="20"/>
                <w:szCs w:val="20"/>
              </w:rPr>
              <w:t>49(31.21)</w:t>
            </w:r>
          </w:p>
        </w:tc>
        <w:tc>
          <w:tcPr>
            <w:tcW w:w="75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color w:val="000000"/>
                <w:kern w:val="0"/>
                <w:sz w:val="20"/>
                <w:szCs w:val="20"/>
              </w:rPr>
            </w:pPr>
            <w:r w:rsidRPr="0099611A">
              <w:rPr>
                <w:color w:val="000000"/>
                <w:kern w:val="0"/>
                <w:sz w:val="20"/>
                <w:szCs w:val="20"/>
              </w:rPr>
              <w:t>36(22.93)</w:t>
            </w:r>
          </w:p>
        </w:tc>
      </w:tr>
      <w:tr w:rsidR="00204456" w:rsidRPr="0099611A" w:rsidTr="0099611A">
        <w:trPr>
          <w:jc w:val="center"/>
        </w:trPr>
        <w:tc>
          <w:tcPr>
            <w:cnfStyle w:val="001000000000"/>
            <w:tcW w:w="1040" w:type="pct"/>
            <w:shd w:val="clear" w:color="auto" w:fill="auto"/>
            <w:vAlign w:val="center"/>
          </w:tcPr>
          <w:p w:rsidR="00204456" w:rsidRPr="0099611A" w:rsidRDefault="00204456" w:rsidP="00327E20">
            <w:pPr>
              <w:snapToGrid w:val="0"/>
              <w:spacing w:after="0" w:line="240" w:lineRule="auto"/>
              <w:rPr>
                <w:rFonts w:eastAsiaTheme="minorHAnsi"/>
                <w:b w:val="0"/>
                <w:color w:val="000000"/>
                <w:kern w:val="0"/>
                <w:sz w:val="20"/>
                <w:szCs w:val="20"/>
              </w:rPr>
            </w:pPr>
            <w:r w:rsidRPr="0099611A">
              <w:rPr>
                <w:rFonts w:eastAsiaTheme="minorHAnsi"/>
                <w:b w:val="0"/>
                <w:color w:val="000000"/>
                <w:kern w:val="0"/>
                <w:sz w:val="20"/>
                <w:szCs w:val="20"/>
              </w:rPr>
              <w:t>Mule (n=44)</w:t>
            </w:r>
          </w:p>
        </w:tc>
        <w:tc>
          <w:tcPr>
            <w:tcW w:w="80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bCs/>
                <w:color w:val="000000"/>
                <w:kern w:val="0"/>
                <w:sz w:val="20"/>
                <w:szCs w:val="20"/>
              </w:rPr>
            </w:pPr>
            <w:r w:rsidRPr="0099611A">
              <w:rPr>
                <w:rFonts w:eastAsiaTheme="minorHAnsi"/>
                <w:bCs/>
                <w:color w:val="000000"/>
                <w:kern w:val="0"/>
                <w:sz w:val="20"/>
                <w:szCs w:val="20"/>
              </w:rPr>
              <w:t>29(65.91)</w:t>
            </w:r>
          </w:p>
        </w:tc>
        <w:tc>
          <w:tcPr>
            <w:tcW w:w="66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bCs/>
                <w:color w:val="000000"/>
                <w:kern w:val="0"/>
                <w:sz w:val="20"/>
                <w:szCs w:val="20"/>
              </w:rPr>
            </w:pPr>
            <w:r w:rsidRPr="0099611A">
              <w:rPr>
                <w:rFonts w:eastAsiaTheme="minorHAnsi"/>
                <w:bCs/>
                <w:color w:val="000000"/>
                <w:kern w:val="0"/>
                <w:sz w:val="20"/>
                <w:szCs w:val="20"/>
              </w:rPr>
              <w:t>2(4.55)</w:t>
            </w:r>
          </w:p>
        </w:tc>
        <w:tc>
          <w:tcPr>
            <w:tcW w:w="81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color w:val="000000"/>
                <w:kern w:val="0"/>
                <w:sz w:val="20"/>
                <w:szCs w:val="20"/>
              </w:rPr>
            </w:pPr>
            <w:r w:rsidRPr="0099611A">
              <w:rPr>
                <w:rFonts w:eastAsiaTheme="minorHAnsi"/>
                <w:color w:val="000000"/>
                <w:kern w:val="0"/>
                <w:sz w:val="20"/>
                <w:szCs w:val="20"/>
              </w:rPr>
              <w:t>16(36.36)</w:t>
            </w:r>
          </w:p>
        </w:tc>
        <w:tc>
          <w:tcPr>
            <w:tcW w:w="924"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rFonts w:eastAsiaTheme="minorHAnsi"/>
                <w:color w:val="000000"/>
                <w:kern w:val="0"/>
                <w:sz w:val="20"/>
                <w:szCs w:val="20"/>
              </w:rPr>
            </w:pPr>
            <w:r w:rsidRPr="0099611A">
              <w:rPr>
                <w:rFonts w:eastAsiaTheme="minorHAnsi"/>
                <w:color w:val="000000"/>
                <w:kern w:val="0"/>
                <w:sz w:val="20"/>
                <w:szCs w:val="20"/>
              </w:rPr>
              <w:t>19(43.18)</w:t>
            </w:r>
          </w:p>
        </w:tc>
        <w:tc>
          <w:tcPr>
            <w:tcW w:w="75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000000"/>
              <w:rPr>
                <w:color w:val="000000"/>
                <w:kern w:val="0"/>
                <w:sz w:val="20"/>
                <w:szCs w:val="20"/>
              </w:rPr>
            </w:pPr>
            <w:r w:rsidRPr="0099611A">
              <w:rPr>
                <w:color w:val="000000"/>
                <w:kern w:val="0"/>
                <w:sz w:val="20"/>
                <w:szCs w:val="20"/>
              </w:rPr>
              <w:t>9(20.45)</w:t>
            </w:r>
          </w:p>
        </w:tc>
      </w:tr>
      <w:tr w:rsidR="002C4A34" w:rsidRPr="0099611A" w:rsidTr="0099611A">
        <w:trPr>
          <w:cnfStyle w:val="000000100000"/>
          <w:jc w:val="center"/>
        </w:trPr>
        <w:tc>
          <w:tcPr>
            <w:cnfStyle w:val="001000000000"/>
            <w:tcW w:w="1040" w:type="pct"/>
            <w:shd w:val="clear" w:color="auto" w:fill="auto"/>
            <w:vAlign w:val="center"/>
          </w:tcPr>
          <w:p w:rsidR="00204456" w:rsidRPr="0099611A" w:rsidRDefault="00204456" w:rsidP="00327E20">
            <w:pPr>
              <w:snapToGrid w:val="0"/>
              <w:spacing w:after="0" w:line="240" w:lineRule="auto"/>
              <w:rPr>
                <w:rFonts w:eastAsiaTheme="minorHAnsi"/>
                <w:color w:val="000000"/>
                <w:kern w:val="0"/>
                <w:sz w:val="20"/>
                <w:szCs w:val="20"/>
              </w:rPr>
            </w:pPr>
            <w:r w:rsidRPr="0099611A">
              <w:rPr>
                <w:rFonts w:eastAsiaTheme="minorHAnsi"/>
                <w:color w:val="000000"/>
                <w:kern w:val="0"/>
                <w:sz w:val="20"/>
                <w:szCs w:val="20"/>
              </w:rPr>
              <w:t>Total (384)</w:t>
            </w:r>
          </w:p>
        </w:tc>
        <w:tc>
          <w:tcPr>
            <w:tcW w:w="80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
                <w:bCs/>
                <w:color w:val="000000"/>
                <w:kern w:val="0"/>
                <w:sz w:val="20"/>
                <w:szCs w:val="20"/>
              </w:rPr>
            </w:pPr>
            <w:r w:rsidRPr="0099611A">
              <w:rPr>
                <w:rFonts w:eastAsiaTheme="minorHAnsi"/>
                <w:b/>
                <w:bCs/>
                <w:color w:val="000000"/>
                <w:kern w:val="0"/>
                <w:sz w:val="20"/>
                <w:szCs w:val="20"/>
              </w:rPr>
              <w:t>257(66.93)</w:t>
            </w:r>
          </w:p>
        </w:tc>
        <w:tc>
          <w:tcPr>
            <w:tcW w:w="66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
                <w:bCs/>
                <w:color w:val="000000"/>
                <w:kern w:val="0"/>
                <w:sz w:val="20"/>
                <w:szCs w:val="20"/>
              </w:rPr>
            </w:pPr>
            <w:r w:rsidRPr="0099611A">
              <w:rPr>
                <w:rFonts w:eastAsiaTheme="minorHAnsi"/>
                <w:b/>
                <w:bCs/>
                <w:color w:val="000000"/>
                <w:kern w:val="0"/>
                <w:sz w:val="20"/>
                <w:szCs w:val="20"/>
              </w:rPr>
              <w:t>96(25.00)</w:t>
            </w:r>
          </w:p>
        </w:tc>
        <w:tc>
          <w:tcPr>
            <w:tcW w:w="817"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
                <w:color w:val="000000"/>
                <w:kern w:val="0"/>
                <w:sz w:val="20"/>
                <w:szCs w:val="20"/>
              </w:rPr>
            </w:pPr>
            <w:r w:rsidRPr="0099611A">
              <w:rPr>
                <w:rFonts w:eastAsiaTheme="minorHAnsi"/>
                <w:b/>
                <w:color w:val="000000"/>
                <w:kern w:val="0"/>
                <w:sz w:val="20"/>
                <w:szCs w:val="20"/>
              </w:rPr>
              <w:t>172(44.79)</w:t>
            </w:r>
          </w:p>
        </w:tc>
        <w:tc>
          <w:tcPr>
            <w:tcW w:w="924"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rFonts w:eastAsiaTheme="minorHAnsi"/>
                <w:b/>
                <w:color w:val="000000"/>
                <w:kern w:val="0"/>
                <w:sz w:val="20"/>
                <w:szCs w:val="20"/>
              </w:rPr>
            </w:pPr>
            <w:r w:rsidRPr="0099611A">
              <w:rPr>
                <w:rFonts w:eastAsiaTheme="minorHAnsi"/>
                <w:b/>
                <w:color w:val="000000"/>
                <w:kern w:val="0"/>
                <w:sz w:val="20"/>
                <w:szCs w:val="20"/>
              </w:rPr>
              <w:t>129(33.59)</w:t>
            </w:r>
          </w:p>
        </w:tc>
        <w:tc>
          <w:tcPr>
            <w:tcW w:w="751" w:type="pct"/>
            <w:shd w:val="clear" w:color="auto" w:fill="auto"/>
            <w:vAlign w:val="center"/>
          </w:tcPr>
          <w:p w:rsidR="00204456" w:rsidRPr="0099611A" w:rsidRDefault="00204456" w:rsidP="00327E20">
            <w:pPr>
              <w:autoSpaceDE w:val="0"/>
              <w:autoSpaceDN w:val="0"/>
              <w:adjustRightInd w:val="0"/>
              <w:snapToGrid w:val="0"/>
              <w:spacing w:after="0" w:line="240" w:lineRule="auto"/>
              <w:cnfStyle w:val="000000100000"/>
              <w:rPr>
                <w:b/>
                <w:color w:val="000000"/>
                <w:kern w:val="0"/>
                <w:sz w:val="20"/>
                <w:szCs w:val="20"/>
              </w:rPr>
            </w:pPr>
            <w:r w:rsidRPr="0099611A">
              <w:rPr>
                <w:b/>
                <w:color w:val="000000"/>
                <w:kern w:val="0"/>
                <w:sz w:val="20"/>
                <w:szCs w:val="20"/>
              </w:rPr>
              <w:t>83(21.61)</w:t>
            </w:r>
          </w:p>
        </w:tc>
      </w:tr>
    </w:tbl>
    <w:p w:rsidR="00204456" w:rsidRPr="0099611A" w:rsidRDefault="00204456" w:rsidP="00327E20">
      <w:pPr>
        <w:snapToGrid w:val="0"/>
        <w:spacing w:after="0" w:line="240" w:lineRule="auto"/>
        <w:ind w:firstLine="425"/>
        <w:jc w:val="both"/>
        <w:rPr>
          <w:kern w:val="0"/>
          <w:sz w:val="20"/>
          <w:szCs w:val="20"/>
        </w:rPr>
      </w:pPr>
    </w:p>
    <w:p w:rsidR="00327E20" w:rsidRPr="0099611A" w:rsidRDefault="00327E20" w:rsidP="00327E20">
      <w:pPr>
        <w:autoSpaceDE w:val="0"/>
        <w:autoSpaceDN w:val="0"/>
        <w:adjustRightInd w:val="0"/>
        <w:snapToGrid w:val="0"/>
        <w:spacing w:after="0" w:line="240" w:lineRule="auto"/>
        <w:ind w:firstLine="425"/>
        <w:jc w:val="both"/>
        <w:rPr>
          <w:rFonts w:eastAsiaTheme="minorHAnsi"/>
          <w:kern w:val="0"/>
          <w:sz w:val="20"/>
          <w:szCs w:val="20"/>
        </w:rPr>
        <w:sectPr w:rsidR="00327E20" w:rsidRPr="0099611A" w:rsidSect="00905D70">
          <w:type w:val="continuous"/>
          <w:pgSz w:w="12240" w:h="15840" w:code="1"/>
          <w:pgMar w:top="1440" w:right="1440" w:bottom="1440" w:left="1440" w:header="720" w:footer="720" w:gutter="0"/>
          <w:cols w:space="720"/>
          <w:docGrid w:linePitch="360"/>
        </w:sectPr>
      </w:pPr>
    </w:p>
    <w:p w:rsidR="00373C66" w:rsidRPr="0099611A" w:rsidRDefault="00204456" w:rsidP="00327E20">
      <w:pPr>
        <w:autoSpaceDE w:val="0"/>
        <w:autoSpaceDN w:val="0"/>
        <w:adjustRightInd w:val="0"/>
        <w:snapToGrid w:val="0"/>
        <w:spacing w:after="0" w:line="240" w:lineRule="auto"/>
        <w:ind w:firstLine="425"/>
        <w:jc w:val="both"/>
        <w:rPr>
          <w:rFonts w:eastAsiaTheme="minorHAnsi"/>
          <w:kern w:val="0"/>
          <w:sz w:val="20"/>
          <w:szCs w:val="20"/>
        </w:rPr>
      </w:pPr>
      <w:r w:rsidRPr="0099611A">
        <w:rPr>
          <w:rFonts w:eastAsiaTheme="minorHAnsi"/>
          <w:kern w:val="0"/>
          <w:sz w:val="20"/>
          <w:szCs w:val="20"/>
        </w:rPr>
        <w:lastRenderedPageBreak/>
        <w:t xml:space="preserve">At species level there was a significant difference (p&lt;0.01) observed between horses and, where more donkeys (56.2%) were used for packing than horses (8.9%) and mules (4.5%). Variations in body condition </w:t>
      </w:r>
      <w:r w:rsidRPr="0099611A">
        <w:rPr>
          <w:rFonts w:eastAsiaTheme="minorHAnsi"/>
          <w:kern w:val="0"/>
          <w:sz w:val="20"/>
          <w:szCs w:val="20"/>
        </w:rPr>
        <w:lastRenderedPageBreak/>
        <w:t xml:space="preserve">were also recorded among animals with different age categories and work type. Concerning work type, draught animals showed high proportion of thin body condition (44.7%) compared to pack (29.1%), ridden </w:t>
      </w:r>
      <w:r w:rsidRPr="0099611A">
        <w:rPr>
          <w:rFonts w:eastAsiaTheme="minorHAnsi"/>
          <w:kern w:val="0"/>
          <w:sz w:val="20"/>
          <w:szCs w:val="20"/>
        </w:rPr>
        <w:lastRenderedPageBreak/>
        <w:t>(23.8%) and other (22.1%) animals as shown in Table 3.From the total sample 38.4% of equine were found with wound on different body parts. Bit sore and back sore were found in both species, though the proportion was higher in horses (3.4% and 31.5%) than in donkeys (0.3% and 16.2%). Four percent and 11.4% of donkeys and0.8 % and 5.6% of horses had tail/tail base lesion.</w:t>
      </w:r>
    </w:p>
    <w:p w:rsidR="00204456" w:rsidRPr="0099611A" w:rsidRDefault="00204456" w:rsidP="00327E20">
      <w:pPr>
        <w:autoSpaceDE w:val="0"/>
        <w:autoSpaceDN w:val="0"/>
        <w:adjustRightInd w:val="0"/>
        <w:snapToGrid w:val="0"/>
        <w:spacing w:after="0" w:line="240" w:lineRule="auto"/>
        <w:ind w:firstLine="425"/>
        <w:jc w:val="both"/>
        <w:rPr>
          <w:kern w:val="0"/>
          <w:sz w:val="20"/>
          <w:szCs w:val="20"/>
        </w:rPr>
      </w:pPr>
      <w:r w:rsidRPr="0099611A">
        <w:rPr>
          <w:rStyle w:val="FooterChar"/>
          <w:kern w:val="0"/>
          <w:sz w:val="20"/>
          <w:szCs w:val="20"/>
        </w:rPr>
        <w:t xml:space="preserve">All working </w:t>
      </w:r>
      <w:proofErr w:type="spellStart"/>
      <w:r w:rsidRPr="0099611A">
        <w:rPr>
          <w:rStyle w:val="FooterChar"/>
          <w:kern w:val="0"/>
          <w:sz w:val="20"/>
          <w:szCs w:val="20"/>
        </w:rPr>
        <w:t>equids</w:t>
      </w:r>
      <w:proofErr w:type="spellEnd"/>
      <w:r w:rsidRPr="0099611A">
        <w:rPr>
          <w:rStyle w:val="FooterChar"/>
          <w:kern w:val="0"/>
          <w:sz w:val="20"/>
          <w:szCs w:val="20"/>
        </w:rPr>
        <w:t xml:space="preserve"> were analyzed in relation to the assumed risk factors or problems encountered. Comparisons made between risk factors and species, </w:t>
      </w:r>
      <w:r w:rsidRPr="0099611A">
        <w:rPr>
          <w:rStyle w:val="FooterChar"/>
          <w:kern w:val="0"/>
          <w:sz w:val="20"/>
          <w:szCs w:val="20"/>
        </w:rPr>
        <w:lastRenderedPageBreak/>
        <w:t xml:space="preserve">work type and body condition score are shown in Tables 2, 3 and 4. Species comparison was only made between donkeys and horses, with mules being omitted due to their small number. As shown in Table 2, limb tethering, lameness, lip lesions, girth/belly lesions and wither/spine lesions were observed for the vast majority of animals. Lameness, tail/tail base and belly/girth lesion were significantly associated </w:t>
      </w:r>
      <w:r w:rsidRPr="0099611A">
        <w:rPr>
          <w:kern w:val="0"/>
          <w:sz w:val="20"/>
          <w:szCs w:val="20"/>
        </w:rPr>
        <w:t>(P &lt; 0.05) with donkeys as compared to horses.</w:t>
      </w:r>
    </w:p>
    <w:p w:rsidR="00327E20" w:rsidRPr="0099611A" w:rsidRDefault="00327E20" w:rsidP="00327E20">
      <w:pPr>
        <w:snapToGrid w:val="0"/>
        <w:spacing w:after="0" w:line="240" w:lineRule="auto"/>
        <w:jc w:val="center"/>
        <w:rPr>
          <w:kern w:val="0"/>
          <w:sz w:val="20"/>
          <w:szCs w:val="20"/>
        </w:rPr>
        <w:sectPr w:rsidR="00327E20" w:rsidRPr="0099611A" w:rsidSect="00905D70">
          <w:type w:val="continuous"/>
          <w:pgSz w:w="12240" w:h="15840" w:code="1"/>
          <w:pgMar w:top="1440" w:right="1440" w:bottom="1440" w:left="1440" w:header="720" w:footer="720" w:gutter="0"/>
          <w:cols w:num="2" w:space="425"/>
          <w:docGrid w:linePitch="360"/>
        </w:sectPr>
      </w:pPr>
    </w:p>
    <w:p w:rsidR="00204456" w:rsidRPr="0099611A" w:rsidRDefault="00204456" w:rsidP="00327E20">
      <w:pPr>
        <w:snapToGrid w:val="0"/>
        <w:spacing w:after="0" w:line="240" w:lineRule="auto"/>
        <w:jc w:val="center"/>
        <w:rPr>
          <w:kern w:val="0"/>
          <w:sz w:val="20"/>
          <w:szCs w:val="20"/>
        </w:rPr>
      </w:pPr>
    </w:p>
    <w:p w:rsidR="00204456" w:rsidRPr="0099611A" w:rsidRDefault="00204456" w:rsidP="00327E20">
      <w:pPr>
        <w:snapToGrid w:val="0"/>
        <w:spacing w:after="0" w:line="240" w:lineRule="auto"/>
        <w:jc w:val="center"/>
        <w:rPr>
          <w:kern w:val="0"/>
          <w:sz w:val="20"/>
          <w:szCs w:val="20"/>
        </w:rPr>
      </w:pPr>
      <w:r w:rsidRPr="0099611A">
        <w:rPr>
          <w:b/>
          <w:bCs/>
          <w:kern w:val="0"/>
          <w:sz w:val="20"/>
          <w:szCs w:val="20"/>
        </w:rPr>
        <w:t>Table2</w:t>
      </w:r>
      <w:r w:rsidRPr="0099611A">
        <w:rPr>
          <w:bCs/>
          <w:kern w:val="0"/>
          <w:sz w:val="20"/>
          <w:szCs w:val="20"/>
        </w:rPr>
        <w:t xml:space="preserve">. </w:t>
      </w:r>
      <w:r w:rsidRPr="0099611A">
        <w:rPr>
          <w:kern w:val="0"/>
          <w:sz w:val="20"/>
          <w:szCs w:val="20"/>
        </w:rPr>
        <w:t>Lesions and health parameter of working horses, mules and donkeys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469"/>
        <w:gridCol w:w="1853"/>
        <w:gridCol w:w="1197"/>
        <w:gridCol w:w="1531"/>
        <w:gridCol w:w="1386"/>
        <w:gridCol w:w="1330"/>
        <w:gridCol w:w="810"/>
      </w:tblGrid>
      <w:tr w:rsidR="00204456" w:rsidRPr="0099611A" w:rsidTr="0099611A">
        <w:trPr>
          <w:jc w:val="center"/>
        </w:trPr>
        <w:tc>
          <w:tcPr>
            <w:tcW w:w="0" w:type="auto"/>
            <w:gridSpan w:val="2"/>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sz w:val="20"/>
                <w:szCs w:val="20"/>
              </w:rPr>
              <w:t>Parameter</w:t>
            </w:r>
          </w:p>
        </w:tc>
        <w:tc>
          <w:tcPr>
            <w:tcW w:w="0" w:type="auto"/>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sz w:val="20"/>
                <w:szCs w:val="20"/>
              </w:rPr>
              <w:t>Mule(n= 44)</w:t>
            </w:r>
          </w:p>
        </w:tc>
        <w:tc>
          <w:tcPr>
            <w:tcW w:w="0" w:type="auto"/>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Donkey(n=183)</w:t>
            </w:r>
          </w:p>
        </w:tc>
        <w:tc>
          <w:tcPr>
            <w:tcW w:w="0" w:type="auto"/>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Horse(n=151)</w:t>
            </w:r>
          </w:p>
        </w:tc>
        <w:tc>
          <w:tcPr>
            <w:tcW w:w="0" w:type="auto"/>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Total(n=384)</w:t>
            </w:r>
          </w:p>
        </w:tc>
        <w:tc>
          <w:tcPr>
            <w:tcW w:w="0" w:type="auto"/>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P-value</w:t>
            </w:r>
          </w:p>
        </w:tc>
      </w:tr>
      <w:tr w:rsidR="00204456" w:rsidRPr="0099611A" w:rsidTr="0099611A">
        <w:trPr>
          <w:jc w:val="center"/>
        </w:trPr>
        <w:tc>
          <w:tcPr>
            <w:tcW w:w="0" w:type="auto"/>
            <w:vMerge w:val="restart"/>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sz w:val="20"/>
                <w:szCs w:val="20"/>
              </w:rPr>
              <w:t>Wound types</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Wither and spine</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40(90.9)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172(93.99)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144(91.82)</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366(95.31)</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0.355</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Girth and bally</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41(93.2)</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173(94.53)</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135(85.09)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349(90.88)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0.426</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Hind leg lesion</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36(86.26)</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156(85.25)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132(84.18)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324(84.37)</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0.736</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Knee lesion</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39(89.7)</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155(84.70)</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123(84.79)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317(82,55)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0.237</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Fore leg other than knee</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38(86.26)</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156(85.25)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132(84.18)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326(84.89)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0.437</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Lip lesion</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42(95.45)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171(93.44)</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146(92.99)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359(93.48)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0.304</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Tail and base lesion</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37(84.09)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156(83.25)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129(82.17)</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322(83.85)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0.259</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Total</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89.4</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88.6</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86.5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p>
        </w:tc>
      </w:tr>
      <w:tr w:rsidR="00204456" w:rsidRPr="0099611A" w:rsidTr="0099611A">
        <w:trPr>
          <w:jc w:val="center"/>
        </w:trPr>
        <w:tc>
          <w:tcPr>
            <w:tcW w:w="0" w:type="auto"/>
            <w:vMerge w:val="restart"/>
            <w:vAlign w:val="center"/>
          </w:tcPr>
          <w:p w:rsidR="00204456" w:rsidRPr="0099611A" w:rsidRDefault="00204456" w:rsidP="00327E20">
            <w:pPr>
              <w:pStyle w:val="Default"/>
              <w:snapToGrid w:val="0"/>
              <w:rPr>
                <w:rFonts w:ascii="Times New Roman" w:hAnsi="Times New Roman" w:cs="Times New Roman"/>
                <w:b/>
                <w:sz w:val="20"/>
                <w:szCs w:val="20"/>
              </w:rPr>
            </w:pPr>
            <w:r w:rsidRPr="0099611A">
              <w:rPr>
                <w:rFonts w:ascii="Times New Roman" w:hAnsi="Times New Roman" w:cs="Times New Roman"/>
                <w:b/>
                <w:sz w:val="20"/>
                <w:szCs w:val="20"/>
              </w:rPr>
              <w:t>Non wound types</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Lameness</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21(47.73)</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119(67.13)</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101(64.33)</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241(62.76)</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0.023</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Ocular problems</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8(18.18)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51(27.87)</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42(26.75)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101(26.30)</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0.198</w:t>
            </w:r>
          </w:p>
        </w:tc>
      </w:tr>
      <w:tr w:rsidR="0020445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General attitude</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30(69.18)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142(77.60)</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120(76.43)</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292(76.04)</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0.241</w:t>
            </w:r>
          </w:p>
        </w:tc>
      </w:tr>
      <w:tr w:rsidR="008A4216" w:rsidRPr="0099611A" w:rsidTr="0099611A">
        <w:trPr>
          <w:jc w:val="center"/>
        </w:trPr>
        <w:tc>
          <w:tcPr>
            <w:tcW w:w="0" w:type="auto"/>
            <w:vMerge/>
            <w:vAlign w:val="center"/>
          </w:tcPr>
          <w:p w:rsidR="00204456" w:rsidRPr="0099611A" w:rsidRDefault="00204456" w:rsidP="00327E20">
            <w:pPr>
              <w:pStyle w:val="Default"/>
              <w:snapToGrid w:val="0"/>
              <w:rPr>
                <w:rFonts w:ascii="Times New Roman" w:hAnsi="Times New Roman" w:cs="Times New Roman"/>
                <w:sz w:val="20"/>
                <w:szCs w:val="20"/>
              </w:rPr>
            </w:pP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Behavior of animal</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29(65.91)</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34(18.58)</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23(14.65)</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86(22.39)</w:t>
            </w:r>
          </w:p>
        </w:tc>
        <w:tc>
          <w:tcPr>
            <w:tcW w:w="0" w:type="auto"/>
            <w:vAlign w:val="center"/>
          </w:tcPr>
          <w:p w:rsidR="00204456" w:rsidRPr="0099611A" w:rsidRDefault="00204456" w:rsidP="00327E20">
            <w:pPr>
              <w:pStyle w:val="Default"/>
              <w:snapToGrid w:val="0"/>
              <w:rPr>
                <w:rFonts w:ascii="Times New Roman" w:hAnsi="Times New Roman" w:cs="Times New Roman"/>
                <w:sz w:val="20"/>
                <w:szCs w:val="20"/>
              </w:rPr>
            </w:pPr>
            <w:r w:rsidRPr="0099611A">
              <w:rPr>
                <w:rFonts w:ascii="Times New Roman" w:hAnsi="Times New Roman" w:cs="Times New Roman"/>
                <w:sz w:val="20"/>
                <w:szCs w:val="20"/>
              </w:rPr>
              <w:t>0.000</w:t>
            </w:r>
          </w:p>
        </w:tc>
      </w:tr>
    </w:tbl>
    <w:p w:rsidR="00204456" w:rsidRPr="0099611A" w:rsidRDefault="00204456" w:rsidP="00327E20">
      <w:pPr>
        <w:autoSpaceDE w:val="0"/>
        <w:autoSpaceDN w:val="0"/>
        <w:adjustRightInd w:val="0"/>
        <w:snapToGrid w:val="0"/>
        <w:spacing w:after="0" w:line="240" w:lineRule="auto"/>
        <w:ind w:firstLine="425"/>
        <w:jc w:val="both"/>
        <w:rPr>
          <w:rFonts w:eastAsiaTheme="minorHAnsi"/>
          <w:kern w:val="0"/>
          <w:sz w:val="20"/>
          <w:szCs w:val="20"/>
        </w:rPr>
      </w:pPr>
    </w:p>
    <w:p w:rsidR="00327E20" w:rsidRPr="0099611A" w:rsidRDefault="00327E20" w:rsidP="00327E20">
      <w:pPr>
        <w:autoSpaceDE w:val="0"/>
        <w:autoSpaceDN w:val="0"/>
        <w:adjustRightInd w:val="0"/>
        <w:snapToGrid w:val="0"/>
        <w:spacing w:after="0" w:line="240" w:lineRule="auto"/>
        <w:ind w:firstLine="425"/>
        <w:jc w:val="both"/>
        <w:rPr>
          <w:rFonts w:eastAsiaTheme="minorHAnsi"/>
          <w:kern w:val="0"/>
          <w:sz w:val="20"/>
          <w:szCs w:val="20"/>
        </w:rPr>
        <w:sectPr w:rsidR="00327E20" w:rsidRPr="0099611A" w:rsidSect="00905D70">
          <w:type w:val="continuous"/>
          <w:pgSz w:w="12240" w:h="15840" w:code="1"/>
          <w:pgMar w:top="1440" w:right="1440" w:bottom="1440" w:left="1440" w:header="720" w:footer="720" w:gutter="0"/>
          <w:cols w:space="720"/>
          <w:docGrid w:linePitch="360"/>
        </w:sectPr>
      </w:pPr>
    </w:p>
    <w:p w:rsidR="00204456" w:rsidRPr="0099611A" w:rsidRDefault="00204456" w:rsidP="00327E20">
      <w:pPr>
        <w:autoSpaceDE w:val="0"/>
        <w:autoSpaceDN w:val="0"/>
        <w:adjustRightInd w:val="0"/>
        <w:snapToGrid w:val="0"/>
        <w:spacing w:after="0" w:line="240" w:lineRule="auto"/>
        <w:ind w:firstLine="425"/>
        <w:jc w:val="both"/>
        <w:rPr>
          <w:rFonts w:eastAsiaTheme="minorHAnsi"/>
          <w:kern w:val="0"/>
          <w:sz w:val="20"/>
          <w:szCs w:val="20"/>
        </w:rPr>
      </w:pPr>
      <w:r w:rsidRPr="0099611A">
        <w:rPr>
          <w:rFonts w:eastAsiaTheme="minorHAnsi"/>
          <w:kern w:val="0"/>
          <w:sz w:val="20"/>
          <w:szCs w:val="20"/>
        </w:rPr>
        <w:lastRenderedPageBreak/>
        <w:t xml:space="preserve">As indicated in Table 2 the general health problems of working mules, donkeys and horses have showed that 89.4, 88.6 and 86.5% respectively were found with the skin problems, 62.8% with lameness and 26.3% with eye abnormalities besides, animals with poor health problems may also fall to express their normal. Behavioral and physiological needs as well. </w:t>
      </w:r>
      <w:r w:rsidRPr="0099611A">
        <w:rPr>
          <w:rFonts w:eastAsiaTheme="minorHAnsi"/>
          <w:kern w:val="0"/>
          <w:sz w:val="20"/>
          <w:szCs w:val="20"/>
        </w:rPr>
        <w:lastRenderedPageBreak/>
        <w:t>The present study has revealed that 76.04% and22.4% of the equines had depression and hyperesthesia, respectively. The reason for the occurrence of such health problems could be due to donkeys are the most neglected animals in Ethiopia receiving less attention by owners.</w:t>
      </w:r>
    </w:p>
    <w:p w:rsidR="00327E20" w:rsidRPr="0099611A" w:rsidRDefault="00327E20" w:rsidP="00327E20">
      <w:pPr>
        <w:snapToGrid w:val="0"/>
        <w:spacing w:after="0" w:line="240" w:lineRule="auto"/>
        <w:jc w:val="center"/>
        <w:rPr>
          <w:kern w:val="0"/>
          <w:sz w:val="20"/>
          <w:szCs w:val="20"/>
        </w:rPr>
        <w:sectPr w:rsidR="00327E20" w:rsidRPr="0099611A" w:rsidSect="00905D70">
          <w:type w:val="continuous"/>
          <w:pgSz w:w="12240" w:h="15840" w:code="1"/>
          <w:pgMar w:top="1440" w:right="1440" w:bottom="1440" w:left="1440" w:header="720" w:footer="720" w:gutter="0"/>
          <w:cols w:num="2" w:space="425"/>
          <w:docGrid w:linePitch="360"/>
        </w:sectPr>
      </w:pPr>
    </w:p>
    <w:p w:rsidR="00204456" w:rsidRPr="0099611A" w:rsidRDefault="00204456" w:rsidP="00327E20">
      <w:pPr>
        <w:snapToGrid w:val="0"/>
        <w:spacing w:after="0" w:line="240" w:lineRule="auto"/>
        <w:jc w:val="center"/>
        <w:rPr>
          <w:kern w:val="0"/>
          <w:sz w:val="20"/>
          <w:szCs w:val="20"/>
        </w:rPr>
      </w:pPr>
    </w:p>
    <w:p w:rsidR="00204456" w:rsidRPr="0099611A" w:rsidRDefault="00204456" w:rsidP="00327E20">
      <w:pPr>
        <w:tabs>
          <w:tab w:val="left" w:pos="3870"/>
        </w:tabs>
        <w:snapToGrid w:val="0"/>
        <w:spacing w:after="0" w:line="240" w:lineRule="auto"/>
        <w:jc w:val="center"/>
        <w:rPr>
          <w:b/>
          <w:kern w:val="0"/>
          <w:sz w:val="20"/>
          <w:szCs w:val="20"/>
        </w:rPr>
      </w:pPr>
      <w:r w:rsidRPr="0099611A">
        <w:rPr>
          <w:b/>
          <w:bCs/>
          <w:kern w:val="0"/>
          <w:sz w:val="20"/>
          <w:szCs w:val="20"/>
        </w:rPr>
        <w:t>Table 3</w:t>
      </w:r>
      <w:r w:rsidRPr="0099611A">
        <w:rPr>
          <w:kern w:val="0"/>
          <w:sz w:val="20"/>
          <w:szCs w:val="20"/>
        </w:rPr>
        <w:t xml:space="preserve">. Lesions and health parameter of working </w:t>
      </w:r>
      <w:proofErr w:type="spellStart"/>
      <w:r w:rsidRPr="0099611A">
        <w:rPr>
          <w:kern w:val="0"/>
          <w:sz w:val="20"/>
          <w:szCs w:val="20"/>
        </w:rPr>
        <w:t>equids</w:t>
      </w:r>
      <w:proofErr w:type="spellEnd"/>
      <w:r w:rsidRPr="0099611A">
        <w:rPr>
          <w:kern w:val="0"/>
          <w:sz w:val="20"/>
          <w:szCs w:val="20"/>
        </w:rPr>
        <w:t xml:space="preserve"> in relation to the type of work</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1"/>
        <w:gridCol w:w="1320"/>
        <w:gridCol w:w="1772"/>
        <w:gridCol w:w="1456"/>
        <w:gridCol w:w="1097"/>
      </w:tblGrid>
      <w:tr w:rsidR="002C4A34" w:rsidRPr="0099611A" w:rsidTr="0099611A">
        <w:trPr>
          <w:jc w:val="center"/>
        </w:trPr>
        <w:tc>
          <w:tcPr>
            <w:tcW w:w="2053" w:type="pct"/>
            <w:vMerge w:val="restar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Parameter</w:t>
            </w:r>
          </w:p>
        </w:tc>
        <w:tc>
          <w:tcPr>
            <w:tcW w:w="2374" w:type="pct"/>
            <w:gridSpan w:val="3"/>
            <w:vAlign w:val="center"/>
          </w:tcPr>
          <w:p w:rsidR="00204456" w:rsidRPr="0099611A" w:rsidRDefault="00204456" w:rsidP="00F37537">
            <w:pPr>
              <w:snapToGrid w:val="0"/>
              <w:spacing w:after="0" w:line="240" w:lineRule="auto"/>
              <w:rPr>
                <w:b/>
                <w:color w:val="000000"/>
                <w:kern w:val="0"/>
                <w:sz w:val="20"/>
                <w:szCs w:val="20"/>
              </w:rPr>
            </w:pPr>
            <w:r w:rsidRPr="0099611A">
              <w:rPr>
                <w:rFonts w:eastAsiaTheme="minorHAnsi"/>
                <w:b/>
                <w:bCs/>
                <w:color w:val="000000"/>
                <w:kern w:val="0"/>
                <w:sz w:val="20"/>
                <w:szCs w:val="20"/>
              </w:rPr>
              <w:t>Work type proportion</w:t>
            </w:r>
          </w:p>
        </w:tc>
        <w:tc>
          <w:tcPr>
            <w:tcW w:w="573" w:type="pct"/>
            <w:vAlign w:val="center"/>
          </w:tcPr>
          <w:p w:rsidR="00204456" w:rsidRPr="0099611A" w:rsidRDefault="00204456" w:rsidP="00F37537">
            <w:pPr>
              <w:snapToGrid w:val="0"/>
              <w:spacing w:after="0" w:line="240" w:lineRule="auto"/>
              <w:rPr>
                <w:b/>
                <w:color w:val="000000"/>
                <w:kern w:val="0"/>
                <w:sz w:val="20"/>
                <w:szCs w:val="20"/>
              </w:rPr>
            </w:pPr>
          </w:p>
        </w:tc>
      </w:tr>
      <w:tr w:rsidR="002C4A34" w:rsidRPr="0099611A" w:rsidTr="0099611A">
        <w:trPr>
          <w:jc w:val="center"/>
        </w:trPr>
        <w:tc>
          <w:tcPr>
            <w:tcW w:w="2053" w:type="pct"/>
            <w:vMerge/>
            <w:vAlign w:val="center"/>
          </w:tcPr>
          <w:p w:rsidR="00204456" w:rsidRPr="0099611A" w:rsidRDefault="00204456" w:rsidP="00F37537">
            <w:pPr>
              <w:snapToGrid w:val="0"/>
              <w:spacing w:after="0" w:line="240" w:lineRule="auto"/>
              <w:rPr>
                <w:color w:val="000000"/>
                <w:kern w:val="0"/>
                <w:sz w:val="20"/>
                <w:szCs w:val="20"/>
              </w:rPr>
            </w:pPr>
          </w:p>
        </w:tc>
        <w:tc>
          <w:tcPr>
            <w:tcW w:w="689" w:type="pc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Pack (96)</w:t>
            </w:r>
          </w:p>
        </w:tc>
        <w:tc>
          <w:tcPr>
            <w:tcW w:w="925" w:type="pc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Drought(257)</w:t>
            </w:r>
          </w:p>
        </w:tc>
        <w:tc>
          <w:tcPr>
            <w:tcW w:w="760" w:type="pc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Riding(31)</w:t>
            </w:r>
          </w:p>
        </w:tc>
        <w:tc>
          <w:tcPr>
            <w:tcW w:w="573" w:type="pc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p-value</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b/>
                <w:color w:val="000000"/>
                <w:kern w:val="0"/>
                <w:sz w:val="20"/>
                <w:szCs w:val="20"/>
              </w:rPr>
              <w:t>Lesion on skin and/or deep tissue</w:t>
            </w:r>
          </w:p>
        </w:tc>
        <w:tc>
          <w:tcPr>
            <w:tcW w:w="689" w:type="pct"/>
            <w:vMerge w:val="restar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92.71</w:t>
            </w:r>
          </w:p>
        </w:tc>
        <w:tc>
          <w:tcPr>
            <w:tcW w:w="925" w:type="pct"/>
            <w:vMerge w:val="restar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94.16</w:t>
            </w:r>
          </w:p>
        </w:tc>
        <w:tc>
          <w:tcPr>
            <w:tcW w:w="760" w:type="pct"/>
            <w:vMerge w:val="restar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80.65</w:t>
            </w:r>
          </w:p>
        </w:tc>
        <w:tc>
          <w:tcPr>
            <w:tcW w:w="573" w:type="pct"/>
            <w:vMerge w:val="restar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0.062</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Wither and spine</w:t>
            </w:r>
          </w:p>
        </w:tc>
        <w:tc>
          <w:tcPr>
            <w:tcW w:w="689" w:type="pct"/>
            <w:vMerge/>
            <w:vAlign w:val="center"/>
          </w:tcPr>
          <w:p w:rsidR="00204456" w:rsidRPr="0099611A" w:rsidRDefault="00204456" w:rsidP="00F37537">
            <w:pPr>
              <w:snapToGrid w:val="0"/>
              <w:spacing w:after="0" w:line="240" w:lineRule="auto"/>
              <w:rPr>
                <w:color w:val="000000"/>
                <w:kern w:val="0"/>
                <w:sz w:val="20"/>
                <w:szCs w:val="20"/>
              </w:rPr>
            </w:pPr>
          </w:p>
        </w:tc>
        <w:tc>
          <w:tcPr>
            <w:tcW w:w="925" w:type="pct"/>
            <w:vMerge/>
            <w:vAlign w:val="center"/>
          </w:tcPr>
          <w:p w:rsidR="00204456" w:rsidRPr="0099611A" w:rsidRDefault="00204456" w:rsidP="00F37537">
            <w:pPr>
              <w:snapToGrid w:val="0"/>
              <w:spacing w:after="0" w:line="240" w:lineRule="auto"/>
              <w:rPr>
                <w:color w:val="000000"/>
                <w:kern w:val="0"/>
                <w:sz w:val="20"/>
                <w:szCs w:val="20"/>
              </w:rPr>
            </w:pPr>
          </w:p>
        </w:tc>
        <w:tc>
          <w:tcPr>
            <w:tcW w:w="760" w:type="pct"/>
            <w:vMerge/>
            <w:vAlign w:val="center"/>
          </w:tcPr>
          <w:p w:rsidR="00204456" w:rsidRPr="0099611A" w:rsidRDefault="00204456" w:rsidP="00F37537">
            <w:pPr>
              <w:snapToGrid w:val="0"/>
              <w:spacing w:after="0" w:line="240" w:lineRule="auto"/>
              <w:rPr>
                <w:color w:val="000000"/>
                <w:kern w:val="0"/>
                <w:sz w:val="20"/>
                <w:szCs w:val="20"/>
              </w:rPr>
            </w:pPr>
          </w:p>
        </w:tc>
        <w:tc>
          <w:tcPr>
            <w:tcW w:w="573" w:type="pct"/>
            <w:vMerge/>
            <w:vAlign w:val="center"/>
          </w:tcPr>
          <w:p w:rsidR="00204456" w:rsidRPr="0099611A" w:rsidRDefault="00204456" w:rsidP="00F37537">
            <w:pPr>
              <w:snapToGrid w:val="0"/>
              <w:spacing w:after="0" w:line="240" w:lineRule="auto"/>
              <w:rPr>
                <w:color w:val="000000"/>
                <w:kern w:val="0"/>
                <w:sz w:val="20"/>
                <w:szCs w:val="20"/>
              </w:rPr>
            </w:pP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Tail/base</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81.25</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84.15</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95.16</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0.453</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Girth/belly</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91.77</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91.15</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88.57</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0.330</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Ribs/flank</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79.17</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84.44</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90.01</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0.279</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Hind quarter</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82.21</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85.99</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91.38</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0.331</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Knee</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89.58</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83.66</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91.23</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0.399</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Hock</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69.79</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64.59</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93.75</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0.016</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Fore leg other than knee</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67.71</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62.87</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92.24</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0.036</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Hind leg other than hock</w:t>
            </w:r>
          </w:p>
          <w:p w:rsidR="00204456" w:rsidRPr="0099611A" w:rsidRDefault="00204456" w:rsidP="00F37537">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Observation of health</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49.96</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49.03</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93.26</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0.230</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Lameness</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65.21</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67.32</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88.91</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0.082</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Ocular problem</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25.00</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28.02</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9.19</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0.597</w:t>
            </w:r>
          </w:p>
        </w:tc>
      </w:tr>
      <w:tr w:rsidR="002C4A34" w:rsidRPr="0099611A" w:rsidTr="0099611A">
        <w:trPr>
          <w:jc w:val="center"/>
        </w:trPr>
        <w:tc>
          <w:tcPr>
            <w:tcW w:w="205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Lip lesion</w:t>
            </w:r>
          </w:p>
        </w:tc>
        <w:tc>
          <w:tcPr>
            <w:tcW w:w="689"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91.62</w:t>
            </w:r>
          </w:p>
        </w:tc>
        <w:tc>
          <w:tcPr>
            <w:tcW w:w="925"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94.55</w:t>
            </w:r>
          </w:p>
        </w:tc>
        <w:tc>
          <w:tcPr>
            <w:tcW w:w="760"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75.68</w:t>
            </w:r>
          </w:p>
        </w:tc>
        <w:tc>
          <w:tcPr>
            <w:tcW w:w="573"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0.476</w:t>
            </w:r>
          </w:p>
        </w:tc>
      </w:tr>
    </w:tbl>
    <w:p w:rsidR="00204456" w:rsidRDefault="00204456" w:rsidP="00327E20">
      <w:pPr>
        <w:snapToGrid w:val="0"/>
        <w:spacing w:after="0" w:line="240" w:lineRule="auto"/>
        <w:ind w:firstLine="425"/>
        <w:jc w:val="both"/>
        <w:rPr>
          <w:b/>
          <w:kern w:val="0"/>
          <w:sz w:val="20"/>
          <w:szCs w:val="20"/>
        </w:rPr>
      </w:pPr>
    </w:p>
    <w:p w:rsidR="0099611A" w:rsidRDefault="0099611A" w:rsidP="00327E20">
      <w:pPr>
        <w:snapToGrid w:val="0"/>
        <w:spacing w:after="0" w:line="240" w:lineRule="auto"/>
        <w:ind w:firstLine="425"/>
        <w:jc w:val="both"/>
        <w:rPr>
          <w:b/>
          <w:kern w:val="0"/>
          <w:sz w:val="20"/>
          <w:szCs w:val="20"/>
        </w:rPr>
      </w:pPr>
    </w:p>
    <w:p w:rsidR="0099611A" w:rsidRPr="0099611A" w:rsidRDefault="0099611A" w:rsidP="00327E20">
      <w:pPr>
        <w:snapToGrid w:val="0"/>
        <w:spacing w:after="0" w:line="240" w:lineRule="auto"/>
        <w:ind w:firstLine="425"/>
        <w:jc w:val="both"/>
        <w:rPr>
          <w:b/>
          <w:kern w:val="0"/>
          <w:sz w:val="20"/>
          <w:szCs w:val="20"/>
        </w:rPr>
      </w:pPr>
    </w:p>
    <w:p w:rsidR="00327E20" w:rsidRPr="0099611A" w:rsidRDefault="00327E20" w:rsidP="00327E20">
      <w:pPr>
        <w:pStyle w:val="Default"/>
        <w:snapToGrid w:val="0"/>
        <w:ind w:firstLine="425"/>
        <w:jc w:val="both"/>
        <w:rPr>
          <w:rFonts w:ascii="Times New Roman" w:hAnsi="Times New Roman" w:cs="Times New Roman"/>
          <w:color w:val="auto"/>
          <w:sz w:val="20"/>
          <w:szCs w:val="20"/>
        </w:rPr>
        <w:sectPr w:rsidR="00327E20" w:rsidRPr="0099611A" w:rsidSect="00905D70">
          <w:type w:val="continuous"/>
          <w:pgSz w:w="12240" w:h="15840" w:code="1"/>
          <w:pgMar w:top="1440" w:right="1440" w:bottom="1440" w:left="1440" w:header="720" w:footer="720" w:gutter="0"/>
          <w:cols w:space="720"/>
          <w:docGrid w:linePitch="360"/>
        </w:sectPr>
      </w:pPr>
    </w:p>
    <w:p w:rsidR="00204456" w:rsidRPr="0099611A" w:rsidRDefault="00204456" w:rsidP="00327E20">
      <w:pPr>
        <w:pStyle w:val="Default"/>
        <w:snapToGrid w:val="0"/>
        <w:ind w:firstLine="425"/>
        <w:jc w:val="both"/>
        <w:rPr>
          <w:rFonts w:ascii="Times New Roman" w:hAnsi="Times New Roman" w:cs="Times New Roman"/>
          <w:color w:val="auto"/>
          <w:sz w:val="20"/>
          <w:szCs w:val="20"/>
        </w:rPr>
      </w:pPr>
      <w:r w:rsidRPr="0099611A">
        <w:rPr>
          <w:rFonts w:ascii="Times New Roman" w:hAnsi="Times New Roman" w:cs="Times New Roman"/>
          <w:color w:val="auto"/>
          <w:sz w:val="20"/>
          <w:szCs w:val="20"/>
        </w:rPr>
        <w:lastRenderedPageBreak/>
        <w:t xml:space="preserve">As shown in Table 3, only a few factors were significantly associated with work types. Lip lesions, lameness and abnormal gait showed a significant association with draught type of work. Tail/tail base, ribs/flank, breast/shoulder and hindquarter lesions were significantly associated with pack animals. A further analysis was made in regard to the risk factors and the type of work on species level. Wither/spine, tail/tail base, ribs/flank and breast/shoulder lesion were significantly more associated (P &lt; 0.05) with pack donkeys than draught donkeys; whereas lip lesion, </w:t>
      </w:r>
      <w:r w:rsidRPr="0099611A">
        <w:rPr>
          <w:rFonts w:ascii="Times New Roman" w:hAnsi="Times New Roman" w:cs="Times New Roman"/>
          <w:color w:val="auto"/>
          <w:sz w:val="20"/>
          <w:szCs w:val="20"/>
        </w:rPr>
        <w:lastRenderedPageBreak/>
        <w:t xml:space="preserve">abnormal gait and lameness were predominantly seen in draught donkeys (Table 4). However, it was difficult to compare draught horses with pack horses because of the diverging sample size. Yet, the proportions of the few lesions seen in draught horses were very high. Even so, wither/spine, lip lesion, limb/tethering lesion were more often associated with draught horses than other factors. Wither and spine lesion occurred significantly more frequently in thin </w:t>
      </w:r>
      <w:proofErr w:type="spellStart"/>
      <w:r w:rsidRPr="0099611A">
        <w:rPr>
          <w:rFonts w:ascii="Times New Roman" w:hAnsi="Times New Roman" w:cs="Times New Roman"/>
          <w:color w:val="auto"/>
          <w:sz w:val="20"/>
          <w:szCs w:val="20"/>
        </w:rPr>
        <w:t>equids</w:t>
      </w:r>
      <w:proofErr w:type="spellEnd"/>
      <w:r w:rsidRPr="0099611A">
        <w:rPr>
          <w:rFonts w:ascii="Times New Roman" w:hAnsi="Times New Roman" w:cs="Times New Roman"/>
          <w:color w:val="auto"/>
          <w:sz w:val="20"/>
          <w:szCs w:val="20"/>
        </w:rPr>
        <w:t xml:space="preserve"> that is, with a percentage of 81.8 when compared to others (P &lt; 0.05 as shown in Table 4).</w:t>
      </w:r>
    </w:p>
    <w:p w:rsidR="00327E20" w:rsidRPr="0099611A" w:rsidRDefault="00327E20" w:rsidP="00327E20">
      <w:pPr>
        <w:pStyle w:val="Default"/>
        <w:snapToGrid w:val="0"/>
        <w:jc w:val="center"/>
        <w:rPr>
          <w:rFonts w:ascii="Times New Roman" w:hAnsi="Times New Roman" w:cs="Times New Roman"/>
          <w:color w:val="auto"/>
          <w:sz w:val="20"/>
          <w:szCs w:val="20"/>
        </w:rPr>
        <w:sectPr w:rsidR="00327E20" w:rsidRPr="0099611A" w:rsidSect="00905D70">
          <w:type w:val="continuous"/>
          <w:pgSz w:w="12240" w:h="15840" w:code="1"/>
          <w:pgMar w:top="1440" w:right="1440" w:bottom="1440" w:left="1440" w:header="720" w:footer="720" w:gutter="0"/>
          <w:cols w:num="2" w:space="425"/>
          <w:docGrid w:linePitch="360"/>
        </w:sectPr>
      </w:pPr>
    </w:p>
    <w:p w:rsidR="00204456" w:rsidRDefault="00204456" w:rsidP="00327E20">
      <w:pPr>
        <w:pStyle w:val="Default"/>
        <w:snapToGrid w:val="0"/>
        <w:jc w:val="center"/>
        <w:rPr>
          <w:rFonts w:ascii="Times New Roman" w:hAnsi="Times New Roman" w:cs="Times New Roman"/>
          <w:color w:val="auto"/>
          <w:sz w:val="20"/>
          <w:szCs w:val="20"/>
        </w:rPr>
      </w:pPr>
    </w:p>
    <w:p w:rsidR="0099611A" w:rsidRPr="0099611A" w:rsidRDefault="0099611A" w:rsidP="00327E20">
      <w:pPr>
        <w:pStyle w:val="Default"/>
        <w:snapToGrid w:val="0"/>
        <w:jc w:val="center"/>
        <w:rPr>
          <w:rFonts w:ascii="Times New Roman" w:hAnsi="Times New Roman" w:cs="Times New Roman"/>
          <w:color w:val="auto"/>
          <w:sz w:val="20"/>
          <w:szCs w:val="20"/>
        </w:rPr>
      </w:pPr>
    </w:p>
    <w:p w:rsidR="00204456" w:rsidRPr="0099611A" w:rsidRDefault="00204456" w:rsidP="00327E20">
      <w:pPr>
        <w:pStyle w:val="Default"/>
        <w:snapToGrid w:val="0"/>
        <w:jc w:val="center"/>
        <w:rPr>
          <w:rFonts w:ascii="Times New Roman" w:hAnsi="Times New Roman" w:cs="Times New Roman"/>
          <w:color w:val="auto"/>
          <w:sz w:val="20"/>
          <w:szCs w:val="20"/>
        </w:rPr>
      </w:pPr>
      <w:r w:rsidRPr="0099611A">
        <w:rPr>
          <w:rFonts w:ascii="Times New Roman" w:hAnsi="Times New Roman" w:cs="Times New Roman"/>
          <w:b/>
          <w:bCs/>
          <w:color w:val="auto"/>
          <w:sz w:val="20"/>
          <w:szCs w:val="20"/>
        </w:rPr>
        <w:t>Table 4</w:t>
      </w:r>
      <w:r w:rsidRPr="0099611A">
        <w:rPr>
          <w:rFonts w:ascii="Times New Roman" w:hAnsi="Times New Roman" w:cs="Times New Roman"/>
          <w:bCs/>
          <w:color w:val="auto"/>
          <w:sz w:val="20"/>
          <w:szCs w:val="20"/>
        </w:rPr>
        <w:t>.</w:t>
      </w:r>
      <w:r w:rsidR="0099611A">
        <w:rPr>
          <w:rFonts w:ascii="Times New Roman" w:hAnsi="Times New Roman" w:cs="Times New Roman"/>
          <w:bCs/>
          <w:color w:val="auto"/>
          <w:sz w:val="20"/>
          <w:szCs w:val="20"/>
        </w:rPr>
        <w:t xml:space="preserve"> </w:t>
      </w:r>
      <w:r w:rsidRPr="0099611A">
        <w:rPr>
          <w:rFonts w:ascii="Times New Roman" w:hAnsi="Times New Roman" w:cs="Times New Roman"/>
          <w:color w:val="auto"/>
          <w:sz w:val="20"/>
          <w:szCs w:val="20"/>
        </w:rPr>
        <w:t>Proportion of lesions and health parameters for different types of work in donkeys and horses</w:t>
      </w:r>
    </w:p>
    <w:tbl>
      <w:tblPr>
        <w:tblStyle w:val="TableGrid"/>
        <w:tblW w:w="5000" w:type="pct"/>
        <w:jc w:val="center"/>
        <w:tblLook w:val="04A0"/>
      </w:tblPr>
      <w:tblGrid>
        <w:gridCol w:w="3929"/>
        <w:gridCol w:w="1210"/>
        <w:gridCol w:w="1065"/>
        <w:gridCol w:w="607"/>
        <w:gridCol w:w="605"/>
        <w:gridCol w:w="1065"/>
        <w:gridCol w:w="1095"/>
      </w:tblGrid>
      <w:tr w:rsidR="00204456" w:rsidRPr="0099611A" w:rsidTr="0099611A">
        <w:trPr>
          <w:jc w:val="center"/>
        </w:trPr>
        <w:tc>
          <w:tcPr>
            <w:tcW w:w="2051" w:type="pct"/>
            <w:vMerge w:val="restart"/>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Parameter</w:t>
            </w:r>
          </w:p>
        </w:tc>
        <w:tc>
          <w:tcPr>
            <w:tcW w:w="1505" w:type="pct"/>
            <w:gridSpan w:val="3"/>
            <w:tcBorders>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Donkeys</w:t>
            </w:r>
          </w:p>
        </w:tc>
        <w:tc>
          <w:tcPr>
            <w:tcW w:w="1445" w:type="pct"/>
            <w:gridSpan w:val="3"/>
            <w:tcBorders>
              <w:top w:val="single" w:sz="4" w:space="0" w:color="auto"/>
              <w:bottom w:val="single" w:sz="4" w:space="0" w:color="auto"/>
              <w:right w:val="single" w:sz="4" w:space="0" w:color="auto"/>
            </w:tcBorders>
            <w:shd w:val="clear" w:color="auto" w:fill="auto"/>
            <w:vAlign w:val="center"/>
          </w:tcPr>
          <w:p w:rsidR="00204456" w:rsidRPr="0099611A" w:rsidRDefault="00204456" w:rsidP="00F37537">
            <w:pPr>
              <w:snapToGrid w:val="0"/>
              <w:spacing w:after="0" w:line="240" w:lineRule="auto"/>
              <w:rPr>
                <w:color w:val="000000"/>
                <w:kern w:val="0"/>
                <w:sz w:val="20"/>
                <w:szCs w:val="20"/>
              </w:rPr>
            </w:pPr>
            <w:r w:rsidRPr="0099611A">
              <w:rPr>
                <w:b/>
                <w:color w:val="000000"/>
                <w:kern w:val="0"/>
                <w:sz w:val="20"/>
                <w:szCs w:val="20"/>
              </w:rPr>
              <w:t>Horse</w:t>
            </w:r>
          </w:p>
        </w:tc>
      </w:tr>
      <w:tr w:rsidR="00204456" w:rsidRPr="0099611A" w:rsidTr="0099611A">
        <w:trPr>
          <w:jc w:val="center"/>
        </w:trPr>
        <w:tc>
          <w:tcPr>
            <w:tcW w:w="2051" w:type="pct"/>
            <w:vMerge/>
            <w:vAlign w:val="center"/>
          </w:tcPr>
          <w:p w:rsidR="00204456" w:rsidRPr="0099611A" w:rsidRDefault="00204456" w:rsidP="00F37537">
            <w:pPr>
              <w:snapToGrid w:val="0"/>
              <w:spacing w:after="0" w:line="240" w:lineRule="auto"/>
              <w:rPr>
                <w:color w:val="000000"/>
                <w:kern w:val="0"/>
                <w:sz w:val="20"/>
                <w:szCs w:val="20"/>
              </w:rPr>
            </w:pPr>
          </w:p>
        </w:tc>
        <w:tc>
          <w:tcPr>
            <w:tcW w:w="632" w:type="pct"/>
            <w:tcBorders>
              <w:top w:val="single" w:sz="4" w:space="0" w:color="auto"/>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Drought</w:t>
            </w:r>
          </w:p>
        </w:tc>
        <w:tc>
          <w:tcPr>
            <w:tcW w:w="556" w:type="pct"/>
            <w:tcBorders>
              <w:top w:val="single" w:sz="4" w:space="0" w:color="auto"/>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Pack</w:t>
            </w:r>
          </w:p>
        </w:tc>
        <w:tc>
          <w:tcPr>
            <w:tcW w:w="633" w:type="pct"/>
            <w:gridSpan w:val="2"/>
            <w:tcBorders>
              <w:top w:val="single" w:sz="4" w:space="0" w:color="auto"/>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Drought</w:t>
            </w:r>
          </w:p>
        </w:tc>
        <w:tc>
          <w:tcPr>
            <w:tcW w:w="556" w:type="pct"/>
            <w:tcBorders>
              <w:top w:val="single" w:sz="4" w:space="0" w:color="auto"/>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Pack</w:t>
            </w:r>
          </w:p>
        </w:tc>
        <w:tc>
          <w:tcPr>
            <w:tcW w:w="572" w:type="pct"/>
            <w:tcBorders>
              <w:top w:val="single" w:sz="4" w:space="0" w:color="auto"/>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p-value</w:t>
            </w:r>
          </w:p>
        </w:tc>
      </w:tr>
      <w:tr w:rsidR="00204456" w:rsidRPr="0099611A" w:rsidTr="0099611A">
        <w:trPr>
          <w:jc w:val="center"/>
        </w:trPr>
        <w:tc>
          <w:tcPr>
            <w:tcW w:w="2051" w:type="pct"/>
            <w:vMerge/>
            <w:vAlign w:val="center"/>
          </w:tcPr>
          <w:p w:rsidR="00204456" w:rsidRPr="0099611A" w:rsidRDefault="00204456" w:rsidP="00F37537">
            <w:pPr>
              <w:snapToGrid w:val="0"/>
              <w:spacing w:after="0" w:line="240" w:lineRule="auto"/>
              <w:rPr>
                <w:color w:val="000000"/>
                <w:kern w:val="0"/>
                <w:sz w:val="20"/>
                <w:szCs w:val="20"/>
              </w:rPr>
            </w:pPr>
          </w:p>
        </w:tc>
        <w:tc>
          <w:tcPr>
            <w:tcW w:w="632" w:type="pct"/>
            <w:tcBorders>
              <w:top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(n=103 )</w:t>
            </w:r>
          </w:p>
        </w:tc>
        <w:tc>
          <w:tcPr>
            <w:tcW w:w="556" w:type="pct"/>
            <w:tcBorders>
              <w:top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(n= 80)</w:t>
            </w:r>
          </w:p>
        </w:tc>
        <w:tc>
          <w:tcPr>
            <w:tcW w:w="633" w:type="pct"/>
            <w:gridSpan w:val="2"/>
            <w:tcBorders>
              <w:top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(n=125 )</w:t>
            </w:r>
          </w:p>
        </w:tc>
        <w:tc>
          <w:tcPr>
            <w:tcW w:w="556" w:type="pct"/>
            <w:tcBorders>
              <w:top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(n= 14)</w:t>
            </w:r>
          </w:p>
        </w:tc>
        <w:tc>
          <w:tcPr>
            <w:tcW w:w="572" w:type="pct"/>
            <w:tcBorders>
              <w:top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p>
        </w:tc>
      </w:tr>
      <w:tr w:rsidR="00204456" w:rsidRPr="0099611A" w:rsidTr="0099611A">
        <w:trPr>
          <w:jc w:val="center"/>
        </w:trPr>
        <w:tc>
          <w:tcPr>
            <w:tcW w:w="2051" w:type="pct"/>
            <w:vAlign w:val="center"/>
          </w:tcPr>
          <w:p w:rsidR="00204456" w:rsidRPr="0099611A" w:rsidRDefault="00204456" w:rsidP="00F37537">
            <w:pPr>
              <w:pStyle w:val="Default"/>
              <w:snapToGrid w:val="0"/>
              <w:rPr>
                <w:rFonts w:ascii="Times New Roman" w:hAnsi="Times New Roman" w:cs="Times New Roman"/>
                <w:b/>
                <w:sz w:val="20"/>
                <w:szCs w:val="20"/>
              </w:rPr>
            </w:pPr>
            <w:r w:rsidRPr="0099611A">
              <w:rPr>
                <w:rFonts w:ascii="Times New Roman" w:hAnsi="Times New Roman" w:cs="Times New Roman"/>
                <w:b/>
                <w:bCs/>
                <w:sz w:val="20"/>
                <w:szCs w:val="20"/>
              </w:rPr>
              <w:t>Lesion on skin and/or deep tissue</w:t>
            </w:r>
          </w:p>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Wither and spine</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98</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74</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117</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13</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0.001</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Tail/base</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89</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67</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105</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0.030</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Girth/belly</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97</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76</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109</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0.004</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Ribs/flank</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90</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63</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103</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11</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0.653</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Hind quarter</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89</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67</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108</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0.086</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Knee</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81</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74</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108</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10</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0.072</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Hock</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58</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56</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87</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0.008</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Fore leg other than knee</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68</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55</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75</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0.050</w:t>
            </w:r>
          </w:p>
        </w:tc>
      </w:tr>
      <w:tr w:rsidR="00204456" w:rsidRPr="0099611A" w:rsidTr="0099611A">
        <w:trPr>
          <w:jc w:val="center"/>
        </w:trPr>
        <w:tc>
          <w:tcPr>
            <w:tcW w:w="2051" w:type="pct"/>
            <w:tcBorders>
              <w:bottom w:val="single" w:sz="4" w:space="0" w:color="auto"/>
            </w:tcBorders>
            <w:vAlign w:val="center"/>
          </w:tcPr>
          <w:p w:rsidR="00204456" w:rsidRPr="0099611A" w:rsidRDefault="00204456" w:rsidP="00F37537">
            <w:pPr>
              <w:snapToGrid w:val="0"/>
              <w:spacing w:after="0" w:line="240" w:lineRule="auto"/>
              <w:rPr>
                <w:b/>
                <w:color w:val="000000"/>
                <w:kern w:val="0"/>
                <w:sz w:val="20"/>
                <w:szCs w:val="20"/>
              </w:rPr>
            </w:pPr>
            <w:r w:rsidRPr="0099611A">
              <w:rPr>
                <w:color w:val="000000"/>
                <w:kern w:val="0"/>
                <w:sz w:val="20"/>
                <w:szCs w:val="20"/>
              </w:rPr>
              <w:t>Hind leg other than hock</w:t>
            </w:r>
          </w:p>
        </w:tc>
        <w:tc>
          <w:tcPr>
            <w:tcW w:w="632"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54</w:t>
            </w:r>
          </w:p>
        </w:tc>
        <w:tc>
          <w:tcPr>
            <w:tcW w:w="556"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40</w:t>
            </w:r>
          </w:p>
        </w:tc>
        <w:tc>
          <w:tcPr>
            <w:tcW w:w="633" w:type="pct"/>
            <w:gridSpan w:val="2"/>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61</w:t>
            </w:r>
          </w:p>
        </w:tc>
        <w:tc>
          <w:tcPr>
            <w:tcW w:w="556"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5</w:t>
            </w:r>
          </w:p>
        </w:tc>
        <w:tc>
          <w:tcPr>
            <w:tcW w:w="572"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0.033</w:t>
            </w:r>
          </w:p>
        </w:tc>
      </w:tr>
      <w:tr w:rsidR="00204456" w:rsidRPr="0099611A" w:rsidTr="0099611A">
        <w:trPr>
          <w:jc w:val="center"/>
        </w:trPr>
        <w:tc>
          <w:tcPr>
            <w:tcW w:w="2051" w:type="pct"/>
            <w:vMerge w:val="restart"/>
            <w:tcBorders>
              <w:top w:val="single" w:sz="4" w:space="0" w:color="auto"/>
            </w:tcBorders>
            <w:vAlign w:val="center"/>
          </w:tcPr>
          <w:p w:rsidR="00204456" w:rsidRPr="0099611A" w:rsidRDefault="00204456" w:rsidP="00F37537">
            <w:pPr>
              <w:pStyle w:val="Default"/>
              <w:snapToGrid w:val="0"/>
              <w:rPr>
                <w:rFonts w:ascii="Times New Roman" w:hAnsi="Times New Roman" w:cs="Times New Roman"/>
                <w:b/>
                <w:bCs/>
                <w:sz w:val="20"/>
                <w:szCs w:val="20"/>
              </w:rPr>
            </w:pPr>
            <w:r w:rsidRPr="0099611A">
              <w:rPr>
                <w:rFonts w:ascii="Times New Roman" w:hAnsi="Times New Roman" w:cs="Times New Roman"/>
                <w:b/>
                <w:bCs/>
                <w:sz w:val="20"/>
                <w:szCs w:val="20"/>
              </w:rPr>
              <w:t>Observation of health problems</w:t>
            </w:r>
          </w:p>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Lameness</w:t>
            </w:r>
          </w:p>
        </w:tc>
        <w:tc>
          <w:tcPr>
            <w:tcW w:w="632" w:type="pct"/>
            <w:tcBorders>
              <w:top w:val="single" w:sz="4" w:space="0" w:color="auto"/>
            </w:tcBorders>
            <w:vAlign w:val="center"/>
          </w:tcPr>
          <w:p w:rsidR="00204456" w:rsidRPr="0099611A" w:rsidRDefault="00204456" w:rsidP="00F37537">
            <w:pPr>
              <w:snapToGrid w:val="0"/>
              <w:spacing w:after="0" w:line="240" w:lineRule="auto"/>
              <w:rPr>
                <w:color w:val="000000"/>
                <w:kern w:val="0"/>
                <w:sz w:val="20"/>
                <w:szCs w:val="20"/>
              </w:rPr>
            </w:pPr>
          </w:p>
        </w:tc>
        <w:tc>
          <w:tcPr>
            <w:tcW w:w="556" w:type="pct"/>
            <w:tcBorders>
              <w:top w:val="single" w:sz="4" w:space="0" w:color="auto"/>
            </w:tcBorders>
            <w:vAlign w:val="center"/>
          </w:tcPr>
          <w:p w:rsidR="00204456" w:rsidRPr="0099611A" w:rsidRDefault="00204456" w:rsidP="00F37537">
            <w:pPr>
              <w:snapToGrid w:val="0"/>
              <w:spacing w:after="0" w:line="240" w:lineRule="auto"/>
              <w:rPr>
                <w:color w:val="000000"/>
                <w:kern w:val="0"/>
                <w:sz w:val="20"/>
                <w:szCs w:val="20"/>
              </w:rPr>
            </w:pPr>
          </w:p>
        </w:tc>
        <w:tc>
          <w:tcPr>
            <w:tcW w:w="633" w:type="pct"/>
            <w:gridSpan w:val="2"/>
            <w:tcBorders>
              <w:top w:val="single" w:sz="4" w:space="0" w:color="auto"/>
            </w:tcBorders>
            <w:vAlign w:val="center"/>
          </w:tcPr>
          <w:p w:rsidR="00204456" w:rsidRPr="0099611A" w:rsidRDefault="00204456" w:rsidP="00F37537">
            <w:pPr>
              <w:snapToGrid w:val="0"/>
              <w:spacing w:after="0" w:line="240" w:lineRule="auto"/>
              <w:rPr>
                <w:color w:val="000000"/>
                <w:kern w:val="0"/>
                <w:sz w:val="20"/>
                <w:szCs w:val="20"/>
              </w:rPr>
            </w:pPr>
          </w:p>
        </w:tc>
        <w:tc>
          <w:tcPr>
            <w:tcW w:w="556" w:type="pct"/>
            <w:tcBorders>
              <w:top w:val="single" w:sz="4" w:space="0" w:color="auto"/>
            </w:tcBorders>
            <w:vAlign w:val="center"/>
          </w:tcPr>
          <w:p w:rsidR="00204456" w:rsidRPr="0099611A" w:rsidRDefault="00204456" w:rsidP="00F37537">
            <w:pPr>
              <w:snapToGrid w:val="0"/>
              <w:spacing w:after="0" w:line="240" w:lineRule="auto"/>
              <w:rPr>
                <w:color w:val="000000"/>
                <w:kern w:val="0"/>
                <w:sz w:val="20"/>
                <w:szCs w:val="20"/>
              </w:rPr>
            </w:pPr>
          </w:p>
        </w:tc>
        <w:tc>
          <w:tcPr>
            <w:tcW w:w="572" w:type="pct"/>
            <w:tcBorders>
              <w:top w:val="single" w:sz="4" w:space="0" w:color="auto"/>
            </w:tcBorders>
            <w:vAlign w:val="center"/>
          </w:tcPr>
          <w:p w:rsidR="00204456" w:rsidRPr="0099611A" w:rsidRDefault="00204456" w:rsidP="00F37537">
            <w:pPr>
              <w:snapToGrid w:val="0"/>
              <w:spacing w:after="0" w:line="240" w:lineRule="auto"/>
              <w:rPr>
                <w:color w:val="000000"/>
                <w:kern w:val="0"/>
                <w:sz w:val="20"/>
                <w:szCs w:val="20"/>
              </w:rPr>
            </w:pPr>
          </w:p>
        </w:tc>
      </w:tr>
      <w:tr w:rsidR="00204456" w:rsidRPr="0099611A" w:rsidTr="0099611A">
        <w:trPr>
          <w:jc w:val="center"/>
        </w:trPr>
        <w:tc>
          <w:tcPr>
            <w:tcW w:w="2051" w:type="pct"/>
            <w:vMerge/>
            <w:vAlign w:val="center"/>
          </w:tcPr>
          <w:p w:rsidR="00204456" w:rsidRPr="0099611A" w:rsidRDefault="00204456" w:rsidP="00F37537">
            <w:pPr>
              <w:snapToGrid w:val="0"/>
              <w:spacing w:after="0" w:line="240" w:lineRule="auto"/>
              <w:rPr>
                <w:color w:val="000000"/>
                <w:kern w:val="0"/>
                <w:sz w:val="20"/>
                <w:szCs w:val="20"/>
              </w:rPr>
            </w:pP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75</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44</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83</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8</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0.049</w:t>
            </w:r>
          </w:p>
        </w:tc>
      </w:tr>
      <w:tr w:rsidR="00204456" w:rsidRPr="0099611A" w:rsidTr="0099611A">
        <w:trPr>
          <w:jc w:val="center"/>
        </w:trPr>
        <w:tc>
          <w:tcPr>
            <w:tcW w:w="2051"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Ocular problem</w:t>
            </w:r>
          </w:p>
        </w:tc>
        <w:tc>
          <w:tcPr>
            <w:tcW w:w="63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29</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22</w:t>
            </w:r>
          </w:p>
        </w:tc>
        <w:tc>
          <w:tcPr>
            <w:tcW w:w="633" w:type="pct"/>
            <w:gridSpan w:val="2"/>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36</w:t>
            </w:r>
          </w:p>
        </w:tc>
        <w:tc>
          <w:tcPr>
            <w:tcW w:w="556"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2</w:t>
            </w:r>
          </w:p>
        </w:tc>
        <w:tc>
          <w:tcPr>
            <w:tcW w:w="572" w:type="pct"/>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0.631</w:t>
            </w:r>
          </w:p>
        </w:tc>
      </w:tr>
      <w:tr w:rsidR="002C4A34" w:rsidRPr="0099611A" w:rsidTr="0099611A">
        <w:trPr>
          <w:jc w:val="center"/>
        </w:trPr>
        <w:tc>
          <w:tcPr>
            <w:tcW w:w="2051"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Lip lesion</w:t>
            </w:r>
          </w:p>
        </w:tc>
        <w:tc>
          <w:tcPr>
            <w:tcW w:w="632"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95</w:t>
            </w:r>
          </w:p>
        </w:tc>
        <w:tc>
          <w:tcPr>
            <w:tcW w:w="556"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71</w:t>
            </w:r>
          </w:p>
        </w:tc>
        <w:tc>
          <w:tcPr>
            <w:tcW w:w="633" w:type="pct"/>
            <w:gridSpan w:val="2"/>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114</w:t>
            </w:r>
          </w:p>
        </w:tc>
        <w:tc>
          <w:tcPr>
            <w:tcW w:w="556"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12</w:t>
            </w:r>
          </w:p>
        </w:tc>
        <w:tc>
          <w:tcPr>
            <w:tcW w:w="572" w:type="pct"/>
            <w:tcBorders>
              <w:bottom w:val="single" w:sz="4" w:space="0" w:color="auto"/>
            </w:tcBorders>
            <w:vAlign w:val="center"/>
          </w:tcPr>
          <w:p w:rsidR="00204456" w:rsidRPr="0099611A" w:rsidRDefault="00204456" w:rsidP="00F37537">
            <w:pPr>
              <w:snapToGrid w:val="0"/>
              <w:spacing w:after="0" w:line="240" w:lineRule="auto"/>
              <w:rPr>
                <w:color w:val="000000"/>
                <w:kern w:val="0"/>
                <w:sz w:val="20"/>
                <w:szCs w:val="20"/>
              </w:rPr>
            </w:pPr>
            <w:r w:rsidRPr="0099611A">
              <w:rPr>
                <w:color w:val="000000"/>
                <w:kern w:val="0"/>
                <w:sz w:val="20"/>
                <w:szCs w:val="20"/>
              </w:rPr>
              <w:t>0.031</w:t>
            </w:r>
          </w:p>
        </w:tc>
      </w:tr>
    </w:tbl>
    <w:p w:rsidR="00204456" w:rsidRDefault="00204456" w:rsidP="00327E20">
      <w:pPr>
        <w:pStyle w:val="Default"/>
        <w:snapToGrid w:val="0"/>
        <w:ind w:firstLine="425"/>
        <w:jc w:val="both"/>
        <w:rPr>
          <w:rFonts w:ascii="Times New Roman" w:hAnsi="Times New Roman" w:cs="Times New Roman"/>
          <w:color w:val="auto"/>
          <w:sz w:val="20"/>
          <w:szCs w:val="20"/>
        </w:rPr>
      </w:pPr>
    </w:p>
    <w:p w:rsidR="0099611A" w:rsidRPr="0099611A" w:rsidRDefault="0099611A" w:rsidP="00327E20">
      <w:pPr>
        <w:pStyle w:val="Default"/>
        <w:snapToGrid w:val="0"/>
        <w:ind w:firstLine="425"/>
        <w:jc w:val="both"/>
        <w:rPr>
          <w:rFonts w:ascii="Times New Roman" w:hAnsi="Times New Roman" w:cs="Times New Roman"/>
          <w:color w:val="auto"/>
          <w:sz w:val="20"/>
          <w:szCs w:val="20"/>
        </w:rPr>
      </w:pPr>
    </w:p>
    <w:p w:rsidR="00327E20" w:rsidRPr="0099611A" w:rsidRDefault="00327E20" w:rsidP="00327E20">
      <w:pPr>
        <w:autoSpaceDE w:val="0"/>
        <w:autoSpaceDN w:val="0"/>
        <w:adjustRightInd w:val="0"/>
        <w:snapToGrid w:val="0"/>
        <w:spacing w:after="0" w:line="240" w:lineRule="auto"/>
        <w:ind w:firstLine="425"/>
        <w:jc w:val="both"/>
        <w:rPr>
          <w:rFonts w:eastAsiaTheme="minorHAnsi"/>
          <w:kern w:val="0"/>
          <w:sz w:val="20"/>
          <w:szCs w:val="20"/>
        </w:rPr>
        <w:sectPr w:rsidR="00327E20" w:rsidRPr="0099611A" w:rsidSect="00905D70">
          <w:type w:val="continuous"/>
          <w:pgSz w:w="12240" w:h="15840" w:code="1"/>
          <w:pgMar w:top="1440" w:right="1440" w:bottom="1440" w:left="1440" w:header="720" w:footer="720" w:gutter="0"/>
          <w:cols w:space="720"/>
          <w:docGrid w:linePitch="360"/>
        </w:sectPr>
      </w:pPr>
    </w:p>
    <w:p w:rsidR="0046550B" w:rsidRPr="0099611A" w:rsidRDefault="00204456" w:rsidP="00327E20">
      <w:pPr>
        <w:autoSpaceDE w:val="0"/>
        <w:autoSpaceDN w:val="0"/>
        <w:adjustRightInd w:val="0"/>
        <w:snapToGrid w:val="0"/>
        <w:spacing w:after="0" w:line="240" w:lineRule="auto"/>
        <w:ind w:firstLine="425"/>
        <w:jc w:val="both"/>
        <w:rPr>
          <w:rFonts w:eastAsiaTheme="minorHAnsi"/>
          <w:bCs/>
          <w:kern w:val="0"/>
          <w:sz w:val="20"/>
          <w:szCs w:val="20"/>
        </w:rPr>
      </w:pPr>
      <w:r w:rsidRPr="0099611A">
        <w:rPr>
          <w:rFonts w:eastAsiaTheme="minorHAnsi"/>
          <w:kern w:val="0"/>
          <w:sz w:val="20"/>
          <w:szCs w:val="20"/>
        </w:rPr>
        <w:lastRenderedPageBreak/>
        <w:t xml:space="preserve">According to 92% of the respondents, the average labor time per </w:t>
      </w:r>
      <w:proofErr w:type="spellStart"/>
      <w:r w:rsidRPr="0099611A">
        <w:rPr>
          <w:rFonts w:eastAsiaTheme="minorHAnsi"/>
          <w:kern w:val="0"/>
          <w:sz w:val="20"/>
          <w:szCs w:val="20"/>
        </w:rPr>
        <w:t>equid</w:t>
      </w:r>
      <w:proofErr w:type="spellEnd"/>
      <w:r w:rsidRPr="0099611A">
        <w:rPr>
          <w:rFonts w:eastAsiaTheme="minorHAnsi"/>
          <w:kern w:val="0"/>
          <w:sz w:val="20"/>
          <w:szCs w:val="20"/>
        </w:rPr>
        <w:t xml:space="preserve"> and day amounted to 5 and&gt;5 h, with an average of 75 kg and three travelers being transported over an average distance of 25 ± 2 km. The mean working span of carthorses amounted to 4.4 ± 0.8 years. Experience of provision of water at working site was 52.8% although the amount of water given to a single working </w:t>
      </w:r>
      <w:proofErr w:type="spellStart"/>
      <w:r w:rsidRPr="0099611A">
        <w:rPr>
          <w:rFonts w:eastAsiaTheme="minorHAnsi"/>
          <w:kern w:val="0"/>
          <w:sz w:val="20"/>
          <w:szCs w:val="20"/>
        </w:rPr>
        <w:t>equid</w:t>
      </w:r>
      <w:proofErr w:type="spellEnd"/>
      <w:r w:rsidRPr="0099611A">
        <w:rPr>
          <w:rFonts w:eastAsiaTheme="minorHAnsi"/>
          <w:kern w:val="0"/>
          <w:sz w:val="20"/>
          <w:szCs w:val="20"/>
        </w:rPr>
        <w:t xml:space="preserve"> per day varied according to respondents. The average amount of water per supply was 5.75 ± 2.7 L. </w:t>
      </w:r>
      <w:r w:rsidRPr="0099611A">
        <w:rPr>
          <w:kern w:val="0"/>
          <w:sz w:val="20"/>
          <w:szCs w:val="20"/>
        </w:rPr>
        <w:t>Feed mainly consisted of cereal and other plant by- products such as wheat bran, maize residue, chopped sugarcanes, and green grass. According to animals’ owners, 62.8% fed mixtures of concentrates and green grass was as 37.2% of respondents reported to provide only green grass. The majority of the respondents fed at different frequencies. Thirty-three percent of respondents provided feed once a day, whilst 25 and 42% of the respondents fed twice and thrice daily, respectively.</w:t>
      </w:r>
    </w:p>
    <w:p w:rsidR="00BC7233" w:rsidRPr="0099611A" w:rsidRDefault="00204456" w:rsidP="00F37537">
      <w:pPr>
        <w:autoSpaceDE w:val="0"/>
        <w:autoSpaceDN w:val="0"/>
        <w:adjustRightInd w:val="0"/>
        <w:snapToGrid w:val="0"/>
        <w:spacing w:after="0" w:line="240" w:lineRule="auto"/>
        <w:ind w:firstLine="425"/>
        <w:jc w:val="both"/>
        <w:rPr>
          <w:rFonts w:eastAsiaTheme="minorHAnsi"/>
          <w:bCs/>
          <w:kern w:val="0"/>
          <w:sz w:val="20"/>
          <w:szCs w:val="20"/>
        </w:rPr>
      </w:pPr>
      <w:r w:rsidRPr="0099611A">
        <w:rPr>
          <w:rFonts w:eastAsiaTheme="minorHAnsi"/>
          <w:kern w:val="0"/>
          <w:sz w:val="20"/>
          <w:szCs w:val="20"/>
        </w:rPr>
        <w:t xml:space="preserve">Obtained data indicated that 79% of respondent provided shelter at home, whereas only 38.5% </w:t>
      </w:r>
      <w:r w:rsidRPr="0099611A">
        <w:rPr>
          <w:rFonts w:eastAsiaTheme="minorHAnsi"/>
          <w:kern w:val="0"/>
          <w:sz w:val="20"/>
          <w:szCs w:val="20"/>
        </w:rPr>
        <w:lastRenderedPageBreak/>
        <w:t xml:space="preserve">provided shelters of various qualities at the working site. Shade is </w:t>
      </w:r>
      <w:r w:rsidRPr="0099611A">
        <w:rPr>
          <w:kern w:val="0"/>
          <w:sz w:val="20"/>
          <w:szCs w:val="20"/>
        </w:rPr>
        <w:t>usually provided by trees surrounding the market/working site. The floor of this natural shelter usually consists of tamped soil. The type of harness used by the respondents was made of products like rubber adjusted with nails.</w:t>
      </w:r>
    </w:p>
    <w:p w:rsidR="00F70576" w:rsidRPr="0099611A" w:rsidRDefault="00204456" w:rsidP="00F37537">
      <w:pPr>
        <w:snapToGrid w:val="0"/>
        <w:spacing w:after="0" w:line="240" w:lineRule="auto"/>
        <w:ind w:firstLine="425"/>
        <w:jc w:val="both"/>
        <w:rPr>
          <w:kern w:val="0"/>
          <w:sz w:val="20"/>
          <w:szCs w:val="20"/>
        </w:rPr>
      </w:pPr>
      <w:r w:rsidRPr="0099611A">
        <w:rPr>
          <w:rFonts w:eastAsiaTheme="minorHAnsi"/>
          <w:kern w:val="0"/>
          <w:sz w:val="20"/>
          <w:szCs w:val="20"/>
        </w:rPr>
        <w:t xml:space="preserve">Assessment through interview with owners showed that the major constraints of donkeys were lack of management, harnessing problem, overloading and over working, disease and veterinary services and nutritional problem (shortage of balanced feed) with a proportion of 28.9%, 23.7%, 18.4%, 18.4% and 10.5%, respectively. The present study also showed that 31.6% of the diseased donkeys were taken to the nearby veterinary clinics, 10.5 % were treated traditionally, 57.9% did not get any help from their owner and forced to work regardless of the disease. This agrees with Mohammed (1991) that low number of donkeys in Ethiopia presented annually to the clinic compared to other domestic animals (for example, 270 donkeys compared to 20,000 head of other domestic animals in </w:t>
      </w:r>
      <w:r w:rsidRPr="0099611A">
        <w:rPr>
          <w:rFonts w:eastAsiaTheme="minorHAnsi"/>
          <w:kern w:val="0"/>
          <w:sz w:val="20"/>
          <w:szCs w:val="20"/>
        </w:rPr>
        <w:lastRenderedPageBreak/>
        <w:t xml:space="preserve">1987-88) and when presented, the donkeys are in an advanced stage of illness, often have been given a </w:t>
      </w:r>
      <w:r w:rsidRPr="0099611A">
        <w:rPr>
          <w:rFonts w:eastAsiaTheme="minorHAnsi"/>
          <w:kern w:val="0"/>
          <w:sz w:val="20"/>
          <w:szCs w:val="20"/>
        </w:rPr>
        <w:lastRenderedPageBreak/>
        <w:t>number of traditional treatments first (Table 5).</w:t>
      </w:r>
    </w:p>
    <w:p w:rsidR="00327E20" w:rsidRPr="0099611A" w:rsidRDefault="00327E20" w:rsidP="00327E20">
      <w:pPr>
        <w:autoSpaceDE w:val="0"/>
        <w:autoSpaceDN w:val="0"/>
        <w:adjustRightInd w:val="0"/>
        <w:snapToGrid w:val="0"/>
        <w:spacing w:after="0" w:line="240" w:lineRule="auto"/>
        <w:jc w:val="center"/>
        <w:rPr>
          <w:rFonts w:eastAsiaTheme="minorHAnsi"/>
          <w:b/>
          <w:bCs/>
          <w:kern w:val="0"/>
          <w:sz w:val="20"/>
          <w:szCs w:val="20"/>
        </w:rPr>
        <w:sectPr w:rsidR="00327E20" w:rsidRPr="0099611A" w:rsidSect="00905D70">
          <w:type w:val="continuous"/>
          <w:pgSz w:w="12240" w:h="15840" w:code="1"/>
          <w:pgMar w:top="1440" w:right="1440" w:bottom="1440" w:left="1440" w:header="720" w:footer="720" w:gutter="0"/>
          <w:cols w:num="2" w:space="425"/>
          <w:docGrid w:linePitch="360"/>
        </w:sectPr>
      </w:pPr>
    </w:p>
    <w:p w:rsidR="00F37537" w:rsidRPr="0099611A" w:rsidRDefault="00F37537" w:rsidP="00327E20">
      <w:pPr>
        <w:autoSpaceDE w:val="0"/>
        <w:autoSpaceDN w:val="0"/>
        <w:adjustRightInd w:val="0"/>
        <w:snapToGrid w:val="0"/>
        <w:spacing w:after="0" w:line="240" w:lineRule="auto"/>
        <w:jc w:val="center"/>
        <w:rPr>
          <w:rFonts w:eastAsiaTheme="minorEastAsia"/>
          <w:b/>
          <w:bCs/>
          <w:kern w:val="0"/>
          <w:sz w:val="20"/>
          <w:szCs w:val="20"/>
          <w:lang w:eastAsia="zh-CN"/>
        </w:rPr>
      </w:pPr>
    </w:p>
    <w:p w:rsidR="0099611A" w:rsidRDefault="0099611A" w:rsidP="00327E20">
      <w:pPr>
        <w:autoSpaceDE w:val="0"/>
        <w:autoSpaceDN w:val="0"/>
        <w:adjustRightInd w:val="0"/>
        <w:snapToGrid w:val="0"/>
        <w:spacing w:after="0" w:line="240" w:lineRule="auto"/>
        <w:jc w:val="center"/>
        <w:rPr>
          <w:rFonts w:eastAsiaTheme="minorHAnsi"/>
          <w:b/>
          <w:bCs/>
          <w:kern w:val="0"/>
          <w:sz w:val="20"/>
          <w:szCs w:val="20"/>
        </w:rPr>
      </w:pPr>
    </w:p>
    <w:p w:rsidR="00204456" w:rsidRPr="0099611A" w:rsidRDefault="00204456" w:rsidP="00327E20">
      <w:pPr>
        <w:autoSpaceDE w:val="0"/>
        <w:autoSpaceDN w:val="0"/>
        <w:adjustRightInd w:val="0"/>
        <w:snapToGrid w:val="0"/>
        <w:spacing w:after="0" w:line="240" w:lineRule="auto"/>
        <w:jc w:val="center"/>
        <w:rPr>
          <w:rFonts w:eastAsiaTheme="minorHAnsi"/>
          <w:kern w:val="0"/>
          <w:sz w:val="20"/>
          <w:szCs w:val="20"/>
        </w:rPr>
      </w:pPr>
      <w:r w:rsidRPr="0099611A">
        <w:rPr>
          <w:rFonts w:eastAsiaTheme="minorHAnsi"/>
          <w:b/>
          <w:bCs/>
          <w:kern w:val="0"/>
          <w:sz w:val="20"/>
          <w:szCs w:val="20"/>
        </w:rPr>
        <w:t>Table 5</w:t>
      </w:r>
      <w:r w:rsidRPr="0099611A">
        <w:rPr>
          <w:rFonts w:eastAsiaTheme="minorHAnsi"/>
          <w:bCs/>
          <w:kern w:val="0"/>
          <w:sz w:val="20"/>
          <w:szCs w:val="20"/>
        </w:rPr>
        <w:t>.</w:t>
      </w:r>
      <w:r w:rsidR="0099611A">
        <w:rPr>
          <w:rFonts w:eastAsiaTheme="minorHAnsi"/>
          <w:bCs/>
          <w:kern w:val="0"/>
          <w:sz w:val="20"/>
          <w:szCs w:val="20"/>
        </w:rPr>
        <w:t xml:space="preserve"> </w:t>
      </w:r>
      <w:r w:rsidRPr="0099611A">
        <w:rPr>
          <w:rFonts w:eastAsiaTheme="minorHAnsi"/>
          <w:kern w:val="0"/>
          <w:sz w:val="20"/>
          <w:szCs w:val="20"/>
        </w:rPr>
        <w:t>Owners' Responses on Management of the health, and External Injuries</w:t>
      </w:r>
    </w:p>
    <w:tbl>
      <w:tblPr>
        <w:tblStyle w:val="TableGrid"/>
        <w:tblW w:w="5000" w:type="pct"/>
        <w:jc w:val="center"/>
        <w:tblLook w:val="04A0"/>
      </w:tblPr>
      <w:tblGrid>
        <w:gridCol w:w="4260"/>
        <w:gridCol w:w="1494"/>
        <w:gridCol w:w="1331"/>
        <w:gridCol w:w="1258"/>
        <w:gridCol w:w="1233"/>
      </w:tblGrid>
      <w:tr w:rsidR="004B328B" w:rsidRPr="0099611A" w:rsidTr="0099611A">
        <w:trPr>
          <w:jc w:val="center"/>
        </w:trPr>
        <w:tc>
          <w:tcPr>
            <w:tcW w:w="2224" w:type="pct"/>
          </w:tcPr>
          <w:p w:rsidR="00204456" w:rsidRPr="0099611A" w:rsidRDefault="00204456" w:rsidP="00327E20">
            <w:pPr>
              <w:snapToGrid w:val="0"/>
              <w:spacing w:after="0" w:line="240" w:lineRule="auto"/>
              <w:rPr>
                <w:b/>
                <w:color w:val="000000"/>
                <w:kern w:val="0"/>
                <w:sz w:val="20"/>
                <w:szCs w:val="20"/>
              </w:rPr>
            </w:pPr>
            <w:r w:rsidRPr="0099611A">
              <w:rPr>
                <w:rFonts w:eastAsiaTheme="minorHAnsi"/>
                <w:b/>
                <w:bCs/>
                <w:color w:val="000000"/>
                <w:kern w:val="0"/>
                <w:sz w:val="20"/>
                <w:szCs w:val="20"/>
              </w:rPr>
              <w:t>Owners' Responses</w:t>
            </w:r>
          </w:p>
        </w:tc>
        <w:tc>
          <w:tcPr>
            <w:tcW w:w="780" w:type="pct"/>
          </w:tcPr>
          <w:p w:rsidR="00204456" w:rsidRPr="0099611A" w:rsidRDefault="00204456" w:rsidP="00F37537">
            <w:pPr>
              <w:autoSpaceDE w:val="0"/>
              <w:autoSpaceDN w:val="0"/>
              <w:adjustRightInd w:val="0"/>
              <w:snapToGrid w:val="0"/>
              <w:spacing w:after="0" w:line="240" w:lineRule="auto"/>
              <w:rPr>
                <w:b/>
                <w:color w:val="000000"/>
                <w:kern w:val="0"/>
                <w:sz w:val="20"/>
                <w:szCs w:val="20"/>
              </w:rPr>
            </w:pPr>
            <w:r w:rsidRPr="0099611A">
              <w:rPr>
                <w:rFonts w:eastAsiaTheme="minorHAnsi"/>
                <w:b/>
                <w:bCs/>
                <w:color w:val="000000"/>
                <w:kern w:val="0"/>
                <w:sz w:val="20"/>
                <w:szCs w:val="20"/>
              </w:rPr>
              <w:t>Donkeys (%)</w:t>
            </w:r>
          </w:p>
        </w:tc>
        <w:tc>
          <w:tcPr>
            <w:tcW w:w="695" w:type="pct"/>
            <w:tcBorders>
              <w:right w:val="single" w:sz="4" w:space="0" w:color="auto"/>
            </w:tcBorders>
          </w:tcPr>
          <w:p w:rsidR="00204456" w:rsidRPr="0099611A" w:rsidRDefault="00204456" w:rsidP="00327E20">
            <w:pPr>
              <w:autoSpaceDE w:val="0"/>
              <w:autoSpaceDN w:val="0"/>
              <w:adjustRightInd w:val="0"/>
              <w:snapToGrid w:val="0"/>
              <w:spacing w:after="0" w:line="240" w:lineRule="auto"/>
              <w:rPr>
                <w:rFonts w:eastAsiaTheme="minorHAnsi"/>
                <w:b/>
                <w:bCs/>
                <w:color w:val="000000"/>
                <w:kern w:val="0"/>
                <w:sz w:val="20"/>
                <w:szCs w:val="20"/>
              </w:rPr>
            </w:pPr>
            <w:r w:rsidRPr="0099611A">
              <w:rPr>
                <w:rFonts w:eastAsiaTheme="minorHAnsi"/>
                <w:b/>
                <w:bCs/>
                <w:color w:val="000000"/>
                <w:kern w:val="0"/>
                <w:sz w:val="20"/>
                <w:szCs w:val="20"/>
              </w:rPr>
              <w:t>Horses (%)</w:t>
            </w:r>
          </w:p>
        </w:tc>
        <w:tc>
          <w:tcPr>
            <w:tcW w:w="657" w:type="pct"/>
            <w:tcBorders>
              <w:left w:val="single" w:sz="4" w:space="0" w:color="auto"/>
            </w:tcBorders>
          </w:tcPr>
          <w:p w:rsidR="00204456" w:rsidRPr="0099611A" w:rsidRDefault="00204456" w:rsidP="00F37537">
            <w:pPr>
              <w:snapToGrid w:val="0"/>
              <w:spacing w:after="0" w:line="240" w:lineRule="auto"/>
              <w:rPr>
                <w:b/>
                <w:color w:val="000000"/>
                <w:kern w:val="0"/>
                <w:sz w:val="20"/>
                <w:szCs w:val="20"/>
              </w:rPr>
            </w:pPr>
            <w:r w:rsidRPr="0099611A">
              <w:rPr>
                <w:b/>
                <w:color w:val="000000"/>
                <w:kern w:val="0"/>
                <w:sz w:val="20"/>
                <w:szCs w:val="20"/>
              </w:rPr>
              <w:t xml:space="preserve">Mules </w:t>
            </w:r>
            <w:r w:rsidRPr="0099611A">
              <w:rPr>
                <w:rFonts w:eastAsiaTheme="minorHAnsi"/>
                <w:b/>
                <w:bCs/>
                <w:color w:val="000000"/>
                <w:kern w:val="0"/>
                <w:sz w:val="20"/>
                <w:szCs w:val="20"/>
              </w:rPr>
              <w:t>(%)</w:t>
            </w:r>
          </w:p>
        </w:tc>
        <w:tc>
          <w:tcPr>
            <w:tcW w:w="644" w:type="pct"/>
          </w:tcPr>
          <w:p w:rsidR="00204456" w:rsidRPr="0099611A" w:rsidRDefault="00204456" w:rsidP="00327E20">
            <w:pPr>
              <w:snapToGrid w:val="0"/>
              <w:spacing w:after="0" w:line="240" w:lineRule="auto"/>
              <w:rPr>
                <w:b/>
                <w:color w:val="000000"/>
                <w:kern w:val="0"/>
                <w:sz w:val="20"/>
                <w:szCs w:val="20"/>
              </w:rPr>
            </w:pPr>
            <w:r w:rsidRPr="0099611A">
              <w:rPr>
                <w:rFonts w:eastAsiaTheme="minorHAnsi"/>
                <w:b/>
                <w:bCs/>
                <w:color w:val="000000"/>
                <w:kern w:val="0"/>
                <w:sz w:val="20"/>
                <w:szCs w:val="20"/>
              </w:rPr>
              <w:t>Total</w:t>
            </w:r>
          </w:p>
        </w:tc>
      </w:tr>
      <w:tr w:rsidR="004B328B" w:rsidRPr="0099611A" w:rsidTr="0099611A">
        <w:trPr>
          <w:trHeight w:val="60"/>
          <w:jc w:val="center"/>
        </w:trPr>
        <w:tc>
          <w:tcPr>
            <w:tcW w:w="2224" w:type="pct"/>
            <w:tcBorders>
              <w:bottom w:val="single" w:sz="4" w:space="0" w:color="auto"/>
            </w:tcBorders>
          </w:tcPr>
          <w:p w:rsidR="00204456" w:rsidRPr="0099611A" w:rsidRDefault="00204456" w:rsidP="0099611A">
            <w:pPr>
              <w:autoSpaceDE w:val="0"/>
              <w:autoSpaceDN w:val="0"/>
              <w:adjustRightInd w:val="0"/>
              <w:snapToGrid w:val="0"/>
              <w:spacing w:after="0" w:line="240" w:lineRule="auto"/>
              <w:rPr>
                <w:color w:val="000000"/>
                <w:kern w:val="0"/>
                <w:sz w:val="20"/>
                <w:szCs w:val="20"/>
              </w:rPr>
            </w:pPr>
            <w:r w:rsidRPr="0099611A">
              <w:rPr>
                <w:rFonts w:eastAsiaTheme="minorHAnsi"/>
                <w:color w:val="000000"/>
                <w:kern w:val="0"/>
                <w:sz w:val="20"/>
                <w:szCs w:val="20"/>
              </w:rPr>
              <w:t>Take to nearby health</w:t>
            </w:r>
            <w:r w:rsidR="0099611A">
              <w:rPr>
                <w:rFonts w:eastAsiaTheme="minorHAnsi"/>
                <w:color w:val="000000"/>
                <w:kern w:val="0"/>
                <w:sz w:val="20"/>
                <w:szCs w:val="20"/>
              </w:rPr>
              <w:t xml:space="preserve"> </w:t>
            </w:r>
            <w:r w:rsidRPr="0099611A">
              <w:rPr>
                <w:rFonts w:eastAsiaTheme="minorHAnsi"/>
                <w:color w:val="000000"/>
                <w:kern w:val="0"/>
                <w:sz w:val="20"/>
                <w:szCs w:val="20"/>
              </w:rPr>
              <w:t>center</w:t>
            </w:r>
          </w:p>
        </w:tc>
        <w:tc>
          <w:tcPr>
            <w:tcW w:w="780" w:type="pct"/>
            <w:tcBorders>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134(73.22)</w:t>
            </w:r>
          </w:p>
        </w:tc>
        <w:tc>
          <w:tcPr>
            <w:tcW w:w="695" w:type="pct"/>
            <w:tcBorders>
              <w:bottom w:val="single" w:sz="4" w:space="0" w:color="auto"/>
              <w:right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122(77.71)</w:t>
            </w:r>
          </w:p>
        </w:tc>
        <w:tc>
          <w:tcPr>
            <w:tcW w:w="657" w:type="pct"/>
            <w:tcBorders>
              <w:left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31(70.45)</w:t>
            </w:r>
          </w:p>
        </w:tc>
        <w:tc>
          <w:tcPr>
            <w:tcW w:w="644" w:type="pct"/>
            <w:tcBorders>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287(74.74)</w:t>
            </w:r>
          </w:p>
        </w:tc>
      </w:tr>
      <w:tr w:rsidR="004B328B" w:rsidRPr="0099611A" w:rsidTr="0099611A">
        <w:trPr>
          <w:trHeight w:val="240"/>
          <w:jc w:val="center"/>
        </w:trPr>
        <w:tc>
          <w:tcPr>
            <w:tcW w:w="2224" w:type="pct"/>
            <w:tcBorders>
              <w:top w:val="single" w:sz="4" w:space="0" w:color="auto"/>
              <w:bottom w:val="single" w:sz="4" w:space="0" w:color="auto"/>
            </w:tcBorders>
          </w:tcPr>
          <w:p w:rsidR="00204456" w:rsidRPr="0099611A" w:rsidRDefault="00204456" w:rsidP="00327E20">
            <w:pPr>
              <w:autoSpaceDE w:val="0"/>
              <w:autoSpaceDN w:val="0"/>
              <w:adjustRightInd w:val="0"/>
              <w:snapToGrid w:val="0"/>
              <w:spacing w:after="0" w:line="240" w:lineRule="auto"/>
              <w:rPr>
                <w:rFonts w:eastAsiaTheme="minorHAnsi"/>
                <w:color w:val="000000"/>
                <w:kern w:val="0"/>
                <w:sz w:val="20"/>
                <w:szCs w:val="20"/>
              </w:rPr>
            </w:pPr>
            <w:r w:rsidRPr="0099611A">
              <w:rPr>
                <w:rFonts w:eastAsiaTheme="minorHAnsi"/>
                <w:color w:val="000000"/>
                <w:kern w:val="0"/>
                <w:sz w:val="20"/>
                <w:szCs w:val="20"/>
              </w:rPr>
              <w:t>Treat with medications purchased from local</w:t>
            </w:r>
          </w:p>
        </w:tc>
        <w:tc>
          <w:tcPr>
            <w:tcW w:w="780"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18(9.8)</w:t>
            </w:r>
          </w:p>
        </w:tc>
        <w:tc>
          <w:tcPr>
            <w:tcW w:w="695" w:type="pct"/>
            <w:tcBorders>
              <w:top w:val="single" w:sz="4" w:space="0" w:color="auto"/>
              <w:bottom w:val="single" w:sz="4" w:space="0" w:color="auto"/>
              <w:right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16(10.19)</w:t>
            </w:r>
          </w:p>
        </w:tc>
        <w:tc>
          <w:tcPr>
            <w:tcW w:w="657" w:type="pct"/>
            <w:tcBorders>
              <w:top w:val="single" w:sz="4" w:space="0" w:color="auto"/>
              <w:left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4(9.09)</w:t>
            </w:r>
          </w:p>
        </w:tc>
        <w:tc>
          <w:tcPr>
            <w:tcW w:w="644"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38(9.9)</w:t>
            </w:r>
          </w:p>
        </w:tc>
      </w:tr>
      <w:tr w:rsidR="004B328B" w:rsidRPr="0099611A" w:rsidTr="0099611A">
        <w:trPr>
          <w:trHeight w:val="240"/>
          <w:jc w:val="center"/>
        </w:trPr>
        <w:tc>
          <w:tcPr>
            <w:tcW w:w="2224" w:type="pct"/>
            <w:tcBorders>
              <w:top w:val="single" w:sz="4" w:space="0" w:color="auto"/>
              <w:bottom w:val="single" w:sz="4" w:space="0" w:color="auto"/>
            </w:tcBorders>
          </w:tcPr>
          <w:p w:rsidR="00204456" w:rsidRPr="0099611A" w:rsidRDefault="00204456" w:rsidP="00327E20">
            <w:pPr>
              <w:autoSpaceDE w:val="0"/>
              <w:autoSpaceDN w:val="0"/>
              <w:adjustRightInd w:val="0"/>
              <w:snapToGrid w:val="0"/>
              <w:spacing w:after="0" w:line="240" w:lineRule="auto"/>
              <w:rPr>
                <w:rFonts w:eastAsiaTheme="minorHAnsi"/>
                <w:color w:val="000000"/>
                <w:kern w:val="0"/>
                <w:sz w:val="20"/>
                <w:szCs w:val="20"/>
              </w:rPr>
            </w:pPr>
            <w:r w:rsidRPr="0099611A">
              <w:rPr>
                <w:rFonts w:eastAsiaTheme="minorHAnsi"/>
                <w:color w:val="000000"/>
                <w:kern w:val="0"/>
                <w:sz w:val="20"/>
                <w:szCs w:val="20"/>
              </w:rPr>
              <w:t>Take to local healer</w:t>
            </w:r>
          </w:p>
        </w:tc>
        <w:tc>
          <w:tcPr>
            <w:tcW w:w="780"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23(12.6).</w:t>
            </w:r>
          </w:p>
        </w:tc>
        <w:tc>
          <w:tcPr>
            <w:tcW w:w="695" w:type="pct"/>
            <w:tcBorders>
              <w:top w:val="single" w:sz="4" w:space="0" w:color="auto"/>
              <w:bottom w:val="single" w:sz="4" w:space="0" w:color="auto"/>
              <w:right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17(10.8)</w:t>
            </w:r>
          </w:p>
        </w:tc>
        <w:tc>
          <w:tcPr>
            <w:tcW w:w="657" w:type="pct"/>
            <w:tcBorders>
              <w:top w:val="single" w:sz="4" w:space="0" w:color="auto"/>
              <w:left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3(6.82)</w:t>
            </w:r>
          </w:p>
        </w:tc>
        <w:tc>
          <w:tcPr>
            <w:tcW w:w="644"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43(11.2)</w:t>
            </w:r>
          </w:p>
        </w:tc>
      </w:tr>
      <w:tr w:rsidR="002C4A34" w:rsidRPr="0099611A" w:rsidTr="0099611A">
        <w:trPr>
          <w:trHeight w:val="210"/>
          <w:jc w:val="center"/>
        </w:trPr>
        <w:tc>
          <w:tcPr>
            <w:tcW w:w="2224" w:type="pct"/>
            <w:tcBorders>
              <w:top w:val="single" w:sz="4" w:space="0" w:color="auto"/>
              <w:bottom w:val="single" w:sz="4" w:space="0" w:color="auto"/>
            </w:tcBorders>
          </w:tcPr>
          <w:p w:rsidR="00204456" w:rsidRPr="0099611A" w:rsidRDefault="00204456" w:rsidP="00327E20">
            <w:pPr>
              <w:autoSpaceDE w:val="0"/>
              <w:autoSpaceDN w:val="0"/>
              <w:adjustRightInd w:val="0"/>
              <w:snapToGrid w:val="0"/>
              <w:spacing w:after="0" w:line="240" w:lineRule="auto"/>
              <w:rPr>
                <w:rFonts w:eastAsiaTheme="minorHAnsi"/>
                <w:color w:val="000000"/>
                <w:kern w:val="0"/>
                <w:sz w:val="20"/>
                <w:szCs w:val="20"/>
              </w:rPr>
            </w:pPr>
            <w:r w:rsidRPr="0099611A">
              <w:rPr>
                <w:rFonts w:eastAsiaTheme="minorHAnsi"/>
                <w:color w:val="000000"/>
                <w:kern w:val="0"/>
                <w:sz w:val="20"/>
                <w:szCs w:val="20"/>
              </w:rPr>
              <w:t>Do nothing</w:t>
            </w:r>
          </w:p>
        </w:tc>
        <w:tc>
          <w:tcPr>
            <w:tcW w:w="780"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51(27.87)</w:t>
            </w:r>
          </w:p>
        </w:tc>
        <w:tc>
          <w:tcPr>
            <w:tcW w:w="695" w:type="pct"/>
            <w:tcBorders>
              <w:top w:val="single" w:sz="4" w:space="0" w:color="auto"/>
              <w:bottom w:val="single" w:sz="4" w:space="0" w:color="auto"/>
              <w:right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34(21.66)</w:t>
            </w:r>
          </w:p>
        </w:tc>
        <w:tc>
          <w:tcPr>
            <w:tcW w:w="657" w:type="pct"/>
            <w:tcBorders>
              <w:top w:val="single" w:sz="4" w:space="0" w:color="auto"/>
              <w:left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9(20.45)</w:t>
            </w:r>
          </w:p>
        </w:tc>
        <w:tc>
          <w:tcPr>
            <w:tcW w:w="644" w:type="pct"/>
            <w:tcBorders>
              <w:top w:val="single" w:sz="4" w:space="0" w:color="auto"/>
              <w:bottom w:val="single" w:sz="4" w:space="0" w:color="auto"/>
            </w:tcBorders>
          </w:tcPr>
          <w:p w:rsidR="00204456" w:rsidRPr="0099611A" w:rsidRDefault="00204456" w:rsidP="00327E20">
            <w:pPr>
              <w:snapToGrid w:val="0"/>
              <w:spacing w:after="0" w:line="240" w:lineRule="auto"/>
              <w:rPr>
                <w:color w:val="000000"/>
                <w:kern w:val="0"/>
                <w:sz w:val="20"/>
                <w:szCs w:val="20"/>
              </w:rPr>
            </w:pPr>
            <w:r w:rsidRPr="0099611A">
              <w:rPr>
                <w:color w:val="000000"/>
                <w:kern w:val="0"/>
                <w:sz w:val="20"/>
                <w:szCs w:val="20"/>
              </w:rPr>
              <w:t>94(24.48)</w:t>
            </w:r>
          </w:p>
        </w:tc>
      </w:tr>
    </w:tbl>
    <w:p w:rsidR="00204456" w:rsidRDefault="00204456" w:rsidP="00327E20">
      <w:pPr>
        <w:snapToGrid w:val="0"/>
        <w:spacing w:after="0" w:line="240" w:lineRule="auto"/>
        <w:ind w:firstLine="425"/>
        <w:jc w:val="both"/>
        <w:rPr>
          <w:kern w:val="0"/>
          <w:sz w:val="20"/>
          <w:szCs w:val="20"/>
        </w:rPr>
      </w:pPr>
    </w:p>
    <w:p w:rsidR="0099611A" w:rsidRPr="0099611A" w:rsidRDefault="0099611A" w:rsidP="00327E20">
      <w:pPr>
        <w:snapToGrid w:val="0"/>
        <w:spacing w:after="0" w:line="240" w:lineRule="auto"/>
        <w:ind w:firstLine="425"/>
        <w:jc w:val="both"/>
        <w:rPr>
          <w:kern w:val="0"/>
          <w:sz w:val="20"/>
          <w:szCs w:val="20"/>
        </w:rPr>
      </w:pPr>
    </w:p>
    <w:p w:rsidR="00327E20" w:rsidRPr="0099611A" w:rsidRDefault="00327E20" w:rsidP="00327E20">
      <w:pPr>
        <w:pStyle w:val="Heading1"/>
        <w:keepNext w:val="0"/>
        <w:keepLines w:val="0"/>
        <w:snapToGrid w:val="0"/>
        <w:spacing w:before="0" w:line="240" w:lineRule="auto"/>
        <w:jc w:val="both"/>
        <w:rPr>
          <w:rFonts w:ascii="Times New Roman" w:hAnsi="Times New Roman" w:cs="Times New Roman"/>
          <w:color w:val="auto"/>
          <w:sz w:val="20"/>
          <w:szCs w:val="20"/>
        </w:rPr>
        <w:sectPr w:rsidR="00327E20" w:rsidRPr="0099611A" w:rsidSect="00905D70">
          <w:type w:val="continuous"/>
          <w:pgSz w:w="12240" w:h="15840" w:code="1"/>
          <w:pgMar w:top="1440" w:right="1440" w:bottom="1440" w:left="1440" w:header="720" w:footer="720" w:gutter="0"/>
          <w:cols w:space="720"/>
          <w:docGrid w:linePitch="360"/>
        </w:sectPr>
      </w:pPr>
      <w:bookmarkStart w:id="16" w:name="_Toc421671341"/>
    </w:p>
    <w:p w:rsidR="00204456" w:rsidRPr="0099611A" w:rsidRDefault="00CC0F2C" w:rsidP="00327E20">
      <w:pPr>
        <w:pStyle w:val="Heading1"/>
        <w:keepNext w:val="0"/>
        <w:keepLines w:val="0"/>
        <w:snapToGrid w:val="0"/>
        <w:spacing w:before="0" w:line="240" w:lineRule="auto"/>
        <w:jc w:val="both"/>
        <w:rPr>
          <w:rFonts w:ascii="Times New Roman" w:hAnsi="Times New Roman" w:cs="Times New Roman"/>
          <w:color w:val="auto"/>
          <w:sz w:val="20"/>
          <w:szCs w:val="20"/>
        </w:rPr>
      </w:pPr>
      <w:r w:rsidRPr="0099611A">
        <w:rPr>
          <w:rFonts w:ascii="Times New Roman" w:hAnsi="Times New Roman" w:cs="Times New Roman"/>
          <w:color w:val="auto"/>
          <w:sz w:val="20"/>
          <w:szCs w:val="20"/>
        </w:rPr>
        <w:lastRenderedPageBreak/>
        <w:t>4</w:t>
      </w:r>
      <w:r w:rsidR="0083388E" w:rsidRPr="0099611A">
        <w:rPr>
          <w:rFonts w:ascii="Times New Roman" w:hAnsi="Times New Roman" w:cs="Times New Roman"/>
          <w:color w:val="auto"/>
          <w:sz w:val="20"/>
          <w:szCs w:val="20"/>
        </w:rPr>
        <w:t>. Discussion</w:t>
      </w:r>
      <w:bookmarkEnd w:id="16"/>
    </w:p>
    <w:p w:rsidR="00135A4A" w:rsidRPr="0099611A" w:rsidRDefault="00204456" w:rsidP="00327E20">
      <w:pPr>
        <w:snapToGrid w:val="0"/>
        <w:spacing w:after="0" w:line="240" w:lineRule="auto"/>
        <w:ind w:firstLine="425"/>
        <w:jc w:val="both"/>
        <w:rPr>
          <w:kern w:val="0"/>
          <w:sz w:val="20"/>
          <w:szCs w:val="20"/>
        </w:rPr>
      </w:pPr>
      <w:r w:rsidRPr="0099611A">
        <w:rPr>
          <w:rFonts w:eastAsiaTheme="minorHAnsi"/>
          <w:kern w:val="0"/>
          <w:sz w:val="20"/>
          <w:szCs w:val="20"/>
        </w:rPr>
        <w:t xml:space="preserve">The objective of this study was to address </w:t>
      </w:r>
      <w:proofErr w:type="spellStart"/>
      <w:r w:rsidRPr="0099611A">
        <w:rPr>
          <w:rFonts w:eastAsiaTheme="minorHAnsi"/>
          <w:kern w:val="0"/>
          <w:sz w:val="20"/>
          <w:szCs w:val="20"/>
        </w:rPr>
        <w:t>equids</w:t>
      </w:r>
      <w:proofErr w:type="spellEnd"/>
      <w:r w:rsidR="0099611A">
        <w:rPr>
          <w:rFonts w:eastAsiaTheme="minorHAnsi"/>
          <w:kern w:val="0"/>
          <w:sz w:val="20"/>
          <w:szCs w:val="20"/>
        </w:rPr>
        <w:t xml:space="preserve"> </w:t>
      </w:r>
      <w:r w:rsidR="00733C3F" w:rsidRPr="0099611A">
        <w:rPr>
          <w:rFonts w:eastAsiaTheme="minorHAnsi"/>
          <w:kern w:val="0"/>
          <w:sz w:val="20"/>
          <w:szCs w:val="20"/>
        </w:rPr>
        <w:t>health, management</w:t>
      </w:r>
      <w:r w:rsidR="0099611A">
        <w:rPr>
          <w:rFonts w:eastAsiaTheme="minorHAnsi"/>
          <w:kern w:val="0"/>
          <w:sz w:val="20"/>
          <w:szCs w:val="20"/>
        </w:rPr>
        <w:t xml:space="preserve"> </w:t>
      </w:r>
      <w:r w:rsidRPr="0099611A">
        <w:rPr>
          <w:rFonts w:eastAsiaTheme="minorHAnsi"/>
          <w:kern w:val="0"/>
          <w:sz w:val="20"/>
          <w:szCs w:val="20"/>
        </w:rPr>
        <w:t xml:space="preserve">and welfare problems </w:t>
      </w:r>
      <w:r w:rsidR="00EA297D" w:rsidRPr="0099611A">
        <w:rPr>
          <w:rFonts w:eastAsiaTheme="minorHAnsi"/>
          <w:kern w:val="0"/>
          <w:sz w:val="20"/>
          <w:szCs w:val="20"/>
        </w:rPr>
        <w:t>at study area</w:t>
      </w:r>
      <w:r w:rsidRPr="0099611A">
        <w:rPr>
          <w:rFonts w:eastAsiaTheme="minorHAnsi"/>
          <w:kern w:val="0"/>
          <w:sz w:val="20"/>
          <w:szCs w:val="20"/>
        </w:rPr>
        <w:t xml:space="preserve">. </w:t>
      </w:r>
      <w:r w:rsidR="00A87990" w:rsidRPr="0099611A">
        <w:rPr>
          <w:rFonts w:eastAsiaTheme="minorHAnsi"/>
          <w:kern w:val="0"/>
          <w:sz w:val="20"/>
          <w:szCs w:val="20"/>
        </w:rPr>
        <w:t>The identified problems are important for intervention and policy makers to alleviate</w:t>
      </w:r>
      <w:r w:rsidR="005B3BDA" w:rsidRPr="0099611A">
        <w:rPr>
          <w:kern w:val="0"/>
          <w:sz w:val="20"/>
          <w:szCs w:val="20"/>
        </w:rPr>
        <w:t>/</w:t>
      </w:r>
      <w:proofErr w:type="spellStart"/>
      <w:r w:rsidR="005B3BDA" w:rsidRPr="0099611A">
        <w:rPr>
          <w:kern w:val="0"/>
          <w:sz w:val="20"/>
          <w:szCs w:val="20"/>
        </w:rPr>
        <w:t>minimize</w:t>
      </w:r>
      <w:r w:rsidR="00A87990" w:rsidRPr="0099611A">
        <w:rPr>
          <w:kern w:val="0"/>
          <w:sz w:val="20"/>
          <w:szCs w:val="20"/>
        </w:rPr>
        <w:t>the</w:t>
      </w:r>
      <w:proofErr w:type="spellEnd"/>
      <w:r w:rsidR="00A87990" w:rsidRPr="0099611A">
        <w:rPr>
          <w:kern w:val="0"/>
          <w:sz w:val="20"/>
          <w:szCs w:val="20"/>
        </w:rPr>
        <w:t xml:space="preserve"> existing problems</w:t>
      </w:r>
      <w:r w:rsidRPr="0099611A">
        <w:rPr>
          <w:kern w:val="0"/>
          <w:sz w:val="20"/>
          <w:szCs w:val="20"/>
        </w:rPr>
        <w:t>.</w:t>
      </w:r>
    </w:p>
    <w:p w:rsidR="009909F4" w:rsidRPr="0099611A" w:rsidRDefault="00204456" w:rsidP="00327E20">
      <w:pPr>
        <w:snapToGrid w:val="0"/>
        <w:spacing w:after="0" w:line="240" w:lineRule="auto"/>
        <w:ind w:firstLine="425"/>
        <w:jc w:val="both"/>
        <w:rPr>
          <w:kern w:val="0"/>
          <w:sz w:val="20"/>
          <w:szCs w:val="20"/>
        </w:rPr>
      </w:pPr>
      <w:r w:rsidRPr="0099611A">
        <w:rPr>
          <w:kern w:val="0"/>
          <w:sz w:val="20"/>
          <w:szCs w:val="20"/>
        </w:rPr>
        <w:t xml:space="preserve">In </w:t>
      </w:r>
      <w:proofErr w:type="spellStart"/>
      <w:r w:rsidRPr="0099611A">
        <w:rPr>
          <w:kern w:val="0"/>
          <w:sz w:val="20"/>
          <w:szCs w:val="20"/>
        </w:rPr>
        <w:t>Batu</w:t>
      </w:r>
      <w:proofErr w:type="spellEnd"/>
      <w:r w:rsidRPr="0099611A">
        <w:rPr>
          <w:kern w:val="0"/>
          <w:sz w:val="20"/>
          <w:szCs w:val="20"/>
        </w:rPr>
        <w:t xml:space="preserve"> town, almost all </w:t>
      </w:r>
      <w:proofErr w:type="spellStart"/>
      <w:r w:rsidRPr="0099611A">
        <w:rPr>
          <w:kern w:val="0"/>
          <w:sz w:val="20"/>
          <w:szCs w:val="20"/>
        </w:rPr>
        <w:t>equids</w:t>
      </w:r>
      <w:proofErr w:type="spellEnd"/>
      <w:r w:rsidRPr="0099611A">
        <w:rPr>
          <w:kern w:val="0"/>
          <w:sz w:val="20"/>
          <w:szCs w:val="20"/>
        </w:rPr>
        <w:t xml:space="preserve"> (92%) are kept to transport people and goods in order to assure their owners’ daily income. This observation i</w:t>
      </w:r>
      <w:r w:rsidR="00C12F12" w:rsidRPr="0099611A">
        <w:rPr>
          <w:kern w:val="0"/>
          <w:sz w:val="20"/>
          <w:szCs w:val="20"/>
        </w:rPr>
        <w:t xml:space="preserve">s in agreement with reports by </w:t>
      </w:r>
      <w:proofErr w:type="spellStart"/>
      <w:r w:rsidRPr="0099611A">
        <w:rPr>
          <w:kern w:val="0"/>
          <w:sz w:val="20"/>
          <w:szCs w:val="20"/>
        </w:rPr>
        <w:t>Mekuria</w:t>
      </w:r>
      <w:proofErr w:type="spellEnd"/>
      <w:r w:rsidR="0099611A">
        <w:rPr>
          <w:kern w:val="0"/>
          <w:sz w:val="20"/>
          <w:szCs w:val="20"/>
        </w:rPr>
        <w:t xml:space="preserve"> </w:t>
      </w:r>
      <w:r w:rsidRPr="0099611A">
        <w:rPr>
          <w:i/>
          <w:kern w:val="0"/>
          <w:sz w:val="20"/>
          <w:szCs w:val="20"/>
        </w:rPr>
        <w:t>et al</w:t>
      </w:r>
      <w:r w:rsidR="00AD2DA5" w:rsidRPr="0099611A">
        <w:rPr>
          <w:kern w:val="0"/>
          <w:sz w:val="20"/>
          <w:szCs w:val="20"/>
        </w:rPr>
        <w:t xml:space="preserve">. (2013)and </w:t>
      </w:r>
      <w:r w:rsidRPr="0099611A">
        <w:rPr>
          <w:kern w:val="0"/>
          <w:sz w:val="20"/>
          <w:szCs w:val="20"/>
        </w:rPr>
        <w:t xml:space="preserve">Pritchard </w:t>
      </w:r>
      <w:r w:rsidRPr="0099611A">
        <w:rPr>
          <w:i/>
          <w:kern w:val="0"/>
          <w:sz w:val="20"/>
          <w:szCs w:val="20"/>
        </w:rPr>
        <w:t>et al</w:t>
      </w:r>
      <w:r w:rsidRPr="0099611A">
        <w:rPr>
          <w:kern w:val="0"/>
          <w:sz w:val="20"/>
          <w:szCs w:val="20"/>
        </w:rPr>
        <w:t xml:space="preserve">. (2005) describing that </w:t>
      </w:r>
      <w:proofErr w:type="spellStart"/>
      <w:r w:rsidRPr="0099611A">
        <w:rPr>
          <w:kern w:val="0"/>
          <w:sz w:val="20"/>
          <w:szCs w:val="20"/>
        </w:rPr>
        <w:t>equids</w:t>
      </w:r>
      <w:proofErr w:type="spellEnd"/>
      <w:r w:rsidRPr="0099611A">
        <w:rPr>
          <w:kern w:val="0"/>
          <w:sz w:val="20"/>
          <w:szCs w:val="20"/>
        </w:rPr>
        <w:t xml:space="preserve"> are mainly kept for transport purposes and only rarely as source of meat or milk. The working </w:t>
      </w:r>
      <w:proofErr w:type="spellStart"/>
      <w:r w:rsidRPr="0099611A">
        <w:rPr>
          <w:kern w:val="0"/>
          <w:sz w:val="20"/>
          <w:szCs w:val="20"/>
        </w:rPr>
        <w:t>equid</w:t>
      </w:r>
      <w:proofErr w:type="spellEnd"/>
      <w:r w:rsidRPr="0099611A">
        <w:rPr>
          <w:kern w:val="0"/>
          <w:sz w:val="20"/>
          <w:szCs w:val="20"/>
        </w:rPr>
        <w:t xml:space="preserve"> population of </w:t>
      </w:r>
      <w:proofErr w:type="spellStart"/>
      <w:r w:rsidRPr="0099611A">
        <w:rPr>
          <w:kern w:val="0"/>
          <w:sz w:val="20"/>
          <w:szCs w:val="20"/>
        </w:rPr>
        <w:t>Batu</w:t>
      </w:r>
      <w:proofErr w:type="spellEnd"/>
      <w:r w:rsidRPr="0099611A">
        <w:rPr>
          <w:kern w:val="0"/>
          <w:sz w:val="20"/>
          <w:szCs w:val="20"/>
        </w:rPr>
        <w:t xml:space="preserve"> mainly consists of an almost equal number of donkeys and horses which indicates that these species are fully integrated in the owners’ daily life. The relative small number of encountered mules may be explained by their sometimes difficult behavior which makes them less attractive as working </w:t>
      </w:r>
      <w:proofErr w:type="spellStart"/>
      <w:r w:rsidRPr="0099611A">
        <w:rPr>
          <w:kern w:val="0"/>
          <w:sz w:val="20"/>
          <w:szCs w:val="20"/>
        </w:rPr>
        <w:t>equids</w:t>
      </w:r>
      <w:proofErr w:type="spellEnd"/>
      <w:r w:rsidRPr="0099611A">
        <w:rPr>
          <w:kern w:val="0"/>
          <w:sz w:val="20"/>
          <w:szCs w:val="20"/>
        </w:rPr>
        <w:t xml:space="preserve"> despite their sturdy nature and endurance.</w:t>
      </w:r>
    </w:p>
    <w:p w:rsidR="009909F4" w:rsidRPr="0099611A" w:rsidRDefault="00204456" w:rsidP="00327E20">
      <w:pPr>
        <w:snapToGrid w:val="0"/>
        <w:spacing w:after="0" w:line="240" w:lineRule="auto"/>
        <w:ind w:firstLine="425"/>
        <w:jc w:val="both"/>
        <w:rPr>
          <w:kern w:val="0"/>
          <w:sz w:val="20"/>
          <w:szCs w:val="20"/>
        </w:rPr>
      </w:pPr>
      <w:r w:rsidRPr="0099611A">
        <w:rPr>
          <w:kern w:val="0"/>
          <w:sz w:val="20"/>
          <w:szCs w:val="20"/>
        </w:rPr>
        <w:t>The study revealed different welfare problems</w:t>
      </w:r>
      <w:r w:rsidR="00407D6C" w:rsidRPr="0099611A">
        <w:rPr>
          <w:kern w:val="0"/>
          <w:sz w:val="20"/>
          <w:szCs w:val="20"/>
        </w:rPr>
        <w:t>,</w:t>
      </w:r>
      <w:r w:rsidRPr="0099611A">
        <w:rPr>
          <w:kern w:val="0"/>
          <w:sz w:val="20"/>
          <w:szCs w:val="20"/>
        </w:rPr>
        <w:t xml:space="preserve"> most of them were lesions at different body sites of </w:t>
      </w:r>
      <w:proofErr w:type="spellStart"/>
      <w:r w:rsidRPr="0099611A">
        <w:rPr>
          <w:kern w:val="0"/>
          <w:sz w:val="20"/>
          <w:szCs w:val="20"/>
        </w:rPr>
        <w:t>equids</w:t>
      </w:r>
      <w:proofErr w:type="spellEnd"/>
      <w:r w:rsidRPr="0099611A">
        <w:rPr>
          <w:kern w:val="0"/>
          <w:sz w:val="20"/>
          <w:szCs w:val="20"/>
        </w:rPr>
        <w:t xml:space="preserve">. Donkeys showed significant association with abnormal behavior (depression and indifferent), lameness and abnormal gait and tail/tail base lesions (P &lt; 0.05). This might be due to over loading, over working, and trauma induced by poor harness material. Further analysis indicated that lesions of wither/spin, tail/tail base, ribs/flank, breast/shoulder showed significant association with pack type of work; whereas hook and forelegs lesions, were associated with draught type of work. Similar finding were reported by Dennison </w:t>
      </w:r>
      <w:r w:rsidRPr="0099611A">
        <w:rPr>
          <w:i/>
          <w:kern w:val="0"/>
          <w:sz w:val="20"/>
          <w:szCs w:val="20"/>
        </w:rPr>
        <w:t>et al</w:t>
      </w:r>
      <w:r w:rsidRPr="0099611A">
        <w:rPr>
          <w:kern w:val="0"/>
          <w:sz w:val="20"/>
          <w:szCs w:val="20"/>
        </w:rPr>
        <w:t xml:space="preserve">. (2007) where pack donkeys had a significantly higher proportion of tail/tail base lesions than draught animals. It is also supported by </w:t>
      </w:r>
      <w:proofErr w:type="spellStart"/>
      <w:r w:rsidRPr="0099611A">
        <w:rPr>
          <w:kern w:val="0"/>
          <w:sz w:val="20"/>
          <w:szCs w:val="20"/>
        </w:rPr>
        <w:t>Mekuria</w:t>
      </w:r>
      <w:proofErr w:type="spellEnd"/>
      <w:r w:rsidR="0099611A">
        <w:rPr>
          <w:kern w:val="0"/>
          <w:sz w:val="20"/>
          <w:szCs w:val="20"/>
        </w:rPr>
        <w:t xml:space="preserve"> </w:t>
      </w:r>
      <w:r w:rsidRPr="0099611A">
        <w:rPr>
          <w:i/>
          <w:kern w:val="0"/>
          <w:sz w:val="20"/>
          <w:szCs w:val="20"/>
        </w:rPr>
        <w:t>et al</w:t>
      </w:r>
      <w:r w:rsidRPr="0099611A">
        <w:rPr>
          <w:kern w:val="0"/>
          <w:sz w:val="20"/>
          <w:szCs w:val="20"/>
        </w:rPr>
        <w:t xml:space="preserve">. (2013), Pritchard </w:t>
      </w:r>
      <w:r w:rsidRPr="0099611A">
        <w:rPr>
          <w:i/>
          <w:kern w:val="0"/>
          <w:sz w:val="20"/>
          <w:szCs w:val="20"/>
        </w:rPr>
        <w:t>et al</w:t>
      </w:r>
      <w:r w:rsidR="00E71D20" w:rsidRPr="0099611A">
        <w:rPr>
          <w:kern w:val="0"/>
          <w:sz w:val="20"/>
          <w:szCs w:val="20"/>
        </w:rPr>
        <w:t xml:space="preserve">. (2005)and </w:t>
      </w:r>
      <w:r w:rsidRPr="0099611A">
        <w:rPr>
          <w:kern w:val="0"/>
          <w:sz w:val="20"/>
          <w:szCs w:val="20"/>
        </w:rPr>
        <w:t>Swan</w:t>
      </w:r>
      <w:r w:rsidR="00B165B7" w:rsidRPr="0099611A">
        <w:rPr>
          <w:kern w:val="0"/>
          <w:sz w:val="20"/>
          <w:szCs w:val="20"/>
        </w:rPr>
        <w:t>n</w:t>
      </w:r>
      <w:r w:rsidRPr="0099611A">
        <w:rPr>
          <w:kern w:val="0"/>
          <w:sz w:val="20"/>
          <w:szCs w:val="20"/>
        </w:rPr>
        <w:t xml:space="preserve"> (2006) that the chance of tail/tail base lesion occurrence is very high when pack animals frequently cope with long distances. In addition, it was reported that lip lesions predominantly occur (72.6%) in horses and for draught type of work and less frequently develop in donkeys and more general in pack animals.</w:t>
      </w:r>
    </w:p>
    <w:p w:rsidR="009909F4" w:rsidRPr="0099611A" w:rsidRDefault="00204456" w:rsidP="00327E20">
      <w:pPr>
        <w:snapToGrid w:val="0"/>
        <w:spacing w:after="0" w:line="240" w:lineRule="auto"/>
        <w:ind w:firstLine="425"/>
        <w:jc w:val="both"/>
        <w:rPr>
          <w:kern w:val="0"/>
          <w:sz w:val="20"/>
          <w:szCs w:val="20"/>
        </w:rPr>
      </w:pPr>
      <w:r w:rsidRPr="0099611A">
        <w:rPr>
          <w:kern w:val="0"/>
          <w:sz w:val="20"/>
          <w:szCs w:val="20"/>
        </w:rPr>
        <w:lastRenderedPageBreak/>
        <w:t>Within the horse group, it was difficult to compare the effects of draught and pack type of work because of the uneven ratio between draught (n = 125) and pack horses (n = 14). However, it could be shown that the draught type of work is likely to induce lameness, wither/spine, lip lesion and hobbling lesion, in 73.5, 81.2, 89.2 and 94.9% of horses, respectively. This finding is suggestive for a direct correlation between health problems and the type of work. Especially lip lesions were significantly associated with the bit type used for leading/braking of draught animal. Lameness was associated with continuous movement in variou</w:t>
      </w:r>
      <w:r w:rsidR="00134635" w:rsidRPr="0099611A">
        <w:rPr>
          <w:kern w:val="0"/>
          <w:sz w:val="20"/>
          <w:szCs w:val="20"/>
        </w:rPr>
        <w:t>s landscapes and on bumpy roads</w:t>
      </w:r>
      <w:r w:rsidRPr="0099611A">
        <w:rPr>
          <w:kern w:val="0"/>
          <w:sz w:val="20"/>
          <w:szCs w:val="20"/>
        </w:rPr>
        <w:t xml:space="preserve">. This finding is supported by Dennison, </w:t>
      </w:r>
      <w:r w:rsidRPr="0099611A">
        <w:rPr>
          <w:i/>
          <w:kern w:val="0"/>
          <w:sz w:val="20"/>
          <w:szCs w:val="20"/>
        </w:rPr>
        <w:t>et al</w:t>
      </w:r>
      <w:r w:rsidRPr="0099611A">
        <w:rPr>
          <w:kern w:val="0"/>
          <w:sz w:val="20"/>
          <w:szCs w:val="20"/>
        </w:rPr>
        <w:t xml:space="preserve">., (2007), Pritchard </w:t>
      </w:r>
      <w:r w:rsidRPr="0099611A">
        <w:rPr>
          <w:i/>
          <w:kern w:val="0"/>
          <w:sz w:val="20"/>
          <w:szCs w:val="20"/>
        </w:rPr>
        <w:t>et al</w:t>
      </w:r>
      <w:r w:rsidRPr="0099611A">
        <w:rPr>
          <w:kern w:val="0"/>
          <w:sz w:val="20"/>
          <w:szCs w:val="20"/>
        </w:rPr>
        <w:t xml:space="preserve">. (2005) </w:t>
      </w:r>
      <w:r w:rsidR="00726779" w:rsidRPr="0099611A">
        <w:rPr>
          <w:kern w:val="0"/>
          <w:sz w:val="20"/>
          <w:szCs w:val="20"/>
        </w:rPr>
        <w:t xml:space="preserve">and </w:t>
      </w:r>
      <w:r w:rsidRPr="0099611A">
        <w:rPr>
          <w:kern w:val="0"/>
          <w:sz w:val="20"/>
          <w:szCs w:val="20"/>
        </w:rPr>
        <w:t>Swan</w:t>
      </w:r>
      <w:r w:rsidR="00B165B7" w:rsidRPr="0099611A">
        <w:rPr>
          <w:kern w:val="0"/>
          <w:sz w:val="20"/>
          <w:szCs w:val="20"/>
        </w:rPr>
        <w:t>n</w:t>
      </w:r>
      <w:r w:rsidRPr="0099611A">
        <w:rPr>
          <w:kern w:val="0"/>
          <w:sz w:val="20"/>
          <w:szCs w:val="20"/>
        </w:rPr>
        <w:t xml:space="preserve"> (2006)</w:t>
      </w:r>
      <w:r w:rsidR="00726779" w:rsidRPr="0099611A">
        <w:rPr>
          <w:kern w:val="0"/>
          <w:sz w:val="20"/>
          <w:szCs w:val="20"/>
        </w:rPr>
        <w:t>.</w:t>
      </w:r>
    </w:p>
    <w:p w:rsidR="009909F4" w:rsidRPr="0099611A" w:rsidRDefault="00204456" w:rsidP="00327E20">
      <w:pPr>
        <w:snapToGrid w:val="0"/>
        <w:spacing w:after="0" w:line="240" w:lineRule="auto"/>
        <w:ind w:firstLine="425"/>
        <w:jc w:val="both"/>
        <w:rPr>
          <w:kern w:val="0"/>
          <w:sz w:val="20"/>
          <w:szCs w:val="20"/>
        </w:rPr>
      </w:pPr>
      <w:r w:rsidRPr="0099611A">
        <w:rPr>
          <w:kern w:val="0"/>
          <w:sz w:val="20"/>
          <w:szCs w:val="20"/>
        </w:rPr>
        <w:t xml:space="preserve">Observations of lesion in relation to work type in equines were also analyzed. Accordingly, tail/tail base, girth/belly and hindquarter lesions were significantly associated with pack type of work (P &lt; 0.01). The causes for the development of these lesions are complex and multi factorial. Environmental factors, the type of harness material used (natural or synthetic), the fit of the harness, the behavior of the owner, the frequency of work and the load all contribute to the onset of health problems. In general, bumpy roads and rugged landscapes, a loose fit and synthetic harness materials, frequent beating and overwork may induce lesions and lameness. This finding is in agreement with reports by </w:t>
      </w:r>
      <w:proofErr w:type="spellStart"/>
      <w:r w:rsidRPr="0099611A">
        <w:rPr>
          <w:kern w:val="0"/>
          <w:sz w:val="20"/>
          <w:szCs w:val="20"/>
        </w:rPr>
        <w:t>Mekuria</w:t>
      </w:r>
      <w:proofErr w:type="spellEnd"/>
      <w:r w:rsidR="0099611A">
        <w:rPr>
          <w:kern w:val="0"/>
          <w:sz w:val="20"/>
          <w:szCs w:val="20"/>
        </w:rPr>
        <w:t xml:space="preserve"> </w:t>
      </w:r>
      <w:r w:rsidRPr="0099611A">
        <w:rPr>
          <w:i/>
          <w:kern w:val="0"/>
          <w:sz w:val="20"/>
          <w:szCs w:val="20"/>
        </w:rPr>
        <w:t>et al</w:t>
      </w:r>
      <w:r w:rsidRPr="0099611A">
        <w:rPr>
          <w:kern w:val="0"/>
          <w:sz w:val="20"/>
          <w:szCs w:val="20"/>
        </w:rPr>
        <w:t xml:space="preserve">. (2013), Pritchard </w:t>
      </w:r>
      <w:r w:rsidRPr="0099611A">
        <w:rPr>
          <w:i/>
          <w:kern w:val="0"/>
          <w:sz w:val="20"/>
          <w:szCs w:val="20"/>
        </w:rPr>
        <w:t xml:space="preserve">et </w:t>
      </w:r>
      <w:r w:rsidRPr="0099611A">
        <w:rPr>
          <w:rFonts w:eastAsiaTheme="minorHAnsi"/>
          <w:i/>
          <w:kern w:val="0"/>
          <w:sz w:val="20"/>
          <w:szCs w:val="20"/>
        </w:rPr>
        <w:t>al</w:t>
      </w:r>
      <w:r w:rsidRPr="0099611A">
        <w:rPr>
          <w:rFonts w:eastAsiaTheme="minorHAnsi"/>
          <w:kern w:val="0"/>
          <w:sz w:val="20"/>
          <w:szCs w:val="20"/>
        </w:rPr>
        <w:t>. (2005) and Swan</w:t>
      </w:r>
      <w:r w:rsidR="00C12F12" w:rsidRPr="0099611A">
        <w:rPr>
          <w:rFonts w:eastAsiaTheme="minorHAnsi"/>
          <w:kern w:val="0"/>
          <w:sz w:val="20"/>
          <w:szCs w:val="20"/>
        </w:rPr>
        <w:t>n</w:t>
      </w:r>
      <w:r w:rsidRPr="0099611A">
        <w:rPr>
          <w:rFonts w:eastAsiaTheme="minorHAnsi"/>
          <w:kern w:val="0"/>
          <w:sz w:val="20"/>
          <w:szCs w:val="20"/>
        </w:rPr>
        <w:t xml:space="preserve"> (2006), where pack animals coping with long distances frequently develop lesions.</w:t>
      </w:r>
    </w:p>
    <w:p w:rsidR="009909F4" w:rsidRPr="0099611A" w:rsidRDefault="006C3BF9" w:rsidP="00327E20">
      <w:pPr>
        <w:snapToGrid w:val="0"/>
        <w:spacing w:after="0" w:line="240" w:lineRule="auto"/>
        <w:ind w:firstLine="425"/>
        <w:jc w:val="both"/>
        <w:rPr>
          <w:kern w:val="0"/>
          <w:sz w:val="20"/>
          <w:szCs w:val="20"/>
        </w:rPr>
      </w:pPr>
      <w:r w:rsidRPr="0099611A">
        <w:rPr>
          <w:rFonts w:eastAsiaTheme="minorHAnsi"/>
          <w:kern w:val="0"/>
          <w:sz w:val="20"/>
          <w:szCs w:val="20"/>
        </w:rPr>
        <w:t>Fifty</w:t>
      </w:r>
      <w:r w:rsidR="00204456" w:rsidRPr="0099611A">
        <w:rPr>
          <w:rFonts w:eastAsiaTheme="minorHAnsi"/>
          <w:kern w:val="0"/>
          <w:sz w:val="20"/>
          <w:szCs w:val="20"/>
        </w:rPr>
        <w:t>-five percent</w:t>
      </w:r>
      <w:r w:rsidRPr="0099611A">
        <w:rPr>
          <w:rFonts w:eastAsiaTheme="minorHAnsi"/>
          <w:kern w:val="0"/>
          <w:sz w:val="20"/>
          <w:szCs w:val="20"/>
        </w:rPr>
        <w:t xml:space="preserve"> (55%)</w:t>
      </w:r>
      <w:r w:rsidR="00204456" w:rsidRPr="0099611A">
        <w:rPr>
          <w:rFonts w:eastAsiaTheme="minorHAnsi"/>
          <w:kern w:val="0"/>
          <w:sz w:val="20"/>
          <w:szCs w:val="20"/>
        </w:rPr>
        <w:t xml:space="preserve"> (n = 172) of studied animals had a poor body condition score and of these, 67% (n = 257) were engaged in draught type of work whereas only 25% (n = 96) were pack animals. Among the latter, wither/spine lesion were significantly associated with thin or poor body condition score (P &lt; 0.05).</w:t>
      </w:r>
    </w:p>
    <w:p w:rsidR="00204456" w:rsidRPr="0099611A" w:rsidRDefault="00204456" w:rsidP="00327E20">
      <w:pPr>
        <w:snapToGrid w:val="0"/>
        <w:spacing w:after="0" w:line="240" w:lineRule="auto"/>
        <w:ind w:firstLine="425"/>
        <w:jc w:val="both"/>
        <w:rPr>
          <w:kern w:val="0"/>
          <w:sz w:val="20"/>
          <w:szCs w:val="20"/>
        </w:rPr>
      </w:pPr>
      <w:r w:rsidRPr="0099611A">
        <w:rPr>
          <w:rFonts w:eastAsiaTheme="minorHAnsi"/>
          <w:kern w:val="0"/>
          <w:sz w:val="20"/>
          <w:szCs w:val="20"/>
        </w:rPr>
        <w:t xml:space="preserve">It has been assumed that the type of work promotes the occurrence of certain lesions at different body sites. In the present study, pack animals were found to be more likely to suffer from tail and tail base, ribs/flank, breast/shoulder and hindquarter </w:t>
      </w:r>
      <w:r w:rsidRPr="0099611A">
        <w:rPr>
          <w:rFonts w:eastAsiaTheme="minorHAnsi"/>
          <w:kern w:val="0"/>
          <w:sz w:val="20"/>
          <w:szCs w:val="20"/>
        </w:rPr>
        <w:lastRenderedPageBreak/>
        <w:t xml:space="preserve">lesions. In contrast, draught animals significantly suffered from lip lesions and lameness (P&lt; 0.05).  Animals with thin or poor body condition score were found to be more often affected by wither and spine lesion than </w:t>
      </w:r>
      <w:proofErr w:type="spellStart"/>
      <w:r w:rsidRPr="0099611A">
        <w:rPr>
          <w:rFonts w:eastAsiaTheme="minorHAnsi"/>
          <w:kern w:val="0"/>
          <w:sz w:val="20"/>
          <w:szCs w:val="20"/>
        </w:rPr>
        <w:t>equids</w:t>
      </w:r>
      <w:proofErr w:type="spellEnd"/>
      <w:r w:rsidRPr="0099611A">
        <w:rPr>
          <w:rFonts w:eastAsiaTheme="minorHAnsi"/>
          <w:kern w:val="0"/>
          <w:sz w:val="20"/>
          <w:szCs w:val="20"/>
        </w:rPr>
        <w:t xml:space="preserve"> in good body condition. However, </w:t>
      </w:r>
      <w:proofErr w:type="spellStart"/>
      <w:r w:rsidR="00FC186F" w:rsidRPr="0099611A">
        <w:rPr>
          <w:kern w:val="0"/>
          <w:sz w:val="20"/>
          <w:szCs w:val="20"/>
        </w:rPr>
        <w:t>Mekuria</w:t>
      </w:r>
      <w:proofErr w:type="spellEnd"/>
      <w:r w:rsidR="0099611A">
        <w:rPr>
          <w:kern w:val="0"/>
          <w:sz w:val="20"/>
          <w:szCs w:val="20"/>
        </w:rPr>
        <w:t xml:space="preserve"> </w:t>
      </w:r>
      <w:r w:rsidR="00FC186F" w:rsidRPr="0099611A">
        <w:rPr>
          <w:i/>
          <w:kern w:val="0"/>
          <w:sz w:val="20"/>
          <w:szCs w:val="20"/>
        </w:rPr>
        <w:t>et al</w:t>
      </w:r>
      <w:r w:rsidR="00FC186F" w:rsidRPr="0099611A">
        <w:rPr>
          <w:kern w:val="0"/>
          <w:sz w:val="20"/>
          <w:szCs w:val="20"/>
        </w:rPr>
        <w:t>. (2013)</w:t>
      </w:r>
      <w:r w:rsidR="0099611A">
        <w:rPr>
          <w:kern w:val="0"/>
          <w:sz w:val="20"/>
          <w:szCs w:val="20"/>
        </w:rPr>
        <w:t xml:space="preserve"> </w:t>
      </w:r>
      <w:r w:rsidRPr="0099611A">
        <w:rPr>
          <w:kern w:val="0"/>
          <w:sz w:val="20"/>
          <w:szCs w:val="20"/>
        </w:rPr>
        <w:t>reported that the interaction with the body condition is difficult to explain but concluded that fatter donkeys wearing metal shafts were less likely to suffer from breast and shoulder lesions. Longer and smooth shafts were found to be less dangerous than shorter and protrusions surfaces.</w:t>
      </w:r>
    </w:p>
    <w:p w:rsidR="00204456" w:rsidRPr="0099611A" w:rsidRDefault="00204456" w:rsidP="00327E20">
      <w:pPr>
        <w:snapToGrid w:val="0"/>
        <w:spacing w:after="0" w:line="240" w:lineRule="auto"/>
        <w:ind w:firstLine="425"/>
        <w:jc w:val="both"/>
        <w:rPr>
          <w:kern w:val="0"/>
          <w:sz w:val="20"/>
          <w:szCs w:val="20"/>
        </w:rPr>
      </w:pPr>
    </w:p>
    <w:bookmarkStart w:id="17" w:name="_Toc405659489"/>
    <w:p w:rsidR="00204456" w:rsidRPr="0099611A" w:rsidRDefault="009009AD" w:rsidP="00F37537">
      <w:pPr>
        <w:pStyle w:val="Heading1"/>
        <w:keepNext w:val="0"/>
        <w:keepLines w:val="0"/>
        <w:snapToGrid w:val="0"/>
        <w:spacing w:before="0" w:line="240" w:lineRule="auto"/>
        <w:jc w:val="both"/>
        <w:rPr>
          <w:rFonts w:ascii="Times New Roman" w:hAnsi="Times New Roman" w:cs="Times New Roman"/>
          <w:color w:val="auto"/>
          <w:sz w:val="20"/>
          <w:szCs w:val="20"/>
        </w:rPr>
      </w:pPr>
      <w:r w:rsidRPr="0099611A">
        <w:rPr>
          <w:sz w:val="20"/>
          <w:szCs w:val="20"/>
        </w:rPr>
        <w:fldChar w:fldCharType="begin"/>
      </w:r>
      <w:r w:rsidR="006735C4" w:rsidRPr="0099611A">
        <w:rPr>
          <w:rFonts w:ascii="Times New Roman" w:hAnsi="Times New Roman" w:cs="Times New Roman"/>
          <w:color w:val="auto"/>
          <w:sz w:val="20"/>
          <w:szCs w:val="20"/>
        </w:rPr>
        <w:instrText xml:space="preserve"> HYPERLINK \l "_Toc405659488" </w:instrText>
      </w:r>
      <w:r w:rsidRPr="0099611A">
        <w:rPr>
          <w:sz w:val="20"/>
          <w:szCs w:val="20"/>
        </w:rPr>
        <w:fldChar w:fldCharType="separate"/>
      </w:r>
      <w:bookmarkStart w:id="18" w:name="_Toc421671342"/>
      <w:r w:rsidR="00B543D7" w:rsidRPr="0099611A">
        <w:rPr>
          <w:rStyle w:val="Hyperlink"/>
          <w:rFonts w:ascii="Times New Roman" w:hAnsi="Times New Roman" w:cs="Times New Roman"/>
          <w:color w:val="auto"/>
          <w:sz w:val="20"/>
          <w:szCs w:val="20"/>
          <w:u w:val="none"/>
        </w:rPr>
        <w:t xml:space="preserve">5. Conclusion and </w:t>
      </w:r>
      <w:r w:rsidR="00D77301" w:rsidRPr="0099611A">
        <w:rPr>
          <w:rStyle w:val="Hyperlink"/>
          <w:rFonts w:ascii="Times New Roman" w:hAnsi="Times New Roman" w:cs="Times New Roman"/>
          <w:color w:val="auto"/>
          <w:sz w:val="20"/>
          <w:szCs w:val="20"/>
          <w:u w:val="none"/>
        </w:rPr>
        <w:t>R</w:t>
      </w:r>
      <w:r w:rsidR="00B543D7" w:rsidRPr="0099611A">
        <w:rPr>
          <w:rStyle w:val="Hyperlink"/>
          <w:rFonts w:ascii="Times New Roman" w:hAnsi="Times New Roman" w:cs="Times New Roman"/>
          <w:color w:val="auto"/>
          <w:sz w:val="20"/>
          <w:szCs w:val="20"/>
          <w:u w:val="none"/>
        </w:rPr>
        <w:t>ecommendation</w:t>
      </w:r>
      <w:r w:rsidRPr="0099611A">
        <w:rPr>
          <w:rStyle w:val="Hyperlink"/>
          <w:rFonts w:ascii="Times New Roman" w:hAnsi="Times New Roman" w:cs="Times New Roman"/>
          <w:color w:val="auto"/>
          <w:sz w:val="20"/>
          <w:szCs w:val="20"/>
          <w:u w:val="none"/>
        </w:rPr>
        <w:fldChar w:fldCharType="end"/>
      </w:r>
      <w:r w:rsidR="00B543D7" w:rsidRPr="0099611A">
        <w:rPr>
          <w:rFonts w:ascii="Times New Roman" w:hAnsi="Times New Roman" w:cs="Times New Roman"/>
          <w:color w:val="auto"/>
          <w:sz w:val="20"/>
          <w:szCs w:val="20"/>
        </w:rPr>
        <w:t>s</w:t>
      </w:r>
      <w:bookmarkEnd w:id="18"/>
    </w:p>
    <w:p w:rsidR="00204456" w:rsidRPr="0099611A" w:rsidRDefault="00204456" w:rsidP="00327E20">
      <w:pPr>
        <w:autoSpaceDE w:val="0"/>
        <w:autoSpaceDN w:val="0"/>
        <w:adjustRightInd w:val="0"/>
        <w:snapToGrid w:val="0"/>
        <w:spacing w:after="0" w:line="240" w:lineRule="auto"/>
        <w:ind w:firstLine="425"/>
        <w:jc w:val="both"/>
        <w:rPr>
          <w:rFonts w:eastAsiaTheme="minorHAnsi"/>
          <w:kern w:val="0"/>
          <w:sz w:val="20"/>
          <w:szCs w:val="20"/>
        </w:rPr>
      </w:pPr>
      <w:r w:rsidRPr="0099611A">
        <w:rPr>
          <w:rFonts w:eastAsiaTheme="minorHAnsi"/>
          <w:kern w:val="0"/>
          <w:sz w:val="20"/>
          <w:szCs w:val="20"/>
        </w:rPr>
        <w:t xml:space="preserve">Although animal owners are trying to improve </w:t>
      </w:r>
      <w:r w:rsidR="00331543" w:rsidRPr="0099611A">
        <w:rPr>
          <w:rFonts w:eastAsiaTheme="minorHAnsi"/>
          <w:kern w:val="0"/>
          <w:sz w:val="20"/>
          <w:szCs w:val="20"/>
        </w:rPr>
        <w:t>their equines welfare, health and management,</w:t>
      </w:r>
      <w:r w:rsidRPr="0099611A">
        <w:rPr>
          <w:rFonts w:eastAsiaTheme="minorHAnsi"/>
          <w:kern w:val="0"/>
          <w:sz w:val="20"/>
          <w:szCs w:val="20"/>
        </w:rPr>
        <w:t xml:space="preserve"> the working </w:t>
      </w:r>
      <w:proofErr w:type="spellStart"/>
      <w:r w:rsidRPr="0099611A">
        <w:rPr>
          <w:rFonts w:eastAsiaTheme="minorHAnsi"/>
          <w:kern w:val="0"/>
          <w:sz w:val="20"/>
          <w:szCs w:val="20"/>
        </w:rPr>
        <w:t>equids</w:t>
      </w:r>
      <w:proofErr w:type="spellEnd"/>
      <w:r w:rsidR="00331543" w:rsidRPr="0099611A">
        <w:rPr>
          <w:rFonts w:eastAsiaTheme="minorHAnsi"/>
          <w:kern w:val="0"/>
          <w:sz w:val="20"/>
          <w:szCs w:val="20"/>
        </w:rPr>
        <w:t xml:space="preserve"> in and</w:t>
      </w:r>
      <w:r w:rsidRPr="0099611A">
        <w:rPr>
          <w:rFonts w:eastAsiaTheme="minorHAnsi"/>
          <w:kern w:val="0"/>
          <w:sz w:val="20"/>
          <w:szCs w:val="20"/>
        </w:rPr>
        <w:t xml:space="preserve"> around </w:t>
      </w:r>
      <w:proofErr w:type="spellStart"/>
      <w:r w:rsidRPr="0099611A">
        <w:rPr>
          <w:rFonts w:eastAsiaTheme="minorHAnsi"/>
          <w:kern w:val="0"/>
          <w:sz w:val="20"/>
          <w:szCs w:val="20"/>
        </w:rPr>
        <w:t>Batu</w:t>
      </w:r>
      <w:proofErr w:type="spellEnd"/>
      <w:r w:rsidRPr="0099611A">
        <w:rPr>
          <w:rFonts w:eastAsiaTheme="minorHAnsi"/>
          <w:kern w:val="0"/>
          <w:sz w:val="20"/>
          <w:szCs w:val="20"/>
        </w:rPr>
        <w:t xml:space="preserve"> town are still </w:t>
      </w:r>
      <w:r w:rsidR="00331543" w:rsidRPr="0099611A">
        <w:rPr>
          <w:rFonts w:eastAsiaTheme="minorHAnsi"/>
          <w:kern w:val="0"/>
          <w:sz w:val="20"/>
          <w:szCs w:val="20"/>
        </w:rPr>
        <w:t>in</w:t>
      </w:r>
      <w:r w:rsidRPr="0099611A">
        <w:rPr>
          <w:rFonts w:eastAsiaTheme="minorHAnsi"/>
          <w:kern w:val="0"/>
          <w:sz w:val="20"/>
          <w:szCs w:val="20"/>
        </w:rPr>
        <w:t xml:space="preserve"> multiple welfare and health </w:t>
      </w:r>
      <w:r w:rsidR="00331543" w:rsidRPr="0099611A">
        <w:rPr>
          <w:rFonts w:eastAsiaTheme="minorHAnsi"/>
          <w:kern w:val="0"/>
          <w:sz w:val="20"/>
          <w:szCs w:val="20"/>
        </w:rPr>
        <w:t>problems. The</w:t>
      </w:r>
      <w:r w:rsidRPr="0099611A">
        <w:rPr>
          <w:rFonts w:eastAsiaTheme="minorHAnsi"/>
          <w:kern w:val="0"/>
          <w:sz w:val="20"/>
          <w:szCs w:val="20"/>
        </w:rPr>
        <w:t xml:space="preserve"> major </w:t>
      </w:r>
      <w:r w:rsidR="00C21A6D" w:rsidRPr="0099611A">
        <w:rPr>
          <w:rFonts w:eastAsiaTheme="minorHAnsi"/>
          <w:kern w:val="0"/>
          <w:sz w:val="20"/>
          <w:szCs w:val="20"/>
        </w:rPr>
        <w:t>factors and indicators</w:t>
      </w:r>
      <w:r w:rsidR="0099611A">
        <w:rPr>
          <w:rFonts w:eastAsiaTheme="minorHAnsi"/>
          <w:kern w:val="0"/>
          <w:sz w:val="20"/>
          <w:szCs w:val="20"/>
        </w:rPr>
        <w:t xml:space="preserve"> </w:t>
      </w:r>
      <w:r w:rsidR="00C21A6D" w:rsidRPr="0099611A">
        <w:rPr>
          <w:rFonts w:eastAsiaTheme="minorHAnsi"/>
          <w:kern w:val="0"/>
          <w:sz w:val="20"/>
          <w:szCs w:val="20"/>
        </w:rPr>
        <w:t>of</w:t>
      </w:r>
      <w:r w:rsidRPr="0099611A">
        <w:rPr>
          <w:rFonts w:eastAsiaTheme="minorHAnsi"/>
          <w:kern w:val="0"/>
          <w:sz w:val="20"/>
          <w:szCs w:val="20"/>
        </w:rPr>
        <w:t xml:space="preserve"> poor </w:t>
      </w:r>
      <w:r w:rsidR="00C21A6D" w:rsidRPr="0099611A">
        <w:rPr>
          <w:rFonts w:eastAsiaTheme="minorHAnsi"/>
          <w:kern w:val="0"/>
          <w:sz w:val="20"/>
          <w:szCs w:val="20"/>
        </w:rPr>
        <w:t>welfare were</w:t>
      </w:r>
      <w:r w:rsidRPr="0099611A">
        <w:rPr>
          <w:rFonts w:eastAsiaTheme="minorHAnsi"/>
          <w:kern w:val="0"/>
          <w:sz w:val="20"/>
          <w:szCs w:val="20"/>
        </w:rPr>
        <w:t xml:space="preserve"> lack of good management practices, harnessing problem, over </w:t>
      </w:r>
      <w:r w:rsidR="00331543" w:rsidRPr="0099611A">
        <w:rPr>
          <w:rFonts w:eastAsiaTheme="minorHAnsi"/>
          <w:kern w:val="0"/>
          <w:sz w:val="20"/>
          <w:szCs w:val="20"/>
        </w:rPr>
        <w:t>loading,</w:t>
      </w:r>
      <w:r w:rsidR="0099611A">
        <w:rPr>
          <w:rFonts w:eastAsiaTheme="minorHAnsi"/>
          <w:kern w:val="0"/>
          <w:sz w:val="20"/>
          <w:szCs w:val="20"/>
        </w:rPr>
        <w:t xml:space="preserve"> </w:t>
      </w:r>
      <w:r w:rsidR="002B4312" w:rsidRPr="0099611A">
        <w:rPr>
          <w:rFonts w:eastAsiaTheme="minorHAnsi"/>
          <w:kern w:val="0"/>
          <w:sz w:val="20"/>
          <w:szCs w:val="20"/>
        </w:rPr>
        <w:t>wound</w:t>
      </w:r>
      <w:r w:rsidR="00CD0A22" w:rsidRPr="0099611A">
        <w:rPr>
          <w:rFonts w:eastAsiaTheme="minorHAnsi"/>
          <w:kern w:val="0"/>
          <w:sz w:val="20"/>
          <w:szCs w:val="20"/>
        </w:rPr>
        <w:t xml:space="preserve"> on different body parts</w:t>
      </w:r>
      <w:r w:rsidR="002B4312" w:rsidRPr="0099611A">
        <w:rPr>
          <w:rFonts w:eastAsiaTheme="minorHAnsi"/>
          <w:kern w:val="0"/>
          <w:sz w:val="20"/>
          <w:szCs w:val="20"/>
        </w:rPr>
        <w:t xml:space="preserve">, </w:t>
      </w:r>
      <w:r w:rsidRPr="0099611A">
        <w:rPr>
          <w:rFonts w:eastAsiaTheme="minorHAnsi"/>
          <w:kern w:val="0"/>
          <w:sz w:val="20"/>
          <w:szCs w:val="20"/>
        </w:rPr>
        <w:t>over working, disease</w:t>
      </w:r>
      <w:r w:rsidR="00331543" w:rsidRPr="0099611A">
        <w:rPr>
          <w:rFonts w:eastAsiaTheme="minorHAnsi"/>
          <w:kern w:val="0"/>
          <w:sz w:val="20"/>
          <w:szCs w:val="20"/>
        </w:rPr>
        <w:t>,</w:t>
      </w:r>
      <w:r w:rsidRPr="0099611A">
        <w:rPr>
          <w:rFonts w:eastAsiaTheme="minorHAnsi"/>
          <w:kern w:val="0"/>
          <w:sz w:val="20"/>
          <w:szCs w:val="20"/>
        </w:rPr>
        <w:t xml:space="preserve"> lack of veterinary service </w:t>
      </w:r>
      <w:r w:rsidR="00331543" w:rsidRPr="0099611A">
        <w:rPr>
          <w:rFonts w:eastAsiaTheme="minorHAnsi"/>
          <w:kern w:val="0"/>
          <w:sz w:val="20"/>
          <w:szCs w:val="20"/>
        </w:rPr>
        <w:t>at the area</w:t>
      </w:r>
      <w:r w:rsidRPr="0099611A">
        <w:rPr>
          <w:rFonts w:eastAsiaTheme="minorHAnsi"/>
          <w:kern w:val="0"/>
          <w:sz w:val="20"/>
          <w:szCs w:val="20"/>
        </w:rPr>
        <w:t xml:space="preserve">, </w:t>
      </w:r>
      <w:r w:rsidR="00331543" w:rsidRPr="0099611A">
        <w:rPr>
          <w:rFonts w:eastAsiaTheme="minorHAnsi"/>
          <w:kern w:val="0"/>
          <w:sz w:val="20"/>
          <w:szCs w:val="20"/>
        </w:rPr>
        <w:t xml:space="preserve">and </w:t>
      </w:r>
      <w:r w:rsidRPr="0099611A">
        <w:rPr>
          <w:rFonts w:eastAsiaTheme="minorHAnsi"/>
          <w:kern w:val="0"/>
          <w:sz w:val="20"/>
          <w:szCs w:val="20"/>
        </w:rPr>
        <w:t xml:space="preserve">lack of </w:t>
      </w:r>
      <w:r w:rsidR="002B4312" w:rsidRPr="0099611A">
        <w:rPr>
          <w:rFonts w:eastAsiaTheme="minorHAnsi"/>
          <w:kern w:val="0"/>
          <w:sz w:val="20"/>
          <w:szCs w:val="20"/>
        </w:rPr>
        <w:t>sufficient feed</w:t>
      </w:r>
      <w:r w:rsidRPr="0099611A">
        <w:rPr>
          <w:rFonts w:eastAsiaTheme="minorHAnsi"/>
          <w:kern w:val="0"/>
          <w:sz w:val="20"/>
          <w:szCs w:val="20"/>
        </w:rPr>
        <w:t xml:space="preserve">. It is hence imperative to increase the awareness of owners and users </w:t>
      </w:r>
      <w:r w:rsidR="00CD0A22" w:rsidRPr="0099611A">
        <w:rPr>
          <w:rFonts w:eastAsiaTheme="minorHAnsi"/>
          <w:kern w:val="0"/>
          <w:sz w:val="20"/>
          <w:szCs w:val="20"/>
        </w:rPr>
        <w:t>with</w:t>
      </w:r>
      <w:r w:rsidRPr="0099611A">
        <w:rPr>
          <w:rFonts w:eastAsiaTheme="minorHAnsi"/>
          <w:kern w:val="0"/>
          <w:sz w:val="20"/>
          <w:szCs w:val="20"/>
        </w:rPr>
        <w:t xml:space="preserve"> regard to </w:t>
      </w:r>
      <w:r w:rsidR="006B6C94" w:rsidRPr="0099611A">
        <w:rPr>
          <w:rFonts w:eastAsiaTheme="minorHAnsi"/>
          <w:kern w:val="0"/>
          <w:sz w:val="20"/>
          <w:szCs w:val="20"/>
        </w:rPr>
        <w:t>the identified problems</w:t>
      </w:r>
      <w:r w:rsidRPr="0099611A">
        <w:rPr>
          <w:rFonts w:eastAsiaTheme="minorHAnsi"/>
          <w:kern w:val="0"/>
          <w:sz w:val="20"/>
          <w:szCs w:val="20"/>
        </w:rPr>
        <w:t xml:space="preserve">. Further investigations on the risk factors associated with </w:t>
      </w:r>
      <w:proofErr w:type="spellStart"/>
      <w:r w:rsidRPr="0099611A">
        <w:rPr>
          <w:rFonts w:eastAsiaTheme="minorHAnsi"/>
          <w:kern w:val="0"/>
          <w:sz w:val="20"/>
          <w:szCs w:val="20"/>
        </w:rPr>
        <w:t>equid</w:t>
      </w:r>
      <w:proofErr w:type="spellEnd"/>
      <w:r w:rsidRPr="0099611A">
        <w:rPr>
          <w:rFonts w:eastAsiaTheme="minorHAnsi"/>
          <w:kern w:val="0"/>
          <w:sz w:val="20"/>
          <w:szCs w:val="20"/>
        </w:rPr>
        <w:t xml:space="preserve"> welfare are warranted as to improve the situation of these working animals. Based on the above conclusion, the following recommendations are indicated:  the adoption of good equine health, welfare and working practices is among the most important ways to improve these problems; initiating training programs aiming at accustoming owners and users to improve harness material, adequate bits and correct behavior; a </w:t>
      </w:r>
      <w:r w:rsidRPr="0099611A">
        <w:rPr>
          <w:kern w:val="0"/>
          <w:sz w:val="20"/>
          <w:szCs w:val="20"/>
        </w:rPr>
        <w:t>comprehensive equine health and welfare promotion program were important to alleviate the problem at th</w:t>
      </w:r>
      <w:r w:rsidR="00760366" w:rsidRPr="0099611A">
        <w:rPr>
          <w:kern w:val="0"/>
          <w:sz w:val="20"/>
          <w:szCs w:val="20"/>
        </w:rPr>
        <w:t>e</w:t>
      </w:r>
      <w:r w:rsidRPr="0099611A">
        <w:rPr>
          <w:kern w:val="0"/>
          <w:sz w:val="20"/>
          <w:szCs w:val="20"/>
        </w:rPr>
        <w:t xml:space="preserve"> study area.</w:t>
      </w:r>
    </w:p>
    <w:p w:rsidR="00204456" w:rsidRPr="0099611A" w:rsidRDefault="00204456" w:rsidP="00327E20">
      <w:pPr>
        <w:snapToGrid w:val="0"/>
        <w:spacing w:after="0" w:line="240" w:lineRule="auto"/>
        <w:ind w:firstLine="425"/>
        <w:jc w:val="both"/>
        <w:rPr>
          <w:kern w:val="0"/>
          <w:sz w:val="20"/>
          <w:szCs w:val="20"/>
        </w:rPr>
      </w:pPr>
    </w:p>
    <w:p w:rsidR="00327E20" w:rsidRPr="0099611A" w:rsidRDefault="009D2D04" w:rsidP="00327E20">
      <w:pPr>
        <w:autoSpaceDE w:val="0"/>
        <w:autoSpaceDN w:val="0"/>
        <w:adjustRightInd w:val="0"/>
        <w:snapToGrid w:val="0"/>
        <w:spacing w:after="0" w:line="240" w:lineRule="auto"/>
        <w:jc w:val="both"/>
        <w:rPr>
          <w:rFonts w:eastAsiaTheme="minorEastAsia"/>
          <w:b/>
          <w:kern w:val="0"/>
          <w:sz w:val="20"/>
          <w:szCs w:val="20"/>
          <w:lang w:eastAsia="zh-CN"/>
        </w:rPr>
      </w:pPr>
      <w:r w:rsidRPr="0099611A">
        <w:rPr>
          <w:b/>
          <w:kern w:val="0"/>
          <w:sz w:val="20"/>
          <w:szCs w:val="20"/>
        </w:rPr>
        <w:t>Corresponding Author:</w:t>
      </w:r>
    </w:p>
    <w:p w:rsidR="00F37537" w:rsidRPr="0099611A" w:rsidRDefault="009D2D04" w:rsidP="00327E20">
      <w:pPr>
        <w:autoSpaceDE w:val="0"/>
        <w:autoSpaceDN w:val="0"/>
        <w:adjustRightInd w:val="0"/>
        <w:snapToGrid w:val="0"/>
        <w:spacing w:after="0" w:line="240" w:lineRule="auto"/>
        <w:jc w:val="both"/>
        <w:rPr>
          <w:rFonts w:eastAsiaTheme="minorEastAsia"/>
          <w:kern w:val="0"/>
          <w:sz w:val="20"/>
          <w:szCs w:val="20"/>
          <w:lang w:eastAsia="zh-CN"/>
        </w:rPr>
      </w:pPr>
      <w:proofErr w:type="spellStart"/>
      <w:r w:rsidRPr="0099611A">
        <w:rPr>
          <w:kern w:val="0"/>
          <w:sz w:val="20"/>
          <w:szCs w:val="20"/>
        </w:rPr>
        <w:t>Girma</w:t>
      </w:r>
      <w:proofErr w:type="spellEnd"/>
      <w:r w:rsidR="0099611A">
        <w:rPr>
          <w:kern w:val="0"/>
          <w:sz w:val="20"/>
          <w:szCs w:val="20"/>
        </w:rPr>
        <w:t xml:space="preserve"> </w:t>
      </w:r>
      <w:proofErr w:type="spellStart"/>
      <w:r w:rsidRPr="0099611A">
        <w:rPr>
          <w:kern w:val="0"/>
          <w:sz w:val="20"/>
          <w:szCs w:val="20"/>
        </w:rPr>
        <w:t>Kebede</w:t>
      </w:r>
      <w:proofErr w:type="spellEnd"/>
    </w:p>
    <w:p w:rsidR="0099611A" w:rsidRDefault="009D2D04" w:rsidP="00327E20">
      <w:pPr>
        <w:autoSpaceDE w:val="0"/>
        <w:autoSpaceDN w:val="0"/>
        <w:adjustRightInd w:val="0"/>
        <w:snapToGrid w:val="0"/>
        <w:spacing w:after="0" w:line="240" w:lineRule="auto"/>
        <w:jc w:val="both"/>
        <w:rPr>
          <w:kern w:val="0"/>
          <w:sz w:val="20"/>
          <w:szCs w:val="20"/>
        </w:rPr>
      </w:pPr>
      <w:r w:rsidRPr="0099611A">
        <w:rPr>
          <w:kern w:val="0"/>
          <w:sz w:val="20"/>
          <w:szCs w:val="20"/>
        </w:rPr>
        <w:t xml:space="preserve">Department of Microbiology and Public Health, School of Veterinary Medicine, </w:t>
      </w:r>
      <w:proofErr w:type="spellStart"/>
      <w:r w:rsidRPr="0099611A">
        <w:rPr>
          <w:kern w:val="0"/>
          <w:sz w:val="20"/>
          <w:szCs w:val="20"/>
        </w:rPr>
        <w:t>Wollega</w:t>
      </w:r>
      <w:proofErr w:type="spellEnd"/>
      <w:r w:rsidRPr="0099611A">
        <w:rPr>
          <w:kern w:val="0"/>
          <w:sz w:val="20"/>
          <w:szCs w:val="20"/>
        </w:rPr>
        <w:t xml:space="preserve"> University, </w:t>
      </w:r>
      <w:proofErr w:type="spellStart"/>
      <w:r w:rsidRPr="0099611A">
        <w:rPr>
          <w:kern w:val="0"/>
          <w:sz w:val="20"/>
          <w:szCs w:val="20"/>
        </w:rPr>
        <w:t>Nekemte</w:t>
      </w:r>
      <w:proofErr w:type="spellEnd"/>
      <w:r w:rsidRPr="0099611A">
        <w:rPr>
          <w:kern w:val="0"/>
          <w:sz w:val="20"/>
          <w:szCs w:val="20"/>
        </w:rPr>
        <w:t>, Ethiopia, Telephone: 0929038290, P.O. Box: 395,</w:t>
      </w:r>
    </w:p>
    <w:p w:rsidR="009D2D04" w:rsidRPr="0099611A" w:rsidRDefault="009D2D04" w:rsidP="00327E20">
      <w:pPr>
        <w:autoSpaceDE w:val="0"/>
        <w:autoSpaceDN w:val="0"/>
        <w:adjustRightInd w:val="0"/>
        <w:snapToGrid w:val="0"/>
        <w:spacing w:after="0" w:line="240" w:lineRule="auto"/>
        <w:jc w:val="both"/>
        <w:rPr>
          <w:kern w:val="0"/>
          <w:sz w:val="20"/>
          <w:szCs w:val="20"/>
        </w:rPr>
      </w:pPr>
      <w:r w:rsidRPr="0099611A">
        <w:rPr>
          <w:kern w:val="0"/>
          <w:sz w:val="20"/>
          <w:szCs w:val="20"/>
        </w:rPr>
        <w:t xml:space="preserve">E-mail: </w:t>
      </w:r>
      <w:hyperlink r:id="rId15" w:history="1">
        <w:r w:rsidRPr="0099611A">
          <w:rPr>
            <w:rStyle w:val="Hyperlink"/>
            <w:color w:val="auto"/>
            <w:kern w:val="0"/>
            <w:sz w:val="20"/>
            <w:szCs w:val="20"/>
            <w:u w:val="none"/>
            <w:shd w:val="clear" w:color="auto" w:fill="FFFFFF"/>
          </w:rPr>
          <w:t>girmakebede27@yahoo.com</w:t>
        </w:r>
      </w:hyperlink>
    </w:p>
    <w:p w:rsidR="00204456" w:rsidRPr="0099611A" w:rsidRDefault="00204456" w:rsidP="00327E20">
      <w:pPr>
        <w:snapToGrid w:val="0"/>
        <w:spacing w:after="0" w:line="240" w:lineRule="auto"/>
        <w:ind w:firstLine="425"/>
        <w:jc w:val="both"/>
        <w:rPr>
          <w:kern w:val="0"/>
          <w:sz w:val="20"/>
          <w:szCs w:val="20"/>
        </w:rPr>
      </w:pPr>
    </w:p>
    <w:p w:rsidR="00204456" w:rsidRPr="0099611A" w:rsidRDefault="00362C7E" w:rsidP="00327E20">
      <w:pPr>
        <w:pStyle w:val="Heading1"/>
        <w:keepNext w:val="0"/>
        <w:keepLines w:val="0"/>
        <w:snapToGrid w:val="0"/>
        <w:spacing w:before="0" w:line="240" w:lineRule="auto"/>
        <w:jc w:val="both"/>
        <w:rPr>
          <w:rFonts w:ascii="Times New Roman" w:hAnsi="Times New Roman" w:cs="Times New Roman"/>
          <w:b w:val="0"/>
          <w:color w:val="auto"/>
          <w:sz w:val="20"/>
          <w:szCs w:val="20"/>
        </w:rPr>
      </w:pPr>
      <w:bookmarkStart w:id="19" w:name="_Toc421671343"/>
      <w:r w:rsidRPr="0099611A">
        <w:rPr>
          <w:rFonts w:ascii="Times New Roman" w:hAnsi="Times New Roman" w:cs="Times New Roman"/>
          <w:color w:val="auto"/>
          <w:sz w:val="20"/>
          <w:szCs w:val="20"/>
        </w:rPr>
        <w:t>References</w:t>
      </w:r>
      <w:bookmarkEnd w:id="19"/>
    </w:p>
    <w:p w:rsidR="00B157A0" w:rsidRPr="0099611A" w:rsidRDefault="00F510D5"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 xml:space="preserve">Fielding, D. The number and distribution of in the world in preceding of the colloquium on donkeys, mules and horses in tropical agricultural development, Edinburgh, 3-6 September. </w:t>
      </w:r>
      <w:r w:rsidR="001F6C45" w:rsidRPr="0099611A">
        <w:rPr>
          <w:rFonts w:ascii="Times New Roman" w:hAnsi="Times New Roman" w:cs="Times New Roman"/>
          <w:sz w:val="20"/>
          <w:szCs w:val="20"/>
        </w:rPr>
        <w:t>1991</w:t>
      </w:r>
      <w:r w:rsidR="00F202F1" w:rsidRPr="0099611A">
        <w:rPr>
          <w:rFonts w:ascii="Times New Roman" w:hAnsi="Times New Roman" w:cs="Times New Roman"/>
          <w:sz w:val="20"/>
          <w:szCs w:val="20"/>
        </w:rPr>
        <w:t>;</w:t>
      </w:r>
      <w:r w:rsidR="0099611A">
        <w:rPr>
          <w:rFonts w:ascii="Times New Roman" w:hAnsi="Times New Roman" w:cs="Times New Roman"/>
          <w:sz w:val="20"/>
          <w:szCs w:val="20"/>
        </w:rPr>
        <w:t xml:space="preserve"> </w:t>
      </w:r>
      <w:r w:rsidRPr="0099611A">
        <w:rPr>
          <w:rFonts w:ascii="Times New Roman" w:hAnsi="Times New Roman" w:cs="Times New Roman"/>
          <w:sz w:val="20"/>
          <w:szCs w:val="20"/>
        </w:rPr>
        <w:t>pp: 62-66.</w:t>
      </w:r>
    </w:p>
    <w:p w:rsidR="00B157A0" w:rsidRPr="0099611A" w:rsidRDefault="00B157A0"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 xml:space="preserve">Starkey P and Starkey M. Regional and world trend in donkey population. Work shop reader. Ed: P. Starkey. Prepared for the ATNESA work shop on improving donkey utilization and management. </w:t>
      </w:r>
      <w:proofErr w:type="spellStart"/>
      <w:r w:rsidRPr="0099611A">
        <w:rPr>
          <w:rFonts w:ascii="Times New Roman" w:hAnsi="Times New Roman" w:cs="Times New Roman"/>
          <w:sz w:val="20"/>
          <w:szCs w:val="20"/>
        </w:rPr>
        <w:t>Debrazeite</w:t>
      </w:r>
      <w:proofErr w:type="spellEnd"/>
      <w:r w:rsidRPr="0099611A">
        <w:rPr>
          <w:rFonts w:ascii="Times New Roman" w:hAnsi="Times New Roman" w:cs="Times New Roman"/>
          <w:sz w:val="20"/>
          <w:szCs w:val="20"/>
        </w:rPr>
        <w:t xml:space="preserve">, </w:t>
      </w:r>
      <w:r w:rsidR="00171146" w:rsidRPr="0099611A">
        <w:rPr>
          <w:rFonts w:ascii="Times New Roman" w:hAnsi="Times New Roman" w:cs="Times New Roman"/>
          <w:sz w:val="20"/>
          <w:szCs w:val="20"/>
        </w:rPr>
        <w:t>Ethiopia.</w:t>
      </w:r>
      <w:r w:rsidR="00302FC3" w:rsidRPr="0099611A">
        <w:rPr>
          <w:rFonts w:ascii="Times New Roman" w:hAnsi="Times New Roman" w:cs="Times New Roman"/>
          <w:sz w:val="20"/>
          <w:szCs w:val="20"/>
        </w:rPr>
        <w:t>1997</w:t>
      </w:r>
      <w:r w:rsidR="00171146" w:rsidRPr="0099611A">
        <w:rPr>
          <w:rFonts w:ascii="Times New Roman" w:hAnsi="Times New Roman" w:cs="Times New Roman"/>
          <w:sz w:val="20"/>
          <w:szCs w:val="20"/>
        </w:rPr>
        <w:t>; 14</w:t>
      </w:r>
      <w:r w:rsidRPr="0099611A">
        <w:rPr>
          <w:rFonts w:ascii="Times New Roman" w:hAnsi="Times New Roman" w:cs="Times New Roman"/>
          <w:sz w:val="20"/>
          <w:szCs w:val="20"/>
        </w:rPr>
        <w:t>-25.</w:t>
      </w:r>
    </w:p>
    <w:p w:rsidR="00036FBF" w:rsidRPr="0099611A" w:rsidRDefault="00B157A0"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lastRenderedPageBreak/>
        <w:t>FAO. FAO statistical data base website. Food and agriculture organization, Rome,</w:t>
      </w:r>
      <w:r w:rsidR="0099611A">
        <w:rPr>
          <w:rFonts w:ascii="Times New Roman" w:hAnsi="Times New Roman" w:cs="Times New Roman"/>
          <w:sz w:val="20"/>
          <w:szCs w:val="20"/>
        </w:rPr>
        <w:t xml:space="preserve"> </w:t>
      </w:r>
      <w:r w:rsidRPr="0099611A">
        <w:rPr>
          <w:rFonts w:ascii="Times New Roman" w:hAnsi="Times New Roman" w:cs="Times New Roman"/>
          <w:sz w:val="20"/>
          <w:szCs w:val="20"/>
        </w:rPr>
        <w:t>Italy (FAO stats:</w:t>
      </w:r>
      <w:r w:rsidR="0099611A" w:rsidRPr="0099611A">
        <w:rPr>
          <w:rFonts w:ascii="Times New Roman" w:hAnsi="Times New Roman" w:cs="Times New Roman"/>
          <w:sz w:val="20"/>
          <w:szCs w:val="20"/>
        </w:rPr>
        <w:t xml:space="preserve"> </w:t>
      </w:r>
      <w:r w:rsidRPr="0099611A">
        <w:rPr>
          <w:rFonts w:ascii="Times New Roman" w:hAnsi="Times New Roman" w:cs="Times New Roman"/>
          <w:sz w:val="20"/>
          <w:szCs w:val="20"/>
        </w:rPr>
        <w:t xml:space="preserve">http://apps.fao.org). </w:t>
      </w:r>
      <w:r w:rsidR="00302FC3" w:rsidRPr="0099611A">
        <w:rPr>
          <w:rFonts w:ascii="Times New Roman" w:hAnsi="Times New Roman" w:cs="Times New Roman"/>
          <w:sz w:val="20"/>
          <w:szCs w:val="20"/>
        </w:rPr>
        <w:t>2003.</w:t>
      </w:r>
    </w:p>
    <w:p w:rsidR="002466FB" w:rsidRPr="0099611A" w:rsidRDefault="00036FBF"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 xml:space="preserve">OTA. Enhancing Agriculture in Africa: a Role for U.S. Development Assistance, OTA-F-356. U.S. Government printing office, Washington, DC, September 1988, chapter10. </w:t>
      </w:r>
      <w:r w:rsidR="000B3541" w:rsidRPr="0099611A">
        <w:rPr>
          <w:rFonts w:ascii="Times New Roman" w:hAnsi="Times New Roman" w:cs="Times New Roman"/>
          <w:sz w:val="20"/>
          <w:szCs w:val="20"/>
        </w:rPr>
        <w:t>1998</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pp: 238.</w:t>
      </w:r>
    </w:p>
    <w:p w:rsidR="00252A6E" w:rsidRPr="0099611A" w:rsidRDefault="002466FB"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Wilson, R. The environmental ecology of oxen used for draught power.</w:t>
      </w:r>
      <w:r w:rsidR="0099611A">
        <w:rPr>
          <w:rFonts w:ascii="Times New Roman" w:hAnsi="Times New Roman" w:cs="Times New Roman"/>
          <w:sz w:val="20"/>
          <w:szCs w:val="20"/>
        </w:rPr>
        <w:t xml:space="preserve"> </w:t>
      </w:r>
      <w:proofErr w:type="spellStart"/>
      <w:r w:rsidRPr="0099611A">
        <w:rPr>
          <w:rFonts w:ascii="Times New Roman" w:hAnsi="Times New Roman" w:cs="Times New Roman"/>
          <w:sz w:val="20"/>
          <w:szCs w:val="20"/>
        </w:rPr>
        <w:t>agr</w:t>
      </w:r>
      <w:proofErr w:type="spellEnd"/>
      <w:r w:rsidRPr="0099611A">
        <w:rPr>
          <w:rFonts w:ascii="Times New Roman" w:hAnsi="Times New Roman" w:cs="Times New Roman"/>
          <w:sz w:val="20"/>
          <w:szCs w:val="20"/>
        </w:rPr>
        <w:t xml:space="preserve">. </w:t>
      </w:r>
      <w:proofErr w:type="spellStart"/>
      <w:r w:rsidRPr="0099611A">
        <w:rPr>
          <w:rFonts w:ascii="Times New Roman" w:hAnsi="Times New Roman" w:cs="Times New Roman"/>
          <w:sz w:val="20"/>
          <w:szCs w:val="20"/>
        </w:rPr>
        <w:t>Ecosysts</w:t>
      </w:r>
      <w:proofErr w:type="spellEnd"/>
      <w:r w:rsidRPr="0099611A">
        <w:rPr>
          <w:rFonts w:ascii="Times New Roman" w:hAnsi="Times New Roman" w:cs="Times New Roman"/>
          <w:sz w:val="20"/>
          <w:szCs w:val="20"/>
        </w:rPr>
        <w:t>.</w:t>
      </w:r>
      <w:r w:rsidR="0099611A">
        <w:rPr>
          <w:rFonts w:ascii="Times New Roman" w:hAnsi="Times New Roman" w:cs="Times New Roman"/>
          <w:sz w:val="20"/>
          <w:szCs w:val="20"/>
        </w:rPr>
        <w:t xml:space="preserve"> </w:t>
      </w:r>
      <w:r w:rsidRPr="0099611A">
        <w:rPr>
          <w:rFonts w:ascii="Times New Roman" w:hAnsi="Times New Roman" w:cs="Times New Roman"/>
          <w:sz w:val="20"/>
          <w:szCs w:val="20"/>
        </w:rPr>
        <w:t>Environ. 97:</w:t>
      </w:r>
      <w:r w:rsidR="00C1247C" w:rsidRPr="0099611A">
        <w:rPr>
          <w:rFonts w:ascii="Times New Roman" w:hAnsi="Times New Roman" w:cs="Times New Roman"/>
          <w:sz w:val="20"/>
          <w:szCs w:val="20"/>
        </w:rPr>
        <w:t>2003</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 xml:space="preserve"> 21-37.</w:t>
      </w:r>
    </w:p>
    <w:p w:rsidR="00534B54" w:rsidRPr="0099611A" w:rsidRDefault="00252A6E"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Pearson, R. Contributions to Society: Draught and Transport. Encyclopedia of Animal Science. Marcel Dekker Inc., USA.</w:t>
      </w:r>
      <w:r w:rsidR="000C76B6" w:rsidRPr="0099611A">
        <w:rPr>
          <w:rFonts w:ascii="Times New Roman" w:hAnsi="Times New Roman" w:cs="Times New Roman"/>
          <w:sz w:val="20"/>
          <w:szCs w:val="20"/>
        </w:rPr>
        <w:t>2005</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 xml:space="preserve"> Pp: 248-250.</w:t>
      </w:r>
    </w:p>
    <w:p w:rsidR="00604F85" w:rsidRPr="0099611A" w:rsidRDefault="00534B54"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Central Statistics Authority. Livestock and Livestock Characteristics in Ethiopia. Central Statistics.</w:t>
      </w:r>
      <w:r w:rsidR="0099611A">
        <w:rPr>
          <w:rFonts w:ascii="Times New Roman" w:hAnsi="Times New Roman" w:cs="Times New Roman"/>
          <w:sz w:val="20"/>
          <w:szCs w:val="20"/>
        </w:rPr>
        <w:t xml:space="preserve"> </w:t>
      </w:r>
      <w:r w:rsidR="00597EBB" w:rsidRPr="0099611A">
        <w:rPr>
          <w:rFonts w:ascii="Times New Roman" w:hAnsi="Times New Roman" w:cs="Times New Roman"/>
          <w:sz w:val="20"/>
          <w:szCs w:val="20"/>
        </w:rPr>
        <w:t>2014.</w:t>
      </w:r>
    </w:p>
    <w:p w:rsidR="00FA2219" w:rsidRPr="0099611A" w:rsidRDefault="00204456"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proofErr w:type="spellStart"/>
      <w:r w:rsidRPr="0099611A">
        <w:rPr>
          <w:rFonts w:ascii="Times New Roman" w:hAnsi="Times New Roman" w:cs="Times New Roman"/>
          <w:sz w:val="20"/>
          <w:szCs w:val="20"/>
        </w:rPr>
        <w:t>Alujia</w:t>
      </w:r>
      <w:proofErr w:type="spellEnd"/>
      <w:r w:rsidRPr="0099611A">
        <w:rPr>
          <w:rFonts w:ascii="Times New Roman" w:hAnsi="Times New Roman" w:cs="Times New Roman"/>
          <w:sz w:val="20"/>
          <w:szCs w:val="20"/>
        </w:rPr>
        <w:t xml:space="preserve">, A. and Lopez F. Donkeys in Mexico. In: D. Fielding and R.A. Pearson, (Editors). Donkeys, Mules and Horses in Tropical Agricultural Development, CTVM, Edinburgh. </w:t>
      </w:r>
      <w:r w:rsidR="00597EBB" w:rsidRPr="0099611A">
        <w:rPr>
          <w:rFonts w:ascii="Times New Roman" w:hAnsi="Times New Roman" w:cs="Times New Roman"/>
          <w:sz w:val="20"/>
          <w:szCs w:val="20"/>
        </w:rPr>
        <w:t>1991</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pp: 1-7.</w:t>
      </w:r>
    </w:p>
    <w:p w:rsidR="00BF1342" w:rsidRPr="0099611A" w:rsidRDefault="00FA2219"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 xml:space="preserve">Mohammed, A. Management and breeding aspects of donkeys around </w:t>
      </w:r>
      <w:proofErr w:type="spellStart"/>
      <w:r w:rsidRPr="0099611A">
        <w:rPr>
          <w:rFonts w:ascii="Times New Roman" w:hAnsi="Times New Roman" w:cs="Times New Roman"/>
          <w:sz w:val="20"/>
          <w:szCs w:val="20"/>
        </w:rPr>
        <w:t>Awassa</w:t>
      </w:r>
      <w:proofErr w:type="spellEnd"/>
      <w:r w:rsidRPr="0099611A">
        <w:rPr>
          <w:rFonts w:ascii="Times New Roman" w:hAnsi="Times New Roman" w:cs="Times New Roman"/>
          <w:sz w:val="20"/>
          <w:szCs w:val="20"/>
        </w:rPr>
        <w:t>, Ethiopia. In: D. Fielding and R.A. Pearson (Editors). Donkeys, Mules and Horses in Tropical Agricultural Development. CTVM: Edinburgh UK.</w:t>
      </w:r>
      <w:r w:rsidR="00891ACD" w:rsidRPr="0099611A">
        <w:rPr>
          <w:rFonts w:ascii="Times New Roman" w:hAnsi="Times New Roman" w:cs="Times New Roman"/>
          <w:sz w:val="20"/>
          <w:szCs w:val="20"/>
        </w:rPr>
        <w:t>1991</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 xml:space="preserve"> pp: 185-188.</w:t>
      </w:r>
    </w:p>
    <w:p w:rsidR="006D5676" w:rsidRPr="0099611A" w:rsidRDefault="006D5676"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Ma</w:t>
      </w:r>
      <w:r w:rsidR="008E40CC" w:rsidRPr="0099611A">
        <w:rPr>
          <w:rFonts w:ascii="Times New Roman" w:hAnsi="Times New Roman" w:cs="Times New Roman"/>
          <w:sz w:val="20"/>
          <w:szCs w:val="20"/>
        </w:rPr>
        <w:t xml:space="preserve">rshal, K, Z. Ali and B. </w:t>
      </w:r>
      <w:proofErr w:type="spellStart"/>
      <w:r w:rsidR="008E40CC" w:rsidRPr="0099611A">
        <w:rPr>
          <w:rFonts w:ascii="Times New Roman" w:hAnsi="Times New Roman" w:cs="Times New Roman"/>
          <w:sz w:val="20"/>
          <w:szCs w:val="20"/>
        </w:rPr>
        <w:t>Tefera</w:t>
      </w:r>
      <w:proofErr w:type="spellEnd"/>
      <w:r w:rsidR="008E40CC" w:rsidRPr="0099611A">
        <w:rPr>
          <w:rFonts w:ascii="Times New Roman" w:hAnsi="Times New Roman" w:cs="Times New Roman"/>
          <w:sz w:val="20"/>
          <w:szCs w:val="20"/>
        </w:rPr>
        <w:t>.</w:t>
      </w:r>
      <w:r w:rsidRPr="0099611A">
        <w:rPr>
          <w:rFonts w:ascii="Times New Roman" w:hAnsi="Times New Roman" w:cs="Times New Roman"/>
          <w:sz w:val="20"/>
          <w:szCs w:val="20"/>
        </w:rPr>
        <w:t xml:space="preserve"> Socioeconomic issues of donkey use in Ethiopia: a case study of changing relationships. Paper prepared for ATNESA workshop on improving donkey utilization and management held 5- 9 may1997, </w:t>
      </w:r>
      <w:proofErr w:type="spellStart"/>
      <w:r w:rsidRPr="0099611A">
        <w:rPr>
          <w:rFonts w:ascii="Times New Roman" w:hAnsi="Times New Roman" w:cs="Times New Roman"/>
          <w:sz w:val="20"/>
          <w:szCs w:val="20"/>
        </w:rPr>
        <w:t>Debrezeit</w:t>
      </w:r>
      <w:proofErr w:type="spellEnd"/>
      <w:r w:rsidRPr="0099611A">
        <w:rPr>
          <w:rFonts w:ascii="Times New Roman" w:hAnsi="Times New Roman" w:cs="Times New Roman"/>
          <w:sz w:val="20"/>
          <w:szCs w:val="20"/>
        </w:rPr>
        <w:t>, Ethiopia. (Proceeding to be</w:t>
      </w:r>
      <w:r w:rsidR="0099611A">
        <w:rPr>
          <w:rFonts w:ascii="Times New Roman" w:hAnsi="Times New Roman" w:cs="Times New Roman"/>
          <w:sz w:val="20"/>
          <w:szCs w:val="20"/>
        </w:rPr>
        <w:t xml:space="preserve"> </w:t>
      </w:r>
      <w:r w:rsidRPr="0099611A">
        <w:rPr>
          <w:rFonts w:ascii="Times New Roman" w:hAnsi="Times New Roman" w:cs="Times New Roman"/>
          <w:sz w:val="20"/>
          <w:szCs w:val="20"/>
        </w:rPr>
        <w:t>published).</w:t>
      </w:r>
    </w:p>
    <w:p w:rsidR="00AC19FA" w:rsidRPr="0099611A" w:rsidRDefault="00BF1342"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proofErr w:type="spellStart"/>
      <w:r w:rsidRPr="0099611A">
        <w:rPr>
          <w:rFonts w:ascii="Times New Roman" w:hAnsi="Times New Roman" w:cs="Times New Roman"/>
          <w:sz w:val="20"/>
          <w:szCs w:val="20"/>
        </w:rPr>
        <w:t>Yilma</w:t>
      </w:r>
      <w:proofErr w:type="spellEnd"/>
      <w:r w:rsidRPr="0099611A">
        <w:rPr>
          <w:rFonts w:ascii="Times New Roman" w:hAnsi="Times New Roman" w:cs="Times New Roman"/>
          <w:sz w:val="20"/>
          <w:szCs w:val="20"/>
        </w:rPr>
        <w:t xml:space="preserve">, J. </w:t>
      </w:r>
      <w:proofErr w:type="spellStart"/>
      <w:r w:rsidRPr="0099611A">
        <w:rPr>
          <w:rFonts w:ascii="Times New Roman" w:hAnsi="Times New Roman" w:cs="Times New Roman"/>
          <w:sz w:val="20"/>
          <w:szCs w:val="20"/>
        </w:rPr>
        <w:t>Feseha</w:t>
      </w:r>
      <w:proofErr w:type="spellEnd"/>
      <w:r w:rsidRPr="0099611A">
        <w:rPr>
          <w:rFonts w:ascii="Times New Roman" w:hAnsi="Times New Roman" w:cs="Times New Roman"/>
          <w:sz w:val="20"/>
          <w:szCs w:val="20"/>
        </w:rPr>
        <w:t xml:space="preserve">, G., </w:t>
      </w:r>
      <w:proofErr w:type="spellStart"/>
      <w:r w:rsidRPr="0099611A">
        <w:rPr>
          <w:rFonts w:ascii="Times New Roman" w:hAnsi="Times New Roman" w:cs="Times New Roman"/>
          <w:sz w:val="20"/>
          <w:szCs w:val="20"/>
        </w:rPr>
        <w:t>Svendsen</w:t>
      </w:r>
      <w:proofErr w:type="spellEnd"/>
      <w:r w:rsidRPr="0099611A">
        <w:rPr>
          <w:rFonts w:ascii="Times New Roman" w:hAnsi="Times New Roman" w:cs="Times New Roman"/>
          <w:sz w:val="20"/>
          <w:szCs w:val="20"/>
        </w:rPr>
        <w:t xml:space="preserve">, E. and Mohammed, A. Health problems of working donkeys in </w:t>
      </w:r>
      <w:proofErr w:type="spellStart"/>
      <w:r w:rsidRPr="0099611A">
        <w:rPr>
          <w:rFonts w:ascii="Times New Roman" w:hAnsi="Times New Roman" w:cs="Times New Roman"/>
          <w:sz w:val="20"/>
          <w:szCs w:val="20"/>
        </w:rPr>
        <w:t>Debrezeit</w:t>
      </w:r>
      <w:proofErr w:type="spellEnd"/>
      <w:r w:rsidRPr="0099611A">
        <w:rPr>
          <w:rFonts w:ascii="Times New Roman" w:hAnsi="Times New Roman" w:cs="Times New Roman"/>
          <w:sz w:val="20"/>
          <w:szCs w:val="20"/>
        </w:rPr>
        <w:t xml:space="preserve"> and </w:t>
      </w:r>
      <w:proofErr w:type="spellStart"/>
      <w:r w:rsidRPr="0099611A">
        <w:rPr>
          <w:rFonts w:ascii="Times New Roman" w:hAnsi="Times New Roman" w:cs="Times New Roman"/>
          <w:sz w:val="20"/>
          <w:szCs w:val="20"/>
        </w:rPr>
        <w:t>Menagesha</w:t>
      </w:r>
      <w:proofErr w:type="spellEnd"/>
      <w:r w:rsidRPr="0099611A">
        <w:rPr>
          <w:rFonts w:ascii="Times New Roman" w:hAnsi="Times New Roman" w:cs="Times New Roman"/>
          <w:sz w:val="20"/>
          <w:szCs w:val="20"/>
        </w:rPr>
        <w:t xml:space="preserve"> Regions of Ethiopia. In: D. Fielding and R.A. Pearson (Editors). Donkeys, Mules and Horses in Tropical Agricultural Development, CTVM, Edinburgh.</w:t>
      </w:r>
      <w:r w:rsidR="0099611A">
        <w:rPr>
          <w:rFonts w:ascii="Times New Roman" w:hAnsi="Times New Roman" w:cs="Times New Roman"/>
          <w:sz w:val="20"/>
          <w:szCs w:val="20"/>
        </w:rPr>
        <w:t xml:space="preserve"> </w:t>
      </w:r>
      <w:r w:rsidR="00D11FA5" w:rsidRPr="0099611A">
        <w:rPr>
          <w:rFonts w:ascii="Times New Roman" w:hAnsi="Times New Roman" w:cs="Times New Roman"/>
          <w:sz w:val="20"/>
          <w:szCs w:val="20"/>
        </w:rPr>
        <w:t>1991</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 xml:space="preserve">  pp: 151-155.</w:t>
      </w:r>
    </w:p>
    <w:p w:rsidR="00AC19FA"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proofErr w:type="spellStart"/>
      <w:r w:rsidRPr="0099611A">
        <w:rPr>
          <w:rFonts w:ascii="Times New Roman" w:hAnsi="Times New Roman" w:cs="Times New Roman"/>
          <w:sz w:val="20"/>
          <w:szCs w:val="20"/>
        </w:rPr>
        <w:t>Svendsen</w:t>
      </w:r>
      <w:proofErr w:type="spellEnd"/>
      <w:r w:rsidRPr="0099611A">
        <w:rPr>
          <w:rFonts w:ascii="Times New Roman" w:hAnsi="Times New Roman" w:cs="Times New Roman"/>
          <w:sz w:val="20"/>
          <w:szCs w:val="20"/>
        </w:rPr>
        <w:t>, E. Down Among the donkeys. Pan books, London.</w:t>
      </w:r>
      <w:r w:rsidR="00D11FA5" w:rsidRPr="0099611A">
        <w:rPr>
          <w:rFonts w:ascii="Times New Roman" w:hAnsi="Times New Roman" w:cs="Times New Roman"/>
          <w:sz w:val="20"/>
          <w:szCs w:val="20"/>
        </w:rPr>
        <w:t>1981.</w:t>
      </w:r>
    </w:p>
    <w:p w:rsidR="00AC19FA"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r w:rsidRPr="0099611A">
        <w:rPr>
          <w:rFonts w:ascii="Times New Roman" w:hAnsi="Times New Roman" w:cs="Times New Roman"/>
          <w:sz w:val="20"/>
          <w:szCs w:val="20"/>
        </w:rPr>
        <w:t>Fred, O. and Pascal, K. Extension Approaches to improving the welfare of working equines. Kenya Network for Dissemination of Agricultural Technologies (KENDAT).  Nairobi, Kenya.</w:t>
      </w:r>
      <w:r w:rsidR="0099611A">
        <w:rPr>
          <w:rFonts w:ascii="Times New Roman" w:hAnsi="Times New Roman" w:cs="Times New Roman"/>
          <w:sz w:val="20"/>
          <w:szCs w:val="20"/>
        </w:rPr>
        <w:t xml:space="preserve"> </w:t>
      </w:r>
      <w:r w:rsidR="00622F8B" w:rsidRPr="0099611A">
        <w:rPr>
          <w:rFonts w:ascii="Times New Roman" w:hAnsi="Times New Roman" w:cs="Times New Roman"/>
          <w:sz w:val="20"/>
          <w:szCs w:val="20"/>
        </w:rPr>
        <w:t>2006</w:t>
      </w:r>
      <w:r w:rsidR="00F202F1" w:rsidRPr="0099611A">
        <w:rPr>
          <w:rFonts w:ascii="Times New Roman" w:hAnsi="Times New Roman" w:cs="Times New Roman"/>
          <w:sz w:val="20"/>
          <w:szCs w:val="20"/>
        </w:rPr>
        <w:t>;</w:t>
      </w:r>
      <w:r w:rsidR="0099611A">
        <w:rPr>
          <w:rFonts w:ascii="Times New Roman" w:hAnsi="Times New Roman" w:cs="Times New Roman"/>
          <w:sz w:val="20"/>
          <w:szCs w:val="20"/>
        </w:rPr>
        <w:t xml:space="preserve"> </w:t>
      </w:r>
      <w:r w:rsidR="00622F8B" w:rsidRPr="0099611A">
        <w:rPr>
          <w:rFonts w:ascii="Times New Roman" w:hAnsi="Times New Roman" w:cs="Times New Roman"/>
          <w:sz w:val="20"/>
          <w:szCs w:val="20"/>
        </w:rPr>
        <w:t>pp: 1-28.</w:t>
      </w:r>
    </w:p>
    <w:p w:rsidR="00AC19FA"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proofErr w:type="spellStart"/>
      <w:r w:rsidRPr="0099611A">
        <w:rPr>
          <w:rFonts w:ascii="Times New Roman" w:hAnsi="Times New Roman" w:cs="Times New Roman"/>
          <w:sz w:val="20"/>
          <w:szCs w:val="20"/>
        </w:rPr>
        <w:t>Kebede</w:t>
      </w:r>
      <w:proofErr w:type="spellEnd"/>
      <w:r w:rsidRPr="0099611A">
        <w:rPr>
          <w:rFonts w:ascii="Times New Roman" w:hAnsi="Times New Roman" w:cs="Times New Roman"/>
          <w:sz w:val="20"/>
          <w:szCs w:val="20"/>
        </w:rPr>
        <w:t xml:space="preserve">, T. Assessment of on-farm breeding practices and estimation of genetic and phenotypic parameters for reproductive and survival traits in indigenous </w:t>
      </w:r>
      <w:proofErr w:type="spellStart"/>
      <w:r w:rsidRPr="0099611A">
        <w:rPr>
          <w:rFonts w:ascii="Times New Roman" w:hAnsi="Times New Roman" w:cs="Times New Roman"/>
          <w:sz w:val="20"/>
          <w:szCs w:val="20"/>
        </w:rPr>
        <w:t>Arsi</w:t>
      </w:r>
      <w:proofErr w:type="spellEnd"/>
      <w:r w:rsidRPr="0099611A">
        <w:rPr>
          <w:rFonts w:ascii="Times New Roman" w:hAnsi="Times New Roman" w:cs="Times New Roman"/>
          <w:sz w:val="20"/>
          <w:szCs w:val="20"/>
        </w:rPr>
        <w:t xml:space="preserve"> Bale goats. M.Sc. Thesis. </w:t>
      </w:r>
      <w:proofErr w:type="spellStart"/>
      <w:r w:rsidRPr="0099611A">
        <w:rPr>
          <w:rFonts w:ascii="Times New Roman" w:hAnsi="Times New Roman" w:cs="Times New Roman"/>
          <w:sz w:val="20"/>
          <w:szCs w:val="20"/>
        </w:rPr>
        <w:t>Haramaya</w:t>
      </w:r>
      <w:proofErr w:type="spellEnd"/>
      <w:r w:rsidR="0099611A">
        <w:rPr>
          <w:rFonts w:ascii="Times New Roman" w:hAnsi="Times New Roman" w:cs="Times New Roman"/>
          <w:sz w:val="20"/>
          <w:szCs w:val="20"/>
        </w:rPr>
        <w:t xml:space="preserve"> </w:t>
      </w:r>
      <w:r w:rsidRPr="0099611A">
        <w:rPr>
          <w:rFonts w:ascii="Times New Roman" w:hAnsi="Times New Roman" w:cs="Times New Roman"/>
          <w:sz w:val="20"/>
          <w:szCs w:val="20"/>
        </w:rPr>
        <w:t>University.</w:t>
      </w:r>
      <w:r w:rsidR="0099611A">
        <w:rPr>
          <w:rFonts w:ascii="Times New Roman" w:hAnsi="Times New Roman" w:cs="Times New Roman"/>
          <w:sz w:val="20"/>
          <w:szCs w:val="20"/>
        </w:rPr>
        <w:t xml:space="preserve"> </w:t>
      </w:r>
      <w:r w:rsidRPr="0099611A">
        <w:rPr>
          <w:rFonts w:ascii="Times New Roman" w:hAnsi="Times New Roman" w:cs="Times New Roman"/>
          <w:sz w:val="20"/>
          <w:szCs w:val="20"/>
        </w:rPr>
        <w:t xml:space="preserve">Dire </w:t>
      </w:r>
      <w:proofErr w:type="spellStart"/>
      <w:r w:rsidRPr="0099611A">
        <w:rPr>
          <w:rFonts w:ascii="Times New Roman" w:hAnsi="Times New Roman" w:cs="Times New Roman"/>
          <w:sz w:val="20"/>
          <w:szCs w:val="20"/>
        </w:rPr>
        <w:t>Dewa</w:t>
      </w:r>
      <w:proofErr w:type="spellEnd"/>
      <w:r w:rsidRPr="0099611A">
        <w:rPr>
          <w:rFonts w:ascii="Times New Roman" w:hAnsi="Times New Roman" w:cs="Times New Roman"/>
          <w:sz w:val="20"/>
          <w:szCs w:val="20"/>
        </w:rPr>
        <w:t>, Ethiopia.</w:t>
      </w:r>
      <w:r w:rsidR="0099611A">
        <w:rPr>
          <w:rFonts w:ascii="Times New Roman" w:hAnsi="Times New Roman" w:cs="Times New Roman"/>
          <w:sz w:val="20"/>
          <w:szCs w:val="20"/>
        </w:rPr>
        <w:t xml:space="preserve"> </w:t>
      </w:r>
      <w:r w:rsidR="001A5F1F" w:rsidRPr="0099611A">
        <w:rPr>
          <w:rFonts w:ascii="Times New Roman" w:hAnsi="Times New Roman" w:cs="Times New Roman"/>
          <w:sz w:val="20"/>
          <w:szCs w:val="20"/>
        </w:rPr>
        <w:t>2010</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Pp:8.</w:t>
      </w:r>
    </w:p>
    <w:p w:rsidR="00AC19FA"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r w:rsidRPr="0099611A">
        <w:rPr>
          <w:rFonts w:ascii="Times New Roman" w:hAnsi="Times New Roman" w:cs="Times New Roman"/>
          <w:sz w:val="20"/>
          <w:szCs w:val="20"/>
        </w:rPr>
        <w:t xml:space="preserve">Ebro, A., </w:t>
      </w:r>
      <w:proofErr w:type="spellStart"/>
      <w:r w:rsidRPr="0099611A">
        <w:rPr>
          <w:rFonts w:ascii="Times New Roman" w:hAnsi="Times New Roman" w:cs="Times New Roman"/>
          <w:sz w:val="20"/>
          <w:szCs w:val="20"/>
        </w:rPr>
        <w:t>Eticha</w:t>
      </w:r>
      <w:proofErr w:type="spellEnd"/>
      <w:r w:rsidRPr="0099611A">
        <w:rPr>
          <w:rFonts w:ascii="Times New Roman" w:hAnsi="Times New Roman" w:cs="Times New Roman"/>
          <w:sz w:val="20"/>
          <w:szCs w:val="20"/>
        </w:rPr>
        <w:t xml:space="preserve">, G., </w:t>
      </w:r>
      <w:proofErr w:type="spellStart"/>
      <w:r w:rsidRPr="0099611A">
        <w:rPr>
          <w:rFonts w:ascii="Times New Roman" w:hAnsi="Times New Roman" w:cs="Times New Roman"/>
          <w:sz w:val="20"/>
          <w:szCs w:val="20"/>
        </w:rPr>
        <w:t>Hussen</w:t>
      </w:r>
      <w:proofErr w:type="spellEnd"/>
      <w:r w:rsidRPr="0099611A">
        <w:rPr>
          <w:rFonts w:ascii="Times New Roman" w:hAnsi="Times New Roman" w:cs="Times New Roman"/>
          <w:sz w:val="20"/>
          <w:szCs w:val="20"/>
        </w:rPr>
        <w:t xml:space="preserve">, A. Thirty years of research experience of </w:t>
      </w:r>
      <w:proofErr w:type="spellStart"/>
      <w:r w:rsidRPr="0099611A">
        <w:rPr>
          <w:rFonts w:ascii="Times New Roman" w:hAnsi="Times New Roman" w:cs="Times New Roman"/>
          <w:sz w:val="20"/>
          <w:szCs w:val="20"/>
        </w:rPr>
        <w:t>Adami</w:t>
      </w:r>
      <w:proofErr w:type="spellEnd"/>
      <w:r w:rsidRPr="0099611A">
        <w:rPr>
          <w:rFonts w:ascii="Times New Roman" w:hAnsi="Times New Roman" w:cs="Times New Roman"/>
          <w:sz w:val="20"/>
          <w:szCs w:val="20"/>
        </w:rPr>
        <w:t xml:space="preserve"> Tulu Agricultural </w:t>
      </w:r>
      <w:r w:rsidRPr="0099611A">
        <w:rPr>
          <w:rFonts w:ascii="Times New Roman" w:hAnsi="Times New Roman" w:cs="Times New Roman"/>
          <w:sz w:val="20"/>
          <w:szCs w:val="20"/>
        </w:rPr>
        <w:lastRenderedPageBreak/>
        <w:t xml:space="preserve">Research Centre, </w:t>
      </w:r>
      <w:proofErr w:type="spellStart"/>
      <w:r w:rsidRPr="0099611A">
        <w:rPr>
          <w:rFonts w:ascii="Times New Roman" w:hAnsi="Times New Roman" w:cs="Times New Roman"/>
          <w:sz w:val="20"/>
          <w:szCs w:val="20"/>
        </w:rPr>
        <w:t>Oromia</w:t>
      </w:r>
      <w:proofErr w:type="spellEnd"/>
      <w:r w:rsidRPr="0099611A">
        <w:rPr>
          <w:rFonts w:ascii="Times New Roman" w:hAnsi="Times New Roman" w:cs="Times New Roman"/>
          <w:sz w:val="20"/>
          <w:szCs w:val="20"/>
        </w:rPr>
        <w:t xml:space="preserve"> Agricultural Development Bureau. Bulletin. </w:t>
      </w:r>
      <w:r w:rsidR="00181E06" w:rsidRPr="0099611A">
        <w:rPr>
          <w:rFonts w:ascii="Times New Roman" w:hAnsi="Times New Roman" w:cs="Times New Roman"/>
          <w:sz w:val="20"/>
          <w:szCs w:val="20"/>
        </w:rPr>
        <w:t>1998</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1: 1-16.</w:t>
      </w:r>
    </w:p>
    <w:p w:rsidR="00AC19FA"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r w:rsidRPr="0099611A">
        <w:rPr>
          <w:rFonts w:ascii="Times New Roman" w:hAnsi="Times New Roman" w:cs="Times New Roman"/>
          <w:sz w:val="20"/>
          <w:szCs w:val="20"/>
        </w:rPr>
        <w:t xml:space="preserve">Pritchard, J. Lindberg, A, Main, D. and </w:t>
      </w:r>
      <w:proofErr w:type="spellStart"/>
      <w:r w:rsidRPr="0099611A">
        <w:rPr>
          <w:rFonts w:ascii="Times New Roman" w:hAnsi="Times New Roman" w:cs="Times New Roman"/>
          <w:sz w:val="20"/>
          <w:szCs w:val="20"/>
        </w:rPr>
        <w:t>Whay</w:t>
      </w:r>
      <w:proofErr w:type="spellEnd"/>
      <w:r w:rsidRPr="0099611A">
        <w:rPr>
          <w:rFonts w:ascii="Times New Roman" w:hAnsi="Times New Roman" w:cs="Times New Roman"/>
          <w:sz w:val="20"/>
          <w:szCs w:val="20"/>
        </w:rPr>
        <w:t xml:space="preserve">, H. Assessment of the welfare of working horses, mules and donkeys, using health and behavior parameters. Preventive veterinary medicine. </w:t>
      </w:r>
      <w:r w:rsidR="00181E06" w:rsidRPr="0099611A">
        <w:rPr>
          <w:rFonts w:ascii="Times New Roman" w:hAnsi="Times New Roman" w:cs="Times New Roman"/>
          <w:sz w:val="20"/>
          <w:szCs w:val="20"/>
        </w:rPr>
        <w:t xml:space="preserve">2005: </w:t>
      </w:r>
      <w:r w:rsidRPr="0099611A">
        <w:rPr>
          <w:rFonts w:ascii="Times New Roman" w:hAnsi="Times New Roman" w:cs="Times New Roman"/>
          <w:sz w:val="20"/>
          <w:szCs w:val="20"/>
        </w:rPr>
        <w:t>69: 265-28.</w:t>
      </w:r>
    </w:p>
    <w:p w:rsidR="00442C88" w:rsidRPr="0099611A" w:rsidRDefault="00AC19FA"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proofErr w:type="spellStart"/>
      <w:r w:rsidRPr="0099611A">
        <w:rPr>
          <w:rFonts w:ascii="Times New Roman" w:hAnsi="Times New Roman" w:cs="Times New Roman"/>
          <w:sz w:val="20"/>
          <w:szCs w:val="20"/>
        </w:rPr>
        <w:t>Thrusfield</w:t>
      </w:r>
      <w:proofErr w:type="spellEnd"/>
      <w:r w:rsidRPr="0099611A">
        <w:rPr>
          <w:rFonts w:ascii="Times New Roman" w:hAnsi="Times New Roman" w:cs="Times New Roman"/>
          <w:sz w:val="20"/>
          <w:szCs w:val="20"/>
        </w:rPr>
        <w:t xml:space="preserve">, M. Veterinary Epidemiology. Third Edition, Blackwell Science Ltd, Oxford, </w:t>
      </w:r>
      <w:r w:rsidR="00181E06" w:rsidRPr="0099611A">
        <w:rPr>
          <w:rFonts w:ascii="Times New Roman" w:hAnsi="Times New Roman" w:cs="Times New Roman"/>
          <w:sz w:val="20"/>
          <w:szCs w:val="20"/>
        </w:rPr>
        <w:t>2007</w:t>
      </w:r>
      <w:r w:rsidR="00F202F1" w:rsidRPr="0099611A">
        <w:rPr>
          <w:rFonts w:ascii="Times New Roman" w:hAnsi="Times New Roman" w:cs="Times New Roman"/>
          <w:sz w:val="20"/>
          <w:szCs w:val="20"/>
        </w:rPr>
        <w:t>;</w:t>
      </w:r>
      <w:r w:rsidRPr="0099611A">
        <w:rPr>
          <w:rFonts w:ascii="Times New Roman" w:hAnsi="Times New Roman" w:cs="Times New Roman"/>
          <w:sz w:val="20"/>
          <w:szCs w:val="20"/>
        </w:rPr>
        <w:t>Pp 244-245, 249-251 and 258-259.</w:t>
      </w:r>
    </w:p>
    <w:p w:rsidR="00442C88" w:rsidRPr="0099611A" w:rsidRDefault="00204456"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proofErr w:type="spellStart"/>
      <w:r w:rsidRPr="0099611A">
        <w:rPr>
          <w:rFonts w:ascii="Times New Roman" w:hAnsi="Times New Roman" w:cs="Times New Roman"/>
          <w:bCs/>
          <w:sz w:val="20"/>
          <w:szCs w:val="20"/>
        </w:rPr>
        <w:t>Mekuria</w:t>
      </w:r>
      <w:proofErr w:type="spellEnd"/>
      <w:r w:rsidRPr="0099611A">
        <w:rPr>
          <w:rFonts w:ascii="Times New Roman" w:hAnsi="Times New Roman" w:cs="Times New Roman"/>
          <w:bCs/>
          <w:sz w:val="20"/>
          <w:szCs w:val="20"/>
        </w:rPr>
        <w:t xml:space="preserve"> S.</w:t>
      </w:r>
      <w:r w:rsidR="00F47B4F" w:rsidRPr="0099611A">
        <w:rPr>
          <w:rFonts w:ascii="Times New Roman" w:hAnsi="Times New Roman" w:cs="Times New Roman"/>
          <w:bCs/>
          <w:sz w:val="20"/>
          <w:szCs w:val="20"/>
        </w:rPr>
        <w:t xml:space="preserve">, </w:t>
      </w:r>
      <w:proofErr w:type="spellStart"/>
      <w:r w:rsidR="00F47B4F" w:rsidRPr="0099611A">
        <w:rPr>
          <w:rFonts w:ascii="Times New Roman" w:hAnsi="Times New Roman" w:cs="Times New Roman"/>
          <w:bCs/>
          <w:sz w:val="20"/>
          <w:szCs w:val="20"/>
        </w:rPr>
        <w:t>Mulachew</w:t>
      </w:r>
      <w:proofErr w:type="spellEnd"/>
      <w:r w:rsidRPr="0099611A">
        <w:rPr>
          <w:rFonts w:ascii="Times New Roman" w:hAnsi="Times New Roman" w:cs="Times New Roman"/>
          <w:bCs/>
          <w:sz w:val="20"/>
          <w:szCs w:val="20"/>
        </w:rPr>
        <w:t xml:space="preserve"> M. and  </w:t>
      </w:r>
      <w:proofErr w:type="spellStart"/>
      <w:r w:rsidRPr="0099611A">
        <w:rPr>
          <w:rFonts w:ascii="Times New Roman" w:hAnsi="Times New Roman" w:cs="Times New Roman"/>
          <w:bCs/>
          <w:sz w:val="20"/>
          <w:szCs w:val="20"/>
        </w:rPr>
        <w:t>Abebe</w:t>
      </w:r>
      <w:proofErr w:type="spellEnd"/>
      <w:r w:rsidRPr="0099611A">
        <w:rPr>
          <w:rFonts w:ascii="Times New Roman" w:hAnsi="Times New Roman" w:cs="Times New Roman"/>
          <w:bCs/>
          <w:sz w:val="20"/>
          <w:szCs w:val="20"/>
        </w:rPr>
        <w:t xml:space="preserve"> R. Management practices and welfare problems </w:t>
      </w:r>
      <w:r w:rsidRPr="0099611A">
        <w:rPr>
          <w:rFonts w:ascii="Times New Roman" w:hAnsi="Times New Roman" w:cs="Times New Roman"/>
          <w:bCs/>
          <w:sz w:val="20"/>
          <w:szCs w:val="20"/>
        </w:rPr>
        <w:lastRenderedPageBreak/>
        <w:t xml:space="preserve">encountered on working </w:t>
      </w:r>
      <w:proofErr w:type="spellStart"/>
      <w:r w:rsidRPr="0099611A">
        <w:rPr>
          <w:rFonts w:ascii="Times New Roman" w:hAnsi="Times New Roman" w:cs="Times New Roman"/>
          <w:bCs/>
          <w:sz w:val="20"/>
          <w:szCs w:val="20"/>
        </w:rPr>
        <w:t>equids</w:t>
      </w:r>
      <w:proofErr w:type="spellEnd"/>
      <w:r w:rsidRPr="0099611A">
        <w:rPr>
          <w:rFonts w:ascii="Times New Roman" w:hAnsi="Times New Roman" w:cs="Times New Roman"/>
          <w:bCs/>
          <w:sz w:val="20"/>
          <w:szCs w:val="20"/>
        </w:rPr>
        <w:t xml:space="preserve"> in </w:t>
      </w:r>
      <w:proofErr w:type="spellStart"/>
      <w:r w:rsidRPr="0099611A">
        <w:rPr>
          <w:rFonts w:ascii="Times New Roman" w:hAnsi="Times New Roman" w:cs="Times New Roman"/>
          <w:bCs/>
          <w:sz w:val="20"/>
          <w:szCs w:val="20"/>
        </w:rPr>
        <w:t>Hawassa</w:t>
      </w:r>
      <w:proofErr w:type="spellEnd"/>
      <w:r w:rsidRPr="0099611A">
        <w:rPr>
          <w:rFonts w:ascii="Times New Roman" w:hAnsi="Times New Roman" w:cs="Times New Roman"/>
          <w:bCs/>
          <w:sz w:val="20"/>
          <w:szCs w:val="20"/>
        </w:rPr>
        <w:t xml:space="preserve"> town, Southern Ethiopia.</w:t>
      </w:r>
      <w:r w:rsidR="0099611A">
        <w:rPr>
          <w:rFonts w:ascii="Times New Roman" w:hAnsi="Times New Roman" w:cs="Times New Roman"/>
          <w:bCs/>
          <w:sz w:val="20"/>
          <w:szCs w:val="20"/>
        </w:rPr>
        <w:t xml:space="preserve"> </w:t>
      </w:r>
      <w:r w:rsidRPr="0099611A">
        <w:rPr>
          <w:rFonts w:ascii="Times New Roman" w:hAnsi="Times New Roman" w:cs="Times New Roman"/>
          <w:bCs/>
          <w:i/>
          <w:sz w:val="20"/>
          <w:szCs w:val="20"/>
        </w:rPr>
        <w:t xml:space="preserve">Journal of Veterinary Medicine </w:t>
      </w:r>
      <w:r w:rsidRPr="0099611A">
        <w:rPr>
          <w:rFonts w:ascii="Times New Roman" w:hAnsi="Times New Roman" w:cs="Times New Roman"/>
          <w:bCs/>
          <w:sz w:val="20"/>
          <w:szCs w:val="20"/>
        </w:rPr>
        <w:t>and</w:t>
      </w:r>
      <w:r w:rsidRPr="0099611A">
        <w:rPr>
          <w:rFonts w:ascii="Times New Roman" w:hAnsi="Times New Roman" w:cs="Times New Roman"/>
          <w:bCs/>
          <w:i/>
          <w:sz w:val="20"/>
          <w:szCs w:val="20"/>
        </w:rPr>
        <w:t xml:space="preserve"> Animal Health</w:t>
      </w:r>
      <w:r w:rsidRPr="0099611A">
        <w:rPr>
          <w:rFonts w:ascii="Times New Roman" w:hAnsi="Times New Roman" w:cs="Times New Roman"/>
          <w:bCs/>
          <w:sz w:val="20"/>
          <w:szCs w:val="20"/>
        </w:rPr>
        <w:t xml:space="preserve">. </w:t>
      </w:r>
      <w:r w:rsidR="00F47B4F" w:rsidRPr="0099611A">
        <w:rPr>
          <w:rFonts w:ascii="Times New Roman" w:hAnsi="Times New Roman" w:cs="Times New Roman"/>
          <w:bCs/>
          <w:sz w:val="20"/>
          <w:szCs w:val="20"/>
        </w:rPr>
        <w:t>2013</w:t>
      </w:r>
      <w:r w:rsidR="00F202F1" w:rsidRPr="0099611A">
        <w:rPr>
          <w:rFonts w:ascii="Times New Roman" w:hAnsi="Times New Roman" w:cs="Times New Roman"/>
          <w:bCs/>
          <w:sz w:val="20"/>
          <w:szCs w:val="20"/>
        </w:rPr>
        <w:t>;</w:t>
      </w:r>
      <w:r w:rsidRPr="0099611A">
        <w:rPr>
          <w:rFonts w:ascii="Times New Roman" w:hAnsi="Times New Roman" w:cs="Times New Roman"/>
          <w:bCs/>
          <w:sz w:val="20"/>
          <w:szCs w:val="20"/>
        </w:rPr>
        <w:t>5:243-250</w:t>
      </w:r>
      <w:r w:rsidR="0099611A">
        <w:rPr>
          <w:rFonts w:ascii="Times New Roman" w:hAnsi="Times New Roman" w:cs="Times New Roman"/>
          <w:bCs/>
          <w:sz w:val="20"/>
          <w:szCs w:val="20"/>
        </w:rPr>
        <w:t>.</w:t>
      </w:r>
    </w:p>
    <w:p w:rsidR="00442C88" w:rsidRPr="0099611A" w:rsidRDefault="00442C88" w:rsidP="00327E20">
      <w:pPr>
        <w:pStyle w:val="ListParagraph"/>
        <w:numPr>
          <w:ilvl w:val="0"/>
          <w:numId w:val="8"/>
        </w:numPr>
        <w:snapToGrid w:val="0"/>
        <w:spacing w:after="0" w:line="240" w:lineRule="auto"/>
        <w:ind w:left="425" w:hanging="425"/>
        <w:rPr>
          <w:rFonts w:ascii="Times New Roman" w:hAnsi="Times New Roman" w:cs="Times New Roman"/>
          <w:bCs/>
          <w:sz w:val="20"/>
          <w:szCs w:val="20"/>
        </w:rPr>
      </w:pPr>
      <w:r w:rsidRPr="0099611A">
        <w:rPr>
          <w:rFonts w:ascii="Times New Roman" w:hAnsi="Times New Roman" w:cs="Times New Roman"/>
          <w:sz w:val="20"/>
          <w:szCs w:val="20"/>
        </w:rPr>
        <w:t xml:space="preserve">Dennison, T., Khan, G., Khan, A., Pritchard, J., </w:t>
      </w:r>
      <w:proofErr w:type="spellStart"/>
      <w:r w:rsidRPr="0099611A">
        <w:rPr>
          <w:rFonts w:ascii="Times New Roman" w:hAnsi="Times New Roman" w:cs="Times New Roman"/>
          <w:sz w:val="20"/>
          <w:szCs w:val="20"/>
        </w:rPr>
        <w:t>Whay</w:t>
      </w:r>
      <w:proofErr w:type="spellEnd"/>
      <w:r w:rsidRPr="0099611A">
        <w:rPr>
          <w:rFonts w:ascii="Times New Roman" w:hAnsi="Times New Roman" w:cs="Times New Roman"/>
          <w:sz w:val="20"/>
          <w:szCs w:val="20"/>
        </w:rPr>
        <w:t>, H. A comparative study of the welfare of equines working in the brick kilns of Multan and Peshawar, Pakistan. In: Pearson RA.</w:t>
      </w:r>
      <w:r w:rsidR="003E50F9" w:rsidRPr="0099611A">
        <w:rPr>
          <w:rFonts w:ascii="Times New Roman" w:hAnsi="Times New Roman" w:cs="Times New Roman"/>
          <w:sz w:val="20"/>
          <w:szCs w:val="20"/>
        </w:rPr>
        <w:t>2007.</w:t>
      </w:r>
    </w:p>
    <w:p w:rsidR="00327E20" w:rsidRDefault="00204456" w:rsidP="00327E20">
      <w:pPr>
        <w:pStyle w:val="ListParagraph"/>
        <w:numPr>
          <w:ilvl w:val="0"/>
          <w:numId w:val="8"/>
        </w:numPr>
        <w:snapToGrid w:val="0"/>
        <w:spacing w:after="0" w:line="240" w:lineRule="auto"/>
        <w:ind w:left="425" w:hanging="425"/>
        <w:rPr>
          <w:rFonts w:ascii="Times New Roman" w:hAnsi="Times New Roman" w:cs="Times New Roman"/>
          <w:sz w:val="20"/>
          <w:szCs w:val="20"/>
        </w:rPr>
      </w:pPr>
      <w:r w:rsidRPr="0099611A">
        <w:rPr>
          <w:rFonts w:ascii="Times New Roman" w:hAnsi="Times New Roman" w:cs="Times New Roman"/>
          <w:sz w:val="20"/>
          <w:szCs w:val="20"/>
        </w:rPr>
        <w:t xml:space="preserve">Swann, W. J. Improving the Welfare of Working Equine Animals in Developing Countries. </w:t>
      </w:r>
      <w:r w:rsidRPr="0099611A">
        <w:rPr>
          <w:rFonts w:ascii="Times New Roman" w:hAnsi="Times New Roman" w:cs="Times New Roman"/>
          <w:i/>
          <w:iCs/>
          <w:sz w:val="20"/>
          <w:szCs w:val="20"/>
        </w:rPr>
        <w:t xml:space="preserve">Applied Animal </w:t>
      </w:r>
      <w:proofErr w:type="spellStart"/>
      <w:r w:rsidRPr="0099611A">
        <w:rPr>
          <w:rFonts w:ascii="Times New Roman" w:hAnsi="Times New Roman" w:cs="Times New Roman"/>
          <w:i/>
          <w:iCs/>
          <w:sz w:val="20"/>
          <w:szCs w:val="20"/>
        </w:rPr>
        <w:t>Behaviour</w:t>
      </w:r>
      <w:proofErr w:type="spellEnd"/>
      <w:r w:rsidRPr="0099611A">
        <w:rPr>
          <w:rFonts w:ascii="Times New Roman" w:hAnsi="Times New Roman" w:cs="Times New Roman"/>
          <w:i/>
          <w:iCs/>
          <w:sz w:val="20"/>
          <w:szCs w:val="20"/>
        </w:rPr>
        <w:t xml:space="preserve"> Science.</w:t>
      </w:r>
      <w:r w:rsidR="003E50F9" w:rsidRPr="0099611A">
        <w:rPr>
          <w:rFonts w:ascii="Times New Roman" w:hAnsi="Times New Roman" w:cs="Times New Roman"/>
          <w:sz w:val="20"/>
          <w:szCs w:val="20"/>
        </w:rPr>
        <w:t xml:space="preserve"> 2006</w:t>
      </w:r>
      <w:r w:rsidR="00B90470" w:rsidRPr="0099611A">
        <w:rPr>
          <w:rFonts w:ascii="Times New Roman" w:hAnsi="Times New Roman" w:cs="Times New Roman"/>
          <w:sz w:val="20"/>
          <w:szCs w:val="20"/>
        </w:rPr>
        <w:t xml:space="preserve">; </w:t>
      </w:r>
      <w:r w:rsidR="00B90470" w:rsidRPr="0099611A">
        <w:rPr>
          <w:rFonts w:ascii="Times New Roman" w:hAnsi="Times New Roman" w:cs="Times New Roman"/>
          <w:i/>
          <w:iCs/>
          <w:sz w:val="20"/>
          <w:szCs w:val="20"/>
        </w:rPr>
        <w:t>100</w:t>
      </w:r>
      <w:r w:rsidRPr="0099611A">
        <w:rPr>
          <w:rFonts w:ascii="Times New Roman" w:hAnsi="Times New Roman" w:cs="Times New Roman"/>
          <w:sz w:val="20"/>
          <w:szCs w:val="20"/>
        </w:rPr>
        <w:t xml:space="preserve">: 148-151. </w:t>
      </w:r>
      <w:bookmarkEnd w:id="17"/>
    </w:p>
    <w:p w:rsidR="0099611A" w:rsidRPr="0099611A" w:rsidRDefault="0099611A" w:rsidP="00327E20">
      <w:pPr>
        <w:pStyle w:val="ListParagraph"/>
        <w:numPr>
          <w:ilvl w:val="0"/>
          <w:numId w:val="8"/>
        </w:numPr>
        <w:snapToGrid w:val="0"/>
        <w:spacing w:after="0" w:line="240" w:lineRule="auto"/>
        <w:ind w:left="425" w:hanging="425"/>
        <w:rPr>
          <w:rFonts w:ascii="Times New Roman" w:hAnsi="Times New Roman" w:cs="Times New Roman"/>
          <w:sz w:val="20"/>
          <w:szCs w:val="20"/>
        </w:rPr>
        <w:sectPr w:rsidR="0099611A" w:rsidRPr="0099611A" w:rsidSect="0099611A">
          <w:type w:val="continuous"/>
          <w:pgSz w:w="12240" w:h="15840" w:code="1"/>
          <w:pgMar w:top="1440" w:right="1440" w:bottom="1440" w:left="1440" w:header="720" w:footer="720" w:gutter="0"/>
          <w:cols w:num="2" w:space="600"/>
          <w:docGrid w:linePitch="360"/>
        </w:sectPr>
      </w:pPr>
    </w:p>
    <w:p w:rsidR="00327E20" w:rsidRPr="0099611A" w:rsidRDefault="00327E20" w:rsidP="00327E20">
      <w:pPr>
        <w:pStyle w:val="ListParagraph"/>
        <w:snapToGrid w:val="0"/>
        <w:spacing w:after="0" w:line="240" w:lineRule="auto"/>
        <w:ind w:left="425"/>
        <w:rPr>
          <w:rFonts w:ascii="Times New Roman" w:hAnsi="Times New Roman" w:cs="Times New Roman"/>
          <w:sz w:val="20"/>
          <w:szCs w:val="20"/>
        </w:rPr>
      </w:pPr>
    </w:p>
    <w:p w:rsidR="00327E20" w:rsidRPr="0099611A" w:rsidRDefault="00327E20" w:rsidP="00327E20">
      <w:pPr>
        <w:pStyle w:val="ListParagraph"/>
        <w:snapToGrid w:val="0"/>
        <w:spacing w:after="0" w:line="240" w:lineRule="auto"/>
        <w:ind w:left="425"/>
        <w:rPr>
          <w:rFonts w:ascii="Times New Roman" w:eastAsiaTheme="minorEastAsia" w:hAnsi="Times New Roman" w:cs="Times New Roman"/>
          <w:b/>
          <w:sz w:val="20"/>
          <w:szCs w:val="20"/>
          <w:lang w:eastAsia="zh-CN"/>
        </w:rPr>
      </w:pPr>
    </w:p>
    <w:p w:rsidR="00F37537" w:rsidRPr="0099611A" w:rsidRDefault="00F37537" w:rsidP="00327E20">
      <w:pPr>
        <w:pStyle w:val="ListParagraph"/>
        <w:snapToGrid w:val="0"/>
        <w:spacing w:after="0" w:line="240" w:lineRule="auto"/>
        <w:ind w:left="425"/>
        <w:rPr>
          <w:rFonts w:ascii="Times New Roman" w:eastAsiaTheme="minorEastAsia" w:hAnsi="Times New Roman" w:cs="Times New Roman"/>
          <w:b/>
          <w:sz w:val="20"/>
          <w:szCs w:val="20"/>
          <w:lang w:eastAsia="zh-CN"/>
        </w:rPr>
      </w:pPr>
    </w:p>
    <w:p w:rsidR="00211742" w:rsidRPr="0099611A" w:rsidRDefault="008A613A" w:rsidP="00327E20">
      <w:pPr>
        <w:pStyle w:val="ListParagraph"/>
        <w:snapToGrid w:val="0"/>
        <w:spacing w:after="0" w:line="240" w:lineRule="auto"/>
        <w:ind w:left="0"/>
        <w:rPr>
          <w:rFonts w:ascii="Times New Roman" w:hAnsi="Times New Roman" w:cs="Times New Roman"/>
          <w:sz w:val="20"/>
          <w:szCs w:val="20"/>
        </w:rPr>
      </w:pPr>
      <w:r w:rsidRPr="0099611A">
        <w:rPr>
          <w:rFonts w:ascii="Times New Roman" w:hAnsi="Times New Roman" w:cs="Times New Roman"/>
          <w:sz w:val="20"/>
          <w:szCs w:val="20"/>
        </w:rPr>
        <w:t>8/26/2015</w:t>
      </w:r>
    </w:p>
    <w:sectPr w:rsidR="00211742" w:rsidRPr="0099611A" w:rsidSect="0088706E">
      <w:headerReference w:type="default" r:id="rId16"/>
      <w:foot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A8" w:rsidRDefault="00F73AA8">
      <w:pPr>
        <w:spacing w:after="0" w:line="240" w:lineRule="auto"/>
      </w:pPr>
      <w:r>
        <w:separator/>
      </w:r>
    </w:p>
  </w:endnote>
  <w:endnote w:type="continuationSeparator" w:id="0">
    <w:p w:rsidR="00F73AA8" w:rsidRDefault="00F73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ress BT">
    <w:altName w:val="Impress"/>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0" w:rsidRDefault="00905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20" w:rsidRPr="008A613A" w:rsidRDefault="009009AD" w:rsidP="008A613A">
    <w:pPr>
      <w:spacing w:after="0" w:line="240" w:lineRule="auto"/>
      <w:jc w:val="center"/>
      <w:rPr>
        <w:sz w:val="20"/>
      </w:rPr>
    </w:pPr>
    <w:r w:rsidRPr="008A613A">
      <w:rPr>
        <w:sz w:val="20"/>
      </w:rPr>
      <w:fldChar w:fldCharType="begin"/>
    </w:r>
    <w:r w:rsidR="00327E20" w:rsidRPr="008A613A">
      <w:rPr>
        <w:sz w:val="20"/>
      </w:rPr>
      <w:instrText xml:space="preserve"> page </w:instrText>
    </w:r>
    <w:r w:rsidRPr="008A613A">
      <w:rPr>
        <w:sz w:val="20"/>
      </w:rPr>
      <w:fldChar w:fldCharType="separate"/>
    </w:r>
    <w:r w:rsidR="00C3122C">
      <w:rPr>
        <w:noProof/>
        <w:sz w:val="20"/>
      </w:rPr>
      <w:t>1</w:t>
    </w:r>
    <w:r w:rsidRPr="008A613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0" w:rsidRDefault="00905D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20" w:rsidRPr="008A613A" w:rsidRDefault="009009AD" w:rsidP="008A613A">
    <w:pPr>
      <w:spacing w:after="0" w:line="240" w:lineRule="auto"/>
      <w:jc w:val="center"/>
      <w:rPr>
        <w:sz w:val="20"/>
      </w:rPr>
    </w:pPr>
    <w:r w:rsidRPr="008A613A">
      <w:rPr>
        <w:sz w:val="20"/>
      </w:rPr>
      <w:fldChar w:fldCharType="begin"/>
    </w:r>
    <w:r w:rsidR="00327E20" w:rsidRPr="008A613A">
      <w:rPr>
        <w:sz w:val="20"/>
      </w:rPr>
      <w:instrText xml:space="preserve"> page </w:instrText>
    </w:r>
    <w:r w:rsidRPr="008A613A">
      <w:rPr>
        <w:sz w:val="20"/>
      </w:rPr>
      <w:fldChar w:fldCharType="separate"/>
    </w:r>
    <w:r w:rsidR="00F37537">
      <w:rPr>
        <w:noProof/>
        <w:sz w:val="20"/>
      </w:rPr>
      <w:t>2</w:t>
    </w:r>
    <w:r w:rsidRPr="008A613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A8" w:rsidRDefault="00F73AA8">
      <w:pPr>
        <w:spacing w:after="0" w:line="240" w:lineRule="auto"/>
      </w:pPr>
      <w:r>
        <w:separator/>
      </w:r>
    </w:p>
  </w:footnote>
  <w:footnote w:type="continuationSeparator" w:id="0">
    <w:p w:rsidR="00F73AA8" w:rsidRDefault="00F73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0" w:rsidRDefault="00905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20" w:rsidRPr="008A613A" w:rsidRDefault="00327E20" w:rsidP="008A613A">
    <w:pPr>
      <w:pBdr>
        <w:bottom w:val="thinThickMediumGap" w:sz="12" w:space="1" w:color="auto"/>
      </w:pBdr>
      <w:tabs>
        <w:tab w:val="left" w:pos="851"/>
        <w:tab w:val="right" w:pos="8364"/>
      </w:tabs>
      <w:adjustRightInd w:val="0"/>
      <w:snapToGrid w:val="0"/>
      <w:spacing w:after="0" w:line="240" w:lineRule="auto"/>
      <w:jc w:val="both"/>
      <w:rPr>
        <w:sz w:val="20"/>
        <w:szCs w:val="20"/>
      </w:rPr>
    </w:pPr>
    <w:r w:rsidRPr="008A613A">
      <w:rPr>
        <w:rFonts w:hint="eastAsia"/>
        <w:iCs/>
        <w:color w:val="000000"/>
        <w:sz w:val="20"/>
        <w:szCs w:val="20"/>
      </w:rPr>
      <w:tab/>
    </w:r>
    <w:r w:rsidRPr="008A613A">
      <w:rPr>
        <w:sz w:val="20"/>
        <w:szCs w:val="20"/>
      </w:rPr>
      <w:t>Nature and Science 201</w:t>
    </w:r>
    <w:r w:rsidRPr="008A613A">
      <w:rPr>
        <w:rFonts w:hint="eastAsia"/>
        <w:sz w:val="20"/>
        <w:szCs w:val="20"/>
      </w:rPr>
      <w:t>5</w:t>
    </w:r>
    <w:r w:rsidRPr="008A613A">
      <w:rPr>
        <w:sz w:val="20"/>
        <w:szCs w:val="20"/>
      </w:rPr>
      <w:t>;1</w:t>
    </w:r>
    <w:r w:rsidRPr="008A613A">
      <w:rPr>
        <w:rFonts w:hint="eastAsia"/>
        <w:sz w:val="20"/>
        <w:szCs w:val="20"/>
      </w:rPr>
      <w:t>3</w:t>
    </w:r>
    <w:r w:rsidRPr="008A613A">
      <w:rPr>
        <w:sz w:val="20"/>
        <w:szCs w:val="20"/>
      </w:rPr>
      <w:t>(</w:t>
    </w:r>
    <w:r w:rsidRPr="008A613A">
      <w:rPr>
        <w:rFonts w:hint="eastAsia"/>
        <w:sz w:val="20"/>
        <w:szCs w:val="20"/>
      </w:rPr>
      <w:t>10)</w:t>
    </w:r>
    <w:r w:rsidRPr="008A613A">
      <w:rPr>
        <w:color w:val="000000"/>
        <w:sz w:val="20"/>
        <w:szCs w:val="20"/>
      </w:rPr>
      <w:t xml:space="preserve"> </w:t>
    </w:r>
    <w:r w:rsidRPr="008A613A">
      <w:rPr>
        <w:rFonts w:hint="eastAsia"/>
        <w:color w:val="000000"/>
        <w:sz w:val="20"/>
        <w:szCs w:val="20"/>
      </w:rPr>
      <w:tab/>
    </w:r>
    <w:r w:rsidRPr="008A613A">
      <w:rPr>
        <w:color w:val="000000"/>
        <w:sz w:val="20"/>
        <w:szCs w:val="20"/>
      </w:rPr>
      <w:t xml:space="preserve"> </w:t>
    </w:r>
    <w:hyperlink r:id="rId1" w:history="1">
      <w:r w:rsidRPr="008A613A">
        <w:rPr>
          <w:rStyle w:val="Hyperlink"/>
          <w:sz w:val="20"/>
          <w:szCs w:val="20"/>
        </w:rPr>
        <w:t>http://www.sciencepub.net/nature</w:t>
      </w:r>
    </w:hyperlink>
  </w:p>
  <w:p w:rsidR="00327E20" w:rsidRPr="008A613A" w:rsidRDefault="00327E20" w:rsidP="008A613A">
    <w:pPr>
      <w:tabs>
        <w:tab w:val="left" w:pos="851"/>
        <w:tab w:val="right" w:pos="8364"/>
      </w:tabs>
      <w:adjustRightInd w:val="0"/>
      <w:snapToGrid w:val="0"/>
      <w:spacing w:after="0" w:line="240" w:lineRule="auto"/>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0" w:rsidRDefault="00905D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20" w:rsidRPr="008A613A" w:rsidRDefault="00327E20" w:rsidP="008A613A">
    <w:pPr>
      <w:pBdr>
        <w:bottom w:val="thinThickMediumGap" w:sz="12" w:space="1" w:color="auto"/>
      </w:pBdr>
      <w:tabs>
        <w:tab w:val="left" w:pos="851"/>
        <w:tab w:val="right" w:pos="8364"/>
      </w:tabs>
      <w:adjustRightInd w:val="0"/>
      <w:snapToGrid w:val="0"/>
      <w:spacing w:after="0" w:line="240" w:lineRule="auto"/>
      <w:jc w:val="both"/>
      <w:rPr>
        <w:sz w:val="20"/>
        <w:szCs w:val="20"/>
      </w:rPr>
    </w:pPr>
    <w:r w:rsidRPr="008A613A">
      <w:rPr>
        <w:rFonts w:hint="eastAsia"/>
        <w:iCs/>
        <w:color w:val="000000"/>
        <w:sz w:val="20"/>
        <w:szCs w:val="20"/>
      </w:rPr>
      <w:tab/>
    </w:r>
    <w:r w:rsidRPr="008A613A">
      <w:rPr>
        <w:sz w:val="20"/>
        <w:szCs w:val="20"/>
      </w:rPr>
      <w:t>Nature and Science 201</w:t>
    </w:r>
    <w:r w:rsidRPr="008A613A">
      <w:rPr>
        <w:rFonts w:hint="eastAsia"/>
        <w:sz w:val="20"/>
        <w:szCs w:val="20"/>
      </w:rPr>
      <w:t>5</w:t>
    </w:r>
    <w:r w:rsidRPr="008A613A">
      <w:rPr>
        <w:sz w:val="20"/>
        <w:szCs w:val="20"/>
      </w:rPr>
      <w:t>;1</w:t>
    </w:r>
    <w:r w:rsidRPr="008A613A">
      <w:rPr>
        <w:rFonts w:hint="eastAsia"/>
        <w:sz w:val="20"/>
        <w:szCs w:val="20"/>
      </w:rPr>
      <w:t>3</w:t>
    </w:r>
    <w:r w:rsidRPr="008A613A">
      <w:rPr>
        <w:sz w:val="20"/>
        <w:szCs w:val="20"/>
      </w:rPr>
      <w:t>(</w:t>
    </w:r>
    <w:r w:rsidRPr="008A613A">
      <w:rPr>
        <w:rFonts w:hint="eastAsia"/>
        <w:sz w:val="20"/>
        <w:szCs w:val="20"/>
      </w:rPr>
      <w:t>10)</w:t>
    </w:r>
    <w:r w:rsidRPr="008A613A">
      <w:rPr>
        <w:color w:val="000000"/>
        <w:sz w:val="20"/>
        <w:szCs w:val="20"/>
      </w:rPr>
      <w:t xml:space="preserve"> </w:t>
    </w:r>
    <w:r w:rsidRPr="008A613A">
      <w:rPr>
        <w:rFonts w:hint="eastAsia"/>
        <w:color w:val="000000"/>
        <w:sz w:val="20"/>
        <w:szCs w:val="20"/>
      </w:rPr>
      <w:tab/>
    </w:r>
    <w:r w:rsidRPr="008A613A">
      <w:rPr>
        <w:color w:val="000000"/>
        <w:sz w:val="20"/>
        <w:szCs w:val="20"/>
      </w:rPr>
      <w:t xml:space="preserve"> </w:t>
    </w:r>
    <w:hyperlink r:id="rId1" w:history="1">
      <w:r w:rsidRPr="008A613A">
        <w:rPr>
          <w:rStyle w:val="Hyperlink"/>
          <w:sz w:val="20"/>
          <w:szCs w:val="20"/>
        </w:rPr>
        <w:t>http://www.sciencepub.net/nature</w:t>
      </w:r>
    </w:hyperlink>
  </w:p>
  <w:p w:rsidR="00327E20" w:rsidRPr="008A613A" w:rsidRDefault="00327E20" w:rsidP="008A613A">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4601"/>
    <w:multiLevelType w:val="hybridMultilevel"/>
    <w:tmpl w:val="DDCE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E798F"/>
    <w:multiLevelType w:val="hybridMultilevel"/>
    <w:tmpl w:val="4EC66CE8"/>
    <w:lvl w:ilvl="0" w:tplc="B15226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6594B"/>
    <w:multiLevelType w:val="hybridMultilevel"/>
    <w:tmpl w:val="DBE0D18C"/>
    <w:lvl w:ilvl="0" w:tplc="78EA1F5E">
      <w:start w:val="1"/>
      <w:numFmt w:val="decimal"/>
      <w:lvlText w:val="%1."/>
      <w:lvlJc w:val="left"/>
      <w:pPr>
        <w:tabs>
          <w:tab w:val="num" w:pos="540"/>
        </w:tabs>
        <w:ind w:left="540" w:hanging="360"/>
      </w:pPr>
      <w:rPr>
        <w:color w:val="auto"/>
      </w:rPr>
    </w:lvl>
    <w:lvl w:ilvl="1" w:tplc="E36065D6">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957447"/>
    <w:multiLevelType w:val="hybridMultilevel"/>
    <w:tmpl w:val="2D1850F0"/>
    <w:lvl w:ilvl="0" w:tplc="9DD80C9A">
      <w:start w:val="1"/>
      <w:numFmt w:val="decimal"/>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42ABE"/>
    <w:multiLevelType w:val="hybridMultilevel"/>
    <w:tmpl w:val="EFA8B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02D84"/>
    <w:multiLevelType w:val="hybridMultilevel"/>
    <w:tmpl w:val="A93E46D4"/>
    <w:lvl w:ilvl="0" w:tplc="439E5E62">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903CBF48">
      <w:start w:val="1"/>
      <w:numFmt w:val="low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D9617A4"/>
    <w:multiLevelType w:val="hybridMultilevel"/>
    <w:tmpl w:val="CA6E89D2"/>
    <w:lvl w:ilvl="0" w:tplc="08D06F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8535E8F"/>
    <w:multiLevelType w:val="hybridMultilevel"/>
    <w:tmpl w:val="5BFC2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204456"/>
    <w:rsid w:val="000227A5"/>
    <w:rsid w:val="00031F49"/>
    <w:rsid w:val="000353AA"/>
    <w:rsid w:val="00036FBF"/>
    <w:rsid w:val="0006505F"/>
    <w:rsid w:val="000739DD"/>
    <w:rsid w:val="000768A0"/>
    <w:rsid w:val="000A78C4"/>
    <w:rsid w:val="000B3541"/>
    <w:rsid w:val="000C020C"/>
    <w:rsid w:val="000C76B6"/>
    <w:rsid w:val="000D58FB"/>
    <w:rsid w:val="00102950"/>
    <w:rsid w:val="00123250"/>
    <w:rsid w:val="00134635"/>
    <w:rsid w:val="00135A4A"/>
    <w:rsid w:val="00137567"/>
    <w:rsid w:val="00153819"/>
    <w:rsid w:val="00171146"/>
    <w:rsid w:val="00181E06"/>
    <w:rsid w:val="00182703"/>
    <w:rsid w:val="001937FD"/>
    <w:rsid w:val="00194A41"/>
    <w:rsid w:val="001973A7"/>
    <w:rsid w:val="001A5F1F"/>
    <w:rsid w:val="001B58C4"/>
    <w:rsid w:val="001B6C54"/>
    <w:rsid w:val="001E20B8"/>
    <w:rsid w:val="001F6C45"/>
    <w:rsid w:val="00204456"/>
    <w:rsid w:val="00206044"/>
    <w:rsid w:val="00211742"/>
    <w:rsid w:val="0021471E"/>
    <w:rsid w:val="002243A4"/>
    <w:rsid w:val="0024408C"/>
    <w:rsid w:val="002466FB"/>
    <w:rsid w:val="00252A6E"/>
    <w:rsid w:val="002710FC"/>
    <w:rsid w:val="002810CB"/>
    <w:rsid w:val="002860FC"/>
    <w:rsid w:val="002A4891"/>
    <w:rsid w:val="002B4312"/>
    <w:rsid w:val="002B7825"/>
    <w:rsid w:val="002C4A34"/>
    <w:rsid w:val="002D2304"/>
    <w:rsid w:val="00302FC3"/>
    <w:rsid w:val="00310ACA"/>
    <w:rsid w:val="0031606E"/>
    <w:rsid w:val="00327E20"/>
    <w:rsid w:val="00331543"/>
    <w:rsid w:val="00343449"/>
    <w:rsid w:val="003467ED"/>
    <w:rsid w:val="00356319"/>
    <w:rsid w:val="00362C7E"/>
    <w:rsid w:val="00373C66"/>
    <w:rsid w:val="003834B3"/>
    <w:rsid w:val="0039156A"/>
    <w:rsid w:val="003A26DF"/>
    <w:rsid w:val="003A7680"/>
    <w:rsid w:val="003B32B6"/>
    <w:rsid w:val="003C0A71"/>
    <w:rsid w:val="003D2A49"/>
    <w:rsid w:val="003E50F9"/>
    <w:rsid w:val="00407D6C"/>
    <w:rsid w:val="00423A30"/>
    <w:rsid w:val="00442C88"/>
    <w:rsid w:val="0046550B"/>
    <w:rsid w:val="00475FD7"/>
    <w:rsid w:val="00481FE3"/>
    <w:rsid w:val="004A4C60"/>
    <w:rsid w:val="004B328B"/>
    <w:rsid w:val="004B65EA"/>
    <w:rsid w:val="004F3520"/>
    <w:rsid w:val="004F5C1D"/>
    <w:rsid w:val="00534B54"/>
    <w:rsid w:val="00544094"/>
    <w:rsid w:val="00562695"/>
    <w:rsid w:val="0059083F"/>
    <w:rsid w:val="0059542E"/>
    <w:rsid w:val="00597EBB"/>
    <w:rsid w:val="005B3BDA"/>
    <w:rsid w:val="005B7B34"/>
    <w:rsid w:val="005D42E2"/>
    <w:rsid w:val="005D4C4C"/>
    <w:rsid w:val="005E37F6"/>
    <w:rsid w:val="005E7D7E"/>
    <w:rsid w:val="00604F85"/>
    <w:rsid w:val="00615B87"/>
    <w:rsid w:val="00622F8B"/>
    <w:rsid w:val="00630718"/>
    <w:rsid w:val="0063521E"/>
    <w:rsid w:val="0065106E"/>
    <w:rsid w:val="0065687A"/>
    <w:rsid w:val="006730F8"/>
    <w:rsid w:val="006735C4"/>
    <w:rsid w:val="00680280"/>
    <w:rsid w:val="00680E3B"/>
    <w:rsid w:val="006B3140"/>
    <w:rsid w:val="006B6C94"/>
    <w:rsid w:val="006C3BF9"/>
    <w:rsid w:val="006D5676"/>
    <w:rsid w:val="00726779"/>
    <w:rsid w:val="00733C3F"/>
    <w:rsid w:val="00760366"/>
    <w:rsid w:val="00794322"/>
    <w:rsid w:val="007C0448"/>
    <w:rsid w:val="007C4231"/>
    <w:rsid w:val="007F4CCE"/>
    <w:rsid w:val="00806A02"/>
    <w:rsid w:val="008105AC"/>
    <w:rsid w:val="0083388E"/>
    <w:rsid w:val="00867E3D"/>
    <w:rsid w:val="008730FB"/>
    <w:rsid w:val="0087396C"/>
    <w:rsid w:val="008778D7"/>
    <w:rsid w:val="0088706E"/>
    <w:rsid w:val="00891ACD"/>
    <w:rsid w:val="00895EB1"/>
    <w:rsid w:val="008A4216"/>
    <w:rsid w:val="008A613A"/>
    <w:rsid w:val="008B6895"/>
    <w:rsid w:val="008E40CC"/>
    <w:rsid w:val="009009AD"/>
    <w:rsid w:val="00901F36"/>
    <w:rsid w:val="00905D70"/>
    <w:rsid w:val="009436B6"/>
    <w:rsid w:val="009909F4"/>
    <w:rsid w:val="0099611A"/>
    <w:rsid w:val="00996FF3"/>
    <w:rsid w:val="009A50E7"/>
    <w:rsid w:val="009D2D04"/>
    <w:rsid w:val="009D70D2"/>
    <w:rsid w:val="009F798C"/>
    <w:rsid w:val="00A0548C"/>
    <w:rsid w:val="00A54E47"/>
    <w:rsid w:val="00A87990"/>
    <w:rsid w:val="00AC04A5"/>
    <w:rsid w:val="00AC19FA"/>
    <w:rsid w:val="00AC4940"/>
    <w:rsid w:val="00AC751A"/>
    <w:rsid w:val="00AD2DA5"/>
    <w:rsid w:val="00AD5339"/>
    <w:rsid w:val="00AE04B4"/>
    <w:rsid w:val="00AF6CFD"/>
    <w:rsid w:val="00B157A0"/>
    <w:rsid w:val="00B165B7"/>
    <w:rsid w:val="00B22B07"/>
    <w:rsid w:val="00B36D67"/>
    <w:rsid w:val="00B4174E"/>
    <w:rsid w:val="00B543D7"/>
    <w:rsid w:val="00B6278C"/>
    <w:rsid w:val="00B87942"/>
    <w:rsid w:val="00B90470"/>
    <w:rsid w:val="00B96C90"/>
    <w:rsid w:val="00BA2E4F"/>
    <w:rsid w:val="00BC6657"/>
    <w:rsid w:val="00BC7233"/>
    <w:rsid w:val="00BD706D"/>
    <w:rsid w:val="00BF0560"/>
    <w:rsid w:val="00BF1342"/>
    <w:rsid w:val="00BF2C89"/>
    <w:rsid w:val="00C1247C"/>
    <w:rsid w:val="00C12F12"/>
    <w:rsid w:val="00C21A6D"/>
    <w:rsid w:val="00C3122C"/>
    <w:rsid w:val="00CC05E7"/>
    <w:rsid w:val="00CC0F2C"/>
    <w:rsid w:val="00CC36F4"/>
    <w:rsid w:val="00CD0A22"/>
    <w:rsid w:val="00CD77B2"/>
    <w:rsid w:val="00CF5D1B"/>
    <w:rsid w:val="00D11FA5"/>
    <w:rsid w:val="00D378AE"/>
    <w:rsid w:val="00D46CB9"/>
    <w:rsid w:val="00D77301"/>
    <w:rsid w:val="00DA16C2"/>
    <w:rsid w:val="00DB6D66"/>
    <w:rsid w:val="00DD2C40"/>
    <w:rsid w:val="00E060BF"/>
    <w:rsid w:val="00E71D20"/>
    <w:rsid w:val="00EA297D"/>
    <w:rsid w:val="00EA4CDE"/>
    <w:rsid w:val="00EE1A87"/>
    <w:rsid w:val="00EF7D78"/>
    <w:rsid w:val="00F202F1"/>
    <w:rsid w:val="00F2300F"/>
    <w:rsid w:val="00F37537"/>
    <w:rsid w:val="00F47B4F"/>
    <w:rsid w:val="00F510D5"/>
    <w:rsid w:val="00F70576"/>
    <w:rsid w:val="00F73AA8"/>
    <w:rsid w:val="00F76B77"/>
    <w:rsid w:val="00FA2219"/>
    <w:rsid w:val="00FC186F"/>
    <w:rsid w:val="00FF5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56"/>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204456"/>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204456"/>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204456"/>
    <w:pPr>
      <w:keepNext/>
      <w:keepLines/>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4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445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04456"/>
    <w:pPr>
      <w:tabs>
        <w:tab w:val="right" w:leader="dot" w:pos="9350"/>
      </w:tabs>
      <w:spacing w:after="100"/>
      <w:jc w:val="center"/>
    </w:pPr>
    <w:rPr>
      <w:b/>
      <w:szCs w:val="24"/>
    </w:rPr>
  </w:style>
  <w:style w:type="paragraph" w:styleId="TOC2">
    <w:name w:val="toc 2"/>
    <w:basedOn w:val="Normal"/>
    <w:next w:val="Normal"/>
    <w:autoRedefine/>
    <w:uiPriority w:val="39"/>
    <w:unhideWhenUsed/>
    <w:rsid w:val="00204456"/>
    <w:pPr>
      <w:spacing w:after="100"/>
      <w:ind w:left="220"/>
    </w:pPr>
    <w:rPr>
      <w:b/>
    </w:rPr>
  </w:style>
  <w:style w:type="character" w:styleId="Hyperlink">
    <w:name w:val="Hyperlink"/>
    <w:basedOn w:val="DefaultParagraphFont"/>
    <w:unhideWhenUsed/>
    <w:rsid w:val="00204456"/>
    <w:rPr>
      <w:color w:val="0000FF"/>
      <w:u w:val="single"/>
    </w:rPr>
  </w:style>
  <w:style w:type="paragraph" w:styleId="NormalWeb">
    <w:name w:val="Normal (Web)"/>
    <w:basedOn w:val="Normal"/>
    <w:uiPriority w:val="99"/>
    <w:unhideWhenUsed/>
    <w:rsid w:val="00204456"/>
    <w:pPr>
      <w:spacing w:before="100" w:beforeAutospacing="1" w:after="100" w:afterAutospacing="1" w:line="240" w:lineRule="auto"/>
    </w:pPr>
    <w:rPr>
      <w:rFonts w:eastAsia="Times New Roman"/>
      <w:kern w:val="0"/>
      <w:szCs w:val="24"/>
    </w:rPr>
  </w:style>
  <w:style w:type="paragraph" w:styleId="TOC3">
    <w:name w:val="toc 3"/>
    <w:basedOn w:val="Normal"/>
    <w:next w:val="Normal"/>
    <w:autoRedefine/>
    <w:uiPriority w:val="39"/>
    <w:unhideWhenUsed/>
    <w:rsid w:val="00204456"/>
    <w:pPr>
      <w:spacing w:after="100"/>
      <w:ind w:left="480"/>
    </w:pPr>
  </w:style>
  <w:style w:type="paragraph" w:styleId="TOC4">
    <w:name w:val="toc 4"/>
    <w:basedOn w:val="Normal"/>
    <w:next w:val="Normal"/>
    <w:autoRedefine/>
    <w:uiPriority w:val="39"/>
    <w:unhideWhenUsed/>
    <w:rsid w:val="00204456"/>
    <w:pPr>
      <w:spacing w:after="100"/>
      <w:ind w:left="720"/>
    </w:pPr>
  </w:style>
  <w:style w:type="paragraph" w:styleId="Header">
    <w:name w:val="header"/>
    <w:basedOn w:val="Normal"/>
    <w:link w:val="HeaderChar"/>
    <w:uiPriority w:val="99"/>
    <w:unhideWhenUsed/>
    <w:rsid w:val="00204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56"/>
    <w:rPr>
      <w:rFonts w:ascii="Times New Roman" w:eastAsia="Calibri" w:hAnsi="Times New Roman" w:cs="Times New Roman"/>
      <w:kern w:val="2"/>
      <w:sz w:val="24"/>
    </w:rPr>
  </w:style>
  <w:style w:type="paragraph" w:styleId="Footer">
    <w:name w:val="footer"/>
    <w:basedOn w:val="Normal"/>
    <w:link w:val="FooterChar"/>
    <w:uiPriority w:val="99"/>
    <w:unhideWhenUsed/>
    <w:rsid w:val="0020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56"/>
    <w:rPr>
      <w:rFonts w:ascii="Times New Roman" w:eastAsia="Calibri" w:hAnsi="Times New Roman" w:cs="Times New Roman"/>
      <w:kern w:val="2"/>
      <w:sz w:val="24"/>
    </w:rPr>
  </w:style>
  <w:style w:type="paragraph" w:styleId="TOCHeading">
    <w:name w:val="TOC Heading"/>
    <w:basedOn w:val="Heading1"/>
    <w:next w:val="Normal"/>
    <w:uiPriority w:val="39"/>
    <w:semiHidden/>
    <w:unhideWhenUsed/>
    <w:qFormat/>
    <w:rsid w:val="00204456"/>
    <w:pPr>
      <w:outlineLvl w:val="9"/>
    </w:pPr>
  </w:style>
  <w:style w:type="paragraph" w:styleId="BalloonText">
    <w:name w:val="Balloon Text"/>
    <w:basedOn w:val="Normal"/>
    <w:link w:val="BalloonTextChar"/>
    <w:uiPriority w:val="99"/>
    <w:semiHidden/>
    <w:unhideWhenUsed/>
    <w:rsid w:val="0020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56"/>
    <w:rPr>
      <w:rFonts w:ascii="Tahoma" w:eastAsia="Calibri" w:hAnsi="Tahoma" w:cs="Tahoma"/>
      <w:kern w:val="2"/>
      <w:sz w:val="16"/>
      <w:szCs w:val="16"/>
    </w:rPr>
  </w:style>
  <w:style w:type="paragraph" w:styleId="ListParagraph">
    <w:name w:val="List Paragraph"/>
    <w:basedOn w:val="Normal"/>
    <w:uiPriority w:val="34"/>
    <w:qFormat/>
    <w:rsid w:val="00204456"/>
    <w:pPr>
      <w:spacing w:after="200" w:line="360" w:lineRule="auto"/>
      <w:ind w:left="720"/>
      <w:contextualSpacing/>
      <w:jc w:val="both"/>
    </w:pPr>
    <w:rPr>
      <w:rFonts w:ascii="Calibri" w:hAnsi="Calibri" w:cs="Arial"/>
      <w:kern w:val="0"/>
      <w:sz w:val="22"/>
    </w:rPr>
  </w:style>
  <w:style w:type="paragraph" w:customStyle="1" w:styleId="Default">
    <w:name w:val="Default"/>
    <w:rsid w:val="00204456"/>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204456"/>
    <w:rPr>
      <w:b/>
      <w:bCs/>
      <w:color w:val="000000"/>
      <w:sz w:val="22"/>
      <w:szCs w:val="22"/>
    </w:rPr>
  </w:style>
  <w:style w:type="paragraph" w:customStyle="1" w:styleId="Pa0">
    <w:name w:val="Pa0"/>
    <w:basedOn w:val="Default"/>
    <w:next w:val="Default"/>
    <w:uiPriority w:val="99"/>
    <w:rsid w:val="00204456"/>
    <w:pPr>
      <w:spacing w:line="240" w:lineRule="atLeast"/>
    </w:pPr>
    <w:rPr>
      <w:rFonts w:ascii="Impress BT" w:hAnsi="Impress BT" w:cstheme="minorBidi"/>
      <w:color w:val="auto"/>
    </w:rPr>
  </w:style>
  <w:style w:type="character" w:customStyle="1" w:styleId="A0">
    <w:name w:val="A0"/>
    <w:uiPriority w:val="99"/>
    <w:rsid w:val="00204456"/>
    <w:rPr>
      <w:rFonts w:cs="Impress BT"/>
      <w:color w:val="000000"/>
      <w:sz w:val="40"/>
      <w:szCs w:val="40"/>
    </w:rPr>
  </w:style>
  <w:style w:type="paragraph" w:styleId="NoSpacing">
    <w:name w:val="No Spacing"/>
    <w:uiPriority w:val="1"/>
    <w:qFormat/>
    <w:rsid w:val="00204456"/>
    <w:pPr>
      <w:spacing w:after="0" w:line="240" w:lineRule="auto"/>
    </w:pPr>
    <w:rPr>
      <w:rFonts w:ascii="Times New Roman" w:eastAsia="Calibri" w:hAnsi="Times New Roman" w:cs="Times New Roman"/>
      <w:kern w:val="2"/>
      <w:sz w:val="24"/>
    </w:rPr>
  </w:style>
  <w:style w:type="table" w:styleId="TableGrid">
    <w:name w:val="Table Grid"/>
    <w:basedOn w:val="TableNormal"/>
    <w:uiPriority w:val="59"/>
    <w:rsid w:val="0020445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List11">
    <w:name w:val="Medium List 11"/>
    <w:basedOn w:val="TableNormal"/>
    <w:uiPriority w:val="65"/>
    <w:rsid w:val="00204456"/>
    <w:pPr>
      <w:spacing w:after="0" w:line="240" w:lineRule="auto"/>
      <w:jc w:val="both"/>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20445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Normal"/>
    <w:rsid w:val="0065687A"/>
    <w:pPr>
      <w:widowControl w:val="0"/>
      <w:autoSpaceDE w:val="0"/>
      <w:autoSpaceDN w:val="0"/>
      <w:spacing w:after="0" w:line="252" w:lineRule="auto"/>
      <w:ind w:firstLine="202"/>
      <w:jc w:val="both"/>
    </w:pPr>
    <w:rPr>
      <w:rFonts w:eastAsia="PMingLiU"/>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56"/>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204456"/>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204456"/>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204456"/>
    <w:pPr>
      <w:keepNext/>
      <w:keepLines/>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4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445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04456"/>
    <w:pPr>
      <w:tabs>
        <w:tab w:val="right" w:leader="dot" w:pos="9350"/>
      </w:tabs>
      <w:spacing w:after="100"/>
      <w:jc w:val="center"/>
    </w:pPr>
    <w:rPr>
      <w:b/>
      <w:szCs w:val="24"/>
    </w:rPr>
  </w:style>
  <w:style w:type="paragraph" w:styleId="TOC2">
    <w:name w:val="toc 2"/>
    <w:basedOn w:val="Normal"/>
    <w:next w:val="Normal"/>
    <w:autoRedefine/>
    <w:uiPriority w:val="39"/>
    <w:unhideWhenUsed/>
    <w:rsid w:val="00204456"/>
    <w:pPr>
      <w:spacing w:after="100"/>
      <w:ind w:left="220"/>
    </w:pPr>
    <w:rPr>
      <w:b/>
    </w:rPr>
  </w:style>
  <w:style w:type="character" w:styleId="Hyperlink">
    <w:name w:val="Hyperlink"/>
    <w:basedOn w:val="DefaultParagraphFont"/>
    <w:unhideWhenUsed/>
    <w:rsid w:val="00204456"/>
    <w:rPr>
      <w:color w:val="0000FF"/>
      <w:u w:val="single"/>
    </w:rPr>
  </w:style>
  <w:style w:type="paragraph" w:styleId="NormalWeb">
    <w:name w:val="Normal (Web)"/>
    <w:basedOn w:val="Normal"/>
    <w:uiPriority w:val="99"/>
    <w:unhideWhenUsed/>
    <w:rsid w:val="00204456"/>
    <w:pPr>
      <w:spacing w:before="100" w:beforeAutospacing="1" w:after="100" w:afterAutospacing="1" w:line="240" w:lineRule="auto"/>
    </w:pPr>
    <w:rPr>
      <w:rFonts w:eastAsia="Times New Roman"/>
      <w:kern w:val="0"/>
      <w:szCs w:val="24"/>
    </w:rPr>
  </w:style>
  <w:style w:type="paragraph" w:styleId="TOC3">
    <w:name w:val="toc 3"/>
    <w:basedOn w:val="Normal"/>
    <w:next w:val="Normal"/>
    <w:autoRedefine/>
    <w:uiPriority w:val="39"/>
    <w:unhideWhenUsed/>
    <w:rsid w:val="00204456"/>
    <w:pPr>
      <w:spacing w:after="100"/>
      <w:ind w:left="480"/>
    </w:pPr>
  </w:style>
  <w:style w:type="paragraph" w:styleId="TOC4">
    <w:name w:val="toc 4"/>
    <w:basedOn w:val="Normal"/>
    <w:next w:val="Normal"/>
    <w:autoRedefine/>
    <w:uiPriority w:val="39"/>
    <w:unhideWhenUsed/>
    <w:rsid w:val="00204456"/>
    <w:pPr>
      <w:spacing w:after="100"/>
      <w:ind w:left="720"/>
    </w:pPr>
  </w:style>
  <w:style w:type="paragraph" w:styleId="Header">
    <w:name w:val="header"/>
    <w:basedOn w:val="Normal"/>
    <w:link w:val="HeaderChar"/>
    <w:uiPriority w:val="99"/>
    <w:unhideWhenUsed/>
    <w:rsid w:val="00204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56"/>
    <w:rPr>
      <w:rFonts w:ascii="Times New Roman" w:eastAsia="Calibri" w:hAnsi="Times New Roman" w:cs="Times New Roman"/>
      <w:kern w:val="2"/>
      <w:sz w:val="24"/>
    </w:rPr>
  </w:style>
  <w:style w:type="paragraph" w:styleId="Footer">
    <w:name w:val="footer"/>
    <w:basedOn w:val="Normal"/>
    <w:link w:val="FooterChar"/>
    <w:uiPriority w:val="99"/>
    <w:unhideWhenUsed/>
    <w:rsid w:val="0020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56"/>
    <w:rPr>
      <w:rFonts w:ascii="Times New Roman" w:eastAsia="Calibri" w:hAnsi="Times New Roman" w:cs="Times New Roman"/>
      <w:kern w:val="2"/>
      <w:sz w:val="24"/>
    </w:rPr>
  </w:style>
  <w:style w:type="paragraph" w:styleId="TOCHeading">
    <w:name w:val="TOC Heading"/>
    <w:basedOn w:val="Heading1"/>
    <w:next w:val="Normal"/>
    <w:uiPriority w:val="39"/>
    <w:semiHidden/>
    <w:unhideWhenUsed/>
    <w:qFormat/>
    <w:rsid w:val="00204456"/>
    <w:pPr>
      <w:outlineLvl w:val="9"/>
    </w:pPr>
  </w:style>
  <w:style w:type="paragraph" w:styleId="BalloonText">
    <w:name w:val="Balloon Text"/>
    <w:basedOn w:val="Normal"/>
    <w:link w:val="BalloonTextChar"/>
    <w:uiPriority w:val="99"/>
    <w:semiHidden/>
    <w:unhideWhenUsed/>
    <w:rsid w:val="0020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56"/>
    <w:rPr>
      <w:rFonts w:ascii="Tahoma" w:eastAsia="Calibri" w:hAnsi="Tahoma" w:cs="Tahoma"/>
      <w:kern w:val="2"/>
      <w:sz w:val="16"/>
      <w:szCs w:val="16"/>
    </w:rPr>
  </w:style>
  <w:style w:type="paragraph" w:styleId="ListParagraph">
    <w:name w:val="List Paragraph"/>
    <w:basedOn w:val="Normal"/>
    <w:uiPriority w:val="34"/>
    <w:qFormat/>
    <w:rsid w:val="00204456"/>
    <w:pPr>
      <w:spacing w:after="200" w:line="360" w:lineRule="auto"/>
      <w:ind w:left="720"/>
      <w:contextualSpacing/>
      <w:jc w:val="both"/>
    </w:pPr>
    <w:rPr>
      <w:rFonts w:ascii="Calibri" w:hAnsi="Calibri" w:cs="Arial"/>
      <w:kern w:val="0"/>
      <w:sz w:val="22"/>
    </w:rPr>
  </w:style>
  <w:style w:type="paragraph" w:customStyle="1" w:styleId="Default">
    <w:name w:val="Default"/>
    <w:rsid w:val="00204456"/>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204456"/>
    <w:rPr>
      <w:b/>
      <w:bCs/>
      <w:color w:val="000000"/>
      <w:sz w:val="22"/>
      <w:szCs w:val="22"/>
    </w:rPr>
  </w:style>
  <w:style w:type="paragraph" w:customStyle="1" w:styleId="Pa0">
    <w:name w:val="Pa0"/>
    <w:basedOn w:val="Default"/>
    <w:next w:val="Default"/>
    <w:uiPriority w:val="99"/>
    <w:rsid w:val="00204456"/>
    <w:pPr>
      <w:spacing w:line="240" w:lineRule="atLeast"/>
    </w:pPr>
    <w:rPr>
      <w:rFonts w:ascii="Impress BT" w:hAnsi="Impress BT" w:cstheme="minorBidi"/>
      <w:color w:val="auto"/>
    </w:rPr>
  </w:style>
  <w:style w:type="character" w:customStyle="1" w:styleId="A0">
    <w:name w:val="A0"/>
    <w:uiPriority w:val="99"/>
    <w:rsid w:val="00204456"/>
    <w:rPr>
      <w:rFonts w:cs="Impress BT"/>
      <w:color w:val="000000"/>
      <w:sz w:val="40"/>
      <w:szCs w:val="40"/>
    </w:rPr>
  </w:style>
  <w:style w:type="paragraph" w:styleId="NoSpacing">
    <w:name w:val="No Spacing"/>
    <w:uiPriority w:val="1"/>
    <w:qFormat/>
    <w:rsid w:val="00204456"/>
    <w:pPr>
      <w:spacing w:after="0" w:line="240" w:lineRule="auto"/>
    </w:pPr>
    <w:rPr>
      <w:rFonts w:ascii="Times New Roman" w:eastAsia="Calibri" w:hAnsi="Times New Roman" w:cs="Times New Roman"/>
      <w:kern w:val="2"/>
      <w:sz w:val="24"/>
    </w:rPr>
  </w:style>
  <w:style w:type="table" w:styleId="TableGrid">
    <w:name w:val="Table Grid"/>
    <w:basedOn w:val="TableNormal"/>
    <w:uiPriority w:val="59"/>
    <w:rsid w:val="0020445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List11">
    <w:name w:val="Medium List 11"/>
    <w:basedOn w:val="TableNormal"/>
    <w:uiPriority w:val="65"/>
    <w:rsid w:val="00204456"/>
    <w:pPr>
      <w:spacing w:after="0" w:line="240" w:lineRule="auto"/>
      <w:jc w:val="both"/>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204456"/>
    <w:pPr>
      <w:spacing w:after="0"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Normal"/>
    <w:rsid w:val="0065687A"/>
    <w:pPr>
      <w:widowControl w:val="0"/>
      <w:autoSpaceDE w:val="0"/>
      <w:autoSpaceDN w:val="0"/>
      <w:spacing w:after="0" w:line="252" w:lineRule="auto"/>
      <w:ind w:firstLine="202"/>
      <w:jc w:val="both"/>
    </w:pPr>
    <w:rPr>
      <w:rFonts w:eastAsia="PMingLiU"/>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makebede27@yahoo.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irmakebede27@yahoo.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user</dc:creator>
  <cp:lastModifiedBy>Administrator</cp:lastModifiedBy>
  <cp:revision>5</cp:revision>
  <cp:lastPrinted>2015-08-29T20:05:00Z</cp:lastPrinted>
  <dcterms:created xsi:type="dcterms:W3CDTF">2015-08-29T04:43:00Z</dcterms:created>
  <dcterms:modified xsi:type="dcterms:W3CDTF">2015-08-29T20:22:00Z</dcterms:modified>
</cp:coreProperties>
</file>