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B87" w:rsidRPr="000D429A" w:rsidRDefault="00DF0B87" w:rsidP="000D429A">
      <w:pPr>
        <w:bidi w:val="0"/>
        <w:snapToGrid w:val="0"/>
        <w:jc w:val="center"/>
        <w:rPr>
          <w:sz w:val="20"/>
          <w:szCs w:val="20"/>
          <w:lang w:bidi="ar-EG"/>
        </w:rPr>
      </w:pPr>
      <w:r w:rsidRPr="000D429A">
        <w:rPr>
          <w:b/>
          <w:bCs/>
          <w:sz w:val="20"/>
          <w:szCs w:val="20"/>
          <w:lang w:bidi="ar-EG"/>
        </w:rPr>
        <w:t>The integration action of stem cells and performance genes in selection of racing horses</w:t>
      </w:r>
    </w:p>
    <w:p w:rsidR="00DF0B87" w:rsidRPr="000D429A" w:rsidRDefault="00DF0B87" w:rsidP="000D429A">
      <w:pPr>
        <w:bidi w:val="0"/>
        <w:snapToGrid w:val="0"/>
        <w:jc w:val="center"/>
        <w:rPr>
          <w:sz w:val="20"/>
          <w:szCs w:val="16"/>
          <w:lang w:bidi="ar-EG"/>
        </w:rPr>
      </w:pPr>
    </w:p>
    <w:p w:rsidR="00DF0B87" w:rsidRPr="000D429A" w:rsidRDefault="00DF0B87" w:rsidP="000D429A">
      <w:pPr>
        <w:bidi w:val="0"/>
        <w:snapToGrid w:val="0"/>
        <w:jc w:val="center"/>
        <w:rPr>
          <w:sz w:val="20"/>
          <w:szCs w:val="20"/>
          <w:lang w:bidi="ar-EG"/>
        </w:rPr>
      </w:pPr>
      <w:proofErr w:type="spellStart"/>
      <w:proofErr w:type="gramStart"/>
      <w:r w:rsidRPr="000D429A">
        <w:rPr>
          <w:sz w:val="20"/>
          <w:szCs w:val="20"/>
          <w:lang w:bidi="ar-EG"/>
        </w:rPr>
        <w:t>Amany</w:t>
      </w:r>
      <w:proofErr w:type="spellEnd"/>
      <w:r w:rsidRPr="000D429A">
        <w:rPr>
          <w:sz w:val="20"/>
          <w:szCs w:val="20"/>
          <w:lang w:bidi="ar-EG"/>
        </w:rPr>
        <w:t xml:space="preserve"> </w:t>
      </w:r>
      <w:proofErr w:type="spellStart"/>
      <w:r w:rsidRPr="000D429A">
        <w:rPr>
          <w:sz w:val="20"/>
          <w:szCs w:val="20"/>
          <w:lang w:bidi="ar-EG"/>
        </w:rPr>
        <w:t>Behairy</w:t>
      </w:r>
      <w:proofErr w:type="spellEnd"/>
      <w:r w:rsidRPr="000D429A">
        <w:rPr>
          <w:sz w:val="20"/>
          <w:szCs w:val="20"/>
          <w:lang w:bidi="ar-EG"/>
        </w:rPr>
        <w:t xml:space="preserve">, Hussein </w:t>
      </w:r>
      <w:proofErr w:type="spellStart"/>
      <w:r w:rsidRPr="000D429A">
        <w:rPr>
          <w:sz w:val="20"/>
          <w:szCs w:val="20"/>
          <w:lang w:bidi="ar-EG"/>
        </w:rPr>
        <w:t>A.Heshmat</w:t>
      </w:r>
      <w:proofErr w:type="spellEnd"/>
      <w:r w:rsidRPr="000D429A">
        <w:rPr>
          <w:sz w:val="20"/>
          <w:szCs w:val="20"/>
          <w:lang w:bidi="ar-EG"/>
        </w:rPr>
        <w:t xml:space="preserve">, </w:t>
      </w:r>
      <w:proofErr w:type="spellStart"/>
      <w:r w:rsidRPr="000D429A">
        <w:rPr>
          <w:sz w:val="20"/>
          <w:szCs w:val="20"/>
          <w:lang w:bidi="ar-EG"/>
        </w:rPr>
        <w:t>Wafaa</w:t>
      </w:r>
      <w:proofErr w:type="spellEnd"/>
      <w:r w:rsidRPr="000D429A">
        <w:rPr>
          <w:sz w:val="20"/>
          <w:szCs w:val="20"/>
          <w:lang w:bidi="ar-EG"/>
        </w:rPr>
        <w:t xml:space="preserve"> </w:t>
      </w:r>
      <w:proofErr w:type="spellStart"/>
      <w:r w:rsidRPr="000D429A">
        <w:rPr>
          <w:sz w:val="20"/>
          <w:szCs w:val="20"/>
          <w:lang w:bidi="ar-EG"/>
        </w:rPr>
        <w:t>E.Mohamed</w:t>
      </w:r>
      <w:proofErr w:type="spellEnd"/>
      <w:r w:rsidRPr="000D429A">
        <w:rPr>
          <w:sz w:val="20"/>
          <w:szCs w:val="20"/>
          <w:lang w:bidi="ar-EG"/>
        </w:rPr>
        <w:t xml:space="preserve"> </w:t>
      </w:r>
      <w:r w:rsidR="00DA6363" w:rsidRPr="000D429A">
        <w:rPr>
          <w:sz w:val="20"/>
          <w:szCs w:val="20"/>
          <w:lang w:val="en-GB" w:bidi="ar-EG"/>
        </w:rPr>
        <w:t>and</w:t>
      </w:r>
      <w:r w:rsidRPr="000D429A">
        <w:rPr>
          <w:sz w:val="20"/>
          <w:szCs w:val="20"/>
          <w:lang w:bidi="ar-EG"/>
        </w:rPr>
        <w:t xml:space="preserve"> </w:t>
      </w:r>
      <w:proofErr w:type="spellStart"/>
      <w:r w:rsidRPr="000D429A">
        <w:rPr>
          <w:sz w:val="20"/>
          <w:szCs w:val="20"/>
          <w:lang w:bidi="ar-EG"/>
        </w:rPr>
        <w:t>Reda</w:t>
      </w:r>
      <w:proofErr w:type="spellEnd"/>
      <w:r w:rsidRPr="000D429A">
        <w:rPr>
          <w:sz w:val="20"/>
          <w:szCs w:val="20"/>
          <w:lang w:bidi="ar-EG"/>
        </w:rPr>
        <w:t xml:space="preserve"> M.</w:t>
      </w:r>
      <w:r w:rsidR="00FF22EF" w:rsidRPr="000D429A">
        <w:rPr>
          <w:sz w:val="20"/>
          <w:szCs w:val="20"/>
          <w:lang w:bidi="ar-EG"/>
        </w:rPr>
        <w:t xml:space="preserve"> </w:t>
      </w:r>
      <w:proofErr w:type="spellStart"/>
      <w:r w:rsidRPr="000D429A">
        <w:rPr>
          <w:sz w:val="20"/>
          <w:szCs w:val="20"/>
          <w:lang w:bidi="ar-EG"/>
        </w:rPr>
        <w:t>A</w:t>
      </w:r>
      <w:r w:rsidR="00FF22EF" w:rsidRPr="000D429A">
        <w:rPr>
          <w:sz w:val="20"/>
          <w:szCs w:val="20"/>
          <w:lang w:bidi="ar-EG"/>
        </w:rPr>
        <w:t>bd</w:t>
      </w:r>
      <w:proofErr w:type="spellEnd"/>
      <w:r w:rsidRPr="000D429A">
        <w:rPr>
          <w:sz w:val="20"/>
          <w:szCs w:val="20"/>
          <w:lang w:bidi="ar-EG"/>
        </w:rPr>
        <w:t>.</w:t>
      </w:r>
      <w:proofErr w:type="gramEnd"/>
      <w:r w:rsidR="00FF22EF" w:rsidRPr="000D429A">
        <w:rPr>
          <w:sz w:val="20"/>
          <w:szCs w:val="20"/>
          <w:lang w:bidi="ar-EG"/>
        </w:rPr>
        <w:t xml:space="preserve"> </w:t>
      </w:r>
      <w:r w:rsidRPr="000D429A">
        <w:rPr>
          <w:sz w:val="20"/>
          <w:szCs w:val="20"/>
          <w:lang w:bidi="ar-EG"/>
        </w:rPr>
        <w:t>El Aziz</w:t>
      </w:r>
    </w:p>
    <w:p w:rsidR="00DA6363" w:rsidRPr="000D429A" w:rsidRDefault="00DA6363" w:rsidP="000D429A">
      <w:pPr>
        <w:bidi w:val="0"/>
        <w:snapToGrid w:val="0"/>
        <w:jc w:val="center"/>
        <w:rPr>
          <w:sz w:val="20"/>
          <w:szCs w:val="16"/>
          <w:lang w:bidi="ar-EG"/>
        </w:rPr>
      </w:pPr>
    </w:p>
    <w:p w:rsidR="00DF0B87" w:rsidRPr="000D429A" w:rsidRDefault="00DF0B87" w:rsidP="000D429A">
      <w:pPr>
        <w:bidi w:val="0"/>
        <w:snapToGrid w:val="0"/>
        <w:jc w:val="center"/>
        <w:rPr>
          <w:sz w:val="20"/>
          <w:szCs w:val="20"/>
          <w:lang w:bidi="ar-EG"/>
        </w:rPr>
      </w:pPr>
      <w:r w:rsidRPr="000D429A">
        <w:rPr>
          <w:sz w:val="20"/>
          <w:szCs w:val="20"/>
          <w:lang w:bidi="ar-EG"/>
        </w:rPr>
        <w:t xml:space="preserve">Department of Physiology, Faculty of Veterinary Medicine, </w:t>
      </w:r>
      <w:proofErr w:type="spellStart"/>
      <w:r w:rsidRPr="000D429A">
        <w:rPr>
          <w:sz w:val="20"/>
          <w:szCs w:val="20"/>
          <w:lang w:bidi="ar-EG"/>
        </w:rPr>
        <w:t>Zagazig</w:t>
      </w:r>
      <w:proofErr w:type="spellEnd"/>
      <w:r w:rsidRPr="000D429A">
        <w:rPr>
          <w:sz w:val="20"/>
          <w:szCs w:val="20"/>
          <w:lang w:bidi="ar-EG"/>
        </w:rPr>
        <w:t xml:space="preserve"> University, </w:t>
      </w:r>
      <w:proofErr w:type="spellStart"/>
      <w:r w:rsidRPr="000D429A">
        <w:rPr>
          <w:sz w:val="20"/>
          <w:szCs w:val="20"/>
          <w:lang w:bidi="ar-EG"/>
        </w:rPr>
        <w:t>Zagazig</w:t>
      </w:r>
      <w:proofErr w:type="spellEnd"/>
      <w:r w:rsidRPr="000D429A">
        <w:rPr>
          <w:sz w:val="20"/>
          <w:szCs w:val="20"/>
          <w:lang w:bidi="ar-EG"/>
        </w:rPr>
        <w:t>, Egypt</w:t>
      </w:r>
    </w:p>
    <w:p w:rsidR="00D635B1" w:rsidRPr="000D429A" w:rsidRDefault="009F20AB" w:rsidP="000D429A">
      <w:pPr>
        <w:bidi w:val="0"/>
        <w:snapToGrid w:val="0"/>
        <w:jc w:val="center"/>
        <w:rPr>
          <w:b/>
          <w:bCs/>
          <w:sz w:val="20"/>
          <w:szCs w:val="20"/>
          <w:lang w:bidi="ar-EG"/>
        </w:rPr>
      </w:pPr>
      <w:hyperlink r:id="rId7" w:history="1">
        <w:r w:rsidR="00DA6363" w:rsidRPr="000D429A">
          <w:rPr>
            <w:rStyle w:val="Hyperlink"/>
            <w:sz w:val="20"/>
            <w:szCs w:val="20"/>
            <w:u w:val="none"/>
            <w:lang w:bidi="ar-EG"/>
          </w:rPr>
          <w:t>amanybehairy@gmail.com</w:t>
        </w:r>
      </w:hyperlink>
    </w:p>
    <w:p w:rsidR="00D635B1" w:rsidRPr="000D429A" w:rsidRDefault="00D635B1" w:rsidP="00346ADF">
      <w:pPr>
        <w:bidi w:val="0"/>
        <w:snapToGrid w:val="0"/>
        <w:jc w:val="both"/>
        <w:rPr>
          <w:b/>
          <w:bCs/>
          <w:sz w:val="20"/>
          <w:szCs w:val="16"/>
          <w:lang w:bidi="ar-EG"/>
        </w:rPr>
      </w:pPr>
    </w:p>
    <w:p w:rsidR="007B79B6" w:rsidRPr="000D429A" w:rsidRDefault="00DF0B87" w:rsidP="000D429A">
      <w:pPr>
        <w:bidi w:val="0"/>
        <w:snapToGrid w:val="0"/>
        <w:jc w:val="both"/>
        <w:rPr>
          <w:sz w:val="20"/>
          <w:szCs w:val="20"/>
          <w:lang w:val="en-GB" w:bidi="ar-EG"/>
        </w:rPr>
      </w:pPr>
      <w:r w:rsidRPr="000D429A">
        <w:rPr>
          <w:b/>
          <w:bCs/>
          <w:sz w:val="20"/>
          <w:szCs w:val="20"/>
          <w:lang w:val="fr-FR" w:bidi="ar-EG"/>
        </w:rPr>
        <w:t>Abstract:</w:t>
      </w:r>
      <w:r w:rsidR="00C96F2F" w:rsidRPr="000D429A">
        <w:rPr>
          <w:sz w:val="20"/>
          <w:szCs w:val="20"/>
          <w:lang w:bidi="ar-EG"/>
        </w:rPr>
        <w:t xml:space="preserve"> </w:t>
      </w:r>
      <w:r w:rsidR="00585232" w:rsidRPr="000D429A">
        <w:rPr>
          <w:sz w:val="20"/>
          <w:szCs w:val="20"/>
          <w:lang w:bidi="ar-EG"/>
        </w:rPr>
        <w:t>Although</w:t>
      </w:r>
      <w:r w:rsidR="00E46DD4" w:rsidRPr="000D429A">
        <w:rPr>
          <w:sz w:val="20"/>
          <w:szCs w:val="20"/>
          <w:lang w:bidi="ar-EG"/>
        </w:rPr>
        <w:t xml:space="preserve"> many recent researches tried </w:t>
      </w:r>
      <w:r w:rsidR="00585232" w:rsidRPr="000D429A">
        <w:rPr>
          <w:sz w:val="20"/>
          <w:szCs w:val="20"/>
          <w:lang w:bidi="ar-EG"/>
        </w:rPr>
        <w:t>to devise new techniques for fitness assessment, more techniques are still needed for routine monitoring of horses in training that lead to fitter horses with lower rates of injury and fatigue. Gene characterization is an important feature for genome annotation. Until now few studies have revealed performance genes in elite athletic performance in racing horses. In our study we tried to find a new tool for selection of racing Arabian horses by breeders and help trainers adapt training and racing programs according to horses</w:t>
      </w:r>
      <w:r w:rsidR="00E46DD4" w:rsidRPr="000D429A">
        <w:rPr>
          <w:sz w:val="20"/>
          <w:szCs w:val="20"/>
          <w:lang w:bidi="ar-EG"/>
        </w:rPr>
        <w:t xml:space="preserve">́ s </w:t>
      </w:r>
      <w:r w:rsidR="00585232" w:rsidRPr="000D429A">
        <w:rPr>
          <w:sz w:val="20"/>
          <w:szCs w:val="20"/>
          <w:lang w:bidi="ar-EG"/>
        </w:rPr>
        <w:t>genetic makeup. In addition, the study aimed to determine the effect of exercise and/or training on certain performance genes and hematopoietic stem cells</w:t>
      </w:r>
      <w:r w:rsidR="00E46DD4" w:rsidRPr="000D429A">
        <w:rPr>
          <w:sz w:val="20"/>
          <w:szCs w:val="20"/>
          <w:lang w:bidi="ar-EG"/>
        </w:rPr>
        <w:t xml:space="preserve"> (CD </w:t>
      </w:r>
      <w:r w:rsidR="00E46DD4" w:rsidRPr="000D429A">
        <w:rPr>
          <w:sz w:val="20"/>
          <w:szCs w:val="20"/>
          <w:vertAlign w:val="superscript"/>
          <w:lang w:bidi="ar-EG"/>
        </w:rPr>
        <w:t>34</w:t>
      </w:r>
      <w:r w:rsidR="00BA1112" w:rsidRPr="000D429A">
        <w:rPr>
          <w:sz w:val="20"/>
          <w:szCs w:val="20"/>
          <w:vertAlign w:val="superscript"/>
          <w:lang w:bidi="ar-EG"/>
        </w:rPr>
        <w:t>+</w:t>
      </w:r>
      <w:r w:rsidR="00E46DD4" w:rsidRPr="000D429A">
        <w:rPr>
          <w:sz w:val="20"/>
          <w:szCs w:val="20"/>
          <w:lang w:bidi="ar-EG"/>
        </w:rPr>
        <w:t xml:space="preserve">) </w:t>
      </w:r>
      <w:r w:rsidR="00585232" w:rsidRPr="000D429A">
        <w:rPr>
          <w:sz w:val="20"/>
          <w:szCs w:val="20"/>
          <w:lang w:bidi="ar-EG"/>
        </w:rPr>
        <w:t>in racing horses.</w:t>
      </w:r>
      <w:r w:rsidR="00E46DD4" w:rsidRPr="000D429A">
        <w:rPr>
          <w:sz w:val="20"/>
          <w:szCs w:val="20"/>
          <w:lang w:bidi="ar-EG"/>
        </w:rPr>
        <w:t xml:space="preserve"> </w:t>
      </w:r>
      <w:r w:rsidR="00D07D15" w:rsidRPr="000D429A">
        <w:rPr>
          <w:sz w:val="20"/>
          <w:szCs w:val="20"/>
          <w:lang w:bidi="ar-EG"/>
        </w:rPr>
        <w:t xml:space="preserve">Six Arabian horses were chosen from equestrian clubs in Cairo Governorate, characterized as three trained and three untrained horses. </w:t>
      </w:r>
      <w:r w:rsidR="00ED2215" w:rsidRPr="000D429A">
        <w:rPr>
          <w:sz w:val="20"/>
          <w:szCs w:val="20"/>
          <w:lang w:bidi="ar-EG"/>
        </w:rPr>
        <w:t xml:space="preserve">Firstly, anthropometric measurement and physical parameters were </w:t>
      </w:r>
      <w:r w:rsidR="006E0E67" w:rsidRPr="000D429A">
        <w:rPr>
          <w:sz w:val="20"/>
          <w:szCs w:val="20"/>
          <w:lang w:bidi="ar-EG"/>
        </w:rPr>
        <w:t>detected</w:t>
      </w:r>
      <w:r w:rsidR="00ED2215" w:rsidRPr="000D429A">
        <w:rPr>
          <w:sz w:val="20"/>
          <w:szCs w:val="20"/>
          <w:lang w:bidi="ar-EG"/>
        </w:rPr>
        <w:t xml:space="preserve">. Then, </w:t>
      </w:r>
      <w:r w:rsidR="00D07D15" w:rsidRPr="000D429A">
        <w:rPr>
          <w:sz w:val="20"/>
          <w:szCs w:val="20"/>
          <w:lang w:bidi="ar-EG"/>
        </w:rPr>
        <w:t>Peripheral blood samples collected from both groups at rest time and after training from trained Arabian horses.</w:t>
      </w:r>
      <w:r w:rsidR="00D74625" w:rsidRPr="000D429A">
        <w:rPr>
          <w:sz w:val="20"/>
          <w:szCs w:val="20"/>
          <w:lang w:bidi="ar-EG"/>
        </w:rPr>
        <w:t xml:space="preserve"> Genomic DNA was extracted from peripheral blood samples and genotyping analyses were performed by PCR methods. Manual counting by using </w:t>
      </w:r>
      <w:proofErr w:type="spellStart"/>
      <w:r w:rsidR="00D74625" w:rsidRPr="000D429A">
        <w:rPr>
          <w:sz w:val="20"/>
          <w:szCs w:val="20"/>
          <w:lang w:bidi="ar-EG"/>
        </w:rPr>
        <w:t>hemocytometer</w:t>
      </w:r>
      <w:proofErr w:type="spellEnd"/>
      <w:r w:rsidR="00D74625" w:rsidRPr="000D429A">
        <w:rPr>
          <w:sz w:val="20"/>
          <w:szCs w:val="20"/>
          <w:lang w:bidi="ar-EG"/>
        </w:rPr>
        <w:t xml:space="preserve"> used to assess mobilized hematopoietic stem cells</w:t>
      </w:r>
      <w:r w:rsidR="00E46DD4" w:rsidRPr="000D429A">
        <w:rPr>
          <w:sz w:val="20"/>
          <w:szCs w:val="20"/>
          <w:lang w:bidi="ar-EG"/>
        </w:rPr>
        <w:t xml:space="preserve"> (CD </w:t>
      </w:r>
      <w:r w:rsidR="00E46DD4" w:rsidRPr="000D429A">
        <w:rPr>
          <w:sz w:val="20"/>
          <w:szCs w:val="20"/>
          <w:vertAlign w:val="superscript"/>
          <w:lang w:bidi="ar-EG"/>
        </w:rPr>
        <w:t>34</w:t>
      </w:r>
      <w:r w:rsidR="00BA1112" w:rsidRPr="000D429A">
        <w:rPr>
          <w:sz w:val="20"/>
          <w:szCs w:val="20"/>
          <w:vertAlign w:val="superscript"/>
          <w:lang w:bidi="ar-EG"/>
        </w:rPr>
        <w:t>+</w:t>
      </w:r>
      <w:r w:rsidR="00E46DD4" w:rsidRPr="000D429A">
        <w:rPr>
          <w:sz w:val="20"/>
          <w:szCs w:val="20"/>
          <w:lang w:bidi="ar-EG"/>
        </w:rPr>
        <w:t>)</w:t>
      </w:r>
      <w:r w:rsidR="00D74625" w:rsidRPr="000D429A">
        <w:rPr>
          <w:sz w:val="20"/>
          <w:szCs w:val="20"/>
          <w:lang w:bidi="ar-EG"/>
        </w:rPr>
        <w:t xml:space="preserve">. Quantitative real time PCR used to measure ACE and ACTININ 3 gene expression. </w:t>
      </w:r>
      <w:r w:rsidR="00AF6820" w:rsidRPr="000D429A">
        <w:rPr>
          <w:sz w:val="20"/>
          <w:szCs w:val="20"/>
          <w:lang w:bidi="ar-EG"/>
        </w:rPr>
        <w:t xml:space="preserve">Our results indicated that there was a significant increase in total RNA in trained Arabian horses at rest and after exercise. Furthermore, there was a highly significant increase in ACE and ACTININ 3 gene expression before and after training in trained horses. No significant difference between genotype in trained and untrained horses. In addition, mobilized stem cells increased by training at rest and after exercise. </w:t>
      </w:r>
      <w:r w:rsidR="00DD4904" w:rsidRPr="000D429A">
        <w:rPr>
          <w:sz w:val="20"/>
          <w:szCs w:val="20"/>
          <w:lang w:bidi="ar-EG"/>
        </w:rPr>
        <w:t xml:space="preserve">In conclusion, </w:t>
      </w:r>
      <w:r w:rsidR="006E0E67" w:rsidRPr="000D429A">
        <w:rPr>
          <w:sz w:val="20"/>
          <w:szCs w:val="20"/>
          <w:lang w:bidi="ar-EG"/>
        </w:rPr>
        <w:t>there is</w:t>
      </w:r>
      <w:r w:rsidR="00DD4904" w:rsidRPr="000D429A">
        <w:rPr>
          <w:sz w:val="20"/>
          <w:szCs w:val="20"/>
          <w:lang w:bidi="ar-EG"/>
        </w:rPr>
        <w:t xml:space="preserve"> sufficient scientific evidence for usage of ACE and ACTININ 3 gene expression</w:t>
      </w:r>
      <w:r w:rsidR="0009634B" w:rsidRPr="000D429A">
        <w:rPr>
          <w:sz w:val="20"/>
          <w:szCs w:val="20"/>
          <w:lang w:bidi="ar-EG"/>
        </w:rPr>
        <w:t xml:space="preserve"> as </w:t>
      </w:r>
      <w:r w:rsidR="00DD4904" w:rsidRPr="000D429A">
        <w:rPr>
          <w:sz w:val="20"/>
          <w:szCs w:val="20"/>
          <w:lang w:bidi="ar-EG"/>
        </w:rPr>
        <w:t>biomarkers of superior athletic performance in racing horses. Our study shed light on usage total RNA as a tool for assessment athletic performance</w:t>
      </w:r>
      <w:r w:rsidR="00E46DD4" w:rsidRPr="000D429A">
        <w:rPr>
          <w:sz w:val="20"/>
          <w:szCs w:val="20"/>
          <w:lang w:bidi="ar-EG"/>
        </w:rPr>
        <w:t xml:space="preserve"> and a good genetic indicator for individual variation among sporting horses. Moreover, the study revealed the effect of exercise on mobilizing stem cells and thereby enhancing tissue repair mechanisms</w:t>
      </w:r>
      <w:r w:rsidR="00DD2C77" w:rsidRPr="000D429A">
        <w:rPr>
          <w:sz w:val="20"/>
          <w:szCs w:val="20"/>
          <w:lang w:bidi="ar-EG"/>
        </w:rPr>
        <w:t xml:space="preserve"> and is a marker of elite horse</w:t>
      </w:r>
      <w:r w:rsidR="00E46DD4" w:rsidRPr="000D429A">
        <w:rPr>
          <w:sz w:val="20"/>
          <w:szCs w:val="20"/>
          <w:lang w:bidi="ar-EG"/>
        </w:rPr>
        <w:t>.</w:t>
      </w:r>
      <w:r w:rsidR="006E0E67" w:rsidRPr="000D429A">
        <w:rPr>
          <w:sz w:val="20"/>
          <w:szCs w:val="20"/>
          <w:lang w:bidi="ar-EG"/>
        </w:rPr>
        <w:t xml:space="preserve"> Both increase of stem cells and performance gene expression revealed an integrative action in racing </w:t>
      </w:r>
      <w:proofErr w:type="gramStart"/>
      <w:r w:rsidR="006E0E67" w:rsidRPr="000D429A">
        <w:rPr>
          <w:sz w:val="20"/>
          <w:szCs w:val="20"/>
          <w:lang w:bidi="ar-EG"/>
        </w:rPr>
        <w:t>horses</w:t>
      </w:r>
      <w:proofErr w:type="gramEnd"/>
      <w:r w:rsidR="006E0E67" w:rsidRPr="000D429A">
        <w:rPr>
          <w:sz w:val="20"/>
          <w:szCs w:val="20"/>
          <w:lang w:bidi="ar-EG"/>
        </w:rPr>
        <w:t xml:space="preserve"> selection.</w:t>
      </w:r>
    </w:p>
    <w:p w:rsidR="000D429A" w:rsidRPr="000D429A" w:rsidRDefault="007B79B6" w:rsidP="000D429A">
      <w:pPr>
        <w:bidi w:val="0"/>
        <w:snapToGrid w:val="0"/>
        <w:jc w:val="both"/>
        <w:rPr>
          <w:sz w:val="20"/>
          <w:szCs w:val="20"/>
        </w:rPr>
      </w:pPr>
      <w:proofErr w:type="gramStart"/>
      <w:r w:rsidRPr="000D429A">
        <w:rPr>
          <w:sz w:val="20"/>
          <w:szCs w:val="20"/>
          <w:lang w:bidi="ar-EG"/>
        </w:rPr>
        <w:t>[</w:t>
      </w:r>
      <w:proofErr w:type="spellStart"/>
      <w:r w:rsidR="00DA6363" w:rsidRPr="000D429A">
        <w:rPr>
          <w:sz w:val="20"/>
          <w:szCs w:val="20"/>
          <w:lang w:bidi="ar-EG"/>
        </w:rPr>
        <w:t>Amany</w:t>
      </w:r>
      <w:proofErr w:type="spellEnd"/>
      <w:r w:rsidR="00DA6363" w:rsidRPr="000D429A">
        <w:rPr>
          <w:sz w:val="20"/>
          <w:szCs w:val="20"/>
          <w:lang w:bidi="ar-EG"/>
        </w:rPr>
        <w:t xml:space="preserve"> </w:t>
      </w:r>
      <w:proofErr w:type="spellStart"/>
      <w:r w:rsidR="00DA6363" w:rsidRPr="000D429A">
        <w:rPr>
          <w:sz w:val="20"/>
          <w:szCs w:val="20"/>
          <w:lang w:bidi="ar-EG"/>
        </w:rPr>
        <w:t>Behairy</w:t>
      </w:r>
      <w:proofErr w:type="spellEnd"/>
      <w:r w:rsidR="00DA6363" w:rsidRPr="000D429A">
        <w:rPr>
          <w:sz w:val="20"/>
          <w:szCs w:val="20"/>
          <w:lang w:bidi="ar-EG"/>
        </w:rPr>
        <w:t>, Hussein A.</w:t>
      </w:r>
      <w:r w:rsidRPr="000D429A">
        <w:rPr>
          <w:sz w:val="20"/>
          <w:szCs w:val="20"/>
          <w:lang w:bidi="ar-EG"/>
        </w:rPr>
        <w:t xml:space="preserve"> </w:t>
      </w:r>
      <w:proofErr w:type="spellStart"/>
      <w:r w:rsidR="00DA6363" w:rsidRPr="000D429A">
        <w:rPr>
          <w:sz w:val="20"/>
          <w:szCs w:val="20"/>
          <w:lang w:bidi="ar-EG"/>
        </w:rPr>
        <w:t>Heshmat</w:t>
      </w:r>
      <w:proofErr w:type="spellEnd"/>
      <w:r w:rsidR="00DA6363" w:rsidRPr="000D429A">
        <w:rPr>
          <w:sz w:val="20"/>
          <w:szCs w:val="20"/>
          <w:lang w:bidi="ar-EG"/>
        </w:rPr>
        <w:t xml:space="preserve">, </w:t>
      </w:r>
      <w:proofErr w:type="spellStart"/>
      <w:r w:rsidR="00DA6363" w:rsidRPr="000D429A">
        <w:rPr>
          <w:sz w:val="20"/>
          <w:szCs w:val="20"/>
          <w:lang w:bidi="ar-EG"/>
        </w:rPr>
        <w:t>Wafaa</w:t>
      </w:r>
      <w:proofErr w:type="spellEnd"/>
      <w:r w:rsidR="00DA6363" w:rsidRPr="000D429A">
        <w:rPr>
          <w:sz w:val="20"/>
          <w:szCs w:val="20"/>
          <w:lang w:bidi="ar-EG"/>
        </w:rPr>
        <w:t xml:space="preserve"> E.</w:t>
      </w:r>
      <w:r w:rsidRPr="000D429A">
        <w:rPr>
          <w:sz w:val="20"/>
          <w:szCs w:val="20"/>
          <w:lang w:bidi="ar-EG"/>
        </w:rPr>
        <w:t xml:space="preserve"> </w:t>
      </w:r>
      <w:r w:rsidR="00DA6363" w:rsidRPr="000D429A">
        <w:rPr>
          <w:sz w:val="20"/>
          <w:szCs w:val="20"/>
          <w:lang w:bidi="ar-EG"/>
        </w:rPr>
        <w:t xml:space="preserve">Mohamed </w:t>
      </w:r>
      <w:r w:rsidR="00DA6363" w:rsidRPr="000D429A">
        <w:rPr>
          <w:sz w:val="20"/>
          <w:szCs w:val="20"/>
          <w:lang w:val="en-GB" w:bidi="ar-EG"/>
        </w:rPr>
        <w:t>and</w:t>
      </w:r>
      <w:r w:rsidR="00DA6363" w:rsidRPr="000D429A">
        <w:rPr>
          <w:sz w:val="20"/>
          <w:szCs w:val="20"/>
          <w:lang w:bidi="ar-EG"/>
        </w:rPr>
        <w:t xml:space="preserve"> </w:t>
      </w:r>
      <w:proofErr w:type="spellStart"/>
      <w:r w:rsidR="00DA6363" w:rsidRPr="000D429A">
        <w:rPr>
          <w:sz w:val="20"/>
          <w:szCs w:val="20"/>
          <w:lang w:bidi="ar-EG"/>
        </w:rPr>
        <w:t>Reda</w:t>
      </w:r>
      <w:proofErr w:type="spellEnd"/>
      <w:r w:rsidR="00DA6363" w:rsidRPr="000D429A">
        <w:rPr>
          <w:sz w:val="20"/>
          <w:szCs w:val="20"/>
          <w:lang w:bidi="ar-EG"/>
        </w:rPr>
        <w:t xml:space="preserve"> M. </w:t>
      </w:r>
      <w:proofErr w:type="spellStart"/>
      <w:r w:rsidR="00DA6363" w:rsidRPr="000D429A">
        <w:rPr>
          <w:sz w:val="20"/>
          <w:szCs w:val="20"/>
          <w:lang w:bidi="ar-EG"/>
        </w:rPr>
        <w:t>Abd</w:t>
      </w:r>
      <w:proofErr w:type="spellEnd"/>
      <w:r w:rsidR="00DA6363" w:rsidRPr="000D429A">
        <w:rPr>
          <w:sz w:val="20"/>
          <w:szCs w:val="20"/>
          <w:lang w:bidi="ar-EG"/>
        </w:rPr>
        <w:t>.</w:t>
      </w:r>
      <w:proofErr w:type="gramEnd"/>
      <w:r w:rsidR="00DA6363" w:rsidRPr="000D429A">
        <w:rPr>
          <w:sz w:val="20"/>
          <w:szCs w:val="20"/>
          <w:lang w:bidi="ar-EG"/>
        </w:rPr>
        <w:t xml:space="preserve"> El Aziz</w:t>
      </w:r>
      <w:r w:rsidR="000D429A">
        <w:rPr>
          <w:rFonts w:hint="eastAsia"/>
          <w:sz w:val="20"/>
          <w:szCs w:val="20"/>
          <w:lang w:eastAsia="zh-CN" w:bidi="ar-EG"/>
        </w:rPr>
        <w:t>.</w:t>
      </w:r>
      <w:r w:rsidR="00DA6363" w:rsidRPr="000D429A">
        <w:rPr>
          <w:sz w:val="20"/>
          <w:szCs w:val="20"/>
          <w:lang w:bidi="ar-EG"/>
        </w:rPr>
        <w:t xml:space="preserve"> </w:t>
      </w:r>
      <w:proofErr w:type="gramStart"/>
      <w:r w:rsidR="00DA6363" w:rsidRPr="000D429A">
        <w:rPr>
          <w:b/>
          <w:bCs/>
          <w:sz w:val="20"/>
          <w:szCs w:val="20"/>
          <w:lang w:bidi="ar-EG"/>
        </w:rPr>
        <w:t>The integration action of stem cells and performance genes in selection of racing horses</w:t>
      </w:r>
      <w:r w:rsidR="000D429A" w:rsidRPr="000D429A">
        <w:rPr>
          <w:rFonts w:eastAsia="Times New Roman"/>
          <w:b/>
          <w:bCs/>
          <w:sz w:val="20"/>
          <w:szCs w:val="20"/>
          <w:lang w:bidi="fa-IR"/>
        </w:rPr>
        <w:t>.</w:t>
      </w:r>
      <w:proofErr w:type="gramEnd"/>
      <w:r w:rsidR="000D429A" w:rsidRPr="000D429A">
        <w:rPr>
          <w:rFonts w:hint="eastAsia"/>
          <w:b/>
          <w:bCs/>
          <w:sz w:val="20"/>
          <w:szCs w:val="20"/>
        </w:rPr>
        <w:t xml:space="preserve"> </w:t>
      </w:r>
      <w:r w:rsidR="000D429A" w:rsidRPr="000D429A">
        <w:rPr>
          <w:rFonts w:eastAsia="Times New Roman"/>
          <w:bCs/>
          <w:i/>
          <w:sz w:val="20"/>
          <w:szCs w:val="20"/>
        </w:rPr>
        <w:t xml:space="preserve">Nat </w:t>
      </w:r>
      <w:proofErr w:type="spellStart"/>
      <w:r w:rsidR="000D429A" w:rsidRPr="000D429A">
        <w:rPr>
          <w:rFonts w:eastAsia="Times New Roman"/>
          <w:bCs/>
          <w:i/>
          <w:sz w:val="20"/>
          <w:szCs w:val="20"/>
        </w:rPr>
        <w:t>Sci</w:t>
      </w:r>
      <w:proofErr w:type="spellEnd"/>
      <w:r w:rsidR="000D429A" w:rsidRPr="000D429A">
        <w:rPr>
          <w:rFonts w:eastAsiaTheme="minorEastAsia" w:hint="eastAsia"/>
          <w:bCs/>
          <w:i/>
          <w:sz w:val="20"/>
          <w:szCs w:val="20"/>
        </w:rPr>
        <w:t xml:space="preserve"> </w:t>
      </w:r>
      <w:r w:rsidR="000D429A" w:rsidRPr="000D429A">
        <w:rPr>
          <w:sz w:val="20"/>
          <w:szCs w:val="20"/>
        </w:rPr>
        <w:t>201</w:t>
      </w:r>
      <w:r w:rsidR="000D429A" w:rsidRPr="000D429A">
        <w:rPr>
          <w:rFonts w:hint="eastAsia"/>
          <w:sz w:val="20"/>
          <w:szCs w:val="20"/>
        </w:rPr>
        <w:t>5</w:t>
      </w:r>
      <w:proofErr w:type="gramStart"/>
      <w:r w:rsidR="000D429A" w:rsidRPr="000D429A">
        <w:rPr>
          <w:sz w:val="20"/>
          <w:szCs w:val="20"/>
        </w:rPr>
        <w:t>;1</w:t>
      </w:r>
      <w:r w:rsidR="000D429A" w:rsidRPr="000D429A">
        <w:rPr>
          <w:rFonts w:hint="eastAsia"/>
          <w:sz w:val="20"/>
          <w:szCs w:val="20"/>
        </w:rPr>
        <w:t>3</w:t>
      </w:r>
      <w:proofErr w:type="gramEnd"/>
      <w:r w:rsidR="000D429A" w:rsidRPr="000D429A">
        <w:rPr>
          <w:sz w:val="20"/>
          <w:szCs w:val="20"/>
        </w:rPr>
        <w:t>(</w:t>
      </w:r>
      <w:r w:rsidR="000D429A" w:rsidRPr="000D429A">
        <w:rPr>
          <w:rFonts w:hint="eastAsia"/>
          <w:sz w:val="20"/>
          <w:szCs w:val="20"/>
        </w:rPr>
        <w:t>12)</w:t>
      </w:r>
      <w:r w:rsidR="000D429A" w:rsidRPr="000D429A">
        <w:rPr>
          <w:sz w:val="20"/>
          <w:szCs w:val="20"/>
        </w:rPr>
        <w:t>:</w:t>
      </w:r>
      <w:r w:rsidR="005A77CD">
        <w:rPr>
          <w:noProof/>
          <w:color w:val="000000"/>
          <w:sz w:val="20"/>
          <w:szCs w:val="20"/>
        </w:rPr>
        <w:t>57</w:t>
      </w:r>
      <w:r w:rsidR="000D429A" w:rsidRPr="000D429A">
        <w:rPr>
          <w:color w:val="000000"/>
          <w:sz w:val="20"/>
          <w:szCs w:val="20"/>
        </w:rPr>
        <w:t>-</w:t>
      </w:r>
      <w:r w:rsidR="005A77CD">
        <w:rPr>
          <w:noProof/>
          <w:color w:val="000000"/>
          <w:sz w:val="20"/>
          <w:szCs w:val="20"/>
        </w:rPr>
        <w:t>66</w:t>
      </w:r>
      <w:r w:rsidR="000D429A" w:rsidRPr="000D429A">
        <w:rPr>
          <w:sz w:val="20"/>
          <w:szCs w:val="20"/>
        </w:rPr>
        <w:t>]</w:t>
      </w:r>
      <w:r w:rsidR="000D429A" w:rsidRPr="000D429A">
        <w:rPr>
          <w:rFonts w:hint="eastAsia"/>
          <w:sz w:val="20"/>
          <w:szCs w:val="20"/>
        </w:rPr>
        <w:t>.</w:t>
      </w:r>
      <w:r w:rsidR="000D429A" w:rsidRPr="000D429A">
        <w:rPr>
          <w:sz w:val="20"/>
          <w:szCs w:val="20"/>
        </w:rPr>
        <w:t xml:space="preserve"> (ISSN: 1545-0740).</w:t>
      </w:r>
      <w:r w:rsidR="000D429A" w:rsidRPr="000D429A">
        <w:rPr>
          <w:color w:val="0000FF"/>
          <w:sz w:val="20"/>
          <w:szCs w:val="20"/>
        </w:rPr>
        <w:t xml:space="preserve"> </w:t>
      </w:r>
      <w:hyperlink r:id="rId8" w:history="1">
        <w:r w:rsidR="000D429A" w:rsidRPr="000D429A">
          <w:rPr>
            <w:rStyle w:val="Hyperlink"/>
            <w:sz w:val="20"/>
            <w:szCs w:val="20"/>
          </w:rPr>
          <w:t>http://www.sciencepub.net/nature</w:t>
        </w:r>
      </w:hyperlink>
      <w:r w:rsidR="000D429A" w:rsidRPr="000D429A">
        <w:rPr>
          <w:sz w:val="20"/>
          <w:szCs w:val="20"/>
        </w:rPr>
        <w:t>.</w:t>
      </w:r>
      <w:r w:rsidR="000D429A" w:rsidRPr="000D429A">
        <w:rPr>
          <w:rFonts w:hint="eastAsia"/>
          <w:sz w:val="20"/>
          <w:szCs w:val="20"/>
        </w:rPr>
        <w:t xml:space="preserve"> </w:t>
      </w:r>
      <w:r w:rsidR="000D429A">
        <w:rPr>
          <w:rFonts w:hint="eastAsia"/>
          <w:sz w:val="20"/>
          <w:szCs w:val="20"/>
          <w:lang w:eastAsia="zh-CN"/>
        </w:rPr>
        <w:t>8</w:t>
      </w:r>
      <w:r w:rsidR="000D429A" w:rsidRPr="000D429A">
        <w:rPr>
          <w:rFonts w:hint="eastAsia"/>
          <w:sz w:val="20"/>
          <w:szCs w:val="20"/>
        </w:rPr>
        <w:t xml:space="preserve">. </w:t>
      </w:r>
      <w:proofErr w:type="gramStart"/>
      <w:r w:rsidR="000D429A" w:rsidRPr="000D429A">
        <w:rPr>
          <w:color w:val="000000"/>
          <w:sz w:val="20"/>
          <w:szCs w:val="20"/>
          <w:shd w:val="clear" w:color="auto" w:fill="FFFFFF"/>
        </w:rPr>
        <w:t>doi</w:t>
      </w:r>
      <w:proofErr w:type="gramEnd"/>
      <w:r w:rsidR="000D429A" w:rsidRPr="000D429A">
        <w:rPr>
          <w:color w:val="000000"/>
          <w:sz w:val="20"/>
          <w:szCs w:val="20"/>
          <w:shd w:val="clear" w:color="auto" w:fill="FFFFFF"/>
        </w:rPr>
        <w:t>:</w:t>
      </w:r>
      <w:hyperlink r:id="rId9" w:history="1">
        <w:r w:rsidR="000D429A" w:rsidRPr="000D429A">
          <w:rPr>
            <w:rStyle w:val="Hyperlink"/>
            <w:sz w:val="20"/>
            <w:szCs w:val="20"/>
            <w:shd w:val="clear" w:color="auto" w:fill="FFFFFF"/>
          </w:rPr>
          <w:t>10.7537/mars</w:t>
        </w:r>
        <w:r w:rsidR="000D429A" w:rsidRPr="000D429A">
          <w:rPr>
            <w:rStyle w:val="Hyperlink"/>
            <w:rFonts w:hint="eastAsia"/>
            <w:sz w:val="20"/>
            <w:szCs w:val="20"/>
            <w:shd w:val="clear" w:color="auto" w:fill="FFFFFF"/>
          </w:rPr>
          <w:t>nsj</w:t>
        </w:r>
        <w:r w:rsidR="000D429A" w:rsidRPr="000D429A">
          <w:rPr>
            <w:rStyle w:val="Hyperlink"/>
            <w:sz w:val="20"/>
            <w:szCs w:val="20"/>
            <w:shd w:val="clear" w:color="auto" w:fill="FFFFFF"/>
          </w:rPr>
          <w:t>1</w:t>
        </w:r>
        <w:r w:rsidR="000D429A" w:rsidRPr="000D429A">
          <w:rPr>
            <w:rStyle w:val="Hyperlink"/>
            <w:rFonts w:hint="eastAsia"/>
            <w:sz w:val="20"/>
            <w:szCs w:val="20"/>
            <w:shd w:val="clear" w:color="auto" w:fill="FFFFFF"/>
          </w:rPr>
          <w:t>312</w:t>
        </w:r>
        <w:r w:rsidR="000D429A" w:rsidRPr="000D429A">
          <w:rPr>
            <w:rStyle w:val="Hyperlink"/>
            <w:sz w:val="20"/>
            <w:szCs w:val="20"/>
            <w:shd w:val="clear" w:color="auto" w:fill="FFFFFF"/>
          </w:rPr>
          <w:t>15.0</w:t>
        </w:r>
        <w:r w:rsidR="000D429A">
          <w:rPr>
            <w:rStyle w:val="Hyperlink"/>
            <w:rFonts w:hint="eastAsia"/>
            <w:sz w:val="20"/>
            <w:szCs w:val="20"/>
            <w:shd w:val="clear" w:color="auto" w:fill="FFFFFF"/>
            <w:lang w:eastAsia="zh-CN"/>
          </w:rPr>
          <w:t>8</w:t>
        </w:r>
      </w:hyperlink>
      <w:r w:rsidR="000D429A" w:rsidRPr="000D429A">
        <w:rPr>
          <w:color w:val="000000"/>
          <w:sz w:val="20"/>
          <w:szCs w:val="20"/>
          <w:shd w:val="clear" w:color="auto" w:fill="FFFFFF"/>
        </w:rPr>
        <w:t>.</w:t>
      </w:r>
    </w:p>
    <w:p w:rsidR="00DA6363" w:rsidRPr="000D429A" w:rsidRDefault="00DA6363" w:rsidP="000D429A">
      <w:pPr>
        <w:bidi w:val="0"/>
        <w:snapToGrid w:val="0"/>
        <w:jc w:val="both"/>
        <w:rPr>
          <w:b/>
          <w:bCs/>
          <w:sz w:val="20"/>
          <w:szCs w:val="16"/>
          <w:lang w:bidi="ar-EG"/>
        </w:rPr>
      </w:pPr>
    </w:p>
    <w:p w:rsidR="003F413E" w:rsidRPr="000D429A" w:rsidRDefault="00E46DD4" w:rsidP="000D429A">
      <w:pPr>
        <w:bidi w:val="0"/>
        <w:snapToGrid w:val="0"/>
        <w:jc w:val="both"/>
        <w:rPr>
          <w:b/>
          <w:bCs/>
          <w:sz w:val="20"/>
          <w:szCs w:val="20"/>
          <w:lang w:bidi="ar-EG"/>
        </w:rPr>
      </w:pPr>
      <w:r w:rsidRPr="000D429A">
        <w:rPr>
          <w:b/>
          <w:bCs/>
          <w:sz w:val="20"/>
          <w:szCs w:val="20"/>
          <w:lang w:bidi="ar-EG"/>
        </w:rPr>
        <w:t>Key words:</w:t>
      </w:r>
      <w:r w:rsidR="00DA6363" w:rsidRPr="000D429A">
        <w:rPr>
          <w:b/>
          <w:bCs/>
          <w:sz w:val="20"/>
          <w:szCs w:val="20"/>
          <w:lang w:bidi="ar-EG"/>
        </w:rPr>
        <w:t xml:space="preserve"> </w:t>
      </w:r>
      <w:r w:rsidRPr="000D429A">
        <w:rPr>
          <w:sz w:val="20"/>
          <w:szCs w:val="20"/>
          <w:lang w:bidi="ar-EG"/>
        </w:rPr>
        <w:t>ACE gene, ACTININ 3 gene, racing horses, total RNA, CD</w:t>
      </w:r>
      <w:r w:rsidRPr="000D429A">
        <w:rPr>
          <w:sz w:val="20"/>
          <w:szCs w:val="20"/>
          <w:vertAlign w:val="superscript"/>
          <w:lang w:bidi="ar-EG"/>
        </w:rPr>
        <w:t>34</w:t>
      </w:r>
      <w:r w:rsidR="00BA1112" w:rsidRPr="000D429A">
        <w:rPr>
          <w:sz w:val="20"/>
          <w:szCs w:val="20"/>
          <w:vertAlign w:val="superscript"/>
          <w:lang w:bidi="ar-EG"/>
        </w:rPr>
        <w:t xml:space="preserve"> +</w:t>
      </w:r>
    </w:p>
    <w:p w:rsidR="00DA6363" w:rsidRPr="000D429A" w:rsidRDefault="00DA6363" w:rsidP="000D429A">
      <w:pPr>
        <w:bidi w:val="0"/>
        <w:snapToGrid w:val="0"/>
        <w:jc w:val="both"/>
        <w:rPr>
          <w:b/>
          <w:bCs/>
          <w:sz w:val="20"/>
          <w:szCs w:val="16"/>
          <w:lang w:bidi="ar-EG"/>
        </w:rPr>
      </w:pPr>
    </w:p>
    <w:p w:rsidR="000D429A" w:rsidRDefault="000D429A" w:rsidP="000D429A">
      <w:pPr>
        <w:bidi w:val="0"/>
        <w:snapToGrid w:val="0"/>
        <w:jc w:val="both"/>
        <w:rPr>
          <w:b/>
          <w:bCs/>
          <w:sz w:val="20"/>
          <w:szCs w:val="20"/>
          <w:lang w:bidi="ar-EG"/>
        </w:rPr>
        <w:sectPr w:rsidR="000D429A" w:rsidSect="005A77CD">
          <w:headerReference w:type="default" r:id="rId10"/>
          <w:footerReference w:type="even" r:id="rId11"/>
          <w:footerReference w:type="default" r:id="rId12"/>
          <w:type w:val="continuous"/>
          <w:pgSz w:w="12242" w:h="15842" w:code="1"/>
          <w:pgMar w:top="1440" w:right="1440" w:bottom="1440" w:left="1440" w:header="720" w:footer="720" w:gutter="0"/>
          <w:pgNumType w:start="57"/>
          <w:cols w:space="708"/>
          <w:bidi/>
          <w:docGrid w:linePitch="360"/>
        </w:sectPr>
      </w:pPr>
    </w:p>
    <w:p w:rsidR="00E46DD4" w:rsidRPr="000D429A" w:rsidRDefault="00D103F0" w:rsidP="000D429A">
      <w:pPr>
        <w:bidi w:val="0"/>
        <w:snapToGrid w:val="0"/>
        <w:jc w:val="both"/>
        <w:rPr>
          <w:b/>
          <w:bCs/>
          <w:sz w:val="20"/>
          <w:szCs w:val="20"/>
          <w:lang w:bidi="ar-EG"/>
        </w:rPr>
      </w:pPr>
      <w:r w:rsidRPr="000D429A">
        <w:rPr>
          <w:b/>
          <w:bCs/>
          <w:sz w:val="20"/>
          <w:szCs w:val="20"/>
          <w:lang w:bidi="ar-EG"/>
        </w:rPr>
        <w:lastRenderedPageBreak/>
        <w:t xml:space="preserve">1- </w:t>
      </w:r>
      <w:r w:rsidR="00FA7DC8" w:rsidRPr="000D429A">
        <w:rPr>
          <w:b/>
          <w:bCs/>
          <w:sz w:val="20"/>
          <w:szCs w:val="20"/>
          <w:lang w:bidi="ar-EG"/>
        </w:rPr>
        <w:t>Introduction:</w:t>
      </w:r>
    </w:p>
    <w:p w:rsidR="00CB3F6F" w:rsidRPr="000D429A" w:rsidRDefault="00097B71" w:rsidP="000D429A">
      <w:pPr>
        <w:bidi w:val="0"/>
        <w:snapToGrid w:val="0"/>
        <w:ind w:firstLine="425"/>
        <w:jc w:val="both"/>
        <w:rPr>
          <w:sz w:val="20"/>
          <w:szCs w:val="20"/>
          <w:lang w:bidi="ar-EG"/>
        </w:rPr>
      </w:pPr>
      <w:r w:rsidRPr="000D429A">
        <w:rPr>
          <w:sz w:val="20"/>
          <w:szCs w:val="20"/>
          <w:lang w:bidi="ar-EG"/>
        </w:rPr>
        <w:t>P</w:t>
      </w:r>
      <w:r w:rsidR="00D651E9" w:rsidRPr="000D429A">
        <w:rPr>
          <w:sz w:val="20"/>
          <w:szCs w:val="20"/>
          <w:lang w:bidi="ar-EG"/>
        </w:rPr>
        <w:t>hysical</w:t>
      </w:r>
      <w:r w:rsidR="00EB7295">
        <w:rPr>
          <w:sz w:val="20"/>
          <w:szCs w:val="20"/>
          <w:lang w:bidi="ar-EG"/>
        </w:rPr>
        <w:t xml:space="preserve"> </w:t>
      </w:r>
      <w:r w:rsidR="00D651E9" w:rsidRPr="000D429A">
        <w:rPr>
          <w:sz w:val="20"/>
          <w:szCs w:val="20"/>
          <w:lang w:bidi="ar-EG"/>
        </w:rPr>
        <w:t>fitness</w:t>
      </w:r>
      <w:r w:rsidR="00EB7295">
        <w:rPr>
          <w:sz w:val="20"/>
          <w:szCs w:val="20"/>
          <w:lang w:bidi="ar-EG"/>
        </w:rPr>
        <w:t xml:space="preserve"> </w:t>
      </w:r>
      <w:r w:rsidR="00D651E9" w:rsidRPr="000D429A">
        <w:rPr>
          <w:sz w:val="20"/>
          <w:szCs w:val="20"/>
          <w:lang w:bidi="ar-EG"/>
        </w:rPr>
        <w:t>is</w:t>
      </w:r>
      <w:r w:rsidR="00EB7295">
        <w:rPr>
          <w:sz w:val="20"/>
          <w:szCs w:val="20"/>
          <w:lang w:bidi="ar-EG"/>
        </w:rPr>
        <w:t xml:space="preserve"> </w:t>
      </w:r>
      <w:proofErr w:type="spellStart"/>
      <w:r w:rsidR="00D651E9" w:rsidRPr="000D429A">
        <w:rPr>
          <w:sz w:val="20"/>
          <w:szCs w:val="20"/>
          <w:lang w:bidi="ar-EG"/>
        </w:rPr>
        <w:t>operationalized</w:t>
      </w:r>
      <w:proofErr w:type="spellEnd"/>
      <w:r w:rsidR="00EB7295">
        <w:rPr>
          <w:sz w:val="20"/>
          <w:szCs w:val="20"/>
          <w:lang w:bidi="ar-EG"/>
        </w:rPr>
        <w:t xml:space="preserve"> </w:t>
      </w:r>
      <w:r w:rsidR="00D651E9" w:rsidRPr="000D429A">
        <w:rPr>
          <w:sz w:val="20"/>
          <w:szCs w:val="20"/>
          <w:lang w:bidi="ar-EG"/>
        </w:rPr>
        <w:t>as</w:t>
      </w:r>
      <w:r w:rsidR="00EB7295">
        <w:rPr>
          <w:sz w:val="20"/>
          <w:szCs w:val="20"/>
          <w:lang w:bidi="ar-EG"/>
        </w:rPr>
        <w:t xml:space="preserve"> </w:t>
      </w:r>
      <w:r w:rsidR="00D651E9" w:rsidRPr="000D429A">
        <w:rPr>
          <w:sz w:val="20"/>
          <w:szCs w:val="20"/>
          <w:lang w:bidi="ar-EG"/>
        </w:rPr>
        <w:t>several</w:t>
      </w:r>
      <w:r w:rsidR="00EB7295">
        <w:rPr>
          <w:sz w:val="20"/>
          <w:szCs w:val="20"/>
          <w:lang w:bidi="ar-EG"/>
        </w:rPr>
        <w:t xml:space="preserve"> </w:t>
      </w:r>
      <w:r w:rsidR="00D651E9" w:rsidRPr="000D429A">
        <w:rPr>
          <w:sz w:val="20"/>
          <w:szCs w:val="20"/>
          <w:lang w:bidi="ar-EG"/>
        </w:rPr>
        <w:t>measurable</w:t>
      </w:r>
      <w:r w:rsidR="00EB7295">
        <w:rPr>
          <w:sz w:val="20"/>
          <w:szCs w:val="20"/>
          <w:lang w:bidi="ar-EG"/>
        </w:rPr>
        <w:t xml:space="preserve"> </w:t>
      </w:r>
      <w:r w:rsidR="00D651E9" w:rsidRPr="000D429A">
        <w:rPr>
          <w:sz w:val="20"/>
          <w:szCs w:val="20"/>
          <w:lang w:bidi="ar-EG"/>
        </w:rPr>
        <w:t>health-related</w:t>
      </w:r>
      <w:r w:rsidR="00EB7295">
        <w:rPr>
          <w:sz w:val="20"/>
          <w:szCs w:val="20"/>
          <w:lang w:bidi="ar-EG"/>
        </w:rPr>
        <w:t xml:space="preserve"> </w:t>
      </w:r>
      <w:r w:rsidR="00D651E9" w:rsidRPr="000D429A">
        <w:rPr>
          <w:sz w:val="20"/>
          <w:szCs w:val="20"/>
          <w:lang w:bidi="ar-EG"/>
        </w:rPr>
        <w:t>phenotypes</w:t>
      </w:r>
      <w:r w:rsidR="00EB7295">
        <w:rPr>
          <w:sz w:val="20"/>
          <w:szCs w:val="20"/>
          <w:lang w:bidi="ar-EG"/>
        </w:rPr>
        <w:t xml:space="preserve"> </w:t>
      </w:r>
      <w:r w:rsidR="00D651E9" w:rsidRPr="000D429A">
        <w:rPr>
          <w:sz w:val="20"/>
          <w:szCs w:val="20"/>
          <w:lang w:bidi="ar-EG"/>
        </w:rPr>
        <w:t>including</w:t>
      </w:r>
      <w:r w:rsidR="00EB7295">
        <w:rPr>
          <w:sz w:val="20"/>
          <w:szCs w:val="20"/>
          <w:lang w:bidi="ar-EG"/>
        </w:rPr>
        <w:t xml:space="preserve"> </w:t>
      </w:r>
      <w:r w:rsidR="00D651E9" w:rsidRPr="000D429A">
        <w:rPr>
          <w:sz w:val="20"/>
          <w:szCs w:val="20"/>
          <w:lang w:bidi="ar-EG"/>
        </w:rPr>
        <w:t xml:space="preserve">mainly </w:t>
      </w:r>
      <w:proofErr w:type="spellStart"/>
      <w:r w:rsidR="00D651E9" w:rsidRPr="000D429A">
        <w:rPr>
          <w:sz w:val="20"/>
          <w:szCs w:val="20"/>
          <w:lang w:bidi="ar-EG"/>
        </w:rPr>
        <w:t>cardiorespiratory</w:t>
      </w:r>
      <w:proofErr w:type="spellEnd"/>
      <w:r w:rsidR="00EB7295">
        <w:rPr>
          <w:sz w:val="20"/>
          <w:szCs w:val="20"/>
          <w:lang w:bidi="ar-EG"/>
        </w:rPr>
        <w:t xml:space="preserve"> </w:t>
      </w:r>
      <w:r w:rsidR="00D651E9" w:rsidRPr="000D429A">
        <w:rPr>
          <w:sz w:val="20"/>
          <w:szCs w:val="20"/>
          <w:lang w:bidi="ar-EG"/>
        </w:rPr>
        <w:t>fitness</w:t>
      </w:r>
      <w:r w:rsidR="00EB7295">
        <w:rPr>
          <w:sz w:val="20"/>
          <w:szCs w:val="20"/>
          <w:lang w:bidi="ar-EG"/>
        </w:rPr>
        <w:t xml:space="preserve"> </w:t>
      </w:r>
      <w:r w:rsidR="00D651E9" w:rsidRPr="000D429A">
        <w:rPr>
          <w:sz w:val="20"/>
          <w:szCs w:val="20"/>
          <w:lang w:bidi="ar-EG"/>
        </w:rPr>
        <w:t>and</w:t>
      </w:r>
      <w:r w:rsidR="00EB7295">
        <w:rPr>
          <w:sz w:val="20"/>
          <w:szCs w:val="20"/>
          <w:lang w:bidi="ar-EG"/>
        </w:rPr>
        <w:t xml:space="preserve"> </w:t>
      </w:r>
      <w:r w:rsidR="00D651E9" w:rsidRPr="000D429A">
        <w:rPr>
          <w:sz w:val="20"/>
          <w:szCs w:val="20"/>
          <w:lang w:bidi="ar-EG"/>
        </w:rPr>
        <w:t>muscle</w:t>
      </w:r>
      <w:r w:rsidR="00EB7295">
        <w:rPr>
          <w:sz w:val="20"/>
          <w:szCs w:val="20"/>
          <w:lang w:bidi="ar-EG"/>
        </w:rPr>
        <w:t xml:space="preserve"> </w:t>
      </w:r>
      <w:r w:rsidR="00D651E9" w:rsidRPr="000D429A">
        <w:rPr>
          <w:sz w:val="20"/>
          <w:szCs w:val="20"/>
          <w:lang w:bidi="ar-EG"/>
        </w:rPr>
        <w:t>performance/function</w:t>
      </w:r>
      <w:r w:rsidR="00EB7295">
        <w:rPr>
          <w:sz w:val="20"/>
          <w:szCs w:val="20"/>
          <w:lang w:bidi="ar-EG"/>
        </w:rPr>
        <w:t xml:space="preserve"> </w:t>
      </w:r>
      <w:r w:rsidR="00D651E9" w:rsidRPr="000D429A">
        <w:rPr>
          <w:b/>
          <w:bCs/>
          <w:sz w:val="20"/>
          <w:szCs w:val="20"/>
          <w:lang w:bidi="ar-EG"/>
        </w:rPr>
        <w:t xml:space="preserve">(Garber </w:t>
      </w:r>
      <w:r w:rsidR="00D651E9" w:rsidRPr="000D429A">
        <w:rPr>
          <w:b/>
          <w:bCs/>
          <w:i/>
          <w:iCs/>
          <w:sz w:val="20"/>
          <w:szCs w:val="20"/>
          <w:lang w:bidi="ar-EG"/>
        </w:rPr>
        <w:t>et</w:t>
      </w:r>
      <w:r w:rsidR="00EB7295">
        <w:rPr>
          <w:b/>
          <w:bCs/>
          <w:i/>
          <w:iCs/>
          <w:sz w:val="20"/>
          <w:szCs w:val="20"/>
          <w:lang w:bidi="ar-EG"/>
        </w:rPr>
        <w:t xml:space="preserve"> </w:t>
      </w:r>
      <w:r w:rsidR="00D651E9" w:rsidRPr="000D429A">
        <w:rPr>
          <w:b/>
          <w:bCs/>
          <w:i/>
          <w:iCs/>
          <w:sz w:val="20"/>
          <w:szCs w:val="20"/>
          <w:lang w:bidi="ar-EG"/>
        </w:rPr>
        <w:t>al</w:t>
      </w:r>
      <w:r w:rsidR="00D651E9" w:rsidRPr="000D429A">
        <w:rPr>
          <w:b/>
          <w:bCs/>
          <w:sz w:val="20"/>
          <w:szCs w:val="20"/>
          <w:lang w:bidi="ar-EG"/>
        </w:rPr>
        <w:t>.,</w:t>
      </w:r>
      <w:r w:rsidR="00EB7295">
        <w:rPr>
          <w:b/>
          <w:bCs/>
          <w:sz w:val="20"/>
          <w:szCs w:val="20"/>
          <w:lang w:bidi="ar-EG"/>
        </w:rPr>
        <w:t xml:space="preserve"> </w:t>
      </w:r>
      <w:r w:rsidR="00D651E9" w:rsidRPr="000D429A">
        <w:rPr>
          <w:b/>
          <w:bCs/>
          <w:sz w:val="20"/>
          <w:szCs w:val="20"/>
          <w:lang w:bidi="ar-EG"/>
        </w:rPr>
        <w:t>2011).</w:t>
      </w:r>
      <w:r w:rsidR="00EB7295">
        <w:rPr>
          <w:sz w:val="20"/>
          <w:szCs w:val="20"/>
          <w:lang w:bidi="ar-EG"/>
        </w:rPr>
        <w:t xml:space="preserve"> </w:t>
      </w:r>
      <w:r w:rsidR="00CB3F6F" w:rsidRPr="000D429A">
        <w:rPr>
          <w:sz w:val="20"/>
          <w:szCs w:val="20"/>
          <w:lang w:bidi="ar-EG"/>
        </w:rPr>
        <w:t xml:space="preserve">Regular exercise induces several beneficial changes in organs and biological pathways that lead to better physical performance and improved health outcomes </w:t>
      </w:r>
      <w:r w:rsidR="00CB3F6F" w:rsidRPr="000D429A">
        <w:rPr>
          <w:b/>
          <w:bCs/>
          <w:sz w:val="20"/>
          <w:szCs w:val="20"/>
          <w:lang w:bidi="ar-EG"/>
        </w:rPr>
        <w:t xml:space="preserve">(Kim </w:t>
      </w:r>
      <w:r w:rsidR="00CB3F6F" w:rsidRPr="000D429A">
        <w:rPr>
          <w:b/>
          <w:bCs/>
          <w:i/>
          <w:iCs/>
          <w:sz w:val="20"/>
          <w:szCs w:val="20"/>
          <w:lang w:bidi="ar-EG"/>
        </w:rPr>
        <w:t>et al</w:t>
      </w:r>
      <w:r w:rsidR="00CB3F6F" w:rsidRPr="000D429A">
        <w:rPr>
          <w:b/>
          <w:bCs/>
          <w:sz w:val="20"/>
          <w:szCs w:val="20"/>
          <w:lang w:bidi="ar-EG"/>
        </w:rPr>
        <w:t>., 2015).</w:t>
      </w:r>
    </w:p>
    <w:p w:rsidR="00FA7DC8" w:rsidRPr="000D429A" w:rsidRDefault="00D651E9" w:rsidP="000D429A">
      <w:pPr>
        <w:bidi w:val="0"/>
        <w:snapToGrid w:val="0"/>
        <w:ind w:firstLine="425"/>
        <w:jc w:val="both"/>
        <w:rPr>
          <w:sz w:val="20"/>
          <w:szCs w:val="20"/>
          <w:lang w:bidi="ar-EG"/>
        </w:rPr>
      </w:pPr>
      <w:r w:rsidRPr="000D429A">
        <w:rPr>
          <w:sz w:val="20"/>
          <w:szCs w:val="20"/>
          <w:lang w:bidi="ar-EG"/>
        </w:rPr>
        <w:t xml:space="preserve">Level of fitness or exercise tolerance of a horse is assessed by physical examination of heart rates and respiratory rates </w:t>
      </w:r>
      <w:r w:rsidRPr="000D429A">
        <w:rPr>
          <w:b/>
          <w:bCs/>
          <w:sz w:val="20"/>
          <w:szCs w:val="20"/>
          <w:lang w:bidi="ar-EG"/>
        </w:rPr>
        <w:t>(</w:t>
      </w:r>
      <w:proofErr w:type="spellStart"/>
      <w:r w:rsidRPr="000D429A">
        <w:rPr>
          <w:b/>
          <w:bCs/>
          <w:sz w:val="20"/>
          <w:szCs w:val="20"/>
          <w:lang w:bidi="ar-EG"/>
        </w:rPr>
        <w:t>Bashir</w:t>
      </w:r>
      <w:proofErr w:type="spellEnd"/>
      <w:r w:rsidRPr="000D429A">
        <w:rPr>
          <w:b/>
          <w:bCs/>
          <w:sz w:val="20"/>
          <w:szCs w:val="20"/>
          <w:lang w:bidi="ar-EG"/>
        </w:rPr>
        <w:t xml:space="preserve"> and </w:t>
      </w:r>
      <w:proofErr w:type="spellStart"/>
      <w:r w:rsidRPr="000D429A">
        <w:rPr>
          <w:b/>
          <w:bCs/>
          <w:sz w:val="20"/>
          <w:szCs w:val="20"/>
          <w:lang w:bidi="ar-EG"/>
        </w:rPr>
        <w:t>Rasedee</w:t>
      </w:r>
      <w:proofErr w:type="spellEnd"/>
      <w:r w:rsidRPr="000D429A">
        <w:rPr>
          <w:b/>
          <w:bCs/>
          <w:sz w:val="20"/>
          <w:szCs w:val="20"/>
          <w:lang w:bidi="ar-EG"/>
        </w:rPr>
        <w:t>, 2009).</w:t>
      </w:r>
      <w:r w:rsidR="004B7B77" w:rsidRPr="000D429A">
        <w:rPr>
          <w:sz w:val="20"/>
          <w:szCs w:val="20"/>
          <w:lang w:bidi="ar-EG"/>
        </w:rPr>
        <w:t xml:space="preserve"> </w:t>
      </w:r>
      <w:r w:rsidR="00FA7DC8" w:rsidRPr="000D429A">
        <w:rPr>
          <w:sz w:val="20"/>
          <w:szCs w:val="20"/>
          <w:lang w:bidi="ar-EG"/>
        </w:rPr>
        <w:t>Good conformation increases the probability that a horse can perform the functions characteristic of its breed for an extended period of time without becoming unsound, but is not a guarantee. “Faulty” conformation may impair some activities and may predispose a horse to unsoundness (e.g., injury, lameness</w:t>
      </w:r>
      <w:r w:rsidR="00FA7DC8" w:rsidRPr="000D429A">
        <w:rPr>
          <w:b/>
          <w:bCs/>
          <w:sz w:val="20"/>
          <w:szCs w:val="20"/>
          <w:lang w:bidi="ar-EG"/>
        </w:rPr>
        <w:t xml:space="preserve"> (Wright and </w:t>
      </w:r>
      <w:proofErr w:type="spellStart"/>
      <w:r w:rsidR="00FA7DC8" w:rsidRPr="000D429A">
        <w:rPr>
          <w:b/>
          <w:bCs/>
          <w:sz w:val="20"/>
          <w:szCs w:val="20"/>
          <w:lang w:bidi="ar-EG"/>
        </w:rPr>
        <w:t>Rietveld</w:t>
      </w:r>
      <w:proofErr w:type="spellEnd"/>
      <w:r w:rsidR="00FA7DC8" w:rsidRPr="000D429A">
        <w:rPr>
          <w:b/>
          <w:bCs/>
          <w:sz w:val="20"/>
          <w:szCs w:val="20"/>
          <w:lang w:bidi="ar-EG"/>
        </w:rPr>
        <w:t>, 2007).</w:t>
      </w:r>
    </w:p>
    <w:p w:rsidR="00FA7DC8" w:rsidRPr="000D429A" w:rsidRDefault="00FA7DC8" w:rsidP="000D429A">
      <w:pPr>
        <w:bidi w:val="0"/>
        <w:snapToGrid w:val="0"/>
        <w:ind w:firstLine="425"/>
        <w:jc w:val="both"/>
        <w:rPr>
          <w:sz w:val="20"/>
          <w:szCs w:val="20"/>
          <w:lang w:bidi="ar-EG"/>
        </w:rPr>
      </w:pPr>
      <w:r w:rsidRPr="000D429A">
        <w:rPr>
          <w:sz w:val="20"/>
          <w:szCs w:val="20"/>
          <w:lang w:bidi="ar-EG"/>
        </w:rPr>
        <w:t xml:space="preserve">Treadmill testing is a valuable diagnostic tool for horses with decreased athletic ability because it </w:t>
      </w:r>
      <w:r w:rsidRPr="000D429A">
        <w:rPr>
          <w:sz w:val="20"/>
          <w:szCs w:val="20"/>
          <w:lang w:bidi="ar-EG"/>
        </w:rPr>
        <w:lastRenderedPageBreak/>
        <w:t xml:space="preserve">facilitates examination of the respiratory system during </w:t>
      </w:r>
      <w:proofErr w:type="gramStart"/>
      <w:r w:rsidRPr="000D429A">
        <w:rPr>
          <w:sz w:val="20"/>
          <w:szCs w:val="20"/>
          <w:lang w:bidi="ar-EG"/>
        </w:rPr>
        <w:t>exercise</w:t>
      </w:r>
      <w:proofErr w:type="gramEnd"/>
      <w:r w:rsidRPr="000D429A">
        <w:rPr>
          <w:sz w:val="20"/>
          <w:szCs w:val="20"/>
          <w:lang w:bidi="ar-EG"/>
        </w:rPr>
        <w:t xml:space="preserve"> </w:t>
      </w:r>
      <w:r w:rsidRPr="000D429A">
        <w:rPr>
          <w:b/>
          <w:bCs/>
          <w:sz w:val="20"/>
          <w:szCs w:val="20"/>
          <w:lang w:bidi="ar-EG"/>
        </w:rPr>
        <w:t xml:space="preserve">(Davidson </w:t>
      </w:r>
      <w:r w:rsidRPr="000D429A">
        <w:rPr>
          <w:b/>
          <w:bCs/>
          <w:i/>
          <w:iCs/>
          <w:sz w:val="20"/>
          <w:szCs w:val="20"/>
          <w:lang w:bidi="ar-EG"/>
        </w:rPr>
        <w:t>et al</w:t>
      </w:r>
      <w:r w:rsidRPr="000D429A">
        <w:rPr>
          <w:b/>
          <w:bCs/>
          <w:sz w:val="20"/>
          <w:szCs w:val="20"/>
          <w:lang w:bidi="ar-EG"/>
        </w:rPr>
        <w:t>., 2011)</w:t>
      </w:r>
      <w:r w:rsidRPr="000D429A">
        <w:rPr>
          <w:sz w:val="20"/>
          <w:szCs w:val="20"/>
          <w:lang w:bidi="ar-EG"/>
        </w:rPr>
        <w:t>.</w:t>
      </w:r>
      <w:r w:rsidR="004B7B77" w:rsidRPr="000D429A">
        <w:rPr>
          <w:sz w:val="20"/>
          <w:szCs w:val="20"/>
          <w:lang w:bidi="ar-EG"/>
        </w:rPr>
        <w:t xml:space="preserve"> </w:t>
      </w:r>
      <w:r w:rsidR="00B936E9" w:rsidRPr="000D429A">
        <w:rPr>
          <w:sz w:val="20"/>
          <w:szCs w:val="20"/>
          <w:lang w:bidi="ar-EG"/>
        </w:rPr>
        <w:t>A fitness test, which is preferably conducted on a treadmill under standardized conditions, involves working the horse during intervals of 90 seconds at progressively higher intensities. The heart rate is determined continually and during each work level a blood sample is taken for the determination of the blood lactate concentration: The lower the heart rate and the lower the lactate concentration for a defined workload, the fitter the horse</w:t>
      </w:r>
      <w:r w:rsidR="00B936E9" w:rsidRPr="000D429A">
        <w:rPr>
          <w:b/>
          <w:bCs/>
          <w:sz w:val="20"/>
          <w:szCs w:val="20"/>
          <w:lang w:bidi="ar-EG"/>
        </w:rPr>
        <w:t xml:space="preserve"> (</w:t>
      </w:r>
      <w:proofErr w:type="spellStart"/>
      <w:r w:rsidR="00B936E9" w:rsidRPr="000D429A">
        <w:rPr>
          <w:b/>
          <w:bCs/>
          <w:sz w:val="20"/>
          <w:szCs w:val="20"/>
          <w:lang w:bidi="ar-EG"/>
        </w:rPr>
        <w:t>Weishaupt</w:t>
      </w:r>
      <w:proofErr w:type="spellEnd"/>
      <w:r w:rsidR="00B936E9" w:rsidRPr="000D429A">
        <w:rPr>
          <w:b/>
          <w:bCs/>
          <w:sz w:val="20"/>
          <w:szCs w:val="20"/>
          <w:lang w:bidi="ar-EG"/>
        </w:rPr>
        <w:t xml:space="preserve"> </w:t>
      </w:r>
      <w:r w:rsidR="00B936E9" w:rsidRPr="000D429A">
        <w:rPr>
          <w:b/>
          <w:bCs/>
          <w:i/>
          <w:iCs/>
          <w:sz w:val="20"/>
          <w:szCs w:val="20"/>
          <w:lang w:bidi="ar-EG"/>
        </w:rPr>
        <w:t>et al</w:t>
      </w:r>
      <w:r w:rsidR="00B936E9" w:rsidRPr="000D429A">
        <w:rPr>
          <w:b/>
          <w:bCs/>
          <w:sz w:val="20"/>
          <w:szCs w:val="20"/>
          <w:lang w:bidi="ar-EG"/>
        </w:rPr>
        <w:t>., 2006).</w:t>
      </w:r>
    </w:p>
    <w:p w:rsidR="004F79E9" w:rsidRPr="000D429A" w:rsidRDefault="004F79E9" w:rsidP="000D429A">
      <w:pPr>
        <w:bidi w:val="0"/>
        <w:snapToGrid w:val="0"/>
        <w:ind w:firstLine="425"/>
        <w:jc w:val="both"/>
        <w:rPr>
          <w:sz w:val="20"/>
          <w:szCs w:val="20"/>
          <w:lang w:bidi="ar-EG"/>
        </w:rPr>
      </w:pPr>
      <w:r w:rsidRPr="000D429A">
        <w:rPr>
          <w:sz w:val="20"/>
          <w:szCs w:val="20"/>
          <w:lang w:bidi="ar-EG"/>
        </w:rPr>
        <w:t xml:space="preserve">On the treadmill, a great range of measurements are possible during exercise, and testing conditions may also easily be standardized. Despite this, treadmill testing does not reproduce the natural environment of the horse, and some authors have shown that the energy expenditure during exercise on the treadmill is quantitatively different from that during exercise under field conditions </w:t>
      </w:r>
      <w:r w:rsidRPr="000D429A">
        <w:rPr>
          <w:b/>
          <w:bCs/>
          <w:sz w:val="20"/>
          <w:szCs w:val="20"/>
          <w:lang w:bidi="ar-EG"/>
        </w:rPr>
        <w:t>(</w:t>
      </w:r>
      <w:proofErr w:type="spellStart"/>
      <w:r w:rsidRPr="000D429A">
        <w:rPr>
          <w:b/>
          <w:bCs/>
          <w:sz w:val="20"/>
          <w:szCs w:val="20"/>
          <w:lang w:bidi="ar-EG"/>
        </w:rPr>
        <w:t>Barrey</w:t>
      </w:r>
      <w:proofErr w:type="spellEnd"/>
      <w:r w:rsidRPr="000D429A">
        <w:rPr>
          <w:b/>
          <w:bCs/>
          <w:sz w:val="20"/>
          <w:szCs w:val="20"/>
          <w:lang w:bidi="ar-EG"/>
        </w:rPr>
        <w:t xml:space="preserve"> </w:t>
      </w:r>
      <w:r w:rsidRPr="000D429A">
        <w:rPr>
          <w:b/>
          <w:bCs/>
          <w:i/>
          <w:iCs/>
          <w:sz w:val="20"/>
          <w:szCs w:val="20"/>
          <w:lang w:bidi="ar-EG"/>
        </w:rPr>
        <w:t>et al</w:t>
      </w:r>
      <w:r w:rsidRPr="000D429A">
        <w:rPr>
          <w:b/>
          <w:bCs/>
          <w:sz w:val="20"/>
          <w:szCs w:val="20"/>
          <w:lang w:bidi="ar-EG"/>
        </w:rPr>
        <w:t>., 1993).</w:t>
      </w:r>
    </w:p>
    <w:p w:rsidR="004F79E9" w:rsidRPr="000D429A" w:rsidRDefault="004F79E9" w:rsidP="000D429A">
      <w:pPr>
        <w:bidi w:val="0"/>
        <w:snapToGrid w:val="0"/>
        <w:ind w:firstLine="425"/>
        <w:jc w:val="both"/>
        <w:rPr>
          <w:b/>
          <w:bCs/>
          <w:sz w:val="20"/>
          <w:szCs w:val="20"/>
          <w:lang w:bidi="ar-EG"/>
        </w:rPr>
      </w:pPr>
      <w:r w:rsidRPr="000D429A">
        <w:rPr>
          <w:sz w:val="20"/>
          <w:szCs w:val="20"/>
          <w:lang w:bidi="ar-EG"/>
        </w:rPr>
        <w:lastRenderedPageBreak/>
        <w:t xml:space="preserve">As the intensity of exercise is increased however, the rate of lactate entry into the blood from muscle eventually exceeds its rate of removal from the blood, and blood lactate concentrations increase above resting levels. From this point on, lactate levels continue to increase as the rate of work increases, until the point of exhaustion. The point at which the concentration of lactate in the blood begins to increase above resting levels is referred to as the lactate threshold </w:t>
      </w:r>
      <w:r w:rsidRPr="000D429A">
        <w:rPr>
          <w:b/>
          <w:bCs/>
          <w:sz w:val="20"/>
          <w:szCs w:val="20"/>
          <w:lang w:bidi="ar-EG"/>
        </w:rPr>
        <w:t xml:space="preserve">(Wilmore and </w:t>
      </w:r>
      <w:proofErr w:type="spellStart"/>
      <w:r w:rsidRPr="000D429A">
        <w:rPr>
          <w:b/>
          <w:bCs/>
          <w:sz w:val="20"/>
          <w:szCs w:val="20"/>
          <w:lang w:bidi="ar-EG"/>
        </w:rPr>
        <w:t>Costill</w:t>
      </w:r>
      <w:proofErr w:type="spellEnd"/>
      <w:r w:rsidRPr="000D429A">
        <w:rPr>
          <w:b/>
          <w:bCs/>
          <w:sz w:val="20"/>
          <w:szCs w:val="20"/>
          <w:lang w:bidi="ar-EG"/>
        </w:rPr>
        <w:t>, 1994).</w:t>
      </w:r>
    </w:p>
    <w:p w:rsidR="00FA7DC8" w:rsidRPr="000D429A" w:rsidRDefault="004C421F" w:rsidP="000D429A">
      <w:pPr>
        <w:bidi w:val="0"/>
        <w:snapToGrid w:val="0"/>
        <w:ind w:firstLine="425"/>
        <w:jc w:val="both"/>
        <w:rPr>
          <w:sz w:val="20"/>
          <w:szCs w:val="20"/>
          <w:lang w:bidi="ar-EG"/>
        </w:rPr>
      </w:pPr>
      <w:r w:rsidRPr="000D429A">
        <w:rPr>
          <w:sz w:val="20"/>
          <w:szCs w:val="20"/>
          <w:lang w:bidi="ar-EG"/>
        </w:rPr>
        <w:t>In addition,</w:t>
      </w:r>
      <w:r w:rsidRPr="000D429A">
        <w:rPr>
          <w:b/>
          <w:bCs/>
          <w:sz w:val="20"/>
          <w:szCs w:val="20"/>
          <w:lang w:bidi="ar-EG"/>
        </w:rPr>
        <w:t xml:space="preserve"> Evans and </w:t>
      </w:r>
      <w:proofErr w:type="spellStart"/>
      <w:r w:rsidRPr="000D429A">
        <w:rPr>
          <w:b/>
          <w:bCs/>
          <w:sz w:val="20"/>
          <w:szCs w:val="20"/>
          <w:lang w:bidi="ar-EG"/>
        </w:rPr>
        <w:t>Polglaze</w:t>
      </w:r>
      <w:proofErr w:type="spellEnd"/>
      <w:r w:rsidRPr="000D429A">
        <w:rPr>
          <w:b/>
          <w:bCs/>
          <w:sz w:val="20"/>
          <w:szCs w:val="20"/>
          <w:lang w:bidi="ar-EG"/>
        </w:rPr>
        <w:t>, (1994)</w:t>
      </w:r>
      <w:r w:rsidRPr="000D429A">
        <w:rPr>
          <w:sz w:val="20"/>
          <w:szCs w:val="20"/>
          <w:lang w:bidi="ar-EG"/>
        </w:rPr>
        <w:t xml:space="preserve"> observed that the blood lactate concentration after maximal exercise </w:t>
      </w:r>
      <w:r w:rsidR="0057063B" w:rsidRPr="000D429A">
        <w:rPr>
          <w:sz w:val="20"/>
          <w:szCs w:val="20"/>
          <w:lang w:bidi="ar-EG"/>
        </w:rPr>
        <w:t xml:space="preserve">to fatigue does not change with </w:t>
      </w:r>
      <w:proofErr w:type="spellStart"/>
      <w:r w:rsidRPr="000D429A">
        <w:rPr>
          <w:sz w:val="20"/>
          <w:szCs w:val="20"/>
          <w:lang w:bidi="ar-EG"/>
        </w:rPr>
        <w:t>submaximal</w:t>
      </w:r>
      <w:proofErr w:type="spellEnd"/>
      <w:r w:rsidRPr="000D429A">
        <w:rPr>
          <w:sz w:val="20"/>
          <w:szCs w:val="20"/>
          <w:lang w:bidi="ar-EG"/>
        </w:rPr>
        <w:t xml:space="preserve"> exercise training, and</w:t>
      </w:r>
      <w:r w:rsidR="00BA1112" w:rsidRPr="000D429A">
        <w:rPr>
          <w:sz w:val="20"/>
          <w:szCs w:val="20"/>
          <w:lang w:bidi="ar-EG"/>
        </w:rPr>
        <w:t xml:space="preserve"> so is not a useful marker of fitness</w:t>
      </w:r>
      <w:r w:rsidRPr="000D429A">
        <w:rPr>
          <w:sz w:val="20"/>
          <w:szCs w:val="20"/>
          <w:lang w:bidi="ar-EG"/>
        </w:rPr>
        <w:t>.</w:t>
      </w:r>
    </w:p>
    <w:p w:rsidR="00FA7DC8" w:rsidRPr="000D429A" w:rsidRDefault="004B7B77" w:rsidP="000D429A">
      <w:pPr>
        <w:bidi w:val="0"/>
        <w:snapToGrid w:val="0"/>
        <w:ind w:firstLine="425"/>
        <w:jc w:val="both"/>
        <w:rPr>
          <w:sz w:val="20"/>
          <w:szCs w:val="20"/>
          <w:lang w:bidi="ar-EG"/>
        </w:rPr>
      </w:pPr>
      <w:r w:rsidRPr="000D429A">
        <w:rPr>
          <w:sz w:val="20"/>
          <w:szCs w:val="20"/>
          <w:lang w:bidi="ar-EG"/>
        </w:rPr>
        <w:t>The</w:t>
      </w:r>
      <w:r w:rsidR="00784514" w:rsidRPr="000D429A">
        <w:rPr>
          <w:sz w:val="20"/>
          <w:szCs w:val="20"/>
          <w:lang w:bidi="ar-EG"/>
        </w:rPr>
        <w:t xml:space="preserve"> </w:t>
      </w:r>
      <w:r w:rsidR="00E63BD0" w:rsidRPr="000D429A">
        <w:rPr>
          <w:sz w:val="20"/>
          <w:szCs w:val="20"/>
          <w:lang w:bidi="ar-EG"/>
        </w:rPr>
        <w:t>study</w:t>
      </w:r>
      <w:r w:rsidRPr="000D429A">
        <w:rPr>
          <w:sz w:val="20"/>
          <w:szCs w:val="20"/>
          <w:lang w:bidi="ar-EG"/>
        </w:rPr>
        <w:t xml:space="preserve"> of</w:t>
      </w:r>
      <w:r w:rsidRPr="000D429A">
        <w:rPr>
          <w:b/>
          <w:bCs/>
          <w:sz w:val="20"/>
          <w:szCs w:val="20"/>
          <w:lang w:bidi="ar-EG"/>
        </w:rPr>
        <w:t xml:space="preserve"> </w:t>
      </w:r>
      <w:proofErr w:type="spellStart"/>
      <w:r w:rsidRPr="000D429A">
        <w:rPr>
          <w:b/>
          <w:bCs/>
          <w:sz w:val="20"/>
          <w:szCs w:val="20"/>
          <w:lang w:bidi="ar-EG"/>
        </w:rPr>
        <w:t>Kargarfard</w:t>
      </w:r>
      <w:proofErr w:type="spellEnd"/>
      <w:r w:rsidRPr="000D429A">
        <w:rPr>
          <w:b/>
          <w:bCs/>
          <w:sz w:val="20"/>
          <w:szCs w:val="20"/>
          <w:lang w:bidi="ar-EG"/>
        </w:rPr>
        <w:t xml:space="preserve"> </w:t>
      </w:r>
      <w:r w:rsidRPr="000D429A">
        <w:rPr>
          <w:b/>
          <w:bCs/>
          <w:i/>
          <w:iCs/>
          <w:sz w:val="20"/>
          <w:szCs w:val="20"/>
          <w:lang w:bidi="ar-EG"/>
        </w:rPr>
        <w:t>et al</w:t>
      </w:r>
      <w:r w:rsidRPr="000D429A">
        <w:rPr>
          <w:b/>
          <w:bCs/>
          <w:sz w:val="20"/>
          <w:szCs w:val="20"/>
          <w:lang w:bidi="ar-EG"/>
        </w:rPr>
        <w:t xml:space="preserve">. </w:t>
      </w:r>
      <w:r w:rsidR="008C1B5B" w:rsidRPr="000D429A">
        <w:rPr>
          <w:b/>
          <w:bCs/>
          <w:sz w:val="20"/>
          <w:szCs w:val="20"/>
          <w:lang w:bidi="ar-EG"/>
        </w:rPr>
        <w:t>(</w:t>
      </w:r>
      <w:r w:rsidRPr="000D429A">
        <w:rPr>
          <w:b/>
          <w:bCs/>
          <w:sz w:val="20"/>
          <w:szCs w:val="20"/>
          <w:lang w:bidi="ar-EG"/>
        </w:rPr>
        <w:t>2011</w:t>
      </w:r>
      <w:r w:rsidRPr="000D429A">
        <w:rPr>
          <w:sz w:val="20"/>
          <w:szCs w:val="20"/>
          <w:lang w:bidi="ar-EG"/>
        </w:rPr>
        <w:t>)</w:t>
      </w:r>
      <w:r w:rsidR="00784514" w:rsidRPr="000D429A">
        <w:rPr>
          <w:sz w:val="20"/>
          <w:szCs w:val="20"/>
          <w:lang w:bidi="ar-EG"/>
        </w:rPr>
        <w:t xml:space="preserve"> </w:t>
      </w:r>
      <w:r w:rsidRPr="000D429A">
        <w:rPr>
          <w:sz w:val="20"/>
          <w:szCs w:val="20"/>
          <w:lang w:bidi="ar-EG"/>
        </w:rPr>
        <w:t>proved that</w:t>
      </w:r>
      <w:r w:rsidR="000E5AD7" w:rsidRPr="000D429A">
        <w:rPr>
          <w:sz w:val="20"/>
          <w:szCs w:val="20"/>
          <w:lang w:bidi="ar-EG"/>
        </w:rPr>
        <w:t xml:space="preserve"> exercise </w:t>
      </w:r>
      <w:r w:rsidR="00784514" w:rsidRPr="000D429A">
        <w:rPr>
          <w:sz w:val="20"/>
          <w:szCs w:val="20"/>
          <w:lang w:bidi="ar-EG"/>
        </w:rPr>
        <w:t xml:space="preserve">in </w:t>
      </w:r>
      <w:r w:rsidR="000E5AD7" w:rsidRPr="000D429A">
        <w:rPr>
          <w:sz w:val="20"/>
          <w:szCs w:val="20"/>
          <w:lang w:bidi="ar-EG"/>
        </w:rPr>
        <w:t xml:space="preserve">the </w:t>
      </w:r>
      <w:r w:rsidR="00E63BD0" w:rsidRPr="000D429A">
        <w:rPr>
          <w:sz w:val="20"/>
          <w:szCs w:val="20"/>
          <w:lang w:bidi="ar-EG"/>
        </w:rPr>
        <w:t>high-polluted area led to s</w:t>
      </w:r>
      <w:r w:rsidR="000E5AD7" w:rsidRPr="000D429A">
        <w:rPr>
          <w:sz w:val="20"/>
          <w:szCs w:val="20"/>
          <w:lang w:bidi="ar-EG"/>
        </w:rPr>
        <w:t xml:space="preserve">ignificant decrease in the mean </w:t>
      </w:r>
      <w:r w:rsidR="00E63BD0" w:rsidRPr="000D429A">
        <w:rPr>
          <w:sz w:val="20"/>
          <w:szCs w:val="20"/>
          <w:lang w:bidi="ar-EG"/>
        </w:rPr>
        <w:t>Vo</w:t>
      </w:r>
      <w:r w:rsidR="00674353" w:rsidRPr="000D429A">
        <w:rPr>
          <w:sz w:val="20"/>
          <w:szCs w:val="20"/>
          <w:vertAlign w:val="subscript"/>
          <w:lang w:bidi="ar-EG"/>
        </w:rPr>
        <w:t>2</w:t>
      </w:r>
      <w:r w:rsidR="00E63BD0" w:rsidRPr="000D429A">
        <w:rPr>
          <w:sz w:val="20"/>
          <w:szCs w:val="20"/>
          <w:lang w:bidi="ar-EG"/>
        </w:rPr>
        <w:t xml:space="preserve"> max and significant increase in the mean serum lactate level. The reduced aerobic physical activity can be attributed t</w:t>
      </w:r>
      <w:r w:rsidR="00784514" w:rsidRPr="000D429A">
        <w:rPr>
          <w:sz w:val="20"/>
          <w:szCs w:val="20"/>
          <w:lang w:bidi="ar-EG"/>
        </w:rPr>
        <w:t xml:space="preserve">o the increase in </w:t>
      </w:r>
      <w:proofErr w:type="spellStart"/>
      <w:r w:rsidR="00784514" w:rsidRPr="000D429A">
        <w:rPr>
          <w:sz w:val="20"/>
          <w:szCs w:val="20"/>
          <w:lang w:bidi="ar-EG"/>
        </w:rPr>
        <w:t>COHb</w:t>
      </w:r>
      <w:proofErr w:type="spellEnd"/>
      <w:r w:rsidR="00784514" w:rsidRPr="000D429A">
        <w:rPr>
          <w:sz w:val="20"/>
          <w:szCs w:val="20"/>
          <w:lang w:bidi="ar-EG"/>
        </w:rPr>
        <w:t xml:space="preserve">, so the </w:t>
      </w:r>
      <w:r w:rsidR="00E63BD0" w:rsidRPr="000D429A">
        <w:rPr>
          <w:sz w:val="20"/>
          <w:szCs w:val="20"/>
          <w:lang w:bidi="ar-EG"/>
        </w:rPr>
        <w:t>individual would enter earlier to the anaerobic system.</w:t>
      </w:r>
      <w:r w:rsidR="00EB7295">
        <w:rPr>
          <w:sz w:val="20"/>
          <w:szCs w:val="20"/>
          <w:lang w:bidi="ar-EG"/>
        </w:rPr>
        <w:t xml:space="preserve"> </w:t>
      </w:r>
      <w:r w:rsidR="00E63BD0" w:rsidRPr="000D429A">
        <w:rPr>
          <w:sz w:val="20"/>
          <w:szCs w:val="20"/>
          <w:lang w:bidi="ar-EG"/>
        </w:rPr>
        <w:t>This</w:t>
      </w:r>
      <w:r w:rsidR="00EB7295">
        <w:rPr>
          <w:sz w:val="20"/>
          <w:szCs w:val="20"/>
          <w:lang w:bidi="ar-EG"/>
        </w:rPr>
        <w:t xml:space="preserve"> </w:t>
      </w:r>
      <w:r w:rsidR="00E63BD0" w:rsidRPr="000D429A">
        <w:rPr>
          <w:sz w:val="20"/>
          <w:szCs w:val="20"/>
          <w:lang w:bidi="ar-EG"/>
        </w:rPr>
        <w:t>may</w:t>
      </w:r>
      <w:r w:rsidR="00EB7295">
        <w:rPr>
          <w:sz w:val="20"/>
          <w:szCs w:val="20"/>
          <w:lang w:bidi="ar-EG"/>
        </w:rPr>
        <w:t xml:space="preserve"> </w:t>
      </w:r>
      <w:r w:rsidR="00E63BD0" w:rsidRPr="000D429A">
        <w:rPr>
          <w:sz w:val="20"/>
          <w:szCs w:val="20"/>
          <w:lang w:bidi="ar-EG"/>
        </w:rPr>
        <w:t>result</w:t>
      </w:r>
      <w:r w:rsidR="00EB7295">
        <w:rPr>
          <w:sz w:val="20"/>
          <w:szCs w:val="20"/>
          <w:lang w:bidi="ar-EG"/>
        </w:rPr>
        <w:t xml:space="preserve"> </w:t>
      </w:r>
      <w:r w:rsidR="00E63BD0" w:rsidRPr="000D429A">
        <w:rPr>
          <w:sz w:val="20"/>
          <w:szCs w:val="20"/>
          <w:lang w:bidi="ar-EG"/>
        </w:rPr>
        <w:t>in</w:t>
      </w:r>
      <w:r w:rsidR="00EB7295">
        <w:rPr>
          <w:sz w:val="20"/>
          <w:szCs w:val="20"/>
          <w:lang w:bidi="ar-EG"/>
        </w:rPr>
        <w:t xml:space="preserve"> </w:t>
      </w:r>
      <w:r w:rsidR="00E63BD0" w:rsidRPr="000D429A">
        <w:rPr>
          <w:sz w:val="20"/>
          <w:szCs w:val="20"/>
          <w:lang w:bidi="ar-EG"/>
        </w:rPr>
        <w:t>decreased</w:t>
      </w:r>
      <w:r w:rsidR="00EB7295">
        <w:rPr>
          <w:sz w:val="20"/>
          <w:szCs w:val="20"/>
          <w:lang w:bidi="ar-EG"/>
        </w:rPr>
        <w:t xml:space="preserve"> </w:t>
      </w:r>
      <w:r w:rsidR="00E63BD0" w:rsidRPr="000D429A">
        <w:rPr>
          <w:sz w:val="20"/>
          <w:szCs w:val="20"/>
          <w:lang w:bidi="ar-EG"/>
        </w:rPr>
        <w:t>anaerobic threshold</w:t>
      </w:r>
      <w:r w:rsidR="00EB7295">
        <w:rPr>
          <w:sz w:val="20"/>
          <w:szCs w:val="20"/>
          <w:lang w:bidi="ar-EG"/>
        </w:rPr>
        <w:t xml:space="preserve"> </w:t>
      </w:r>
      <w:r w:rsidR="00E63BD0" w:rsidRPr="000D429A">
        <w:rPr>
          <w:sz w:val="20"/>
          <w:szCs w:val="20"/>
          <w:lang w:bidi="ar-EG"/>
        </w:rPr>
        <w:t>and</w:t>
      </w:r>
      <w:r w:rsidR="00EB7295">
        <w:rPr>
          <w:sz w:val="20"/>
          <w:szCs w:val="20"/>
          <w:lang w:bidi="ar-EG"/>
        </w:rPr>
        <w:t xml:space="preserve"> </w:t>
      </w:r>
      <w:r w:rsidR="00E63BD0" w:rsidRPr="000D429A">
        <w:rPr>
          <w:sz w:val="20"/>
          <w:szCs w:val="20"/>
          <w:lang w:bidi="ar-EG"/>
        </w:rPr>
        <w:t>in</w:t>
      </w:r>
      <w:r w:rsidR="00EB7295">
        <w:rPr>
          <w:sz w:val="20"/>
          <w:szCs w:val="20"/>
          <w:lang w:bidi="ar-EG"/>
        </w:rPr>
        <w:t xml:space="preserve"> </w:t>
      </w:r>
      <w:r w:rsidR="00E63BD0" w:rsidRPr="000D429A">
        <w:rPr>
          <w:sz w:val="20"/>
          <w:szCs w:val="20"/>
          <w:lang w:bidi="ar-EG"/>
        </w:rPr>
        <w:t>turn</w:t>
      </w:r>
      <w:r w:rsidR="00EB7295">
        <w:rPr>
          <w:sz w:val="20"/>
          <w:szCs w:val="20"/>
          <w:lang w:bidi="ar-EG"/>
        </w:rPr>
        <w:t xml:space="preserve"> </w:t>
      </w:r>
      <w:r w:rsidR="00E63BD0" w:rsidRPr="000D429A">
        <w:rPr>
          <w:sz w:val="20"/>
          <w:szCs w:val="20"/>
          <w:lang w:bidi="ar-EG"/>
        </w:rPr>
        <w:t>in</w:t>
      </w:r>
      <w:r w:rsidR="00EB7295">
        <w:rPr>
          <w:sz w:val="20"/>
          <w:szCs w:val="20"/>
          <w:lang w:bidi="ar-EG"/>
        </w:rPr>
        <w:t xml:space="preserve"> </w:t>
      </w:r>
      <w:r w:rsidR="00E63BD0" w:rsidRPr="000D429A">
        <w:rPr>
          <w:sz w:val="20"/>
          <w:szCs w:val="20"/>
          <w:lang w:bidi="ar-EG"/>
        </w:rPr>
        <w:t>accumulative</w:t>
      </w:r>
      <w:r w:rsidR="00EB7295">
        <w:rPr>
          <w:sz w:val="20"/>
          <w:szCs w:val="20"/>
          <w:lang w:bidi="ar-EG"/>
        </w:rPr>
        <w:t xml:space="preserve"> </w:t>
      </w:r>
      <w:r w:rsidR="00E63BD0" w:rsidRPr="000D429A">
        <w:rPr>
          <w:sz w:val="20"/>
          <w:szCs w:val="20"/>
          <w:lang w:bidi="ar-EG"/>
        </w:rPr>
        <w:t>lactate production,</w:t>
      </w:r>
      <w:r w:rsidR="00EB7295">
        <w:rPr>
          <w:sz w:val="20"/>
          <w:szCs w:val="20"/>
          <w:lang w:bidi="ar-EG"/>
        </w:rPr>
        <w:t xml:space="preserve"> </w:t>
      </w:r>
      <w:r w:rsidR="00E63BD0" w:rsidRPr="000D429A">
        <w:rPr>
          <w:sz w:val="20"/>
          <w:szCs w:val="20"/>
          <w:lang w:bidi="ar-EG"/>
        </w:rPr>
        <w:t>as</w:t>
      </w:r>
      <w:r w:rsidR="00EB7295">
        <w:rPr>
          <w:sz w:val="20"/>
          <w:szCs w:val="20"/>
          <w:lang w:bidi="ar-EG"/>
        </w:rPr>
        <w:t xml:space="preserve"> </w:t>
      </w:r>
      <w:r w:rsidR="00E63BD0" w:rsidRPr="000D429A">
        <w:rPr>
          <w:sz w:val="20"/>
          <w:szCs w:val="20"/>
          <w:lang w:bidi="ar-EG"/>
        </w:rPr>
        <w:t>well</w:t>
      </w:r>
      <w:r w:rsidR="00EB7295">
        <w:rPr>
          <w:sz w:val="20"/>
          <w:szCs w:val="20"/>
          <w:lang w:bidi="ar-EG"/>
        </w:rPr>
        <w:t xml:space="preserve"> </w:t>
      </w:r>
      <w:r w:rsidR="00E63BD0" w:rsidRPr="000D429A">
        <w:rPr>
          <w:sz w:val="20"/>
          <w:szCs w:val="20"/>
          <w:lang w:bidi="ar-EG"/>
        </w:rPr>
        <w:t>as</w:t>
      </w:r>
      <w:r w:rsidR="00EB7295">
        <w:rPr>
          <w:sz w:val="20"/>
          <w:szCs w:val="20"/>
          <w:lang w:bidi="ar-EG"/>
        </w:rPr>
        <w:t xml:space="preserve"> </w:t>
      </w:r>
      <w:r w:rsidR="00E63BD0" w:rsidRPr="000D429A">
        <w:rPr>
          <w:sz w:val="20"/>
          <w:szCs w:val="20"/>
          <w:lang w:bidi="ar-EG"/>
        </w:rPr>
        <w:t>in</w:t>
      </w:r>
      <w:r w:rsidR="00EB7295">
        <w:rPr>
          <w:sz w:val="20"/>
          <w:szCs w:val="20"/>
          <w:lang w:bidi="ar-EG"/>
        </w:rPr>
        <w:t xml:space="preserve"> </w:t>
      </w:r>
      <w:r w:rsidR="00E63BD0" w:rsidRPr="000D429A">
        <w:rPr>
          <w:sz w:val="20"/>
          <w:szCs w:val="20"/>
          <w:lang w:bidi="ar-EG"/>
        </w:rPr>
        <w:t>reducing</w:t>
      </w:r>
      <w:r w:rsidR="00EB7295">
        <w:rPr>
          <w:sz w:val="20"/>
          <w:szCs w:val="20"/>
          <w:lang w:bidi="ar-EG"/>
        </w:rPr>
        <w:t xml:space="preserve"> </w:t>
      </w:r>
      <w:r w:rsidR="00E63BD0" w:rsidRPr="000D429A">
        <w:rPr>
          <w:sz w:val="20"/>
          <w:szCs w:val="20"/>
          <w:lang w:bidi="ar-EG"/>
        </w:rPr>
        <w:t>maximum oxygen consumption.</w:t>
      </w:r>
    </w:p>
    <w:p w:rsidR="00A73D41" w:rsidRPr="000D429A" w:rsidRDefault="00A73D41" w:rsidP="000D429A">
      <w:pPr>
        <w:bidi w:val="0"/>
        <w:snapToGrid w:val="0"/>
        <w:ind w:firstLine="425"/>
        <w:jc w:val="both"/>
        <w:rPr>
          <w:sz w:val="20"/>
          <w:szCs w:val="20"/>
          <w:lang w:bidi="ar-EG"/>
        </w:rPr>
      </w:pPr>
      <w:r w:rsidRPr="000D429A">
        <w:rPr>
          <w:sz w:val="20"/>
          <w:szCs w:val="20"/>
          <w:lang w:bidi="ar-EG"/>
        </w:rPr>
        <w:t xml:space="preserve">The </w:t>
      </w:r>
      <w:proofErr w:type="spellStart"/>
      <w:r w:rsidRPr="000D429A">
        <w:rPr>
          <w:sz w:val="20"/>
          <w:szCs w:val="20"/>
          <w:lang w:bidi="ar-EG"/>
        </w:rPr>
        <w:t>Conconi</w:t>
      </w:r>
      <w:proofErr w:type="spellEnd"/>
      <w:r w:rsidRPr="000D429A">
        <w:rPr>
          <w:sz w:val="20"/>
          <w:szCs w:val="20"/>
          <w:lang w:bidi="ar-EG"/>
        </w:rPr>
        <w:t xml:space="preserve"> test (CT) is one of the field tests commonly used in running events. This test was created to determine the anaerobic threshold (AT) by forming a relationship between running speed and heart rate (HR) during an incremental test. HR relationship has been described as linear from low-to-sub</w:t>
      </w:r>
      <w:r w:rsidR="006D452E" w:rsidRPr="000D429A">
        <w:rPr>
          <w:sz w:val="20"/>
          <w:szCs w:val="20"/>
          <w:lang w:bidi="ar-EG"/>
        </w:rPr>
        <w:t xml:space="preserve"> </w:t>
      </w:r>
      <w:r w:rsidRPr="000D429A">
        <w:rPr>
          <w:sz w:val="20"/>
          <w:szCs w:val="20"/>
          <w:lang w:bidi="ar-EG"/>
        </w:rPr>
        <w:t>maximal speeds and curvilinear from sub</w:t>
      </w:r>
      <w:r w:rsidR="006D452E" w:rsidRPr="000D429A">
        <w:rPr>
          <w:sz w:val="20"/>
          <w:szCs w:val="20"/>
          <w:lang w:bidi="ar-EG"/>
        </w:rPr>
        <w:t xml:space="preserve"> </w:t>
      </w:r>
      <w:r w:rsidRPr="000D429A">
        <w:rPr>
          <w:sz w:val="20"/>
          <w:szCs w:val="20"/>
          <w:lang w:bidi="ar-EG"/>
        </w:rPr>
        <w:t xml:space="preserve">maximal-to-maximal speeds. This transition from the linear to the curvilinear phase coincided with the beginning of blood lactate accumulation </w:t>
      </w:r>
      <w:r w:rsidRPr="000D429A">
        <w:rPr>
          <w:b/>
          <w:bCs/>
          <w:sz w:val="20"/>
          <w:szCs w:val="20"/>
          <w:lang w:bidi="ar-EG"/>
        </w:rPr>
        <w:t>(</w:t>
      </w:r>
      <w:proofErr w:type="spellStart"/>
      <w:r w:rsidRPr="000D429A">
        <w:rPr>
          <w:b/>
          <w:bCs/>
          <w:sz w:val="20"/>
          <w:szCs w:val="20"/>
          <w:lang w:bidi="ar-EG"/>
        </w:rPr>
        <w:t>Celik</w:t>
      </w:r>
      <w:proofErr w:type="spellEnd"/>
      <w:r w:rsidRPr="000D429A">
        <w:rPr>
          <w:b/>
          <w:bCs/>
          <w:sz w:val="20"/>
          <w:szCs w:val="20"/>
          <w:lang w:bidi="ar-EG"/>
        </w:rPr>
        <w:t xml:space="preserve"> </w:t>
      </w:r>
      <w:r w:rsidRPr="000D429A">
        <w:rPr>
          <w:b/>
          <w:bCs/>
          <w:i/>
          <w:iCs/>
          <w:sz w:val="20"/>
          <w:szCs w:val="20"/>
          <w:lang w:bidi="ar-EG"/>
        </w:rPr>
        <w:t>et al</w:t>
      </w:r>
      <w:r w:rsidRPr="000D429A">
        <w:rPr>
          <w:b/>
          <w:bCs/>
          <w:sz w:val="20"/>
          <w:szCs w:val="20"/>
          <w:lang w:bidi="ar-EG"/>
        </w:rPr>
        <w:t>., 2005).</w:t>
      </w:r>
    </w:p>
    <w:p w:rsidR="009B7E17" w:rsidRPr="000D429A" w:rsidRDefault="00D651E9" w:rsidP="000D429A">
      <w:pPr>
        <w:bidi w:val="0"/>
        <w:snapToGrid w:val="0"/>
        <w:ind w:firstLine="425"/>
        <w:jc w:val="both"/>
        <w:rPr>
          <w:b/>
          <w:bCs/>
          <w:sz w:val="20"/>
          <w:szCs w:val="20"/>
          <w:lang w:bidi="ar-EG"/>
        </w:rPr>
      </w:pPr>
      <w:r w:rsidRPr="000D429A">
        <w:rPr>
          <w:sz w:val="20"/>
          <w:szCs w:val="20"/>
          <w:lang w:bidi="ar-EG"/>
        </w:rPr>
        <w:t xml:space="preserve">Predictive genetic tests may be a tool for selection by breeders and could help trainers adapt training and racing protocols according to the specific genetic makeup of the horse as is already happening in human professional sports </w:t>
      </w:r>
      <w:r w:rsidRPr="000D429A">
        <w:rPr>
          <w:b/>
          <w:bCs/>
          <w:sz w:val="20"/>
          <w:szCs w:val="20"/>
          <w:lang w:bidi="ar-EG"/>
        </w:rPr>
        <w:t>(Dennis, 2005).</w:t>
      </w:r>
      <w:r w:rsidRPr="000D429A">
        <w:rPr>
          <w:sz w:val="20"/>
          <w:szCs w:val="20"/>
          <w:lang w:bidi="ar-EG"/>
        </w:rPr>
        <w:t xml:space="preserve"> </w:t>
      </w:r>
      <w:r w:rsidR="003952DC" w:rsidRPr="000D429A">
        <w:rPr>
          <w:sz w:val="20"/>
          <w:szCs w:val="20"/>
          <w:lang w:bidi="ar-EG"/>
        </w:rPr>
        <w:t xml:space="preserve">The horse is an optimal model organism for studying the genomic response to exercise-induced stress, due to its natural aptitude for athletic performance and the relative homogeneity of its genetic and environmental backgrounds </w:t>
      </w:r>
      <w:r w:rsidR="003952DC" w:rsidRPr="000D429A">
        <w:rPr>
          <w:b/>
          <w:bCs/>
          <w:sz w:val="20"/>
          <w:szCs w:val="20"/>
          <w:lang w:bidi="ar-EG"/>
        </w:rPr>
        <w:t>(</w:t>
      </w:r>
      <w:proofErr w:type="spellStart"/>
      <w:r w:rsidR="003952DC" w:rsidRPr="000D429A">
        <w:rPr>
          <w:b/>
          <w:bCs/>
          <w:sz w:val="20"/>
          <w:szCs w:val="20"/>
          <w:lang w:bidi="ar-EG"/>
        </w:rPr>
        <w:t>Capomaccio</w:t>
      </w:r>
      <w:proofErr w:type="spellEnd"/>
      <w:r w:rsidR="003952DC" w:rsidRPr="000D429A">
        <w:rPr>
          <w:b/>
          <w:bCs/>
          <w:sz w:val="20"/>
          <w:szCs w:val="20"/>
          <w:lang w:bidi="ar-EG"/>
        </w:rPr>
        <w:t xml:space="preserve"> </w:t>
      </w:r>
      <w:r w:rsidR="003952DC" w:rsidRPr="000D429A">
        <w:rPr>
          <w:b/>
          <w:bCs/>
          <w:i/>
          <w:iCs/>
          <w:sz w:val="20"/>
          <w:szCs w:val="20"/>
          <w:lang w:bidi="ar-EG"/>
        </w:rPr>
        <w:t>et al.,</w:t>
      </w:r>
      <w:r w:rsidR="003952DC" w:rsidRPr="000D429A">
        <w:rPr>
          <w:b/>
          <w:bCs/>
          <w:sz w:val="20"/>
          <w:szCs w:val="20"/>
          <w:lang w:bidi="ar-EG"/>
        </w:rPr>
        <w:t xml:space="preserve"> 2013).</w:t>
      </w:r>
      <w:r w:rsidR="004B7B77" w:rsidRPr="000D429A">
        <w:rPr>
          <w:b/>
          <w:bCs/>
          <w:sz w:val="20"/>
          <w:szCs w:val="20"/>
          <w:lang w:bidi="ar-EG"/>
        </w:rPr>
        <w:t xml:space="preserve"> </w:t>
      </w:r>
      <w:r w:rsidR="009B7E17" w:rsidRPr="000D429A">
        <w:rPr>
          <w:sz w:val="20"/>
          <w:szCs w:val="20"/>
          <w:lang w:bidi="ar-EG"/>
        </w:rPr>
        <w:t xml:space="preserve">Specifically, two genes have been extensively studied for their association with athletic ability, namely the ACE and ACTN3 genes </w:t>
      </w:r>
      <w:r w:rsidR="009B7E17" w:rsidRPr="000D429A">
        <w:rPr>
          <w:b/>
          <w:bCs/>
          <w:sz w:val="20"/>
          <w:szCs w:val="20"/>
          <w:lang w:bidi="ar-EG"/>
        </w:rPr>
        <w:t xml:space="preserve">(Tucker </w:t>
      </w:r>
      <w:r w:rsidR="009B7E17" w:rsidRPr="000D429A">
        <w:rPr>
          <w:b/>
          <w:bCs/>
          <w:i/>
          <w:iCs/>
          <w:sz w:val="20"/>
          <w:szCs w:val="20"/>
          <w:lang w:bidi="ar-EG"/>
        </w:rPr>
        <w:t>et al</w:t>
      </w:r>
      <w:r w:rsidR="009B7E17" w:rsidRPr="000D429A">
        <w:rPr>
          <w:b/>
          <w:bCs/>
          <w:sz w:val="20"/>
          <w:szCs w:val="20"/>
          <w:lang w:bidi="ar-EG"/>
        </w:rPr>
        <w:t>., 2013).</w:t>
      </w:r>
    </w:p>
    <w:p w:rsidR="009B7E17" w:rsidRPr="000D429A" w:rsidRDefault="009B7E17" w:rsidP="000D429A">
      <w:pPr>
        <w:bidi w:val="0"/>
        <w:snapToGrid w:val="0"/>
        <w:ind w:firstLine="425"/>
        <w:jc w:val="both"/>
        <w:rPr>
          <w:sz w:val="20"/>
          <w:szCs w:val="20"/>
          <w:lang w:bidi="ar-EG"/>
        </w:rPr>
      </w:pPr>
      <w:r w:rsidRPr="000D429A">
        <w:rPr>
          <w:sz w:val="20"/>
          <w:szCs w:val="20"/>
          <w:lang w:bidi="ar-EG"/>
        </w:rPr>
        <w:t>Different frequency of ACE I/D and ACTN3 R577X polymorphisms have been reported in different populations worldwide, and human body is a</w:t>
      </w:r>
      <w:r w:rsidR="00674353" w:rsidRPr="000D429A">
        <w:rPr>
          <w:sz w:val="20"/>
          <w:szCs w:val="20"/>
          <w:lang w:bidi="ar-EG"/>
        </w:rPr>
        <w:t xml:space="preserve"> </w:t>
      </w:r>
      <w:r w:rsidRPr="000D429A">
        <w:rPr>
          <w:sz w:val="20"/>
          <w:szCs w:val="20"/>
          <w:lang w:bidi="ar-EG"/>
        </w:rPr>
        <w:t xml:space="preserve">complicated combination and organization which is influenced by multiple factors as race, lifestyle, environment, and nutrition as well as genetic and training </w:t>
      </w:r>
      <w:r w:rsidRPr="000D429A">
        <w:rPr>
          <w:b/>
          <w:bCs/>
          <w:sz w:val="20"/>
          <w:szCs w:val="20"/>
          <w:lang w:bidi="ar-EG"/>
        </w:rPr>
        <w:t>(</w:t>
      </w:r>
      <w:proofErr w:type="spellStart"/>
      <w:r w:rsidRPr="000D429A">
        <w:rPr>
          <w:b/>
          <w:bCs/>
          <w:sz w:val="20"/>
          <w:szCs w:val="20"/>
          <w:lang w:bidi="ar-EG"/>
        </w:rPr>
        <w:t>Ooi</w:t>
      </w:r>
      <w:proofErr w:type="spellEnd"/>
      <w:r w:rsidRPr="000D429A">
        <w:rPr>
          <w:b/>
          <w:bCs/>
          <w:sz w:val="20"/>
          <w:szCs w:val="20"/>
          <w:lang w:bidi="ar-EG"/>
        </w:rPr>
        <w:t xml:space="preserve"> </w:t>
      </w:r>
      <w:r w:rsidRPr="000D429A">
        <w:rPr>
          <w:b/>
          <w:bCs/>
          <w:i/>
          <w:iCs/>
          <w:sz w:val="20"/>
          <w:szCs w:val="20"/>
          <w:lang w:bidi="ar-EG"/>
        </w:rPr>
        <w:t>et al</w:t>
      </w:r>
      <w:r w:rsidRPr="000D429A">
        <w:rPr>
          <w:b/>
          <w:bCs/>
          <w:sz w:val="20"/>
          <w:szCs w:val="20"/>
          <w:lang w:bidi="ar-EG"/>
        </w:rPr>
        <w:t>., 2015).</w:t>
      </w:r>
      <w:r w:rsidR="004B7B77" w:rsidRPr="000D429A">
        <w:rPr>
          <w:sz w:val="20"/>
          <w:szCs w:val="20"/>
          <w:lang w:bidi="ar-EG"/>
        </w:rPr>
        <w:t xml:space="preserve"> </w:t>
      </w:r>
      <w:r w:rsidRPr="000D429A">
        <w:rPr>
          <w:sz w:val="20"/>
          <w:szCs w:val="20"/>
          <w:lang w:bidi="ar-EG"/>
        </w:rPr>
        <w:t xml:space="preserve">I and D alleles of the ACE </w:t>
      </w:r>
      <w:r w:rsidRPr="000D429A">
        <w:rPr>
          <w:sz w:val="20"/>
          <w:szCs w:val="20"/>
          <w:lang w:bidi="ar-EG"/>
        </w:rPr>
        <w:lastRenderedPageBreak/>
        <w:t xml:space="preserve">gene are determinants of endurance and power, respectively and that the R and the X alleles of the ACTN3 gene are prominent in power and endurance, respectively </w:t>
      </w:r>
      <w:r w:rsidRPr="000D429A">
        <w:rPr>
          <w:b/>
          <w:bCs/>
          <w:sz w:val="20"/>
          <w:szCs w:val="20"/>
          <w:lang w:bidi="ar-EG"/>
        </w:rPr>
        <w:t xml:space="preserve">(Kim </w:t>
      </w:r>
      <w:r w:rsidRPr="000D429A">
        <w:rPr>
          <w:b/>
          <w:bCs/>
          <w:i/>
          <w:iCs/>
          <w:sz w:val="20"/>
          <w:szCs w:val="20"/>
          <w:lang w:bidi="ar-EG"/>
        </w:rPr>
        <w:t>et al</w:t>
      </w:r>
      <w:r w:rsidRPr="000D429A">
        <w:rPr>
          <w:b/>
          <w:bCs/>
          <w:sz w:val="20"/>
          <w:szCs w:val="20"/>
          <w:lang w:bidi="ar-EG"/>
        </w:rPr>
        <w:t>., 2015).</w:t>
      </w:r>
    </w:p>
    <w:p w:rsidR="000E0EA0" w:rsidRPr="000D429A" w:rsidRDefault="00CB3F6F" w:rsidP="000D429A">
      <w:pPr>
        <w:bidi w:val="0"/>
        <w:snapToGrid w:val="0"/>
        <w:ind w:firstLine="425"/>
        <w:jc w:val="both"/>
        <w:rPr>
          <w:b/>
          <w:bCs/>
          <w:sz w:val="20"/>
          <w:szCs w:val="20"/>
          <w:lang w:bidi="ar-EG"/>
        </w:rPr>
      </w:pPr>
      <w:r w:rsidRPr="000D429A">
        <w:rPr>
          <w:sz w:val="20"/>
          <w:szCs w:val="20"/>
          <w:lang w:bidi="ar-EG"/>
        </w:rPr>
        <w:t>Stem cells differ from other kinds of cells in the body. All stem cells regardless of their source have three general properties: stem cells are unspecialized. However, unspecialized stem cell can give rise to specialized cells, including heart muscle cells, blood cells or nerve cells. One of the fundamental properties of a stem cell is that it does</w:t>
      </w:r>
      <w:r w:rsidR="006D452E" w:rsidRPr="000D429A">
        <w:rPr>
          <w:sz w:val="20"/>
          <w:szCs w:val="20"/>
          <w:lang w:bidi="ar-EG"/>
        </w:rPr>
        <w:t xml:space="preserve"> </w:t>
      </w:r>
      <w:r w:rsidRPr="000D429A">
        <w:rPr>
          <w:sz w:val="20"/>
          <w:szCs w:val="20"/>
          <w:lang w:bidi="ar-EG"/>
        </w:rPr>
        <w:t xml:space="preserve">not have any tissue- specific structures and cannot work with its neighbors to pump blood through the body (like a heart muscle cell). It cannot carry molecules of oxygen through blood stream (like a red blood cell) and it cannot fire electrochemical signals to other cells that allow the body to move or speak (like a nerve cell) </w:t>
      </w:r>
      <w:r w:rsidRPr="000D429A">
        <w:rPr>
          <w:b/>
          <w:bCs/>
          <w:sz w:val="20"/>
          <w:szCs w:val="20"/>
          <w:lang w:bidi="ar-EG"/>
        </w:rPr>
        <w:t>(</w:t>
      </w:r>
      <w:proofErr w:type="spellStart"/>
      <w:r w:rsidRPr="000D429A">
        <w:rPr>
          <w:b/>
          <w:bCs/>
          <w:sz w:val="20"/>
          <w:szCs w:val="20"/>
          <w:lang w:bidi="ar-EG"/>
        </w:rPr>
        <w:t>Dubie</w:t>
      </w:r>
      <w:proofErr w:type="spellEnd"/>
      <w:r w:rsidRPr="000D429A">
        <w:rPr>
          <w:b/>
          <w:bCs/>
          <w:sz w:val="20"/>
          <w:szCs w:val="20"/>
          <w:lang w:bidi="ar-EG"/>
        </w:rPr>
        <w:t xml:space="preserve"> </w:t>
      </w:r>
      <w:r w:rsidRPr="000D429A">
        <w:rPr>
          <w:b/>
          <w:bCs/>
          <w:i/>
          <w:iCs/>
          <w:sz w:val="20"/>
          <w:szCs w:val="20"/>
          <w:lang w:bidi="ar-EG"/>
        </w:rPr>
        <w:t>et al</w:t>
      </w:r>
      <w:r w:rsidRPr="000D429A">
        <w:rPr>
          <w:b/>
          <w:bCs/>
          <w:sz w:val="20"/>
          <w:szCs w:val="20"/>
          <w:lang w:bidi="ar-EG"/>
        </w:rPr>
        <w:t xml:space="preserve">., 2014). </w:t>
      </w:r>
      <w:r w:rsidRPr="000D429A">
        <w:rPr>
          <w:sz w:val="20"/>
          <w:szCs w:val="20"/>
          <w:lang w:bidi="ar-EG"/>
        </w:rPr>
        <w:t>An acute bout of maximal exercise in adult athletes can double circulating CD</w:t>
      </w:r>
      <w:r w:rsidR="00BA1112" w:rsidRPr="000D429A">
        <w:rPr>
          <w:sz w:val="20"/>
          <w:szCs w:val="20"/>
          <w:vertAlign w:val="superscript"/>
          <w:lang w:bidi="ar-EG"/>
        </w:rPr>
        <w:t xml:space="preserve"> </w:t>
      </w:r>
      <w:r w:rsidRPr="000D429A">
        <w:rPr>
          <w:sz w:val="20"/>
          <w:szCs w:val="20"/>
          <w:vertAlign w:val="superscript"/>
          <w:lang w:bidi="ar-EG"/>
        </w:rPr>
        <w:t>34</w:t>
      </w:r>
      <w:r w:rsidR="00BA1112" w:rsidRPr="000D429A">
        <w:rPr>
          <w:sz w:val="20"/>
          <w:szCs w:val="20"/>
          <w:vertAlign w:val="superscript"/>
          <w:lang w:bidi="ar-EG"/>
        </w:rPr>
        <w:t>+</w:t>
      </w:r>
      <w:r w:rsidRPr="000D429A">
        <w:rPr>
          <w:sz w:val="20"/>
          <w:szCs w:val="20"/>
          <w:lang w:bidi="ar-EG"/>
        </w:rPr>
        <w:t xml:space="preserve"> cells, increase white blood cell counts, and increase circulating burst-forming unit erythrocyte (BFU-E) and colony-forming unit granulocyte erythrocyte </w:t>
      </w:r>
      <w:proofErr w:type="spellStart"/>
      <w:r w:rsidRPr="000D429A">
        <w:rPr>
          <w:sz w:val="20"/>
          <w:szCs w:val="20"/>
          <w:lang w:bidi="ar-EG"/>
        </w:rPr>
        <w:t>monocyte</w:t>
      </w:r>
      <w:proofErr w:type="spellEnd"/>
      <w:r w:rsidR="00EB7295">
        <w:rPr>
          <w:sz w:val="20"/>
          <w:szCs w:val="20"/>
          <w:lang w:bidi="ar-EG"/>
        </w:rPr>
        <w:t xml:space="preserve"> </w:t>
      </w:r>
      <w:proofErr w:type="spellStart"/>
      <w:r w:rsidRPr="000D429A">
        <w:rPr>
          <w:sz w:val="20"/>
          <w:szCs w:val="20"/>
          <w:lang w:bidi="ar-EG"/>
        </w:rPr>
        <w:t>megakaryocyte</w:t>
      </w:r>
      <w:proofErr w:type="spellEnd"/>
      <w:r w:rsidRPr="000D429A">
        <w:rPr>
          <w:sz w:val="20"/>
          <w:szCs w:val="20"/>
          <w:lang w:bidi="ar-EG"/>
        </w:rPr>
        <w:t xml:space="preserve"> (CFUGEMM) progenitors</w:t>
      </w:r>
      <w:r w:rsidRPr="000D429A">
        <w:rPr>
          <w:b/>
          <w:bCs/>
          <w:sz w:val="20"/>
          <w:szCs w:val="20"/>
          <w:lang w:bidi="ar-EG"/>
        </w:rPr>
        <w:t xml:space="preserve"> (</w:t>
      </w:r>
      <w:proofErr w:type="spellStart"/>
      <w:r w:rsidRPr="000D429A">
        <w:rPr>
          <w:b/>
          <w:bCs/>
          <w:sz w:val="20"/>
          <w:szCs w:val="20"/>
          <w:lang w:bidi="ar-EG"/>
        </w:rPr>
        <w:t>Morici</w:t>
      </w:r>
      <w:proofErr w:type="spellEnd"/>
      <w:r w:rsidRPr="000D429A">
        <w:rPr>
          <w:b/>
          <w:bCs/>
          <w:sz w:val="20"/>
          <w:szCs w:val="20"/>
          <w:lang w:bidi="ar-EG"/>
        </w:rPr>
        <w:t xml:space="preserve"> </w:t>
      </w:r>
      <w:r w:rsidRPr="000D429A">
        <w:rPr>
          <w:b/>
          <w:bCs/>
          <w:i/>
          <w:iCs/>
          <w:sz w:val="20"/>
          <w:szCs w:val="20"/>
          <w:lang w:bidi="ar-EG"/>
        </w:rPr>
        <w:t>et al.,</w:t>
      </w:r>
      <w:r w:rsidRPr="000D429A">
        <w:rPr>
          <w:b/>
          <w:bCs/>
          <w:sz w:val="20"/>
          <w:szCs w:val="20"/>
          <w:lang w:bidi="ar-EG"/>
        </w:rPr>
        <w:t xml:space="preserve"> 2005).</w:t>
      </w:r>
    </w:p>
    <w:p w:rsidR="000E0EA0" w:rsidRPr="000D429A" w:rsidRDefault="000E0EA0" w:rsidP="000D429A">
      <w:pPr>
        <w:bidi w:val="0"/>
        <w:snapToGrid w:val="0"/>
        <w:ind w:firstLine="425"/>
        <w:jc w:val="both"/>
        <w:rPr>
          <w:sz w:val="20"/>
          <w:szCs w:val="20"/>
          <w:lang w:bidi="ar-EG"/>
        </w:rPr>
      </w:pPr>
      <w:r w:rsidRPr="000D429A">
        <w:rPr>
          <w:sz w:val="20"/>
          <w:szCs w:val="20"/>
          <w:lang w:bidi="ar-EG"/>
        </w:rPr>
        <w:t xml:space="preserve">The study aimed to determine the </w:t>
      </w:r>
      <w:r w:rsidR="00842A54" w:rsidRPr="000D429A">
        <w:rPr>
          <w:sz w:val="20"/>
          <w:szCs w:val="20"/>
          <w:lang w:bidi="ar-EG"/>
        </w:rPr>
        <w:t>ACE</w:t>
      </w:r>
      <w:r w:rsidRPr="000D429A">
        <w:rPr>
          <w:sz w:val="20"/>
          <w:szCs w:val="20"/>
          <w:lang w:bidi="ar-EG"/>
        </w:rPr>
        <w:t xml:space="preserve"> and </w:t>
      </w:r>
      <w:r w:rsidR="00842A54" w:rsidRPr="000D429A">
        <w:rPr>
          <w:sz w:val="20"/>
          <w:szCs w:val="20"/>
          <w:lang w:bidi="ar-EG"/>
        </w:rPr>
        <w:t>ACTININ</w:t>
      </w:r>
      <w:r w:rsidRPr="000D429A">
        <w:rPr>
          <w:sz w:val="20"/>
          <w:szCs w:val="20"/>
          <w:lang w:bidi="ar-EG"/>
        </w:rPr>
        <w:t xml:space="preserve"> 3</w:t>
      </w:r>
      <w:r w:rsidR="00BA1112" w:rsidRPr="000D429A">
        <w:rPr>
          <w:sz w:val="20"/>
          <w:szCs w:val="20"/>
          <w:lang w:bidi="ar-EG"/>
        </w:rPr>
        <w:t xml:space="preserve"> gene expression</w:t>
      </w:r>
      <w:r w:rsidRPr="000D429A">
        <w:rPr>
          <w:sz w:val="20"/>
          <w:szCs w:val="20"/>
          <w:lang w:bidi="ar-EG"/>
        </w:rPr>
        <w:t xml:space="preserve"> in trained and untrained Arabian horses and to show the acute response of exercise on gene expression. Moreover, our study aimed to use total RNA as a tool for fitness assessment. The study also tried to ascertain the relationship between hematopoietic stem cells (CD </w:t>
      </w:r>
      <w:r w:rsidRPr="000D429A">
        <w:rPr>
          <w:sz w:val="20"/>
          <w:szCs w:val="20"/>
          <w:vertAlign w:val="superscript"/>
          <w:lang w:bidi="ar-EG"/>
        </w:rPr>
        <w:t>34</w:t>
      </w:r>
      <w:r w:rsidR="00BA1112" w:rsidRPr="000D429A">
        <w:rPr>
          <w:sz w:val="20"/>
          <w:szCs w:val="20"/>
          <w:vertAlign w:val="superscript"/>
          <w:lang w:bidi="ar-EG"/>
        </w:rPr>
        <w:t>+</w:t>
      </w:r>
      <w:r w:rsidRPr="000D429A">
        <w:rPr>
          <w:sz w:val="20"/>
          <w:szCs w:val="20"/>
          <w:lang w:bidi="ar-EG"/>
        </w:rPr>
        <w:t>) and exercise.</w:t>
      </w:r>
    </w:p>
    <w:p w:rsidR="004B7B77" w:rsidRPr="000D429A" w:rsidRDefault="004B7B77" w:rsidP="000D429A">
      <w:pPr>
        <w:bidi w:val="0"/>
        <w:snapToGrid w:val="0"/>
        <w:jc w:val="both"/>
        <w:rPr>
          <w:b/>
          <w:bCs/>
          <w:sz w:val="20"/>
          <w:szCs w:val="20"/>
          <w:lang w:bidi="ar-EG"/>
        </w:rPr>
      </w:pPr>
    </w:p>
    <w:p w:rsidR="004B7B77" w:rsidRPr="000D429A" w:rsidRDefault="00D103F0" w:rsidP="000D429A">
      <w:pPr>
        <w:bidi w:val="0"/>
        <w:snapToGrid w:val="0"/>
        <w:jc w:val="both"/>
        <w:rPr>
          <w:b/>
          <w:bCs/>
          <w:sz w:val="20"/>
          <w:szCs w:val="20"/>
          <w:lang w:bidi="ar-EG"/>
        </w:rPr>
      </w:pPr>
      <w:r w:rsidRPr="000D429A">
        <w:rPr>
          <w:b/>
          <w:bCs/>
          <w:sz w:val="20"/>
          <w:szCs w:val="20"/>
          <w:lang w:bidi="ar-EG"/>
        </w:rPr>
        <w:t>2- Materials and Methods:</w:t>
      </w:r>
    </w:p>
    <w:p w:rsidR="004B7B77" w:rsidRPr="000D429A" w:rsidRDefault="00570494" w:rsidP="000D429A">
      <w:pPr>
        <w:bidi w:val="0"/>
        <w:snapToGrid w:val="0"/>
        <w:jc w:val="both"/>
        <w:rPr>
          <w:b/>
          <w:bCs/>
          <w:sz w:val="20"/>
          <w:szCs w:val="20"/>
          <w:lang w:bidi="ar-EG"/>
        </w:rPr>
      </w:pPr>
      <w:r w:rsidRPr="000D429A">
        <w:rPr>
          <w:b/>
          <w:bCs/>
          <w:sz w:val="20"/>
          <w:szCs w:val="20"/>
          <w:lang w:bidi="ar-EG"/>
        </w:rPr>
        <w:t>2.1 Animals and Experimental Designs:</w:t>
      </w:r>
    </w:p>
    <w:p w:rsidR="002D439E" w:rsidRPr="000D429A" w:rsidRDefault="002D439E" w:rsidP="000D429A">
      <w:pPr>
        <w:autoSpaceDE w:val="0"/>
        <w:autoSpaceDN w:val="0"/>
        <w:bidi w:val="0"/>
        <w:adjustRightInd w:val="0"/>
        <w:snapToGrid w:val="0"/>
        <w:ind w:firstLine="425"/>
        <w:jc w:val="both"/>
        <w:rPr>
          <w:sz w:val="20"/>
          <w:szCs w:val="20"/>
        </w:rPr>
      </w:pPr>
      <w:r w:rsidRPr="000D429A">
        <w:rPr>
          <w:sz w:val="20"/>
          <w:szCs w:val="20"/>
        </w:rPr>
        <w:t xml:space="preserve">A total of 6 male </w:t>
      </w:r>
      <w:r w:rsidR="006D452E" w:rsidRPr="000D429A">
        <w:rPr>
          <w:sz w:val="20"/>
          <w:szCs w:val="20"/>
        </w:rPr>
        <w:t>A</w:t>
      </w:r>
      <w:r w:rsidRPr="000D429A">
        <w:rPr>
          <w:sz w:val="20"/>
          <w:szCs w:val="20"/>
        </w:rPr>
        <w:t>rabian horses</w:t>
      </w:r>
      <w:r w:rsidR="009E52C4" w:rsidRPr="000D429A">
        <w:rPr>
          <w:sz w:val="20"/>
          <w:szCs w:val="20"/>
          <w:lang w:bidi="ar-EG"/>
        </w:rPr>
        <w:t xml:space="preserve"> were chosen from equestrian clubs in Cairo Governorate</w:t>
      </w:r>
      <w:r w:rsidR="000A7693" w:rsidRPr="000D429A">
        <w:rPr>
          <w:sz w:val="20"/>
          <w:szCs w:val="20"/>
          <w:lang w:bidi="ar-EG"/>
        </w:rPr>
        <w:t>.</w:t>
      </w:r>
      <w:r w:rsidR="008916D1" w:rsidRPr="000D429A">
        <w:rPr>
          <w:sz w:val="20"/>
          <w:szCs w:val="20"/>
          <w:lang w:bidi="ar-EG"/>
        </w:rPr>
        <w:t xml:space="preserve"> Horses</w:t>
      </w:r>
      <w:r w:rsidRPr="000D429A">
        <w:rPr>
          <w:sz w:val="20"/>
          <w:szCs w:val="20"/>
        </w:rPr>
        <w:t xml:space="preserve"> were divided into 2 groups of 3 untrained and 3 regularly trained animals.</w:t>
      </w:r>
      <w:r w:rsidRPr="000D429A">
        <w:rPr>
          <w:sz w:val="20"/>
          <w:szCs w:val="20"/>
          <w:lang w:bidi="ar-EG"/>
        </w:rPr>
        <w:t xml:space="preserve"> </w:t>
      </w:r>
      <w:r w:rsidRPr="000D429A">
        <w:rPr>
          <w:sz w:val="20"/>
          <w:szCs w:val="20"/>
        </w:rPr>
        <w:t>All horses were housed in individual boxes</w:t>
      </w:r>
      <w:r w:rsidR="000A7693" w:rsidRPr="000D429A">
        <w:rPr>
          <w:sz w:val="20"/>
          <w:szCs w:val="20"/>
        </w:rPr>
        <w:t>.</w:t>
      </w:r>
      <w:r w:rsidR="008A2954" w:rsidRPr="000D429A">
        <w:rPr>
          <w:sz w:val="20"/>
          <w:szCs w:val="20"/>
        </w:rPr>
        <w:t xml:space="preserve"> </w:t>
      </w:r>
      <w:r w:rsidR="005004E2" w:rsidRPr="000D429A">
        <w:rPr>
          <w:sz w:val="20"/>
          <w:szCs w:val="20"/>
        </w:rPr>
        <w:t>Horses were traditionally fed with hay and a</w:t>
      </w:r>
      <w:r w:rsidR="00EB7295">
        <w:rPr>
          <w:sz w:val="20"/>
          <w:szCs w:val="20"/>
        </w:rPr>
        <w:t xml:space="preserve"> </w:t>
      </w:r>
      <w:r w:rsidR="005004E2" w:rsidRPr="000D429A">
        <w:rPr>
          <w:sz w:val="20"/>
          <w:szCs w:val="20"/>
        </w:rPr>
        <w:t>mix</w:t>
      </w:r>
      <w:r w:rsidR="00EB7295">
        <w:rPr>
          <w:sz w:val="20"/>
          <w:szCs w:val="20"/>
        </w:rPr>
        <w:t xml:space="preserve"> </w:t>
      </w:r>
      <w:r w:rsidR="005004E2" w:rsidRPr="000D429A">
        <w:rPr>
          <w:sz w:val="20"/>
          <w:szCs w:val="20"/>
        </w:rPr>
        <w:t>of</w:t>
      </w:r>
      <w:r w:rsidR="00EB7295">
        <w:rPr>
          <w:sz w:val="20"/>
          <w:szCs w:val="20"/>
        </w:rPr>
        <w:t xml:space="preserve"> </w:t>
      </w:r>
      <w:r w:rsidR="005004E2" w:rsidRPr="000D429A">
        <w:rPr>
          <w:sz w:val="20"/>
          <w:szCs w:val="20"/>
        </w:rPr>
        <w:t>cereals</w:t>
      </w:r>
      <w:r w:rsidR="00EB7295">
        <w:rPr>
          <w:sz w:val="20"/>
          <w:szCs w:val="20"/>
        </w:rPr>
        <w:t xml:space="preserve"> </w:t>
      </w:r>
      <w:r w:rsidR="005004E2" w:rsidRPr="000D429A">
        <w:rPr>
          <w:sz w:val="20"/>
          <w:szCs w:val="20"/>
        </w:rPr>
        <w:t>(oats</w:t>
      </w:r>
      <w:r w:rsidR="00EB7295">
        <w:rPr>
          <w:sz w:val="20"/>
          <w:szCs w:val="20"/>
        </w:rPr>
        <w:t xml:space="preserve"> </w:t>
      </w:r>
      <w:r w:rsidR="005004E2" w:rsidRPr="000D429A">
        <w:rPr>
          <w:sz w:val="20"/>
          <w:szCs w:val="20"/>
        </w:rPr>
        <w:t>and</w:t>
      </w:r>
      <w:r w:rsidR="00EB7295">
        <w:rPr>
          <w:sz w:val="20"/>
          <w:szCs w:val="20"/>
        </w:rPr>
        <w:t xml:space="preserve"> </w:t>
      </w:r>
      <w:r w:rsidR="005004E2" w:rsidRPr="000D429A">
        <w:rPr>
          <w:sz w:val="20"/>
          <w:szCs w:val="20"/>
        </w:rPr>
        <w:t xml:space="preserve">barley) </w:t>
      </w:r>
      <w:r w:rsidRPr="000D429A">
        <w:rPr>
          <w:sz w:val="20"/>
          <w:szCs w:val="20"/>
        </w:rPr>
        <w:t xml:space="preserve">provided </w:t>
      </w:r>
      <w:r w:rsidR="006A5010" w:rsidRPr="000D429A">
        <w:rPr>
          <w:sz w:val="20"/>
          <w:szCs w:val="20"/>
        </w:rPr>
        <w:t>three times a day (08:00, 12:00 and 20:00) and received</w:t>
      </w:r>
      <w:r w:rsidR="00EB7295">
        <w:rPr>
          <w:sz w:val="20"/>
          <w:szCs w:val="20"/>
        </w:rPr>
        <w:t xml:space="preserve"> </w:t>
      </w:r>
      <w:r w:rsidR="006A5010" w:rsidRPr="000D429A">
        <w:rPr>
          <w:sz w:val="20"/>
          <w:szCs w:val="20"/>
        </w:rPr>
        <w:t>water</w:t>
      </w:r>
      <w:r w:rsidR="00EB7295">
        <w:rPr>
          <w:sz w:val="20"/>
          <w:szCs w:val="20"/>
        </w:rPr>
        <w:t xml:space="preserve"> </w:t>
      </w:r>
      <w:r w:rsidR="006A5010" w:rsidRPr="000D429A">
        <w:rPr>
          <w:sz w:val="20"/>
          <w:szCs w:val="20"/>
        </w:rPr>
        <w:t>ad</w:t>
      </w:r>
      <w:r w:rsidR="00EB7295">
        <w:rPr>
          <w:sz w:val="20"/>
          <w:szCs w:val="20"/>
        </w:rPr>
        <w:t xml:space="preserve"> </w:t>
      </w:r>
      <w:proofErr w:type="spellStart"/>
      <w:r w:rsidR="006A5010" w:rsidRPr="000D429A">
        <w:rPr>
          <w:sz w:val="20"/>
          <w:szCs w:val="20"/>
        </w:rPr>
        <w:t>libitum</w:t>
      </w:r>
      <w:proofErr w:type="spellEnd"/>
      <w:r w:rsidRPr="000D429A">
        <w:rPr>
          <w:sz w:val="20"/>
          <w:szCs w:val="20"/>
        </w:rPr>
        <w:t>. Untrained horses were kept inside their boxes and</w:t>
      </w:r>
      <w:r w:rsidR="00EB7295">
        <w:rPr>
          <w:sz w:val="20"/>
          <w:szCs w:val="20"/>
        </w:rPr>
        <w:t xml:space="preserve"> </w:t>
      </w:r>
      <w:proofErr w:type="spellStart"/>
      <w:proofErr w:type="gramStart"/>
      <w:r w:rsidRPr="000D429A">
        <w:rPr>
          <w:sz w:val="20"/>
          <w:szCs w:val="20"/>
        </w:rPr>
        <w:t>non</w:t>
      </w:r>
      <w:proofErr w:type="spellEnd"/>
      <w:proofErr w:type="gramEnd"/>
      <w:r w:rsidRPr="000D429A">
        <w:rPr>
          <w:sz w:val="20"/>
          <w:szCs w:val="20"/>
        </w:rPr>
        <w:t xml:space="preserve"> of them were subjected to physical exercise. The groups of trained horses underwent training 4 days a week. The training session was performed in the morning from 7- 9 am. </w:t>
      </w:r>
      <w:r w:rsidRPr="000D429A">
        <w:rPr>
          <w:b/>
          <w:bCs/>
          <w:sz w:val="20"/>
          <w:szCs w:val="20"/>
        </w:rPr>
        <w:t>The training include</w:t>
      </w:r>
      <w:r w:rsidRPr="000D429A">
        <w:rPr>
          <w:sz w:val="20"/>
          <w:szCs w:val="20"/>
        </w:rPr>
        <w:t>: 100m…walking, 100-200m …trotting, 200-300m …narrow canter, 400-600m …wide canter, 100-200m …galloping.</w:t>
      </w:r>
    </w:p>
    <w:p w:rsidR="00D014DF" w:rsidRPr="000D429A" w:rsidRDefault="00D014DF" w:rsidP="000D429A">
      <w:pPr>
        <w:autoSpaceDE w:val="0"/>
        <w:autoSpaceDN w:val="0"/>
        <w:bidi w:val="0"/>
        <w:adjustRightInd w:val="0"/>
        <w:snapToGrid w:val="0"/>
        <w:jc w:val="both"/>
        <w:rPr>
          <w:b/>
          <w:bCs/>
          <w:sz w:val="20"/>
          <w:szCs w:val="20"/>
          <w:lang w:bidi="ar-EG"/>
        </w:rPr>
      </w:pPr>
      <w:r w:rsidRPr="000D429A">
        <w:rPr>
          <w:b/>
          <w:bCs/>
          <w:sz w:val="20"/>
          <w:szCs w:val="20"/>
          <w:lang w:bidi="ar-EG"/>
        </w:rPr>
        <w:t>2.1.1</w:t>
      </w:r>
      <w:r w:rsidR="00AF50E1" w:rsidRPr="000D429A">
        <w:rPr>
          <w:b/>
          <w:bCs/>
          <w:sz w:val="20"/>
          <w:szCs w:val="20"/>
          <w:lang w:bidi="ar-EG"/>
        </w:rPr>
        <w:t xml:space="preserve"> </w:t>
      </w:r>
      <w:r w:rsidRPr="000D429A">
        <w:rPr>
          <w:b/>
          <w:bCs/>
          <w:sz w:val="20"/>
          <w:szCs w:val="20"/>
          <w:lang w:bidi="ar-EG"/>
        </w:rPr>
        <w:t>Anthropometric measurements:</w:t>
      </w:r>
    </w:p>
    <w:p w:rsidR="00D014DF" w:rsidRPr="000D429A" w:rsidRDefault="000A7693" w:rsidP="000D429A">
      <w:pPr>
        <w:autoSpaceDE w:val="0"/>
        <w:autoSpaceDN w:val="0"/>
        <w:bidi w:val="0"/>
        <w:adjustRightInd w:val="0"/>
        <w:snapToGrid w:val="0"/>
        <w:ind w:firstLine="425"/>
        <w:jc w:val="both"/>
        <w:rPr>
          <w:sz w:val="20"/>
          <w:szCs w:val="20"/>
        </w:rPr>
      </w:pPr>
      <w:r w:rsidRPr="000D429A">
        <w:rPr>
          <w:sz w:val="20"/>
          <w:szCs w:val="20"/>
        </w:rPr>
        <w:t>B</w:t>
      </w:r>
      <w:r w:rsidR="006D452E" w:rsidRPr="000D429A">
        <w:rPr>
          <w:sz w:val="20"/>
          <w:szCs w:val="20"/>
        </w:rPr>
        <w:t xml:space="preserve">ody </w:t>
      </w:r>
      <w:r w:rsidR="00D014DF" w:rsidRPr="000D429A">
        <w:rPr>
          <w:sz w:val="20"/>
          <w:szCs w:val="20"/>
        </w:rPr>
        <w:t>measurements (</w:t>
      </w:r>
      <w:r w:rsidR="00DA6363" w:rsidRPr="000D429A">
        <w:rPr>
          <w:sz w:val="20"/>
          <w:szCs w:val="20"/>
        </w:rPr>
        <w:t xml:space="preserve">withers height, body length, </w:t>
      </w:r>
      <w:proofErr w:type="gramStart"/>
      <w:r w:rsidR="00DA6363" w:rsidRPr="000D429A">
        <w:rPr>
          <w:sz w:val="20"/>
          <w:szCs w:val="20"/>
        </w:rPr>
        <w:t>heart</w:t>
      </w:r>
      <w:proofErr w:type="gramEnd"/>
      <w:r w:rsidR="00DA6363" w:rsidRPr="000D429A">
        <w:rPr>
          <w:sz w:val="20"/>
          <w:szCs w:val="20"/>
        </w:rPr>
        <w:t xml:space="preserve"> girth and body</w:t>
      </w:r>
      <w:r w:rsidR="00D014DF" w:rsidRPr="000D429A">
        <w:rPr>
          <w:sz w:val="20"/>
          <w:szCs w:val="20"/>
        </w:rPr>
        <w:t xml:space="preserve"> weight) were measured.</w:t>
      </w:r>
      <w:r w:rsidR="006D452E" w:rsidRPr="000D429A">
        <w:rPr>
          <w:sz w:val="20"/>
          <w:szCs w:val="20"/>
        </w:rPr>
        <w:t xml:space="preserve"> W</w:t>
      </w:r>
      <w:r w:rsidR="00D014DF" w:rsidRPr="000D429A">
        <w:rPr>
          <w:sz w:val="20"/>
          <w:szCs w:val="20"/>
        </w:rPr>
        <w:t>ither</w:t>
      </w:r>
      <w:r w:rsidR="008A2954" w:rsidRPr="000D429A">
        <w:rPr>
          <w:sz w:val="20"/>
          <w:szCs w:val="20"/>
        </w:rPr>
        <w:t>s</w:t>
      </w:r>
      <w:r w:rsidR="00D014DF" w:rsidRPr="000D429A">
        <w:rPr>
          <w:sz w:val="20"/>
          <w:szCs w:val="20"/>
        </w:rPr>
        <w:t xml:space="preserve"> height is the distance from the highest point of the </w:t>
      </w:r>
      <w:proofErr w:type="spellStart"/>
      <w:r w:rsidR="00D014DF" w:rsidRPr="000D429A">
        <w:rPr>
          <w:sz w:val="20"/>
          <w:szCs w:val="20"/>
        </w:rPr>
        <w:t>proce</w:t>
      </w:r>
      <w:r w:rsidR="006D452E" w:rsidRPr="000D429A">
        <w:rPr>
          <w:sz w:val="20"/>
          <w:szCs w:val="20"/>
        </w:rPr>
        <w:t>ssus</w:t>
      </w:r>
      <w:proofErr w:type="spellEnd"/>
      <w:r w:rsidR="006D452E" w:rsidRPr="000D429A">
        <w:rPr>
          <w:sz w:val="20"/>
          <w:szCs w:val="20"/>
        </w:rPr>
        <w:t xml:space="preserve"> </w:t>
      </w:r>
      <w:proofErr w:type="spellStart"/>
      <w:r w:rsidR="006D452E" w:rsidRPr="000D429A">
        <w:rPr>
          <w:sz w:val="20"/>
          <w:szCs w:val="20"/>
        </w:rPr>
        <w:t>spinali</w:t>
      </w:r>
      <w:proofErr w:type="spellEnd"/>
      <w:r w:rsidR="006D452E" w:rsidRPr="000D429A">
        <w:rPr>
          <w:sz w:val="20"/>
          <w:szCs w:val="20"/>
        </w:rPr>
        <w:t xml:space="preserve"> of the second and the sixth </w:t>
      </w:r>
      <w:r w:rsidR="00DA6363" w:rsidRPr="000D429A">
        <w:rPr>
          <w:sz w:val="20"/>
          <w:szCs w:val="20"/>
        </w:rPr>
        <w:t>thoracic vertebra to the floor</w:t>
      </w:r>
      <w:r w:rsidR="00D014DF" w:rsidRPr="000D429A">
        <w:rPr>
          <w:sz w:val="20"/>
          <w:szCs w:val="20"/>
        </w:rPr>
        <w:t>. Wither</w:t>
      </w:r>
      <w:r w:rsidR="008A2954" w:rsidRPr="000D429A">
        <w:rPr>
          <w:sz w:val="20"/>
          <w:szCs w:val="20"/>
        </w:rPr>
        <w:t>s</w:t>
      </w:r>
      <w:r w:rsidR="00D014DF" w:rsidRPr="000D429A">
        <w:rPr>
          <w:sz w:val="20"/>
          <w:szCs w:val="20"/>
        </w:rPr>
        <w:t xml:space="preserve"> height was measured with measuring stick.</w:t>
      </w:r>
      <w:r w:rsidR="00EB7295">
        <w:rPr>
          <w:sz w:val="20"/>
          <w:szCs w:val="20"/>
        </w:rPr>
        <w:t xml:space="preserve"> </w:t>
      </w:r>
      <w:r w:rsidR="00D014DF" w:rsidRPr="000D429A">
        <w:rPr>
          <w:sz w:val="20"/>
          <w:szCs w:val="20"/>
        </w:rPr>
        <w:t xml:space="preserve">Heart girth </w:t>
      </w:r>
      <w:r w:rsidR="00D014DF" w:rsidRPr="000D429A">
        <w:rPr>
          <w:sz w:val="20"/>
          <w:szCs w:val="20"/>
        </w:rPr>
        <w:lastRenderedPageBreak/>
        <w:t>represented by circumference of chest and m</w:t>
      </w:r>
      <w:r w:rsidR="000E5D84" w:rsidRPr="000D429A">
        <w:rPr>
          <w:sz w:val="20"/>
          <w:szCs w:val="20"/>
        </w:rPr>
        <w:t xml:space="preserve">easured by </w:t>
      </w:r>
      <w:r w:rsidR="00951ECA" w:rsidRPr="000D429A">
        <w:rPr>
          <w:sz w:val="20"/>
          <w:szCs w:val="20"/>
        </w:rPr>
        <w:t xml:space="preserve">using plastic measuring </w:t>
      </w:r>
      <w:r w:rsidR="00D014DF" w:rsidRPr="000D429A">
        <w:rPr>
          <w:sz w:val="20"/>
          <w:szCs w:val="20"/>
        </w:rPr>
        <w:t xml:space="preserve">tape. Body length was </w:t>
      </w:r>
      <w:r w:rsidR="0079456A" w:rsidRPr="000D429A">
        <w:rPr>
          <w:sz w:val="20"/>
          <w:szCs w:val="20"/>
        </w:rPr>
        <w:t xml:space="preserve">represented by the </w:t>
      </w:r>
      <w:r w:rsidR="00D014DF" w:rsidRPr="000D429A">
        <w:rPr>
          <w:sz w:val="20"/>
          <w:szCs w:val="20"/>
        </w:rPr>
        <w:t>distance from the most cranial point of the sternum to the most caudal point of the</w:t>
      </w:r>
      <w:r w:rsidR="0079456A" w:rsidRPr="000D429A">
        <w:rPr>
          <w:sz w:val="20"/>
          <w:szCs w:val="20"/>
        </w:rPr>
        <w:t xml:space="preserve"> </w:t>
      </w:r>
      <w:r w:rsidR="006D452E" w:rsidRPr="000D429A">
        <w:rPr>
          <w:sz w:val="20"/>
          <w:szCs w:val="20"/>
        </w:rPr>
        <w:lastRenderedPageBreak/>
        <w:t xml:space="preserve">pin </w:t>
      </w:r>
      <w:r w:rsidR="00D014DF" w:rsidRPr="000D429A">
        <w:rPr>
          <w:sz w:val="20"/>
          <w:szCs w:val="20"/>
        </w:rPr>
        <w:t>bone</w:t>
      </w:r>
      <w:r w:rsidR="00531F60" w:rsidRPr="000D429A">
        <w:rPr>
          <w:sz w:val="20"/>
          <w:szCs w:val="20"/>
        </w:rPr>
        <w:t xml:space="preserve"> and measured by measuring stick</w:t>
      </w:r>
      <w:r w:rsidR="00D014DF" w:rsidRPr="000D429A">
        <w:rPr>
          <w:sz w:val="20"/>
          <w:szCs w:val="20"/>
        </w:rPr>
        <w:t>.</w:t>
      </w:r>
      <w:r w:rsidR="00531F60" w:rsidRPr="000D429A">
        <w:rPr>
          <w:sz w:val="20"/>
          <w:szCs w:val="20"/>
        </w:rPr>
        <w:t xml:space="preserve"> </w:t>
      </w:r>
      <w:r w:rsidR="000E5D84" w:rsidRPr="000D429A">
        <w:rPr>
          <w:sz w:val="20"/>
          <w:szCs w:val="20"/>
          <w:lang w:bidi="ar-EG"/>
        </w:rPr>
        <w:t>B</w:t>
      </w:r>
      <w:r w:rsidR="00D014DF" w:rsidRPr="000D429A">
        <w:rPr>
          <w:sz w:val="20"/>
          <w:szCs w:val="20"/>
          <w:lang w:bidi="ar-EG"/>
        </w:rPr>
        <w:t xml:space="preserve">ody weight </w:t>
      </w:r>
      <w:r w:rsidR="00DA6363" w:rsidRPr="000D429A">
        <w:rPr>
          <w:sz w:val="20"/>
          <w:szCs w:val="20"/>
          <w:lang w:bidi="ar-EG"/>
        </w:rPr>
        <w:t>according to</w:t>
      </w:r>
      <w:r w:rsidR="00D014DF" w:rsidRPr="000D429A">
        <w:rPr>
          <w:sz w:val="20"/>
          <w:szCs w:val="20"/>
          <w:lang w:bidi="ar-EG"/>
        </w:rPr>
        <w:t xml:space="preserve"> </w:t>
      </w:r>
      <w:r w:rsidR="00951ECA" w:rsidRPr="000D429A">
        <w:rPr>
          <w:sz w:val="20"/>
          <w:szCs w:val="20"/>
          <w:lang w:bidi="ar-EG"/>
        </w:rPr>
        <w:t>the</w:t>
      </w:r>
      <w:r w:rsidR="00D014DF" w:rsidRPr="000D429A">
        <w:rPr>
          <w:sz w:val="20"/>
          <w:szCs w:val="20"/>
          <w:lang w:bidi="ar-EG"/>
        </w:rPr>
        <w:t xml:space="preserve"> formula:</w:t>
      </w:r>
    </w:p>
    <w:p w:rsidR="006C5B40" w:rsidRPr="000D429A" w:rsidRDefault="00D014DF" w:rsidP="000D429A">
      <w:pPr>
        <w:autoSpaceDE w:val="0"/>
        <w:autoSpaceDN w:val="0"/>
        <w:bidi w:val="0"/>
        <w:adjustRightInd w:val="0"/>
        <w:snapToGrid w:val="0"/>
        <w:jc w:val="both"/>
        <w:rPr>
          <w:b/>
          <w:bCs/>
          <w:sz w:val="20"/>
          <w:szCs w:val="20"/>
          <w:lang w:bidi="ar-EG"/>
        </w:rPr>
      </w:pPr>
      <w:r w:rsidRPr="000D429A">
        <w:rPr>
          <w:b/>
          <w:bCs/>
          <w:sz w:val="20"/>
          <w:szCs w:val="20"/>
          <w:lang w:bidi="ar-EG"/>
        </w:rPr>
        <w:t>Weight (kg) = girth</w:t>
      </w:r>
      <w:r w:rsidRPr="000D429A">
        <w:rPr>
          <w:b/>
          <w:bCs/>
          <w:sz w:val="20"/>
          <w:szCs w:val="20"/>
          <w:vertAlign w:val="superscript"/>
          <w:lang w:bidi="ar-EG"/>
        </w:rPr>
        <w:t>2</w:t>
      </w:r>
      <w:r w:rsidRPr="000D429A">
        <w:rPr>
          <w:b/>
          <w:bCs/>
          <w:sz w:val="20"/>
          <w:szCs w:val="20"/>
          <w:lang w:bidi="ar-EG"/>
        </w:rPr>
        <w:t>Χlength (both in cm)/ 11400</w:t>
      </w:r>
    </w:p>
    <w:p w:rsidR="000D429A" w:rsidRDefault="000D429A" w:rsidP="000D429A">
      <w:pPr>
        <w:autoSpaceDE w:val="0"/>
        <w:autoSpaceDN w:val="0"/>
        <w:bidi w:val="0"/>
        <w:adjustRightInd w:val="0"/>
        <w:snapToGrid w:val="0"/>
        <w:jc w:val="center"/>
        <w:rPr>
          <w:b/>
          <w:bCs/>
          <w:sz w:val="20"/>
          <w:szCs w:val="20"/>
          <w:lang w:bidi="ar-EG"/>
        </w:rPr>
        <w:sectPr w:rsidR="000D429A" w:rsidSect="00EB7295">
          <w:type w:val="continuous"/>
          <w:pgSz w:w="12242" w:h="15842" w:code="1"/>
          <w:pgMar w:top="1440" w:right="1440" w:bottom="1440" w:left="1440" w:header="720" w:footer="720" w:gutter="0"/>
          <w:cols w:num="2" w:space="576"/>
          <w:docGrid w:linePitch="360"/>
        </w:sectPr>
      </w:pPr>
    </w:p>
    <w:p w:rsidR="00357014" w:rsidRPr="000D429A" w:rsidRDefault="00357014" w:rsidP="000D429A">
      <w:pPr>
        <w:autoSpaceDE w:val="0"/>
        <w:autoSpaceDN w:val="0"/>
        <w:bidi w:val="0"/>
        <w:adjustRightInd w:val="0"/>
        <w:snapToGrid w:val="0"/>
        <w:jc w:val="center"/>
        <w:rPr>
          <w:b/>
          <w:bCs/>
          <w:sz w:val="20"/>
          <w:szCs w:val="20"/>
          <w:lang w:bidi="ar-EG"/>
        </w:rPr>
      </w:pPr>
    </w:p>
    <w:p w:rsidR="00AF50E1" w:rsidRPr="000D429A" w:rsidRDefault="00AF50E1" w:rsidP="000D429A">
      <w:pPr>
        <w:autoSpaceDE w:val="0"/>
        <w:autoSpaceDN w:val="0"/>
        <w:bidi w:val="0"/>
        <w:adjustRightInd w:val="0"/>
        <w:snapToGrid w:val="0"/>
        <w:jc w:val="center"/>
        <w:rPr>
          <w:b/>
          <w:bCs/>
          <w:sz w:val="20"/>
          <w:szCs w:val="20"/>
          <w:lang w:bidi="ar-EG"/>
        </w:rPr>
      </w:pPr>
      <w:r w:rsidRPr="000D429A">
        <w:rPr>
          <w:b/>
          <w:bCs/>
          <w:sz w:val="20"/>
          <w:szCs w:val="20"/>
          <w:lang w:bidi="ar-EG"/>
        </w:rPr>
        <w:t>Table (1)</w:t>
      </w:r>
      <w:r w:rsidR="006D452E" w:rsidRPr="000D429A">
        <w:rPr>
          <w:b/>
          <w:bCs/>
          <w:sz w:val="20"/>
          <w:szCs w:val="20"/>
          <w:lang w:bidi="ar-EG"/>
        </w:rPr>
        <w:t>:</w:t>
      </w:r>
      <w:r w:rsidRPr="000D429A">
        <w:rPr>
          <w:b/>
          <w:bCs/>
          <w:sz w:val="20"/>
          <w:szCs w:val="20"/>
          <w:lang w:bidi="ar-EG"/>
        </w:rPr>
        <w:t xml:space="preserve"> represent Anthropometric measurements:</w:t>
      </w:r>
    </w:p>
    <w:tbl>
      <w:tblPr>
        <w:tblW w:w="8773" w:type="dxa"/>
        <w:jc w:val="center"/>
        <w:tblInd w:w="-612" w:type="dxa"/>
        <w:tblBorders>
          <w:top w:val="thinThickSmallGap" w:sz="24" w:space="0" w:color="auto"/>
          <w:bottom w:val="thinThickSmallGap" w:sz="24" w:space="0" w:color="auto"/>
          <w:insideH w:val="thinThickSmallGap" w:sz="24" w:space="0" w:color="auto"/>
          <w:insideV w:val="thinThickSmallGap" w:sz="24" w:space="0" w:color="auto"/>
        </w:tblBorders>
        <w:tblLayout w:type="fixed"/>
        <w:tblLook w:val="01E0"/>
      </w:tblPr>
      <w:tblGrid>
        <w:gridCol w:w="2506"/>
        <w:gridCol w:w="1566"/>
        <w:gridCol w:w="1566"/>
        <w:gridCol w:w="1566"/>
        <w:gridCol w:w="1569"/>
      </w:tblGrid>
      <w:tr w:rsidR="00AF50E1" w:rsidRPr="00211C8E" w:rsidTr="00C513F8">
        <w:trPr>
          <w:trHeight w:val="168"/>
          <w:jc w:val="center"/>
        </w:trPr>
        <w:tc>
          <w:tcPr>
            <w:tcW w:w="2506" w:type="dxa"/>
          </w:tcPr>
          <w:p w:rsidR="00AF50E1" w:rsidRPr="00211C8E" w:rsidRDefault="000A7693" w:rsidP="000D429A">
            <w:pPr>
              <w:autoSpaceDE w:val="0"/>
              <w:autoSpaceDN w:val="0"/>
              <w:bidi w:val="0"/>
              <w:adjustRightInd w:val="0"/>
              <w:snapToGrid w:val="0"/>
              <w:jc w:val="both"/>
              <w:rPr>
                <w:rFonts w:eastAsiaTheme="minorEastAsia"/>
                <w:b/>
                <w:bCs/>
                <w:color w:val="000000"/>
                <w:sz w:val="20"/>
                <w:szCs w:val="20"/>
              </w:rPr>
            </w:pPr>
            <w:r w:rsidRPr="00211C8E">
              <w:rPr>
                <w:rFonts w:eastAsiaTheme="minorEastAsia"/>
                <w:b/>
                <w:bCs/>
                <w:color w:val="000000"/>
                <w:sz w:val="20"/>
                <w:szCs w:val="20"/>
              </w:rPr>
              <w:t>parameter</w:t>
            </w:r>
          </w:p>
        </w:tc>
        <w:tc>
          <w:tcPr>
            <w:tcW w:w="1566" w:type="dxa"/>
          </w:tcPr>
          <w:p w:rsidR="00AF50E1" w:rsidRPr="00211C8E" w:rsidRDefault="00AF50E1" w:rsidP="000D429A">
            <w:pPr>
              <w:autoSpaceDE w:val="0"/>
              <w:autoSpaceDN w:val="0"/>
              <w:bidi w:val="0"/>
              <w:adjustRightInd w:val="0"/>
              <w:snapToGrid w:val="0"/>
              <w:jc w:val="both"/>
              <w:rPr>
                <w:rFonts w:eastAsiaTheme="minorEastAsia"/>
                <w:b/>
                <w:bCs/>
                <w:color w:val="000000"/>
                <w:sz w:val="20"/>
                <w:szCs w:val="20"/>
              </w:rPr>
            </w:pPr>
            <w:r w:rsidRPr="00211C8E">
              <w:rPr>
                <w:rFonts w:eastAsiaTheme="minorEastAsia"/>
                <w:b/>
                <w:bCs/>
                <w:color w:val="000000"/>
                <w:sz w:val="20"/>
                <w:szCs w:val="20"/>
                <w:lang w:bidi="ar-EG"/>
              </w:rPr>
              <w:t>Length(Cm)</w:t>
            </w:r>
          </w:p>
        </w:tc>
        <w:tc>
          <w:tcPr>
            <w:tcW w:w="1566" w:type="dxa"/>
          </w:tcPr>
          <w:p w:rsidR="00AF50E1" w:rsidRPr="00211C8E" w:rsidRDefault="00AF50E1" w:rsidP="000D429A">
            <w:pPr>
              <w:autoSpaceDE w:val="0"/>
              <w:autoSpaceDN w:val="0"/>
              <w:bidi w:val="0"/>
              <w:adjustRightInd w:val="0"/>
              <w:snapToGrid w:val="0"/>
              <w:jc w:val="both"/>
              <w:rPr>
                <w:rFonts w:eastAsiaTheme="minorEastAsia"/>
                <w:b/>
                <w:bCs/>
                <w:color w:val="000000"/>
                <w:sz w:val="20"/>
                <w:szCs w:val="20"/>
              </w:rPr>
            </w:pPr>
            <w:r w:rsidRPr="00211C8E">
              <w:rPr>
                <w:rFonts w:eastAsiaTheme="minorEastAsia"/>
                <w:b/>
                <w:bCs/>
                <w:color w:val="000000"/>
                <w:sz w:val="20"/>
                <w:szCs w:val="20"/>
                <w:lang w:bidi="ar-EG"/>
              </w:rPr>
              <w:t>Girth(Cm)</w:t>
            </w:r>
          </w:p>
        </w:tc>
        <w:tc>
          <w:tcPr>
            <w:tcW w:w="1566" w:type="dxa"/>
          </w:tcPr>
          <w:p w:rsidR="00AF50E1" w:rsidRPr="00211C8E" w:rsidRDefault="00AF50E1" w:rsidP="000D429A">
            <w:pPr>
              <w:autoSpaceDE w:val="0"/>
              <w:autoSpaceDN w:val="0"/>
              <w:bidi w:val="0"/>
              <w:adjustRightInd w:val="0"/>
              <w:snapToGrid w:val="0"/>
              <w:jc w:val="both"/>
              <w:rPr>
                <w:rFonts w:eastAsiaTheme="minorEastAsia"/>
                <w:b/>
                <w:bCs/>
                <w:color w:val="000000"/>
                <w:sz w:val="20"/>
                <w:szCs w:val="20"/>
              </w:rPr>
            </w:pPr>
            <w:r w:rsidRPr="00211C8E">
              <w:rPr>
                <w:rFonts w:eastAsiaTheme="minorEastAsia"/>
                <w:b/>
                <w:bCs/>
                <w:color w:val="000000"/>
                <w:sz w:val="20"/>
                <w:szCs w:val="20"/>
                <w:lang w:bidi="ar-EG"/>
              </w:rPr>
              <w:t>Height(Cm)</w:t>
            </w:r>
          </w:p>
        </w:tc>
        <w:tc>
          <w:tcPr>
            <w:tcW w:w="1569" w:type="dxa"/>
          </w:tcPr>
          <w:p w:rsidR="00AF50E1" w:rsidRPr="00211C8E" w:rsidRDefault="00AF50E1" w:rsidP="000D429A">
            <w:pPr>
              <w:autoSpaceDE w:val="0"/>
              <w:autoSpaceDN w:val="0"/>
              <w:bidi w:val="0"/>
              <w:adjustRightInd w:val="0"/>
              <w:snapToGrid w:val="0"/>
              <w:jc w:val="both"/>
              <w:rPr>
                <w:rFonts w:eastAsiaTheme="minorEastAsia"/>
                <w:b/>
                <w:bCs/>
                <w:color w:val="000000"/>
                <w:sz w:val="20"/>
                <w:szCs w:val="20"/>
              </w:rPr>
            </w:pPr>
            <w:r w:rsidRPr="00211C8E">
              <w:rPr>
                <w:rFonts w:eastAsiaTheme="minorEastAsia"/>
                <w:b/>
                <w:bCs/>
                <w:color w:val="000000"/>
                <w:sz w:val="20"/>
                <w:szCs w:val="20"/>
                <w:lang w:bidi="ar-EG"/>
              </w:rPr>
              <w:t>Weight(Kg)</w:t>
            </w:r>
          </w:p>
        </w:tc>
      </w:tr>
      <w:tr w:rsidR="00AF50E1" w:rsidRPr="00211C8E" w:rsidTr="00C513F8">
        <w:trPr>
          <w:trHeight w:val="168"/>
          <w:jc w:val="center"/>
        </w:trPr>
        <w:tc>
          <w:tcPr>
            <w:tcW w:w="2506" w:type="dxa"/>
          </w:tcPr>
          <w:p w:rsidR="00AF50E1" w:rsidRPr="00211C8E" w:rsidRDefault="00AF50E1" w:rsidP="000D429A">
            <w:pPr>
              <w:autoSpaceDE w:val="0"/>
              <w:autoSpaceDN w:val="0"/>
              <w:bidi w:val="0"/>
              <w:adjustRightInd w:val="0"/>
              <w:snapToGrid w:val="0"/>
              <w:jc w:val="both"/>
              <w:rPr>
                <w:rFonts w:eastAsiaTheme="minorEastAsia"/>
                <w:b/>
                <w:bCs/>
                <w:color w:val="000000"/>
                <w:sz w:val="20"/>
                <w:szCs w:val="20"/>
              </w:rPr>
            </w:pPr>
            <w:r w:rsidRPr="00211C8E">
              <w:rPr>
                <w:rFonts w:eastAsiaTheme="minorEastAsia"/>
                <w:b/>
                <w:bCs/>
                <w:color w:val="000000"/>
                <w:sz w:val="20"/>
                <w:szCs w:val="20"/>
                <w:lang w:bidi="ar-EG"/>
              </w:rPr>
              <w:t>Untrained</w:t>
            </w:r>
          </w:p>
        </w:tc>
        <w:tc>
          <w:tcPr>
            <w:tcW w:w="1566" w:type="dxa"/>
          </w:tcPr>
          <w:p w:rsidR="00AF50E1" w:rsidRPr="00211C8E" w:rsidRDefault="00AF50E1" w:rsidP="000D429A">
            <w:pPr>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162.33 ± 0.33</w:t>
            </w:r>
          </w:p>
        </w:tc>
        <w:tc>
          <w:tcPr>
            <w:tcW w:w="1566" w:type="dxa"/>
          </w:tcPr>
          <w:p w:rsidR="00AF50E1" w:rsidRPr="00211C8E" w:rsidRDefault="00AF50E1" w:rsidP="000D429A">
            <w:pPr>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164.33 ± 0.33</w:t>
            </w:r>
          </w:p>
        </w:tc>
        <w:tc>
          <w:tcPr>
            <w:tcW w:w="1566" w:type="dxa"/>
          </w:tcPr>
          <w:p w:rsidR="00AF50E1" w:rsidRPr="00211C8E" w:rsidRDefault="00AF50E1" w:rsidP="000D429A">
            <w:pPr>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151.67 ± 0.33</w:t>
            </w:r>
          </w:p>
        </w:tc>
        <w:tc>
          <w:tcPr>
            <w:tcW w:w="1569" w:type="dxa"/>
          </w:tcPr>
          <w:p w:rsidR="00AF50E1" w:rsidRPr="00211C8E" w:rsidRDefault="00AF50E1" w:rsidP="000D429A">
            <w:pPr>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358.00 ± 0.58</w:t>
            </w:r>
          </w:p>
        </w:tc>
      </w:tr>
      <w:tr w:rsidR="00AF50E1" w:rsidRPr="00211C8E" w:rsidTr="00C513F8">
        <w:trPr>
          <w:trHeight w:val="175"/>
          <w:jc w:val="center"/>
        </w:trPr>
        <w:tc>
          <w:tcPr>
            <w:tcW w:w="2506" w:type="dxa"/>
          </w:tcPr>
          <w:p w:rsidR="00AF50E1" w:rsidRPr="00211C8E" w:rsidRDefault="00AF50E1" w:rsidP="000D429A">
            <w:pPr>
              <w:autoSpaceDE w:val="0"/>
              <w:autoSpaceDN w:val="0"/>
              <w:bidi w:val="0"/>
              <w:adjustRightInd w:val="0"/>
              <w:snapToGrid w:val="0"/>
              <w:jc w:val="both"/>
              <w:rPr>
                <w:rFonts w:eastAsiaTheme="minorEastAsia"/>
                <w:b/>
                <w:bCs/>
                <w:color w:val="000000"/>
                <w:sz w:val="20"/>
                <w:szCs w:val="20"/>
              </w:rPr>
            </w:pPr>
            <w:r w:rsidRPr="00211C8E">
              <w:rPr>
                <w:rFonts w:eastAsiaTheme="minorEastAsia"/>
                <w:b/>
                <w:bCs/>
                <w:color w:val="000000"/>
                <w:sz w:val="20"/>
                <w:szCs w:val="20"/>
                <w:lang w:bidi="ar-EG"/>
              </w:rPr>
              <w:t>Trained</w:t>
            </w:r>
            <w:r w:rsidRPr="00211C8E">
              <w:rPr>
                <w:rFonts w:eastAsiaTheme="minorEastAsia"/>
                <w:b/>
                <w:bCs/>
                <w:color w:val="000000"/>
                <w:sz w:val="20"/>
                <w:szCs w:val="20"/>
              </w:rPr>
              <w:t xml:space="preserve"> (Arabian)</w:t>
            </w:r>
          </w:p>
        </w:tc>
        <w:tc>
          <w:tcPr>
            <w:tcW w:w="1566" w:type="dxa"/>
          </w:tcPr>
          <w:p w:rsidR="00AF50E1" w:rsidRPr="00211C8E" w:rsidRDefault="00AF50E1" w:rsidP="000D429A">
            <w:pPr>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154.00 ± 2.31</w:t>
            </w:r>
          </w:p>
        </w:tc>
        <w:tc>
          <w:tcPr>
            <w:tcW w:w="1566" w:type="dxa"/>
          </w:tcPr>
          <w:p w:rsidR="00AF50E1" w:rsidRPr="00211C8E" w:rsidRDefault="00AF50E1" w:rsidP="000D429A">
            <w:pPr>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172.33 ± 1.45</w:t>
            </w:r>
          </w:p>
        </w:tc>
        <w:tc>
          <w:tcPr>
            <w:tcW w:w="1566" w:type="dxa"/>
          </w:tcPr>
          <w:p w:rsidR="00AF50E1" w:rsidRPr="00211C8E" w:rsidRDefault="00AF50E1" w:rsidP="000D429A">
            <w:pPr>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155.00 ± 0.00</w:t>
            </w:r>
          </w:p>
        </w:tc>
        <w:tc>
          <w:tcPr>
            <w:tcW w:w="1569" w:type="dxa"/>
          </w:tcPr>
          <w:p w:rsidR="00AF50E1" w:rsidRPr="00211C8E" w:rsidRDefault="00AF50E1" w:rsidP="000D429A">
            <w:pPr>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372.00 ± 2.89</w:t>
            </w:r>
          </w:p>
        </w:tc>
      </w:tr>
    </w:tbl>
    <w:p w:rsidR="00DA6363" w:rsidRPr="000D429A" w:rsidRDefault="00DA6363" w:rsidP="000D429A">
      <w:pPr>
        <w:autoSpaceDE w:val="0"/>
        <w:autoSpaceDN w:val="0"/>
        <w:bidi w:val="0"/>
        <w:adjustRightInd w:val="0"/>
        <w:snapToGrid w:val="0"/>
        <w:ind w:firstLine="425"/>
        <w:jc w:val="both"/>
        <w:rPr>
          <w:b/>
          <w:bCs/>
          <w:sz w:val="20"/>
          <w:szCs w:val="20"/>
          <w:lang w:bidi="ar-EG"/>
        </w:rPr>
      </w:pPr>
    </w:p>
    <w:p w:rsidR="000D429A" w:rsidRDefault="000D429A" w:rsidP="000D429A">
      <w:pPr>
        <w:autoSpaceDE w:val="0"/>
        <w:autoSpaceDN w:val="0"/>
        <w:bidi w:val="0"/>
        <w:adjustRightInd w:val="0"/>
        <w:snapToGrid w:val="0"/>
        <w:jc w:val="both"/>
        <w:rPr>
          <w:b/>
          <w:bCs/>
          <w:sz w:val="20"/>
          <w:szCs w:val="20"/>
          <w:lang w:bidi="ar-EG"/>
        </w:rPr>
        <w:sectPr w:rsidR="000D429A" w:rsidSect="005A77CD">
          <w:type w:val="continuous"/>
          <w:pgSz w:w="12242" w:h="15842" w:code="1"/>
          <w:pgMar w:top="1440" w:right="1440" w:bottom="1440" w:left="1440" w:header="720" w:footer="720" w:gutter="0"/>
          <w:cols w:space="708"/>
          <w:bidi/>
          <w:docGrid w:linePitch="360"/>
        </w:sectPr>
      </w:pPr>
    </w:p>
    <w:p w:rsidR="00791447" w:rsidRPr="000D429A" w:rsidRDefault="00AF50E1" w:rsidP="000D429A">
      <w:pPr>
        <w:autoSpaceDE w:val="0"/>
        <w:autoSpaceDN w:val="0"/>
        <w:bidi w:val="0"/>
        <w:adjustRightInd w:val="0"/>
        <w:snapToGrid w:val="0"/>
        <w:jc w:val="both"/>
        <w:rPr>
          <w:b/>
          <w:bCs/>
          <w:sz w:val="20"/>
          <w:szCs w:val="20"/>
          <w:lang w:bidi="ar-EG"/>
        </w:rPr>
      </w:pPr>
      <w:r w:rsidRPr="000D429A">
        <w:rPr>
          <w:b/>
          <w:bCs/>
          <w:sz w:val="20"/>
          <w:szCs w:val="20"/>
          <w:lang w:bidi="ar-EG"/>
        </w:rPr>
        <w:lastRenderedPageBreak/>
        <w:t>2.1.2</w:t>
      </w:r>
      <w:r w:rsidRPr="000D429A">
        <w:rPr>
          <w:sz w:val="20"/>
          <w:szCs w:val="20"/>
        </w:rPr>
        <w:t xml:space="preserve"> </w:t>
      </w:r>
      <w:r w:rsidR="008A4370" w:rsidRPr="000D429A">
        <w:rPr>
          <w:b/>
          <w:bCs/>
          <w:sz w:val="20"/>
          <w:szCs w:val="20"/>
          <w:lang w:bidi="ar-EG"/>
        </w:rPr>
        <w:t>P</w:t>
      </w:r>
      <w:r w:rsidRPr="000D429A">
        <w:rPr>
          <w:b/>
          <w:bCs/>
          <w:sz w:val="20"/>
          <w:szCs w:val="20"/>
          <w:lang w:bidi="ar-EG"/>
        </w:rPr>
        <w:t>hysical measurements:</w:t>
      </w:r>
    </w:p>
    <w:p w:rsidR="00E572C6" w:rsidRPr="000D429A" w:rsidRDefault="00E572C6" w:rsidP="000D429A">
      <w:pPr>
        <w:autoSpaceDE w:val="0"/>
        <w:autoSpaceDN w:val="0"/>
        <w:bidi w:val="0"/>
        <w:adjustRightInd w:val="0"/>
        <w:snapToGrid w:val="0"/>
        <w:ind w:firstLine="425"/>
        <w:jc w:val="both"/>
        <w:rPr>
          <w:b/>
          <w:bCs/>
          <w:sz w:val="20"/>
          <w:szCs w:val="20"/>
          <w:lang w:bidi="ar-EG"/>
        </w:rPr>
      </w:pPr>
      <w:r w:rsidRPr="000D429A">
        <w:rPr>
          <w:sz w:val="20"/>
          <w:szCs w:val="20"/>
          <w:lang w:bidi="ar-EG"/>
        </w:rPr>
        <w:t>Clinical studies of horses were performed before and after exercise, these clinical studies included the measurement of rectal temperature (T) and the assessment of heart rate (HR). Body temperature recorded by thermometer and heart rate recorded by auscultation.</w:t>
      </w:r>
    </w:p>
    <w:p w:rsidR="004B7B77" w:rsidRPr="000D429A" w:rsidRDefault="00570494" w:rsidP="000D429A">
      <w:pPr>
        <w:bidi w:val="0"/>
        <w:snapToGrid w:val="0"/>
        <w:jc w:val="both"/>
        <w:rPr>
          <w:b/>
          <w:bCs/>
          <w:sz w:val="20"/>
          <w:szCs w:val="20"/>
          <w:lang w:bidi="ar-EG"/>
        </w:rPr>
      </w:pPr>
      <w:r w:rsidRPr="000D429A">
        <w:rPr>
          <w:b/>
          <w:bCs/>
          <w:sz w:val="20"/>
          <w:szCs w:val="20"/>
          <w:lang w:bidi="ar-EG"/>
        </w:rPr>
        <w:t>2.2 Blood Samples:</w:t>
      </w:r>
    </w:p>
    <w:p w:rsidR="004B7B77" w:rsidRPr="000D429A" w:rsidRDefault="00791447" w:rsidP="000D429A">
      <w:pPr>
        <w:bidi w:val="0"/>
        <w:snapToGrid w:val="0"/>
        <w:ind w:firstLine="425"/>
        <w:jc w:val="both"/>
        <w:rPr>
          <w:b/>
          <w:bCs/>
          <w:sz w:val="20"/>
          <w:szCs w:val="20"/>
          <w:lang w:bidi="ar-EG"/>
        </w:rPr>
      </w:pPr>
      <w:r w:rsidRPr="000D429A">
        <w:rPr>
          <w:sz w:val="20"/>
          <w:szCs w:val="20"/>
          <w:lang w:bidi="ar-EG"/>
        </w:rPr>
        <w:t xml:space="preserve">Peripheral blood samples were obtained by jugular </w:t>
      </w:r>
      <w:proofErr w:type="spellStart"/>
      <w:r w:rsidRPr="000D429A">
        <w:rPr>
          <w:sz w:val="20"/>
          <w:szCs w:val="20"/>
          <w:lang w:bidi="ar-EG"/>
        </w:rPr>
        <w:t>venipuncture</w:t>
      </w:r>
      <w:proofErr w:type="spellEnd"/>
      <w:r w:rsidRPr="000D429A">
        <w:rPr>
          <w:sz w:val="20"/>
          <w:szCs w:val="20"/>
          <w:lang w:bidi="ar-EG"/>
        </w:rPr>
        <w:t xml:space="preserve"> from trained and non trained horses at rest time</w:t>
      </w:r>
      <w:r w:rsidRPr="000D429A">
        <w:rPr>
          <w:sz w:val="20"/>
          <w:szCs w:val="20"/>
        </w:rPr>
        <w:t xml:space="preserve"> and </w:t>
      </w:r>
      <w:r w:rsidRPr="000D429A">
        <w:rPr>
          <w:sz w:val="20"/>
          <w:szCs w:val="20"/>
          <w:lang w:bidi="ar-EG"/>
        </w:rPr>
        <w:t>immediately following the exercise in trained Arabian horses. Samples were aspirated into 10 ml syringes and immediately transferred into sterile K3 EDTA tubes</w:t>
      </w:r>
      <w:r w:rsidR="00543A17" w:rsidRPr="000D429A">
        <w:rPr>
          <w:sz w:val="20"/>
          <w:szCs w:val="20"/>
          <w:lang w:bidi="ar-EG"/>
        </w:rPr>
        <w:t xml:space="preserve"> and kept immediately in ice boxes, transferred immediately to biochemistry department, </w:t>
      </w:r>
      <w:proofErr w:type="spellStart"/>
      <w:r w:rsidR="00543A17" w:rsidRPr="000D429A">
        <w:rPr>
          <w:sz w:val="20"/>
          <w:szCs w:val="20"/>
          <w:lang w:bidi="ar-EG"/>
        </w:rPr>
        <w:t>Kasr</w:t>
      </w:r>
      <w:proofErr w:type="spellEnd"/>
      <w:r w:rsidR="00543A17" w:rsidRPr="000D429A">
        <w:rPr>
          <w:sz w:val="20"/>
          <w:szCs w:val="20"/>
          <w:lang w:bidi="ar-EG"/>
        </w:rPr>
        <w:t xml:space="preserve"> </w:t>
      </w:r>
      <w:proofErr w:type="spellStart"/>
      <w:r w:rsidR="00543A17" w:rsidRPr="000D429A">
        <w:rPr>
          <w:sz w:val="20"/>
          <w:szCs w:val="20"/>
          <w:lang w:bidi="ar-EG"/>
        </w:rPr>
        <w:t>Al.Ainy</w:t>
      </w:r>
      <w:proofErr w:type="spellEnd"/>
      <w:r w:rsidR="00543A17" w:rsidRPr="000D429A">
        <w:rPr>
          <w:sz w:val="20"/>
          <w:szCs w:val="20"/>
          <w:lang w:bidi="ar-EG"/>
        </w:rPr>
        <w:t xml:space="preserve">, Faculty of </w:t>
      </w:r>
      <w:r w:rsidR="000A7693" w:rsidRPr="000D429A">
        <w:rPr>
          <w:sz w:val="20"/>
          <w:szCs w:val="20"/>
          <w:lang w:bidi="ar-EG"/>
        </w:rPr>
        <w:t>M</w:t>
      </w:r>
      <w:r w:rsidR="00543A17" w:rsidRPr="000D429A">
        <w:rPr>
          <w:sz w:val="20"/>
          <w:szCs w:val="20"/>
          <w:lang w:bidi="ar-EG"/>
        </w:rPr>
        <w:t>edicine, Cairo University for</w:t>
      </w:r>
      <w:r w:rsidRPr="000D429A">
        <w:rPr>
          <w:sz w:val="20"/>
          <w:szCs w:val="20"/>
          <w:lang w:bidi="ar-EG"/>
        </w:rPr>
        <w:t xml:space="preserve"> </w:t>
      </w:r>
      <w:proofErr w:type="spellStart"/>
      <w:r w:rsidRPr="000D429A">
        <w:rPr>
          <w:sz w:val="20"/>
          <w:szCs w:val="20"/>
          <w:lang w:bidi="ar-EG"/>
        </w:rPr>
        <w:t>haematological</w:t>
      </w:r>
      <w:proofErr w:type="spellEnd"/>
      <w:r w:rsidRPr="000D429A">
        <w:rPr>
          <w:sz w:val="20"/>
          <w:szCs w:val="20"/>
          <w:lang w:bidi="ar-EG"/>
        </w:rPr>
        <w:t xml:space="preserve"> testes, counting (CD</w:t>
      </w:r>
      <w:r w:rsidRPr="000D429A">
        <w:rPr>
          <w:sz w:val="20"/>
          <w:szCs w:val="20"/>
          <w:vertAlign w:val="superscript"/>
          <w:lang w:bidi="ar-EG"/>
        </w:rPr>
        <w:t>34</w:t>
      </w:r>
      <w:r w:rsidR="000E5D84" w:rsidRPr="000D429A">
        <w:rPr>
          <w:sz w:val="20"/>
          <w:szCs w:val="20"/>
          <w:vertAlign w:val="superscript"/>
          <w:lang w:bidi="ar-EG"/>
        </w:rPr>
        <w:t>+</w:t>
      </w:r>
      <w:r w:rsidRPr="000D429A">
        <w:rPr>
          <w:sz w:val="20"/>
          <w:szCs w:val="20"/>
          <w:lang w:bidi="ar-EG"/>
        </w:rPr>
        <w:t xml:space="preserve">) and molecular </w:t>
      </w:r>
      <w:r w:rsidR="00543A17" w:rsidRPr="000D429A">
        <w:rPr>
          <w:sz w:val="20"/>
          <w:szCs w:val="20"/>
          <w:lang w:bidi="ar-EG"/>
        </w:rPr>
        <w:t xml:space="preserve">biology </w:t>
      </w:r>
      <w:r w:rsidRPr="000D429A">
        <w:rPr>
          <w:sz w:val="20"/>
          <w:szCs w:val="20"/>
          <w:lang w:bidi="ar-EG"/>
        </w:rPr>
        <w:t>tests (</w:t>
      </w:r>
      <w:r w:rsidR="00543A17" w:rsidRPr="000D429A">
        <w:rPr>
          <w:sz w:val="20"/>
          <w:szCs w:val="20"/>
          <w:lang w:bidi="ar-EG"/>
        </w:rPr>
        <w:t xml:space="preserve">Total RNA measuring, </w:t>
      </w:r>
      <w:r w:rsidRPr="000D429A">
        <w:rPr>
          <w:sz w:val="20"/>
          <w:szCs w:val="20"/>
          <w:lang w:bidi="ar-EG"/>
        </w:rPr>
        <w:t>ACE genotyping and Real time PCR for ACE and ACTININ 3</w:t>
      </w:r>
      <w:r w:rsidR="00543A17" w:rsidRPr="000D429A">
        <w:rPr>
          <w:sz w:val="20"/>
          <w:szCs w:val="20"/>
          <w:lang w:bidi="ar-EG"/>
        </w:rPr>
        <w:t xml:space="preserve"> genes</w:t>
      </w:r>
      <w:r w:rsidRPr="000D429A">
        <w:rPr>
          <w:sz w:val="20"/>
          <w:szCs w:val="20"/>
          <w:lang w:bidi="ar-EG"/>
        </w:rPr>
        <w:t>).</w:t>
      </w:r>
    </w:p>
    <w:p w:rsidR="004B7B77" w:rsidRPr="000D429A" w:rsidRDefault="00570494" w:rsidP="000D429A">
      <w:pPr>
        <w:bidi w:val="0"/>
        <w:snapToGrid w:val="0"/>
        <w:jc w:val="both"/>
        <w:rPr>
          <w:b/>
          <w:bCs/>
          <w:sz w:val="20"/>
          <w:szCs w:val="20"/>
          <w:lang w:bidi="ar-EG"/>
        </w:rPr>
      </w:pPr>
      <w:r w:rsidRPr="000D429A">
        <w:rPr>
          <w:b/>
          <w:bCs/>
          <w:sz w:val="20"/>
          <w:szCs w:val="20"/>
          <w:lang w:bidi="ar-EG"/>
        </w:rPr>
        <w:t>2.3 Molecular Analysis:</w:t>
      </w:r>
    </w:p>
    <w:p w:rsidR="00657834" w:rsidRPr="000D429A" w:rsidRDefault="009F1EA7" w:rsidP="000D429A">
      <w:pPr>
        <w:bidi w:val="0"/>
        <w:snapToGrid w:val="0"/>
        <w:jc w:val="both"/>
        <w:rPr>
          <w:b/>
          <w:bCs/>
          <w:sz w:val="20"/>
          <w:szCs w:val="20"/>
          <w:lang w:bidi="ar-EG"/>
        </w:rPr>
      </w:pPr>
      <w:r w:rsidRPr="000D429A">
        <w:rPr>
          <w:b/>
          <w:bCs/>
          <w:sz w:val="20"/>
          <w:szCs w:val="20"/>
          <w:lang w:bidi="ar-EG"/>
        </w:rPr>
        <w:t xml:space="preserve">2.3.1 </w:t>
      </w:r>
      <w:r w:rsidR="00274F9A" w:rsidRPr="000D429A">
        <w:rPr>
          <w:b/>
          <w:bCs/>
          <w:sz w:val="20"/>
          <w:szCs w:val="20"/>
          <w:lang w:bidi="ar-EG"/>
        </w:rPr>
        <w:t>M</w:t>
      </w:r>
      <w:r w:rsidRPr="000D429A">
        <w:rPr>
          <w:b/>
          <w:bCs/>
          <w:sz w:val="20"/>
          <w:szCs w:val="20"/>
          <w:lang w:bidi="ar-EG"/>
        </w:rPr>
        <w:t>easurement of total RNA</w:t>
      </w:r>
    </w:p>
    <w:p w:rsidR="009F1EA7" w:rsidRPr="000D429A" w:rsidRDefault="00D95224" w:rsidP="000D429A">
      <w:pPr>
        <w:bidi w:val="0"/>
        <w:snapToGrid w:val="0"/>
        <w:jc w:val="both"/>
        <w:rPr>
          <w:b/>
          <w:bCs/>
          <w:sz w:val="20"/>
          <w:szCs w:val="20"/>
          <w:lang w:bidi="ar-EG"/>
        </w:rPr>
      </w:pPr>
      <w:r w:rsidRPr="000D429A">
        <w:rPr>
          <w:b/>
          <w:bCs/>
          <w:sz w:val="20"/>
          <w:szCs w:val="20"/>
          <w:lang w:bidi="ar-EG"/>
        </w:rPr>
        <w:t>2.3.1.1 Isolation of PBMN cells:</w:t>
      </w:r>
    </w:p>
    <w:p w:rsidR="00D95224" w:rsidRPr="000D429A" w:rsidRDefault="00D95224" w:rsidP="000D429A">
      <w:pPr>
        <w:tabs>
          <w:tab w:val="left" w:pos="720"/>
        </w:tabs>
        <w:autoSpaceDE w:val="0"/>
        <w:autoSpaceDN w:val="0"/>
        <w:bidi w:val="0"/>
        <w:adjustRightInd w:val="0"/>
        <w:snapToGrid w:val="0"/>
        <w:ind w:firstLine="425"/>
        <w:jc w:val="both"/>
        <w:rPr>
          <w:b/>
          <w:bCs/>
          <w:sz w:val="20"/>
          <w:szCs w:val="20"/>
        </w:rPr>
      </w:pPr>
      <w:r w:rsidRPr="000D429A">
        <w:rPr>
          <w:sz w:val="20"/>
          <w:szCs w:val="20"/>
        </w:rPr>
        <w:t xml:space="preserve">Isolation of mononuclear cells from whole blood was performed through use of </w:t>
      </w:r>
      <w:proofErr w:type="spellStart"/>
      <w:r w:rsidRPr="000D429A">
        <w:rPr>
          <w:sz w:val="20"/>
          <w:szCs w:val="20"/>
        </w:rPr>
        <w:t>Ficoll-Paque</w:t>
      </w:r>
      <w:proofErr w:type="spellEnd"/>
      <w:r w:rsidRPr="000D429A">
        <w:rPr>
          <w:sz w:val="20"/>
          <w:szCs w:val="20"/>
        </w:rPr>
        <w:t xml:space="preserve"> Premium </w:t>
      </w:r>
      <w:r w:rsidRPr="000D429A">
        <w:rPr>
          <w:b/>
          <w:bCs/>
          <w:sz w:val="20"/>
          <w:szCs w:val="20"/>
        </w:rPr>
        <w:t>(</w:t>
      </w:r>
      <w:proofErr w:type="spellStart"/>
      <w:r w:rsidRPr="000D429A">
        <w:rPr>
          <w:b/>
          <w:bCs/>
          <w:sz w:val="20"/>
          <w:szCs w:val="20"/>
        </w:rPr>
        <w:t>Biochrom</w:t>
      </w:r>
      <w:proofErr w:type="spellEnd"/>
      <w:r w:rsidRPr="000D429A">
        <w:rPr>
          <w:b/>
          <w:bCs/>
          <w:sz w:val="20"/>
          <w:szCs w:val="20"/>
        </w:rPr>
        <w:t>, Berlin, Germany).</w:t>
      </w:r>
    </w:p>
    <w:p w:rsidR="00DA6363" w:rsidRPr="000D429A" w:rsidRDefault="00DA6363" w:rsidP="000D429A">
      <w:pPr>
        <w:bidi w:val="0"/>
        <w:snapToGrid w:val="0"/>
        <w:jc w:val="both"/>
        <w:rPr>
          <w:b/>
          <w:bCs/>
          <w:sz w:val="20"/>
          <w:szCs w:val="20"/>
          <w:lang w:bidi="ar-EG"/>
        </w:rPr>
      </w:pPr>
    </w:p>
    <w:p w:rsidR="00DA6363" w:rsidRPr="000D429A" w:rsidRDefault="00DA6363" w:rsidP="000D429A">
      <w:pPr>
        <w:bidi w:val="0"/>
        <w:snapToGrid w:val="0"/>
        <w:jc w:val="both"/>
        <w:rPr>
          <w:b/>
          <w:bCs/>
          <w:sz w:val="20"/>
          <w:szCs w:val="20"/>
          <w:lang w:bidi="ar-EG"/>
        </w:rPr>
      </w:pPr>
    </w:p>
    <w:p w:rsidR="00DA6363" w:rsidRPr="000D429A" w:rsidRDefault="00DA6363" w:rsidP="000D429A">
      <w:pPr>
        <w:bidi w:val="0"/>
        <w:snapToGrid w:val="0"/>
        <w:jc w:val="both"/>
        <w:rPr>
          <w:b/>
          <w:bCs/>
          <w:sz w:val="20"/>
          <w:szCs w:val="20"/>
          <w:lang w:bidi="ar-EG"/>
        </w:rPr>
      </w:pPr>
    </w:p>
    <w:p w:rsidR="00D95224" w:rsidRPr="000D429A" w:rsidRDefault="00D95224" w:rsidP="000D429A">
      <w:pPr>
        <w:bidi w:val="0"/>
        <w:snapToGrid w:val="0"/>
        <w:jc w:val="both"/>
        <w:rPr>
          <w:b/>
          <w:bCs/>
          <w:sz w:val="20"/>
          <w:szCs w:val="20"/>
          <w:lang w:bidi="ar-EG"/>
        </w:rPr>
      </w:pPr>
      <w:r w:rsidRPr="000D429A">
        <w:rPr>
          <w:b/>
          <w:bCs/>
          <w:sz w:val="20"/>
          <w:szCs w:val="20"/>
          <w:lang w:bidi="ar-EG"/>
        </w:rPr>
        <w:t xml:space="preserve">2.3.1.2 </w:t>
      </w:r>
      <w:r w:rsidR="00502C28" w:rsidRPr="000D429A">
        <w:rPr>
          <w:b/>
          <w:bCs/>
          <w:sz w:val="20"/>
          <w:szCs w:val="20"/>
          <w:lang w:bidi="ar-EG"/>
        </w:rPr>
        <w:t xml:space="preserve">Total </w:t>
      </w:r>
      <w:r w:rsidRPr="000D429A">
        <w:rPr>
          <w:b/>
          <w:bCs/>
          <w:sz w:val="20"/>
          <w:szCs w:val="20"/>
          <w:lang w:bidi="ar-EG"/>
        </w:rPr>
        <w:t>RNA Extraction:</w:t>
      </w:r>
    </w:p>
    <w:p w:rsidR="00D95224" w:rsidRPr="000D429A" w:rsidRDefault="00D95224" w:rsidP="000D429A">
      <w:pPr>
        <w:autoSpaceDE w:val="0"/>
        <w:autoSpaceDN w:val="0"/>
        <w:bidi w:val="0"/>
        <w:adjustRightInd w:val="0"/>
        <w:snapToGrid w:val="0"/>
        <w:ind w:firstLine="425"/>
        <w:jc w:val="both"/>
        <w:rPr>
          <w:b/>
          <w:bCs/>
          <w:sz w:val="20"/>
          <w:szCs w:val="20"/>
        </w:rPr>
      </w:pPr>
      <w:r w:rsidRPr="000D429A">
        <w:rPr>
          <w:sz w:val="20"/>
          <w:szCs w:val="20"/>
        </w:rPr>
        <w:t xml:space="preserve">Total RNA was extracted from cell pellet using </w:t>
      </w:r>
      <w:r w:rsidRPr="000D429A">
        <w:rPr>
          <w:b/>
          <w:bCs/>
          <w:sz w:val="20"/>
          <w:szCs w:val="20"/>
        </w:rPr>
        <w:t xml:space="preserve">SV Total RNA Isolation System kit, </w:t>
      </w:r>
      <w:proofErr w:type="spellStart"/>
      <w:r w:rsidRPr="000D429A">
        <w:rPr>
          <w:b/>
          <w:bCs/>
          <w:sz w:val="20"/>
          <w:szCs w:val="20"/>
        </w:rPr>
        <w:t>Promega</w:t>
      </w:r>
      <w:proofErr w:type="spellEnd"/>
      <w:r w:rsidRPr="000D429A">
        <w:rPr>
          <w:b/>
          <w:bCs/>
          <w:sz w:val="20"/>
          <w:szCs w:val="20"/>
        </w:rPr>
        <w:t xml:space="preserve">, </w:t>
      </w:r>
      <w:proofErr w:type="spellStart"/>
      <w:r w:rsidRPr="000D429A">
        <w:rPr>
          <w:b/>
          <w:bCs/>
          <w:sz w:val="20"/>
          <w:szCs w:val="20"/>
        </w:rPr>
        <w:t>MadisonVVI</w:t>
      </w:r>
      <w:proofErr w:type="spellEnd"/>
      <w:r w:rsidRPr="000D429A">
        <w:rPr>
          <w:b/>
          <w:bCs/>
          <w:sz w:val="20"/>
          <w:szCs w:val="20"/>
        </w:rPr>
        <w:t xml:space="preserve">, USA (Cat. </w:t>
      </w:r>
      <w:proofErr w:type="gramStart"/>
      <w:r w:rsidRPr="000D429A">
        <w:rPr>
          <w:b/>
          <w:bCs/>
          <w:sz w:val="20"/>
          <w:szCs w:val="20"/>
        </w:rPr>
        <w:t># Z3100).</w:t>
      </w:r>
      <w:proofErr w:type="gramEnd"/>
      <w:r w:rsidRPr="000D429A">
        <w:rPr>
          <w:b/>
          <w:bCs/>
          <w:sz w:val="20"/>
          <w:szCs w:val="20"/>
        </w:rPr>
        <w:t xml:space="preserve"> </w:t>
      </w:r>
      <w:r w:rsidRPr="000D429A">
        <w:rPr>
          <w:sz w:val="20"/>
          <w:szCs w:val="20"/>
        </w:rPr>
        <w:t xml:space="preserve">It was designed for isolation of total </w:t>
      </w:r>
      <w:proofErr w:type="spellStart"/>
      <w:r w:rsidRPr="000D429A">
        <w:rPr>
          <w:sz w:val="20"/>
          <w:szCs w:val="20"/>
        </w:rPr>
        <w:t>intranuclear</w:t>
      </w:r>
      <w:proofErr w:type="spellEnd"/>
      <w:r w:rsidRPr="000D429A">
        <w:rPr>
          <w:sz w:val="20"/>
          <w:szCs w:val="20"/>
        </w:rPr>
        <w:t xml:space="preserve"> RNA from fresh, whole blood treated </w:t>
      </w:r>
      <w:proofErr w:type="spellStart"/>
      <w:r w:rsidRPr="000D429A">
        <w:rPr>
          <w:sz w:val="20"/>
          <w:szCs w:val="20"/>
        </w:rPr>
        <w:t>anticoagulated</w:t>
      </w:r>
      <w:proofErr w:type="spellEnd"/>
      <w:r w:rsidRPr="000D429A">
        <w:rPr>
          <w:sz w:val="20"/>
          <w:szCs w:val="20"/>
        </w:rPr>
        <w:t xml:space="preserve"> with EDTA.</w:t>
      </w:r>
    </w:p>
    <w:p w:rsidR="00D95224" w:rsidRPr="000D429A" w:rsidRDefault="00D95224" w:rsidP="000D429A">
      <w:pPr>
        <w:bidi w:val="0"/>
        <w:snapToGrid w:val="0"/>
        <w:jc w:val="both"/>
        <w:rPr>
          <w:b/>
          <w:bCs/>
          <w:sz w:val="20"/>
          <w:szCs w:val="20"/>
          <w:lang w:bidi="ar-EG"/>
        </w:rPr>
      </w:pPr>
      <w:r w:rsidRPr="000D429A">
        <w:rPr>
          <w:b/>
          <w:bCs/>
          <w:sz w:val="20"/>
          <w:szCs w:val="20"/>
          <w:lang w:bidi="ar-EG"/>
        </w:rPr>
        <w:t xml:space="preserve">2.3.1.3 </w:t>
      </w:r>
      <w:proofErr w:type="spellStart"/>
      <w:r w:rsidRPr="000D429A">
        <w:rPr>
          <w:b/>
          <w:bCs/>
          <w:sz w:val="20"/>
          <w:szCs w:val="20"/>
          <w:lang w:bidi="ar-EG"/>
        </w:rPr>
        <w:t>Quantitation</w:t>
      </w:r>
      <w:proofErr w:type="spellEnd"/>
      <w:r w:rsidRPr="000D429A">
        <w:rPr>
          <w:b/>
          <w:bCs/>
          <w:sz w:val="20"/>
          <w:szCs w:val="20"/>
          <w:lang w:bidi="ar-EG"/>
        </w:rPr>
        <w:t xml:space="preserve"> and Storage of </w:t>
      </w:r>
      <w:r w:rsidR="00D67A58" w:rsidRPr="000D429A">
        <w:rPr>
          <w:b/>
          <w:bCs/>
          <w:sz w:val="20"/>
          <w:szCs w:val="20"/>
          <w:lang w:bidi="ar-EG"/>
        </w:rPr>
        <w:t xml:space="preserve">Total </w:t>
      </w:r>
      <w:r w:rsidRPr="000D429A">
        <w:rPr>
          <w:b/>
          <w:bCs/>
          <w:sz w:val="20"/>
          <w:szCs w:val="20"/>
          <w:lang w:bidi="ar-EG"/>
        </w:rPr>
        <w:t>RNA</w:t>
      </w:r>
    </w:p>
    <w:p w:rsidR="00D95224" w:rsidRPr="000D429A" w:rsidRDefault="00D95224" w:rsidP="000D429A">
      <w:pPr>
        <w:bidi w:val="0"/>
        <w:snapToGrid w:val="0"/>
        <w:ind w:firstLine="425"/>
        <w:jc w:val="both"/>
        <w:rPr>
          <w:b/>
          <w:bCs/>
          <w:sz w:val="20"/>
          <w:szCs w:val="20"/>
          <w:lang w:bidi="ar-EG"/>
        </w:rPr>
      </w:pPr>
      <w:r w:rsidRPr="000D429A">
        <w:rPr>
          <w:color w:val="000000"/>
          <w:sz w:val="20"/>
          <w:szCs w:val="20"/>
        </w:rPr>
        <w:t xml:space="preserve">To determine the concentration and purity of </w:t>
      </w:r>
      <w:r w:rsidR="00D67A58" w:rsidRPr="000D429A">
        <w:rPr>
          <w:color w:val="000000"/>
          <w:sz w:val="20"/>
          <w:szCs w:val="20"/>
        </w:rPr>
        <w:t xml:space="preserve">Total </w:t>
      </w:r>
      <w:r w:rsidRPr="000D429A">
        <w:rPr>
          <w:color w:val="000000"/>
          <w:sz w:val="20"/>
          <w:szCs w:val="20"/>
        </w:rPr>
        <w:t>RNA, absorbance at 260 nm and 280 nm was measured in a spectrophotometer.</w:t>
      </w:r>
    </w:p>
    <w:p w:rsidR="00E43E90" w:rsidRPr="000D429A" w:rsidRDefault="00E43E90" w:rsidP="000D429A">
      <w:pPr>
        <w:bidi w:val="0"/>
        <w:snapToGrid w:val="0"/>
        <w:jc w:val="both"/>
        <w:rPr>
          <w:b/>
          <w:bCs/>
          <w:sz w:val="20"/>
          <w:szCs w:val="20"/>
          <w:lang w:bidi="ar-EG"/>
        </w:rPr>
      </w:pPr>
      <w:r w:rsidRPr="000D429A">
        <w:rPr>
          <w:b/>
          <w:bCs/>
          <w:sz w:val="20"/>
          <w:szCs w:val="20"/>
          <w:lang w:bidi="ar-EG"/>
        </w:rPr>
        <w:t>Concentration of RNA sample (</w:t>
      </w:r>
      <w:r w:rsidRPr="000D429A">
        <w:rPr>
          <w:b/>
          <w:bCs/>
          <w:color w:val="000000"/>
          <w:sz w:val="20"/>
          <w:szCs w:val="20"/>
          <w:shd w:val="clear" w:color="auto" w:fill="FFFFFF"/>
        </w:rPr>
        <w:t>µ</w:t>
      </w:r>
      <w:r w:rsidRPr="000D429A">
        <w:rPr>
          <w:b/>
          <w:bCs/>
          <w:sz w:val="20"/>
          <w:szCs w:val="20"/>
          <w:lang w:bidi="ar-EG"/>
        </w:rPr>
        <w:t>g/ml) = 40</w:t>
      </w:r>
      <w:r w:rsidRPr="000D429A">
        <w:rPr>
          <w:b/>
          <w:bCs/>
          <w:color w:val="000000"/>
          <w:sz w:val="20"/>
          <w:szCs w:val="20"/>
        </w:rPr>
        <w:t xml:space="preserve"> Χ</w:t>
      </w:r>
      <w:r w:rsidRPr="000D429A">
        <w:rPr>
          <w:b/>
          <w:bCs/>
          <w:sz w:val="20"/>
          <w:szCs w:val="20"/>
          <w:lang w:bidi="ar-EG"/>
        </w:rPr>
        <w:t xml:space="preserve"> A 260</w:t>
      </w:r>
      <w:r w:rsidRPr="000D429A">
        <w:rPr>
          <w:b/>
          <w:bCs/>
          <w:color w:val="000000"/>
          <w:sz w:val="20"/>
          <w:szCs w:val="20"/>
        </w:rPr>
        <w:t xml:space="preserve"> Χ</w:t>
      </w:r>
      <w:r w:rsidRPr="000D429A">
        <w:rPr>
          <w:b/>
          <w:bCs/>
          <w:sz w:val="20"/>
          <w:szCs w:val="20"/>
          <w:lang w:bidi="ar-EG"/>
        </w:rPr>
        <w:t xml:space="preserve"> dilution factor</w:t>
      </w:r>
    </w:p>
    <w:p w:rsidR="009F1EA7" w:rsidRPr="000D429A" w:rsidRDefault="009F1EA7" w:rsidP="000D429A">
      <w:pPr>
        <w:bidi w:val="0"/>
        <w:snapToGrid w:val="0"/>
        <w:jc w:val="both"/>
        <w:rPr>
          <w:b/>
          <w:bCs/>
          <w:sz w:val="20"/>
          <w:szCs w:val="20"/>
          <w:lang w:bidi="ar-EG"/>
        </w:rPr>
      </w:pPr>
      <w:r w:rsidRPr="000D429A">
        <w:rPr>
          <w:b/>
          <w:bCs/>
          <w:sz w:val="20"/>
          <w:szCs w:val="20"/>
          <w:lang w:bidi="ar-EG"/>
        </w:rPr>
        <w:t>2.3.2 ACE genotyping</w:t>
      </w:r>
    </w:p>
    <w:p w:rsidR="001D0F2F" w:rsidRPr="000D429A" w:rsidRDefault="001D0F2F" w:rsidP="000D429A">
      <w:pPr>
        <w:bidi w:val="0"/>
        <w:snapToGrid w:val="0"/>
        <w:jc w:val="both"/>
        <w:rPr>
          <w:b/>
          <w:bCs/>
          <w:color w:val="000000"/>
          <w:sz w:val="20"/>
          <w:szCs w:val="20"/>
        </w:rPr>
      </w:pPr>
      <w:r w:rsidRPr="000D429A">
        <w:rPr>
          <w:b/>
          <w:bCs/>
          <w:sz w:val="20"/>
          <w:szCs w:val="20"/>
          <w:lang w:bidi="ar-EG"/>
        </w:rPr>
        <w:t xml:space="preserve">2.3.2.1 </w:t>
      </w:r>
      <w:r w:rsidRPr="000D429A">
        <w:rPr>
          <w:b/>
          <w:bCs/>
          <w:color w:val="000000"/>
          <w:sz w:val="20"/>
          <w:szCs w:val="20"/>
        </w:rPr>
        <w:t>DNA extraction:</w:t>
      </w:r>
    </w:p>
    <w:p w:rsidR="00924A73" w:rsidRPr="000D429A" w:rsidRDefault="001D0F2F" w:rsidP="000D429A">
      <w:pPr>
        <w:bidi w:val="0"/>
        <w:snapToGrid w:val="0"/>
        <w:ind w:firstLine="425"/>
        <w:jc w:val="both"/>
        <w:rPr>
          <w:color w:val="000000"/>
          <w:sz w:val="20"/>
          <w:szCs w:val="20"/>
        </w:rPr>
      </w:pPr>
      <w:r w:rsidRPr="000D429A">
        <w:rPr>
          <w:color w:val="000000"/>
          <w:sz w:val="20"/>
          <w:szCs w:val="20"/>
        </w:rPr>
        <w:t xml:space="preserve">DNA extracted from whole blood samples using the kit supplied by </w:t>
      </w:r>
      <w:proofErr w:type="spellStart"/>
      <w:r w:rsidRPr="000D429A">
        <w:rPr>
          <w:color w:val="000000"/>
          <w:sz w:val="20"/>
          <w:szCs w:val="20"/>
        </w:rPr>
        <w:t>Qiagen</w:t>
      </w:r>
      <w:proofErr w:type="spellEnd"/>
      <w:r w:rsidRPr="000D429A">
        <w:rPr>
          <w:color w:val="000000"/>
          <w:sz w:val="20"/>
          <w:szCs w:val="20"/>
        </w:rPr>
        <w:t>.</w:t>
      </w:r>
    </w:p>
    <w:p w:rsidR="00924A73" w:rsidRPr="000D429A" w:rsidRDefault="00924A73" w:rsidP="000D429A">
      <w:pPr>
        <w:bidi w:val="0"/>
        <w:snapToGrid w:val="0"/>
        <w:jc w:val="both"/>
        <w:rPr>
          <w:b/>
          <w:bCs/>
          <w:sz w:val="20"/>
          <w:szCs w:val="20"/>
          <w:lang w:bidi="ar-EG"/>
        </w:rPr>
      </w:pPr>
      <w:r w:rsidRPr="000D429A">
        <w:rPr>
          <w:b/>
          <w:bCs/>
          <w:sz w:val="20"/>
          <w:szCs w:val="20"/>
          <w:lang w:bidi="ar-EG"/>
        </w:rPr>
        <w:t>2.3.2.2 Polymerase Chain Reaction:</w:t>
      </w:r>
    </w:p>
    <w:p w:rsidR="00256587" w:rsidRPr="000D429A" w:rsidRDefault="0039168C" w:rsidP="000D429A">
      <w:pPr>
        <w:bidi w:val="0"/>
        <w:snapToGrid w:val="0"/>
        <w:ind w:firstLine="425"/>
        <w:jc w:val="both"/>
        <w:rPr>
          <w:sz w:val="20"/>
          <w:szCs w:val="20"/>
          <w:lang w:bidi="ar-EG"/>
        </w:rPr>
      </w:pPr>
      <w:r w:rsidRPr="000D429A">
        <w:rPr>
          <w:sz w:val="20"/>
          <w:szCs w:val="20"/>
          <w:lang w:bidi="ar-EG"/>
        </w:rPr>
        <w:t>PCR</w:t>
      </w:r>
      <w:r w:rsidR="00EB7295">
        <w:rPr>
          <w:sz w:val="20"/>
          <w:szCs w:val="20"/>
          <w:lang w:bidi="ar-EG"/>
        </w:rPr>
        <w:t xml:space="preserve"> </w:t>
      </w:r>
      <w:r w:rsidRPr="000D429A">
        <w:rPr>
          <w:sz w:val="20"/>
          <w:szCs w:val="20"/>
          <w:lang w:bidi="ar-EG"/>
        </w:rPr>
        <w:t>amplification</w:t>
      </w:r>
      <w:r w:rsidR="00EB7295">
        <w:rPr>
          <w:sz w:val="20"/>
          <w:szCs w:val="20"/>
          <w:lang w:bidi="ar-EG"/>
        </w:rPr>
        <w:t xml:space="preserve"> </w:t>
      </w:r>
      <w:r w:rsidRPr="000D429A">
        <w:rPr>
          <w:sz w:val="20"/>
          <w:szCs w:val="20"/>
          <w:lang w:bidi="ar-EG"/>
        </w:rPr>
        <w:t>of</w:t>
      </w:r>
      <w:r w:rsidR="00EB7295">
        <w:rPr>
          <w:sz w:val="20"/>
          <w:szCs w:val="20"/>
          <w:lang w:bidi="ar-EG"/>
        </w:rPr>
        <w:t xml:space="preserve"> </w:t>
      </w:r>
      <w:r w:rsidRPr="000D429A">
        <w:rPr>
          <w:sz w:val="20"/>
          <w:szCs w:val="20"/>
          <w:lang w:bidi="ar-EG"/>
        </w:rPr>
        <w:t>the</w:t>
      </w:r>
      <w:r w:rsidR="00EB7295">
        <w:rPr>
          <w:sz w:val="20"/>
          <w:szCs w:val="20"/>
          <w:lang w:bidi="ar-EG"/>
        </w:rPr>
        <w:t xml:space="preserve"> </w:t>
      </w:r>
      <w:r w:rsidRPr="000D429A">
        <w:rPr>
          <w:sz w:val="20"/>
          <w:szCs w:val="20"/>
          <w:lang w:bidi="ar-EG"/>
        </w:rPr>
        <w:t>polymorphic region</w:t>
      </w:r>
      <w:r w:rsidR="00EB7295">
        <w:rPr>
          <w:sz w:val="20"/>
          <w:szCs w:val="20"/>
          <w:lang w:bidi="ar-EG"/>
        </w:rPr>
        <w:t xml:space="preserve"> </w:t>
      </w:r>
      <w:r w:rsidRPr="000D429A">
        <w:rPr>
          <w:sz w:val="20"/>
          <w:szCs w:val="20"/>
          <w:lang w:bidi="ar-EG"/>
        </w:rPr>
        <w:t>of</w:t>
      </w:r>
      <w:r w:rsidR="00EB7295">
        <w:rPr>
          <w:sz w:val="20"/>
          <w:szCs w:val="20"/>
          <w:lang w:bidi="ar-EG"/>
        </w:rPr>
        <w:t xml:space="preserve"> </w:t>
      </w:r>
      <w:r w:rsidRPr="000D429A">
        <w:rPr>
          <w:sz w:val="20"/>
          <w:szCs w:val="20"/>
          <w:lang w:bidi="ar-EG"/>
        </w:rPr>
        <w:t>ACE</w:t>
      </w:r>
      <w:r w:rsidR="00EB7295">
        <w:rPr>
          <w:sz w:val="20"/>
          <w:szCs w:val="20"/>
          <w:lang w:bidi="ar-EG"/>
        </w:rPr>
        <w:t xml:space="preserve"> </w:t>
      </w:r>
      <w:r w:rsidRPr="000D429A">
        <w:rPr>
          <w:sz w:val="20"/>
          <w:szCs w:val="20"/>
          <w:lang w:bidi="ar-EG"/>
        </w:rPr>
        <w:t>gene</w:t>
      </w:r>
      <w:r w:rsidR="00EB7295">
        <w:rPr>
          <w:sz w:val="20"/>
          <w:szCs w:val="20"/>
          <w:lang w:bidi="ar-EG"/>
        </w:rPr>
        <w:t xml:space="preserve"> </w:t>
      </w:r>
      <w:r w:rsidRPr="000D429A">
        <w:rPr>
          <w:sz w:val="20"/>
          <w:szCs w:val="20"/>
          <w:lang w:bidi="ar-EG"/>
        </w:rPr>
        <w:t>containing</w:t>
      </w:r>
      <w:r w:rsidR="00EB7295">
        <w:rPr>
          <w:sz w:val="20"/>
          <w:szCs w:val="20"/>
          <w:lang w:bidi="ar-EG"/>
        </w:rPr>
        <w:t xml:space="preserve"> </w:t>
      </w:r>
      <w:r w:rsidRPr="000D429A">
        <w:rPr>
          <w:sz w:val="20"/>
          <w:szCs w:val="20"/>
          <w:lang w:bidi="ar-EG"/>
        </w:rPr>
        <w:t>either</w:t>
      </w:r>
      <w:r w:rsidR="00EB7295">
        <w:rPr>
          <w:sz w:val="20"/>
          <w:szCs w:val="20"/>
          <w:lang w:bidi="ar-EG"/>
        </w:rPr>
        <w:t xml:space="preserve"> </w:t>
      </w:r>
      <w:r w:rsidRPr="000D429A">
        <w:rPr>
          <w:sz w:val="20"/>
          <w:szCs w:val="20"/>
          <w:lang w:bidi="ar-EG"/>
        </w:rPr>
        <w:t>the</w:t>
      </w:r>
      <w:r w:rsidR="00EB7295">
        <w:rPr>
          <w:sz w:val="20"/>
          <w:szCs w:val="20"/>
          <w:lang w:bidi="ar-EG"/>
        </w:rPr>
        <w:t xml:space="preserve"> </w:t>
      </w:r>
      <w:r w:rsidRPr="000D429A">
        <w:rPr>
          <w:sz w:val="20"/>
          <w:szCs w:val="20"/>
          <w:lang w:bidi="ar-EG"/>
        </w:rPr>
        <w:t>insertion</w:t>
      </w:r>
      <w:r w:rsidR="00EB7295">
        <w:rPr>
          <w:sz w:val="20"/>
          <w:szCs w:val="20"/>
          <w:lang w:bidi="ar-EG"/>
        </w:rPr>
        <w:t xml:space="preserve"> </w:t>
      </w:r>
      <w:r w:rsidRPr="000D429A">
        <w:rPr>
          <w:sz w:val="20"/>
          <w:szCs w:val="20"/>
          <w:lang w:bidi="ar-EG"/>
        </w:rPr>
        <w:t>(I)</w:t>
      </w:r>
      <w:r w:rsidR="00EB7295">
        <w:rPr>
          <w:sz w:val="20"/>
          <w:szCs w:val="20"/>
          <w:lang w:bidi="ar-EG"/>
        </w:rPr>
        <w:t xml:space="preserve"> </w:t>
      </w:r>
      <w:r w:rsidRPr="000D429A">
        <w:rPr>
          <w:sz w:val="20"/>
          <w:szCs w:val="20"/>
          <w:lang w:bidi="ar-EG"/>
        </w:rPr>
        <w:t>or</w:t>
      </w:r>
      <w:r w:rsidR="00EB7295">
        <w:rPr>
          <w:sz w:val="20"/>
          <w:szCs w:val="20"/>
          <w:lang w:bidi="ar-EG"/>
        </w:rPr>
        <w:t xml:space="preserve"> </w:t>
      </w:r>
      <w:r w:rsidRPr="000D429A">
        <w:rPr>
          <w:sz w:val="20"/>
          <w:szCs w:val="20"/>
          <w:lang w:bidi="ar-EG"/>
        </w:rPr>
        <w:t>deletion</w:t>
      </w:r>
      <w:r w:rsidR="00EB7295">
        <w:rPr>
          <w:sz w:val="20"/>
          <w:szCs w:val="20"/>
          <w:lang w:bidi="ar-EG"/>
        </w:rPr>
        <w:t xml:space="preserve"> </w:t>
      </w:r>
      <w:r w:rsidRPr="000D429A">
        <w:rPr>
          <w:sz w:val="20"/>
          <w:szCs w:val="20"/>
          <w:lang w:bidi="ar-EG"/>
        </w:rPr>
        <w:t>(D)</w:t>
      </w:r>
      <w:r w:rsidR="00EB7295">
        <w:rPr>
          <w:sz w:val="20"/>
          <w:szCs w:val="20"/>
          <w:lang w:bidi="ar-EG"/>
        </w:rPr>
        <w:t xml:space="preserve"> </w:t>
      </w:r>
      <w:r w:rsidRPr="000D429A">
        <w:rPr>
          <w:sz w:val="20"/>
          <w:szCs w:val="20"/>
          <w:lang w:bidi="ar-EG"/>
        </w:rPr>
        <w:t>fragment</w:t>
      </w:r>
      <w:r w:rsidR="00EB7295">
        <w:rPr>
          <w:sz w:val="20"/>
          <w:szCs w:val="20"/>
          <w:lang w:bidi="ar-EG"/>
        </w:rPr>
        <w:t xml:space="preserve"> </w:t>
      </w:r>
      <w:r w:rsidRPr="000D429A">
        <w:rPr>
          <w:sz w:val="20"/>
          <w:szCs w:val="20"/>
          <w:lang w:bidi="ar-EG"/>
        </w:rPr>
        <w:t>was</w:t>
      </w:r>
      <w:r w:rsidR="00EB7295">
        <w:rPr>
          <w:sz w:val="20"/>
          <w:szCs w:val="20"/>
          <w:lang w:bidi="ar-EG"/>
        </w:rPr>
        <w:t xml:space="preserve"> </w:t>
      </w:r>
      <w:r w:rsidRPr="000D429A">
        <w:rPr>
          <w:sz w:val="20"/>
          <w:szCs w:val="20"/>
          <w:lang w:bidi="ar-EG"/>
        </w:rPr>
        <w:t xml:space="preserve">performed. </w:t>
      </w:r>
      <w:r w:rsidR="001D0F2F" w:rsidRPr="000D429A">
        <w:rPr>
          <w:color w:val="000000"/>
          <w:sz w:val="20"/>
          <w:szCs w:val="20"/>
        </w:rPr>
        <w:t xml:space="preserve">PCR was performed in a final volume of 50 </w:t>
      </w:r>
      <w:proofErr w:type="spellStart"/>
      <w:r w:rsidR="001D0F2F" w:rsidRPr="000D429A">
        <w:rPr>
          <w:color w:val="000000"/>
          <w:sz w:val="20"/>
          <w:szCs w:val="20"/>
        </w:rPr>
        <w:t>μl</w:t>
      </w:r>
      <w:proofErr w:type="spellEnd"/>
      <w:r w:rsidR="001D0F2F" w:rsidRPr="000D429A">
        <w:rPr>
          <w:color w:val="000000"/>
          <w:sz w:val="20"/>
          <w:szCs w:val="20"/>
        </w:rPr>
        <w:t xml:space="preserve">, using the components of the mix produced by </w:t>
      </w:r>
      <w:r w:rsidR="001D0F2F" w:rsidRPr="000D429A">
        <w:rPr>
          <w:b/>
          <w:bCs/>
          <w:color w:val="000000"/>
          <w:sz w:val="20"/>
          <w:szCs w:val="20"/>
        </w:rPr>
        <w:t>Bio Basic INC</w:t>
      </w:r>
      <w:r w:rsidR="001D0F2F" w:rsidRPr="000D429A">
        <w:rPr>
          <w:color w:val="000000"/>
          <w:sz w:val="20"/>
          <w:szCs w:val="20"/>
        </w:rPr>
        <w:t xml:space="preserve"> as follows (</w:t>
      </w:r>
      <w:r w:rsidR="001D0F2F" w:rsidRPr="000D429A">
        <w:rPr>
          <w:sz w:val="20"/>
          <w:szCs w:val="20"/>
        </w:rPr>
        <w:t>5</w:t>
      </w:r>
      <w:r w:rsidR="001D0F2F" w:rsidRPr="000D429A">
        <w:rPr>
          <w:color w:val="000000"/>
          <w:sz w:val="20"/>
          <w:szCs w:val="20"/>
        </w:rPr>
        <w:t xml:space="preserve"> </w:t>
      </w:r>
      <w:proofErr w:type="spellStart"/>
      <w:r w:rsidR="001D0F2F" w:rsidRPr="000D429A">
        <w:rPr>
          <w:color w:val="000000"/>
          <w:sz w:val="20"/>
          <w:szCs w:val="20"/>
        </w:rPr>
        <w:t>μl</w:t>
      </w:r>
      <w:proofErr w:type="spellEnd"/>
      <w:r w:rsidR="001D0F2F" w:rsidRPr="000D429A">
        <w:rPr>
          <w:color w:val="000000"/>
          <w:sz w:val="20"/>
          <w:szCs w:val="20"/>
        </w:rPr>
        <w:t xml:space="preserve"> 10 x PCR buffer</w:t>
      </w:r>
      <w:r w:rsidR="001D0F2F" w:rsidRPr="000D429A">
        <w:rPr>
          <w:sz w:val="20"/>
          <w:szCs w:val="20"/>
          <w:lang w:bidi="ar-EG"/>
        </w:rPr>
        <w:t>,</w:t>
      </w:r>
      <w:r w:rsidR="001D0F2F" w:rsidRPr="000D429A">
        <w:rPr>
          <w:color w:val="000000"/>
          <w:sz w:val="20"/>
          <w:szCs w:val="20"/>
        </w:rPr>
        <w:t xml:space="preserve"> 1 </w:t>
      </w:r>
      <w:proofErr w:type="spellStart"/>
      <w:r w:rsidR="001D0F2F" w:rsidRPr="000D429A">
        <w:rPr>
          <w:color w:val="000000"/>
          <w:sz w:val="20"/>
          <w:szCs w:val="20"/>
        </w:rPr>
        <w:t>μl</w:t>
      </w:r>
      <w:proofErr w:type="spellEnd"/>
      <w:r w:rsidR="001D0F2F" w:rsidRPr="000D429A">
        <w:rPr>
          <w:color w:val="000000"/>
          <w:sz w:val="20"/>
          <w:szCs w:val="20"/>
        </w:rPr>
        <w:t xml:space="preserve"> the 2 primers (50 </w:t>
      </w:r>
      <w:proofErr w:type="spellStart"/>
      <w:r w:rsidR="001D0F2F" w:rsidRPr="000D429A">
        <w:rPr>
          <w:color w:val="000000"/>
          <w:sz w:val="20"/>
          <w:szCs w:val="20"/>
        </w:rPr>
        <w:t>Pmol</w:t>
      </w:r>
      <w:proofErr w:type="spellEnd"/>
      <w:r w:rsidR="001D0F2F" w:rsidRPr="000D429A">
        <w:rPr>
          <w:color w:val="000000"/>
          <w:sz w:val="20"/>
          <w:szCs w:val="20"/>
        </w:rPr>
        <w:t xml:space="preserve"> for each),</w:t>
      </w:r>
      <w:r w:rsidR="00EB7295">
        <w:rPr>
          <w:color w:val="000000"/>
          <w:sz w:val="20"/>
          <w:szCs w:val="20"/>
        </w:rPr>
        <w:t xml:space="preserve"> </w:t>
      </w:r>
      <w:r w:rsidR="001D0F2F" w:rsidRPr="000D429A">
        <w:rPr>
          <w:color w:val="000000"/>
          <w:sz w:val="20"/>
          <w:szCs w:val="20"/>
        </w:rPr>
        <w:t xml:space="preserve">1 </w:t>
      </w:r>
      <w:proofErr w:type="spellStart"/>
      <w:r w:rsidR="001D0F2F" w:rsidRPr="000D429A">
        <w:rPr>
          <w:color w:val="000000"/>
          <w:sz w:val="20"/>
          <w:szCs w:val="20"/>
        </w:rPr>
        <w:t>μl</w:t>
      </w:r>
      <w:proofErr w:type="spellEnd"/>
      <w:r w:rsidR="001D0F2F" w:rsidRPr="000D429A">
        <w:rPr>
          <w:color w:val="000000"/>
          <w:sz w:val="20"/>
          <w:szCs w:val="20"/>
        </w:rPr>
        <w:t xml:space="preserve"> 10 </w:t>
      </w:r>
      <w:proofErr w:type="spellStart"/>
      <w:r w:rsidR="001D0F2F" w:rsidRPr="000D429A">
        <w:rPr>
          <w:color w:val="000000"/>
          <w:sz w:val="20"/>
          <w:szCs w:val="20"/>
        </w:rPr>
        <w:t>mM</w:t>
      </w:r>
      <w:proofErr w:type="spellEnd"/>
      <w:r w:rsidR="001D0F2F" w:rsidRPr="000D429A">
        <w:rPr>
          <w:color w:val="000000"/>
          <w:sz w:val="20"/>
          <w:szCs w:val="20"/>
        </w:rPr>
        <w:t xml:space="preserve"> </w:t>
      </w:r>
      <w:proofErr w:type="spellStart"/>
      <w:r w:rsidR="001D0F2F" w:rsidRPr="000D429A">
        <w:rPr>
          <w:color w:val="000000"/>
          <w:sz w:val="20"/>
          <w:szCs w:val="20"/>
        </w:rPr>
        <w:t>dNTPs</w:t>
      </w:r>
      <w:proofErr w:type="spellEnd"/>
      <w:r w:rsidR="001D0F2F" w:rsidRPr="000D429A">
        <w:rPr>
          <w:sz w:val="20"/>
          <w:szCs w:val="20"/>
          <w:lang w:bidi="ar-EG"/>
        </w:rPr>
        <w:t xml:space="preserve">, </w:t>
      </w:r>
      <w:r w:rsidR="001D0F2F" w:rsidRPr="000D429A">
        <w:rPr>
          <w:color w:val="000000"/>
          <w:sz w:val="20"/>
          <w:szCs w:val="20"/>
        </w:rPr>
        <w:t xml:space="preserve">1 </w:t>
      </w:r>
      <w:proofErr w:type="spellStart"/>
      <w:r w:rsidR="001D0F2F" w:rsidRPr="000D429A">
        <w:rPr>
          <w:color w:val="000000"/>
          <w:sz w:val="20"/>
          <w:szCs w:val="20"/>
        </w:rPr>
        <w:t>μl</w:t>
      </w:r>
      <w:proofErr w:type="spellEnd"/>
      <w:r w:rsidR="001D0F2F" w:rsidRPr="000D429A">
        <w:rPr>
          <w:color w:val="000000"/>
          <w:sz w:val="20"/>
          <w:szCs w:val="20"/>
        </w:rPr>
        <w:t xml:space="preserve"> </w:t>
      </w:r>
      <w:proofErr w:type="spellStart"/>
      <w:r w:rsidR="001D0F2F" w:rsidRPr="000D429A">
        <w:rPr>
          <w:color w:val="000000"/>
          <w:sz w:val="20"/>
          <w:szCs w:val="20"/>
        </w:rPr>
        <w:t>Taq</w:t>
      </w:r>
      <w:proofErr w:type="spellEnd"/>
      <w:r w:rsidR="001D0F2F" w:rsidRPr="000D429A">
        <w:rPr>
          <w:color w:val="000000"/>
          <w:sz w:val="20"/>
          <w:szCs w:val="20"/>
        </w:rPr>
        <w:t xml:space="preserve"> polymerase</w:t>
      </w:r>
      <w:r w:rsidR="001D0F2F" w:rsidRPr="000D429A">
        <w:rPr>
          <w:sz w:val="20"/>
          <w:szCs w:val="20"/>
          <w:lang w:bidi="ar-EG"/>
        </w:rPr>
        <w:t xml:space="preserve">, </w:t>
      </w:r>
      <w:r w:rsidR="001D0F2F" w:rsidRPr="000D429A">
        <w:rPr>
          <w:color w:val="000000"/>
          <w:sz w:val="20"/>
          <w:szCs w:val="20"/>
        </w:rPr>
        <w:t xml:space="preserve">37 </w:t>
      </w:r>
      <w:proofErr w:type="spellStart"/>
      <w:r w:rsidR="001D0F2F" w:rsidRPr="000D429A">
        <w:rPr>
          <w:color w:val="000000"/>
          <w:sz w:val="20"/>
          <w:szCs w:val="20"/>
        </w:rPr>
        <w:t>μl</w:t>
      </w:r>
      <w:proofErr w:type="spellEnd"/>
      <w:r w:rsidR="001D0F2F" w:rsidRPr="000D429A">
        <w:rPr>
          <w:color w:val="000000"/>
          <w:sz w:val="20"/>
          <w:szCs w:val="20"/>
        </w:rPr>
        <w:t xml:space="preserve"> DEPC water</w:t>
      </w:r>
      <w:r w:rsidR="001D0F2F" w:rsidRPr="000D429A">
        <w:rPr>
          <w:sz w:val="20"/>
          <w:szCs w:val="20"/>
          <w:lang w:bidi="ar-EG"/>
        </w:rPr>
        <w:t xml:space="preserve">) in a </w:t>
      </w:r>
      <w:r w:rsidR="001D0F2F" w:rsidRPr="000D429A">
        <w:rPr>
          <w:color w:val="000000"/>
          <w:sz w:val="20"/>
          <w:szCs w:val="20"/>
        </w:rPr>
        <w:t>45</w:t>
      </w:r>
      <w:r w:rsidR="001D0F2F" w:rsidRPr="000D429A">
        <w:rPr>
          <w:sz w:val="20"/>
          <w:szCs w:val="20"/>
          <w:lang w:bidi="ar-EG"/>
        </w:rPr>
        <w:t xml:space="preserve"> </w:t>
      </w:r>
      <w:proofErr w:type="spellStart"/>
      <w:r w:rsidR="001D0F2F" w:rsidRPr="000D429A">
        <w:rPr>
          <w:sz w:val="20"/>
          <w:szCs w:val="20"/>
          <w:lang w:bidi="ar-EG"/>
        </w:rPr>
        <w:t>ul</w:t>
      </w:r>
      <w:proofErr w:type="spellEnd"/>
      <w:r w:rsidR="001D0F2F" w:rsidRPr="000D429A">
        <w:rPr>
          <w:sz w:val="20"/>
          <w:szCs w:val="20"/>
          <w:lang w:bidi="ar-EG"/>
        </w:rPr>
        <w:t xml:space="preserve"> total reaction volume.</w:t>
      </w:r>
      <w:r w:rsidR="00E33012" w:rsidRPr="000D429A">
        <w:rPr>
          <w:sz w:val="20"/>
          <w:szCs w:val="20"/>
        </w:rPr>
        <w:t xml:space="preserve"> </w:t>
      </w:r>
      <w:r w:rsidR="009A70A6" w:rsidRPr="000D429A">
        <w:rPr>
          <w:sz w:val="20"/>
          <w:szCs w:val="20"/>
          <w:lang w:bidi="ar-EG"/>
        </w:rPr>
        <w:t xml:space="preserve">Only one pair of </w:t>
      </w:r>
      <w:r w:rsidR="00E33012" w:rsidRPr="000D429A">
        <w:rPr>
          <w:sz w:val="20"/>
          <w:szCs w:val="20"/>
          <w:lang w:bidi="ar-EG"/>
        </w:rPr>
        <w:t>primer</w:t>
      </w:r>
      <w:r w:rsidR="00097B71" w:rsidRPr="000D429A">
        <w:rPr>
          <w:sz w:val="20"/>
          <w:szCs w:val="20"/>
          <w:lang w:bidi="ar-EG"/>
        </w:rPr>
        <w:t>s</w:t>
      </w:r>
      <w:r w:rsidR="009A70A6" w:rsidRPr="000D429A">
        <w:rPr>
          <w:sz w:val="20"/>
          <w:szCs w:val="20"/>
          <w:lang w:bidi="ar-EG"/>
        </w:rPr>
        <w:t xml:space="preserve"> was used to </w:t>
      </w:r>
      <w:r w:rsidR="00E33012" w:rsidRPr="000D429A">
        <w:rPr>
          <w:sz w:val="20"/>
          <w:szCs w:val="20"/>
          <w:lang w:bidi="ar-EG"/>
        </w:rPr>
        <w:t>determine ACE genotype.</w:t>
      </w:r>
    </w:p>
    <w:p w:rsidR="000D429A" w:rsidRDefault="000D429A" w:rsidP="000D429A">
      <w:pPr>
        <w:autoSpaceDE w:val="0"/>
        <w:autoSpaceDN w:val="0"/>
        <w:bidi w:val="0"/>
        <w:adjustRightInd w:val="0"/>
        <w:snapToGrid w:val="0"/>
        <w:jc w:val="center"/>
        <w:rPr>
          <w:b/>
          <w:bCs/>
          <w:sz w:val="20"/>
          <w:szCs w:val="20"/>
          <w:lang w:bidi="ar-EG"/>
        </w:rPr>
        <w:sectPr w:rsidR="000D429A" w:rsidSect="00EB7295">
          <w:type w:val="continuous"/>
          <w:pgSz w:w="12242" w:h="15842" w:code="1"/>
          <w:pgMar w:top="1440" w:right="1440" w:bottom="1440" w:left="1440" w:header="720" w:footer="720" w:gutter="0"/>
          <w:cols w:num="2" w:space="576"/>
          <w:docGrid w:linePitch="360"/>
        </w:sectPr>
      </w:pPr>
    </w:p>
    <w:p w:rsidR="00357014" w:rsidRPr="000D429A" w:rsidRDefault="00357014" w:rsidP="000D429A">
      <w:pPr>
        <w:autoSpaceDE w:val="0"/>
        <w:autoSpaceDN w:val="0"/>
        <w:bidi w:val="0"/>
        <w:adjustRightInd w:val="0"/>
        <w:snapToGrid w:val="0"/>
        <w:jc w:val="center"/>
        <w:rPr>
          <w:b/>
          <w:bCs/>
          <w:sz w:val="20"/>
          <w:szCs w:val="20"/>
          <w:lang w:bidi="ar-EG"/>
        </w:rPr>
      </w:pPr>
    </w:p>
    <w:p w:rsidR="00256587" w:rsidRPr="000D429A" w:rsidRDefault="00256587" w:rsidP="000D429A">
      <w:pPr>
        <w:autoSpaceDE w:val="0"/>
        <w:autoSpaceDN w:val="0"/>
        <w:bidi w:val="0"/>
        <w:adjustRightInd w:val="0"/>
        <w:snapToGrid w:val="0"/>
        <w:jc w:val="center"/>
        <w:rPr>
          <w:b/>
          <w:bCs/>
          <w:color w:val="000000"/>
          <w:sz w:val="20"/>
          <w:szCs w:val="20"/>
        </w:rPr>
      </w:pPr>
      <w:r w:rsidRPr="000D429A">
        <w:rPr>
          <w:b/>
          <w:bCs/>
          <w:sz w:val="20"/>
          <w:szCs w:val="20"/>
          <w:lang w:bidi="ar-EG"/>
        </w:rPr>
        <w:t>Table (2</w:t>
      </w:r>
      <w:r w:rsidRPr="000D429A">
        <w:rPr>
          <w:b/>
          <w:bCs/>
          <w:color w:val="000000"/>
          <w:sz w:val="20"/>
          <w:szCs w:val="20"/>
        </w:rPr>
        <w:t>): Sequence of ACE primers: (</w:t>
      </w:r>
      <w:proofErr w:type="spellStart"/>
      <w:r w:rsidRPr="000D429A">
        <w:rPr>
          <w:b/>
          <w:bCs/>
          <w:color w:val="000000"/>
          <w:sz w:val="20"/>
          <w:szCs w:val="20"/>
        </w:rPr>
        <w:t>Rigat</w:t>
      </w:r>
      <w:proofErr w:type="spellEnd"/>
      <w:r w:rsidRPr="000D429A">
        <w:rPr>
          <w:b/>
          <w:bCs/>
          <w:color w:val="000000"/>
          <w:sz w:val="20"/>
          <w:szCs w:val="20"/>
        </w:rPr>
        <w:t xml:space="preserve"> </w:t>
      </w:r>
      <w:r w:rsidRPr="000D429A">
        <w:rPr>
          <w:b/>
          <w:bCs/>
          <w:i/>
          <w:iCs/>
          <w:color w:val="000000"/>
          <w:sz w:val="20"/>
          <w:szCs w:val="20"/>
        </w:rPr>
        <w:t>et al.</w:t>
      </w:r>
      <w:r w:rsidRPr="000D429A">
        <w:rPr>
          <w:b/>
          <w:bCs/>
          <w:color w:val="000000"/>
          <w:sz w:val="20"/>
          <w:szCs w:val="20"/>
        </w:rPr>
        <w:t>, 1992)</w:t>
      </w:r>
      <w:r w:rsidR="00C96F2F" w:rsidRPr="000D429A">
        <w:rPr>
          <w:b/>
          <w:bCs/>
          <w:color w:val="000000"/>
          <w:sz w:val="20"/>
          <w:szCs w:val="20"/>
        </w:rPr>
        <w:t>.</w:t>
      </w:r>
    </w:p>
    <w:tbl>
      <w:tblPr>
        <w:bidiVisual/>
        <w:tblW w:w="43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3"/>
        <w:gridCol w:w="5838"/>
      </w:tblGrid>
      <w:tr w:rsidR="00256587" w:rsidRPr="00211C8E" w:rsidTr="00EB7295">
        <w:trPr>
          <w:trHeight w:val="20"/>
          <w:jc w:val="center"/>
        </w:trPr>
        <w:tc>
          <w:tcPr>
            <w:tcW w:w="1517" w:type="pct"/>
            <w:shd w:val="clear" w:color="000000" w:fill="FFFFFF"/>
          </w:tcPr>
          <w:p w:rsidR="00256587" w:rsidRPr="00211C8E" w:rsidRDefault="00256587" w:rsidP="000D429A">
            <w:pPr>
              <w:tabs>
                <w:tab w:val="left" w:pos="0"/>
              </w:tabs>
              <w:autoSpaceDE w:val="0"/>
              <w:autoSpaceDN w:val="0"/>
              <w:bidi w:val="0"/>
              <w:adjustRightInd w:val="0"/>
              <w:snapToGrid w:val="0"/>
              <w:jc w:val="both"/>
              <w:rPr>
                <w:rFonts w:eastAsiaTheme="minorEastAsia"/>
                <w:b/>
                <w:bCs/>
                <w:color w:val="000000"/>
                <w:sz w:val="20"/>
                <w:szCs w:val="20"/>
              </w:rPr>
            </w:pPr>
            <w:r w:rsidRPr="00211C8E">
              <w:rPr>
                <w:rFonts w:eastAsiaTheme="minorEastAsia"/>
                <w:b/>
                <w:bCs/>
                <w:color w:val="000000"/>
                <w:sz w:val="20"/>
                <w:szCs w:val="20"/>
              </w:rPr>
              <w:t>Forward primer</w:t>
            </w:r>
          </w:p>
        </w:tc>
        <w:tc>
          <w:tcPr>
            <w:tcW w:w="3483" w:type="pct"/>
            <w:shd w:val="clear" w:color="000000" w:fill="FFFFFF"/>
          </w:tcPr>
          <w:p w:rsidR="00256587" w:rsidRPr="00211C8E" w:rsidRDefault="00256587" w:rsidP="000D429A">
            <w:pPr>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5'- CTGGAGACCACTCCCATCCTTTCT -3'</w:t>
            </w:r>
          </w:p>
        </w:tc>
      </w:tr>
      <w:tr w:rsidR="00256587" w:rsidRPr="00211C8E" w:rsidTr="00EB7295">
        <w:trPr>
          <w:trHeight w:val="20"/>
          <w:jc w:val="center"/>
        </w:trPr>
        <w:tc>
          <w:tcPr>
            <w:tcW w:w="1517" w:type="pct"/>
            <w:shd w:val="clear" w:color="000000" w:fill="FFFFFF"/>
          </w:tcPr>
          <w:p w:rsidR="00256587" w:rsidRPr="00211C8E" w:rsidRDefault="00256587" w:rsidP="000D429A">
            <w:pPr>
              <w:tabs>
                <w:tab w:val="left" w:pos="0"/>
              </w:tabs>
              <w:autoSpaceDE w:val="0"/>
              <w:autoSpaceDN w:val="0"/>
              <w:bidi w:val="0"/>
              <w:adjustRightInd w:val="0"/>
              <w:snapToGrid w:val="0"/>
              <w:jc w:val="both"/>
              <w:rPr>
                <w:rFonts w:eastAsiaTheme="minorEastAsia"/>
                <w:b/>
                <w:bCs/>
                <w:color w:val="000000"/>
                <w:sz w:val="20"/>
                <w:szCs w:val="20"/>
              </w:rPr>
            </w:pPr>
            <w:r w:rsidRPr="00211C8E">
              <w:rPr>
                <w:rFonts w:eastAsiaTheme="minorEastAsia"/>
                <w:b/>
                <w:bCs/>
                <w:color w:val="000000"/>
                <w:sz w:val="20"/>
                <w:szCs w:val="20"/>
              </w:rPr>
              <w:t>Reverse primer</w:t>
            </w:r>
          </w:p>
        </w:tc>
        <w:tc>
          <w:tcPr>
            <w:tcW w:w="3483" w:type="pct"/>
            <w:shd w:val="clear" w:color="000000" w:fill="FFFFFF"/>
          </w:tcPr>
          <w:p w:rsidR="00256587" w:rsidRPr="00211C8E" w:rsidRDefault="00256587" w:rsidP="000D429A">
            <w:pPr>
              <w:tabs>
                <w:tab w:val="left" w:pos="0"/>
              </w:tabs>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5'- GATGTGGCCATCACATTCGTCAGAT -3'</w:t>
            </w:r>
          </w:p>
        </w:tc>
      </w:tr>
    </w:tbl>
    <w:p w:rsidR="00DA6363" w:rsidRPr="000D429A" w:rsidRDefault="00DA6363" w:rsidP="000D429A">
      <w:pPr>
        <w:bidi w:val="0"/>
        <w:snapToGrid w:val="0"/>
        <w:ind w:firstLine="425"/>
        <w:jc w:val="both"/>
        <w:rPr>
          <w:sz w:val="20"/>
          <w:szCs w:val="20"/>
          <w:lang w:bidi="ar-EG"/>
        </w:rPr>
      </w:pPr>
    </w:p>
    <w:p w:rsidR="000D429A" w:rsidRDefault="000D429A" w:rsidP="000D429A">
      <w:pPr>
        <w:bidi w:val="0"/>
        <w:snapToGrid w:val="0"/>
        <w:ind w:firstLine="425"/>
        <w:jc w:val="both"/>
        <w:rPr>
          <w:sz w:val="20"/>
          <w:szCs w:val="20"/>
          <w:lang w:bidi="ar-EG"/>
        </w:rPr>
        <w:sectPr w:rsidR="000D429A" w:rsidSect="005A77CD">
          <w:type w:val="continuous"/>
          <w:pgSz w:w="12242" w:h="15842" w:code="1"/>
          <w:pgMar w:top="1440" w:right="1440" w:bottom="1440" w:left="1440" w:header="720" w:footer="720" w:gutter="0"/>
          <w:cols w:space="708"/>
          <w:bidi/>
          <w:docGrid w:linePitch="360"/>
        </w:sectPr>
      </w:pPr>
    </w:p>
    <w:p w:rsidR="00444037" w:rsidRPr="000D429A" w:rsidRDefault="003552D8" w:rsidP="000D429A">
      <w:pPr>
        <w:bidi w:val="0"/>
        <w:snapToGrid w:val="0"/>
        <w:ind w:firstLine="425"/>
        <w:jc w:val="both"/>
        <w:rPr>
          <w:sz w:val="20"/>
          <w:szCs w:val="20"/>
          <w:lang w:bidi="ar-EG"/>
        </w:rPr>
      </w:pPr>
      <w:proofErr w:type="gramStart"/>
      <w:r w:rsidRPr="000D429A">
        <w:rPr>
          <w:sz w:val="20"/>
          <w:szCs w:val="20"/>
          <w:lang w:bidi="ar-EG"/>
        </w:rPr>
        <w:lastRenderedPageBreak/>
        <w:t>The</w:t>
      </w:r>
      <w:r w:rsidR="00EB7295">
        <w:rPr>
          <w:sz w:val="20"/>
          <w:szCs w:val="20"/>
          <w:lang w:bidi="ar-EG"/>
        </w:rPr>
        <w:t xml:space="preserve"> </w:t>
      </w:r>
      <w:r w:rsidRPr="000D429A">
        <w:rPr>
          <w:sz w:val="20"/>
          <w:szCs w:val="20"/>
          <w:lang w:bidi="ar-EG"/>
        </w:rPr>
        <w:t>ACE</w:t>
      </w:r>
      <w:r w:rsidR="00EB7295">
        <w:rPr>
          <w:sz w:val="20"/>
          <w:szCs w:val="20"/>
          <w:lang w:bidi="ar-EG"/>
        </w:rPr>
        <w:t xml:space="preserve"> </w:t>
      </w:r>
      <w:r w:rsidRPr="000D429A">
        <w:rPr>
          <w:sz w:val="20"/>
          <w:szCs w:val="20"/>
          <w:lang w:bidi="ar-EG"/>
        </w:rPr>
        <w:t>genotype,</w:t>
      </w:r>
      <w:r w:rsidR="00EB7295">
        <w:rPr>
          <w:sz w:val="20"/>
          <w:szCs w:val="20"/>
          <w:lang w:bidi="ar-EG"/>
        </w:rPr>
        <w:t xml:space="preserve"> </w:t>
      </w:r>
      <w:r w:rsidRPr="000D429A">
        <w:rPr>
          <w:sz w:val="20"/>
          <w:szCs w:val="20"/>
          <w:lang w:bidi="ar-EG"/>
        </w:rPr>
        <w:t>yielding</w:t>
      </w:r>
      <w:r w:rsidR="00EB7295">
        <w:rPr>
          <w:sz w:val="20"/>
          <w:szCs w:val="20"/>
          <w:lang w:bidi="ar-EG"/>
        </w:rPr>
        <w:t xml:space="preserve"> </w:t>
      </w:r>
      <w:r w:rsidRPr="000D429A">
        <w:rPr>
          <w:sz w:val="20"/>
          <w:szCs w:val="20"/>
          <w:lang w:bidi="ar-EG"/>
        </w:rPr>
        <w:t>amplification</w:t>
      </w:r>
      <w:r w:rsidR="00EB7295">
        <w:rPr>
          <w:sz w:val="20"/>
          <w:szCs w:val="20"/>
          <w:lang w:bidi="ar-EG"/>
        </w:rPr>
        <w:t xml:space="preserve"> </w:t>
      </w:r>
      <w:r w:rsidRPr="000D429A">
        <w:rPr>
          <w:sz w:val="20"/>
          <w:szCs w:val="20"/>
          <w:lang w:bidi="ar-EG"/>
        </w:rPr>
        <w:t>products</w:t>
      </w:r>
      <w:r w:rsidR="00EB7295">
        <w:rPr>
          <w:sz w:val="20"/>
          <w:szCs w:val="20"/>
          <w:lang w:bidi="ar-EG"/>
        </w:rPr>
        <w:t xml:space="preserve"> </w:t>
      </w:r>
      <w:r w:rsidRPr="000D429A">
        <w:rPr>
          <w:sz w:val="20"/>
          <w:szCs w:val="20"/>
          <w:lang w:bidi="ar-EG"/>
        </w:rPr>
        <w:t>of</w:t>
      </w:r>
      <w:r w:rsidR="00EB7295">
        <w:rPr>
          <w:sz w:val="20"/>
          <w:szCs w:val="20"/>
          <w:lang w:bidi="ar-EG"/>
        </w:rPr>
        <w:t xml:space="preserve"> </w:t>
      </w:r>
      <w:r w:rsidRPr="000D429A">
        <w:rPr>
          <w:sz w:val="20"/>
          <w:szCs w:val="20"/>
          <w:lang w:bidi="ar-EG"/>
        </w:rPr>
        <w:t>approximately</w:t>
      </w:r>
      <w:r w:rsidR="00EB7295">
        <w:rPr>
          <w:sz w:val="20"/>
          <w:szCs w:val="20"/>
          <w:lang w:bidi="ar-EG"/>
        </w:rPr>
        <w:t xml:space="preserve"> </w:t>
      </w:r>
      <w:r w:rsidRPr="000D429A">
        <w:rPr>
          <w:sz w:val="20"/>
          <w:szCs w:val="20"/>
          <w:lang w:bidi="ar-EG"/>
        </w:rPr>
        <w:t>490</w:t>
      </w:r>
      <w:r w:rsidR="00EB7295">
        <w:rPr>
          <w:sz w:val="20"/>
          <w:szCs w:val="20"/>
          <w:lang w:bidi="ar-EG"/>
        </w:rPr>
        <w:t xml:space="preserve"> </w:t>
      </w:r>
      <w:proofErr w:type="spellStart"/>
      <w:r w:rsidRPr="000D429A">
        <w:rPr>
          <w:sz w:val="20"/>
          <w:szCs w:val="20"/>
          <w:lang w:bidi="ar-EG"/>
        </w:rPr>
        <w:t>bp</w:t>
      </w:r>
      <w:proofErr w:type="spellEnd"/>
      <w:r w:rsidR="00EB7295">
        <w:rPr>
          <w:sz w:val="20"/>
          <w:szCs w:val="20"/>
          <w:lang w:bidi="ar-EG"/>
        </w:rPr>
        <w:t xml:space="preserve"> </w:t>
      </w:r>
      <w:r w:rsidRPr="000D429A">
        <w:rPr>
          <w:sz w:val="20"/>
          <w:szCs w:val="20"/>
          <w:lang w:bidi="ar-EG"/>
        </w:rPr>
        <w:t>(for</w:t>
      </w:r>
      <w:r w:rsidR="00EB7295">
        <w:rPr>
          <w:sz w:val="20"/>
          <w:szCs w:val="20"/>
          <w:lang w:bidi="ar-EG"/>
        </w:rPr>
        <w:t xml:space="preserve"> </w:t>
      </w:r>
      <w:r w:rsidRPr="000D429A">
        <w:rPr>
          <w:sz w:val="20"/>
          <w:szCs w:val="20"/>
          <w:lang w:bidi="ar-EG"/>
        </w:rPr>
        <w:t>I</w:t>
      </w:r>
      <w:r w:rsidR="00EB7295">
        <w:rPr>
          <w:sz w:val="20"/>
          <w:szCs w:val="20"/>
          <w:lang w:bidi="ar-EG"/>
        </w:rPr>
        <w:t xml:space="preserve"> </w:t>
      </w:r>
      <w:r w:rsidRPr="000D429A">
        <w:rPr>
          <w:sz w:val="20"/>
          <w:szCs w:val="20"/>
          <w:lang w:bidi="ar-EG"/>
        </w:rPr>
        <w:t>allele)</w:t>
      </w:r>
      <w:r w:rsidR="00EB7295">
        <w:rPr>
          <w:sz w:val="20"/>
          <w:szCs w:val="20"/>
          <w:lang w:bidi="ar-EG"/>
        </w:rPr>
        <w:t xml:space="preserve"> </w:t>
      </w:r>
      <w:r w:rsidRPr="000D429A">
        <w:rPr>
          <w:sz w:val="20"/>
          <w:szCs w:val="20"/>
          <w:lang w:bidi="ar-EG"/>
        </w:rPr>
        <w:t>and</w:t>
      </w:r>
      <w:r w:rsidR="00EB7295">
        <w:rPr>
          <w:sz w:val="20"/>
          <w:szCs w:val="20"/>
          <w:lang w:bidi="ar-EG"/>
        </w:rPr>
        <w:t xml:space="preserve"> </w:t>
      </w:r>
      <w:r w:rsidRPr="000D429A">
        <w:rPr>
          <w:sz w:val="20"/>
          <w:szCs w:val="20"/>
          <w:lang w:bidi="ar-EG"/>
        </w:rPr>
        <w:t>190</w:t>
      </w:r>
      <w:r w:rsidR="00EB7295">
        <w:rPr>
          <w:sz w:val="20"/>
          <w:szCs w:val="20"/>
          <w:lang w:bidi="ar-EG"/>
        </w:rPr>
        <w:t xml:space="preserve"> </w:t>
      </w:r>
      <w:proofErr w:type="spellStart"/>
      <w:r w:rsidRPr="000D429A">
        <w:rPr>
          <w:sz w:val="20"/>
          <w:szCs w:val="20"/>
          <w:lang w:bidi="ar-EG"/>
        </w:rPr>
        <w:t>bp</w:t>
      </w:r>
      <w:proofErr w:type="spellEnd"/>
      <w:r w:rsidR="00EB7295">
        <w:rPr>
          <w:sz w:val="20"/>
          <w:szCs w:val="20"/>
          <w:lang w:bidi="ar-EG"/>
        </w:rPr>
        <w:t xml:space="preserve"> </w:t>
      </w:r>
      <w:r w:rsidRPr="000D429A">
        <w:rPr>
          <w:sz w:val="20"/>
          <w:szCs w:val="20"/>
          <w:lang w:bidi="ar-EG"/>
        </w:rPr>
        <w:t>(for</w:t>
      </w:r>
      <w:r w:rsidR="00EB7295">
        <w:rPr>
          <w:sz w:val="20"/>
          <w:szCs w:val="20"/>
          <w:lang w:bidi="ar-EG"/>
        </w:rPr>
        <w:t xml:space="preserve"> </w:t>
      </w:r>
      <w:r w:rsidRPr="000D429A">
        <w:rPr>
          <w:sz w:val="20"/>
          <w:szCs w:val="20"/>
          <w:lang w:bidi="ar-EG"/>
        </w:rPr>
        <w:t>D</w:t>
      </w:r>
      <w:r w:rsidR="00EB7295">
        <w:rPr>
          <w:sz w:val="20"/>
          <w:szCs w:val="20"/>
          <w:lang w:bidi="ar-EG"/>
        </w:rPr>
        <w:t xml:space="preserve"> </w:t>
      </w:r>
      <w:r w:rsidRPr="000D429A">
        <w:rPr>
          <w:sz w:val="20"/>
          <w:szCs w:val="20"/>
          <w:lang w:bidi="ar-EG"/>
        </w:rPr>
        <w:t>allele).</w:t>
      </w:r>
      <w:proofErr w:type="gramEnd"/>
      <w:r w:rsidR="00173567" w:rsidRPr="000D429A">
        <w:rPr>
          <w:sz w:val="20"/>
          <w:szCs w:val="20"/>
          <w:lang w:bidi="ar-EG"/>
        </w:rPr>
        <w:t xml:space="preserve"> </w:t>
      </w:r>
      <w:r w:rsidR="0096795C" w:rsidRPr="000D429A">
        <w:rPr>
          <w:color w:val="000000"/>
          <w:sz w:val="20"/>
          <w:szCs w:val="20"/>
        </w:rPr>
        <w:t xml:space="preserve">The tube was inserted in the thermal cycler and the thermal profile was adjusted to give (for each cycle): </w:t>
      </w:r>
      <w:proofErr w:type="spellStart"/>
      <w:r w:rsidR="0096795C" w:rsidRPr="000D429A">
        <w:rPr>
          <w:sz w:val="20"/>
          <w:szCs w:val="20"/>
        </w:rPr>
        <w:t>Denaturation</w:t>
      </w:r>
      <w:proofErr w:type="spellEnd"/>
      <w:r w:rsidR="0096795C" w:rsidRPr="000D429A">
        <w:rPr>
          <w:color w:val="000000"/>
          <w:sz w:val="20"/>
          <w:szCs w:val="20"/>
        </w:rPr>
        <w:t xml:space="preserve"> at </w:t>
      </w:r>
      <w:r w:rsidR="0096795C" w:rsidRPr="000D429A">
        <w:rPr>
          <w:sz w:val="20"/>
          <w:szCs w:val="20"/>
        </w:rPr>
        <w:t xml:space="preserve">95°C for 1 minute, </w:t>
      </w:r>
      <w:r w:rsidR="00AC6C6B" w:rsidRPr="000D429A">
        <w:rPr>
          <w:sz w:val="20"/>
          <w:szCs w:val="20"/>
        </w:rPr>
        <w:t xml:space="preserve">Annealing at </w:t>
      </w:r>
      <w:r w:rsidR="0096795C" w:rsidRPr="000D429A">
        <w:rPr>
          <w:sz w:val="20"/>
          <w:szCs w:val="20"/>
        </w:rPr>
        <w:t xml:space="preserve">60°C </w:t>
      </w:r>
      <w:r w:rsidR="00AC6C6B" w:rsidRPr="000D429A">
        <w:rPr>
          <w:sz w:val="20"/>
          <w:szCs w:val="20"/>
        </w:rPr>
        <w:t>for</w:t>
      </w:r>
      <w:r w:rsidR="0096795C" w:rsidRPr="000D429A">
        <w:rPr>
          <w:sz w:val="20"/>
          <w:szCs w:val="20"/>
        </w:rPr>
        <w:t xml:space="preserve"> 1 minute → for 35 cycles</w:t>
      </w:r>
      <w:r w:rsidR="0096795C" w:rsidRPr="000D429A">
        <w:rPr>
          <w:color w:val="000000"/>
          <w:sz w:val="20"/>
          <w:szCs w:val="20"/>
        </w:rPr>
        <w:t>,</w:t>
      </w:r>
      <w:r w:rsidR="00EB7295">
        <w:rPr>
          <w:color w:val="000000"/>
          <w:sz w:val="20"/>
          <w:szCs w:val="20"/>
        </w:rPr>
        <w:t xml:space="preserve"> </w:t>
      </w:r>
      <w:r w:rsidR="00AC6C6B" w:rsidRPr="000D429A">
        <w:rPr>
          <w:sz w:val="20"/>
          <w:szCs w:val="20"/>
        </w:rPr>
        <w:t xml:space="preserve">Elongation at </w:t>
      </w:r>
      <w:r w:rsidR="0096795C" w:rsidRPr="000D429A">
        <w:rPr>
          <w:sz w:val="20"/>
          <w:szCs w:val="20"/>
        </w:rPr>
        <w:t xml:space="preserve">72°C </w:t>
      </w:r>
      <w:r w:rsidR="00AC6C6B" w:rsidRPr="000D429A">
        <w:rPr>
          <w:sz w:val="20"/>
          <w:szCs w:val="20"/>
        </w:rPr>
        <w:t>for 2 minutes</w:t>
      </w:r>
      <w:r w:rsidR="0096795C" w:rsidRPr="000D429A">
        <w:rPr>
          <w:sz w:val="20"/>
          <w:szCs w:val="20"/>
        </w:rPr>
        <w:t>,</w:t>
      </w:r>
      <w:r w:rsidR="009A70A6" w:rsidRPr="000D429A">
        <w:rPr>
          <w:sz w:val="20"/>
          <w:szCs w:val="20"/>
        </w:rPr>
        <w:t xml:space="preserve"> </w:t>
      </w:r>
      <w:r w:rsidR="0096795C" w:rsidRPr="000D429A">
        <w:rPr>
          <w:sz w:val="20"/>
          <w:szCs w:val="20"/>
        </w:rPr>
        <w:t>With</w:t>
      </w:r>
      <w:r w:rsidR="0096795C" w:rsidRPr="000D429A">
        <w:rPr>
          <w:sz w:val="20"/>
          <w:szCs w:val="20"/>
          <w:vertAlign w:val="superscript"/>
        </w:rPr>
        <w:t xml:space="preserve"> </w:t>
      </w:r>
      <w:r w:rsidR="0096795C" w:rsidRPr="000D429A">
        <w:rPr>
          <w:sz w:val="20"/>
          <w:szCs w:val="20"/>
        </w:rPr>
        <w:t>an additional 10-minute incubation at 72°C after completion</w:t>
      </w:r>
      <w:r w:rsidR="0096795C" w:rsidRPr="000D429A">
        <w:rPr>
          <w:sz w:val="20"/>
          <w:szCs w:val="20"/>
          <w:vertAlign w:val="superscript"/>
        </w:rPr>
        <w:t xml:space="preserve"> </w:t>
      </w:r>
      <w:r w:rsidR="0096795C" w:rsidRPr="000D429A">
        <w:rPr>
          <w:sz w:val="20"/>
          <w:szCs w:val="20"/>
        </w:rPr>
        <w:t>of the last cycle.</w:t>
      </w:r>
      <w:r w:rsidR="00173567" w:rsidRPr="000D429A">
        <w:rPr>
          <w:sz w:val="20"/>
          <w:szCs w:val="20"/>
        </w:rPr>
        <w:t xml:space="preserve"> </w:t>
      </w:r>
      <w:r w:rsidR="00173567" w:rsidRPr="000D429A">
        <w:rPr>
          <w:color w:val="000000"/>
          <w:sz w:val="20"/>
          <w:szCs w:val="20"/>
        </w:rPr>
        <w:t>Amplification</w:t>
      </w:r>
      <w:r w:rsidR="00EB7295">
        <w:rPr>
          <w:color w:val="000000"/>
          <w:sz w:val="20"/>
          <w:szCs w:val="20"/>
        </w:rPr>
        <w:t xml:space="preserve"> </w:t>
      </w:r>
      <w:r w:rsidR="00173567" w:rsidRPr="000D429A">
        <w:rPr>
          <w:color w:val="000000"/>
          <w:sz w:val="20"/>
          <w:szCs w:val="20"/>
        </w:rPr>
        <w:t>products</w:t>
      </w:r>
      <w:r w:rsidR="00EB7295">
        <w:rPr>
          <w:color w:val="000000"/>
          <w:sz w:val="20"/>
          <w:szCs w:val="20"/>
        </w:rPr>
        <w:t xml:space="preserve"> </w:t>
      </w:r>
      <w:r w:rsidR="00173567" w:rsidRPr="000D429A">
        <w:rPr>
          <w:color w:val="000000"/>
          <w:sz w:val="20"/>
          <w:szCs w:val="20"/>
        </w:rPr>
        <w:t>were</w:t>
      </w:r>
      <w:r w:rsidR="00EB7295">
        <w:rPr>
          <w:color w:val="000000"/>
          <w:sz w:val="20"/>
          <w:szCs w:val="20"/>
        </w:rPr>
        <w:t xml:space="preserve"> </w:t>
      </w:r>
      <w:r w:rsidR="00173567" w:rsidRPr="000D429A">
        <w:rPr>
          <w:color w:val="000000"/>
          <w:sz w:val="20"/>
          <w:szCs w:val="20"/>
        </w:rPr>
        <w:t>visualized</w:t>
      </w:r>
      <w:r w:rsidR="00EB7295">
        <w:rPr>
          <w:color w:val="000000"/>
          <w:sz w:val="20"/>
          <w:szCs w:val="20"/>
        </w:rPr>
        <w:t xml:space="preserve"> </w:t>
      </w:r>
      <w:r w:rsidR="00173567" w:rsidRPr="000D429A">
        <w:rPr>
          <w:color w:val="000000"/>
          <w:sz w:val="20"/>
          <w:szCs w:val="20"/>
        </w:rPr>
        <w:t>by</w:t>
      </w:r>
      <w:r w:rsidR="00EB7295">
        <w:rPr>
          <w:color w:val="000000"/>
          <w:sz w:val="20"/>
          <w:szCs w:val="20"/>
        </w:rPr>
        <w:t xml:space="preserve"> </w:t>
      </w:r>
      <w:r w:rsidR="00173567" w:rsidRPr="000D429A">
        <w:rPr>
          <w:color w:val="000000"/>
          <w:sz w:val="20"/>
          <w:szCs w:val="20"/>
        </w:rPr>
        <w:t xml:space="preserve">using </w:t>
      </w:r>
      <w:r w:rsidR="0040327C" w:rsidRPr="000D429A">
        <w:rPr>
          <w:color w:val="000000"/>
          <w:sz w:val="20"/>
          <w:szCs w:val="20"/>
        </w:rPr>
        <w:t>1.5%</w:t>
      </w:r>
      <w:r w:rsidR="00EB7295">
        <w:rPr>
          <w:color w:val="000000"/>
          <w:sz w:val="20"/>
          <w:szCs w:val="20"/>
        </w:rPr>
        <w:t xml:space="preserve"> </w:t>
      </w:r>
      <w:proofErr w:type="spellStart"/>
      <w:r w:rsidR="0040327C" w:rsidRPr="000D429A">
        <w:rPr>
          <w:color w:val="000000"/>
          <w:sz w:val="20"/>
          <w:szCs w:val="20"/>
        </w:rPr>
        <w:t>agarose</w:t>
      </w:r>
      <w:proofErr w:type="spellEnd"/>
      <w:r w:rsidR="0040327C" w:rsidRPr="000D429A">
        <w:rPr>
          <w:color w:val="000000"/>
          <w:sz w:val="20"/>
          <w:szCs w:val="20"/>
        </w:rPr>
        <w:t xml:space="preserve"> </w:t>
      </w:r>
      <w:r w:rsidR="009A70A6" w:rsidRPr="000D429A">
        <w:rPr>
          <w:color w:val="000000"/>
          <w:sz w:val="20"/>
          <w:szCs w:val="20"/>
        </w:rPr>
        <w:t xml:space="preserve">gels stained with </w:t>
      </w:r>
      <w:proofErr w:type="spellStart"/>
      <w:r w:rsidR="009A70A6" w:rsidRPr="000D429A">
        <w:rPr>
          <w:color w:val="000000"/>
          <w:sz w:val="20"/>
          <w:szCs w:val="20"/>
        </w:rPr>
        <w:t>ethidium</w:t>
      </w:r>
      <w:proofErr w:type="spellEnd"/>
      <w:r w:rsidR="009A70A6" w:rsidRPr="000D429A">
        <w:rPr>
          <w:color w:val="000000"/>
          <w:sz w:val="20"/>
          <w:szCs w:val="20"/>
        </w:rPr>
        <w:t xml:space="preserve"> </w:t>
      </w:r>
      <w:r w:rsidR="00173567" w:rsidRPr="000D429A">
        <w:rPr>
          <w:color w:val="000000"/>
          <w:sz w:val="20"/>
          <w:szCs w:val="20"/>
        </w:rPr>
        <w:t>bromide.</w:t>
      </w:r>
    </w:p>
    <w:p w:rsidR="006F18AC" w:rsidRPr="000D429A" w:rsidRDefault="006F18AC" w:rsidP="000D429A">
      <w:pPr>
        <w:bidi w:val="0"/>
        <w:snapToGrid w:val="0"/>
        <w:jc w:val="both"/>
        <w:rPr>
          <w:b/>
          <w:bCs/>
          <w:sz w:val="20"/>
          <w:szCs w:val="20"/>
          <w:lang w:bidi="ar-EG"/>
        </w:rPr>
      </w:pPr>
    </w:p>
    <w:p w:rsidR="009F1EA7" w:rsidRPr="000D429A" w:rsidRDefault="009F1EA7" w:rsidP="000D429A">
      <w:pPr>
        <w:bidi w:val="0"/>
        <w:snapToGrid w:val="0"/>
        <w:jc w:val="both"/>
        <w:rPr>
          <w:b/>
          <w:bCs/>
          <w:sz w:val="20"/>
          <w:szCs w:val="20"/>
          <w:lang w:bidi="ar-EG"/>
        </w:rPr>
      </w:pPr>
      <w:r w:rsidRPr="000D429A">
        <w:rPr>
          <w:b/>
          <w:bCs/>
          <w:sz w:val="20"/>
          <w:szCs w:val="20"/>
          <w:lang w:bidi="ar-EG"/>
        </w:rPr>
        <w:t xml:space="preserve">2.3.3 ACE and ACTININ 3 </w:t>
      </w:r>
      <w:r w:rsidR="00FB0FD5" w:rsidRPr="000D429A">
        <w:rPr>
          <w:b/>
          <w:bCs/>
          <w:sz w:val="20"/>
          <w:szCs w:val="20"/>
          <w:lang w:bidi="ar-EG"/>
        </w:rPr>
        <w:t>Real-time Polymerase Chain Reaction</w:t>
      </w:r>
    </w:p>
    <w:p w:rsidR="00924A73" w:rsidRPr="000D429A" w:rsidRDefault="00924A73" w:rsidP="000D429A">
      <w:pPr>
        <w:bidi w:val="0"/>
        <w:snapToGrid w:val="0"/>
        <w:jc w:val="both"/>
        <w:rPr>
          <w:b/>
          <w:bCs/>
          <w:sz w:val="20"/>
          <w:szCs w:val="20"/>
          <w:lang w:bidi="ar-EG"/>
        </w:rPr>
      </w:pPr>
      <w:r w:rsidRPr="000D429A">
        <w:rPr>
          <w:b/>
          <w:bCs/>
          <w:sz w:val="20"/>
          <w:szCs w:val="20"/>
          <w:lang w:bidi="ar-EG"/>
        </w:rPr>
        <w:t xml:space="preserve">2.3.3.1 </w:t>
      </w:r>
      <w:r w:rsidR="00E65AF0" w:rsidRPr="000D429A">
        <w:rPr>
          <w:b/>
          <w:bCs/>
          <w:sz w:val="20"/>
          <w:szCs w:val="20"/>
          <w:lang w:bidi="ar-EG"/>
        </w:rPr>
        <w:t xml:space="preserve">Total </w:t>
      </w:r>
      <w:r w:rsidRPr="000D429A">
        <w:rPr>
          <w:b/>
          <w:bCs/>
          <w:sz w:val="20"/>
          <w:szCs w:val="20"/>
          <w:lang w:bidi="ar-EG"/>
        </w:rPr>
        <w:t>RNA Extraction</w:t>
      </w:r>
    </w:p>
    <w:p w:rsidR="00657834" w:rsidRPr="000D429A" w:rsidRDefault="00924A73" w:rsidP="000D429A">
      <w:pPr>
        <w:bidi w:val="0"/>
        <w:snapToGrid w:val="0"/>
        <w:ind w:firstLine="425"/>
        <w:jc w:val="both"/>
        <w:rPr>
          <w:sz w:val="20"/>
          <w:szCs w:val="20"/>
        </w:rPr>
      </w:pPr>
      <w:r w:rsidRPr="000D429A">
        <w:rPr>
          <w:sz w:val="20"/>
          <w:szCs w:val="20"/>
        </w:rPr>
        <w:t xml:space="preserve">Total RNA was extracted from cell pellet using </w:t>
      </w:r>
      <w:r w:rsidRPr="000D429A">
        <w:rPr>
          <w:b/>
          <w:bCs/>
          <w:sz w:val="20"/>
          <w:szCs w:val="20"/>
        </w:rPr>
        <w:t xml:space="preserve">SV Total RNA Isolation System kit, </w:t>
      </w:r>
      <w:proofErr w:type="spellStart"/>
      <w:r w:rsidRPr="000D429A">
        <w:rPr>
          <w:b/>
          <w:bCs/>
          <w:sz w:val="20"/>
          <w:szCs w:val="20"/>
        </w:rPr>
        <w:t>Promega</w:t>
      </w:r>
      <w:proofErr w:type="spellEnd"/>
      <w:r w:rsidRPr="000D429A">
        <w:rPr>
          <w:b/>
          <w:bCs/>
          <w:sz w:val="20"/>
          <w:szCs w:val="20"/>
        </w:rPr>
        <w:t xml:space="preserve">, </w:t>
      </w:r>
      <w:proofErr w:type="spellStart"/>
      <w:r w:rsidRPr="000D429A">
        <w:rPr>
          <w:b/>
          <w:bCs/>
          <w:sz w:val="20"/>
          <w:szCs w:val="20"/>
        </w:rPr>
        <w:t>MadisonVVI</w:t>
      </w:r>
      <w:proofErr w:type="spellEnd"/>
      <w:r w:rsidRPr="000D429A">
        <w:rPr>
          <w:b/>
          <w:bCs/>
          <w:sz w:val="20"/>
          <w:szCs w:val="20"/>
        </w:rPr>
        <w:t xml:space="preserve">, USA (Cat. </w:t>
      </w:r>
      <w:proofErr w:type="gramStart"/>
      <w:r w:rsidRPr="000D429A">
        <w:rPr>
          <w:b/>
          <w:bCs/>
          <w:sz w:val="20"/>
          <w:szCs w:val="20"/>
        </w:rPr>
        <w:t># Z3100).</w:t>
      </w:r>
      <w:proofErr w:type="gramEnd"/>
    </w:p>
    <w:p w:rsidR="008E7A91" w:rsidRPr="000D429A" w:rsidRDefault="00924A73" w:rsidP="000D429A">
      <w:pPr>
        <w:bidi w:val="0"/>
        <w:snapToGrid w:val="0"/>
        <w:jc w:val="both"/>
        <w:rPr>
          <w:b/>
          <w:bCs/>
          <w:sz w:val="20"/>
          <w:szCs w:val="20"/>
          <w:lang w:bidi="ar-EG"/>
        </w:rPr>
      </w:pPr>
      <w:r w:rsidRPr="000D429A">
        <w:rPr>
          <w:b/>
          <w:bCs/>
          <w:sz w:val="20"/>
          <w:szCs w:val="20"/>
          <w:lang w:bidi="ar-EG"/>
        </w:rPr>
        <w:t xml:space="preserve">2.3.3.2 </w:t>
      </w:r>
      <w:r w:rsidR="008E7A91" w:rsidRPr="000D429A">
        <w:rPr>
          <w:b/>
          <w:bCs/>
          <w:sz w:val="20"/>
          <w:szCs w:val="20"/>
          <w:lang w:bidi="ar-EG"/>
        </w:rPr>
        <w:t>Reverse Transcription:</w:t>
      </w:r>
    </w:p>
    <w:p w:rsidR="00182E39" w:rsidRPr="000D429A" w:rsidRDefault="008E7A91" w:rsidP="000D429A">
      <w:pPr>
        <w:tabs>
          <w:tab w:val="left" w:pos="720"/>
        </w:tabs>
        <w:autoSpaceDE w:val="0"/>
        <w:autoSpaceDN w:val="0"/>
        <w:bidi w:val="0"/>
        <w:adjustRightInd w:val="0"/>
        <w:snapToGrid w:val="0"/>
        <w:ind w:firstLine="425"/>
        <w:jc w:val="both"/>
        <w:rPr>
          <w:sz w:val="20"/>
          <w:szCs w:val="20"/>
        </w:rPr>
      </w:pPr>
      <w:r w:rsidRPr="000D429A">
        <w:rPr>
          <w:sz w:val="20"/>
          <w:szCs w:val="20"/>
        </w:rPr>
        <w:t xml:space="preserve">The extracted RNA was reverse transcribed into </w:t>
      </w:r>
      <w:proofErr w:type="spellStart"/>
      <w:r w:rsidRPr="000D429A">
        <w:rPr>
          <w:sz w:val="20"/>
          <w:szCs w:val="20"/>
        </w:rPr>
        <w:t>cDNA</w:t>
      </w:r>
      <w:proofErr w:type="spellEnd"/>
      <w:r w:rsidRPr="000D429A">
        <w:rPr>
          <w:sz w:val="20"/>
          <w:szCs w:val="20"/>
        </w:rPr>
        <w:t xml:space="preserve"> using: </w:t>
      </w:r>
      <w:r w:rsidRPr="000D429A">
        <w:rPr>
          <w:b/>
          <w:bCs/>
          <w:sz w:val="20"/>
          <w:szCs w:val="20"/>
        </w:rPr>
        <w:t xml:space="preserve">AMV Reverse Transcriptase, </w:t>
      </w:r>
      <w:proofErr w:type="spellStart"/>
      <w:r w:rsidRPr="000D429A">
        <w:rPr>
          <w:b/>
          <w:bCs/>
          <w:sz w:val="20"/>
          <w:szCs w:val="20"/>
        </w:rPr>
        <w:t>Promega</w:t>
      </w:r>
      <w:proofErr w:type="spellEnd"/>
      <w:r w:rsidRPr="000D429A">
        <w:rPr>
          <w:b/>
          <w:bCs/>
          <w:sz w:val="20"/>
          <w:szCs w:val="20"/>
        </w:rPr>
        <w:t xml:space="preserve">, and Madison.VVI, USA (Catalog No.: </w:t>
      </w:r>
      <w:r w:rsidRPr="000D429A">
        <w:rPr>
          <w:b/>
          <w:bCs/>
          <w:sz w:val="20"/>
          <w:szCs w:val="20"/>
        </w:rPr>
        <w:lastRenderedPageBreak/>
        <w:t>M5101).</w:t>
      </w:r>
      <w:r w:rsidR="00182E39" w:rsidRPr="000D429A">
        <w:rPr>
          <w:sz w:val="20"/>
          <w:szCs w:val="20"/>
        </w:rPr>
        <w:t xml:space="preserve"> Total volume of the master mix was </w:t>
      </w:r>
      <w:r w:rsidR="00182E39" w:rsidRPr="000D429A">
        <w:rPr>
          <w:b/>
          <w:bCs/>
          <w:sz w:val="20"/>
          <w:szCs w:val="20"/>
        </w:rPr>
        <w:t>19 µl</w:t>
      </w:r>
      <w:r w:rsidR="00182E39" w:rsidRPr="000D429A">
        <w:rPr>
          <w:sz w:val="20"/>
          <w:szCs w:val="20"/>
        </w:rPr>
        <w:t xml:space="preserve"> for each sample. This was added to the </w:t>
      </w:r>
      <w:r w:rsidR="00182E39" w:rsidRPr="000D429A">
        <w:rPr>
          <w:b/>
          <w:bCs/>
          <w:sz w:val="20"/>
          <w:szCs w:val="20"/>
        </w:rPr>
        <w:t>31 µl</w:t>
      </w:r>
      <w:r w:rsidR="00182E39" w:rsidRPr="000D429A">
        <w:rPr>
          <w:sz w:val="20"/>
          <w:szCs w:val="20"/>
        </w:rPr>
        <w:t xml:space="preserve"> RNA-primer mixture resulting in </w:t>
      </w:r>
      <w:r w:rsidR="00182E39" w:rsidRPr="000D429A">
        <w:rPr>
          <w:b/>
          <w:bCs/>
          <w:sz w:val="20"/>
          <w:szCs w:val="20"/>
        </w:rPr>
        <w:t>50 µl</w:t>
      </w:r>
      <w:r w:rsidR="00182E39" w:rsidRPr="000D429A">
        <w:rPr>
          <w:sz w:val="20"/>
          <w:szCs w:val="20"/>
        </w:rPr>
        <w:t xml:space="preserve"> of </w:t>
      </w:r>
      <w:proofErr w:type="spellStart"/>
      <w:r w:rsidR="00182E39" w:rsidRPr="000D429A">
        <w:rPr>
          <w:sz w:val="20"/>
          <w:szCs w:val="20"/>
        </w:rPr>
        <w:t>cDNA</w:t>
      </w:r>
      <w:proofErr w:type="spellEnd"/>
      <w:r w:rsidR="00182E39" w:rsidRPr="000D429A">
        <w:rPr>
          <w:sz w:val="20"/>
          <w:szCs w:val="20"/>
        </w:rPr>
        <w:t>.</w:t>
      </w:r>
    </w:p>
    <w:p w:rsidR="008E7A91" w:rsidRPr="000D429A" w:rsidRDefault="00182E39" w:rsidP="000D429A">
      <w:pPr>
        <w:autoSpaceDE w:val="0"/>
        <w:autoSpaceDN w:val="0"/>
        <w:bidi w:val="0"/>
        <w:adjustRightInd w:val="0"/>
        <w:snapToGrid w:val="0"/>
        <w:jc w:val="both"/>
        <w:rPr>
          <w:b/>
          <w:bCs/>
          <w:sz w:val="20"/>
          <w:szCs w:val="20"/>
          <w:lang w:bidi="ar-EG"/>
        </w:rPr>
      </w:pPr>
      <w:r w:rsidRPr="000D429A">
        <w:rPr>
          <w:b/>
          <w:bCs/>
          <w:sz w:val="20"/>
          <w:szCs w:val="20"/>
        </w:rPr>
        <w:t xml:space="preserve">2.3.3.3 </w:t>
      </w:r>
      <w:r w:rsidRPr="000D429A">
        <w:rPr>
          <w:b/>
          <w:bCs/>
          <w:sz w:val="20"/>
          <w:szCs w:val="20"/>
          <w:lang w:bidi="ar-EG"/>
        </w:rPr>
        <w:t>Real-time Polymerase Chain Reaction</w:t>
      </w:r>
    </w:p>
    <w:p w:rsidR="006A4102" w:rsidRPr="000D429A" w:rsidRDefault="006A4102" w:rsidP="000D429A">
      <w:pPr>
        <w:autoSpaceDE w:val="0"/>
        <w:autoSpaceDN w:val="0"/>
        <w:bidi w:val="0"/>
        <w:adjustRightInd w:val="0"/>
        <w:snapToGrid w:val="0"/>
        <w:ind w:firstLine="425"/>
        <w:jc w:val="both"/>
        <w:rPr>
          <w:sz w:val="20"/>
          <w:szCs w:val="20"/>
        </w:rPr>
      </w:pPr>
      <w:r w:rsidRPr="000D429A">
        <w:rPr>
          <w:sz w:val="20"/>
          <w:szCs w:val="20"/>
        </w:rPr>
        <w:t xml:space="preserve">A real time- PCR reaction mixture was 50µl.The following mixture was prepared in each optical tube </w:t>
      </w:r>
      <w:r w:rsidRPr="000D429A">
        <w:rPr>
          <w:sz w:val="20"/>
          <w:szCs w:val="20"/>
        </w:rPr>
        <w:lastRenderedPageBreak/>
        <w:t xml:space="preserve">(25 µl SYBR Green Mix (2x), 0.5 µl kidney </w:t>
      </w:r>
      <w:proofErr w:type="spellStart"/>
      <w:r w:rsidRPr="000D429A">
        <w:rPr>
          <w:sz w:val="20"/>
          <w:szCs w:val="20"/>
        </w:rPr>
        <w:t>cDNA</w:t>
      </w:r>
      <w:proofErr w:type="spellEnd"/>
      <w:r w:rsidRPr="000D429A">
        <w:rPr>
          <w:sz w:val="20"/>
          <w:szCs w:val="20"/>
        </w:rPr>
        <w:t xml:space="preserve">, 2 µl primer pair mix (5 </w:t>
      </w:r>
      <w:proofErr w:type="spellStart"/>
      <w:r w:rsidRPr="000D429A">
        <w:rPr>
          <w:sz w:val="20"/>
          <w:szCs w:val="20"/>
        </w:rPr>
        <w:t>pmol</w:t>
      </w:r>
      <w:proofErr w:type="spellEnd"/>
      <w:r w:rsidRPr="000D429A">
        <w:rPr>
          <w:sz w:val="20"/>
          <w:szCs w:val="20"/>
        </w:rPr>
        <w:t>/ µl each primer), 22.5 µl H</w:t>
      </w:r>
      <w:r w:rsidRPr="000D429A">
        <w:rPr>
          <w:sz w:val="20"/>
          <w:szCs w:val="20"/>
          <w:vertAlign w:val="subscript"/>
        </w:rPr>
        <w:t>2</w:t>
      </w:r>
      <w:r w:rsidRPr="000D429A">
        <w:rPr>
          <w:sz w:val="20"/>
          <w:szCs w:val="20"/>
        </w:rPr>
        <w:t>O).</w:t>
      </w:r>
      <w:r w:rsidR="00EB7295">
        <w:rPr>
          <w:sz w:val="20"/>
          <w:szCs w:val="20"/>
        </w:rPr>
        <w:t xml:space="preserve"> </w:t>
      </w:r>
      <w:r w:rsidR="00E65AF0" w:rsidRPr="000D429A">
        <w:rPr>
          <w:sz w:val="20"/>
          <w:szCs w:val="20"/>
        </w:rPr>
        <w:t xml:space="preserve">Primers were designed from different </w:t>
      </w:r>
      <w:proofErr w:type="spellStart"/>
      <w:r w:rsidR="00E65AF0" w:rsidRPr="000D429A">
        <w:rPr>
          <w:sz w:val="20"/>
          <w:szCs w:val="20"/>
        </w:rPr>
        <w:t>exons</w:t>
      </w:r>
      <w:proofErr w:type="spellEnd"/>
      <w:r w:rsidR="00E65AF0" w:rsidRPr="000D429A">
        <w:rPr>
          <w:sz w:val="20"/>
          <w:szCs w:val="20"/>
        </w:rPr>
        <w:t xml:space="preserve"> of </w:t>
      </w:r>
      <w:r w:rsidRPr="000D429A">
        <w:rPr>
          <w:sz w:val="20"/>
          <w:szCs w:val="20"/>
        </w:rPr>
        <w:t>each gene to avoid amplifying genomic DNA. The sequences of the primers and probes used in this study are listed in Table 3</w:t>
      </w:r>
      <w:r w:rsidR="00357014" w:rsidRPr="000D429A">
        <w:rPr>
          <w:sz w:val="20"/>
          <w:szCs w:val="20"/>
        </w:rPr>
        <w:t>.</w:t>
      </w:r>
    </w:p>
    <w:p w:rsidR="000D429A" w:rsidRDefault="000D429A" w:rsidP="000D429A">
      <w:pPr>
        <w:autoSpaceDE w:val="0"/>
        <w:autoSpaceDN w:val="0"/>
        <w:bidi w:val="0"/>
        <w:adjustRightInd w:val="0"/>
        <w:snapToGrid w:val="0"/>
        <w:jc w:val="center"/>
        <w:rPr>
          <w:b/>
          <w:bCs/>
          <w:sz w:val="20"/>
          <w:szCs w:val="20"/>
        </w:rPr>
        <w:sectPr w:rsidR="000D429A" w:rsidSect="00EB7295">
          <w:type w:val="continuous"/>
          <w:pgSz w:w="12242" w:h="15842" w:code="1"/>
          <w:pgMar w:top="1440" w:right="1440" w:bottom="1440" w:left="1440" w:header="720" w:footer="720" w:gutter="0"/>
          <w:cols w:num="2" w:space="576"/>
          <w:docGrid w:linePitch="360"/>
        </w:sectPr>
      </w:pPr>
    </w:p>
    <w:p w:rsidR="00DA6363" w:rsidRPr="000D429A" w:rsidRDefault="00DA6363" w:rsidP="000D429A">
      <w:pPr>
        <w:autoSpaceDE w:val="0"/>
        <w:autoSpaceDN w:val="0"/>
        <w:bidi w:val="0"/>
        <w:adjustRightInd w:val="0"/>
        <w:snapToGrid w:val="0"/>
        <w:jc w:val="center"/>
        <w:rPr>
          <w:b/>
          <w:bCs/>
          <w:sz w:val="20"/>
          <w:szCs w:val="20"/>
        </w:rPr>
      </w:pPr>
    </w:p>
    <w:p w:rsidR="006A4102" w:rsidRPr="000D429A" w:rsidRDefault="006A4102" w:rsidP="000D429A">
      <w:pPr>
        <w:autoSpaceDE w:val="0"/>
        <w:autoSpaceDN w:val="0"/>
        <w:bidi w:val="0"/>
        <w:adjustRightInd w:val="0"/>
        <w:snapToGrid w:val="0"/>
        <w:jc w:val="center"/>
        <w:rPr>
          <w:b/>
          <w:bCs/>
          <w:sz w:val="20"/>
          <w:szCs w:val="20"/>
        </w:rPr>
      </w:pPr>
      <w:r w:rsidRPr="000D429A">
        <w:rPr>
          <w:b/>
          <w:bCs/>
          <w:sz w:val="20"/>
          <w:szCs w:val="20"/>
        </w:rPr>
        <w:t>Table (3): Sequence of the primers used for real-time PCR</w:t>
      </w:r>
    </w:p>
    <w:tbl>
      <w:tblPr>
        <w:bidiVisual/>
        <w:tblW w:w="9900" w:type="dxa"/>
        <w:jc w:val="center"/>
        <w:tblInd w:w="-586" w:type="dxa"/>
        <w:tblBorders>
          <w:top w:val="single" w:sz="12" w:space="0" w:color="000000"/>
          <w:bottom w:val="single" w:sz="12" w:space="0" w:color="000000"/>
          <w:insideH w:val="single" w:sz="12" w:space="0" w:color="000000"/>
          <w:insideV w:val="single" w:sz="12" w:space="0" w:color="000000"/>
        </w:tblBorders>
        <w:tblLayout w:type="fixed"/>
        <w:tblLook w:val="0000"/>
      </w:tblPr>
      <w:tblGrid>
        <w:gridCol w:w="3060"/>
        <w:gridCol w:w="6840"/>
      </w:tblGrid>
      <w:tr w:rsidR="006A4102" w:rsidRPr="00211C8E">
        <w:trPr>
          <w:trHeight w:val="1"/>
          <w:jc w:val="center"/>
        </w:trPr>
        <w:tc>
          <w:tcPr>
            <w:tcW w:w="3060" w:type="dxa"/>
            <w:shd w:val="clear" w:color="000000" w:fill="FFFFFF"/>
          </w:tcPr>
          <w:p w:rsidR="006A4102" w:rsidRPr="00211C8E" w:rsidRDefault="000E5D84" w:rsidP="000D429A">
            <w:pPr>
              <w:tabs>
                <w:tab w:val="left" w:pos="720"/>
              </w:tabs>
              <w:autoSpaceDE w:val="0"/>
              <w:autoSpaceDN w:val="0"/>
              <w:bidi w:val="0"/>
              <w:adjustRightInd w:val="0"/>
              <w:snapToGrid w:val="0"/>
              <w:jc w:val="both"/>
              <w:rPr>
                <w:rFonts w:eastAsiaTheme="minorEastAsia"/>
                <w:b/>
                <w:bCs/>
                <w:color w:val="000000"/>
                <w:sz w:val="20"/>
                <w:szCs w:val="20"/>
              </w:rPr>
            </w:pPr>
            <w:r w:rsidRPr="00211C8E">
              <w:rPr>
                <w:rFonts w:eastAsiaTheme="minorEastAsia"/>
                <w:b/>
                <w:bCs/>
                <w:color w:val="000000"/>
                <w:sz w:val="20"/>
                <w:szCs w:val="20"/>
              </w:rPr>
              <w:t>Reference</w:t>
            </w:r>
          </w:p>
        </w:tc>
        <w:tc>
          <w:tcPr>
            <w:tcW w:w="6840" w:type="dxa"/>
            <w:shd w:val="clear" w:color="000000" w:fill="FFFFFF"/>
          </w:tcPr>
          <w:p w:rsidR="006A4102" w:rsidRPr="00211C8E" w:rsidRDefault="006A4102" w:rsidP="000D429A">
            <w:pPr>
              <w:tabs>
                <w:tab w:val="left" w:pos="720"/>
              </w:tabs>
              <w:autoSpaceDE w:val="0"/>
              <w:autoSpaceDN w:val="0"/>
              <w:bidi w:val="0"/>
              <w:adjustRightInd w:val="0"/>
              <w:snapToGrid w:val="0"/>
              <w:jc w:val="both"/>
              <w:rPr>
                <w:rFonts w:eastAsiaTheme="minorEastAsia"/>
                <w:b/>
                <w:bCs/>
                <w:color w:val="000000"/>
                <w:sz w:val="20"/>
                <w:szCs w:val="20"/>
              </w:rPr>
            </w:pPr>
            <w:r w:rsidRPr="00211C8E">
              <w:rPr>
                <w:rFonts w:eastAsiaTheme="minorEastAsia"/>
                <w:b/>
                <w:bCs/>
                <w:color w:val="000000"/>
                <w:sz w:val="20"/>
                <w:szCs w:val="20"/>
              </w:rPr>
              <w:t>Primer sequence</w:t>
            </w:r>
          </w:p>
        </w:tc>
      </w:tr>
      <w:tr w:rsidR="006A4102" w:rsidRPr="00211C8E" w:rsidTr="00DA6363">
        <w:trPr>
          <w:trHeight w:val="190"/>
          <w:jc w:val="center"/>
        </w:trPr>
        <w:tc>
          <w:tcPr>
            <w:tcW w:w="3060" w:type="dxa"/>
            <w:shd w:val="clear" w:color="000000" w:fill="FFFFFF"/>
          </w:tcPr>
          <w:p w:rsidR="006A4102" w:rsidRPr="00211C8E" w:rsidRDefault="006A4102" w:rsidP="000D429A">
            <w:pPr>
              <w:tabs>
                <w:tab w:val="left" w:pos="720"/>
              </w:tabs>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ACE</w:t>
            </w:r>
          </w:p>
          <w:p w:rsidR="006A4102" w:rsidRPr="00211C8E" w:rsidRDefault="006A4102" w:rsidP="000D429A">
            <w:pPr>
              <w:bidi w:val="0"/>
              <w:snapToGrid w:val="0"/>
              <w:jc w:val="both"/>
              <w:rPr>
                <w:rFonts w:eastAsiaTheme="minorEastAsia"/>
                <w:b/>
                <w:bCs/>
                <w:color w:val="000000"/>
                <w:sz w:val="20"/>
                <w:szCs w:val="20"/>
              </w:rPr>
            </w:pPr>
            <w:proofErr w:type="spellStart"/>
            <w:r w:rsidRPr="00211C8E">
              <w:rPr>
                <w:rFonts w:eastAsiaTheme="minorEastAsia"/>
                <w:b/>
                <w:bCs/>
                <w:color w:val="000000"/>
                <w:sz w:val="20"/>
                <w:szCs w:val="20"/>
                <w:lang w:bidi="ar-EG"/>
              </w:rPr>
              <w:t>Rigat</w:t>
            </w:r>
            <w:proofErr w:type="spellEnd"/>
            <w:r w:rsidRPr="00211C8E">
              <w:rPr>
                <w:rFonts w:eastAsiaTheme="minorEastAsia"/>
                <w:b/>
                <w:bCs/>
                <w:color w:val="000000"/>
                <w:sz w:val="20"/>
                <w:szCs w:val="20"/>
              </w:rPr>
              <w:t xml:space="preserve"> </w:t>
            </w:r>
            <w:r w:rsidRPr="00211C8E">
              <w:rPr>
                <w:rFonts w:eastAsiaTheme="minorEastAsia"/>
                <w:b/>
                <w:bCs/>
                <w:i/>
                <w:iCs/>
                <w:color w:val="000000"/>
                <w:sz w:val="20"/>
                <w:szCs w:val="20"/>
              </w:rPr>
              <w:t>et al</w:t>
            </w:r>
            <w:r w:rsidRPr="00211C8E">
              <w:rPr>
                <w:rFonts w:eastAsiaTheme="minorEastAsia"/>
                <w:b/>
                <w:bCs/>
                <w:color w:val="000000"/>
                <w:sz w:val="20"/>
                <w:szCs w:val="20"/>
              </w:rPr>
              <w:t>., 1992)</w:t>
            </w:r>
          </w:p>
        </w:tc>
        <w:tc>
          <w:tcPr>
            <w:tcW w:w="6840" w:type="dxa"/>
            <w:shd w:val="clear" w:color="000000" w:fill="FFFFFF"/>
          </w:tcPr>
          <w:p w:rsidR="006A4102" w:rsidRPr="00211C8E" w:rsidRDefault="006A4102" w:rsidP="000D429A">
            <w:pPr>
              <w:tabs>
                <w:tab w:val="left" w:pos="720"/>
              </w:tabs>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Forward 5'- CTGGAGACCACTCCCATCCTTTCT -3'</w:t>
            </w:r>
          </w:p>
          <w:p w:rsidR="006A4102" w:rsidRPr="00211C8E" w:rsidRDefault="006A4102" w:rsidP="000D429A">
            <w:pPr>
              <w:tabs>
                <w:tab w:val="left" w:pos="720"/>
              </w:tabs>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Reverse 5'- GATGTGGCCATCACATTCGTCAGAT -3'</w:t>
            </w:r>
          </w:p>
        </w:tc>
      </w:tr>
      <w:tr w:rsidR="006A4102" w:rsidRPr="00211C8E" w:rsidTr="00DA6363">
        <w:trPr>
          <w:trHeight w:val="33"/>
          <w:jc w:val="center"/>
        </w:trPr>
        <w:tc>
          <w:tcPr>
            <w:tcW w:w="3060" w:type="dxa"/>
            <w:shd w:val="clear" w:color="000000" w:fill="FFFFFF"/>
          </w:tcPr>
          <w:p w:rsidR="006A4102" w:rsidRPr="00211C8E" w:rsidRDefault="006A4102" w:rsidP="000D429A">
            <w:pPr>
              <w:tabs>
                <w:tab w:val="left" w:pos="720"/>
              </w:tabs>
              <w:autoSpaceDE w:val="0"/>
              <w:autoSpaceDN w:val="0"/>
              <w:bidi w:val="0"/>
              <w:adjustRightInd w:val="0"/>
              <w:snapToGrid w:val="0"/>
              <w:jc w:val="both"/>
              <w:rPr>
                <w:rFonts w:eastAsiaTheme="minorEastAsia"/>
                <w:color w:val="000000"/>
                <w:sz w:val="20"/>
                <w:szCs w:val="20"/>
              </w:rPr>
            </w:pPr>
            <w:proofErr w:type="spellStart"/>
            <w:r w:rsidRPr="00211C8E">
              <w:rPr>
                <w:rFonts w:eastAsiaTheme="minorEastAsia"/>
                <w:color w:val="000000"/>
                <w:sz w:val="20"/>
                <w:szCs w:val="20"/>
              </w:rPr>
              <w:t>Actinin</w:t>
            </w:r>
            <w:proofErr w:type="spellEnd"/>
            <w:r w:rsidRPr="00211C8E">
              <w:rPr>
                <w:rFonts w:eastAsiaTheme="minorEastAsia"/>
                <w:color w:val="000000"/>
                <w:sz w:val="20"/>
                <w:szCs w:val="20"/>
              </w:rPr>
              <w:t xml:space="preserve"> 3</w:t>
            </w:r>
          </w:p>
          <w:p w:rsidR="006A4102" w:rsidRPr="00211C8E" w:rsidRDefault="006A4102" w:rsidP="000D429A">
            <w:pPr>
              <w:bidi w:val="0"/>
              <w:snapToGrid w:val="0"/>
              <w:jc w:val="both"/>
              <w:rPr>
                <w:rFonts w:eastAsiaTheme="minorEastAsia"/>
                <w:b/>
                <w:bCs/>
                <w:color w:val="000000"/>
                <w:sz w:val="20"/>
                <w:szCs w:val="20"/>
              </w:rPr>
            </w:pPr>
            <w:r w:rsidRPr="00211C8E">
              <w:rPr>
                <w:rFonts w:eastAsiaTheme="minorEastAsia"/>
                <w:b/>
                <w:bCs/>
                <w:color w:val="000000"/>
                <w:sz w:val="20"/>
                <w:szCs w:val="20"/>
                <w:lang w:bidi="ar-EG"/>
              </w:rPr>
              <w:t>McGivney</w:t>
            </w:r>
            <w:r w:rsidRPr="00211C8E">
              <w:rPr>
                <w:rFonts w:eastAsiaTheme="minorEastAsia"/>
                <w:b/>
                <w:bCs/>
                <w:color w:val="000000"/>
                <w:sz w:val="20"/>
                <w:szCs w:val="20"/>
              </w:rPr>
              <w:t xml:space="preserve"> </w:t>
            </w:r>
            <w:r w:rsidRPr="00211C8E">
              <w:rPr>
                <w:rFonts w:eastAsiaTheme="minorEastAsia"/>
                <w:b/>
                <w:bCs/>
                <w:i/>
                <w:iCs/>
                <w:color w:val="000000"/>
                <w:sz w:val="20"/>
                <w:szCs w:val="20"/>
              </w:rPr>
              <w:t>et al.</w:t>
            </w:r>
            <w:r w:rsidRPr="00211C8E">
              <w:rPr>
                <w:rFonts w:eastAsiaTheme="minorEastAsia"/>
                <w:b/>
                <w:bCs/>
                <w:color w:val="000000"/>
                <w:sz w:val="20"/>
                <w:szCs w:val="20"/>
              </w:rPr>
              <w:t>, 2010)</w:t>
            </w:r>
          </w:p>
        </w:tc>
        <w:tc>
          <w:tcPr>
            <w:tcW w:w="6840" w:type="dxa"/>
            <w:shd w:val="clear" w:color="000000" w:fill="FFFFFF"/>
          </w:tcPr>
          <w:p w:rsidR="006A4102" w:rsidRPr="00211C8E" w:rsidRDefault="006A4102" w:rsidP="000D429A">
            <w:pPr>
              <w:tabs>
                <w:tab w:val="left" w:pos="720"/>
              </w:tabs>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Forward :5`- CGGCGAGTATATGGAACAGG -3`</w:t>
            </w:r>
          </w:p>
          <w:p w:rsidR="006A4102" w:rsidRPr="00211C8E" w:rsidRDefault="006A4102" w:rsidP="000D429A">
            <w:pPr>
              <w:tabs>
                <w:tab w:val="left" w:pos="720"/>
              </w:tabs>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Reverse:</w:t>
            </w:r>
            <w:r w:rsidR="00EB7295">
              <w:rPr>
                <w:rFonts w:eastAsiaTheme="minorEastAsia"/>
                <w:color w:val="000000"/>
                <w:sz w:val="20"/>
                <w:szCs w:val="20"/>
              </w:rPr>
              <w:t xml:space="preserve"> </w:t>
            </w:r>
            <w:r w:rsidRPr="00211C8E">
              <w:rPr>
                <w:rFonts w:eastAsiaTheme="minorEastAsia"/>
                <w:color w:val="000000"/>
                <w:sz w:val="20"/>
                <w:szCs w:val="20"/>
              </w:rPr>
              <w:t>5`- GTGAGTTGCACCAGGCAGT -3`</w:t>
            </w:r>
          </w:p>
        </w:tc>
      </w:tr>
      <w:tr w:rsidR="006A4102" w:rsidRPr="00211C8E">
        <w:trPr>
          <w:trHeight w:val="439"/>
          <w:jc w:val="center"/>
        </w:trPr>
        <w:tc>
          <w:tcPr>
            <w:tcW w:w="3060" w:type="dxa"/>
            <w:shd w:val="clear" w:color="000000" w:fill="FFFFFF"/>
          </w:tcPr>
          <w:p w:rsidR="006A4102" w:rsidRPr="00211C8E" w:rsidRDefault="006A4102" w:rsidP="000D429A">
            <w:pPr>
              <w:tabs>
                <w:tab w:val="left" w:pos="720"/>
              </w:tabs>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GAPDH</w:t>
            </w:r>
          </w:p>
          <w:p w:rsidR="006A4102" w:rsidRPr="00211C8E" w:rsidRDefault="006A4102" w:rsidP="000D429A">
            <w:pPr>
              <w:bidi w:val="0"/>
              <w:snapToGrid w:val="0"/>
              <w:jc w:val="both"/>
              <w:rPr>
                <w:rFonts w:eastAsiaTheme="minorEastAsia"/>
                <w:b/>
                <w:bCs/>
                <w:color w:val="000000"/>
                <w:sz w:val="20"/>
                <w:szCs w:val="20"/>
              </w:rPr>
            </w:pPr>
            <w:r w:rsidRPr="00211C8E">
              <w:rPr>
                <w:rFonts w:eastAsiaTheme="minorEastAsia"/>
                <w:b/>
                <w:bCs/>
                <w:color w:val="000000"/>
                <w:sz w:val="20"/>
                <w:szCs w:val="20"/>
                <w:lang w:bidi="ar-EG"/>
              </w:rPr>
              <w:t>Jiang</w:t>
            </w:r>
            <w:r w:rsidRPr="00211C8E">
              <w:rPr>
                <w:rFonts w:eastAsiaTheme="minorEastAsia"/>
                <w:b/>
                <w:bCs/>
                <w:color w:val="000000"/>
                <w:sz w:val="20"/>
                <w:szCs w:val="20"/>
              </w:rPr>
              <w:t xml:space="preserve"> </w:t>
            </w:r>
            <w:r w:rsidRPr="00211C8E">
              <w:rPr>
                <w:rFonts w:eastAsiaTheme="minorEastAsia"/>
                <w:b/>
                <w:bCs/>
                <w:i/>
                <w:iCs/>
                <w:color w:val="000000"/>
                <w:sz w:val="20"/>
                <w:szCs w:val="20"/>
              </w:rPr>
              <w:t>et al</w:t>
            </w:r>
            <w:r w:rsidRPr="00211C8E">
              <w:rPr>
                <w:rFonts w:eastAsiaTheme="minorEastAsia"/>
                <w:b/>
                <w:bCs/>
                <w:color w:val="000000"/>
                <w:sz w:val="20"/>
                <w:szCs w:val="20"/>
              </w:rPr>
              <w:t>., 2014)</w:t>
            </w:r>
          </w:p>
        </w:tc>
        <w:tc>
          <w:tcPr>
            <w:tcW w:w="6840" w:type="dxa"/>
            <w:shd w:val="clear" w:color="000000" w:fill="FFFFFF"/>
          </w:tcPr>
          <w:p w:rsidR="006A4102" w:rsidRPr="00211C8E" w:rsidRDefault="006A4102" w:rsidP="000D429A">
            <w:pPr>
              <w:tabs>
                <w:tab w:val="left" w:pos="720"/>
              </w:tabs>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Forward 5’- CAAGGCTGTGGGCAAGGT -3’</w:t>
            </w:r>
          </w:p>
          <w:p w:rsidR="006A4102" w:rsidRPr="00211C8E" w:rsidRDefault="006A4102" w:rsidP="000D429A">
            <w:pPr>
              <w:tabs>
                <w:tab w:val="left" w:pos="720"/>
              </w:tabs>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Reverse</w:t>
            </w:r>
            <w:r w:rsidR="00EB7295">
              <w:rPr>
                <w:rFonts w:eastAsiaTheme="minorEastAsia"/>
                <w:color w:val="000000"/>
                <w:sz w:val="20"/>
                <w:szCs w:val="20"/>
              </w:rPr>
              <w:t xml:space="preserve"> </w:t>
            </w:r>
            <w:r w:rsidRPr="00211C8E">
              <w:rPr>
                <w:rFonts w:eastAsiaTheme="minorEastAsia"/>
                <w:color w:val="000000"/>
                <w:sz w:val="20"/>
                <w:szCs w:val="20"/>
              </w:rPr>
              <w:t>5’- GGAAGGCCATGCCAGTGA -3’</w:t>
            </w:r>
          </w:p>
        </w:tc>
      </w:tr>
    </w:tbl>
    <w:p w:rsidR="00DA6363" w:rsidRPr="000D429A" w:rsidRDefault="00DA6363" w:rsidP="000D429A">
      <w:pPr>
        <w:autoSpaceDE w:val="0"/>
        <w:autoSpaceDN w:val="0"/>
        <w:bidi w:val="0"/>
        <w:adjustRightInd w:val="0"/>
        <w:snapToGrid w:val="0"/>
        <w:ind w:left="425" w:hanging="425"/>
        <w:jc w:val="both"/>
        <w:rPr>
          <w:sz w:val="20"/>
          <w:szCs w:val="20"/>
        </w:rPr>
      </w:pPr>
    </w:p>
    <w:p w:rsidR="000D429A" w:rsidRDefault="000D429A" w:rsidP="000D429A">
      <w:pPr>
        <w:autoSpaceDE w:val="0"/>
        <w:autoSpaceDN w:val="0"/>
        <w:bidi w:val="0"/>
        <w:adjustRightInd w:val="0"/>
        <w:snapToGrid w:val="0"/>
        <w:ind w:left="425" w:hanging="425"/>
        <w:jc w:val="both"/>
        <w:rPr>
          <w:sz w:val="20"/>
          <w:szCs w:val="20"/>
        </w:rPr>
        <w:sectPr w:rsidR="000D429A" w:rsidSect="005A77CD">
          <w:type w:val="continuous"/>
          <w:pgSz w:w="12242" w:h="15842" w:code="1"/>
          <w:pgMar w:top="1440" w:right="1440" w:bottom="1440" w:left="1440" w:header="720" w:footer="720" w:gutter="0"/>
          <w:cols w:space="708"/>
          <w:bidi/>
          <w:docGrid w:linePitch="360"/>
        </w:sectPr>
      </w:pPr>
    </w:p>
    <w:p w:rsidR="00AC27BE" w:rsidRPr="000D429A" w:rsidRDefault="007B4566" w:rsidP="000D429A">
      <w:pPr>
        <w:autoSpaceDE w:val="0"/>
        <w:autoSpaceDN w:val="0"/>
        <w:bidi w:val="0"/>
        <w:adjustRightInd w:val="0"/>
        <w:snapToGrid w:val="0"/>
        <w:ind w:firstLine="425"/>
        <w:jc w:val="both"/>
        <w:rPr>
          <w:sz w:val="20"/>
          <w:szCs w:val="20"/>
        </w:rPr>
      </w:pPr>
      <w:r w:rsidRPr="000D429A">
        <w:rPr>
          <w:sz w:val="20"/>
          <w:szCs w:val="20"/>
        </w:rPr>
        <w:lastRenderedPageBreak/>
        <w:t xml:space="preserve">The thermal PCR conditions used were (50°C 2 min., 1 cycle, 95°C 10 min., 1 cycle, finally, 95°C 15 sec and 60°C 30 sec. for 40 cycles). </w:t>
      </w:r>
      <w:r w:rsidR="00AC27BE" w:rsidRPr="000D429A">
        <w:rPr>
          <w:sz w:val="20"/>
          <w:szCs w:val="20"/>
        </w:rPr>
        <w:t>At</w:t>
      </w:r>
      <w:r w:rsidR="00AC27BE" w:rsidRPr="000D429A">
        <w:rPr>
          <w:b/>
          <w:bCs/>
          <w:sz w:val="20"/>
          <w:szCs w:val="20"/>
        </w:rPr>
        <w:t xml:space="preserve"> </w:t>
      </w:r>
      <w:r w:rsidR="00AC27BE" w:rsidRPr="000D429A">
        <w:rPr>
          <w:sz w:val="20"/>
          <w:szCs w:val="20"/>
        </w:rPr>
        <w:t xml:space="preserve">the end of a </w:t>
      </w:r>
      <w:proofErr w:type="spellStart"/>
      <w:r w:rsidR="00AC27BE" w:rsidRPr="000D429A">
        <w:rPr>
          <w:sz w:val="20"/>
          <w:szCs w:val="20"/>
        </w:rPr>
        <w:t>qPCR</w:t>
      </w:r>
      <w:proofErr w:type="spellEnd"/>
      <w:r w:rsidR="00AC27BE" w:rsidRPr="000D429A">
        <w:rPr>
          <w:sz w:val="20"/>
          <w:szCs w:val="20"/>
        </w:rPr>
        <w:t xml:space="preserve"> running with SYBR Green chemistry, the relative quantification was assessed using Applied </w:t>
      </w:r>
      <w:proofErr w:type="spellStart"/>
      <w:r w:rsidR="00AC27BE" w:rsidRPr="000D429A">
        <w:rPr>
          <w:sz w:val="20"/>
          <w:szCs w:val="20"/>
        </w:rPr>
        <w:t>Biosystem</w:t>
      </w:r>
      <w:proofErr w:type="spellEnd"/>
      <w:r w:rsidR="00AC27BE" w:rsidRPr="000D429A">
        <w:rPr>
          <w:sz w:val="20"/>
          <w:szCs w:val="20"/>
        </w:rPr>
        <w:t xml:space="preserve"> soft ware.</w:t>
      </w:r>
    </w:p>
    <w:p w:rsidR="000E0EA0" w:rsidRPr="000D429A" w:rsidRDefault="00570494" w:rsidP="000D429A">
      <w:pPr>
        <w:bidi w:val="0"/>
        <w:snapToGrid w:val="0"/>
        <w:jc w:val="both"/>
        <w:rPr>
          <w:b/>
          <w:bCs/>
          <w:sz w:val="20"/>
          <w:szCs w:val="20"/>
          <w:lang w:bidi="ar-EG"/>
        </w:rPr>
      </w:pPr>
      <w:r w:rsidRPr="000D429A">
        <w:rPr>
          <w:b/>
          <w:bCs/>
          <w:sz w:val="20"/>
          <w:szCs w:val="20"/>
          <w:lang w:bidi="ar-EG"/>
        </w:rPr>
        <w:t>2.4 Stem cells counting:</w:t>
      </w:r>
    </w:p>
    <w:p w:rsidR="004F5C12" w:rsidRPr="000D429A" w:rsidRDefault="004F5C12" w:rsidP="000D429A">
      <w:pPr>
        <w:bidi w:val="0"/>
        <w:snapToGrid w:val="0"/>
        <w:ind w:firstLine="425"/>
        <w:jc w:val="both"/>
        <w:rPr>
          <w:sz w:val="20"/>
          <w:szCs w:val="20"/>
          <w:lang w:bidi="ar-EG"/>
        </w:rPr>
      </w:pPr>
      <w:r w:rsidRPr="000D429A">
        <w:rPr>
          <w:sz w:val="20"/>
          <w:szCs w:val="20"/>
          <w:lang w:bidi="ar-EG"/>
        </w:rPr>
        <w:t>Separation procedures were usually performed within 2-3 hours from collection.</w:t>
      </w:r>
    </w:p>
    <w:p w:rsidR="004F5C12" w:rsidRPr="000D429A" w:rsidRDefault="004F5C12" w:rsidP="000D429A">
      <w:pPr>
        <w:bidi w:val="0"/>
        <w:snapToGrid w:val="0"/>
        <w:jc w:val="both"/>
        <w:rPr>
          <w:b/>
          <w:bCs/>
          <w:sz w:val="20"/>
          <w:szCs w:val="20"/>
          <w:lang w:bidi="ar-EG"/>
        </w:rPr>
      </w:pPr>
      <w:r w:rsidRPr="000D429A">
        <w:rPr>
          <w:b/>
          <w:bCs/>
          <w:sz w:val="20"/>
          <w:szCs w:val="20"/>
          <w:lang w:bidi="ar-EG"/>
        </w:rPr>
        <w:t>2.4.1 Preparation of peripheral blood cells:</w:t>
      </w:r>
    </w:p>
    <w:p w:rsidR="004F5C12" w:rsidRPr="000D429A" w:rsidRDefault="004F5C12" w:rsidP="000D429A">
      <w:pPr>
        <w:bidi w:val="0"/>
        <w:snapToGrid w:val="0"/>
        <w:ind w:firstLine="425"/>
        <w:jc w:val="both"/>
        <w:rPr>
          <w:sz w:val="20"/>
          <w:szCs w:val="20"/>
          <w:lang w:bidi="ar-EG"/>
        </w:rPr>
      </w:pPr>
      <w:proofErr w:type="spellStart"/>
      <w:r w:rsidRPr="000D429A">
        <w:rPr>
          <w:sz w:val="20"/>
          <w:szCs w:val="20"/>
          <w:lang w:bidi="ar-EG"/>
        </w:rPr>
        <w:t>Anticoagulated</w:t>
      </w:r>
      <w:proofErr w:type="spellEnd"/>
      <w:r w:rsidRPr="000D429A">
        <w:rPr>
          <w:sz w:val="20"/>
          <w:szCs w:val="20"/>
          <w:lang w:bidi="ar-EG"/>
        </w:rPr>
        <w:t xml:space="preserve"> blood was diluted 1:4 with PBS containing 2m</w:t>
      </w:r>
      <w:r w:rsidR="00521038" w:rsidRPr="000D429A">
        <w:rPr>
          <w:sz w:val="20"/>
          <w:szCs w:val="20"/>
          <w:lang w:bidi="ar-EG"/>
        </w:rPr>
        <w:t>M</w:t>
      </w:r>
      <w:r w:rsidRPr="000D429A">
        <w:rPr>
          <w:sz w:val="20"/>
          <w:szCs w:val="20"/>
          <w:lang w:bidi="ar-EG"/>
        </w:rPr>
        <w:t xml:space="preserve"> EDTA (</w:t>
      </w:r>
      <w:proofErr w:type="spellStart"/>
      <w:r w:rsidRPr="000D429A">
        <w:rPr>
          <w:sz w:val="20"/>
          <w:szCs w:val="20"/>
          <w:lang w:bidi="ar-EG"/>
        </w:rPr>
        <w:t>Gibco</w:t>
      </w:r>
      <w:proofErr w:type="spellEnd"/>
      <w:r w:rsidRPr="000D429A">
        <w:rPr>
          <w:sz w:val="20"/>
          <w:szCs w:val="20"/>
          <w:lang w:bidi="ar-EG"/>
        </w:rPr>
        <w:t xml:space="preserve">- </w:t>
      </w:r>
      <w:proofErr w:type="spellStart"/>
      <w:r w:rsidRPr="000D429A">
        <w:rPr>
          <w:sz w:val="20"/>
          <w:szCs w:val="20"/>
          <w:lang w:bidi="ar-EG"/>
        </w:rPr>
        <w:t>Invitrogen</w:t>
      </w:r>
      <w:proofErr w:type="spellEnd"/>
      <w:r w:rsidRPr="000D429A">
        <w:rPr>
          <w:sz w:val="20"/>
          <w:szCs w:val="20"/>
          <w:lang w:bidi="ar-EG"/>
        </w:rPr>
        <w:t xml:space="preserve">, Grand Island, NY) and 35ml of the diluted sample was carefully layered on 15 ml </w:t>
      </w:r>
      <w:proofErr w:type="spellStart"/>
      <w:r w:rsidRPr="000D429A">
        <w:rPr>
          <w:sz w:val="20"/>
          <w:szCs w:val="20"/>
          <w:lang w:bidi="ar-EG"/>
        </w:rPr>
        <w:t>ficoll-Paque</w:t>
      </w:r>
      <w:proofErr w:type="spellEnd"/>
      <w:r w:rsidRPr="000D429A">
        <w:rPr>
          <w:sz w:val="20"/>
          <w:szCs w:val="20"/>
          <w:lang w:bidi="ar-EG"/>
        </w:rPr>
        <w:t xml:space="preserve"> (</w:t>
      </w:r>
      <w:proofErr w:type="spellStart"/>
      <w:r w:rsidRPr="000D429A">
        <w:rPr>
          <w:sz w:val="20"/>
          <w:szCs w:val="20"/>
          <w:lang w:bidi="ar-EG"/>
        </w:rPr>
        <w:t>Gibco</w:t>
      </w:r>
      <w:proofErr w:type="spellEnd"/>
      <w:r w:rsidRPr="000D429A">
        <w:rPr>
          <w:sz w:val="20"/>
          <w:szCs w:val="20"/>
          <w:lang w:bidi="ar-EG"/>
        </w:rPr>
        <w:t xml:space="preserve">- </w:t>
      </w:r>
      <w:proofErr w:type="spellStart"/>
      <w:r w:rsidRPr="000D429A">
        <w:rPr>
          <w:sz w:val="20"/>
          <w:szCs w:val="20"/>
          <w:lang w:bidi="ar-EG"/>
        </w:rPr>
        <w:t>Invitrogen</w:t>
      </w:r>
      <w:proofErr w:type="spellEnd"/>
      <w:r w:rsidRPr="000D429A">
        <w:rPr>
          <w:sz w:val="20"/>
          <w:szCs w:val="20"/>
          <w:lang w:bidi="ar-EG"/>
        </w:rPr>
        <w:t>, Grand Island, NY), then they were centrifuged for 35 min at 400xg rpm.</w:t>
      </w:r>
      <w:r w:rsidR="00101B15" w:rsidRPr="000D429A">
        <w:rPr>
          <w:sz w:val="20"/>
          <w:szCs w:val="20"/>
          <w:lang w:bidi="ar-EG"/>
        </w:rPr>
        <w:t xml:space="preserve"> </w:t>
      </w:r>
      <w:r w:rsidRPr="000D429A">
        <w:rPr>
          <w:sz w:val="20"/>
          <w:szCs w:val="20"/>
          <w:lang w:bidi="ar-EG"/>
        </w:rPr>
        <w:t xml:space="preserve">The upper layer was aspirated leaving the mononuclear cells (MNCs) layer undisturbed at the </w:t>
      </w:r>
      <w:proofErr w:type="spellStart"/>
      <w:r w:rsidRPr="000D429A">
        <w:rPr>
          <w:sz w:val="20"/>
          <w:szCs w:val="20"/>
          <w:lang w:bidi="ar-EG"/>
        </w:rPr>
        <w:t>interphase</w:t>
      </w:r>
      <w:proofErr w:type="spellEnd"/>
      <w:r w:rsidRPr="000D429A">
        <w:rPr>
          <w:sz w:val="20"/>
          <w:szCs w:val="20"/>
          <w:lang w:bidi="ar-EG"/>
        </w:rPr>
        <w:t xml:space="preserve">. The </w:t>
      </w:r>
      <w:proofErr w:type="spellStart"/>
      <w:r w:rsidRPr="000D429A">
        <w:rPr>
          <w:sz w:val="20"/>
          <w:szCs w:val="20"/>
          <w:lang w:bidi="ar-EG"/>
        </w:rPr>
        <w:t>interphase</w:t>
      </w:r>
      <w:proofErr w:type="spellEnd"/>
      <w:r w:rsidRPr="000D429A">
        <w:rPr>
          <w:sz w:val="20"/>
          <w:szCs w:val="20"/>
          <w:lang w:bidi="ar-EG"/>
        </w:rPr>
        <w:t xml:space="preserve"> layer (MNCs layer) was carefully aspirated and washed twice in PBS containing 2mM</w:t>
      </w:r>
      <w:r w:rsidR="00EB7295">
        <w:rPr>
          <w:sz w:val="20"/>
          <w:szCs w:val="20"/>
          <w:lang w:bidi="ar-EG"/>
        </w:rPr>
        <w:t xml:space="preserve"> </w:t>
      </w:r>
      <w:r w:rsidRPr="000D429A">
        <w:rPr>
          <w:sz w:val="20"/>
          <w:szCs w:val="20"/>
          <w:lang w:bidi="ar-EG"/>
        </w:rPr>
        <w:t>EDTA and centrifuged for 10 minutes a</w:t>
      </w:r>
      <w:r w:rsidR="00101B15" w:rsidRPr="000D429A">
        <w:rPr>
          <w:sz w:val="20"/>
          <w:szCs w:val="20"/>
          <w:lang w:bidi="ar-EG"/>
        </w:rPr>
        <w:t xml:space="preserve">t 200 </w:t>
      </w:r>
      <w:proofErr w:type="spellStart"/>
      <w:r w:rsidR="00101B15" w:rsidRPr="000D429A">
        <w:rPr>
          <w:sz w:val="20"/>
          <w:szCs w:val="20"/>
          <w:lang w:bidi="ar-EG"/>
        </w:rPr>
        <w:t>xg</w:t>
      </w:r>
      <w:proofErr w:type="spellEnd"/>
      <w:r w:rsidR="00101B15" w:rsidRPr="000D429A">
        <w:rPr>
          <w:sz w:val="20"/>
          <w:szCs w:val="20"/>
          <w:lang w:bidi="ar-EG"/>
        </w:rPr>
        <w:t xml:space="preserve"> rpm at 20ͦ </w:t>
      </w:r>
      <w:r w:rsidRPr="000D429A">
        <w:rPr>
          <w:sz w:val="20"/>
          <w:szCs w:val="20"/>
          <w:lang w:bidi="ar-EG"/>
        </w:rPr>
        <w:t>c.</w:t>
      </w:r>
      <w:r w:rsidR="006D452E" w:rsidRPr="000D429A">
        <w:rPr>
          <w:sz w:val="20"/>
          <w:szCs w:val="20"/>
          <w:lang w:bidi="ar-EG"/>
        </w:rPr>
        <w:t xml:space="preserve"> </w:t>
      </w:r>
      <w:r w:rsidRPr="000D429A">
        <w:rPr>
          <w:sz w:val="20"/>
          <w:szCs w:val="20"/>
          <w:lang w:bidi="ar-EG"/>
        </w:rPr>
        <w:t xml:space="preserve">The cell pellet was </w:t>
      </w:r>
      <w:proofErr w:type="spellStart"/>
      <w:r w:rsidRPr="000D429A">
        <w:rPr>
          <w:sz w:val="20"/>
          <w:szCs w:val="20"/>
          <w:lang w:bidi="ar-EG"/>
        </w:rPr>
        <w:t>resuspended</w:t>
      </w:r>
      <w:proofErr w:type="spellEnd"/>
      <w:r w:rsidRPr="000D429A">
        <w:rPr>
          <w:sz w:val="20"/>
          <w:szCs w:val="20"/>
          <w:lang w:bidi="ar-EG"/>
        </w:rPr>
        <w:t xml:space="preserve"> in a final volume of 300 </w:t>
      </w:r>
      <w:r w:rsidR="00B8074B" w:rsidRPr="000D429A">
        <w:rPr>
          <w:sz w:val="20"/>
          <w:szCs w:val="20"/>
        </w:rPr>
        <w:t>µ</w:t>
      </w:r>
      <w:r w:rsidRPr="000D429A">
        <w:rPr>
          <w:sz w:val="20"/>
          <w:szCs w:val="20"/>
          <w:lang w:bidi="ar-EG"/>
        </w:rPr>
        <w:t>l of buffer.</w:t>
      </w:r>
    </w:p>
    <w:p w:rsidR="004F5C12" w:rsidRPr="000D429A" w:rsidRDefault="004F5C12" w:rsidP="000D429A">
      <w:pPr>
        <w:bidi w:val="0"/>
        <w:snapToGrid w:val="0"/>
        <w:jc w:val="both"/>
        <w:rPr>
          <w:b/>
          <w:bCs/>
          <w:sz w:val="20"/>
          <w:szCs w:val="20"/>
          <w:lang w:bidi="ar-EG"/>
        </w:rPr>
      </w:pPr>
      <w:r w:rsidRPr="000D429A">
        <w:rPr>
          <w:b/>
          <w:bCs/>
          <w:sz w:val="20"/>
          <w:szCs w:val="20"/>
          <w:lang w:bidi="ar-EG"/>
        </w:rPr>
        <w:t xml:space="preserve">2.4.2 Magnetic labeling of CD 34+ cells using MACS (Magnetic cell sorting) Kit (Mini MACS, </w:t>
      </w:r>
      <w:proofErr w:type="spellStart"/>
      <w:r w:rsidRPr="000D429A">
        <w:rPr>
          <w:b/>
          <w:bCs/>
          <w:sz w:val="20"/>
          <w:szCs w:val="20"/>
          <w:lang w:bidi="ar-EG"/>
        </w:rPr>
        <w:t>Miltenyi</w:t>
      </w:r>
      <w:proofErr w:type="spellEnd"/>
      <w:r w:rsidRPr="000D429A">
        <w:rPr>
          <w:b/>
          <w:bCs/>
          <w:sz w:val="20"/>
          <w:szCs w:val="20"/>
          <w:lang w:bidi="ar-EG"/>
        </w:rPr>
        <w:t xml:space="preserve"> </w:t>
      </w:r>
      <w:proofErr w:type="spellStart"/>
      <w:r w:rsidRPr="000D429A">
        <w:rPr>
          <w:b/>
          <w:bCs/>
          <w:sz w:val="20"/>
          <w:szCs w:val="20"/>
          <w:lang w:bidi="ar-EG"/>
        </w:rPr>
        <w:t>Biotec</w:t>
      </w:r>
      <w:proofErr w:type="spellEnd"/>
      <w:r w:rsidRPr="000D429A">
        <w:rPr>
          <w:b/>
          <w:bCs/>
          <w:sz w:val="20"/>
          <w:szCs w:val="20"/>
          <w:lang w:bidi="ar-EG"/>
        </w:rPr>
        <w:t xml:space="preserve">, </w:t>
      </w:r>
      <w:proofErr w:type="spellStart"/>
      <w:proofErr w:type="gramStart"/>
      <w:r w:rsidRPr="000D429A">
        <w:rPr>
          <w:b/>
          <w:bCs/>
          <w:sz w:val="20"/>
          <w:szCs w:val="20"/>
          <w:lang w:bidi="ar-EG"/>
        </w:rPr>
        <w:t>Bergisch</w:t>
      </w:r>
      <w:proofErr w:type="spellEnd"/>
      <w:proofErr w:type="gramEnd"/>
      <w:r w:rsidRPr="000D429A">
        <w:rPr>
          <w:b/>
          <w:bCs/>
          <w:sz w:val="20"/>
          <w:szCs w:val="20"/>
          <w:lang w:bidi="ar-EG"/>
        </w:rPr>
        <w:t xml:space="preserve"> </w:t>
      </w:r>
      <w:proofErr w:type="spellStart"/>
      <w:r w:rsidRPr="000D429A">
        <w:rPr>
          <w:b/>
          <w:bCs/>
          <w:sz w:val="20"/>
          <w:szCs w:val="20"/>
          <w:lang w:bidi="ar-EG"/>
        </w:rPr>
        <w:t>Gladbach</w:t>
      </w:r>
      <w:proofErr w:type="spellEnd"/>
      <w:r w:rsidRPr="000D429A">
        <w:rPr>
          <w:b/>
          <w:bCs/>
          <w:sz w:val="20"/>
          <w:szCs w:val="20"/>
          <w:lang w:bidi="ar-EG"/>
        </w:rPr>
        <w:t>, Germany).</w:t>
      </w:r>
    </w:p>
    <w:p w:rsidR="004F5C12" w:rsidRPr="000D429A" w:rsidRDefault="004F5C12" w:rsidP="000D429A">
      <w:pPr>
        <w:bidi w:val="0"/>
        <w:snapToGrid w:val="0"/>
        <w:jc w:val="both"/>
        <w:rPr>
          <w:b/>
          <w:bCs/>
          <w:sz w:val="20"/>
          <w:szCs w:val="20"/>
          <w:lang w:bidi="ar-EG"/>
        </w:rPr>
      </w:pPr>
      <w:r w:rsidRPr="000D429A">
        <w:rPr>
          <w:b/>
          <w:bCs/>
          <w:sz w:val="20"/>
          <w:szCs w:val="20"/>
          <w:lang w:bidi="ar-EG"/>
        </w:rPr>
        <w:t>2.4.2.1</w:t>
      </w:r>
      <w:r w:rsidR="00B8074B" w:rsidRPr="000D429A">
        <w:rPr>
          <w:b/>
          <w:bCs/>
          <w:sz w:val="20"/>
          <w:szCs w:val="20"/>
          <w:lang w:bidi="ar-EG"/>
        </w:rPr>
        <w:t xml:space="preserve"> </w:t>
      </w:r>
      <w:r w:rsidRPr="000D429A">
        <w:rPr>
          <w:b/>
          <w:bCs/>
          <w:sz w:val="20"/>
          <w:szCs w:val="20"/>
          <w:lang w:bidi="ar-EG"/>
        </w:rPr>
        <w:t xml:space="preserve">Magnetic labeling of cells in </w:t>
      </w:r>
      <w:proofErr w:type="spellStart"/>
      <w:r w:rsidRPr="000D429A">
        <w:rPr>
          <w:b/>
          <w:bCs/>
          <w:sz w:val="20"/>
          <w:szCs w:val="20"/>
          <w:lang w:bidi="ar-EG"/>
        </w:rPr>
        <w:t>suspention</w:t>
      </w:r>
      <w:proofErr w:type="spellEnd"/>
      <w:r w:rsidRPr="000D429A">
        <w:rPr>
          <w:b/>
          <w:bCs/>
          <w:sz w:val="20"/>
          <w:szCs w:val="20"/>
          <w:lang w:bidi="ar-EG"/>
        </w:rPr>
        <w:t>:</w:t>
      </w:r>
    </w:p>
    <w:p w:rsidR="004F5C12" w:rsidRPr="000D429A" w:rsidRDefault="004F5C12" w:rsidP="000D429A">
      <w:pPr>
        <w:bidi w:val="0"/>
        <w:snapToGrid w:val="0"/>
        <w:ind w:firstLine="425"/>
        <w:jc w:val="both"/>
        <w:rPr>
          <w:sz w:val="20"/>
          <w:szCs w:val="20"/>
          <w:lang w:bidi="ar-EG"/>
        </w:rPr>
      </w:pPr>
      <w:r w:rsidRPr="000D429A">
        <w:rPr>
          <w:sz w:val="20"/>
          <w:szCs w:val="20"/>
          <w:lang w:bidi="ar-EG"/>
        </w:rPr>
        <w:t xml:space="preserve">100 </w:t>
      </w:r>
      <w:r w:rsidR="00B8074B" w:rsidRPr="000D429A">
        <w:rPr>
          <w:sz w:val="20"/>
          <w:szCs w:val="20"/>
        </w:rPr>
        <w:t>µ</w:t>
      </w:r>
      <w:r w:rsidRPr="000D429A">
        <w:rPr>
          <w:sz w:val="20"/>
          <w:szCs w:val="20"/>
          <w:lang w:bidi="ar-EG"/>
        </w:rPr>
        <w:t xml:space="preserve">l of </w:t>
      </w:r>
      <w:proofErr w:type="spellStart"/>
      <w:r w:rsidRPr="000D429A">
        <w:rPr>
          <w:sz w:val="20"/>
          <w:szCs w:val="20"/>
          <w:lang w:bidi="ar-EG"/>
        </w:rPr>
        <w:t>FcR</w:t>
      </w:r>
      <w:proofErr w:type="spellEnd"/>
      <w:r w:rsidRPr="000D429A">
        <w:rPr>
          <w:sz w:val="20"/>
          <w:szCs w:val="20"/>
          <w:lang w:bidi="ar-EG"/>
        </w:rPr>
        <w:t xml:space="preserve"> blocking reagent was added to the cell suspension to initiate unspecific or </w:t>
      </w:r>
      <w:proofErr w:type="spellStart"/>
      <w:r w:rsidRPr="000D429A">
        <w:rPr>
          <w:sz w:val="20"/>
          <w:szCs w:val="20"/>
          <w:lang w:bidi="ar-EG"/>
        </w:rPr>
        <w:t>Fc</w:t>
      </w:r>
      <w:proofErr w:type="spellEnd"/>
      <w:r w:rsidRPr="000D429A">
        <w:rPr>
          <w:sz w:val="20"/>
          <w:szCs w:val="20"/>
          <w:lang w:bidi="ar-EG"/>
        </w:rPr>
        <w:t>-receptor binding of CD</w:t>
      </w:r>
      <w:r w:rsidR="000E5D84" w:rsidRPr="000D429A">
        <w:rPr>
          <w:sz w:val="20"/>
          <w:szCs w:val="20"/>
          <w:vertAlign w:val="superscript"/>
          <w:lang w:bidi="ar-EG"/>
        </w:rPr>
        <w:t xml:space="preserve"> </w:t>
      </w:r>
      <w:r w:rsidRPr="000D429A">
        <w:rPr>
          <w:sz w:val="20"/>
          <w:szCs w:val="20"/>
          <w:vertAlign w:val="superscript"/>
          <w:lang w:bidi="ar-EG"/>
        </w:rPr>
        <w:t>34</w:t>
      </w:r>
      <w:r w:rsidR="000E5D84" w:rsidRPr="000D429A">
        <w:rPr>
          <w:sz w:val="20"/>
          <w:szCs w:val="20"/>
          <w:vertAlign w:val="superscript"/>
          <w:lang w:bidi="ar-EG"/>
        </w:rPr>
        <w:t xml:space="preserve"> +</w:t>
      </w:r>
      <w:r w:rsidRPr="000D429A">
        <w:rPr>
          <w:sz w:val="20"/>
          <w:szCs w:val="20"/>
          <w:lang w:bidi="ar-EG"/>
        </w:rPr>
        <w:t xml:space="preserve"> </w:t>
      </w:r>
      <w:proofErr w:type="spellStart"/>
      <w:r w:rsidRPr="000D429A">
        <w:rPr>
          <w:sz w:val="20"/>
          <w:szCs w:val="20"/>
          <w:lang w:bidi="ar-EG"/>
        </w:rPr>
        <w:t>multisort</w:t>
      </w:r>
      <w:proofErr w:type="spellEnd"/>
      <w:r w:rsidRPr="000D429A">
        <w:rPr>
          <w:sz w:val="20"/>
          <w:szCs w:val="20"/>
          <w:lang w:bidi="ar-EG"/>
        </w:rPr>
        <w:t xml:space="preserve"> </w:t>
      </w:r>
      <w:proofErr w:type="spellStart"/>
      <w:r w:rsidRPr="000D429A">
        <w:rPr>
          <w:sz w:val="20"/>
          <w:szCs w:val="20"/>
          <w:lang w:bidi="ar-EG"/>
        </w:rPr>
        <w:t>microbeads</w:t>
      </w:r>
      <w:proofErr w:type="spellEnd"/>
      <w:r w:rsidRPr="000D429A">
        <w:rPr>
          <w:sz w:val="20"/>
          <w:szCs w:val="20"/>
          <w:lang w:bidi="ar-EG"/>
        </w:rPr>
        <w:t xml:space="preserve"> to non- target cells.</w:t>
      </w:r>
      <w:r w:rsidR="006D452E" w:rsidRPr="000D429A">
        <w:rPr>
          <w:sz w:val="20"/>
          <w:szCs w:val="20"/>
          <w:lang w:bidi="ar-EG"/>
        </w:rPr>
        <w:t xml:space="preserve"> </w:t>
      </w:r>
      <w:r w:rsidRPr="000D429A">
        <w:rPr>
          <w:sz w:val="20"/>
          <w:szCs w:val="20"/>
          <w:lang w:bidi="ar-EG"/>
        </w:rPr>
        <w:t>Cells were labeled by adding 100</w:t>
      </w:r>
      <w:r w:rsidR="00B8074B" w:rsidRPr="000D429A">
        <w:rPr>
          <w:sz w:val="20"/>
          <w:szCs w:val="20"/>
        </w:rPr>
        <w:t>µ</w:t>
      </w:r>
      <w:r w:rsidRPr="000D429A">
        <w:rPr>
          <w:sz w:val="20"/>
          <w:szCs w:val="20"/>
          <w:lang w:bidi="ar-EG"/>
        </w:rPr>
        <w:t>l CD</w:t>
      </w:r>
      <w:r w:rsidR="000E5D84" w:rsidRPr="000D429A">
        <w:rPr>
          <w:sz w:val="20"/>
          <w:szCs w:val="20"/>
          <w:vertAlign w:val="superscript"/>
          <w:lang w:bidi="ar-EG"/>
        </w:rPr>
        <w:t xml:space="preserve"> </w:t>
      </w:r>
      <w:r w:rsidRPr="000D429A">
        <w:rPr>
          <w:sz w:val="20"/>
          <w:szCs w:val="20"/>
          <w:vertAlign w:val="superscript"/>
          <w:lang w:bidi="ar-EG"/>
        </w:rPr>
        <w:t>34</w:t>
      </w:r>
      <w:r w:rsidR="000E5D84" w:rsidRPr="000D429A">
        <w:rPr>
          <w:sz w:val="20"/>
          <w:szCs w:val="20"/>
          <w:vertAlign w:val="superscript"/>
          <w:lang w:bidi="ar-EG"/>
        </w:rPr>
        <w:t xml:space="preserve"> +</w:t>
      </w:r>
      <w:r w:rsidRPr="000D429A">
        <w:rPr>
          <w:sz w:val="20"/>
          <w:szCs w:val="20"/>
          <w:lang w:bidi="ar-EG"/>
        </w:rPr>
        <w:t xml:space="preserve"> </w:t>
      </w:r>
      <w:proofErr w:type="spellStart"/>
      <w:r w:rsidRPr="000D429A">
        <w:rPr>
          <w:sz w:val="20"/>
          <w:szCs w:val="20"/>
          <w:lang w:bidi="ar-EG"/>
        </w:rPr>
        <w:t>multisort</w:t>
      </w:r>
      <w:proofErr w:type="spellEnd"/>
      <w:r w:rsidRPr="000D429A">
        <w:rPr>
          <w:sz w:val="20"/>
          <w:szCs w:val="20"/>
          <w:lang w:bidi="ar-EG"/>
        </w:rPr>
        <w:t xml:space="preserve"> </w:t>
      </w:r>
      <w:proofErr w:type="spellStart"/>
      <w:r w:rsidRPr="000D429A">
        <w:rPr>
          <w:sz w:val="20"/>
          <w:szCs w:val="20"/>
          <w:lang w:bidi="ar-EG"/>
        </w:rPr>
        <w:t>microbeads</w:t>
      </w:r>
      <w:proofErr w:type="spellEnd"/>
      <w:r w:rsidRPr="000D429A">
        <w:rPr>
          <w:sz w:val="20"/>
          <w:szCs w:val="20"/>
          <w:lang w:bidi="ar-EG"/>
        </w:rPr>
        <w:t xml:space="preserve"> per 10</w:t>
      </w:r>
      <w:r w:rsidRPr="000D429A">
        <w:rPr>
          <w:sz w:val="20"/>
          <w:szCs w:val="20"/>
          <w:vertAlign w:val="superscript"/>
          <w:lang w:bidi="ar-EG"/>
        </w:rPr>
        <w:t>8</w:t>
      </w:r>
      <w:r w:rsidRPr="000D429A">
        <w:rPr>
          <w:sz w:val="20"/>
          <w:szCs w:val="20"/>
          <w:lang w:bidi="ar-EG"/>
        </w:rPr>
        <w:t xml:space="preserve"> total cells and were incubated for 30 min in the refrigerator at 6ͦ c- 12ͦ c.</w:t>
      </w:r>
      <w:r w:rsidR="006D452E" w:rsidRPr="000D429A">
        <w:rPr>
          <w:sz w:val="20"/>
          <w:szCs w:val="20"/>
          <w:lang w:bidi="ar-EG"/>
        </w:rPr>
        <w:t xml:space="preserve"> </w:t>
      </w:r>
      <w:r w:rsidRPr="000D429A">
        <w:rPr>
          <w:sz w:val="20"/>
          <w:szCs w:val="20"/>
          <w:lang w:bidi="ar-EG"/>
        </w:rPr>
        <w:t xml:space="preserve">After incubation, cells were washed carefully and </w:t>
      </w:r>
      <w:proofErr w:type="spellStart"/>
      <w:r w:rsidRPr="000D429A">
        <w:rPr>
          <w:sz w:val="20"/>
          <w:szCs w:val="20"/>
          <w:lang w:bidi="ar-EG"/>
        </w:rPr>
        <w:t>resuspended</w:t>
      </w:r>
      <w:proofErr w:type="spellEnd"/>
      <w:r w:rsidRPr="000D429A">
        <w:rPr>
          <w:sz w:val="20"/>
          <w:szCs w:val="20"/>
          <w:lang w:bidi="ar-EG"/>
        </w:rPr>
        <w:t xml:space="preserve"> in 300</w:t>
      </w:r>
      <w:r w:rsidR="00B8074B" w:rsidRPr="000D429A">
        <w:rPr>
          <w:sz w:val="20"/>
          <w:szCs w:val="20"/>
        </w:rPr>
        <w:t>µ</w:t>
      </w:r>
      <w:r w:rsidRPr="000D429A">
        <w:rPr>
          <w:sz w:val="20"/>
          <w:szCs w:val="20"/>
          <w:lang w:bidi="ar-EG"/>
        </w:rPr>
        <w:t>l buffer.</w:t>
      </w:r>
    </w:p>
    <w:p w:rsidR="004F5C12" w:rsidRPr="000D429A" w:rsidRDefault="004F5C12" w:rsidP="000D429A">
      <w:pPr>
        <w:bidi w:val="0"/>
        <w:snapToGrid w:val="0"/>
        <w:jc w:val="both"/>
        <w:rPr>
          <w:b/>
          <w:bCs/>
          <w:sz w:val="20"/>
          <w:szCs w:val="20"/>
          <w:lang w:bidi="ar-EG"/>
        </w:rPr>
      </w:pPr>
      <w:r w:rsidRPr="000D429A">
        <w:rPr>
          <w:b/>
          <w:bCs/>
          <w:sz w:val="20"/>
          <w:szCs w:val="20"/>
          <w:lang w:bidi="ar-EG"/>
        </w:rPr>
        <w:t>2.4.2.2</w:t>
      </w:r>
      <w:r w:rsidR="00D635B1" w:rsidRPr="000D429A">
        <w:rPr>
          <w:b/>
          <w:bCs/>
          <w:sz w:val="20"/>
          <w:szCs w:val="20"/>
          <w:lang w:bidi="ar-EG"/>
        </w:rPr>
        <w:t xml:space="preserve"> </w:t>
      </w:r>
      <w:r w:rsidRPr="000D429A">
        <w:rPr>
          <w:b/>
          <w:bCs/>
          <w:sz w:val="20"/>
          <w:szCs w:val="20"/>
          <w:lang w:bidi="ar-EG"/>
        </w:rPr>
        <w:t>Magnetic separation of CD34+ cells using MACS:</w:t>
      </w:r>
    </w:p>
    <w:p w:rsidR="004F5C12" w:rsidRPr="000D429A" w:rsidRDefault="004F5C12" w:rsidP="000D429A">
      <w:pPr>
        <w:bidi w:val="0"/>
        <w:snapToGrid w:val="0"/>
        <w:ind w:firstLine="425"/>
        <w:jc w:val="both"/>
        <w:rPr>
          <w:sz w:val="20"/>
          <w:szCs w:val="20"/>
          <w:lang w:bidi="ar-EG"/>
        </w:rPr>
      </w:pPr>
      <w:r w:rsidRPr="000D429A">
        <w:rPr>
          <w:sz w:val="20"/>
          <w:szCs w:val="20"/>
          <w:lang w:bidi="ar-EG"/>
        </w:rPr>
        <w:t xml:space="preserve">A positive selection column was placed in the Mini MACS separator and was washed with </w:t>
      </w:r>
      <w:r w:rsidRPr="000D429A">
        <w:rPr>
          <w:sz w:val="20"/>
          <w:szCs w:val="20"/>
          <w:lang w:bidi="ar-EG"/>
        </w:rPr>
        <w:lastRenderedPageBreak/>
        <w:t>appropriate amount of buffer.</w:t>
      </w:r>
      <w:r w:rsidR="006D452E" w:rsidRPr="000D429A">
        <w:rPr>
          <w:sz w:val="20"/>
          <w:szCs w:val="20"/>
          <w:lang w:bidi="ar-EG"/>
        </w:rPr>
        <w:t xml:space="preserve"> </w:t>
      </w:r>
      <w:r w:rsidRPr="000D429A">
        <w:rPr>
          <w:sz w:val="20"/>
          <w:szCs w:val="20"/>
          <w:lang w:bidi="ar-EG"/>
        </w:rPr>
        <w:t>Cell suspension was applied onto the column and negative cells were allowed to pass through. The column was removed from the separator, appropriate amount of the buffer was added and CD</w:t>
      </w:r>
      <w:r w:rsidR="000E5D84" w:rsidRPr="000D429A">
        <w:rPr>
          <w:sz w:val="20"/>
          <w:szCs w:val="20"/>
          <w:vertAlign w:val="superscript"/>
          <w:lang w:bidi="ar-EG"/>
        </w:rPr>
        <w:t xml:space="preserve"> </w:t>
      </w:r>
      <w:r w:rsidRPr="000D429A">
        <w:rPr>
          <w:sz w:val="20"/>
          <w:szCs w:val="20"/>
          <w:vertAlign w:val="superscript"/>
          <w:lang w:bidi="ar-EG"/>
        </w:rPr>
        <w:t>34</w:t>
      </w:r>
      <w:r w:rsidR="000E5D84" w:rsidRPr="000D429A">
        <w:rPr>
          <w:sz w:val="20"/>
          <w:szCs w:val="20"/>
          <w:vertAlign w:val="superscript"/>
          <w:lang w:bidi="ar-EG"/>
        </w:rPr>
        <w:t>+</w:t>
      </w:r>
      <w:r w:rsidRPr="000D429A">
        <w:rPr>
          <w:sz w:val="20"/>
          <w:szCs w:val="20"/>
          <w:lang w:bidi="ar-EG"/>
        </w:rPr>
        <w:t xml:space="preserve"> cells collected by flushing out the column using the plunger supplied with the column.</w:t>
      </w:r>
    </w:p>
    <w:p w:rsidR="004F5C12" w:rsidRPr="000D429A" w:rsidRDefault="004F5C12" w:rsidP="000D429A">
      <w:pPr>
        <w:bidi w:val="0"/>
        <w:snapToGrid w:val="0"/>
        <w:jc w:val="both"/>
        <w:rPr>
          <w:b/>
          <w:bCs/>
          <w:sz w:val="20"/>
          <w:szCs w:val="20"/>
          <w:lang w:bidi="ar-EG"/>
        </w:rPr>
      </w:pPr>
      <w:r w:rsidRPr="000D429A">
        <w:rPr>
          <w:b/>
          <w:bCs/>
          <w:sz w:val="20"/>
          <w:szCs w:val="20"/>
          <w:lang w:bidi="ar-EG"/>
        </w:rPr>
        <w:t>2.4.3 Manual cell counting</w:t>
      </w:r>
    </w:p>
    <w:p w:rsidR="004F5C12" w:rsidRPr="000D429A" w:rsidRDefault="00531F60" w:rsidP="000D429A">
      <w:pPr>
        <w:bidi w:val="0"/>
        <w:snapToGrid w:val="0"/>
        <w:ind w:firstLine="425"/>
        <w:jc w:val="both"/>
        <w:rPr>
          <w:sz w:val="20"/>
          <w:szCs w:val="20"/>
          <w:lang w:bidi="ar-EG"/>
        </w:rPr>
      </w:pPr>
      <w:r w:rsidRPr="000D429A">
        <w:rPr>
          <w:sz w:val="20"/>
          <w:szCs w:val="20"/>
          <w:lang w:bidi="ar-EG"/>
        </w:rPr>
        <w:t>Prepare a cell suspension in a balanced salt solution (</w:t>
      </w:r>
      <w:proofErr w:type="spellStart"/>
      <w:r w:rsidRPr="000D429A">
        <w:rPr>
          <w:sz w:val="20"/>
          <w:szCs w:val="20"/>
          <w:lang w:bidi="ar-EG"/>
        </w:rPr>
        <w:t>eg</w:t>
      </w:r>
      <w:proofErr w:type="spellEnd"/>
      <w:r w:rsidRPr="000D429A">
        <w:rPr>
          <w:sz w:val="20"/>
          <w:szCs w:val="20"/>
          <w:lang w:bidi="ar-EG"/>
        </w:rPr>
        <w:t>. Hanks</w:t>
      </w:r>
      <w:r w:rsidRPr="000D429A">
        <w:rPr>
          <w:sz w:val="20"/>
          <w:szCs w:val="20"/>
          <w:lang w:bidi="he-IL"/>
        </w:rPr>
        <w:t>׳</w:t>
      </w:r>
      <w:r w:rsidRPr="000D429A">
        <w:rPr>
          <w:sz w:val="20"/>
          <w:szCs w:val="20"/>
          <w:lang w:bidi="ar-EG"/>
        </w:rPr>
        <w:t xml:space="preserve"> Balanced Salts (HBSS) Product </w:t>
      </w:r>
      <w:proofErr w:type="spellStart"/>
      <w:r w:rsidRPr="000D429A">
        <w:rPr>
          <w:sz w:val="20"/>
          <w:szCs w:val="20"/>
          <w:lang w:bidi="ar-EG"/>
        </w:rPr>
        <w:t>No.H</w:t>
      </w:r>
      <w:proofErr w:type="spellEnd"/>
      <w:r w:rsidRPr="000D429A">
        <w:rPr>
          <w:sz w:val="20"/>
          <w:szCs w:val="20"/>
          <w:lang w:bidi="ar-EG"/>
        </w:rPr>
        <w:t xml:space="preserve"> 2513). Transfer 0.5 ml of 0.4 % </w:t>
      </w:r>
      <w:proofErr w:type="spellStart"/>
      <w:r w:rsidRPr="000D429A">
        <w:rPr>
          <w:sz w:val="20"/>
          <w:szCs w:val="20"/>
          <w:lang w:bidi="ar-EG"/>
        </w:rPr>
        <w:t>Trypan</w:t>
      </w:r>
      <w:proofErr w:type="spellEnd"/>
      <w:r w:rsidRPr="000D429A">
        <w:rPr>
          <w:sz w:val="20"/>
          <w:szCs w:val="20"/>
          <w:lang w:bidi="ar-EG"/>
        </w:rPr>
        <w:t xml:space="preserve"> Blue solution to a test tube. Add 0.3 ml of HBSS and 0.2 ml of the cell suspension (dilution factor=5) and mix thoroughly. Allow to stand for 5 to 15 minutes. With the cover slip in place, use a Pasteur pipette to transfer a small amount </w:t>
      </w:r>
      <w:r w:rsidR="00B8074B" w:rsidRPr="000D429A">
        <w:rPr>
          <w:sz w:val="20"/>
          <w:szCs w:val="20"/>
          <w:lang w:bidi="ar-EG"/>
        </w:rPr>
        <w:t xml:space="preserve">of </w:t>
      </w:r>
      <w:proofErr w:type="spellStart"/>
      <w:r w:rsidR="00687C48" w:rsidRPr="000D429A">
        <w:rPr>
          <w:sz w:val="20"/>
          <w:szCs w:val="20"/>
          <w:lang w:bidi="ar-EG"/>
        </w:rPr>
        <w:t>Trypan</w:t>
      </w:r>
      <w:proofErr w:type="spellEnd"/>
      <w:r w:rsidR="00687C48" w:rsidRPr="000D429A">
        <w:rPr>
          <w:sz w:val="20"/>
          <w:szCs w:val="20"/>
          <w:lang w:bidi="ar-EG"/>
        </w:rPr>
        <w:t xml:space="preserve"> Blue- cell suspension mixture to both chambers of the </w:t>
      </w:r>
      <w:proofErr w:type="spellStart"/>
      <w:r w:rsidR="00687C48" w:rsidRPr="000D429A">
        <w:rPr>
          <w:sz w:val="20"/>
          <w:szCs w:val="20"/>
          <w:lang w:bidi="ar-EG"/>
        </w:rPr>
        <w:t>hemocytometer</w:t>
      </w:r>
      <w:proofErr w:type="spellEnd"/>
      <w:r w:rsidR="00687C48" w:rsidRPr="000D429A">
        <w:rPr>
          <w:sz w:val="20"/>
          <w:szCs w:val="20"/>
          <w:lang w:bidi="ar-EG"/>
        </w:rPr>
        <w:t>.</w:t>
      </w:r>
    </w:p>
    <w:p w:rsidR="000E0EA0" w:rsidRPr="000D429A" w:rsidRDefault="00687C48" w:rsidP="000D429A">
      <w:pPr>
        <w:bidi w:val="0"/>
        <w:snapToGrid w:val="0"/>
        <w:jc w:val="both"/>
        <w:rPr>
          <w:b/>
          <w:bCs/>
          <w:sz w:val="20"/>
          <w:szCs w:val="20"/>
          <w:lang w:bidi="ar-EG"/>
        </w:rPr>
      </w:pPr>
      <w:r w:rsidRPr="000D429A">
        <w:rPr>
          <w:b/>
          <w:bCs/>
          <w:sz w:val="20"/>
          <w:szCs w:val="20"/>
          <w:lang w:bidi="ar-EG"/>
        </w:rPr>
        <w:t>Cells per ml= the average count per square Χ dilution factor Χ 10</w:t>
      </w:r>
      <w:r w:rsidRPr="000D429A">
        <w:rPr>
          <w:b/>
          <w:bCs/>
          <w:sz w:val="20"/>
          <w:szCs w:val="20"/>
          <w:vertAlign w:val="superscript"/>
          <w:lang w:bidi="ar-EG"/>
        </w:rPr>
        <w:t>4</w:t>
      </w:r>
    </w:p>
    <w:p w:rsidR="000E0EA0" w:rsidRPr="000D429A" w:rsidRDefault="00570494" w:rsidP="000D429A">
      <w:pPr>
        <w:bidi w:val="0"/>
        <w:snapToGrid w:val="0"/>
        <w:jc w:val="both"/>
        <w:rPr>
          <w:b/>
          <w:bCs/>
          <w:sz w:val="20"/>
          <w:szCs w:val="20"/>
          <w:lang w:bidi="ar-EG"/>
        </w:rPr>
      </w:pPr>
      <w:r w:rsidRPr="000D429A">
        <w:rPr>
          <w:b/>
          <w:bCs/>
          <w:sz w:val="20"/>
          <w:szCs w:val="20"/>
          <w:lang w:bidi="ar-EG"/>
        </w:rPr>
        <w:t>2.5 Statistical Analysis:</w:t>
      </w:r>
    </w:p>
    <w:p w:rsidR="000E0EA0" w:rsidRPr="000D429A" w:rsidRDefault="001561F2" w:rsidP="000D429A">
      <w:pPr>
        <w:bidi w:val="0"/>
        <w:snapToGrid w:val="0"/>
        <w:ind w:firstLine="425"/>
        <w:jc w:val="both"/>
        <w:rPr>
          <w:sz w:val="20"/>
          <w:szCs w:val="20"/>
          <w:lang w:bidi="ar-EG"/>
        </w:rPr>
      </w:pPr>
      <w:r w:rsidRPr="000D429A">
        <w:rPr>
          <w:sz w:val="20"/>
          <w:szCs w:val="20"/>
          <w:lang w:bidi="ar-EG"/>
        </w:rPr>
        <w:t>Data were analyzed with the Statistical</w:t>
      </w:r>
      <w:r w:rsidR="00657834" w:rsidRPr="000D429A">
        <w:rPr>
          <w:sz w:val="20"/>
          <w:szCs w:val="20"/>
          <w:lang w:bidi="ar-EG"/>
        </w:rPr>
        <w:t xml:space="preserve"> </w:t>
      </w:r>
      <w:r w:rsidRPr="000D429A">
        <w:rPr>
          <w:sz w:val="20"/>
          <w:szCs w:val="20"/>
          <w:lang w:bidi="ar-EG"/>
        </w:rPr>
        <w:t>Package for the Social Sciences (SPSS), version</w:t>
      </w:r>
      <w:r w:rsidR="00657834" w:rsidRPr="000D429A">
        <w:rPr>
          <w:sz w:val="20"/>
          <w:szCs w:val="20"/>
          <w:lang w:bidi="ar-EG"/>
        </w:rPr>
        <w:t xml:space="preserve"> </w:t>
      </w:r>
      <w:r w:rsidRPr="000D429A">
        <w:rPr>
          <w:sz w:val="20"/>
          <w:szCs w:val="20"/>
          <w:lang w:bidi="ar-EG"/>
        </w:rPr>
        <w:t>21.0 and presented as mean ±</w:t>
      </w:r>
      <w:r w:rsidR="00392282" w:rsidRPr="000D429A">
        <w:rPr>
          <w:sz w:val="20"/>
          <w:szCs w:val="20"/>
          <w:lang w:bidi="ar-EG"/>
        </w:rPr>
        <w:t xml:space="preserve"> </w:t>
      </w:r>
      <w:r w:rsidRPr="000D429A">
        <w:rPr>
          <w:sz w:val="20"/>
          <w:szCs w:val="20"/>
          <w:lang w:bidi="ar-EG"/>
        </w:rPr>
        <w:t>standard error of means (S.E.M).</w:t>
      </w:r>
      <w:r w:rsidR="00657834" w:rsidRPr="000D429A">
        <w:rPr>
          <w:sz w:val="20"/>
          <w:szCs w:val="20"/>
        </w:rPr>
        <w:t xml:space="preserve"> </w:t>
      </w:r>
      <w:r w:rsidR="00657834" w:rsidRPr="000D429A">
        <w:rPr>
          <w:sz w:val="20"/>
          <w:szCs w:val="20"/>
          <w:lang w:bidi="ar-EG"/>
        </w:rPr>
        <w:t xml:space="preserve">Independent comparison t-test was used to compare the horse blood samples of trained and untrained horses. </w:t>
      </w:r>
      <w:r w:rsidRPr="000D429A">
        <w:rPr>
          <w:sz w:val="20"/>
          <w:szCs w:val="20"/>
          <w:lang w:bidi="ar-EG"/>
        </w:rPr>
        <w:t>Paired comparison t-test was used to test the horse blood samples taken before and after exercise for any significant difference.</w:t>
      </w:r>
      <w:r w:rsidR="00974495" w:rsidRPr="000D429A">
        <w:rPr>
          <w:sz w:val="20"/>
          <w:szCs w:val="20"/>
          <w:lang w:bidi="ar-EG"/>
        </w:rPr>
        <w:t xml:space="preserve"> Differences between groups were considered</w:t>
      </w:r>
      <w:r w:rsidR="00657834" w:rsidRPr="000D429A">
        <w:rPr>
          <w:sz w:val="20"/>
          <w:szCs w:val="20"/>
          <w:lang w:bidi="ar-EG"/>
        </w:rPr>
        <w:t xml:space="preserve"> </w:t>
      </w:r>
      <w:r w:rsidR="00974495" w:rsidRPr="000D429A">
        <w:rPr>
          <w:sz w:val="20"/>
          <w:szCs w:val="20"/>
          <w:lang w:bidi="ar-EG"/>
        </w:rPr>
        <w:t>to be significant at P&lt;.05</w:t>
      </w:r>
      <w:r w:rsidRPr="000D429A">
        <w:rPr>
          <w:sz w:val="20"/>
          <w:szCs w:val="20"/>
          <w:lang w:bidi="ar-EG"/>
        </w:rPr>
        <w:t>.</w:t>
      </w:r>
    </w:p>
    <w:p w:rsidR="00DA6363" w:rsidRPr="000D429A" w:rsidRDefault="00DA6363" w:rsidP="000D429A">
      <w:pPr>
        <w:bidi w:val="0"/>
        <w:snapToGrid w:val="0"/>
        <w:jc w:val="both"/>
        <w:rPr>
          <w:b/>
          <w:bCs/>
          <w:sz w:val="20"/>
          <w:szCs w:val="20"/>
          <w:lang w:bidi="ar-EG"/>
        </w:rPr>
      </w:pPr>
    </w:p>
    <w:p w:rsidR="00657834" w:rsidRPr="000D429A" w:rsidRDefault="00236871" w:rsidP="000D429A">
      <w:pPr>
        <w:bidi w:val="0"/>
        <w:snapToGrid w:val="0"/>
        <w:jc w:val="both"/>
        <w:rPr>
          <w:b/>
          <w:bCs/>
          <w:sz w:val="20"/>
          <w:szCs w:val="20"/>
          <w:lang w:bidi="ar-EG"/>
        </w:rPr>
      </w:pPr>
      <w:r w:rsidRPr="000D429A">
        <w:rPr>
          <w:b/>
          <w:bCs/>
          <w:sz w:val="20"/>
          <w:szCs w:val="20"/>
          <w:lang w:bidi="ar-EG"/>
        </w:rPr>
        <w:t>3- Results and discussion:</w:t>
      </w:r>
    </w:p>
    <w:p w:rsidR="00E11874" w:rsidRPr="000D429A" w:rsidRDefault="00AB0D13" w:rsidP="000D429A">
      <w:pPr>
        <w:bidi w:val="0"/>
        <w:snapToGrid w:val="0"/>
        <w:jc w:val="both"/>
        <w:rPr>
          <w:b/>
          <w:bCs/>
          <w:sz w:val="20"/>
          <w:szCs w:val="20"/>
          <w:lang w:bidi="ar-EG"/>
        </w:rPr>
      </w:pPr>
      <w:r w:rsidRPr="000D429A">
        <w:rPr>
          <w:b/>
          <w:bCs/>
          <w:sz w:val="20"/>
          <w:szCs w:val="20"/>
          <w:lang w:bidi="ar-EG"/>
        </w:rPr>
        <w:t xml:space="preserve">3.1 </w:t>
      </w:r>
      <w:r w:rsidR="000A7693" w:rsidRPr="000D429A">
        <w:rPr>
          <w:b/>
          <w:bCs/>
          <w:sz w:val="20"/>
          <w:szCs w:val="20"/>
          <w:lang w:bidi="ar-EG"/>
        </w:rPr>
        <w:t>P</w:t>
      </w:r>
      <w:r w:rsidRPr="000D429A">
        <w:rPr>
          <w:b/>
          <w:bCs/>
          <w:sz w:val="20"/>
          <w:szCs w:val="20"/>
          <w:lang w:bidi="ar-EG"/>
        </w:rPr>
        <w:t>hysical parameters</w:t>
      </w:r>
    </w:p>
    <w:p w:rsidR="001B1BEA" w:rsidRPr="000D429A" w:rsidRDefault="000033A1" w:rsidP="000D429A">
      <w:pPr>
        <w:bidi w:val="0"/>
        <w:snapToGrid w:val="0"/>
        <w:ind w:firstLine="425"/>
        <w:jc w:val="both"/>
        <w:rPr>
          <w:sz w:val="20"/>
          <w:szCs w:val="20"/>
          <w:lang w:bidi="ar-EG"/>
        </w:rPr>
      </w:pPr>
      <w:r w:rsidRPr="000D429A">
        <w:rPr>
          <w:sz w:val="20"/>
          <w:szCs w:val="20"/>
          <w:lang w:bidi="ar-EG"/>
        </w:rPr>
        <w:t xml:space="preserve">From table (4),the data revealed a significant decrease in </w:t>
      </w:r>
      <w:r w:rsidRPr="000D429A">
        <w:rPr>
          <w:b/>
          <w:bCs/>
          <w:sz w:val="20"/>
          <w:szCs w:val="20"/>
          <w:lang w:bidi="ar-EG"/>
        </w:rPr>
        <w:t>heart rate</w:t>
      </w:r>
      <w:r w:rsidRPr="000D429A">
        <w:rPr>
          <w:sz w:val="20"/>
          <w:szCs w:val="20"/>
          <w:lang w:bidi="ar-EG"/>
        </w:rPr>
        <w:t xml:space="preserve"> in trained horses (</w:t>
      </w:r>
      <w:r w:rsidRPr="000D429A">
        <w:rPr>
          <w:b/>
          <w:bCs/>
          <w:sz w:val="20"/>
          <w:szCs w:val="20"/>
        </w:rPr>
        <w:t>42.67 ± 1.33</w:t>
      </w:r>
      <w:r w:rsidRPr="000D429A">
        <w:rPr>
          <w:b/>
          <w:bCs/>
          <w:sz w:val="20"/>
          <w:szCs w:val="20"/>
          <w:lang w:bidi="ar-EG"/>
        </w:rPr>
        <w:t xml:space="preserve"> beat/min</w:t>
      </w:r>
      <w:r w:rsidRPr="000D429A">
        <w:rPr>
          <w:sz w:val="20"/>
          <w:szCs w:val="20"/>
          <w:lang w:bidi="ar-EG"/>
        </w:rPr>
        <w:t>) as compared to untrained horses (</w:t>
      </w:r>
      <w:r w:rsidRPr="000D429A">
        <w:rPr>
          <w:b/>
          <w:bCs/>
          <w:sz w:val="20"/>
          <w:szCs w:val="20"/>
        </w:rPr>
        <w:t>48.00 ± 0.00</w:t>
      </w:r>
      <w:r w:rsidRPr="000D429A">
        <w:rPr>
          <w:b/>
          <w:bCs/>
          <w:sz w:val="20"/>
          <w:szCs w:val="20"/>
          <w:lang w:bidi="ar-EG"/>
        </w:rPr>
        <w:t xml:space="preserve"> beat/min</w:t>
      </w:r>
      <w:r w:rsidRPr="000D429A">
        <w:rPr>
          <w:sz w:val="20"/>
          <w:szCs w:val="20"/>
          <w:lang w:bidi="ar-EG"/>
        </w:rPr>
        <w:t xml:space="preserve">) </w:t>
      </w:r>
      <w:r w:rsidRPr="000D429A">
        <w:rPr>
          <w:i/>
          <w:iCs/>
          <w:sz w:val="20"/>
          <w:szCs w:val="20"/>
          <w:lang w:bidi="ar-EG"/>
        </w:rPr>
        <w:t>(</w:t>
      </w:r>
      <w:r w:rsidRPr="000D429A">
        <w:rPr>
          <w:b/>
          <w:bCs/>
          <w:i/>
          <w:iCs/>
          <w:sz w:val="20"/>
          <w:szCs w:val="20"/>
          <w:lang w:bidi="ar-EG"/>
        </w:rPr>
        <w:t>p</w:t>
      </w:r>
      <w:r w:rsidRPr="000D429A">
        <w:rPr>
          <w:b/>
          <w:bCs/>
          <w:i/>
          <w:iCs/>
          <w:sz w:val="20"/>
          <w:szCs w:val="20"/>
        </w:rPr>
        <w:t>&lt;0.05</w:t>
      </w:r>
      <w:r w:rsidRPr="000D429A">
        <w:rPr>
          <w:i/>
          <w:iCs/>
          <w:sz w:val="20"/>
          <w:szCs w:val="20"/>
        </w:rPr>
        <w:t>)</w:t>
      </w:r>
      <w:r w:rsidRPr="000D429A">
        <w:rPr>
          <w:sz w:val="20"/>
          <w:szCs w:val="20"/>
          <w:lang w:bidi="ar-EG"/>
        </w:rPr>
        <w:t xml:space="preserve">. </w:t>
      </w:r>
      <w:r w:rsidR="009A013D" w:rsidRPr="000D429A">
        <w:rPr>
          <w:sz w:val="20"/>
          <w:szCs w:val="20"/>
          <w:lang w:bidi="ar-EG"/>
        </w:rPr>
        <w:t>Our</w:t>
      </w:r>
      <w:r w:rsidR="001B1BEA" w:rsidRPr="000D429A">
        <w:rPr>
          <w:sz w:val="20"/>
          <w:szCs w:val="20"/>
          <w:lang w:bidi="ar-EG"/>
        </w:rPr>
        <w:t xml:space="preserve"> results are in agreement with</w:t>
      </w:r>
      <w:r w:rsidR="001B1BEA" w:rsidRPr="000D429A">
        <w:rPr>
          <w:b/>
          <w:bCs/>
          <w:sz w:val="20"/>
          <w:szCs w:val="20"/>
          <w:lang w:bidi="ar-EG"/>
        </w:rPr>
        <w:t xml:space="preserve"> </w:t>
      </w:r>
      <w:proofErr w:type="spellStart"/>
      <w:r w:rsidR="001B1BEA" w:rsidRPr="000D429A">
        <w:rPr>
          <w:b/>
          <w:bCs/>
          <w:sz w:val="20"/>
          <w:szCs w:val="20"/>
          <w:lang w:bidi="ar-EG"/>
        </w:rPr>
        <w:t>McKeever</w:t>
      </w:r>
      <w:proofErr w:type="spellEnd"/>
      <w:r w:rsidR="001B1BEA" w:rsidRPr="000D429A">
        <w:rPr>
          <w:b/>
          <w:bCs/>
          <w:sz w:val="20"/>
          <w:szCs w:val="20"/>
          <w:lang w:bidi="ar-EG"/>
        </w:rPr>
        <w:t xml:space="preserve">, </w:t>
      </w:r>
      <w:r w:rsidR="004B327A" w:rsidRPr="000D429A">
        <w:rPr>
          <w:b/>
          <w:bCs/>
          <w:sz w:val="20"/>
          <w:szCs w:val="20"/>
          <w:lang w:bidi="ar-EG"/>
        </w:rPr>
        <w:t>(</w:t>
      </w:r>
      <w:r w:rsidR="001B1BEA" w:rsidRPr="000D429A">
        <w:rPr>
          <w:b/>
          <w:bCs/>
          <w:sz w:val="20"/>
          <w:szCs w:val="20"/>
          <w:lang w:bidi="ar-EG"/>
        </w:rPr>
        <w:t>2003</w:t>
      </w:r>
      <w:r w:rsidR="004B327A" w:rsidRPr="000D429A">
        <w:rPr>
          <w:sz w:val="20"/>
          <w:szCs w:val="20"/>
          <w:lang w:bidi="ar-EG"/>
        </w:rPr>
        <w:t>)</w:t>
      </w:r>
      <w:r w:rsidR="001B1BEA" w:rsidRPr="000D429A">
        <w:rPr>
          <w:sz w:val="20"/>
          <w:szCs w:val="20"/>
          <w:lang w:bidi="ar-EG"/>
        </w:rPr>
        <w:t xml:space="preserve"> who reported that the increase in heart rate in the poor performance horses could be as a result of high core body temperature; this occurs </w:t>
      </w:r>
      <w:r w:rsidR="001B1BEA" w:rsidRPr="000D429A">
        <w:rPr>
          <w:sz w:val="20"/>
          <w:szCs w:val="20"/>
          <w:lang w:bidi="ar-EG"/>
        </w:rPr>
        <w:lastRenderedPageBreak/>
        <w:t xml:space="preserve">during the race, compromising cardiovascular function and heat loss mechanisms. </w:t>
      </w:r>
      <w:r w:rsidR="009A013D" w:rsidRPr="000D429A">
        <w:rPr>
          <w:sz w:val="20"/>
          <w:szCs w:val="20"/>
          <w:lang w:bidi="ar-EG"/>
        </w:rPr>
        <w:t xml:space="preserve">The </w:t>
      </w:r>
      <w:r w:rsidR="001B1BEA" w:rsidRPr="000D429A">
        <w:rPr>
          <w:sz w:val="20"/>
          <w:szCs w:val="20"/>
          <w:lang w:bidi="ar-EG"/>
        </w:rPr>
        <w:t>well-trained or physically well-fit aerobically individuals present a lower resting-HR, suggestive of higher parasympathetic activity (</w:t>
      </w:r>
      <w:proofErr w:type="spellStart"/>
      <w:r w:rsidR="001B1BEA" w:rsidRPr="000D429A">
        <w:rPr>
          <w:b/>
          <w:bCs/>
          <w:sz w:val="20"/>
          <w:szCs w:val="20"/>
          <w:lang w:bidi="ar-EG"/>
        </w:rPr>
        <w:t>Aubert</w:t>
      </w:r>
      <w:proofErr w:type="spellEnd"/>
      <w:r w:rsidR="001B1BEA" w:rsidRPr="000D429A">
        <w:rPr>
          <w:b/>
          <w:bCs/>
          <w:sz w:val="20"/>
          <w:szCs w:val="20"/>
          <w:lang w:bidi="ar-EG"/>
        </w:rPr>
        <w:t xml:space="preserve"> </w:t>
      </w:r>
      <w:r w:rsidR="001B1BEA" w:rsidRPr="000D429A">
        <w:rPr>
          <w:b/>
          <w:bCs/>
          <w:i/>
          <w:iCs/>
          <w:sz w:val="20"/>
          <w:szCs w:val="20"/>
          <w:lang w:bidi="ar-EG"/>
        </w:rPr>
        <w:t>et al</w:t>
      </w:r>
      <w:r w:rsidR="001B1BEA" w:rsidRPr="000D429A">
        <w:rPr>
          <w:b/>
          <w:bCs/>
          <w:sz w:val="20"/>
          <w:szCs w:val="20"/>
          <w:lang w:bidi="ar-EG"/>
        </w:rPr>
        <w:t xml:space="preserve">., 2001) </w:t>
      </w:r>
      <w:r w:rsidR="001B1BEA" w:rsidRPr="000D429A">
        <w:rPr>
          <w:sz w:val="20"/>
          <w:szCs w:val="20"/>
          <w:lang w:bidi="ar-EG"/>
        </w:rPr>
        <w:t xml:space="preserve">or lower sympathetic activity </w:t>
      </w:r>
      <w:r w:rsidR="001B1BEA" w:rsidRPr="000D429A">
        <w:rPr>
          <w:b/>
          <w:bCs/>
          <w:sz w:val="20"/>
          <w:szCs w:val="20"/>
          <w:lang w:bidi="ar-EG"/>
        </w:rPr>
        <w:t>(Chacon-</w:t>
      </w:r>
      <w:proofErr w:type="spellStart"/>
      <w:r w:rsidR="001B1BEA" w:rsidRPr="000D429A">
        <w:rPr>
          <w:b/>
          <w:bCs/>
          <w:sz w:val="20"/>
          <w:szCs w:val="20"/>
          <w:lang w:bidi="ar-EG"/>
        </w:rPr>
        <w:t>Mikahil</w:t>
      </w:r>
      <w:proofErr w:type="spellEnd"/>
      <w:r w:rsidR="001B1BEA" w:rsidRPr="000D429A">
        <w:rPr>
          <w:b/>
          <w:bCs/>
          <w:sz w:val="20"/>
          <w:szCs w:val="20"/>
          <w:lang w:bidi="ar-EG"/>
        </w:rPr>
        <w:t xml:space="preserve"> </w:t>
      </w:r>
      <w:r w:rsidR="001B1BEA" w:rsidRPr="000D429A">
        <w:rPr>
          <w:b/>
          <w:bCs/>
          <w:i/>
          <w:iCs/>
          <w:sz w:val="20"/>
          <w:szCs w:val="20"/>
          <w:lang w:bidi="ar-EG"/>
        </w:rPr>
        <w:t>et al</w:t>
      </w:r>
      <w:r w:rsidR="001B1BEA" w:rsidRPr="000D429A">
        <w:rPr>
          <w:b/>
          <w:bCs/>
          <w:sz w:val="20"/>
          <w:szCs w:val="20"/>
          <w:lang w:bidi="ar-EG"/>
        </w:rPr>
        <w:t>., 1998)</w:t>
      </w:r>
      <w:r w:rsidR="001B1BEA" w:rsidRPr="000D429A">
        <w:rPr>
          <w:sz w:val="20"/>
          <w:szCs w:val="20"/>
          <w:lang w:bidi="ar-EG"/>
        </w:rPr>
        <w:t>.</w:t>
      </w:r>
      <w:r w:rsidR="009A013D" w:rsidRPr="000D429A">
        <w:rPr>
          <w:sz w:val="20"/>
          <w:szCs w:val="20"/>
          <w:lang w:bidi="ar-EG"/>
        </w:rPr>
        <w:t xml:space="preserve"> </w:t>
      </w:r>
      <w:r w:rsidR="001B1BEA" w:rsidRPr="000D429A">
        <w:rPr>
          <w:sz w:val="20"/>
          <w:szCs w:val="20"/>
          <w:lang w:bidi="ar-EG"/>
        </w:rPr>
        <w:t xml:space="preserve">Exercise-induced </w:t>
      </w:r>
      <w:proofErr w:type="spellStart"/>
      <w:r w:rsidR="001B1BEA" w:rsidRPr="000D429A">
        <w:rPr>
          <w:sz w:val="20"/>
          <w:szCs w:val="20"/>
          <w:lang w:bidi="ar-EG"/>
        </w:rPr>
        <w:t>bradycardia</w:t>
      </w:r>
      <w:proofErr w:type="spellEnd"/>
      <w:r w:rsidR="001B1BEA" w:rsidRPr="000D429A">
        <w:rPr>
          <w:sz w:val="20"/>
          <w:szCs w:val="20"/>
          <w:lang w:bidi="ar-EG"/>
        </w:rPr>
        <w:t xml:space="preserve"> can also be due to intrinsic adaptation of the sinus node </w:t>
      </w:r>
      <w:r w:rsidR="001B1BEA" w:rsidRPr="000D429A">
        <w:rPr>
          <w:b/>
          <w:bCs/>
          <w:sz w:val="20"/>
          <w:szCs w:val="20"/>
          <w:lang w:bidi="ar-EG"/>
        </w:rPr>
        <w:t>(</w:t>
      </w:r>
      <w:proofErr w:type="spellStart"/>
      <w:r w:rsidR="001B1BEA" w:rsidRPr="000D429A">
        <w:rPr>
          <w:b/>
          <w:bCs/>
          <w:sz w:val="20"/>
          <w:szCs w:val="20"/>
          <w:lang w:bidi="ar-EG"/>
        </w:rPr>
        <w:t>Catai</w:t>
      </w:r>
      <w:proofErr w:type="spellEnd"/>
      <w:r w:rsidR="001B1BEA" w:rsidRPr="000D429A">
        <w:rPr>
          <w:b/>
          <w:bCs/>
          <w:sz w:val="20"/>
          <w:szCs w:val="20"/>
          <w:lang w:bidi="ar-EG"/>
        </w:rPr>
        <w:t xml:space="preserve"> </w:t>
      </w:r>
      <w:r w:rsidR="001B1BEA" w:rsidRPr="000D429A">
        <w:rPr>
          <w:b/>
          <w:bCs/>
          <w:i/>
          <w:iCs/>
          <w:sz w:val="20"/>
          <w:szCs w:val="20"/>
          <w:lang w:bidi="ar-EG"/>
        </w:rPr>
        <w:t>et al</w:t>
      </w:r>
      <w:r w:rsidR="001B1BEA" w:rsidRPr="000D429A">
        <w:rPr>
          <w:b/>
          <w:bCs/>
          <w:sz w:val="20"/>
          <w:szCs w:val="20"/>
          <w:lang w:bidi="ar-EG"/>
        </w:rPr>
        <w:t>., 2002).</w:t>
      </w:r>
      <w:r w:rsidR="009A013D" w:rsidRPr="000D429A">
        <w:rPr>
          <w:sz w:val="20"/>
          <w:szCs w:val="20"/>
          <w:lang w:bidi="ar-EG"/>
        </w:rPr>
        <w:t xml:space="preserve"> </w:t>
      </w:r>
      <w:r w:rsidR="001B1BEA" w:rsidRPr="000D429A">
        <w:rPr>
          <w:sz w:val="20"/>
          <w:szCs w:val="20"/>
          <w:lang w:bidi="ar-EG"/>
        </w:rPr>
        <w:t xml:space="preserve">There was a highly significant increase in </w:t>
      </w:r>
      <w:r w:rsidR="001B1BEA" w:rsidRPr="000D429A">
        <w:rPr>
          <w:b/>
          <w:bCs/>
          <w:sz w:val="20"/>
          <w:szCs w:val="20"/>
          <w:lang w:bidi="ar-EG"/>
        </w:rPr>
        <w:t>heart rate</w:t>
      </w:r>
      <w:r w:rsidR="001B1BEA" w:rsidRPr="000D429A">
        <w:rPr>
          <w:sz w:val="20"/>
          <w:szCs w:val="20"/>
          <w:lang w:bidi="ar-EG"/>
        </w:rPr>
        <w:t xml:space="preserve"> from (</w:t>
      </w:r>
      <w:r w:rsidR="001B1BEA" w:rsidRPr="000D429A">
        <w:rPr>
          <w:b/>
          <w:bCs/>
          <w:sz w:val="20"/>
          <w:szCs w:val="20"/>
          <w:lang w:bidi="ar-EG"/>
        </w:rPr>
        <w:t>42.67</w:t>
      </w:r>
      <w:r w:rsidR="001B1BEA" w:rsidRPr="000D429A">
        <w:rPr>
          <w:b/>
          <w:bCs/>
          <w:sz w:val="20"/>
          <w:szCs w:val="20"/>
        </w:rPr>
        <w:t>± 1.33 Beat/min</w:t>
      </w:r>
      <w:r w:rsidR="001B1BEA" w:rsidRPr="000D429A">
        <w:rPr>
          <w:sz w:val="20"/>
          <w:szCs w:val="20"/>
        </w:rPr>
        <w:t>) before exercise to (</w:t>
      </w:r>
      <w:r w:rsidR="001B1BEA" w:rsidRPr="000D429A">
        <w:rPr>
          <w:b/>
          <w:bCs/>
          <w:sz w:val="20"/>
          <w:szCs w:val="20"/>
        </w:rPr>
        <w:t>118.67±1.33 Beat/min</w:t>
      </w:r>
      <w:r w:rsidR="001B1BEA" w:rsidRPr="000D429A">
        <w:rPr>
          <w:sz w:val="20"/>
          <w:szCs w:val="20"/>
        </w:rPr>
        <w:t xml:space="preserve">) after exercise </w:t>
      </w:r>
      <w:r w:rsidR="001B1BEA" w:rsidRPr="000D429A">
        <w:rPr>
          <w:sz w:val="20"/>
          <w:szCs w:val="20"/>
          <w:lang w:bidi="ar-EG"/>
        </w:rPr>
        <w:t>as showed in table (5). Individual</w:t>
      </w:r>
      <w:r w:rsidR="00EB7295">
        <w:rPr>
          <w:sz w:val="20"/>
          <w:szCs w:val="20"/>
          <w:lang w:bidi="ar-EG"/>
        </w:rPr>
        <w:t xml:space="preserve"> </w:t>
      </w:r>
      <w:r w:rsidR="001B1BEA" w:rsidRPr="000D429A">
        <w:rPr>
          <w:sz w:val="20"/>
          <w:szCs w:val="20"/>
          <w:lang w:bidi="ar-EG"/>
        </w:rPr>
        <w:t>horses had</w:t>
      </w:r>
      <w:r w:rsidR="00EB7295">
        <w:rPr>
          <w:sz w:val="20"/>
          <w:szCs w:val="20"/>
          <w:lang w:bidi="ar-EG"/>
        </w:rPr>
        <w:t xml:space="preserve"> </w:t>
      </w:r>
      <w:r w:rsidR="001B1BEA" w:rsidRPr="000D429A">
        <w:rPr>
          <w:sz w:val="20"/>
          <w:szCs w:val="20"/>
          <w:lang w:bidi="ar-EG"/>
        </w:rPr>
        <w:t>a</w:t>
      </w:r>
      <w:r w:rsidR="00EB7295">
        <w:rPr>
          <w:sz w:val="20"/>
          <w:szCs w:val="20"/>
          <w:lang w:bidi="ar-EG"/>
        </w:rPr>
        <w:t xml:space="preserve"> </w:t>
      </w:r>
      <w:r w:rsidR="001B1BEA" w:rsidRPr="000D429A">
        <w:rPr>
          <w:sz w:val="20"/>
          <w:szCs w:val="20"/>
          <w:lang w:bidi="ar-EG"/>
        </w:rPr>
        <w:t>much higher rise</w:t>
      </w:r>
      <w:r w:rsidR="00EB7295">
        <w:rPr>
          <w:sz w:val="20"/>
          <w:szCs w:val="20"/>
          <w:lang w:bidi="ar-EG"/>
        </w:rPr>
        <w:t xml:space="preserve"> </w:t>
      </w:r>
      <w:r w:rsidR="001B1BEA" w:rsidRPr="000D429A">
        <w:rPr>
          <w:sz w:val="20"/>
          <w:szCs w:val="20"/>
          <w:lang w:bidi="ar-EG"/>
        </w:rPr>
        <w:t>in heart rate</w:t>
      </w:r>
      <w:r w:rsidR="00EB7295">
        <w:rPr>
          <w:sz w:val="20"/>
          <w:szCs w:val="20"/>
          <w:lang w:bidi="ar-EG"/>
        </w:rPr>
        <w:t xml:space="preserve"> </w:t>
      </w:r>
      <w:r w:rsidR="001B1BEA" w:rsidRPr="000D429A">
        <w:rPr>
          <w:sz w:val="20"/>
          <w:szCs w:val="20"/>
          <w:lang w:bidi="ar-EG"/>
        </w:rPr>
        <w:t>at entrance</w:t>
      </w:r>
      <w:r w:rsidR="00EB7295">
        <w:rPr>
          <w:sz w:val="20"/>
          <w:szCs w:val="20"/>
          <w:lang w:bidi="ar-EG"/>
        </w:rPr>
        <w:t xml:space="preserve"> </w:t>
      </w:r>
      <w:r w:rsidR="001B1BEA" w:rsidRPr="000D429A">
        <w:rPr>
          <w:sz w:val="20"/>
          <w:szCs w:val="20"/>
          <w:lang w:bidi="ar-EG"/>
        </w:rPr>
        <w:t>which can be</w:t>
      </w:r>
      <w:r w:rsidR="00EB7295">
        <w:rPr>
          <w:sz w:val="20"/>
          <w:szCs w:val="20"/>
          <w:lang w:bidi="ar-EG"/>
        </w:rPr>
        <w:t xml:space="preserve"> </w:t>
      </w:r>
      <w:r w:rsidR="001B1BEA" w:rsidRPr="000D429A">
        <w:rPr>
          <w:sz w:val="20"/>
          <w:szCs w:val="20"/>
          <w:lang w:bidi="ar-EG"/>
        </w:rPr>
        <w:t>attributed</w:t>
      </w:r>
      <w:r w:rsidR="00EB7295">
        <w:rPr>
          <w:sz w:val="20"/>
          <w:szCs w:val="20"/>
          <w:lang w:bidi="ar-EG"/>
        </w:rPr>
        <w:t xml:space="preserve"> </w:t>
      </w:r>
      <w:r w:rsidR="001B1BEA" w:rsidRPr="000D429A">
        <w:rPr>
          <w:sz w:val="20"/>
          <w:szCs w:val="20"/>
          <w:lang w:bidi="ar-EG"/>
        </w:rPr>
        <w:t>to</w:t>
      </w:r>
      <w:r w:rsidR="00EB7295">
        <w:rPr>
          <w:sz w:val="20"/>
          <w:szCs w:val="20"/>
          <w:lang w:bidi="ar-EG"/>
        </w:rPr>
        <w:t xml:space="preserve"> </w:t>
      </w:r>
      <w:r w:rsidR="001B1BEA" w:rsidRPr="000D429A">
        <w:rPr>
          <w:sz w:val="20"/>
          <w:szCs w:val="20"/>
          <w:lang w:bidi="ar-EG"/>
        </w:rPr>
        <w:t>the</w:t>
      </w:r>
      <w:r w:rsidR="00EB7295">
        <w:rPr>
          <w:sz w:val="20"/>
          <w:szCs w:val="20"/>
          <w:lang w:bidi="ar-EG"/>
        </w:rPr>
        <w:t xml:space="preserve"> </w:t>
      </w:r>
      <w:r w:rsidR="001B1BEA" w:rsidRPr="000D429A">
        <w:rPr>
          <w:sz w:val="20"/>
          <w:szCs w:val="20"/>
          <w:lang w:bidi="ar-EG"/>
        </w:rPr>
        <w:t>individual</w:t>
      </w:r>
      <w:r w:rsidR="00EB7295">
        <w:rPr>
          <w:sz w:val="20"/>
          <w:szCs w:val="20"/>
          <w:lang w:bidi="ar-EG"/>
        </w:rPr>
        <w:t xml:space="preserve"> </w:t>
      </w:r>
      <w:r w:rsidR="001B1BEA" w:rsidRPr="000D429A">
        <w:rPr>
          <w:sz w:val="20"/>
          <w:szCs w:val="20"/>
          <w:lang w:bidi="ar-EG"/>
        </w:rPr>
        <w:t>psychogenic</w:t>
      </w:r>
      <w:r w:rsidR="00EB7295">
        <w:rPr>
          <w:sz w:val="20"/>
          <w:szCs w:val="20"/>
          <w:lang w:bidi="ar-EG"/>
        </w:rPr>
        <w:t xml:space="preserve"> </w:t>
      </w:r>
      <w:r w:rsidR="001B1BEA" w:rsidRPr="000D429A">
        <w:rPr>
          <w:sz w:val="20"/>
          <w:szCs w:val="20"/>
          <w:lang w:bidi="ar-EG"/>
        </w:rPr>
        <w:t>response</w:t>
      </w:r>
      <w:r w:rsidR="00EB7295">
        <w:rPr>
          <w:sz w:val="20"/>
          <w:szCs w:val="20"/>
          <w:lang w:bidi="ar-EG"/>
        </w:rPr>
        <w:t xml:space="preserve"> </w:t>
      </w:r>
      <w:r w:rsidR="001B1BEA" w:rsidRPr="000D429A">
        <w:rPr>
          <w:sz w:val="20"/>
          <w:szCs w:val="20"/>
          <w:lang w:bidi="ar-EG"/>
        </w:rPr>
        <w:t xml:space="preserve">to stress </w:t>
      </w:r>
      <w:r w:rsidR="001B1BEA" w:rsidRPr="000D429A">
        <w:rPr>
          <w:b/>
          <w:bCs/>
          <w:sz w:val="20"/>
          <w:szCs w:val="20"/>
          <w:lang w:bidi="ar-EG"/>
        </w:rPr>
        <w:t>(</w:t>
      </w:r>
      <w:proofErr w:type="spellStart"/>
      <w:r w:rsidR="001B1BEA" w:rsidRPr="000D429A">
        <w:rPr>
          <w:b/>
          <w:bCs/>
          <w:sz w:val="20"/>
          <w:szCs w:val="20"/>
          <w:lang w:bidi="ar-EG"/>
        </w:rPr>
        <w:t>Kastner</w:t>
      </w:r>
      <w:proofErr w:type="spellEnd"/>
      <w:r w:rsidR="001B1BEA" w:rsidRPr="000D429A">
        <w:rPr>
          <w:b/>
          <w:bCs/>
          <w:sz w:val="20"/>
          <w:szCs w:val="20"/>
          <w:lang w:bidi="ar-EG"/>
        </w:rPr>
        <w:t xml:space="preserve"> </w:t>
      </w:r>
      <w:r w:rsidR="001B1BEA" w:rsidRPr="000D429A">
        <w:rPr>
          <w:b/>
          <w:bCs/>
          <w:i/>
          <w:iCs/>
          <w:sz w:val="20"/>
          <w:szCs w:val="20"/>
          <w:lang w:bidi="ar-EG"/>
        </w:rPr>
        <w:t>et al</w:t>
      </w:r>
      <w:r w:rsidR="001B1BEA" w:rsidRPr="000D429A">
        <w:rPr>
          <w:b/>
          <w:bCs/>
          <w:sz w:val="20"/>
          <w:szCs w:val="20"/>
          <w:lang w:bidi="ar-EG"/>
        </w:rPr>
        <w:t>., 1999).</w:t>
      </w:r>
      <w:r w:rsidR="001B1BEA" w:rsidRPr="000D429A">
        <w:rPr>
          <w:sz w:val="20"/>
          <w:szCs w:val="20"/>
          <w:lang w:bidi="ar-EG"/>
        </w:rPr>
        <w:t xml:space="preserve"> In the initial seconds of the exercise, HR</w:t>
      </w:r>
      <w:r w:rsidR="009A013D" w:rsidRPr="000D429A">
        <w:rPr>
          <w:sz w:val="20"/>
          <w:szCs w:val="20"/>
          <w:lang w:bidi="ar-EG"/>
        </w:rPr>
        <w:t xml:space="preserve"> </w:t>
      </w:r>
      <w:r w:rsidR="001B1BEA" w:rsidRPr="000D429A">
        <w:rPr>
          <w:sz w:val="20"/>
          <w:szCs w:val="20"/>
          <w:lang w:bidi="ar-EG"/>
        </w:rPr>
        <w:t xml:space="preserve">increases due to inhibition of </w:t>
      </w:r>
      <w:proofErr w:type="spellStart"/>
      <w:r w:rsidR="001B1BEA" w:rsidRPr="000D429A">
        <w:rPr>
          <w:sz w:val="20"/>
          <w:szCs w:val="20"/>
          <w:lang w:bidi="ar-EG"/>
        </w:rPr>
        <w:t>vagal</w:t>
      </w:r>
      <w:proofErr w:type="spellEnd"/>
      <w:r w:rsidR="001B1BEA" w:rsidRPr="000D429A">
        <w:rPr>
          <w:sz w:val="20"/>
          <w:szCs w:val="20"/>
          <w:lang w:bidi="ar-EG"/>
        </w:rPr>
        <w:t xml:space="preserve"> activity, which not only increases atria contractility, but also conduction velocity of the ventricle depolarization wave from AV</w:t>
      </w:r>
      <w:r w:rsidR="009A013D" w:rsidRPr="000D429A">
        <w:rPr>
          <w:sz w:val="20"/>
          <w:szCs w:val="20"/>
          <w:lang w:bidi="ar-EG"/>
        </w:rPr>
        <w:t xml:space="preserve"> </w:t>
      </w:r>
      <w:r w:rsidR="001B1BEA" w:rsidRPr="000D429A">
        <w:rPr>
          <w:sz w:val="20"/>
          <w:szCs w:val="20"/>
          <w:lang w:bidi="ar-EG"/>
        </w:rPr>
        <w:t xml:space="preserve">node </w:t>
      </w:r>
      <w:r w:rsidR="001B1BEA" w:rsidRPr="000D429A">
        <w:rPr>
          <w:b/>
          <w:bCs/>
          <w:sz w:val="20"/>
          <w:szCs w:val="20"/>
          <w:lang w:bidi="ar-EG"/>
        </w:rPr>
        <w:t>(Clausen, 1977)</w:t>
      </w:r>
      <w:r w:rsidR="001B1BEA" w:rsidRPr="000D429A">
        <w:rPr>
          <w:sz w:val="20"/>
          <w:szCs w:val="20"/>
          <w:lang w:bidi="ar-EG"/>
        </w:rPr>
        <w:t>. After this initial stage, as one goes on exercising HR</w:t>
      </w:r>
      <w:r w:rsidR="009A013D" w:rsidRPr="000D429A">
        <w:rPr>
          <w:sz w:val="20"/>
          <w:szCs w:val="20"/>
          <w:lang w:bidi="ar-EG"/>
        </w:rPr>
        <w:t xml:space="preserve"> </w:t>
      </w:r>
      <w:r w:rsidR="001B1BEA" w:rsidRPr="000D429A">
        <w:rPr>
          <w:sz w:val="20"/>
          <w:szCs w:val="20"/>
          <w:lang w:bidi="ar-EG"/>
        </w:rPr>
        <w:t>increases again, due to adrenergic over</w:t>
      </w:r>
      <w:r w:rsidR="009A013D" w:rsidRPr="000D429A">
        <w:rPr>
          <w:sz w:val="20"/>
          <w:szCs w:val="20"/>
          <w:lang w:bidi="ar-EG"/>
        </w:rPr>
        <w:t xml:space="preserve"> </w:t>
      </w:r>
      <w:r w:rsidR="001B1BEA" w:rsidRPr="000D429A">
        <w:rPr>
          <w:sz w:val="20"/>
          <w:szCs w:val="20"/>
          <w:lang w:bidi="ar-EG"/>
        </w:rPr>
        <w:t xml:space="preserve">stimulation on sinus node, or due to increase of serum </w:t>
      </w:r>
      <w:proofErr w:type="spellStart"/>
      <w:r w:rsidR="001B1BEA" w:rsidRPr="000D429A">
        <w:rPr>
          <w:sz w:val="20"/>
          <w:szCs w:val="20"/>
          <w:lang w:bidi="ar-EG"/>
        </w:rPr>
        <w:t>norepinephrine</w:t>
      </w:r>
      <w:proofErr w:type="spellEnd"/>
      <w:r w:rsidR="001B1BEA" w:rsidRPr="000D429A">
        <w:rPr>
          <w:sz w:val="20"/>
          <w:szCs w:val="20"/>
          <w:lang w:bidi="ar-EG"/>
        </w:rPr>
        <w:t xml:space="preserve">, or </w:t>
      </w:r>
      <w:proofErr w:type="spellStart"/>
      <w:r w:rsidR="001B1BEA" w:rsidRPr="000D429A">
        <w:rPr>
          <w:sz w:val="20"/>
          <w:szCs w:val="20"/>
          <w:lang w:bidi="ar-EG"/>
        </w:rPr>
        <w:t>atrial</w:t>
      </w:r>
      <w:proofErr w:type="spellEnd"/>
      <w:r w:rsidR="001B1BEA" w:rsidRPr="000D429A">
        <w:rPr>
          <w:sz w:val="20"/>
          <w:szCs w:val="20"/>
          <w:lang w:bidi="ar-EG"/>
        </w:rPr>
        <w:t xml:space="preserve"> mechanics distention and therefore, sinus node distention due to a higher venous return, and the increase in body’s temperature and blood’s acidity </w:t>
      </w:r>
      <w:r w:rsidR="001B1BEA" w:rsidRPr="000D429A">
        <w:rPr>
          <w:b/>
          <w:bCs/>
          <w:sz w:val="20"/>
          <w:szCs w:val="20"/>
          <w:lang w:bidi="ar-EG"/>
        </w:rPr>
        <w:t>(</w:t>
      </w:r>
      <w:proofErr w:type="spellStart"/>
      <w:r w:rsidR="001B1BEA" w:rsidRPr="000D429A">
        <w:rPr>
          <w:b/>
          <w:bCs/>
          <w:sz w:val="20"/>
          <w:szCs w:val="20"/>
          <w:lang w:bidi="ar-EG"/>
        </w:rPr>
        <w:t>Araujo</w:t>
      </w:r>
      <w:proofErr w:type="spellEnd"/>
      <w:r w:rsidR="001B1BEA" w:rsidRPr="000D429A">
        <w:rPr>
          <w:b/>
          <w:bCs/>
          <w:sz w:val="20"/>
          <w:szCs w:val="20"/>
          <w:lang w:bidi="ar-EG"/>
        </w:rPr>
        <w:t>, 1986).</w:t>
      </w:r>
      <w:r w:rsidR="003F0E70" w:rsidRPr="000D429A">
        <w:rPr>
          <w:sz w:val="20"/>
          <w:szCs w:val="20"/>
          <w:lang w:bidi="ar-EG"/>
        </w:rPr>
        <w:t xml:space="preserve"> </w:t>
      </w:r>
      <w:r w:rsidR="001B1BEA" w:rsidRPr="000D429A">
        <w:rPr>
          <w:sz w:val="20"/>
          <w:szCs w:val="20"/>
          <w:lang w:bidi="ar-EG"/>
        </w:rPr>
        <w:t xml:space="preserve">In addition, long-term adaptive responses include hypertrophy of the cardiac </w:t>
      </w:r>
      <w:r w:rsidR="001B1BEA" w:rsidRPr="000D429A">
        <w:rPr>
          <w:sz w:val="20"/>
          <w:szCs w:val="20"/>
          <w:lang w:bidi="ar-EG"/>
        </w:rPr>
        <w:lastRenderedPageBreak/>
        <w:t>muscle fibers (i.e., increases in the size of each fiber). This hypertrophy increases the muscle mass of the ventricles, permitting greater force</w:t>
      </w:r>
      <w:r w:rsidR="00EB7295">
        <w:rPr>
          <w:sz w:val="20"/>
          <w:szCs w:val="20"/>
          <w:lang w:bidi="ar-EG"/>
        </w:rPr>
        <w:t xml:space="preserve"> </w:t>
      </w:r>
      <w:r w:rsidR="001B1BEA" w:rsidRPr="000D429A">
        <w:rPr>
          <w:sz w:val="20"/>
          <w:szCs w:val="20"/>
          <w:lang w:bidi="ar-EG"/>
        </w:rPr>
        <w:t>to</w:t>
      </w:r>
      <w:r w:rsidR="00EB7295">
        <w:rPr>
          <w:sz w:val="20"/>
          <w:szCs w:val="20"/>
          <w:lang w:bidi="ar-EG"/>
        </w:rPr>
        <w:t xml:space="preserve"> </w:t>
      </w:r>
      <w:r w:rsidR="001B1BEA" w:rsidRPr="000D429A">
        <w:rPr>
          <w:sz w:val="20"/>
          <w:szCs w:val="20"/>
          <w:lang w:bidi="ar-EG"/>
        </w:rPr>
        <w:t xml:space="preserve">be exerted with each beat of the heart </w:t>
      </w:r>
      <w:r w:rsidR="001B1BEA" w:rsidRPr="000D429A">
        <w:rPr>
          <w:b/>
          <w:bCs/>
          <w:sz w:val="20"/>
          <w:szCs w:val="20"/>
          <w:lang w:bidi="ar-EG"/>
        </w:rPr>
        <w:t xml:space="preserve">(Wilmore and </w:t>
      </w:r>
      <w:proofErr w:type="spellStart"/>
      <w:r w:rsidR="001B1BEA" w:rsidRPr="000D429A">
        <w:rPr>
          <w:b/>
          <w:bCs/>
          <w:sz w:val="20"/>
          <w:szCs w:val="20"/>
          <w:lang w:bidi="ar-EG"/>
        </w:rPr>
        <w:t>Costill</w:t>
      </w:r>
      <w:proofErr w:type="spellEnd"/>
      <w:r w:rsidR="001B1BEA" w:rsidRPr="000D429A">
        <w:rPr>
          <w:b/>
          <w:bCs/>
          <w:sz w:val="20"/>
          <w:szCs w:val="20"/>
          <w:lang w:bidi="ar-EG"/>
        </w:rPr>
        <w:t>, 1994).</w:t>
      </w:r>
    </w:p>
    <w:p w:rsidR="006A5860" w:rsidRPr="000D429A" w:rsidRDefault="001B1BEA" w:rsidP="000D429A">
      <w:pPr>
        <w:bidi w:val="0"/>
        <w:snapToGrid w:val="0"/>
        <w:ind w:firstLine="425"/>
        <w:jc w:val="both"/>
        <w:rPr>
          <w:b/>
          <w:bCs/>
          <w:sz w:val="20"/>
          <w:szCs w:val="20"/>
          <w:lang w:bidi="ar-EG"/>
        </w:rPr>
      </w:pPr>
      <w:r w:rsidRPr="000D429A">
        <w:rPr>
          <w:sz w:val="20"/>
          <w:szCs w:val="20"/>
          <w:lang w:bidi="ar-EG"/>
        </w:rPr>
        <w:t xml:space="preserve">From table (4), the data revealed a non significant change in </w:t>
      </w:r>
      <w:r w:rsidRPr="000D429A">
        <w:rPr>
          <w:b/>
          <w:bCs/>
          <w:sz w:val="20"/>
          <w:szCs w:val="20"/>
          <w:lang w:bidi="ar-EG"/>
        </w:rPr>
        <w:t>temperature</w:t>
      </w:r>
      <w:r w:rsidRPr="000D429A">
        <w:rPr>
          <w:sz w:val="20"/>
          <w:szCs w:val="20"/>
          <w:lang w:bidi="ar-EG"/>
        </w:rPr>
        <w:t xml:space="preserve"> between trained (</w:t>
      </w:r>
      <w:r w:rsidRPr="000D429A">
        <w:rPr>
          <w:b/>
          <w:bCs/>
          <w:color w:val="000000"/>
          <w:sz w:val="20"/>
          <w:szCs w:val="20"/>
        </w:rPr>
        <w:t>37.33</w:t>
      </w:r>
      <w:r w:rsidRPr="000D429A">
        <w:rPr>
          <w:color w:val="000000"/>
          <w:sz w:val="20"/>
          <w:szCs w:val="20"/>
        </w:rPr>
        <w:t xml:space="preserve"> </w:t>
      </w:r>
      <w:r w:rsidRPr="000D429A">
        <w:rPr>
          <w:b/>
          <w:bCs/>
          <w:color w:val="000000"/>
          <w:sz w:val="20"/>
          <w:szCs w:val="20"/>
        </w:rPr>
        <w:t>± 0.09 ͦ c</w:t>
      </w:r>
      <w:r w:rsidRPr="000D429A">
        <w:rPr>
          <w:color w:val="000000"/>
          <w:sz w:val="20"/>
          <w:szCs w:val="20"/>
        </w:rPr>
        <w:t>) and untrained horses (</w:t>
      </w:r>
      <w:r w:rsidRPr="000D429A">
        <w:rPr>
          <w:b/>
          <w:bCs/>
          <w:color w:val="000000"/>
          <w:sz w:val="20"/>
          <w:szCs w:val="20"/>
        </w:rPr>
        <w:t>37.10 ± 0.06 ͦ c</w:t>
      </w:r>
      <w:r w:rsidRPr="000D429A">
        <w:rPr>
          <w:color w:val="000000"/>
          <w:sz w:val="20"/>
          <w:szCs w:val="20"/>
        </w:rPr>
        <w:t>).</w:t>
      </w:r>
      <w:r w:rsidRPr="000D429A">
        <w:rPr>
          <w:sz w:val="20"/>
          <w:szCs w:val="20"/>
          <w:lang w:bidi="ar-EG"/>
        </w:rPr>
        <w:t>There was a highly significant increase in</w:t>
      </w:r>
      <w:r w:rsidRPr="000D429A">
        <w:rPr>
          <w:b/>
          <w:bCs/>
          <w:sz w:val="20"/>
          <w:szCs w:val="20"/>
          <w:lang w:bidi="ar-EG"/>
        </w:rPr>
        <w:t xml:space="preserve"> temperature</w:t>
      </w:r>
      <w:r w:rsidRPr="000D429A">
        <w:rPr>
          <w:sz w:val="20"/>
          <w:szCs w:val="20"/>
        </w:rPr>
        <w:t xml:space="preserve"> from (</w:t>
      </w:r>
      <w:r w:rsidRPr="000D429A">
        <w:rPr>
          <w:b/>
          <w:bCs/>
          <w:sz w:val="20"/>
          <w:szCs w:val="20"/>
        </w:rPr>
        <w:t>37.33±0.09 ͦ</w:t>
      </w:r>
      <w:r w:rsidR="00EB7295">
        <w:rPr>
          <w:b/>
          <w:bCs/>
          <w:sz w:val="20"/>
          <w:szCs w:val="20"/>
        </w:rPr>
        <w:t xml:space="preserve"> </w:t>
      </w:r>
      <w:r w:rsidRPr="000D429A">
        <w:rPr>
          <w:b/>
          <w:bCs/>
          <w:sz w:val="20"/>
          <w:szCs w:val="20"/>
        </w:rPr>
        <w:t>c</w:t>
      </w:r>
      <w:r w:rsidRPr="000D429A">
        <w:rPr>
          <w:sz w:val="20"/>
          <w:szCs w:val="20"/>
        </w:rPr>
        <w:t>) before exercise to (</w:t>
      </w:r>
      <w:r w:rsidRPr="000D429A">
        <w:rPr>
          <w:b/>
          <w:bCs/>
          <w:sz w:val="20"/>
          <w:szCs w:val="20"/>
        </w:rPr>
        <w:t>39.07± 0.29 ͦ c</w:t>
      </w:r>
      <w:r w:rsidRPr="000D429A">
        <w:rPr>
          <w:sz w:val="20"/>
          <w:szCs w:val="20"/>
        </w:rPr>
        <w:t xml:space="preserve">) post exercise </w:t>
      </w:r>
      <w:r w:rsidRPr="000D429A">
        <w:rPr>
          <w:i/>
          <w:iCs/>
          <w:sz w:val="20"/>
          <w:szCs w:val="20"/>
        </w:rPr>
        <w:t>(</w:t>
      </w:r>
      <w:r w:rsidRPr="000D429A">
        <w:rPr>
          <w:b/>
          <w:bCs/>
          <w:i/>
          <w:iCs/>
          <w:sz w:val="20"/>
          <w:szCs w:val="20"/>
        </w:rPr>
        <w:t>p</w:t>
      </w:r>
      <w:r w:rsidRPr="000D429A">
        <w:rPr>
          <w:b/>
          <w:bCs/>
          <w:i/>
          <w:iCs/>
          <w:color w:val="000000"/>
          <w:sz w:val="20"/>
          <w:szCs w:val="20"/>
        </w:rPr>
        <w:t>&lt;0.01</w:t>
      </w:r>
      <w:r w:rsidRPr="000D429A">
        <w:rPr>
          <w:i/>
          <w:iCs/>
          <w:color w:val="000000"/>
          <w:sz w:val="20"/>
          <w:szCs w:val="20"/>
        </w:rPr>
        <w:t>)</w:t>
      </w:r>
      <w:r w:rsidRPr="000D429A">
        <w:rPr>
          <w:b/>
          <w:bCs/>
          <w:sz w:val="20"/>
          <w:szCs w:val="20"/>
          <w:lang w:bidi="ar-EG"/>
        </w:rPr>
        <w:t>table (5).</w:t>
      </w:r>
      <w:r w:rsidRPr="000D429A">
        <w:rPr>
          <w:sz w:val="20"/>
          <w:szCs w:val="20"/>
          <w:lang w:bidi="ar-EG"/>
        </w:rPr>
        <w:t xml:space="preserve"> </w:t>
      </w:r>
      <w:r w:rsidR="009A013D" w:rsidRPr="000D429A">
        <w:rPr>
          <w:sz w:val="20"/>
          <w:szCs w:val="20"/>
          <w:lang w:bidi="ar-EG"/>
        </w:rPr>
        <w:t>On</w:t>
      </w:r>
      <w:r w:rsidRPr="000D429A">
        <w:rPr>
          <w:sz w:val="20"/>
          <w:szCs w:val="20"/>
          <w:lang w:bidi="ar-EG"/>
        </w:rPr>
        <w:t xml:space="preserve"> agree</w:t>
      </w:r>
      <w:r w:rsidR="009A013D" w:rsidRPr="000D429A">
        <w:rPr>
          <w:sz w:val="20"/>
          <w:szCs w:val="20"/>
          <w:lang w:bidi="ar-EG"/>
        </w:rPr>
        <w:t>ment</w:t>
      </w:r>
      <w:r w:rsidRPr="000D429A">
        <w:rPr>
          <w:sz w:val="20"/>
          <w:szCs w:val="20"/>
          <w:lang w:bidi="ar-EG"/>
        </w:rPr>
        <w:t xml:space="preserve"> with</w:t>
      </w:r>
      <w:r w:rsidRPr="000D429A">
        <w:rPr>
          <w:b/>
          <w:bCs/>
          <w:sz w:val="20"/>
          <w:szCs w:val="20"/>
          <w:lang w:bidi="ar-EG"/>
        </w:rPr>
        <w:t xml:space="preserve"> </w:t>
      </w:r>
      <w:proofErr w:type="spellStart"/>
      <w:r w:rsidRPr="000D429A">
        <w:rPr>
          <w:b/>
          <w:bCs/>
          <w:sz w:val="20"/>
          <w:szCs w:val="20"/>
          <w:lang w:bidi="ar-EG"/>
        </w:rPr>
        <w:t>Piccione</w:t>
      </w:r>
      <w:proofErr w:type="spellEnd"/>
      <w:r w:rsidRPr="000D429A">
        <w:rPr>
          <w:b/>
          <w:bCs/>
          <w:sz w:val="20"/>
          <w:szCs w:val="20"/>
          <w:lang w:bidi="ar-EG"/>
        </w:rPr>
        <w:t xml:space="preserve"> </w:t>
      </w:r>
      <w:r w:rsidRPr="000D429A">
        <w:rPr>
          <w:b/>
          <w:bCs/>
          <w:i/>
          <w:iCs/>
          <w:sz w:val="20"/>
          <w:szCs w:val="20"/>
          <w:lang w:bidi="ar-EG"/>
        </w:rPr>
        <w:t>et al</w:t>
      </w:r>
      <w:r w:rsidRPr="000D429A">
        <w:rPr>
          <w:b/>
          <w:bCs/>
          <w:sz w:val="20"/>
          <w:szCs w:val="20"/>
          <w:lang w:bidi="ar-EG"/>
        </w:rPr>
        <w:t xml:space="preserve">. </w:t>
      </w:r>
      <w:r w:rsidR="004B327A" w:rsidRPr="000D429A">
        <w:rPr>
          <w:b/>
          <w:bCs/>
          <w:sz w:val="20"/>
          <w:szCs w:val="20"/>
          <w:lang w:bidi="ar-EG"/>
        </w:rPr>
        <w:t>(</w:t>
      </w:r>
      <w:r w:rsidRPr="000D429A">
        <w:rPr>
          <w:b/>
          <w:bCs/>
          <w:sz w:val="20"/>
          <w:szCs w:val="20"/>
          <w:lang w:bidi="ar-EG"/>
        </w:rPr>
        <w:t>2011</w:t>
      </w:r>
      <w:proofErr w:type="gramStart"/>
      <w:r w:rsidR="004B327A" w:rsidRPr="000D429A">
        <w:rPr>
          <w:sz w:val="20"/>
          <w:szCs w:val="20"/>
          <w:lang w:bidi="ar-EG"/>
        </w:rPr>
        <w:t>)</w:t>
      </w:r>
      <w:r w:rsidRPr="000D429A">
        <w:rPr>
          <w:sz w:val="20"/>
          <w:szCs w:val="20"/>
          <w:lang w:bidi="ar-EG"/>
        </w:rPr>
        <w:t>who</w:t>
      </w:r>
      <w:proofErr w:type="gramEnd"/>
      <w:r w:rsidRPr="000D429A">
        <w:rPr>
          <w:sz w:val="20"/>
          <w:szCs w:val="20"/>
          <w:lang w:bidi="ar-EG"/>
        </w:rPr>
        <w:t xml:space="preserve"> claimed that, in horses, there is no correlation between rectal temperature and activity level and confirmed that rectal temperature maintained a similar circadian pattern regardless of exercise, indicating that the endogenous nature of its rhythm was not influenced by external stimuli such as physical exercise</w:t>
      </w:r>
      <w:r w:rsidRPr="000D429A">
        <w:rPr>
          <w:b/>
          <w:bCs/>
          <w:sz w:val="20"/>
          <w:szCs w:val="20"/>
          <w:lang w:bidi="ar-EG"/>
        </w:rPr>
        <w:t>.</w:t>
      </w:r>
      <w:r w:rsidR="00EB7295">
        <w:rPr>
          <w:sz w:val="20"/>
          <w:szCs w:val="20"/>
          <w:lang w:bidi="ar-EG"/>
        </w:rPr>
        <w:t xml:space="preserve"> </w:t>
      </w:r>
      <w:proofErr w:type="spellStart"/>
      <w:r w:rsidR="006A5860" w:rsidRPr="000D429A">
        <w:rPr>
          <w:b/>
          <w:bCs/>
          <w:sz w:val="20"/>
          <w:szCs w:val="20"/>
          <w:lang w:bidi="ar-EG"/>
        </w:rPr>
        <w:t>Janicki</w:t>
      </w:r>
      <w:proofErr w:type="spellEnd"/>
      <w:r w:rsidR="006A5860" w:rsidRPr="000D429A">
        <w:rPr>
          <w:b/>
          <w:bCs/>
          <w:sz w:val="20"/>
          <w:szCs w:val="20"/>
          <w:lang w:bidi="ar-EG"/>
        </w:rPr>
        <w:t xml:space="preserve"> </w:t>
      </w:r>
      <w:r w:rsidR="006A5860" w:rsidRPr="000D429A">
        <w:rPr>
          <w:b/>
          <w:bCs/>
          <w:i/>
          <w:iCs/>
          <w:sz w:val="20"/>
          <w:szCs w:val="20"/>
          <w:lang w:bidi="ar-EG"/>
        </w:rPr>
        <w:t>et al</w:t>
      </w:r>
      <w:r w:rsidR="006A5860" w:rsidRPr="000D429A">
        <w:rPr>
          <w:b/>
          <w:bCs/>
          <w:sz w:val="20"/>
          <w:szCs w:val="20"/>
          <w:lang w:bidi="ar-EG"/>
        </w:rPr>
        <w:t xml:space="preserve">. </w:t>
      </w:r>
      <w:r w:rsidR="004B327A" w:rsidRPr="000D429A">
        <w:rPr>
          <w:b/>
          <w:bCs/>
          <w:sz w:val="20"/>
          <w:szCs w:val="20"/>
          <w:lang w:bidi="ar-EG"/>
        </w:rPr>
        <w:t>(</w:t>
      </w:r>
      <w:r w:rsidR="006A5860" w:rsidRPr="000D429A">
        <w:rPr>
          <w:b/>
          <w:bCs/>
          <w:sz w:val="20"/>
          <w:szCs w:val="20"/>
          <w:lang w:bidi="ar-EG"/>
        </w:rPr>
        <w:t>2013</w:t>
      </w:r>
      <w:r w:rsidR="004B327A" w:rsidRPr="000D429A">
        <w:rPr>
          <w:b/>
          <w:bCs/>
          <w:sz w:val="20"/>
          <w:szCs w:val="20"/>
          <w:lang w:bidi="ar-EG"/>
        </w:rPr>
        <w:t>)</w:t>
      </w:r>
      <w:r w:rsidR="009A013D" w:rsidRPr="000D429A">
        <w:rPr>
          <w:sz w:val="20"/>
          <w:szCs w:val="20"/>
          <w:lang w:bidi="ar-EG"/>
        </w:rPr>
        <w:t xml:space="preserve"> </w:t>
      </w:r>
      <w:r w:rsidR="006A5860" w:rsidRPr="000D429A">
        <w:rPr>
          <w:sz w:val="20"/>
          <w:szCs w:val="20"/>
          <w:lang w:bidi="ar-EG"/>
        </w:rPr>
        <w:t xml:space="preserve">reported that </w:t>
      </w:r>
      <w:r w:rsidR="009A013D" w:rsidRPr="000D429A">
        <w:rPr>
          <w:sz w:val="20"/>
          <w:szCs w:val="20"/>
          <w:lang w:bidi="ar-EG"/>
        </w:rPr>
        <w:t>t</w:t>
      </w:r>
      <w:r w:rsidR="006A5860" w:rsidRPr="000D429A">
        <w:rPr>
          <w:sz w:val="20"/>
          <w:szCs w:val="20"/>
          <w:lang w:bidi="ar-EG"/>
        </w:rPr>
        <w:t>he</w:t>
      </w:r>
      <w:r w:rsidR="00EB7295">
        <w:rPr>
          <w:sz w:val="20"/>
          <w:szCs w:val="20"/>
          <w:lang w:bidi="ar-EG"/>
        </w:rPr>
        <w:t xml:space="preserve"> </w:t>
      </w:r>
      <w:r w:rsidR="006A5860" w:rsidRPr="000D429A">
        <w:rPr>
          <w:sz w:val="20"/>
          <w:szCs w:val="20"/>
          <w:lang w:bidi="ar-EG"/>
        </w:rPr>
        <w:t>analysis</w:t>
      </w:r>
      <w:r w:rsidR="00EB7295">
        <w:rPr>
          <w:sz w:val="20"/>
          <w:szCs w:val="20"/>
          <w:lang w:bidi="ar-EG"/>
        </w:rPr>
        <w:t xml:space="preserve"> </w:t>
      </w:r>
      <w:r w:rsidR="006A5860" w:rsidRPr="000D429A">
        <w:rPr>
          <w:sz w:val="20"/>
          <w:szCs w:val="20"/>
          <w:lang w:bidi="ar-EG"/>
        </w:rPr>
        <w:t>of</w:t>
      </w:r>
      <w:r w:rsidR="00EB7295">
        <w:rPr>
          <w:sz w:val="20"/>
          <w:szCs w:val="20"/>
          <w:lang w:bidi="ar-EG"/>
        </w:rPr>
        <w:t xml:space="preserve"> </w:t>
      </w:r>
      <w:r w:rsidR="006A5860" w:rsidRPr="000D429A">
        <w:rPr>
          <w:sz w:val="20"/>
          <w:szCs w:val="20"/>
          <w:lang w:bidi="ar-EG"/>
        </w:rPr>
        <w:t>the</w:t>
      </w:r>
      <w:r w:rsidR="00EB7295">
        <w:rPr>
          <w:sz w:val="20"/>
          <w:szCs w:val="20"/>
          <w:lang w:bidi="ar-EG"/>
        </w:rPr>
        <w:t xml:space="preserve"> </w:t>
      </w:r>
      <w:r w:rsidR="006A5860" w:rsidRPr="000D429A">
        <w:rPr>
          <w:sz w:val="20"/>
          <w:szCs w:val="20"/>
          <w:lang w:bidi="ar-EG"/>
        </w:rPr>
        <w:t>results registered</w:t>
      </w:r>
      <w:r w:rsidR="00EB7295">
        <w:rPr>
          <w:sz w:val="20"/>
          <w:szCs w:val="20"/>
          <w:lang w:bidi="ar-EG"/>
        </w:rPr>
        <w:t xml:space="preserve"> </w:t>
      </w:r>
      <w:r w:rsidR="006A5860" w:rsidRPr="000D429A">
        <w:rPr>
          <w:sz w:val="20"/>
          <w:szCs w:val="20"/>
          <w:lang w:bidi="ar-EG"/>
        </w:rPr>
        <w:t>immediately</w:t>
      </w:r>
      <w:r w:rsidR="00EB7295">
        <w:rPr>
          <w:sz w:val="20"/>
          <w:szCs w:val="20"/>
          <w:lang w:bidi="ar-EG"/>
        </w:rPr>
        <w:t xml:space="preserve"> </w:t>
      </w:r>
      <w:r w:rsidR="006A5860" w:rsidRPr="000D429A">
        <w:rPr>
          <w:sz w:val="20"/>
          <w:szCs w:val="20"/>
          <w:lang w:bidi="ar-EG"/>
        </w:rPr>
        <w:t>after</w:t>
      </w:r>
      <w:r w:rsidR="00EB7295">
        <w:rPr>
          <w:sz w:val="20"/>
          <w:szCs w:val="20"/>
          <w:lang w:bidi="ar-EG"/>
        </w:rPr>
        <w:t xml:space="preserve"> </w:t>
      </w:r>
      <w:r w:rsidR="006A5860" w:rsidRPr="000D429A">
        <w:rPr>
          <w:sz w:val="20"/>
          <w:szCs w:val="20"/>
          <w:lang w:bidi="ar-EG"/>
        </w:rPr>
        <w:t>the</w:t>
      </w:r>
      <w:r w:rsidR="00EB7295">
        <w:rPr>
          <w:sz w:val="20"/>
          <w:szCs w:val="20"/>
          <w:lang w:bidi="ar-EG"/>
        </w:rPr>
        <w:t xml:space="preserve"> </w:t>
      </w:r>
      <w:r w:rsidR="006A5860" w:rsidRPr="000D429A">
        <w:rPr>
          <w:sz w:val="20"/>
          <w:szCs w:val="20"/>
          <w:lang w:bidi="ar-EG"/>
        </w:rPr>
        <w:t>exercise</w:t>
      </w:r>
      <w:r w:rsidR="00EB7295">
        <w:rPr>
          <w:sz w:val="20"/>
          <w:szCs w:val="20"/>
          <w:lang w:bidi="ar-EG"/>
        </w:rPr>
        <w:t xml:space="preserve"> </w:t>
      </w:r>
      <w:r w:rsidR="006A5860" w:rsidRPr="000D429A">
        <w:rPr>
          <w:sz w:val="20"/>
          <w:szCs w:val="20"/>
          <w:lang w:bidi="ar-EG"/>
        </w:rPr>
        <w:t>showed</w:t>
      </w:r>
      <w:r w:rsidR="00EB7295">
        <w:rPr>
          <w:sz w:val="20"/>
          <w:szCs w:val="20"/>
          <w:lang w:bidi="ar-EG"/>
        </w:rPr>
        <w:t xml:space="preserve"> </w:t>
      </w:r>
      <w:r w:rsidR="006A5860" w:rsidRPr="000D429A">
        <w:rPr>
          <w:sz w:val="20"/>
          <w:szCs w:val="20"/>
          <w:lang w:bidi="ar-EG"/>
        </w:rPr>
        <w:t>a statistically significant increase in the T (rectal temperature).</w:t>
      </w:r>
    </w:p>
    <w:p w:rsidR="000D429A" w:rsidRDefault="006A5860" w:rsidP="000D429A">
      <w:pPr>
        <w:bidi w:val="0"/>
        <w:snapToGrid w:val="0"/>
        <w:ind w:firstLine="425"/>
        <w:jc w:val="both"/>
        <w:rPr>
          <w:b/>
          <w:bCs/>
          <w:sz w:val="20"/>
          <w:szCs w:val="20"/>
          <w:lang w:eastAsia="zh-CN" w:bidi="ar-EG"/>
        </w:rPr>
      </w:pPr>
      <w:r w:rsidRPr="000D429A">
        <w:rPr>
          <w:sz w:val="20"/>
          <w:szCs w:val="20"/>
          <w:lang w:bidi="ar-EG"/>
        </w:rPr>
        <w:t>An</w:t>
      </w:r>
      <w:r w:rsidR="00EB7295">
        <w:rPr>
          <w:sz w:val="20"/>
          <w:szCs w:val="20"/>
          <w:lang w:bidi="ar-EG"/>
        </w:rPr>
        <w:t xml:space="preserve"> </w:t>
      </w:r>
      <w:r w:rsidRPr="000D429A">
        <w:rPr>
          <w:sz w:val="20"/>
          <w:szCs w:val="20"/>
          <w:lang w:bidi="ar-EG"/>
        </w:rPr>
        <w:t>increase</w:t>
      </w:r>
      <w:r w:rsidR="00EB7295">
        <w:rPr>
          <w:sz w:val="20"/>
          <w:szCs w:val="20"/>
          <w:lang w:bidi="ar-EG"/>
        </w:rPr>
        <w:t xml:space="preserve"> </w:t>
      </w:r>
      <w:r w:rsidRPr="000D429A">
        <w:rPr>
          <w:sz w:val="20"/>
          <w:szCs w:val="20"/>
          <w:lang w:bidi="ar-EG"/>
        </w:rPr>
        <w:t>in</w:t>
      </w:r>
      <w:r w:rsidR="00EB7295">
        <w:rPr>
          <w:sz w:val="20"/>
          <w:szCs w:val="20"/>
          <w:lang w:bidi="ar-EG"/>
        </w:rPr>
        <w:t xml:space="preserve"> </w:t>
      </w:r>
      <w:r w:rsidRPr="000D429A">
        <w:rPr>
          <w:sz w:val="20"/>
          <w:szCs w:val="20"/>
          <w:lang w:bidi="ar-EG"/>
        </w:rPr>
        <w:t>the</w:t>
      </w:r>
      <w:r w:rsidR="00EB7295">
        <w:rPr>
          <w:sz w:val="20"/>
          <w:szCs w:val="20"/>
          <w:lang w:bidi="ar-EG"/>
        </w:rPr>
        <w:t xml:space="preserve"> </w:t>
      </w:r>
      <w:r w:rsidRPr="000D429A">
        <w:rPr>
          <w:sz w:val="20"/>
          <w:szCs w:val="20"/>
          <w:lang w:bidi="ar-EG"/>
        </w:rPr>
        <w:t>internal</w:t>
      </w:r>
      <w:r w:rsidR="00EB7295">
        <w:rPr>
          <w:sz w:val="20"/>
          <w:szCs w:val="20"/>
          <w:lang w:bidi="ar-EG"/>
        </w:rPr>
        <w:t xml:space="preserve"> </w:t>
      </w:r>
      <w:r w:rsidRPr="000D429A">
        <w:rPr>
          <w:sz w:val="20"/>
          <w:szCs w:val="20"/>
          <w:lang w:bidi="ar-EG"/>
        </w:rPr>
        <w:t>temperature</w:t>
      </w:r>
      <w:r w:rsidR="00EB7295">
        <w:rPr>
          <w:sz w:val="20"/>
          <w:szCs w:val="20"/>
          <w:lang w:bidi="ar-EG"/>
        </w:rPr>
        <w:t xml:space="preserve"> </w:t>
      </w:r>
      <w:r w:rsidRPr="000D429A">
        <w:rPr>
          <w:sz w:val="20"/>
          <w:szCs w:val="20"/>
          <w:lang w:bidi="ar-EG"/>
        </w:rPr>
        <w:t>of</w:t>
      </w:r>
      <w:r w:rsidR="00EB7295">
        <w:rPr>
          <w:sz w:val="20"/>
          <w:szCs w:val="20"/>
          <w:lang w:bidi="ar-EG"/>
        </w:rPr>
        <w:t xml:space="preserve"> </w:t>
      </w:r>
      <w:r w:rsidRPr="000D429A">
        <w:rPr>
          <w:sz w:val="20"/>
          <w:szCs w:val="20"/>
          <w:lang w:bidi="ar-EG"/>
        </w:rPr>
        <w:t>the body</w:t>
      </w:r>
      <w:r w:rsidR="00EB7295">
        <w:rPr>
          <w:sz w:val="20"/>
          <w:szCs w:val="20"/>
          <w:lang w:bidi="ar-EG"/>
        </w:rPr>
        <w:t xml:space="preserve"> </w:t>
      </w:r>
      <w:r w:rsidRPr="000D429A">
        <w:rPr>
          <w:sz w:val="20"/>
          <w:szCs w:val="20"/>
          <w:lang w:bidi="ar-EG"/>
        </w:rPr>
        <w:t>induces</w:t>
      </w:r>
      <w:r w:rsidR="00EB7295">
        <w:rPr>
          <w:sz w:val="20"/>
          <w:szCs w:val="20"/>
          <w:lang w:bidi="ar-EG"/>
        </w:rPr>
        <w:t xml:space="preserve"> </w:t>
      </w:r>
      <w:r w:rsidRPr="000D429A">
        <w:rPr>
          <w:sz w:val="20"/>
          <w:szCs w:val="20"/>
          <w:lang w:bidi="ar-EG"/>
        </w:rPr>
        <w:t>a</w:t>
      </w:r>
      <w:r w:rsidR="00EB7295">
        <w:rPr>
          <w:sz w:val="20"/>
          <w:szCs w:val="20"/>
          <w:lang w:bidi="ar-EG"/>
        </w:rPr>
        <w:t xml:space="preserve"> </w:t>
      </w:r>
      <w:r w:rsidRPr="000D429A">
        <w:rPr>
          <w:sz w:val="20"/>
          <w:szCs w:val="20"/>
          <w:lang w:bidi="ar-EG"/>
        </w:rPr>
        <w:t>variety</w:t>
      </w:r>
      <w:r w:rsidR="00EB7295">
        <w:rPr>
          <w:sz w:val="20"/>
          <w:szCs w:val="20"/>
          <w:lang w:bidi="ar-EG"/>
        </w:rPr>
        <w:t xml:space="preserve"> </w:t>
      </w:r>
      <w:r w:rsidRPr="000D429A">
        <w:rPr>
          <w:sz w:val="20"/>
          <w:szCs w:val="20"/>
          <w:lang w:bidi="ar-EG"/>
        </w:rPr>
        <w:t>of</w:t>
      </w:r>
      <w:r w:rsidR="00EB7295">
        <w:rPr>
          <w:sz w:val="20"/>
          <w:szCs w:val="20"/>
          <w:lang w:bidi="ar-EG"/>
        </w:rPr>
        <w:t xml:space="preserve"> </w:t>
      </w:r>
      <w:r w:rsidRPr="000D429A">
        <w:rPr>
          <w:sz w:val="20"/>
          <w:szCs w:val="20"/>
          <w:lang w:bidi="ar-EG"/>
        </w:rPr>
        <w:t>responses,</w:t>
      </w:r>
      <w:r w:rsidR="00EB7295">
        <w:rPr>
          <w:sz w:val="20"/>
          <w:szCs w:val="20"/>
          <w:lang w:bidi="ar-EG"/>
        </w:rPr>
        <w:t xml:space="preserve"> </w:t>
      </w:r>
      <w:r w:rsidRPr="000D429A">
        <w:rPr>
          <w:sz w:val="20"/>
          <w:szCs w:val="20"/>
          <w:lang w:bidi="ar-EG"/>
        </w:rPr>
        <w:t>which</w:t>
      </w:r>
      <w:r w:rsidR="00EB7295">
        <w:rPr>
          <w:sz w:val="20"/>
          <w:szCs w:val="20"/>
          <w:lang w:bidi="ar-EG"/>
        </w:rPr>
        <w:t xml:space="preserve"> </w:t>
      </w:r>
      <w:r w:rsidRPr="000D429A">
        <w:rPr>
          <w:sz w:val="20"/>
          <w:szCs w:val="20"/>
          <w:lang w:bidi="ar-EG"/>
        </w:rPr>
        <w:t>prevent</w:t>
      </w:r>
      <w:r w:rsidR="00EB7295">
        <w:rPr>
          <w:sz w:val="20"/>
          <w:szCs w:val="20"/>
          <w:lang w:bidi="ar-EG"/>
        </w:rPr>
        <w:t xml:space="preserve"> </w:t>
      </w:r>
      <w:r w:rsidRPr="000D429A">
        <w:rPr>
          <w:sz w:val="20"/>
          <w:szCs w:val="20"/>
          <w:lang w:bidi="ar-EG"/>
        </w:rPr>
        <w:t xml:space="preserve">its further growth. </w:t>
      </w:r>
      <w:r w:rsidR="006D452E" w:rsidRPr="000D429A">
        <w:rPr>
          <w:sz w:val="20"/>
          <w:szCs w:val="20"/>
          <w:lang w:bidi="ar-EG"/>
        </w:rPr>
        <w:t xml:space="preserve">The most important of these is increased heart rate </w:t>
      </w:r>
      <w:r w:rsidRPr="000D429A">
        <w:rPr>
          <w:sz w:val="20"/>
          <w:szCs w:val="20"/>
          <w:lang w:bidi="ar-EG"/>
        </w:rPr>
        <w:t>and bre</w:t>
      </w:r>
      <w:r w:rsidR="00B8074B" w:rsidRPr="000D429A">
        <w:rPr>
          <w:sz w:val="20"/>
          <w:szCs w:val="20"/>
          <w:lang w:bidi="ar-EG"/>
        </w:rPr>
        <w:t xml:space="preserve">athing, as a result of arousal </w:t>
      </w:r>
      <w:proofErr w:type="spellStart"/>
      <w:r w:rsidR="00B8074B" w:rsidRPr="000D429A">
        <w:rPr>
          <w:sz w:val="20"/>
          <w:szCs w:val="20"/>
          <w:lang w:bidi="ar-EG"/>
        </w:rPr>
        <w:t>centres</w:t>
      </w:r>
      <w:proofErr w:type="spellEnd"/>
      <w:r w:rsidR="00B8074B" w:rsidRPr="000D429A">
        <w:rPr>
          <w:sz w:val="20"/>
          <w:szCs w:val="20"/>
          <w:lang w:bidi="ar-EG"/>
        </w:rPr>
        <w:t xml:space="preserve"> </w:t>
      </w:r>
      <w:r w:rsidRPr="000D429A">
        <w:rPr>
          <w:sz w:val="20"/>
          <w:szCs w:val="20"/>
          <w:lang w:bidi="ar-EG"/>
        </w:rPr>
        <w:t xml:space="preserve">of the circulatory and respiratory systems </w:t>
      </w:r>
      <w:r w:rsidRPr="000D429A">
        <w:rPr>
          <w:b/>
          <w:bCs/>
          <w:sz w:val="20"/>
          <w:szCs w:val="20"/>
          <w:lang w:bidi="ar-EG"/>
        </w:rPr>
        <w:t>(</w:t>
      </w:r>
      <w:proofErr w:type="spellStart"/>
      <w:r w:rsidRPr="000D429A">
        <w:rPr>
          <w:b/>
          <w:bCs/>
          <w:sz w:val="20"/>
          <w:szCs w:val="20"/>
          <w:lang w:bidi="ar-EG"/>
        </w:rPr>
        <w:t>Janicki</w:t>
      </w:r>
      <w:proofErr w:type="spellEnd"/>
      <w:r w:rsidRPr="000D429A">
        <w:rPr>
          <w:b/>
          <w:bCs/>
          <w:sz w:val="20"/>
          <w:szCs w:val="20"/>
          <w:lang w:bidi="ar-EG"/>
        </w:rPr>
        <w:t xml:space="preserve"> </w:t>
      </w:r>
      <w:r w:rsidRPr="000D429A">
        <w:rPr>
          <w:b/>
          <w:bCs/>
          <w:i/>
          <w:iCs/>
          <w:sz w:val="20"/>
          <w:szCs w:val="20"/>
          <w:lang w:bidi="ar-EG"/>
        </w:rPr>
        <w:t>et al</w:t>
      </w:r>
      <w:r w:rsidRPr="000D429A">
        <w:rPr>
          <w:b/>
          <w:bCs/>
          <w:sz w:val="20"/>
          <w:szCs w:val="20"/>
          <w:lang w:bidi="ar-EG"/>
        </w:rPr>
        <w:t>., 2012).</w:t>
      </w:r>
    </w:p>
    <w:p w:rsidR="000D429A" w:rsidRDefault="000D429A" w:rsidP="000D429A">
      <w:pPr>
        <w:bidi w:val="0"/>
        <w:snapToGrid w:val="0"/>
        <w:ind w:firstLine="425"/>
        <w:jc w:val="both"/>
        <w:rPr>
          <w:b/>
          <w:bCs/>
          <w:sz w:val="20"/>
          <w:szCs w:val="20"/>
          <w:lang w:eastAsia="zh-CN" w:bidi="ar-EG"/>
        </w:rPr>
        <w:sectPr w:rsidR="000D429A" w:rsidSect="00EB7295">
          <w:type w:val="continuous"/>
          <w:pgSz w:w="12242" w:h="15842" w:code="1"/>
          <w:pgMar w:top="1440" w:right="1440" w:bottom="1440" w:left="1440" w:header="720" w:footer="720" w:gutter="0"/>
          <w:cols w:num="2" w:space="576"/>
          <w:docGrid w:linePitch="360"/>
        </w:sectPr>
      </w:pPr>
    </w:p>
    <w:p w:rsidR="001B1BEA" w:rsidRPr="000D429A" w:rsidRDefault="001B1BEA" w:rsidP="000D429A">
      <w:pPr>
        <w:bidi w:val="0"/>
        <w:snapToGrid w:val="0"/>
        <w:ind w:left="425" w:hanging="425"/>
        <w:jc w:val="both"/>
        <w:rPr>
          <w:sz w:val="20"/>
          <w:szCs w:val="20"/>
          <w:lang w:bidi="ar-EG"/>
        </w:rPr>
      </w:pPr>
    </w:p>
    <w:p w:rsidR="00EA27FE" w:rsidRPr="000D429A" w:rsidRDefault="000033A1" w:rsidP="000D429A">
      <w:pPr>
        <w:bidi w:val="0"/>
        <w:snapToGrid w:val="0"/>
        <w:jc w:val="center"/>
        <w:rPr>
          <w:b/>
          <w:bCs/>
          <w:color w:val="000000"/>
          <w:sz w:val="20"/>
          <w:szCs w:val="20"/>
        </w:rPr>
      </w:pPr>
      <w:r w:rsidRPr="000D429A">
        <w:rPr>
          <w:b/>
          <w:bCs/>
          <w:i/>
          <w:iCs/>
          <w:sz w:val="20"/>
          <w:szCs w:val="20"/>
          <w:lang w:bidi="ar-EG"/>
        </w:rPr>
        <w:t>Table (4)</w:t>
      </w:r>
      <w:r w:rsidRPr="000D429A">
        <w:rPr>
          <w:b/>
          <w:bCs/>
          <w:sz w:val="20"/>
          <w:szCs w:val="20"/>
          <w:lang w:bidi="ar-EG"/>
        </w:rPr>
        <w:t>: Mean values (</w:t>
      </w:r>
      <w:r w:rsidRPr="000D429A">
        <w:rPr>
          <w:b/>
          <w:bCs/>
          <w:color w:val="000000"/>
          <w:sz w:val="20"/>
          <w:szCs w:val="20"/>
        </w:rPr>
        <w:t>±SD) and T test of physical parameters between trained and untrained horses:</w:t>
      </w:r>
    </w:p>
    <w:tbl>
      <w:tblPr>
        <w:bidiVisual/>
        <w:tblW w:w="0" w:type="auto"/>
        <w:jc w:val="center"/>
        <w:tblInd w:w="-1149" w:type="dxa"/>
        <w:tblBorders>
          <w:top w:val="threeDEmboss" w:sz="18" w:space="0" w:color="800000"/>
          <w:left w:val="threeDEmboss" w:sz="18" w:space="0" w:color="800000"/>
          <w:bottom w:val="threeDEmboss" w:sz="18" w:space="0" w:color="800000"/>
          <w:right w:val="threeDEmboss" w:sz="18" w:space="0" w:color="800000"/>
          <w:insideH w:val="threeDEmboss" w:sz="18" w:space="0" w:color="800000"/>
          <w:insideV w:val="threeDEmboss" w:sz="18" w:space="0" w:color="800000"/>
        </w:tblBorders>
        <w:tblLayout w:type="fixed"/>
        <w:tblLook w:val="01E0"/>
      </w:tblPr>
      <w:tblGrid>
        <w:gridCol w:w="1921"/>
        <w:gridCol w:w="2086"/>
        <w:gridCol w:w="1897"/>
        <w:gridCol w:w="2918"/>
      </w:tblGrid>
      <w:tr w:rsidR="009A5373" w:rsidRPr="00211C8E" w:rsidTr="00C513F8">
        <w:trPr>
          <w:trHeight w:val="194"/>
          <w:jc w:val="center"/>
        </w:trPr>
        <w:tc>
          <w:tcPr>
            <w:tcW w:w="1921" w:type="dxa"/>
            <w:vMerge w:val="restart"/>
          </w:tcPr>
          <w:p w:rsidR="009A5373" w:rsidRPr="00211C8E" w:rsidRDefault="009A5373" w:rsidP="000D429A">
            <w:pPr>
              <w:bidi w:val="0"/>
              <w:snapToGrid w:val="0"/>
              <w:jc w:val="both"/>
              <w:rPr>
                <w:rFonts w:eastAsiaTheme="minorEastAsia"/>
                <w:b/>
                <w:bCs/>
                <w:color w:val="000000"/>
                <w:sz w:val="20"/>
                <w:szCs w:val="20"/>
                <w:lang w:bidi="ar-EG"/>
              </w:rPr>
            </w:pPr>
            <w:r w:rsidRPr="00211C8E">
              <w:rPr>
                <w:rFonts w:eastAsiaTheme="minorEastAsia"/>
                <w:b/>
                <w:bCs/>
                <w:color w:val="000000"/>
                <w:sz w:val="20"/>
                <w:szCs w:val="20"/>
                <w:lang w:bidi="ar-EG"/>
              </w:rPr>
              <w:t>T-TEST</w:t>
            </w:r>
          </w:p>
        </w:tc>
        <w:tc>
          <w:tcPr>
            <w:tcW w:w="2086" w:type="dxa"/>
          </w:tcPr>
          <w:p w:rsidR="009A5373" w:rsidRPr="00211C8E" w:rsidRDefault="009A5373" w:rsidP="000D429A">
            <w:pPr>
              <w:bidi w:val="0"/>
              <w:snapToGrid w:val="0"/>
              <w:jc w:val="both"/>
              <w:rPr>
                <w:rFonts w:eastAsiaTheme="minorEastAsia"/>
                <w:b/>
                <w:bCs/>
                <w:color w:val="000000"/>
                <w:sz w:val="20"/>
                <w:szCs w:val="20"/>
                <w:lang w:bidi="ar-EG"/>
              </w:rPr>
            </w:pPr>
            <w:r w:rsidRPr="00211C8E">
              <w:rPr>
                <w:rFonts w:eastAsiaTheme="minorEastAsia"/>
                <w:b/>
                <w:bCs/>
                <w:color w:val="000000"/>
                <w:sz w:val="20"/>
                <w:szCs w:val="20"/>
                <w:lang w:bidi="ar-EG"/>
              </w:rPr>
              <w:t>Untrained</w:t>
            </w:r>
          </w:p>
        </w:tc>
        <w:tc>
          <w:tcPr>
            <w:tcW w:w="1897" w:type="dxa"/>
          </w:tcPr>
          <w:p w:rsidR="009A5373" w:rsidRPr="00211C8E" w:rsidRDefault="009A5373" w:rsidP="000D429A">
            <w:pPr>
              <w:bidi w:val="0"/>
              <w:snapToGrid w:val="0"/>
              <w:jc w:val="both"/>
              <w:rPr>
                <w:rFonts w:eastAsiaTheme="minorEastAsia"/>
                <w:b/>
                <w:bCs/>
                <w:color w:val="000000"/>
                <w:sz w:val="20"/>
                <w:szCs w:val="20"/>
                <w:lang w:bidi="ar-EG"/>
              </w:rPr>
            </w:pPr>
            <w:r w:rsidRPr="00211C8E">
              <w:rPr>
                <w:rFonts w:eastAsiaTheme="minorEastAsia"/>
                <w:b/>
                <w:bCs/>
                <w:color w:val="000000"/>
                <w:sz w:val="20"/>
                <w:szCs w:val="20"/>
                <w:lang w:bidi="ar-EG"/>
              </w:rPr>
              <w:t>Trained</w:t>
            </w:r>
          </w:p>
        </w:tc>
        <w:tc>
          <w:tcPr>
            <w:tcW w:w="2918" w:type="dxa"/>
            <w:vMerge w:val="restart"/>
          </w:tcPr>
          <w:p w:rsidR="009A5373" w:rsidRPr="00211C8E" w:rsidRDefault="009A5373" w:rsidP="000D429A">
            <w:pPr>
              <w:bidi w:val="0"/>
              <w:snapToGrid w:val="0"/>
              <w:jc w:val="both"/>
              <w:rPr>
                <w:rFonts w:eastAsiaTheme="minorEastAsia"/>
                <w:b/>
                <w:bCs/>
                <w:color w:val="000000"/>
                <w:sz w:val="20"/>
                <w:szCs w:val="20"/>
                <w:lang w:bidi="ar-EG"/>
              </w:rPr>
            </w:pPr>
          </w:p>
          <w:p w:rsidR="009A5373" w:rsidRPr="00211C8E" w:rsidRDefault="009A5373" w:rsidP="000D429A">
            <w:pPr>
              <w:bidi w:val="0"/>
              <w:snapToGrid w:val="0"/>
              <w:jc w:val="both"/>
              <w:rPr>
                <w:rFonts w:eastAsiaTheme="minorEastAsia"/>
                <w:b/>
                <w:bCs/>
                <w:color w:val="000000"/>
                <w:sz w:val="20"/>
                <w:szCs w:val="20"/>
                <w:lang w:bidi="ar-EG"/>
              </w:rPr>
            </w:pPr>
            <w:r w:rsidRPr="00211C8E">
              <w:rPr>
                <w:rFonts w:eastAsiaTheme="minorEastAsia"/>
                <w:b/>
                <w:bCs/>
                <w:color w:val="000000"/>
                <w:sz w:val="20"/>
                <w:szCs w:val="20"/>
              </w:rPr>
              <w:t>Parameter</w:t>
            </w:r>
          </w:p>
        </w:tc>
      </w:tr>
      <w:tr w:rsidR="009A5373" w:rsidRPr="00211C8E" w:rsidTr="00C513F8">
        <w:trPr>
          <w:trHeight w:val="124"/>
          <w:jc w:val="center"/>
        </w:trPr>
        <w:tc>
          <w:tcPr>
            <w:tcW w:w="1921" w:type="dxa"/>
            <w:vMerge/>
            <w:vAlign w:val="center"/>
          </w:tcPr>
          <w:p w:rsidR="009A5373" w:rsidRPr="00211C8E" w:rsidRDefault="009A5373" w:rsidP="000D429A">
            <w:pPr>
              <w:bidi w:val="0"/>
              <w:snapToGrid w:val="0"/>
              <w:jc w:val="both"/>
              <w:rPr>
                <w:rFonts w:eastAsiaTheme="minorEastAsia"/>
                <w:color w:val="000000"/>
                <w:sz w:val="20"/>
                <w:szCs w:val="20"/>
                <w:lang w:bidi="ar-EG"/>
              </w:rPr>
            </w:pPr>
          </w:p>
        </w:tc>
        <w:tc>
          <w:tcPr>
            <w:tcW w:w="2086" w:type="dxa"/>
          </w:tcPr>
          <w:p w:rsidR="009A5373" w:rsidRPr="00211C8E" w:rsidRDefault="009A5373" w:rsidP="000D429A">
            <w:pPr>
              <w:bidi w:val="0"/>
              <w:snapToGrid w:val="0"/>
              <w:jc w:val="both"/>
              <w:rPr>
                <w:rFonts w:eastAsiaTheme="minorEastAsia"/>
                <w:b/>
                <w:bCs/>
                <w:color w:val="000000"/>
                <w:sz w:val="20"/>
                <w:szCs w:val="20"/>
                <w:lang w:bidi="ar-EG"/>
              </w:rPr>
            </w:pPr>
            <w:proofErr w:type="spellStart"/>
            <w:r w:rsidRPr="00211C8E">
              <w:rPr>
                <w:rFonts w:eastAsiaTheme="minorEastAsia"/>
                <w:b/>
                <w:bCs/>
                <w:color w:val="000000"/>
                <w:sz w:val="20"/>
                <w:szCs w:val="20"/>
              </w:rPr>
              <w:t>Mean±SD</w:t>
            </w:r>
            <w:proofErr w:type="spellEnd"/>
          </w:p>
        </w:tc>
        <w:tc>
          <w:tcPr>
            <w:tcW w:w="1897" w:type="dxa"/>
          </w:tcPr>
          <w:p w:rsidR="009A5373" w:rsidRPr="00211C8E" w:rsidRDefault="009A5373" w:rsidP="000D429A">
            <w:pPr>
              <w:bidi w:val="0"/>
              <w:snapToGrid w:val="0"/>
              <w:jc w:val="both"/>
              <w:rPr>
                <w:rFonts w:eastAsiaTheme="minorEastAsia"/>
                <w:b/>
                <w:bCs/>
                <w:color w:val="000000"/>
                <w:sz w:val="20"/>
                <w:szCs w:val="20"/>
                <w:lang w:bidi="ar-EG"/>
              </w:rPr>
            </w:pPr>
            <w:proofErr w:type="spellStart"/>
            <w:r w:rsidRPr="00211C8E">
              <w:rPr>
                <w:rFonts w:eastAsiaTheme="minorEastAsia"/>
                <w:b/>
                <w:bCs/>
                <w:color w:val="000000"/>
                <w:sz w:val="20"/>
                <w:szCs w:val="20"/>
              </w:rPr>
              <w:t>Mean±SD</w:t>
            </w:r>
            <w:proofErr w:type="spellEnd"/>
          </w:p>
        </w:tc>
        <w:tc>
          <w:tcPr>
            <w:tcW w:w="2918" w:type="dxa"/>
            <w:vMerge/>
          </w:tcPr>
          <w:p w:rsidR="009A5373" w:rsidRPr="00211C8E" w:rsidRDefault="009A5373" w:rsidP="000D429A">
            <w:pPr>
              <w:bidi w:val="0"/>
              <w:snapToGrid w:val="0"/>
              <w:jc w:val="both"/>
              <w:rPr>
                <w:rFonts w:eastAsiaTheme="minorEastAsia"/>
                <w:color w:val="000000"/>
                <w:sz w:val="20"/>
                <w:szCs w:val="20"/>
                <w:lang w:bidi="ar-EG"/>
              </w:rPr>
            </w:pPr>
          </w:p>
        </w:tc>
      </w:tr>
      <w:tr w:rsidR="000033A1" w:rsidRPr="00211C8E" w:rsidTr="00C513F8">
        <w:trPr>
          <w:trHeight w:val="194"/>
          <w:jc w:val="center"/>
        </w:trPr>
        <w:tc>
          <w:tcPr>
            <w:tcW w:w="1921" w:type="dxa"/>
            <w:vAlign w:val="center"/>
          </w:tcPr>
          <w:p w:rsidR="000033A1" w:rsidRPr="00211C8E" w:rsidRDefault="000033A1" w:rsidP="000D429A">
            <w:pPr>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-4.000*</w:t>
            </w:r>
          </w:p>
        </w:tc>
        <w:tc>
          <w:tcPr>
            <w:tcW w:w="2086" w:type="dxa"/>
          </w:tcPr>
          <w:p w:rsidR="000033A1" w:rsidRPr="00211C8E" w:rsidRDefault="000033A1" w:rsidP="000D429A">
            <w:pPr>
              <w:bidi w:val="0"/>
              <w:snapToGrid w:val="0"/>
              <w:jc w:val="both"/>
              <w:rPr>
                <w:rFonts w:eastAsiaTheme="minorEastAsia"/>
                <w:color w:val="000000"/>
                <w:sz w:val="20"/>
                <w:szCs w:val="20"/>
                <w:lang w:bidi="ar-EG"/>
              </w:rPr>
            </w:pPr>
            <w:r w:rsidRPr="00211C8E">
              <w:rPr>
                <w:rFonts w:eastAsiaTheme="minorEastAsia"/>
                <w:color w:val="000000"/>
                <w:sz w:val="20"/>
                <w:szCs w:val="20"/>
              </w:rPr>
              <w:t>48.00 ± 0.00</w:t>
            </w:r>
          </w:p>
        </w:tc>
        <w:tc>
          <w:tcPr>
            <w:tcW w:w="1897" w:type="dxa"/>
          </w:tcPr>
          <w:p w:rsidR="000033A1" w:rsidRPr="00211C8E" w:rsidRDefault="000033A1" w:rsidP="000D429A">
            <w:pPr>
              <w:bidi w:val="0"/>
              <w:snapToGrid w:val="0"/>
              <w:jc w:val="both"/>
              <w:rPr>
                <w:rFonts w:eastAsiaTheme="minorEastAsia"/>
                <w:color w:val="000000"/>
                <w:sz w:val="20"/>
                <w:szCs w:val="20"/>
                <w:lang w:bidi="ar-EG"/>
              </w:rPr>
            </w:pPr>
            <w:r w:rsidRPr="00211C8E">
              <w:rPr>
                <w:rFonts w:eastAsiaTheme="minorEastAsia"/>
                <w:color w:val="000000"/>
                <w:sz w:val="20"/>
                <w:szCs w:val="20"/>
              </w:rPr>
              <w:t>42.67 ± 1.33</w:t>
            </w:r>
          </w:p>
        </w:tc>
        <w:tc>
          <w:tcPr>
            <w:tcW w:w="2918" w:type="dxa"/>
          </w:tcPr>
          <w:p w:rsidR="000033A1" w:rsidRPr="00211C8E" w:rsidRDefault="000033A1" w:rsidP="000D429A">
            <w:pPr>
              <w:bidi w:val="0"/>
              <w:snapToGrid w:val="0"/>
              <w:jc w:val="both"/>
              <w:rPr>
                <w:rFonts w:eastAsiaTheme="minorEastAsia"/>
                <w:b/>
                <w:bCs/>
                <w:color w:val="000000"/>
                <w:sz w:val="20"/>
                <w:szCs w:val="20"/>
              </w:rPr>
            </w:pPr>
            <w:r w:rsidRPr="00211C8E">
              <w:rPr>
                <w:rFonts w:eastAsiaTheme="minorEastAsia"/>
                <w:b/>
                <w:bCs/>
                <w:color w:val="000000"/>
                <w:sz w:val="20"/>
                <w:szCs w:val="20"/>
              </w:rPr>
              <w:t>Heart Rate (Beat/min)</w:t>
            </w:r>
          </w:p>
        </w:tc>
      </w:tr>
      <w:tr w:rsidR="000033A1" w:rsidRPr="00211C8E" w:rsidTr="00C513F8">
        <w:trPr>
          <w:trHeight w:val="203"/>
          <w:jc w:val="center"/>
        </w:trPr>
        <w:tc>
          <w:tcPr>
            <w:tcW w:w="1921" w:type="dxa"/>
            <w:vAlign w:val="center"/>
          </w:tcPr>
          <w:p w:rsidR="000033A1" w:rsidRPr="00211C8E" w:rsidRDefault="000033A1" w:rsidP="000D429A">
            <w:pPr>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2.214 ns</w:t>
            </w:r>
          </w:p>
        </w:tc>
        <w:tc>
          <w:tcPr>
            <w:tcW w:w="2086" w:type="dxa"/>
          </w:tcPr>
          <w:p w:rsidR="000033A1" w:rsidRPr="00211C8E" w:rsidRDefault="000033A1" w:rsidP="000D429A">
            <w:pPr>
              <w:bidi w:val="0"/>
              <w:snapToGrid w:val="0"/>
              <w:jc w:val="both"/>
              <w:rPr>
                <w:rFonts w:eastAsiaTheme="minorEastAsia"/>
                <w:color w:val="000000"/>
                <w:sz w:val="20"/>
                <w:szCs w:val="20"/>
                <w:lang w:bidi="ar-EG"/>
              </w:rPr>
            </w:pPr>
            <w:r w:rsidRPr="00211C8E">
              <w:rPr>
                <w:rFonts w:eastAsiaTheme="minorEastAsia"/>
                <w:color w:val="000000"/>
                <w:sz w:val="20"/>
                <w:szCs w:val="20"/>
              </w:rPr>
              <w:t>37.10 ± 0.06</w:t>
            </w:r>
          </w:p>
        </w:tc>
        <w:tc>
          <w:tcPr>
            <w:tcW w:w="1897" w:type="dxa"/>
          </w:tcPr>
          <w:p w:rsidR="000033A1" w:rsidRPr="00211C8E" w:rsidRDefault="000033A1" w:rsidP="000D429A">
            <w:pPr>
              <w:bidi w:val="0"/>
              <w:snapToGrid w:val="0"/>
              <w:jc w:val="both"/>
              <w:rPr>
                <w:rFonts w:eastAsiaTheme="minorEastAsia"/>
                <w:color w:val="000000"/>
                <w:sz w:val="20"/>
                <w:szCs w:val="20"/>
                <w:lang w:bidi="ar-EG"/>
              </w:rPr>
            </w:pPr>
            <w:r w:rsidRPr="00211C8E">
              <w:rPr>
                <w:rFonts w:eastAsiaTheme="minorEastAsia"/>
                <w:color w:val="000000"/>
                <w:sz w:val="20"/>
                <w:szCs w:val="20"/>
              </w:rPr>
              <w:t>37.33 ± 0.09</w:t>
            </w:r>
          </w:p>
        </w:tc>
        <w:tc>
          <w:tcPr>
            <w:tcW w:w="2918" w:type="dxa"/>
          </w:tcPr>
          <w:p w:rsidR="000033A1" w:rsidRPr="00211C8E" w:rsidRDefault="000033A1" w:rsidP="000D429A">
            <w:pPr>
              <w:bidi w:val="0"/>
              <w:snapToGrid w:val="0"/>
              <w:jc w:val="both"/>
              <w:rPr>
                <w:rFonts w:eastAsiaTheme="minorEastAsia"/>
                <w:b/>
                <w:bCs/>
                <w:color w:val="000000"/>
                <w:sz w:val="20"/>
                <w:szCs w:val="20"/>
              </w:rPr>
            </w:pPr>
            <w:r w:rsidRPr="00211C8E">
              <w:rPr>
                <w:rFonts w:eastAsiaTheme="minorEastAsia"/>
                <w:b/>
                <w:bCs/>
                <w:color w:val="000000"/>
                <w:sz w:val="20"/>
                <w:szCs w:val="20"/>
              </w:rPr>
              <w:t>Temperature (ͦ</w:t>
            </w:r>
            <w:r w:rsidR="00EB7295">
              <w:rPr>
                <w:rFonts w:eastAsiaTheme="minorEastAsia"/>
                <w:b/>
                <w:bCs/>
                <w:color w:val="000000"/>
                <w:sz w:val="20"/>
                <w:szCs w:val="20"/>
              </w:rPr>
              <w:t xml:space="preserve"> </w:t>
            </w:r>
            <w:r w:rsidRPr="00211C8E">
              <w:rPr>
                <w:rFonts w:eastAsiaTheme="minorEastAsia"/>
                <w:b/>
                <w:bCs/>
                <w:color w:val="000000"/>
                <w:sz w:val="20"/>
                <w:szCs w:val="20"/>
              </w:rPr>
              <w:t>c)</w:t>
            </w:r>
          </w:p>
        </w:tc>
      </w:tr>
    </w:tbl>
    <w:p w:rsidR="005879E3" w:rsidRPr="000D429A" w:rsidRDefault="008D39B6" w:rsidP="000D429A">
      <w:pPr>
        <w:bidi w:val="0"/>
        <w:snapToGrid w:val="0"/>
        <w:ind w:left="425" w:hanging="425"/>
        <w:jc w:val="both"/>
        <w:rPr>
          <w:sz w:val="20"/>
          <w:szCs w:val="20"/>
          <w:lang w:bidi="ar-EG"/>
        </w:rPr>
      </w:pPr>
      <w:r w:rsidRPr="000D429A">
        <w:rPr>
          <w:sz w:val="20"/>
          <w:szCs w:val="20"/>
          <w:lang w:bidi="ar-EG"/>
        </w:rPr>
        <w:t>M</w:t>
      </w:r>
      <w:r w:rsidR="005879E3" w:rsidRPr="000D429A">
        <w:rPr>
          <w:sz w:val="20"/>
          <w:szCs w:val="20"/>
          <w:lang w:bidi="ar-EG"/>
        </w:rPr>
        <w:t>ean values within a row with diffe</w:t>
      </w:r>
      <w:r w:rsidR="00DA6363" w:rsidRPr="000D429A">
        <w:rPr>
          <w:sz w:val="20"/>
          <w:szCs w:val="20"/>
          <w:lang w:bidi="ar-EG"/>
        </w:rPr>
        <w:t>rent letter superscripts differ</w:t>
      </w:r>
      <w:r w:rsidR="00EB7295">
        <w:rPr>
          <w:sz w:val="20"/>
          <w:szCs w:val="20"/>
          <w:lang w:bidi="ar-EG"/>
        </w:rPr>
        <w:t xml:space="preserve"> </w:t>
      </w:r>
      <w:r w:rsidR="005879E3" w:rsidRPr="000D429A">
        <w:rPr>
          <w:sz w:val="20"/>
          <w:szCs w:val="20"/>
          <w:lang w:bidi="ar-EG"/>
        </w:rPr>
        <w:t>significantly</w:t>
      </w:r>
      <w:r w:rsidR="00EB7295">
        <w:rPr>
          <w:rFonts w:hint="eastAsia"/>
          <w:sz w:val="20"/>
          <w:szCs w:val="20"/>
          <w:lang w:eastAsia="zh-CN" w:bidi="ar-EG"/>
        </w:rPr>
        <w:t>,</w:t>
      </w:r>
      <w:r w:rsidR="00EB7295">
        <w:rPr>
          <w:sz w:val="20"/>
          <w:szCs w:val="20"/>
          <w:lang w:bidi="ar-EG"/>
        </w:rPr>
        <w:t xml:space="preserve"> </w:t>
      </w:r>
      <w:r w:rsidR="005879E3" w:rsidRPr="000D429A">
        <w:rPr>
          <w:sz w:val="20"/>
          <w:szCs w:val="20"/>
          <w:lang w:bidi="ar-EG"/>
        </w:rPr>
        <w:t xml:space="preserve">*p &lt; 0.05, ns: </w:t>
      </w:r>
      <w:proofErr w:type="spellStart"/>
      <w:r w:rsidR="005879E3" w:rsidRPr="000D429A">
        <w:rPr>
          <w:sz w:val="20"/>
          <w:szCs w:val="20"/>
          <w:lang w:bidi="ar-EG"/>
        </w:rPr>
        <w:t>non</w:t>
      </w:r>
      <w:proofErr w:type="spellEnd"/>
      <w:r w:rsidR="005879E3" w:rsidRPr="000D429A">
        <w:rPr>
          <w:sz w:val="20"/>
          <w:szCs w:val="20"/>
          <w:lang w:bidi="ar-EG"/>
        </w:rPr>
        <w:t xml:space="preserve"> significant</w:t>
      </w:r>
    </w:p>
    <w:p w:rsidR="000033A1" w:rsidRPr="000D429A" w:rsidRDefault="000033A1" w:rsidP="000D429A">
      <w:pPr>
        <w:bidi w:val="0"/>
        <w:snapToGrid w:val="0"/>
        <w:jc w:val="center"/>
        <w:rPr>
          <w:sz w:val="20"/>
          <w:szCs w:val="20"/>
          <w:lang w:bidi="ar-EG"/>
        </w:rPr>
      </w:pPr>
    </w:p>
    <w:p w:rsidR="000033A1" w:rsidRPr="000D429A" w:rsidRDefault="000033A1" w:rsidP="000D429A">
      <w:pPr>
        <w:bidi w:val="0"/>
        <w:snapToGrid w:val="0"/>
        <w:jc w:val="both"/>
        <w:rPr>
          <w:sz w:val="20"/>
          <w:szCs w:val="20"/>
          <w:lang w:bidi="ar-EG"/>
        </w:rPr>
      </w:pPr>
      <w:r w:rsidRPr="000D429A">
        <w:rPr>
          <w:b/>
          <w:bCs/>
          <w:i/>
          <w:iCs/>
          <w:sz w:val="20"/>
          <w:szCs w:val="20"/>
          <w:lang w:bidi="ar-EG"/>
        </w:rPr>
        <w:t>Table (5)</w:t>
      </w:r>
      <w:proofErr w:type="gramStart"/>
      <w:r w:rsidRPr="000D429A">
        <w:rPr>
          <w:b/>
          <w:bCs/>
          <w:i/>
          <w:iCs/>
          <w:sz w:val="20"/>
          <w:szCs w:val="20"/>
          <w:lang w:bidi="ar-EG"/>
        </w:rPr>
        <w:t>:</w:t>
      </w:r>
      <w:r w:rsidRPr="000D429A">
        <w:rPr>
          <w:b/>
          <w:bCs/>
          <w:sz w:val="20"/>
          <w:szCs w:val="20"/>
          <w:lang w:bidi="ar-EG"/>
        </w:rPr>
        <w:t>Mean</w:t>
      </w:r>
      <w:proofErr w:type="gramEnd"/>
      <w:r w:rsidRPr="000D429A">
        <w:rPr>
          <w:b/>
          <w:bCs/>
          <w:sz w:val="20"/>
          <w:szCs w:val="20"/>
          <w:lang w:bidi="ar-EG"/>
        </w:rPr>
        <w:t xml:space="preserve"> values (</w:t>
      </w:r>
      <w:r w:rsidRPr="000D429A">
        <w:rPr>
          <w:b/>
          <w:bCs/>
          <w:color w:val="000000"/>
          <w:sz w:val="20"/>
          <w:szCs w:val="20"/>
        </w:rPr>
        <w:t>±SD) and paired comparison T test of physical parameters of Arabian horses before and after exercise</w:t>
      </w:r>
      <w:r w:rsidRPr="000D429A">
        <w:rPr>
          <w:sz w:val="20"/>
          <w:szCs w:val="20"/>
          <w:lang w:bidi="ar-EG"/>
        </w:rPr>
        <w:t>:</w:t>
      </w:r>
    </w:p>
    <w:tbl>
      <w:tblPr>
        <w:bidiVisual/>
        <w:tblW w:w="0" w:type="auto"/>
        <w:jc w:val="center"/>
        <w:tblBorders>
          <w:top w:val="threeDEmboss" w:sz="18" w:space="0" w:color="800000"/>
          <w:left w:val="threeDEmboss" w:sz="18" w:space="0" w:color="800000"/>
          <w:bottom w:val="threeDEmboss" w:sz="18" w:space="0" w:color="800000"/>
          <w:right w:val="threeDEmboss" w:sz="18" w:space="0" w:color="800000"/>
          <w:insideH w:val="threeDEmboss" w:sz="18" w:space="0" w:color="800000"/>
          <w:insideV w:val="threeDEmboss" w:sz="18" w:space="0" w:color="800000"/>
        </w:tblBorders>
        <w:tblLayout w:type="fixed"/>
        <w:tblLook w:val="01E0"/>
      </w:tblPr>
      <w:tblGrid>
        <w:gridCol w:w="1622"/>
        <w:gridCol w:w="2026"/>
        <w:gridCol w:w="2141"/>
        <w:gridCol w:w="3309"/>
      </w:tblGrid>
      <w:tr w:rsidR="009A5373" w:rsidRPr="00211C8E" w:rsidTr="000D429A">
        <w:trPr>
          <w:trHeight w:val="185"/>
          <w:jc w:val="center"/>
        </w:trPr>
        <w:tc>
          <w:tcPr>
            <w:tcW w:w="1622" w:type="dxa"/>
            <w:vMerge w:val="restart"/>
          </w:tcPr>
          <w:p w:rsidR="009A5373" w:rsidRPr="00211C8E" w:rsidRDefault="009A5373" w:rsidP="000D429A">
            <w:pPr>
              <w:bidi w:val="0"/>
              <w:snapToGrid w:val="0"/>
              <w:jc w:val="both"/>
              <w:rPr>
                <w:rFonts w:eastAsiaTheme="minorEastAsia"/>
                <w:b/>
                <w:bCs/>
                <w:color w:val="000000"/>
                <w:sz w:val="20"/>
                <w:szCs w:val="20"/>
                <w:lang w:bidi="ar-EG"/>
              </w:rPr>
            </w:pPr>
            <w:r w:rsidRPr="00211C8E">
              <w:rPr>
                <w:rFonts w:eastAsiaTheme="minorEastAsia"/>
                <w:b/>
                <w:bCs/>
                <w:color w:val="000000"/>
                <w:sz w:val="20"/>
                <w:szCs w:val="20"/>
                <w:lang w:bidi="ar-EG"/>
              </w:rPr>
              <w:t>T-TEST</w:t>
            </w:r>
          </w:p>
        </w:tc>
        <w:tc>
          <w:tcPr>
            <w:tcW w:w="2026" w:type="dxa"/>
          </w:tcPr>
          <w:p w:rsidR="009A5373" w:rsidRPr="00211C8E" w:rsidRDefault="009A5373" w:rsidP="000D429A">
            <w:pPr>
              <w:bidi w:val="0"/>
              <w:snapToGrid w:val="0"/>
              <w:jc w:val="both"/>
              <w:rPr>
                <w:rFonts w:eastAsiaTheme="minorEastAsia"/>
                <w:b/>
                <w:bCs/>
                <w:color w:val="000000"/>
                <w:sz w:val="20"/>
                <w:szCs w:val="20"/>
                <w:lang w:bidi="ar-EG"/>
              </w:rPr>
            </w:pPr>
            <w:r w:rsidRPr="00211C8E">
              <w:rPr>
                <w:rFonts w:eastAsiaTheme="minorEastAsia"/>
                <w:b/>
                <w:bCs/>
                <w:color w:val="000000"/>
                <w:sz w:val="20"/>
                <w:szCs w:val="20"/>
                <w:lang w:bidi="ar-EG"/>
              </w:rPr>
              <w:t>After</w:t>
            </w:r>
          </w:p>
        </w:tc>
        <w:tc>
          <w:tcPr>
            <w:tcW w:w="2141" w:type="dxa"/>
          </w:tcPr>
          <w:p w:rsidR="009A5373" w:rsidRPr="00211C8E" w:rsidRDefault="009A5373" w:rsidP="000D429A">
            <w:pPr>
              <w:bidi w:val="0"/>
              <w:snapToGrid w:val="0"/>
              <w:jc w:val="both"/>
              <w:rPr>
                <w:rFonts w:eastAsiaTheme="minorEastAsia"/>
                <w:b/>
                <w:bCs/>
                <w:color w:val="000000"/>
                <w:sz w:val="20"/>
                <w:szCs w:val="20"/>
                <w:lang w:bidi="ar-EG"/>
              </w:rPr>
            </w:pPr>
            <w:r w:rsidRPr="00211C8E">
              <w:rPr>
                <w:rFonts w:eastAsiaTheme="minorEastAsia"/>
                <w:b/>
                <w:bCs/>
                <w:color w:val="000000"/>
                <w:sz w:val="20"/>
                <w:szCs w:val="20"/>
                <w:lang w:bidi="ar-EG"/>
              </w:rPr>
              <w:t>Before</w:t>
            </w:r>
          </w:p>
        </w:tc>
        <w:tc>
          <w:tcPr>
            <w:tcW w:w="3309" w:type="dxa"/>
            <w:vMerge w:val="restart"/>
          </w:tcPr>
          <w:p w:rsidR="009A5373" w:rsidRPr="00211C8E" w:rsidRDefault="009A5373" w:rsidP="000D429A">
            <w:pPr>
              <w:bidi w:val="0"/>
              <w:snapToGrid w:val="0"/>
              <w:jc w:val="both"/>
              <w:rPr>
                <w:rFonts w:eastAsiaTheme="minorEastAsia"/>
                <w:color w:val="000000"/>
                <w:sz w:val="20"/>
                <w:szCs w:val="20"/>
                <w:lang w:bidi="ar-EG"/>
              </w:rPr>
            </w:pPr>
            <w:r w:rsidRPr="00211C8E">
              <w:rPr>
                <w:rFonts w:eastAsiaTheme="minorEastAsia"/>
                <w:b/>
                <w:bCs/>
                <w:color w:val="000000"/>
                <w:sz w:val="20"/>
                <w:szCs w:val="20"/>
              </w:rPr>
              <w:t>Parameter</w:t>
            </w:r>
          </w:p>
        </w:tc>
      </w:tr>
      <w:tr w:rsidR="009A5373" w:rsidRPr="00211C8E" w:rsidTr="000D429A">
        <w:trPr>
          <w:trHeight w:val="118"/>
          <w:jc w:val="center"/>
        </w:trPr>
        <w:tc>
          <w:tcPr>
            <w:tcW w:w="1622" w:type="dxa"/>
            <w:vMerge/>
            <w:vAlign w:val="center"/>
          </w:tcPr>
          <w:p w:rsidR="009A5373" w:rsidRPr="00211C8E" w:rsidRDefault="009A5373" w:rsidP="000D429A">
            <w:pPr>
              <w:bidi w:val="0"/>
              <w:snapToGrid w:val="0"/>
              <w:jc w:val="both"/>
              <w:rPr>
                <w:rFonts w:eastAsiaTheme="minorEastAsia"/>
                <w:color w:val="000000"/>
                <w:sz w:val="20"/>
                <w:szCs w:val="20"/>
                <w:lang w:bidi="ar-EG"/>
              </w:rPr>
            </w:pPr>
          </w:p>
        </w:tc>
        <w:tc>
          <w:tcPr>
            <w:tcW w:w="2026" w:type="dxa"/>
          </w:tcPr>
          <w:p w:rsidR="009A5373" w:rsidRPr="00211C8E" w:rsidRDefault="009A5373" w:rsidP="000D429A">
            <w:pPr>
              <w:bidi w:val="0"/>
              <w:snapToGrid w:val="0"/>
              <w:jc w:val="both"/>
              <w:rPr>
                <w:rFonts w:eastAsiaTheme="minorEastAsia"/>
                <w:b/>
                <w:bCs/>
                <w:color w:val="000000"/>
                <w:sz w:val="20"/>
                <w:szCs w:val="20"/>
                <w:lang w:bidi="ar-EG"/>
              </w:rPr>
            </w:pPr>
            <w:proofErr w:type="spellStart"/>
            <w:r w:rsidRPr="00211C8E">
              <w:rPr>
                <w:rFonts w:eastAsiaTheme="minorEastAsia"/>
                <w:b/>
                <w:bCs/>
                <w:color w:val="000000"/>
                <w:sz w:val="20"/>
                <w:szCs w:val="20"/>
              </w:rPr>
              <w:t>Mean±SD</w:t>
            </w:r>
            <w:proofErr w:type="spellEnd"/>
          </w:p>
        </w:tc>
        <w:tc>
          <w:tcPr>
            <w:tcW w:w="2141" w:type="dxa"/>
          </w:tcPr>
          <w:p w:rsidR="009A5373" w:rsidRPr="00211C8E" w:rsidRDefault="009A5373" w:rsidP="000D429A">
            <w:pPr>
              <w:bidi w:val="0"/>
              <w:snapToGrid w:val="0"/>
              <w:jc w:val="both"/>
              <w:rPr>
                <w:rFonts w:eastAsiaTheme="minorEastAsia"/>
                <w:b/>
                <w:bCs/>
                <w:color w:val="000000"/>
                <w:sz w:val="20"/>
                <w:szCs w:val="20"/>
                <w:lang w:bidi="ar-EG"/>
              </w:rPr>
            </w:pPr>
            <w:proofErr w:type="spellStart"/>
            <w:r w:rsidRPr="00211C8E">
              <w:rPr>
                <w:rFonts w:eastAsiaTheme="minorEastAsia"/>
                <w:b/>
                <w:bCs/>
                <w:color w:val="000000"/>
                <w:sz w:val="20"/>
                <w:szCs w:val="20"/>
              </w:rPr>
              <w:t>Mean±SD</w:t>
            </w:r>
            <w:proofErr w:type="spellEnd"/>
          </w:p>
        </w:tc>
        <w:tc>
          <w:tcPr>
            <w:tcW w:w="3309" w:type="dxa"/>
            <w:vMerge/>
          </w:tcPr>
          <w:p w:rsidR="009A5373" w:rsidRPr="00211C8E" w:rsidRDefault="009A5373" w:rsidP="000D429A">
            <w:pPr>
              <w:bidi w:val="0"/>
              <w:snapToGrid w:val="0"/>
              <w:jc w:val="both"/>
              <w:rPr>
                <w:rFonts w:eastAsiaTheme="minorEastAsia"/>
                <w:color w:val="000000"/>
                <w:sz w:val="20"/>
                <w:szCs w:val="20"/>
                <w:lang w:bidi="ar-EG"/>
              </w:rPr>
            </w:pPr>
          </w:p>
        </w:tc>
      </w:tr>
      <w:tr w:rsidR="000033A1" w:rsidRPr="00211C8E" w:rsidTr="000D429A">
        <w:trPr>
          <w:trHeight w:val="185"/>
          <w:jc w:val="center"/>
        </w:trPr>
        <w:tc>
          <w:tcPr>
            <w:tcW w:w="1622" w:type="dxa"/>
            <w:vAlign w:val="center"/>
          </w:tcPr>
          <w:p w:rsidR="000033A1" w:rsidRPr="00211C8E" w:rsidRDefault="000033A1" w:rsidP="000D429A">
            <w:pPr>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-32.909**</w:t>
            </w:r>
          </w:p>
        </w:tc>
        <w:tc>
          <w:tcPr>
            <w:tcW w:w="2026" w:type="dxa"/>
          </w:tcPr>
          <w:p w:rsidR="000033A1" w:rsidRPr="00211C8E" w:rsidRDefault="000033A1" w:rsidP="000D429A">
            <w:pPr>
              <w:tabs>
                <w:tab w:val="center" w:pos="545"/>
              </w:tabs>
              <w:bidi w:val="0"/>
              <w:snapToGrid w:val="0"/>
              <w:jc w:val="both"/>
              <w:rPr>
                <w:rFonts w:eastAsiaTheme="minorEastAsia"/>
                <w:color w:val="000000"/>
                <w:sz w:val="20"/>
                <w:szCs w:val="20"/>
                <w:lang w:bidi="ar-EG"/>
              </w:rPr>
            </w:pPr>
            <w:r w:rsidRPr="00211C8E">
              <w:rPr>
                <w:rFonts w:eastAsiaTheme="minorEastAsia"/>
                <w:color w:val="000000"/>
                <w:sz w:val="20"/>
                <w:szCs w:val="20"/>
                <w:lang w:bidi="ar-EG"/>
              </w:rPr>
              <w:t xml:space="preserve">1.33 </w:t>
            </w:r>
            <w:r w:rsidRPr="00211C8E">
              <w:rPr>
                <w:rFonts w:eastAsiaTheme="minorEastAsia"/>
                <w:color w:val="000000"/>
                <w:sz w:val="20"/>
                <w:szCs w:val="20"/>
              </w:rPr>
              <w:t>±</w:t>
            </w:r>
            <w:r w:rsidRPr="00211C8E">
              <w:rPr>
                <w:rFonts w:eastAsiaTheme="minorEastAsia"/>
                <w:color w:val="000000"/>
                <w:sz w:val="20"/>
                <w:szCs w:val="20"/>
                <w:lang w:bidi="ar-EG"/>
              </w:rPr>
              <w:t>118.67</w:t>
            </w:r>
          </w:p>
        </w:tc>
        <w:tc>
          <w:tcPr>
            <w:tcW w:w="2141" w:type="dxa"/>
          </w:tcPr>
          <w:p w:rsidR="000033A1" w:rsidRPr="00211C8E" w:rsidRDefault="000033A1" w:rsidP="000D429A">
            <w:pPr>
              <w:tabs>
                <w:tab w:val="center" w:pos="702"/>
                <w:tab w:val="right" w:pos="1404"/>
              </w:tabs>
              <w:bidi w:val="0"/>
              <w:snapToGrid w:val="0"/>
              <w:jc w:val="both"/>
              <w:rPr>
                <w:rFonts w:eastAsiaTheme="minorEastAsia"/>
                <w:color w:val="000000"/>
                <w:sz w:val="20"/>
                <w:szCs w:val="20"/>
                <w:lang w:bidi="ar-EG"/>
              </w:rPr>
            </w:pPr>
            <w:r w:rsidRPr="00211C8E">
              <w:rPr>
                <w:rFonts w:eastAsiaTheme="minorEastAsia"/>
                <w:color w:val="000000"/>
                <w:sz w:val="20"/>
                <w:szCs w:val="20"/>
                <w:lang w:bidi="ar-EG"/>
              </w:rPr>
              <w:t>1.33</w:t>
            </w:r>
            <w:r w:rsidRPr="00211C8E">
              <w:rPr>
                <w:rFonts w:eastAsiaTheme="minorEastAsia"/>
                <w:color w:val="000000"/>
                <w:sz w:val="20"/>
                <w:szCs w:val="20"/>
              </w:rPr>
              <w:t>±</w:t>
            </w:r>
            <w:r w:rsidRPr="00211C8E">
              <w:rPr>
                <w:rFonts w:eastAsiaTheme="minorEastAsia"/>
                <w:color w:val="000000"/>
                <w:sz w:val="20"/>
                <w:szCs w:val="20"/>
                <w:lang w:bidi="ar-EG"/>
              </w:rPr>
              <w:t xml:space="preserve"> 42.67</w:t>
            </w:r>
          </w:p>
        </w:tc>
        <w:tc>
          <w:tcPr>
            <w:tcW w:w="3309" w:type="dxa"/>
          </w:tcPr>
          <w:p w:rsidR="000033A1" w:rsidRPr="00211C8E" w:rsidRDefault="000033A1" w:rsidP="000D429A">
            <w:pPr>
              <w:bidi w:val="0"/>
              <w:snapToGrid w:val="0"/>
              <w:jc w:val="both"/>
              <w:rPr>
                <w:rFonts w:eastAsiaTheme="minorEastAsia"/>
                <w:b/>
                <w:bCs/>
                <w:color w:val="000000"/>
                <w:sz w:val="20"/>
                <w:szCs w:val="20"/>
              </w:rPr>
            </w:pPr>
            <w:r w:rsidRPr="00211C8E">
              <w:rPr>
                <w:rFonts w:eastAsiaTheme="minorEastAsia"/>
                <w:b/>
                <w:bCs/>
                <w:color w:val="000000"/>
                <w:sz w:val="20"/>
                <w:szCs w:val="20"/>
              </w:rPr>
              <w:t>Heart Rate (Beat/min)</w:t>
            </w:r>
          </w:p>
        </w:tc>
      </w:tr>
      <w:tr w:rsidR="000033A1" w:rsidRPr="00211C8E" w:rsidTr="000D429A">
        <w:trPr>
          <w:trHeight w:val="193"/>
          <w:jc w:val="center"/>
        </w:trPr>
        <w:tc>
          <w:tcPr>
            <w:tcW w:w="1622" w:type="dxa"/>
            <w:vAlign w:val="center"/>
          </w:tcPr>
          <w:p w:rsidR="000033A1" w:rsidRPr="00211C8E" w:rsidRDefault="000033A1" w:rsidP="000D429A">
            <w:pPr>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-7.429**</w:t>
            </w:r>
          </w:p>
        </w:tc>
        <w:tc>
          <w:tcPr>
            <w:tcW w:w="2026" w:type="dxa"/>
          </w:tcPr>
          <w:p w:rsidR="000033A1" w:rsidRPr="00211C8E" w:rsidRDefault="000033A1" w:rsidP="000D429A">
            <w:pPr>
              <w:tabs>
                <w:tab w:val="center" w:pos="635"/>
              </w:tabs>
              <w:bidi w:val="0"/>
              <w:snapToGrid w:val="0"/>
              <w:jc w:val="both"/>
              <w:rPr>
                <w:rFonts w:eastAsiaTheme="minorEastAsia"/>
                <w:color w:val="000000"/>
                <w:sz w:val="20"/>
                <w:szCs w:val="20"/>
                <w:lang w:bidi="ar-EG"/>
              </w:rPr>
            </w:pPr>
            <w:r w:rsidRPr="00211C8E">
              <w:rPr>
                <w:rFonts w:eastAsiaTheme="minorEastAsia"/>
                <w:color w:val="000000"/>
                <w:sz w:val="20"/>
                <w:szCs w:val="20"/>
                <w:lang w:bidi="ar-EG"/>
              </w:rPr>
              <w:t>0.29</w:t>
            </w:r>
            <w:r w:rsidRPr="00211C8E">
              <w:rPr>
                <w:rFonts w:eastAsiaTheme="minorEastAsia"/>
                <w:color w:val="000000"/>
                <w:sz w:val="20"/>
                <w:szCs w:val="20"/>
              </w:rPr>
              <w:t>±</w:t>
            </w:r>
            <w:r w:rsidRPr="00211C8E">
              <w:rPr>
                <w:rFonts w:eastAsiaTheme="minorEastAsia"/>
                <w:color w:val="000000"/>
                <w:sz w:val="20"/>
                <w:szCs w:val="20"/>
                <w:lang w:bidi="ar-EG"/>
              </w:rPr>
              <w:t>39.07</w:t>
            </w:r>
          </w:p>
        </w:tc>
        <w:tc>
          <w:tcPr>
            <w:tcW w:w="2141" w:type="dxa"/>
          </w:tcPr>
          <w:p w:rsidR="000033A1" w:rsidRPr="00211C8E" w:rsidRDefault="000033A1" w:rsidP="000D429A">
            <w:pPr>
              <w:tabs>
                <w:tab w:val="center" w:pos="702"/>
                <w:tab w:val="right" w:pos="1404"/>
              </w:tabs>
              <w:bidi w:val="0"/>
              <w:snapToGrid w:val="0"/>
              <w:jc w:val="both"/>
              <w:rPr>
                <w:rFonts w:eastAsiaTheme="minorEastAsia"/>
                <w:color w:val="000000"/>
                <w:sz w:val="20"/>
                <w:szCs w:val="20"/>
                <w:lang w:bidi="ar-EG"/>
              </w:rPr>
            </w:pPr>
            <w:r w:rsidRPr="00211C8E">
              <w:rPr>
                <w:rFonts w:eastAsiaTheme="minorEastAsia"/>
                <w:color w:val="000000"/>
                <w:sz w:val="20"/>
                <w:szCs w:val="20"/>
                <w:lang w:bidi="ar-EG"/>
              </w:rPr>
              <w:t>0.09</w:t>
            </w:r>
            <w:r w:rsidRPr="00211C8E">
              <w:rPr>
                <w:rFonts w:eastAsiaTheme="minorEastAsia"/>
                <w:color w:val="000000"/>
                <w:sz w:val="20"/>
                <w:szCs w:val="20"/>
              </w:rPr>
              <w:t>±</w:t>
            </w:r>
            <w:r w:rsidRPr="00211C8E">
              <w:rPr>
                <w:rFonts w:eastAsiaTheme="minorEastAsia"/>
                <w:color w:val="000000"/>
                <w:sz w:val="20"/>
                <w:szCs w:val="20"/>
                <w:lang w:bidi="ar-EG"/>
              </w:rPr>
              <w:t xml:space="preserve"> 37.33</w:t>
            </w:r>
          </w:p>
        </w:tc>
        <w:tc>
          <w:tcPr>
            <w:tcW w:w="3309" w:type="dxa"/>
          </w:tcPr>
          <w:p w:rsidR="000033A1" w:rsidRPr="00211C8E" w:rsidRDefault="000033A1" w:rsidP="000D429A">
            <w:pPr>
              <w:bidi w:val="0"/>
              <w:snapToGrid w:val="0"/>
              <w:jc w:val="both"/>
              <w:rPr>
                <w:rFonts w:eastAsiaTheme="minorEastAsia"/>
                <w:b/>
                <w:bCs/>
                <w:color w:val="000000"/>
                <w:sz w:val="20"/>
                <w:szCs w:val="20"/>
              </w:rPr>
            </w:pPr>
            <w:r w:rsidRPr="00211C8E">
              <w:rPr>
                <w:rFonts w:eastAsiaTheme="minorEastAsia"/>
                <w:b/>
                <w:bCs/>
                <w:color w:val="000000"/>
                <w:sz w:val="20"/>
                <w:szCs w:val="20"/>
              </w:rPr>
              <w:t>Temperature (ͦ</w:t>
            </w:r>
            <w:r w:rsidR="00EB7295">
              <w:rPr>
                <w:rFonts w:eastAsiaTheme="minorEastAsia"/>
                <w:b/>
                <w:bCs/>
                <w:color w:val="000000"/>
                <w:sz w:val="20"/>
                <w:szCs w:val="20"/>
              </w:rPr>
              <w:t xml:space="preserve"> </w:t>
            </w:r>
            <w:r w:rsidRPr="00211C8E">
              <w:rPr>
                <w:rFonts w:eastAsiaTheme="minorEastAsia"/>
                <w:b/>
                <w:bCs/>
                <w:color w:val="000000"/>
                <w:sz w:val="20"/>
                <w:szCs w:val="20"/>
              </w:rPr>
              <w:t>c)</w:t>
            </w:r>
          </w:p>
        </w:tc>
      </w:tr>
    </w:tbl>
    <w:p w:rsidR="005879E3" w:rsidRPr="000D429A" w:rsidRDefault="008D39B6" w:rsidP="000D429A">
      <w:pPr>
        <w:bidi w:val="0"/>
        <w:snapToGrid w:val="0"/>
        <w:ind w:left="425" w:hanging="425"/>
        <w:jc w:val="both"/>
        <w:rPr>
          <w:sz w:val="20"/>
          <w:szCs w:val="20"/>
          <w:lang w:bidi="ar-EG"/>
        </w:rPr>
      </w:pPr>
      <w:r w:rsidRPr="000D429A">
        <w:rPr>
          <w:sz w:val="20"/>
          <w:szCs w:val="20"/>
          <w:lang w:bidi="ar-EG"/>
        </w:rPr>
        <w:t>M</w:t>
      </w:r>
      <w:r w:rsidR="005879E3" w:rsidRPr="000D429A">
        <w:rPr>
          <w:sz w:val="20"/>
          <w:szCs w:val="20"/>
          <w:lang w:bidi="ar-EG"/>
        </w:rPr>
        <w:t>ean values within a row with different letter superscripts differ</w:t>
      </w:r>
      <w:r w:rsidR="00EB7295">
        <w:rPr>
          <w:sz w:val="20"/>
          <w:szCs w:val="20"/>
          <w:lang w:bidi="ar-EG"/>
        </w:rPr>
        <w:t xml:space="preserve"> </w:t>
      </w:r>
      <w:r w:rsidR="005879E3" w:rsidRPr="000D429A">
        <w:rPr>
          <w:sz w:val="20"/>
          <w:szCs w:val="20"/>
          <w:lang w:bidi="ar-EG"/>
        </w:rPr>
        <w:t>significantly</w:t>
      </w:r>
      <w:r w:rsidR="00EB7295">
        <w:rPr>
          <w:rFonts w:hint="eastAsia"/>
          <w:sz w:val="20"/>
          <w:szCs w:val="20"/>
          <w:lang w:eastAsia="zh-CN" w:bidi="ar-EG"/>
        </w:rPr>
        <w:t>,</w:t>
      </w:r>
      <w:r w:rsidR="00EB7295">
        <w:rPr>
          <w:sz w:val="20"/>
          <w:szCs w:val="20"/>
          <w:lang w:bidi="ar-EG"/>
        </w:rPr>
        <w:t xml:space="preserve"> </w:t>
      </w:r>
      <w:r w:rsidR="005879E3" w:rsidRPr="000D429A">
        <w:rPr>
          <w:sz w:val="20"/>
          <w:szCs w:val="20"/>
          <w:lang w:bidi="ar-EG"/>
        </w:rPr>
        <w:t>**p &lt; 0.01</w:t>
      </w:r>
    </w:p>
    <w:p w:rsidR="005879E3" w:rsidRPr="000D429A" w:rsidRDefault="005879E3" w:rsidP="000D429A">
      <w:pPr>
        <w:bidi w:val="0"/>
        <w:snapToGrid w:val="0"/>
        <w:ind w:left="425" w:hanging="425"/>
        <w:jc w:val="both"/>
        <w:rPr>
          <w:b/>
          <w:bCs/>
          <w:sz w:val="20"/>
          <w:szCs w:val="20"/>
          <w:lang w:bidi="ar-EG"/>
        </w:rPr>
      </w:pPr>
    </w:p>
    <w:p w:rsidR="000D429A" w:rsidRDefault="000D429A" w:rsidP="000D429A">
      <w:pPr>
        <w:bidi w:val="0"/>
        <w:snapToGrid w:val="0"/>
        <w:ind w:left="425" w:hanging="425"/>
        <w:jc w:val="both"/>
        <w:rPr>
          <w:b/>
          <w:bCs/>
          <w:sz w:val="20"/>
          <w:szCs w:val="20"/>
          <w:lang w:bidi="ar-EG"/>
        </w:rPr>
        <w:sectPr w:rsidR="000D429A" w:rsidSect="005A77CD">
          <w:type w:val="continuous"/>
          <w:pgSz w:w="12242" w:h="15842" w:code="1"/>
          <w:pgMar w:top="1440" w:right="1440" w:bottom="1440" w:left="1440" w:header="720" w:footer="720" w:gutter="0"/>
          <w:cols w:space="708"/>
          <w:bidi/>
          <w:docGrid w:linePitch="360"/>
        </w:sectPr>
      </w:pPr>
    </w:p>
    <w:p w:rsidR="00AB0D13" w:rsidRPr="000D429A" w:rsidRDefault="00AB0D13" w:rsidP="000D429A">
      <w:pPr>
        <w:bidi w:val="0"/>
        <w:snapToGrid w:val="0"/>
        <w:ind w:left="425" w:hanging="425"/>
        <w:jc w:val="both"/>
        <w:rPr>
          <w:b/>
          <w:bCs/>
          <w:sz w:val="20"/>
          <w:szCs w:val="20"/>
          <w:lang w:bidi="ar-EG"/>
        </w:rPr>
      </w:pPr>
      <w:r w:rsidRPr="000D429A">
        <w:rPr>
          <w:b/>
          <w:bCs/>
          <w:sz w:val="20"/>
          <w:szCs w:val="20"/>
          <w:lang w:bidi="ar-EG"/>
        </w:rPr>
        <w:lastRenderedPageBreak/>
        <w:t>3.</w:t>
      </w:r>
      <w:r w:rsidR="009E07D4" w:rsidRPr="000D429A">
        <w:rPr>
          <w:b/>
          <w:bCs/>
          <w:sz w:val="20"/>
          <w:szCs w:val="20"/>
          <w:lang w:bidi="ar-EG"/>
        </w:rPr>
        <w:t>2</w:t>
      </w:r>
      <w:r w:rsidRPr="000D429A">
        <w:rPr>
          <w:b/>
          <w:bCs/>
          <w:sz w:val="20"/>
          <w:szCs w:val="20"/>
          <w:lang w:bidi="ar-EG"/>
        </w:rPr>
        <w:t xml:space="preserve"> ACE Genotyping</w:t>
      </w:r>
      <w:r w:rsidR="00A55EC0" w:rsidRPr="000D429A">
        <w:rPr>
          <w:b/>
          <w:bCs/>
          <w:sz w:val="20"/>
          <w:szCs w:val="20"/>
          <w:lang w:bidi="ar-EG"/>
        </w:rPr>
        <w:t xml:space="preserve"> and gene expression:</w:t>
      </w:r>
    </w:p>
    <w:p w:rsidR="00A4694E" w:rsidRPr="000D429A" w:rsidRDefault="00A55EC0" w:rsidP="000D429A">
      <w:pPr>
        <w:bidi w:val="0"/>
        <w:snapToGrid w:val="0"/>
        <w:ind w:firstLine="425"/>
        <w:jc w:val="both"/>
        <w:rPr>
          <w:sz w:val="20"/>
          <w:szCs w:val="20"/>
          <w:lang w:bidi="ar-EG"/>
        </w:rPr>
      </w:pPr>
      <w:r w:rsidRPr="000D429A">
        <w:rPr>
          <w:sz w:val="20"/>
          <w:szCs w:val="20"/>
          <w:lang w:bidi="ar-EG"/>
        </w:rPr>
        <w:t>From f</w:t>
      </w:r>
      <w:r w:rsidR="00F17101" w:rsidRPr="000D429A">
        <w:rPr>
          <w:sz w:val="20"/>
          <w:szCs w:val="20"/>
          <w:lang w:bidi="ar-EG"/>
        </w:rPr>
        <w:t>igure (</w:t>
      </w:r>
      <w:r w:rsidRPr="000D429A">
        <w:rPr>
          <w:sz w:val="20"/>
          <w:szCs w:val="20"/>
          <w:lang w:bidi="ar-EG"/>
        </w:rPr>
        <w:t>1</w:t>
      </w:r>
      <w:r w:rsidR="00F17101" w:rsidRPr="000D429A">
        <w:rPr>
          <w:sz w:val="20"/>
          <w:szCs w:val="20"/>
          <w:lang w:bidi="ar-EG"/>
        </w:rPr>
        <w:t xml:space="preserve">): There was no significant change in ACE genotype between trained and untrained Arabian horses, But the data revealed a high frequency of </w:t>
      </w:r>
      <w:r w:rsidR="00F17101" w:rsidRPr="000D429A">
        <w:rPr>
          <w:b/>
          <w:bCs/>
          <w:sz w:val="20"/>
          <w:szCs w:val="20"/>
          <w:lang w:bidi="ar-EG"/>
        </w:rPr>
        <w:t>D allele</w:t>
      </w:r>
      <w:r w:rsidR="00F17101" w:rsidRPr="000D429A">
        <w:rPr>
          <w:sz w:val="20"/>
          <w:szCs w:val="20"/>
          <w:lang w:bidi="ar-EG"/>
        </w:rPr>
        <w:t xml:space="preserve"> among subjects.</w:t>
      </w:r>
      <w:r w:rsidRPr="000D429A">
        <w:rPr>
          <w:sz w:val="20"/>
          <w:szCs w:val="20"/>
          <w:lang w:bidi="ar-EG"/>
        </w:rPr>
        <w:t xml:space="preserve"> </w:t>
      </w:r>
      <w:r w:rsidR="00A4694E" w:rsidRPr="000D429A">
        <w:rPr>
          <w:sz w:val="20"/>
          <w:szCs w:val="20"/>
        </w:rPr>
        <w:t xml:space="preserve">From </w:t>
      </w:r>
      <w:r w:rsidR="00A4694E" w:rsidRPr="000D429A">
        <w:rPr>
          <w:b/>
          <w:bCs/>
          <w:i/>
          <w:iCs/>
          <w:sz w:val="20"/>
          <w:szCs w:val="20"/>
        </w:rPr>
        <w:t>table (6)</w:t>
      </w:r>
      <w:r w:rsidR="00A4694E" w:rsidRPr="000D429A">
        <w:rPr>
          <w:sz w:val="20"/>
          <w:szCs w:val="20"/>
          <w:lang w:bidi="ar-EG"/>
        </w:rPr>
        <w:t>,</w:t>
      </w:r>
      <w:r w:rsidR="00A4694E" w:rsidRPr="000D429A">
        <w:rPr>
          <w:sz w:val="20"/>
          <w:szCs w:val="20"/>
        </w:rPr>
        <w:t xml:space="preserve"> There was a highly significant increase in</w:t>
      </w:r>
      <w:r w:rsidR="00A4694E" w:rsidRPr="000D429A">
        <w:rPr>
          <w:b/>
          <w:bCs/>
          <w:sz w:val="20"/>
          <w:szCs w:val="20"/>
        </w:rPr>
        <w:t xml:space="preserve"> </w:t>
      </w:r>
      <w:r w:rsidR="00A4694E" w:rsidRPr="000D429A">
        <w:rPr>
          <w:b/>
          <w:bCs/>
          <w:sz w:val="20"/>
          <w:szCs w:val="20"/>
          <w:lang w:bidi="ar-EG"/>
        </w:rPr>
        <w:t>ACE</w:t>
      </w:r>
      <w:r w:rsidR="00A4694E" w:rsidRPr="000D429A">
        <w:rPr>
          <w:sz w:val="20"/>
          <w:szCs w:val="20"/>
        </w:rPr>
        <w:t xml:space="preserve"> gene expression in trained horses (</w:t>
      </w:r>
      <w:r w:rsidR="00A4694E" w:rsidRPr="000D429A">
        <w:rPr>
          <w:b/>
          <w:bCs/>
          <w:color w:val="000000"/>
          <w:sz w:val="20"/>
          <w:szCs w:val="20"/>
        </w:rPr>
        <w:t>3.35 ± 0.49</w:t>
      </w:r>
      <w:r w:rsidR="00A4694E" w:rsidRPr="000D429A">
        <w:rPr>
          <w:color w:val="000000"/>
          <w:sz w:val="20"/>
          <w:szCs w:val="20"/>
        </w:rPr>
        <w:t>) as compared to untrained horses (</w:t>
      </w:r>
      <w:r w:rsidR="00A4694E" w:rsidRPr="000D429A">
        <w:rPr>
          <w:b/>
          <w:bCs/>
          <w:color w:val="000000"/>
          <w:sz w:val="20"/>
          <w:szCs w:val="20"/>
        </w:rPr>
        <w:t>1.00 ± 0.00</w:t>
      </w:r>
      <w:r w:rsidR="00A4694E" w:rsidRPr="000D429A">
        <w:rPr>
          <w:color w:val="000000"/>
          <w:sz w:val="20"/>
          <w:szCs w:val="20"/>
        </w:rPr>
        <w:t>)</w:t>
      </w:r>
      <w:r w:rsidR="00A4694E" w:rsidRPr="000D429A">
        <w:rPr>
          <w:sz w:val="20"/>
          <w:szCs w:val="20"/>
        </w:rPr>
        <w:t xml:space="preserve"> </w:t>
      </w:r>
      <w:r w:rsidR="00A4694E" w:rsidRPr="000D429A">
        <w:rPr>
          <w:i/>
          <w:iCs/>
          <w:sz w:val="20"/>
          <w:szCs w:val="20"/>
        </w:rPr>
        <w:t>(</w:t>
      </w:r>
      <w:r w:rsidR="00A4694E" w:rsidRPr="000D429A">
        <w:rPr>
          <w:b/>
          <w:bCs/>
          <w:i/>
          <w:iCs/>
          <w:sz w:val="20"/>
          <w:szCs w:val="20"/>
        </w:rPr>
        <w:t>p</w:t>
      </w:r>
      <w:r w:rsidR="00A4694E" w:rsidRPr="000D429A">
        <w:rPr>
          <w:b/>
          <w:bCs/>
          <w:i/>
          <w:iCs/>
          <w:color w:val="000000"/>
          <w:sz w:val="20"/>
          <w:szCs w:val="20"/>
        </w:rPr>
        <w:t>&lt;0.01</w:t>
      </w:r>
      <w:r w:rsidR="00A4694E" w:rsidRPr="000D429A">
        <w:rPr>
          <w:i/>
          <w:iCs/>
          <w:color w:val="000000"/>
          <w:sz w:val="20"/>
          <w:szCs w:val="20"/>
        </w:rPr>
        <w:t>)</w:t>
      </w:r>
      <w:r w:rsidR="00A4694E" w:rsidRPr="000D429A">
        <w:rPr>
          <w:i/>
          <w:iCs/>
          <w:sz w:val="20"/>
          <w:szCs w:val="20"/>
        </w:rPr>
        <w:t>.</w:t>
      </w:r>
      <w:r w:rsidR="00A4694E" w:rsidRPr="000D429A">
        <w:rPr>
          <w:b/>
          <w:bCs/>
          <w:sz w:val="20"/>
          <w:szCs w:val="20"/>
          <w:shd w:val="clear" w:color="auto" w:fill="CCFFCC"/>
          <w:lang w:bidi="ar-EG"/>
        </w:rPr>
        <w:t xml:space="preserve"> </w:t>
      </w:r>
      <w:r w:rsidR="00A4694E" w:rsidRPr="000D429A">
        <w:rPr>
          <w:b/>
          <w:bCs/>
          <w:sz w:val="20"/>
          <w:szCs w:val="20"/>
          <w:lang w:bidi="ar-EG"/>
        </w:rPr>
        <w:t>ACE</w:t>
      </w:r>
      <w:r w:rsidR="00771855" w:rsidRPr="000D429A">
        <w:rPr>
          <w:sz w:val="20"/>
          <w:szCs w:val="20"/>
        </w:rPr>
        <w:t xml:space="preserve"> gene expression</w:t>
      </w:r>
      <w:r w:rsidR="00A4694E" w:rsidRPr="000D429A">
        <w:rPr>
          <w:b/>
          <w:bCs/>
          <w:sz w:val="20"/>
          <w:szCs w:val="20"/>
        </w:rPr>
        <w:t xml:space="preserve"> </w:t>
      </w:r>
      <w:r w:rsidR="00A4694E" w:rsidRPr="000D429A">
        <w:rPr>
          <w:sz w:val="20"/>
          <w:szCs w:val="20"/>
        </w:rPr>
        <w:t xml:space="preserve">showed a significant increase between the </w:t>
      </w:r>
      <w:r w:rsidR="00A4694E" w:rsidRPr="000D429A">
        <w:rPr>
          <w:sz w:val="20"/>
          <w:szCs w:val="20"/>
        </w:rPr>
        <w:lastRenderedPageBreak/>
        <w:t>rest (</w:t>
      </w:r>
      <w:r w:rsidR="00A4694E" w:rsidRPr="000D429A">
        <w:rPr>
          <w:b/>
          <w:bCs/>
          <w:sz w:val="20"/>
          <w:szCs w:val="20"/>
        </w:rPr>
        <w:t>3.35±</w:t>
      </w:r>
      <w:r w:rsidR="00A4694E" w:rsidRPr="000D429A">
        <w:rPr>
          <w:sz w:val="20"/>
          <w:szCs w:val="20"/>
        </w:rPr>
        <w:t xml:space="preserve"> </w:t>
      </w:r>
      <w:r w:rsidR="00A4694E" w:rsidRPr="000D429A">
        <w:rPr>
          <w:b/>
          <w:bCs/>
          <w:sz w:val="20"/>
          <w:szCs w:val="20"/>
        </w:rPr>
        <w:t>0.49</w:t>
      </w:r>
      <w:r w:rsidR="00A4694E" w:rsidRPr="000D429A">
        <w:rPr>
          <w:sz w:val="20"/>
          <w:szCs w:val="20"/>
        </w:rPr>
        <w:t>) and the post exercise period (</w:t>
      </w:r>
      <w:r w:rsidR="00A4694E" w:rsidRPr="000D429A">
        <w:rPr>
          <w:b/>
          <w:bCs/>
          <w:sz w:val="20"/>
          <w:szCs w:val="20"/>
        </w:rPr>
        <w:t>9.25 ± 0.61</w:t>
      </w:r>
      <w:r w:rsidR="00A4694E" w:rsidRPr="000D429A">
        <w:rPr>
          <w:sz w:val="20"/>
          <w:szCs w:val="20"/>
        </w:rPr>
        <w:t xml:space="preserve">) </w:t>
      </w:r>
      <w:r w:rsidR="00A4694E" w:rsidRPr="000D429A">
        <w:rPr>
          <w:i/>
          <w:iCs/>
          <w:sz w:val="20"/>
          <w:szCs w:val="20"/>
        </w:rPr>
        <w:t>(</w:t>
      </w:r>
      <w:r w:rsidR="00A4694E" w:rsidRPr="000D429A">
        <w:rPr>
          <w:b/>
          <w:bCs/>
          <w:i/>
          <w:iCs/>
          <w:sz w:val="20"/>
          <w:szCs w:val="20"/>
        </w:rPr>
        <w:t>p</w:t>
      </w:r>
      <w:r w:rsidR="00A4694E" w:rsidRPr="000D429A">
        <w:rPr>
          <w:b/>
          <w:bCs/>
          <w:i/>
          <w:iCs/>
          <w:color w:val="000000"/>
          <w:sz w:val="20"/>
          <w:szCs w:val="20"/>
        </w:rPr>
        <w:t>&lt;0.05</w:t>
      </w:r>
      <w:r w:rsidR="00A4694E" w:rsidRPr="000D429A">
        <w:rPr>
          <w:i/>
          <w:iCs/>
          <w:color w:val="000000"/>
          <w:sz w:val="20"/>
          <w:szCs w:val="20"/>
        </w:rPr>
        <w:t>)</w:t>
      </w:r>
      <w:r w:rsidR="00A4694E" w:rsidRPr="000D429A">
        <w:rPr>
          <w:sz w:val="20"/>
          <w:szCs w:val="20"/>
          <w:lang w:bidi="ar-EG"/>
        </w:rPr>
        <w:t xml:space="preserve"> as showed in </w:t>
      </w:r>
      <w:r w:rsidR="00A4694E" w:rsidRPr="000D429A">
        <w:rPr>
          <w:b/>
          <w:bCs/>
          <w:i/>
          <w:iCs/>
          <w:sz w:val="20"/>
          <w:szCs w:val="20"/>
          <w:lang w:bidi="ar-EG"/>
        </w:rPr>
        <w:t>table (7)</w:t>
      </w:r>
      <w:r w:rsidR="00A4694E" w:rsidRPr="000D429A">
        <w:rPr>
          <w:sz w:val="20"/>
          <w:szCs w:val="20"/>
          <w:lang w:bidi="ar-EG"/>
        </w:rPr>
        <w:t>.</w:t>
      </w:r>
    </w:p>
    <w:p w:rsidR="00A55EC0" w:rsidRPr="000D429A" w:rsidRDefault="00385EAF" w:rsidP="000D429A">
      <w:pPr>
        <w:bidi w:val="0"/>
        <w:snapToGrid w:val="0"/>
        <w:ind w:firstLine="425"/>
        <w:jc w:val="both"/>
        <w:rPr>
          <w:rFonts w:hint="eastAsia"/>
          <w:b/>
          <w:bCs/>
          <w:sz w:val="20"/>
          <w:szCs w:val="20"/>
          <w:lang w:eastAsia="zh-CN" w:bidi="ar-EG"/>
        </w:rPr>
      </w:pPr>
      <w:r w:rsidRPr="000D429A">
        <w:rPr>
          <w:sz w:val="20"/>
          <w:szCs w:val="20"/>
          <w:lang w:bidi="ar-EG"/>
        </w:rPr>
        <w:t xml:space="preserve">No association was found between sprint or vertical jump performance and genotype in the current study </w:t>
      </w:r>
      <w:r w:rsidRPr="000D429A">
        <w:rPr>
          <w:b/>
          <w:bCs/>
          <w:sz w:val="20"/>
          <w:szCs w:val="20"/>
          <w:lang w:bidi="ar-EG"/>
        </w:rPr>
        <w:t>(Gavin and Williams,</w:t>
      </w:r>
      <w:r w:rsidR="00DC2F0E" w:rsidRPr="000D429A">
        <w:rPr>
          <w:b/>
          <w:bCs/>
          <w:sz w:val="20"/>
          <w:szCs w:val="20"/>
          <w:lang w:bidi="ar-EG"/>
        </w:rPr>
        <w:t xml:space="preserve"> </w:t>
      </w:r>
      <w:r w:rsidRPr="000D429A">
        <w:rPr>
          <w:b/>
          <w:bCs/>
          <w:sz w:val="20"/>
          <w:szCs w:val="20"/>
          <w:lang w:bidi="ar-EG"/>
        </w:rPr>
        <w:t xml:space="preserve">2010). </w:t>
      </w:r>
      <w:r w:rsidR="00A55EC0" w:rsidRPr="000D429A">
        <w:rPr>
          <w:sz w:val="20"/>
          <w:szCs w:val="20"/>
          <w:lang w:bidi="ar-EG"/>
        </w:rPr>
        <w:t>It</w:t>
      </w:r>
      <w:r w:rsidR="00EB7295">
        <w:rPr>
          <w:sz w:val="20"/>
          <w:szCs w:val="20"/>
          <w:lang w:bidi="ar-EG"/>
        </w:rPr>
        <w:t xml:space="preserve"> </w:t>
      </w:r>
      <w:r w:rsidR="00A55EC0" w:rsidRPr="000D429A">
        <w:rPr>
          <w:sz w:val="20"/>
          <w:szCs w:val="20"/>
          <w:lang w:bidi="ar-EG"/>
        </w:rPr>
        <w:t>might be</w:t>
      </w:r>
      <w:r w:rsidR="00EB7295">
        <w:rPr>
          <w:sz w:val="20"/>
          <w:szCs w:val="20"/>
          <w:lang w:bidi="ar-EG"/>
        </w:rPr>
        <w:t xml:space="preserve"> </w:t>
      </w:r>
      <w:r w:rsidR="00A55EC0" w:rsidRPr="000D429A">
        <w:rPr>
          <w:sz w:val="20"/>
          <w:szCs w:val="20"/>
          <w:lang w:bidi="ar-EG"/>
        </w:rPr>
        <w:t>inferred</w:t>
      </w:r>
      <w:r w:rsidR="00EB7295">
        <w:rPr>
          <w:sz w:val="20"/>
          <w:szCs w:val="20"/>
          <w:lang w:bidi="ar-EG"/>
        </w:rPr>
        <w:t xml:space="preserve"> </w:t>
      </w:r>
      <w:r w:rsidR="00A55EC0" w:rsidRPr="000D429A">
        <w:rPr>
          <w:sz w:val="20"/>
          <w:szCs w:val="20"/>
          <w:lang w:bidi="ar-EG"/>
        </w:rPr>
        <w:t>that</w:t>
      </w:r>
      <w:r w:rsidR="00EB7295">
        <w:rPr>
          <w:sz w:val="20"/>
          <w:szCs w:val="20"/>
          <w:lang w:bidi="ar-EG"/>
        </w:rPr>
        <w:t xml:space="preserve"> </w:t>
      </w:r>
      <w:r w:rsidR="00A55EC0" w:rsidRPr="000D429A">
        <w:rPr>
          <w:sz w:val="20"/>
          <w:szCs w:val="20"/>
          <w:lang w:bidi="ar-EG"/>
        </w:rPr>
        <w:t>ACE</w:t>
      </w:r>
      <w:r w:rsidR="00EB7295">
        <w:rPr>
          <w:sz w:val="20"/>
          <w:szCs w:val="20"/>
          <w:lang w:bidi="ar-EG"/>
        </w:rPr>
        <w:t xml:space="preserve"> </w:t>
      </w:r>
      <w:r w:rsidR="00A55EC0" w:rsidRPr="000D429A">
        <w:rPr>
          <w:sz w:val="20"/>
          <w:szCs w:val="20"/>
          <w:lang w:bidi="ar-EG"/>
        </w:rPr>
        <w:t>D</w:t>
      </w:r>
      <w:r w:rsidR="00EB7295">
        <w:rPr>
          <w:sz w:val="20"/>
          <w:szCs w:val="20"/>
          <w:lang w:bidi="ar-EG"/>
        </w:rPr>
        <w:t xml:space="preserve"> </w:t>
      </w:r>
      <w:r w:rsidR="00A55EC0" w:rsidRPr="000D429A">
        <w:rPr>
          <w:sz w:val="20"/>
          <w:szCs w:val="20"/>
          <w:lang w:bidi="ar-EG"/>
        </w:rPr>
        <w:t>allele</w:t>
      </w:r>
      <w:r w:rsidR="00EB7295">
        <w:rPr>
          <w:sz w:val="20"/>
          <w:szCs w:val="20"/>
          <w:lang w:bidi="ar-EG"/>
        </w:rPr>
        <w:t xml:space="preserve"> </w:t>
      </w:r>
      <w:r w:rsidR="00A55EC0" w:rsidRPr="000D429A">
        <w:rPr>
          <w:sz w:val="20"/>
          <w:szCs w:val="20"/>
          <w:lang w:bidi="ar-EG"/>
        </w:rPr>
        <w:t>positively</w:t>
      </w:r>
      <w:r w:rsidR="00EB7295">
        <w:rPr>
          <w:sz w:val="20"/>
          <w:szCs w:val="20"/>
          <w:lang w:bidi="ar-EG"/>
        </w:rPr>
        <w:t xml:space="preserve"> </w:t>
      </w:r>
      <w:r w:rsidR="00A55EC0" w:rsidRPr="000D429A">
        <w:rPr>
          <w:sz w:val="20"/>
          <w:szCs w:val="20"/>
          <w:lang w:bidi="ar-EG"/>
        </w:rPr>
        <w:t>contributes</w:t>
      </w:r>
      <w:r w:rsidR="00EB7295">
        <w:rPr>
          <w:sz w:val="20"/>
          <w:szCs w:val="20"/>
          <w:lang w:bidi="ar-EG"/>
        </w:rPr>
        <w:t xml:space="preserve"> </w:t>
      </w:r>
      <w:r w:rsidR="00A55EC0" w:rsidRPr="000D429A">
        <w:rPr>
          <w:sz w:val="20"/>
          <w:szCs w:val="20"/>
          <w:lang w:bidi="ar-EG"/>
        </w:rPr>
        <w:t>to</w:t>
      </w:r>
      <w:r w:rsidR="00EB7295">
        <w:rPr>
          <w:sz w:val="20"/>
          <w:szCs w:val="20"/>
          <w:lang w:bidi="ar-EG"/>
        </w:rPr>
        <w:t xml:space="preserve"> </w:t>
      </w:r>
      <w:r w:rsidR="00A55EC0" w:rsidRPr="000D429A">
        <w:rPr>
          <w:sz w:val="20"/>
          <w:szCs w:val="20"/>
          <w:lang w:bidi="ar-EG"/>
        </w:rPr>
        <w:t>an elite</w:t>
      </w:r>
      <w:r w:rsidR="00EB7295">
        <w:rPr>
          <w:sz w:val="20"/>
          <w:szCs w:val="20"/>
          <w:lang w:bidi="ar-EG"/>
        </w:rPr>
        <w:t xml:space="preserve"> </w:t>
      </w:r>
      <w:r w:rsidR="00A55EC0" w:rsidRPr="000D429A">
        <w:rPr>
          <w:sz w:val="20"/>
          <w:szCs w:val="20"/>
          <w:lang w:bidi="ar-EG"/>
        </w:rPr>
        <w:t>power</w:t>
      </w:r>
      <w:r w:rsidR="00EB7295">
        <w:rPr>
          <w:sz w:val="20"/>
          <w:szCs w:val="20"/>
          <w:lang w:bidi="ar-EG"/>
        </w:rPr>
        <w:t xml:space="preserve"> </w:t>
      </w:r>
      <w:r w:rsidR="00A55EC0" w:rsidRPr="000D429A">
        <w:rPr>
          <w:sz w:val="20"/>
          <w:szCs w:val="20"/>
          <w:lang w:bidi="ar-EG"/>
        </w:rPr>
        <w:t>athlete</w:t>
      </w:r>
      <w:r w:rsidR="00EB7295">
        <w:rPr>
          <w:sz w:val="20"/>
          <w:szCs w:val="20"/>
          <w:lang w:bidi="ar-EG"/>
        </w:rPr>
        <w:t xml:space="preserve"> </w:t>
      </w:r>
      <w:r w:rsidR="00A55EC0" w:rsidRPr="000D429A">
        <w:rPr>
          <w:sz w:val="20"/>
          <w:szCs w:val="20"/>
          <w:lang w:bidi="ar-EG"/>
        </w:rPr>
        <w:t>phenotype</w:t>
      </w:r>
      <w:r w:rsidR="00EB7295">
        <w:rPr>
          <w:sz w:val="20"/>
          <w:szCs w:val="20"/>
          <w:lang w:bidi="ar-EG"/>
        </w:rPr>
        <w:t xml:space="preserve"> </w:t>
      </w:r>
      <w:r w:rsidR="00A55EC0" w:rsidRPr="000D429A">
        <w:rPr>
          <w:sz w:val="20"/>
          <w:szCs w:val="20"/>
          <w:lang w:bidi="ar-EG"/>
        </w:rPr>
        <w:t>through</w:t>
      </w:r>
      <w:r w:rsidR="00EB7295">
        <w:rPr>
          <w:sz w:val="20"/>
          <w:szCs w:val="20"/>
          <w:lang w:bidi="ar-EG"/>
        </w:rPr>
        <w:t xml:space="preserve"> </w:t>
      </w:r>
      <w:r w:rsidR="00A55EC0" w:rsidRPr="000D429A">
        <w:rPr>
          <w:sz w:val="20"/>
          <w:szCs w:val="20"/>
          <w:lang w:bidi="ar-EG"/>
        </w:rPr>
        <w:t>its</w:t>
      </w:r>
      <w:r w:rsidR="00EB7295">
        <w:rPr>
          <w:sz w:val="20"/>
          <w:szCs w:val="20"/>
          <w:lang w:bidi="ar-EG"/>
        </w:rPr>
        <w:t xml:space="preserve"> </w:t>
      </w:r>
      <w:r w:rsidR="00A55EC0" w:rsidRPr="000D429A">
        <w:rPr>
          <w:sz w:val="20"/>
          <w:szCs w:val="20"/>
          <w:lang w:bidi="ar-EG"/>
        </w:rPr>
        <w:t>involvement</w:t>
      </w:r>
      <w:r w:rsidR="00EB7295">
        <w:rPr>
          <w:sz w:val="20"/>
          <w:szCs w:val="20"/>
          <w:lang w:bidi="ar-EG"/>
        </w:rPr>
        <w:t xml:space="preserve"> </w:t>
      </w:r>
      <w:r w:rsidR="00A55EC0" w:rsidRPr="000D429A">
        <w:rPr>
          <w:sz w:val="20"/>
          <w:szCs w:val="20"/>
          <w:lang w:bidi="ar-EG"/>
        </w:rPr>
        <w:t>in restricting</w:t>
      </w:r>
      <w:r w:rsidR="00EB7295">
        <w:rPr>
          <w:sz w:val="20"/>
          <w:szCs w:val="20"/>
          <w:lang w:bidi="ar-EG"/>
        </w:rPr>
        <w:t xml:space="preserve"> </w:t>
      </w:r>
      <w:r w:rsidR="00A55EC0" w:rsidRPr="000D429A">
        <w:rPr>
          <w:sz w:val="20"/>
          <w:szCs w:val="20"/>
          <w:lang w:bidi="ar-EG"/>
        </w:rPr>
        <w:t>local</w:t>
      </w:r>
      <w:r w:rsidR="00EB7295">
        <w:rPr>
          <w:sz w:val="20"/>
          <w:szCs w:val="20"/>
          <w:lang w:bidi="ar-EG"/>
        </w:rPr>
        <w:t xml:space="preserve"> </w:t>
      </w:r>
      <w:r w:rsidR="00A55EC0" w:rsidRPr="000D429A">
        <w:rPr>
          <w:sz w:val="20"/>
          <w:szCs w:val="20"/>
          <w:lang w:bidi="ar-EG"/>
        </w:rPr>
        <w:t>blood</w:t>
      </w:r>
      <w:r w:rsidR="00EB7295">
        <w:rPr>
          <w:sz w:val="20"/>
          <w:szCs w:val="20"/>
          <w:lang w:bidi="ar-EG"/>
        </w:rPr>
        <w:t xml:space="preserve"> </w:t>
      </w:r>
      <w:r w:rsidR="00A55EC0" w:rsidRPr="000D429A">
        <w:rPr>
          <w:sz w:val="20"/>
          <w:szCs w:val="20"/>
          <w:lang w:bidi="ar-EG"/>
        </w:rPr>
        <w:t>flow</w:t>
      </w:r>
      <w:r w:rsidR="00EB7295">
        <w:rPr>
          <w:sz w:val="20"/>
          <w:szCs w:val="20"/>
          <w:lang w:bidi="ar-EG"/>
        </w:rPr>
        <w:t xml:space="preserve"> </w:t>
      </w:r>
      <w:r w:rsidR="00A55EC0" w:rsidRPr="000D429A">
        <w:rPr>
          <w:sz w:val="20"/>
          <w:szCs w:val="20"/>
          <w:lang w:bidi="ar-EG"/>
        </w:rPr>
        <w:t>in</w:t>
      </w:r>
      <w:r w:rsidR="00EB7295">
        <w:rPr>
          <w:sz w:val="20"/>
          <w:szCs w:val="20"/>
          <w:lang w:bidi="ar-EG"/>
        </w:rPr>
        <w:t xml:space="preserve"> </w:t>
      </w:r>
      <w:r w:rsidR="00A55EC0" w:rsidRPr="000D429A">
        <w:rPr>
          <w:sz w:val="20"/>
          <w:szCs w:val="20"/>
          <w:lang w:bidi="ar-EG"/>
        </w:rPr>
        <w:t>skeletal</w:t>
      </w:r>
      <w:r w:rsidR="00EB7295">
        <w:rPr>
          <w:sz w:val="20"/>
          <w:szCs w:val="20"/>
          <w:lang w:bidi="ar-EG"/>
        </w:rPr>
        <w:t xml:space="preserve"> </w:t>
      </w:r>
      <w:r w:rsidR="00A55EC0" w:rsidRPr="000D429A">
        <w:rPr>
          <w:sz w:val="20"/>
          <w:szCs w:val="20"/>
          <w:lang w:bidi="ar-EG"/>
        </w:rPr>
        <w:t>muscles</w:t>
      </w:r>
      <w:r w:rsidR="00EB7295">
        <w:rPr>
          <w:sz w:val="20"/>
          <w:szCs w:val="20"/>
          <w:lang w:bidi="ar-EG"/>
        </w:rPr>
        <w:t xml:space="preserve"> </w:t>
      </w:r>
      <w:r w:rsidR="00A55EC0" w:rsidRPr="000D429A">
        <w:rPr>
          <w:sz w:val="20"/>
          <w:szCs w:val="20"/>
          <w:lang w:bidi="ar-EG"/>
        </w:rPr>
        <w:t>and</w:t>
      </w:r>
      <w:r w:rsidR="00EB7295">
        <w:rPr>
          <w:sz w:val="20"/>
          <w:szCs w:val="20"/>
          <w:lang w:bidi="ar-EG"/>
        </w:rPr>
        <w:t xml:space="preserve"> </w:t>
      </w:r>
      <w:r w:rsidR="00A55EC0" w:rsidRPr="000D429A">
        <w:rPr>
          <w:sz w:val="20"/>
          <w:szCs w:val="20"/>
          <w:lang w:bidi="ar-EG"/>
        </w:rPr>
        <w:t>therefore enhancing</w:t>
      </w:r>
      <w:r w:rsidR="00EB7295">
        <w:rPr>
          <w:sz w:val="20"/>
          <w:szCs w:val="20"/>
          <w:lang w:bidi="ar-EG"/>
        </w:rPr>
        <w:t xml:space="preserve"> </w:t>
      </w:r>
      <w:r w:rsidR="00A55EC0" w:rsidRPr="000D429A">
        <w:rPr>
          <w:sz w:val="20"/>
          <w:szCs w:val="20"/>
          <w:lang w:bidi="ar-EG"/>
        </w:rPr>
        <w:t>short-term</w:t>
      </w:r>
      <w:r w:rsidR="00EB7295">
        <w:rPr>
          <w:sz w:val="20"/>
          <w:szCs w:val="20"/>
          <w:lang w:bidi="ar-EG"/>
        </w:rPr>
        <w:t xml:space="preserve"> </w:t>
      </w:r>
      <w:r w:rsidR="00A55EC0" w:rsidRPr="000D429A">
        <w:rPr>
          <w:sz w:val="20"/>
          <w:szCs w:val="20"/>
          <w:lang w:bidi="ar-EG"/>
        </w:rPr>
        <w:t>exercise</w:t>
      </w:r>
      <w:r w:rsidR="00EB7295">
        <w:rPr>
          <w:sz w:val="20"/>
          <w:szCs w:val="20"/>
          <w:lang w:bidi="ar-EG"/>
        </w:rPr>
        <w:t xml:space="preserve"> </w:t>
      </w:r>
      <w:r w:rsidR="00A55EC0" w:rsidRPr="000D429A">
        <w:rPr>
          <w:sz w:val="20"/>
          <w:szCs w:val="20"/>
          <w:lang w:bidi="ar-EG"/>
        </w:rPr>
        <w:t>performance</w:t>
      </w:r>
      <w:r w:rsidR="00EB7295">
        <w:rPr>
          <w:sz w:val="20"/>
          <w:szCs w:val="20"/>
          <w:lang w:bidi="ar-EG"/>
        </w:rPr>
        <w:t xml:space="preserve"> </w:t>
      </w:r>
      <w:r w:rsidR="00A55EC0" w:rsidRPr="000D429A">
        <w:rPr>
          <w:b/>
          <w:bCs/>
          <w:sz w:val="20"/>
          <w:szCs w:val="20"/>
          <w:lang w:bidi="ar-EG"/>
        </w:rPr>
        <w:t xml:space="preserve">(Jean-St-Michel </w:t>
      </w:r>
      <w:r w:rsidR="00A55EC0" w:rsidRPr="000D429A">
        <w:rPr>
          <w:b/>
          <w:bCs/>
          <w:i/>
          <w:iCs/>
          <w:sz w:val="20"/>
          <w:szCs w:val="20"/>
          <w:lang w:bidi="ar-EG"/>
        </w:rPr>
        <w:t>et al</w:t>
      </w:r>
      <w:r w:rsidR="00A55EC0" w:rsidRPr="000D429A">
        <w:rPr>
          <w:b/>
          <w:bCs/>
          <w:sz w:val="20"/>
          <w:szCs w:val="20"/>
          <w:lang w:bidi="ar-EG"/>
        </w:rPr>
        <w:t>., 2011).</w:t>
      </w:r>
      <w:r w:rsidR="00A55EC0" w:rsidRPr="000D429A">
        <w:rPr>
          <w:sz w:val="20"/>
          <w:szCs w:val="20"/>
          <w:lang w:bidi="ar-EG"/>
        </w:rPr>
        <w:t xml:space="preserve"> The</w:t>
      </w:r>
      <w:r w:rsidR="00EB7295">
        <w:rPr>
          <w:sz w:val="20"/>
          <w:szCs w:val="20"/>
          <w:lang w:bidi="ar-EG"/>
        </w:rPr>
        <w:t xml:space="preserve"> </w:t>
      </w:r>
      <w:r w:rsidR="00A55EC0" w:rsidRPr="000D429A">
        <w:rPr>
          <w:sz w:val="20"/>
          <w:szCs w:val="20"/>
          <w:lang w:bidi="ar-EG"/>
        </w:rPr>
        <w:t>suggestion</w:t>
      </w:r>
      <w:r w:rsidR="00EB7295">
        <w:rPr>
          <w:sz w:val="20"/>
          <w:szCs w:val="20"/>
          <w:lang w:bidi="ar-EG"/>
        </w:rPr>
        <w:t xml:space="preserve"> </w:t>
      </w:r>
      <w:r w:rsidR="00A55EC0" w:rsidRPr="000D429A">
        <w:rPr>
          <w:sz w:val="20"/>
          <w:szCs w:val="20"/>
          <w:lang w:bidi="ar-EG"/>
        </w:rPr>
        <w:t>of</w:t>
      </w:r>
      <w:r w:rsidR="00EB7295">
        <w:rPr>
          <w:sz w:val="20"/>
          <w:szCs w:val="20"/>
          <w:lang w:bidi="ar-EG"/>
        </w:rPr>
        <w:t xml:space="preserve"> </w:t>
      </w:r>
      <w:r w:rsidR="00A55EC0" w:rsidRPr="000D429A">
        <w:rPr>
          <w:sz w:val="20"/>
          <w:szCs w:val="20"/>
          <w:lang w:bidi="ar-EG"/>
        </w:rPr>
        <w:t>a</w:t>
      </w:r>
      <w:r w:rsidR="00EB7295">
        <w:rPr>
          <w:sz w:val="20"/>
          <w:szCs w:val="20"/>
          <w:lang w:bidi="ar-EG"/>
        </w:rPr>
        <w:t xml:space="preserve"> </w:t>
      </w:r>
      <w:r w:rsidR="00A55EC0" w:rsidRPr="000D429A">
        <w:rPr>
          <w:sz w:val="20"/>
          <w:szCs w:val="20"/>
          <w:lang w:bidi="ar-EG"/>
        </w:rPr>
        <w:lastRenderedPageBreak/>
        <w:t>possible</w:t>
      </w:r>
      <w:r w:rsidR="00EB7295">
        <w:rPr>
          <w:sz w:val="20"/>
          <w:szCs w:val="20"/>
          <w:lang w:bidi="ar-EG"/>
        </w:rPr>
        <w:t xml:space="preserve"> </w:t>
      </w:r>
      <w:r w:rsidR="00A55EC0" w:rsidRPr="000D429A">
        <w:rPr>
          <w:sz w:val="20"/>
          <w:szCs w:val="20"/>
          <w:lang w:bidi="ar-EG"/>
        </w:rPr>
        <w:t>advantageous</w:t>
      </w:r>
      <w:r w:rsidR="00EB7295">
        <w:rPr>
          <w:sz w:val="20"/>
          <w:szCs w:val="20"/>
          <w:lang w:bidi="ar-EG"/>
        </w:rPr>
        <w:t xml:space="preserve"> </w:t>
      </w:r>
      <w:r w:rsidR="00A55EC0" w:rsidRPr="000D429A">
        <w:rPr>
          <w:sz w:val="20"/>
          <w:szCs w:val="20"/>
          <w:lang w:bidi="ar-EG"/>
        </w:rPr>
        <w:t>effect</w:t>
      </w:r>
      <w:r w:rsidR="00EB7295">
        <w:rPr>
          <w:sz w:val="20"/>
          <w:szCs w:val="20"/>
          <w:lang w:bidi="ar-EG"/>
        </w:rPr>
        <w:t xml:space="preserve"> </w:t>
      </w:r>
      <w:r w:rsidR="00A55EC0" w:rsidRPr="000D429A">
        <w:rPr>
          <w:sz w:val="20"/>
          <w:szCs w:val="20"/>
          <w:lang w:bidi="ar-EG"/>
        </w:rPr>
        <w:t>of</w:t>
      </w:r>
      <w:r w:rsidR="00EB7295">
        <w:rPr>
          <w:sz w:val="20"/>
          <w:szCs w:val="20"/>
          <w:lang w:bidi="ar-EG"/>
        </w:rPr>
        <w:t xml:space="preserve"> </w:t>
      </w:r>
      <w:r w:rsidR="00A55EC0" w:rsidRPr="000D429A">
        <w:rPr>
          <w:sz w:val="20"/>
          <w:szCs w:val="20"/>
          <w:lang w:bidi="ar-EG"/>
        </w:rPr>
        <w:t>the</w:t>
      </w:r>
      <w:r w:rsidR="00EB7295">
        <w:rPr>
          <w:sz w:val="20"/>
          <w:szCs w:val="20"/>
          <w:lang w:bidi="ar-EG"/>
        </w:rPr>
        <w:t xml:space="preserve"> </w:t>
      </w:r>
      <w:r w:rsidR="00A55EC0" w:rsidRPr="000D429A">
        <w:rPr>
          <w:sz w:val="20"/>
          <w:szCs w:val="20"/>
          <w:lang w:bidi="ar-EG"/>
        </w:rPr>
        <w:t>D allele</w:t>
      </w:r>
      <w:r w:rsidR="00EB7295">
        <w:rPr>
          <w:sz w:val="20"/>
          <w:szCs w:val="20"/>
          <w:lang w:bidi="ar-EG"/>
        </w:rPr>
        <w:t xml:space="preserve"> </w:t>
      </w:r>
      <w:r w:rsidR="00A55EC0" w:rsidRPr="000D429A">
        <w:rPr>
          <w:sz w:val="20"/>
          <w:szCs w:val="20"/>
          <w:lang w:bidi="ar-EG"/>
        </w:rPr>
        <w:t>in</w:t>
      </w:r>
      <w:r w:rsidR="00EB7295">
        <w:rPr>
          <w:sz w:val="20"/>
          <w:szCs w:val="20"/>
          <w:lang w:bidi="ar-EG"/>
        </w:rPr>
        <w:t xml:space="preserve"> </w:t>
      </w:r>
      <w:r w:rsidR="00A55EC0" w:rsidRPr="000D429A">
        <w:rPr>
          <w:sz w:val="20"/>
          <w:szCs w:val="20"/>
          <w:lang w:bidi="ar-EG"/>
        </w:rPr>
        <w:t>power</w:t>
      </w:r>
      <w:r w:rsidR="00EB7295">
        <w:rPr>
          <w:sz w:val="20"/>
          <w:szCs w:val="20"/>
          <w:lang w:bidi="ar-EG"/>
        </w:rPr>
        <w:t xml:space="preserve"> </w:t>
      </w:r>
      <w:r w:rsidR="00A55EC0" w:rsidRPr="000D429A">
        <w:rPr>
          <w:sz w:val="20"/>
          <w:szCs w:val="20"/>
          <w:lang w:bidi="ar-EG"/>
        </w:rPr>
        <w:t>sports</w:t>
      </w:r>
      <w:r w:rsidR="00EB7295">
        <w:rPr>
          <w:sz w:val="20"/>
          <w:szCs w:val="20"/>
          <w:lang w:bidi="ar-EG"/>
        </w:rPr>
        <w:t xml:space="preserve"> </w:t>
      </w:r>
      <w:r w:rsidR="00A55EC0" w:rsidRPr="000D429A">
        <w:rPr>
          <w:sz w:val="20"/>
          <w:szCs w:val="20"/>
          <w:lang w:bidi="ar-EG"/>
        </w:rPr>
        <w:t>is</w:t>
      </w:r>
      <w:r w:rsidR="00EB7295">
        <w:rPr>
          <w:sz w:val="20"/>
          <w:szCs w:val="20"/>
          <w:lang w:bidi="ar-EG"/>
        </w:rPr>
        <w:t xml:space="preserve"> </w:t>
      </w:r>
      <w:r w:rsidR="00A55EC0" w:rsidRPr="000D429A">
        <w:rPr>
          <w:sz w:val="20"/>
          <w:szCs w:val="20"/>
          <w:lang w:bidi="ar-EG"/>
        </w:rPr>
        <w:t>supported</w:t>
      </w:r>
      <w:r w:rsidR="00EB7295">
        <w:rPr>
          <w:sz w:val="20"/>
          <w:szCs w:val="20"/>
          <w:lang w:bidi="ar-EG"/>
        </w:rPr>
        <w:t xml:space="preserve"> </w:t>
      </w:r>
      <w:r w:rsidR="00A55EC0" w:rsidRPr="000D429A">
        <w:rPr>
          <w:sz w:val="20"/>
          <w:szCs w:val="20"/>
          <w:lang w:bidi="ar-EG"/>
        </w:rPr>
        <w:t>by</w:t>
      </w:r>
      <w:r w:rsidR="00EB7295">
        <w:rPr>
          <w:sz w:val="20"/>
          <w:szCs w:val="20"/>
          <w:lang w:bidi="ar-EG"/>
        </w:rPr>
        <w:t xml:space="preserve"> </w:t>
      </w:r>
      <w:r w:rsidR="00A55EC0" w:rsidRPr="000D429A">
        <w:rPr>
          <w:sz w:val="20"/>
          <w:szCs w:val="20"/>
          <w:lang w:bidi="ar-EG"/>
        </w:rPr>
        <w:t>the</w:t>
      </w:r>
      <w:r w:rsidR="00EB7295">
        <w:rPr>
          <w:sz w:val="20"/>
          <w:szCs w:val="20"/>
          <w:lang w:bidi="ar-EG"/>
        </w:rPr>
        <w:t xml:space="preserve"> </w:t>
      </w:r>
      <w:r w:rsidR="00A55EC0" w:rsidRPr="000D429A">
        <w:rPr>
          <w:sz w:val="20"/>
          <w:szCs w:val="20"/>
          <w:lang w:bidi="ar-EG"/>
        </w:rPr>
        <w:t>presence</w:t>
      </w:r>
      <w:r w:rsidR="00EB7295">
        <w:rPr>
          <w:sz w:val="20"/>
          <w:szCs w:val="20"/>
          <w:lang w:bidi="ar-EG"/>
        </w:rPr>
        <w:t xml:space="preserve"> </w:t>
      </w:r>
      <w:r w:rsidR="00A55EC0" w:rsidRPr="000D429A">
        <w:rPr>
          <w:sz w:val="20"/>
          <w:szCs w:val="20"/>
          <w:lang w:bidi="ar-EG"/>
        </w:rPr>
        <w:t>of</w:t>
      </w:r>
      <w:r w:rsidR="00EB7295">
        <w:rPr>
          <w:sz w:val="20"/>
          <w:szCs w:val="20"/>
          <w:lang w:bidi="ar-EG"/>
        </w:rPr>
        <w:t xml:space="preserve"> </w:t>
      </w:r>
      <w:r w:rsidR="00A55EC0" w:rsidRPr="000D429A">
        <w:rPr>
          <w:sz w:val="20"/>
          <w:szCs w:val="20"/>
          <w:lang w:bidi="ar-EG"/>
        </w:rPr>
        <w:t>an extraordinarily</w:t>
      </w:r>
      <w:r w:rsidR="00EB7295">
        <w:rPr>
          <w:sz w:val="20"/>
          <w:szCs w:val="20"/>
          <w:lang w:bidi="ar-EG"/>
        </w:rPr>
        <w:t xml:space="preserve"> </w:t>
      </w:r>
      <w:r w:rsidR="00A55EC0" w:rsidRPr="000D429A">
        <w:rPr>
          <w:sz w:val="20"/>
          <w:szCs w:val="20"/>
          <w:lang w:bidi="ar-EG"/>
        </w:rPr>
        <w:t>high</w:t>
      </w:r>
      <w:r w:rsidR="00EB7295">
        <w:rPr>
          <w:sz w:val="20"/>
          <w:szCs w:val="20"/>
          <w:lang w:bidi="ar-EG"/>
        </w:rPr>
        <w:t xml:space="preserve"> </w:t>
      </w:r>
      <w:r w:rsidR="00A55EC0" w:rsidRPr="000D429A">
        <w:rPr>
          <w:sz w:val="20"/>
          <w:szCs w:val="20"/>
          <w:lang w:bidi="ar-EG"/>
        </w:rPr>
        <w:t>frequency</w:t>
      </w:r>
      <w:r w:rsidR="00EB7295">
        <w:rPr>
          <w:sz w:val="20"/>
          <w:szCs w:val="20"/>
          <w:lang w:bidi="ar-EG"/>
        </w:rPr>
        <w:t xml:space="preserve"> </w:t>
      </w:r>
      <w:r w:rsidR="00A55EC0" w:rsidRPr="000D429A">
        <w:rPr>
          <w:sz w:val="20"/>
          <w:szCs w:val="20"/>
          <w:lang w:bidi="ar-EG"/>
        </w:rPr>
        <w:t>of</w:t>
      </w:r>
      <w:r w:rsidR="00EB7295">
        <w:rPr>
          <w:sz w:val="20"/>
          <w:szCs w:val="20"/>
          <w:lang w:bidi="ar-EG"/>
        </w:rPr>
        <w:t xml:space="preserve"> </w:t>
      </w:r>
      <w:r w:rsidR="00A55EC0" w:rsidRPr="000D429A">
        <w:rPr>
          <w:sz w:val="20"/>
          <w:szCs w:val="20"/>
          <w:lang w:bidi="ar-EG"/>
        </w:rPr>
        <w:t>the</w:t>
      </w:r>
      <w:r w:rsidR="00EB7295">
        <w:rPr>
          <w:sz w:val="20"/>
          <w:szCs w:val="20"/>
          <w:lang w:bidi="ar-EG"/>
        </w:rPr>
        <w:t xml:space="preserve"> </w:t>
      </w:r>
      <w:r w:rsidR="00A55EC0" w:rsidRPr="000D429A">
        <w:rPr>
          <w:sz w:val="20"/>
          <w:szCs w:val="20"/>
          <w:lang w:bidi="ar-EG"/>
        </w:rPr>
        <w:t>D</w:t>
      </w:r>
      <w:r w:rsidR="00EB7295">
        <w:rPr>
          <w:sz w:val="20"/>
          <w:szCs w:val="20"/>
          <w:lang w:bidi="ar-EG"/>
        </w:rPr>
        <w:t xml:space="preserve"> </w:t>
      </w:r>
      <w:r w:rsidR="00A55EC0" w:rsidRPr="000D429A">
        <w:rPr>
          <w:sz w:val="20"/>
          <w:szCs w:val="20"/>
          <w:lang w:bidi="ar-EG"/>
        </w:rPr>
        <w:t>allele</w:t>
      </w:r>
      <w:r w:rsidR="00EB7295">
        <w:rPr>
          <w:sz w:val="20"/>
          <w:szCs w:val="20"/>
          <w:lang w:bidi="ar-EG"/>
        </w:rPr>
        <w:t xml:space="preserve"> </w:t>
      </w:r>
      <w:r w:rsidR="00A55EC0" w:rsidRPr="000D429A">
        <w:rPr>
          <w:sz w:val="20"/>
          <w:szCs w:val="20"/>
          <w:lang w:bidi="ar-EG"/>
        </w:rPr>
        <w:t>in</w:t>
      </w:r>
      <w:r w:rsidR="00EB7295">
        <w:rPr>
          <w:sz w:val="20"/>
          <w:szCs w:val="20"/>
          <w:lang w:bidi="ar-EG"/>
        </w:rPr>
        <w:t xml:space="preserve"> </w:t>
      </w:r>
      <w:r w:rsidR="00A55EC0" w:rsidRPr="000D429A">
        <w:rPr>
          <w:sz w:val="20"/>
          <w:szCs w:val="20"/>
          <w:lang w:bidi="ar-EG"/>
        </w:rPr>
        <w:t>sprinters compared</w:t>
      </w:r>
      <w:r w:rsidR="00EB7295">
        <w:rPr>
          <w:sz w:val="20"/>
          <w:szCs w:val="20"/>
          <w:lang w:bidi="ar-EG"/>
        </w:rPr>
        <w:t xml:space="preserve"> </w:t>
      </w:r>
      <w:r w:rsidR="00A55EC0" w:rsidRPr="000D429A">
        <w:rPr>
          <w:sz w:val="20"/>
          <w:szCs w:val="20"/>
          <w:lang w:bidi="ar-EG"/>
        </w:rPr>
        <w:t>with</w:t>
      </w:r>
      <w:r w:rsidR="00EB7295">
        <w:rPr>
          <w:sz w:val="20"/>
          <w:szCs w:val="20"/>
          <w:lang w:bidi="ar-EG"/>
        </w:rPr>
        <w:t xml:space="preserve"> </w:t>
      </w:r>
      <w:r w:rsidR="00A55EC0" w:rsidRPr="000D429A">
        <w:rPr>
          <w:sz w:val="20"/>
          <w:szCs w:val="20"/>
          <w:lang w:bidi="ar-EG"/>
        </w:rPr>
        <w:t>controls</w:t>
      </w:r>
      <w:r w:rsidR="00EB7295">
        <w:rPr>
          <w:sz w:val="20"/>
          <w:szCs w:val="20"/>
          <w:lang w:bidi="ar-EG"/>
        </w:rPr>
        <w:t xml:space="preserve"> </w:t>
      </w:r>
      <w:r w:rsidR="00A55EC0" w:rsidRPr="000D429A">
        <w:rPr>
          <w:sz w:val="20"/>
          <w:szCs w:val="20"/>
          <w:lang w:bidi="ar-EG"/>
        </w:rPr>
        <w:t>and</w:t>
      </w:r>
      <w:r w:rsidR="00EB7295">
        <w:rPr>
          <w:sz w:val="20"/>
          <w:szCs w:val="20"/>
          <w:lang w:bidi="ar-EG"/>
        </w:rPr>
        <w:t xml:space="preserve"> </w:t>
      </w:r>
      <w:r w:rsidR="00A55EC0" w:rsidRPr="000D429A">
        <w:rPr>
          <w:sz w:val="20"/>
          <w:szCs w:val="20"/>
          <w:lang w:bidi="ar-EG"/>
        </w:rPr>
        <w:t>elite</w:t>
      </w:r>
      <w:r w:rsidR="00EB7295">
        <w:rPr>
          <w:sz w:val="20"/>
          <w:szCs w:val="20"/>
          <w:lang w:bidi="ar-EG"/>
        </w:rPr>
        <w:t xml:space="preserve"> </w:t>
      </w:r>
      <w:r w:rsidR="00A55EC0" w:rsidRPr="000D429A">
        <w:rPr>
          <w:sz w:val="20"/>
          <w:szCs w:val="20"/>
          <w:lang w:bidi="ar-EG"/>
        </w:rPr>
        <w:t>endurance</w:t>
      </w:r>
      <w:r w:rsidR="00EB7295">
        <w:rPr>
          <w:sz w:val="20"/>
          <w:szCs w:val="20"/>
          <w:lang w:bidi="ar-EG"/>
        </w:rPr>
        <w:t xml:space="preserve"> </w:t>
      </w:r>
      <w:r w:rsidR="00A55EC0" w:rsidRPr="000D429A">
        <w:rPr>
          <w:sz w:val="20"/>
          <w:szCs w:val="20"/>
          <w:lang w:bidi="ar-EG"/>
        </w:rPr>
        <w:t>runners</w:t>
      </w:r>
      <w:r w:rsidR="00EB7295">
        <w:rPr>
          <w:sz w:val="20"/>
          <w:szCs w:val="20"/>
          <w:lang w:bidi="ar-EG"/>
        </w:rPr>
        <w:t xml:space="preserve"> </w:t>
      </w:r>
      <w:r w:rsidR="00A55EC0" w:rsidRPr="000D429A">
        <w:rPr>
          <w:b/>
          <w:bCs/>
          <w:sz w:val="20"/>
          <w:szCs w:val="20"/>
          <w:lang w:bidi="ar-EG"/>
        </w:rPr>
        <w:t xml:space="preserve">(Myerson </w:t>
      </w:r>
      <w:r w:rsidR="00A55EC0" w:rsidRPr="000D429A">
        <w:rPr>
          <w:b/>
          <w:bCs/>
          <w:i/>
          <w:iCs/>
          <w:sz w:val="20"/>
          <w:szCs w:val="20"/>
          <w:lang w:bidi="ar-EG"/>
        </w:rPr>
        <w:t>et al</w:t>
      </w:r>
      <w:r w:rsidR="00A55EC0" w:rsidRPr="000D429A">
        <w:rPr>
          <w:b/>
          <w:bCs/>
          <w:sz w:val="20"/>
          <w:szCs w:val="20"/>
          <w:lang w:bidi="ar-EG"/>
        </w:rPr>
        <w:t>., 1999).</w:t>
      </w:r>
      <w:r w:rsidR="00A55EC0" w:rsidRPr="000D429A">
        <w:rPr>
          <w:sz w:val="20"/>
          <w:szCs w:val="20"/>
          <w:lang w:bidi="ar-EG"/>
        </w:rPr>
        <w:t xml:space="preserve"> Another</w:t>
      </w:r>
      <w:r w:rsidR="00EB7295">
        <w:rPr>
          <w:sz w:val="20"/>
          <w:szCs w:val="20"/>
          <w:lang w:bidi="ar-EG"/>
        </w:rPr>
        <w:t xml:space="preserve"> </w:t>
      </w:r>
      <w:r w:rsidR="00A55EC0" w:rsidRPr="000D429A">
        <w:rPr>
          <w:sz w:val="20"/>
          <w:szCs w:val="20"/>
          <w:lang w:bidi="ar-EG"/>
        </w:rPr>
        <w:t>study</w:t>
      </w:r>
      <w:r w:rsidR="00EB7295">
        <w:rPr>
          <w:sz w:val="20"/>
          <w:szCs w:val="20"/>
          <w:lang w:bidi="ar-EG"/>
        </w:rPr>
        <w:t xml:space="preserve"> </w:t>
      </w:r>
      <w:r w:rsidR="00A55EC0" w:rsidRPr="000D429A">
        <w:rPr>
          <w:sz w:val="20"/>
          <w:szCs w:val="20"/>
          <w:lang w:bidi="ar-EG"/>
        </w:rPr>
        <w:t>revealed</w:t>
      </w:r>
      <w:r w:rsidR="00EB7295">
        <w:rPr>
          <w:sz w:val="20"/>
          <w:szCs w:val="20"/>
          <w:lang w:bidi="ar-EG"/>
        </w:rPr>
        <w:t xml:space="preserve"> </w:t>
      </w:r>
      <w:r w:rsidR="00A55EC0" w:rsidRPr="000D429A">
        <w:rPr>
          <w:sz w:val="20"/>
          <w:szCs w:val="20"/>
          <w:lang w:bidi="ar-EG"/>
        </w:rPr>
        <w:t>an</w:t>
      </w:r>
      <w:r w:rsidR="00EB7295">
        <w:rPr>
          <w:sz w:val="20"/>
          <w:szCs w:val="20"/>
          <w:lang w:bidi="ar-EG"/>
        </w:rPr>
        <w:t xml:space="preserve"> </w:t>
      </w:r>
      <w:r w:rsidR="00A55EC0" w:rsidRPr="000D429A">
        <w:rPr>
          <w:sz w:val="20"/>
          <w:szCs w:val="20"/>
          <w:lang w:bidi="ar-EG"/>
        </w:rPr>
        <w:t>association</w:t>
      </w:r>
      <w:r w:rsidR="00EB7295">
        <w:rPr>
          <w:sz w:val="20"/>
          <w:szCs w:val="20"/>
          <w:lang w:bidi="ar-EG"/>
        </w:rPr>
        <w:t xml:space="preserve"> </w:t>
      </w:r>
      <w:r w:rsidR="00A55EC0" w:rsidRPr="000D429A">
        <w:rPr>
          <w:sz w:val="20"/>
          <w:szCs w:val="20"/>
          <w:lang w:bidi="ar-EG"/>
        </w:rPr>
        <w:t>of</w:t>
      </w:r>
      <w:r w:rsidR="00EB7295">
        <w:rPr>
          <w:sz w:val="20"/>
          <w:szCs w:val="20"/>
          <w:lang w:bidi="ar-EG"/>
        </w:rPr>
        <w:t xml:space="preserve"> </w:t>
      </w:r>
      <w:r w:rsidR="00A55EC0" w:rsidRPr="000D429A">
        <w:rPr>
          <w:sz w:val="20"/>
          <w:szCs w:val="20"/>
          <w:lang w:bidi="ar-EG"/>
        </w:rPr>
        <w:t>the</w:t>
      </w:r>
      <w:r w:rsidR="00EB7295">
        <w:rPr>
          <w:sz w:val="20"/>
          <w:szCs w:val="20"/>
          <w:lang w:bidi="ar-EG"/>
        </w:rPr>
        <w:t xml:space="preserve"> </w:t>
      </w:r>
      <w:r w:rsidR="00A55EC0" w:rsidRPr="000D429A">
        <w:rPr>
          <w:sz w:val="20"/>
          <w:szCs w:val="20"/>
          <w:lang w:bidi="ar-EG"/>
        </w:rPr>
        <w:t>D allele</w:t>
      </w:r>
      <w:r w:rsidR="00EB7295">
        <w:rPr>
          <w:sz w:val="20"/>
          <w:szCs w:val="20"/>
          <w:lang w:bidi="ar-EG"/>
        </w:rPr>
        <w:t xml:space="preserve"> </w:t>
      </w:r>
      <w:r w:rsidR="00A55EC0" w:rsidRPr="000D429A">
        <w:rPr>
          <w:sz w:val="20"/>
          <w:szCs w:val="20"/>
          <w:lang w:bidi="ar-EG"/>
        </w:rPr>
        <w:t>with</w:t>
      </w:r>
      <w:r w:rsidR="00EB7295">
        <w:rPr>
          <w:sz w:val="20"/>
          <w:szCs w:val="20"/>
          <w:lang w:bidi="ar-EG"/>
        </w:rPr>
        <w:t xml:space="preserve"> </w:t>
      </w:r>
      <w:r w:rsidR="00A55EC0" w:rsidRPr="000D429A">
        <w:rPr>
          <w:sz w:val="20"/>
          <w:szCs w:val="20"/>
          <w:lang w:bidi="ar-EG"/>
        </w:rPr>
        <w:t>exercise-induced</w:t>
      </w:r>
      <w:r w:rsidR="00EB7295">
        <w:rPr>
          <w:sz w:val="20"/>
          <w:szCs w:val="20"/>
          <w:lang w:bidi="ar-EG"/>
        </w:rPr>
        <w:t xml:space="preserve"> </w:t>
      </w:r>
      <w:r w:rsidR="00A55EC0" w:rsidRPr="000D429A">
        <w:rPr>
          <w:sz w:val="20"/>
          <w:szCs w:val="20"/>
          <w:lang w:bidi="ar-EG"/>
        </w:rPr>
        <w:t>cardiac</w:t>
      </w:r>
      <w:r w:rsidR="00EB7295">
        <w:rPr>
          <w:sz w:val="20"/>
          <w:szCs w:val="20"/>
          <w:lang w:bidi="ar-EG"/>
        </w:rPr>
        <w:t xml:space="preserve"> </w:t>
      </w:r>
      <w:r w:rsidR="00A55EC0" w:rsidRPr="000D429A">
        <w:rPr>
          <w:sz w:val="20"/>
          <w:szCs w:val="20"/>
          <w:lang w:bidi="ar-EG"/>
        </w:rPr>
        <w:t>hypertrophy</w:t>
      </w:r>
      <w:r w:rsidR="00EB7295">
        <w:rPr>
          <w:sz w:val="20"/>
          <w:szCs w:val="20"/>
          <w:lang w:bidi="ar-EG"/>
        </w:rPr>
        <w:t xml:space="preserve"> </w:t>
      </w:r>
      <w:r w:rsidR="00A55EC0" w:rsidRPr="000D429A">
        <w:rPr>
          <w:sz w:val="20"/>
          <w:szCs w:val="20"/>
          <w:lang w:bidi="ar-EG"/>
        </w:rPr>
        <w:t>in</w:t>
      </w:r>
      <w:r w:rsidR="00EB7295">
        <w:rPr>
          <w:sz w:val="20"/>
          <w:szCs w:val="20"/>
          <w:lang w:bidi="ar-EG"/>
        </w:rPr>
        <w:t xml:space="preserve"> </w:t>
      </w:r>
      <w:r w:rsidR="00A55EC0" w:rsidRPr="000D429A">
        <w:rPr>
          <w:sz w:val="20"/>
          <w:szCs w:val="20"/>
          <w:lang w:bidi="ar-EG"/>
        </w:rPr>
        <w:t>athletic</w:t>
      </w:r>
      <w:r w:rsidR="00EB7295">
        <w:rPr>
          <w:sz w:val="20"/>
          <w:szCs w:val="20"/>
          <w:lang w:bidi="ar-EG"/>
        </w:rPr>
        <w:t xml:space="preserve"> </w:t>
      </w:r>
      <w:r w:rsidR="00A55EC0" w:rsidRPr="000D429A">
        <w:rPr>
          <w:sz w:val="20"/>
          <w:szCs w:val="20"/>
          <w:lang w:bidi="ar-EG"/>
        </w:rPr>
        <w:t xml:space="preserve">subjects </w:t>
      </w:r>
      <w:r w:rsidR="00A55EC0" w:rsidRPr="000D429A">
        <w:rPr>
          <w:b/>
          <w:bCs/>
          <w:sz w:val="20"/>
          <w:szCs w:val="20"/>
          <w:lang w:bidi="ar-EG"/>
        </w:rPr>
        <w:t>(</w:t>
      </w:r>
      <w:proofErr w:type="spellStart"/>
      <w:r w:rsidR="00A55EC0" w:rsidRPr="000D429A">
        <w:rPr>
          <w:b/>
          <w:bCs/>
          <w:sz w:val="20"/>
          <w:szCs w:val="20"/>
          <w:lang w:bidi="ar-EG"/>
        </w:rPr>
        <w:t>Fatini</w:t>
      </w:r>
      <w:proofErr w:type="spellEnd"/>
      <w:r w:rsidR="00A55EC0" w:rsidRPr="000D429A">
        <w:rPr>
          <w:b/>
          <w:bCs/>
          <w:sz w:val="20"/>
          <w:szCs w:val="20"/>
          <w:lang w:bidi="ar-EG"/>
        </w:rPr>
        <w:t xml:space="preserve"> </w:t>
      </w:r>
      <w:r w:rsidR="00A55EC0" w:rsidRPr="000D429A">
        <w:rPr>
          <w:b/>
          <w:bCs/>
          <w:i/>
          <w:iCs/>
          <w:sz w:val="20"/>
          <w:szCs w:val="20"/>
          <w:lang w:bidi="ar-EG"/>
        </w:rPr>
        <w:t>et al</w:t>
      </w:r>
      <w:r w:rsidR="00A55EC0" w:rsidRPr="000D429A">
        <w:rPr>
          <w:b/>
          <w:bCs/>
          <w:sz w:val="20"/>
          <w:szCs w:val="20"/>
          <w:lang w:bidi="ar-EG"/>
        </w:rPr>
        <w:t>., 2000)</w:t>
      </w:r>
      <w:r w:rsidR="00EB7295">
        <w:rPr>
          <w:rFonts w:hint="eastAsia"/>
          <w:b/>
          <w:bCs/>
          <w:sz w:val="20"/>
          <w:szCs w:val="20"/>
          <w:lang w:eastAsia="zh-CN" w:bidi="ar-EG"/>
        </w:rPr>
        <w:t>.</w:t>
      </w:r>
    </w:p>
    <w:p w:rsidR="00DA6363" w:rsidRPr="000D429A" w:rsidRDefault="00A4694E" w:rsidP="000D429A">
      <w:pPr>
        <w:bidi w:val="0"/>
        <w:snapToGrid w:val="0"/>
        <w:ind w:firstLine="425"/>
        <w:jc w:val="both"/>
        <w:rPr>
          <w:b/>
          <w:bCs/>
          <w:sz w:val="20"/>
          <w:szCs w:val="20"/>
          <w:lang w:bidi="ar-EG"/>
        </w:rPr>
      </w:pPr>
      <w:r w:rsidRPr="000D429A">
        <w:rPr>
          <w:sz w:val="20"/>
          <w:szCs w:val="20"/>
          <w:lang w:bidi="ar-EG"/>
        </w:rPr>
        <w:t xml:space="preserve">Moreover, </w:t>
      </w:r>
      <w:r w:rsidR="009A013D" w:rsidRPr="000D429A">
        <w:rPr>
          <w:sz w:val="20"/>
          <w:szCs w:val="20"/>
          <w:lang w:bidi="ar-EG"/>
        </w:rPr>
        <w:t>Our</w:t>
      </w:r>
      <w:r w:rsidRPr="000D429A">
        <w:rPr>
          <w:sz w:val="20"/>
          <w:szCs w:val="20"/>
          <w:lang w:bidi="ar-EG"/>
        </w:rPr>
        <w:t xml:space="preserve"> results agree with </w:t>
      </w:r>
      <w:r w:rsidRPr="000D429A">
        <w:rPr>
          <w:b/>
          <w:bCs/>
          <w:sz w:val="20"/>
          <w:szCs w:val="20"/>
          <w:lang w:bidi="ar-EG"/>
        </w:rPr>
        <w:t xml:space="preserve">Scott </w:t>
      </w:r>
      <w:r w:rsidRPr="000D429A">
        <w:rPr>
          <w:b/>
          <w:bCs/>
          <w:i/>
          <w:iCs/>
          <w:sz w:val="20"/>
          <w:szCs w:val="20"/>
          <w:lang w:bidi="ar-EG"/>
        </w:rPr>
        <w:t>et al</w:t>
      </w:r>
      <w:r w:rsidRPr="000D429A">
        <w:rPr>
          <w:b/>
          <w:bCs/>
          <w:sz w:val="20"/>
          <w:szCs w:val="20"/>
          <w:lang w:bidi="ar-EG"/>
        </w:rPr>
        <w:t xml:space="preserve">. </w:t>
      </w:r>
      <w:r w:rsidR="004B327A" w:rsidRPr="000D429A">
        <w:rPr>
          <w:b/>
          <w:bCs/>
          <w:sz w:val="20"/>
          <w:szCs w:val="20"/>
          <w:lang w:bidi="ar-EG"/>
        </w:rPr>
        <w:t>(</w:t>
      </w:r>
      <w:r w:rsidRPr="000D429A">
        <w:rPr>
          <w:b/>
          <w:bCs/>
          <w:sz w:val="20"/>
          <w:szCs w:val="20"/>
          <w:lang w:bidi="ar-EG"/>
        </w:rPr>
        <w:t>2005</w:t>
      </w:r>
      <w:r w:rsidR="004B327A" w:rsidRPr="000D429A">
        <w:rPr>
          <w:sz w:val="20"/>
          <w:szCs w:val="20"/>
          <w:lang w:bidi="ar-EG"/>
        </w:rPr>
        <w:t xml:space="preserve">) </w:t>
      </w:r>
      <w:r w:rsidRPr="000D429A">
        <w:rPr>
          <w:sz w:val="20"/>
          <w:szCs w:val="20"/>
          <w:lang w:bidi="ar-EG"/>
        </w:rPr>
        <w:t>who reported that II and ID genotypes did not differ significantly in ACE activity, while DD genotype had a significantly higher ACE activity than both II and ID genotypes, in addition, In Thoroughbreds, ACE activity can</w:t>
      </w:r>
      <w:r w:rsidR="008D39B6" w:rsidRPr="000D429A">
        <w:rPr>
          <w:sz w:val="20"/>
          <w:szCs w:val="20"/>
          <w:lang w:bidi="ar-EG"/>
        </w:rPr>
        <w:t xml:space="preserve"> </w:t>
      </w:r>
      <w:r w:rsidRPr="000D429A">
        <w:rPr>
          <w:sz w:val="20"/>
          <w:szCs w:val="20"/>
          <w:lang w:bidi="ar-EG"/>
        </w:rPr>
        <w:t xml:space="preserve">be associated with successful racing, with horses displaying low ACE activity competing successfully at longer distances, </w:t>
      </w:r>
      <w:r w:rsidRPr="000D429A">
        <w:rPr>
          <w:sz w:val="20"/>
          <w:szCs w:val="20"/>
          <w:lang w:bidi="ar-EG"/>
        </w:rPr>
        <w:lastRenderedPageBreak/>
        <w:t xml:space="preserve">while horses with higher ACE compete better at shorter distances </w:t>
      </w:r>
      <w:r w:rsidRPr="000D429A">
        <w:rPr>
          <w:b/>
          <w:bCs/>
          <w:sz w:val="20"/>
          <w:szCs w:val="20"/>
          <w:lang w:bidi="ar-EG"/>
        </w:rPr>
        <w:t xml:space="preserve">(Costa </w:t>
      </w:r>
      <w:r w:rsidRPr="000D429A">
        <w:rPr>
          <w:b/>
          <w:bCs/>
          <w:i/>
          <w:iCs/>
          <w:sz w:val="20"/>
          <w:szCs w:val="20"/>
          <w:lang w:bidi="ar-EG"/>
        </w:rPr>
        <w:t>et al</w:t>
      </w:r>
      <w:r w:rsidRPr="000D429A">
        <w:rPr>
          <w:b/>
          <w:bCs/>
          <w:sz w:val="20"/>
          <w:szCs w:val="20"/>
          <w:lang w:bidi="ar-EG"/>
        </w:rPr>
        <w:t xml:space="preserve">. 2009). </w:t>
      </w:r>
      <w:r w:rsidRPr="000D429A">
        <w:rPr>
          <w:sz w:val="20"/>
          <w:szCs w:val="20"/>
          <w:lang w:bidi="ar-EG"/>
        </w:rPr>
        <w:t xml:space="preserve">Furthermore, </w:t>
      </w:r>
      <w:proofErr w:type="gramStart"/>
      <w:r w:rsidRPr="000D429A">
        <w:rPr>
          <w:sz w:val="20"/>
          <w:szCs w:val="20"/>
          <w:lang w:bidi="ar-EG"/>
        </w:rPr>
        <w:t>The</w:t>
      </w:r>
      <w:proofErr w:type="gramEnd"/>
      <w:r w:rsidRPr="000D429A">
        <w:rPr>
          <w:sz w:val="20"/>
          <w:szCs w:val="20"/>
          <w:lang w:bidi="ar-EG"/>
        </w:rPr>
        <w:t xml:space="preserve"> athletes who present the ACE DD genotype, and therefore higher ACE activity in blood,</w:t>
      </w:r>
      <w:r w:rsidR="008D39B6" w:rsidRPr="000D429A">
        <w:rPr>
          <w:sz w:val="20"/>
          <w:szCs w:val="20"/>
          <w:lang w:bidi="ar-EG"/>
        </w:rPr>
        <w:t xml:space="preserve"> demonstrate better results in sports which require</w:t>
      </w:r>
      <w:r w:rsidR="00EB7295">
        <w:rPr>
          <w:sz w:val="20"/>
          <w:szCs w:val="20"/>
          <w:lang w:bidi="ar-EG"/>
        </w:rPr>
        <w:t xml:space="preserve"> </w:t>
      </w:r>
      <w:r w:rsidRPr="000D429A">
        <w:rPr>
          <w:sz w:val="20"/>
          <w:szCs w:val="20"/>
          <w:lang w:bidi="ar-EG"/>
        </w:rPr>
        <w:t>speed,</w:t>
      </w:r>
      <w:r w:rsidR="00EB7295">
        <w:rPr>
          <w:sz w:val="20"/>
          <w:szCs w:val="20"/>
          <w:lang w:bidi="ar-EG"/>
        </w:rPr>
        <w:t xml:space="preserve"> </w:t>
      </w:r>
      <w:r w:rsidRPr="000D429A">
        <w:rPr>
          <w:sz w:val="20"/>
          <w:szCs w:val="20"/>
          <w:lang w:bidi="ar-EG"/>
        </w:rPr>
        <w:t>such</w:t>
      </w:r>
      <w:r w:rsidR="00EB7295">
        <w:rPr>
          <w:sz w:val="20"/>
          <w:szCs w:val="20"/>
          <w:lang w:bidi="ar-EG"/>
        </w:rPr>
        <w:t xml:space="preserve"> </w:t>
      </w:r>
      <w:r w:rsidRPr="000D429A">
        <w:rPr>
          <w:sz w:val="20"/>
          <w:szCs w:val="20"/>
          <w:lang w:bidi="ar-EG"/>
        </w:rPr>
        <w:t>as</w:t>
      </w:r>
      <w:r w:rsidR="00EB7295">
        <w:rPr>
          <w:sz w:val="20"/>
          <w:szCs w:val="20"/>
          <w:lang w:bidi="ar-EG"/>
        </w:rPr>
        <w:t xml:space="preserve"> </w:t>
      </w:r>
      <w:r w:rsidRPr="000D429A">
        <w:rPr>
          <w:sz w:val="20"/>
          <w:szCs w:val="20"/>
          <w:lang w:bidi="ar-EG"/>
        </w:rPr>
        <w:t>sprint</w:t>
      </w:r>
      <w:r w:rsidR="00EB7295">
        <w:rPr>
          <w:sz w:val="20"/>
          <w:szCs w:val="20"/>
          <w:lang w:bidi="ar-EG"/>
        </w:rPr>
        <w:t xml:space="preserve"> </w:t>
      </w:r>
      <w:r w:rsidRPr="000D429A">
        <w:rPr>
          <w:sz w:val="20"/>
          <w:szCs w:val="20"/>
          <w:lang w:bidi="ar-EG"/>
        </w:rPr>
        <w:t>running</w:t>
      </w:r>
      <w:r w:rsidRPr="000D429A">
        <w:rPr>
          <w:color w:val="00CCFF"/>
          <w:sz w:val="20"/>
          <w:szCs w:val="20"/>
          <w:lang w:bidi="ar-EG"/>
        </w:rPr>
        <w:t xml:space="preserve"> </w:t>
      </w:r>
      <w:r w:rsidRPr="000D429A">
        <w:rPr>
          <w:b/>
          <w:bCs/>
          <w:sz w:val="20"/>
          <w:szCs w:val="20"/>
          <w:lang w:bidi="ar-EG"/>
        </w:rPr>
        <w:t xml:space="preserve">(De Mello Costa and </w:t>
      </w:r>
      <w:proofErr w:type="spellStart"/>
      <w:r w:rsidRPr="000D429A">
        <w:rPr>
          <w:b/>
          <w:bCs/>
          <w:sz w:val="20"/>
          <w:szCs w:val="20"/>
          <w:lang w:bidi="ar-EG"/>
        </w:rPr>
        <w:t>Slocombem</w:t>
      </w:r>
      <w:proofErr w:type="spellEnd"/>
      <w:r w:rsidRPr="000D429A">
        <w:rPr>
          <w:b/>
          <w:bCs/>
          <w:sz w:val="20"/>
          <w:szCs w:val="20"/>
          <w:lang w:bidi="ar-EG"/>
        </w:rPr>
        <w:t>, 2012).</w:t>
      </w:r>
      <w:r w:rsidRPr="000D429A">
        <w:rPr>
          <w:sz w:val="20"/>
          <w:szCs w:val="20"/>
          <w:lang w:bidi="ar-EG"/>
        </w:rPr>
        <w:t xml:space="preserve"> The data support the findings of </w:t>
      </w:r>
      <w:r w:rsidRPr="000D429A">
        <w:rPr>
          <w:b/>
          <w:bCs/>
          <w:sz w:val="20"/>
          <w:szCs w:val="20"/>
          <w:lang w:bidi="ar-EG"/>
        </w:rPr>
        <w:t xml:space="preserve">Rush and </w:t>
      </w:r>
      <w:proofErr w:type="spellStart"/>
      <w:r w:rsidRPr="000D429A">
        <w:rPr>
          <w:b/>
          <w:bCs/>
          <w:sz w:val="20"/>
          <w:szCs w:val="20"/>
          <w:lang w:bidi="ar-EG"/>
        </w:rPr>
        <w:t>Aultman</w:t>
      </w:r>
      <w:proofErr w:type="spellEnd"/>
      <w:r w:rsidRPr="000D429A">
        <w:rPr>
          <w:b/>
          <w:bCs/>
          <w:sz w:val="20"/>
          <w:szCs w:val="20"/>
          <w:lang w:bidi="ar-EG"/>
        </w:rPr>
        <w:t xml:space="preserve">, </w:t>
      </w:r>
      <w:r w:rsidR="004B327A" w:rsidRPr="000D429A">
        <w:rPr>
          <w:b/>
          <w:bCs/>
          <w:sz w:val="20"/>
          <w:szCs w:val="20"/>
          <w:lang w:bidi="ar-EG"/>
        </w:rPr>
        <w:t>(</w:t>
      </w:r>
      <w:r w:rsidRPr="000D429A">
        <w:rPr>
          <w:b/>
          <w:bCs/>
          <w:sz w:val="20"/>
          <w:szCs w:val="20"/>
          <w:lang w:bidi="ar-EG"/>
        </w:rPr>
        <w:t>2008</w:t>
      </w:r>
      <w:r w:rsidR="004B327A" w:rsidRPr="000D429A">
        <w:rPr>
          <w:b/>
          <w:bCs/>
          <w:sz w:val="20"/>
          <w:szCs w:val="20"/>
          <w:lang w:bidi="ar-EG"/>
        </w:rPr>
        <w:t>)</w:t>
      </w:r>
      <w:r w:rsidRPr="000D429A">
        <w:rPr>
          <w:b/>
          <w:bCs/>
          <w:sz w:val="20"/>
          <w:szCs w:val="20"/>
          <w:lang w:bidi="ar-EG"/>
        </w:rPr>
        <w:t xml:space="preserve"> </w:t>
      </w:r>
      <w:r w:rsidRPr="000D429A">
        <w:rPr>
          <w:sz w:val="20"/>
          <w:szCs w:val="20"/>
          <w:lang w:bidi="ar-EG"/>
        </w:rPr>
        <w:t>who reported that in long-term training, increased ACE activity in the blood could be due to a modified genetic expression in response to the stimulus of exercise training</w:t>
      </w:r>
      <w:r w:rsidRPr="000D429A">
        <w:rPr>
          <w:b/>
          <w:bCs/>
          <w:sz w:val="20"/>
          <w:szCs w:val="20"/>
          <w:lang w:bidi="ar-EG"/>
        </w:rPr>
        <w:t xml:space="preserve">. </w:t>
      </w:r>
      <w:r w:rsidR="00FE489B" w:rsidRPr="000D429A">
        <w:rPr>
          <w:sz w:val="20"/>
          <w:szCs w:val="20"/>
          <w:lang w:bidi="ar-EG"/>
        </w:rPr>
        <w:t xml:space="preserve">The decrease in ACE found with exercise training probably allowed a higher availability of </w:t>
      </w:r>
      <w:proofErr w:type="spellStart"/>
      <w:r w:rsidR="00FE489B" w:rsidRPr="000D429A">
        <w:rPr>
          <w:sz w:val="20"/>
          <w:szCs w:val="20"/>
          <w:lang w:bidi="ar-EG"/>
        </w:rPr>
        <w:t>bradykinin</w:t>
      </w:r>
      <w:proofErr w:type="spellEnd"/>
      <w:r w:rsidR="00FE489B" w:rsidRPr="000D429A">
        <w:rPr>
          <w:sz w:val="20"/>
          <w:szCs w:val="20"/>
          <w:lang w:bidi="ar-EG"/>
        </w:rPr>
        <w:t xml:space="preserve">, which may have assisted in the process of </w:t>
      </w:r>
      <w:proofErr w:type="spellStart"/>
      <w:r w:rsidR="00FE489B" w:rsidRPr="000D429A">
        <w:rPr>
          <w:sz w:val="20"/>
          <w:szCs w:val="20"/>
          <w:lang w:bidi="ar-EG"/>
        </w:rPr>
        <w:t>vasodilation</w:t>
      </w:r>
      <w:proofErr w:type="spellEnd"/>
      <w:r w:rsidR="00FE489B" w:rsidRPr="000D429A">
        <w:rPr>
          <w:sz w:val="20"/>
          <w:szCs w:val="20"/>
          <w:lang w:bidi="ar-EG"/>
        </w:rPr>
        <w:t xml:space="preserve"> found in the data </w:t>
      </w:r>
      <w:r w:rsidR="00FE489B" w:rsidRPr="000D429A">
        <w:rPr>
          <w:b/>
          <w:bCs/>
          <w:sz w:val="20"/>
          <w:szCs w:val="20"/>
          <w:lang w:bidi="ar-EG"/>
        </w:rPr>
        <w:t>(</w:t>
      </w:r>
      <w:proofErr w:type="spellStart"/>
      <w:r w:rsidR="00FE489B" w:rsidRPr="000D429A">
        <w:rPr>
          <w:b/>
          <w:bCs/>
          <w:sz w:val="20"/>
          <w:szCs w:val="20"/>
          <w:lang w:bidi="ar-EG"/>
        </w:rPr>
        <w:t>Alves</w:t>
      </w:r>
      <w:proofErr w:type="spellEnd"/>
      <w:r w:rsidR="00FE489B" w:rsidRPr="000D429A">
        <w:rPr>
          <w:b/>
          <w:bCs/>
          <w:sz w:val="20"/>
          <w:szCs w:val="20"/>
          <w:lang w:bidi="ar-EG"/>
        </w:rPr>
        <w:t xml:space="preserve"> </w:t>
      </w:r>
      <w:r w:rsidR="00FE489B" w:rsidRPr="000D429A">
        <w:rPr>
          <w:b/>
          <w:bCs/>
          <w:i/>
          <w:iCs/>
          <w:sz w:val="20"/>
          <w:szCs w:val="20"/>
          <w:lang w:bidi="ar-EG"/>
        </w:rPr>
        <w:t>et al</w:t>
      </w:r>
      <w:r w:rsidR="00FE489B" w:rsidRPr="000D429A">
        <w:rPr>
          <w:b/>
          <w:bCs/>
          <w:sz w:val="20"/>
          <w:szCs w:val="20"/>
          <w:lang w:bidi="ar-EG"/>
        </w:rPr>
        <w:t>., 2013).</w:t>
      </w:r>
    </w:p>
    <w:p w:rsidR="000D429A" w:rsidRDefault="000D429A" w:rsidP="000D429A">
      <w:pPr>
        <w:bidi w:val="0"/>
        <w:snapToGrid w:val="0"/>
        <w:ind w:left="425" w:hanging="425"/>
        <w:jc w:val="both"/>
        <w:rPr>
          <w:sz w:val="20"/>
          <w:szCs w:val="20"/>
          <w:lang w:bidi="ar-EG"/>
        </w:rPr>
        <w:sectPr w:rsidR="000D429A" w:rsidSect="00EB7295">
          <w:type w:val="continuous"/>
          <w:pgSz w:w="12242" w:h="15842" w:code="1"/>
          <w:pgMar w:top="1440" w:right="1440" w:bottom="1440" w:left="1440" w:header="720" w:footer="720" w:gutter="0"/>
          <w:cols w:num="2" w:space="576"/>
          <w:docGrid w:linePitch="360"/>
        </w:sectPr>
      </w:pPr>
    </w:p>
    <w:p w:rsidR="006F3B24" w:rsidRPr="000D429A" w:rsidRDefault="006F3B24" w:rsidP="000D429A">
      <w:pPr>
        <w:bidi w:val="0"/>
        <w:snapToGrid w:val="0"/>
        <w:ind w:left="425" w:hanging="425"/>
        <w:jc w:val="both"/>
        <w:rPr>
          <w:sz w:val="20"/>
          <w:szCs w:val="20"/>
          <w:lang w:bidi="ar-EG"/>
        </w:rPr>
      </w:pPr>
    </w:p>
    <w:p w:rsidR="00C90F17" w:rsidRPr="000D429A" w:rsidRDefault="009F20AB" w:rsidP="000D429A">
      <w:pPr>
        <w:bidi w:val="0"/>
        <w:snapToGrid w:val="0"/>
        <w:ind w:left="425"/>
        <w:jc w:val="center"/>
        <w:rPr>
          <w:b/>
          <w:bCs/>
          <w:sz w:val="20"/>
          <w:szCs w:val="20"/>
          <w:lang w:bidi="ar-EG"/>
        </w:rPr>
      </w:pPr>
      <w:r>
        <w:rPr>
          <w:b/>
          <w:bCs/>
          <w:noProof/>
          <w:sz w:val="20"/>
          <w:szCs w:val="20"/>
        </w:rPr>
        <w:pict>
          <v:shapetype id="_x0000_t202" coordsize="21600,21600" o:spt="202" path="m,l,21600r21600,l21600,xe">
            <v:stroke joinstyle="miter"/>
            <v:path gradientshapeok="t" o:connecttype="rect"/>
          </v:shapetype>
          <v:shape id="_x0000_s1029" type="#_x0000_t202" style="position:absolute;left:0;text-align:left;margin-left:243pt;margin-top:46.15pt;width:99pt;height:18pt;z-index:251657216" fillcolor="#5f5f5f" strokecolor="#5f5f5f">
            <v:textbox style="mso-next-textbox:#_x0000_s1029">
              <w:txbxContent>
                <w:p w:rsidR="00C90F17" w:rsidRPr="008C6693" w:rsidRDefault="00C90F17" w:rsidP="00C90F17">
                  <w:pPr>
                    <w:jc w:val="right"/>
                    <w:rPr>
                      <w:color w:val="FFFFFF"/>
                      <w:rtl/>
                      <w:lang w:bidi="ar-EG"/>
                    </w:rPr>
                  </w:pPr>
                  <w:r>
                    <w:rPr>
                      <w:color w:val="FFFFFF"/>
                      <w:lang w:bidi="ar-EG"/>
                    </w:rPr>
                    <w:t xml:space="preserve"> </w:t>
                  </w:r>
                  <w:r w:rsidRPr="008C6693">
                    <w:rPr>
                      <w:color w:val="FFFFFF"/>
                      <w:lang w:bidi="ar-EG"/>
                    </w:rPr>
                    <w:t>II</w:t>
                  </w:r>
                  <w:r w:rsidR="00EB7295">
                    <w:rPr>
                      <w:color w:val="FFFFFF"/>
                      <w:lang w:bidi="ar-EG"/>
                    </w:rPr>
                    <w:t xml:space="preserve"> </w:t>
                  </w:r>
                  <w:r>
                    <w:rPr>
                      <w:color w:val="FFFFFF"/>
                      <w:lang w:bidi="ar-EG"/>
                    </w:rPr>
                    <w:t xml:space="preserve">   DD     </w:t>
                  </w:r>
                  <w:proofErr w:type="spellStart"/>
                  <w:r>
                    <w:rPr>
                      <w:color w:val="FFFFFF"/>
                      <w:lang w:bidi="ar-EG"/>
                    </w:rPr>
                    <w:t>DD</w:t>
                  </w:r>
                  <w:proofErr w:type="spellEnd"/>
                </w:p>
              </w:txbxContent>
            </v:textbox>
            <w10:wrap anchorx="page"/>
          </v:shape>
        </w:pict>
      </w:r>
      <w:r>
        <w:rPr>
          <w:b/>
          <w:bCs/>
          <w:noProof/>
          <w:sz w:val="20"/>
          <w:szCs w:val="20"/>
        </w:rPr>
        <w:pict>
          <v:shape id="_x0000_s1027" type="#_x0000_t202" style="position:absolute;left:0;text-align:left;margin-left:243pt;margin-top:28.15pt;width:99pt;height:18pt;z-index:251655168" fillcolor="#5f5f5f" strokecolor="#5f5f5f">
            <v:textbox style="mso-next-textbox:#_x0000_s1027">
              <w:txbxContent>
                <w:p w:rsidR="00C90F17" w:rsidRPr="008C6693" w:rsidRDefault="00C90F17" w:rsidP="00C90F17">
                  <w:pPr>
                    <w:jc w:val="right"/>
                    <w:rPr>
                      <w:color w:val="FFFFFF"/>
                      <w:rtl/>
                      <w:lang w:bidi="ar-EG"/>
                    </w:rPr>
                  </w:pPr>
                  <w:r>
                    <w:rPr>
                      <w:color w:val="FFFFFF"/>
                      <w:lang w:bidi="ar-EG"/>
                    </w:rPr>
                    <w:t>1          2          3</w:t>
                  </w:r>
                  <w:r>
                    <w:rPr>
                      <w:rFonts w:hint="cs"/>
                      <w:color w:val="FFFFFF"/>
                      <w:rtl/>
                      <w:lang w:bidi="ar-EG"/>
                    </w:rPr>
                    <w:t xml:space="preserve">     </w:t>
                  </w:r>
                </w:p>
              </w:txbxContent>
            </v:textbox>
            <w10:wrap anchorx="page"/>
          </v:shape>
        </w:pict>
      </w:r>
      <w:r>
        <w:rPr>
          <w:b/>
          <w:bCs/>
          <w:noProof/>
          <w:sz w:val="20"/>
          <w:szCs w:val="20"/>
        </w:rPr>
        <w:pict>
          <v:shape id="_x0000_s1028" type="#_x0000_t202" style="position:absolute;left:0;text-align:left;margin-left:117pt;margin-top:46.15pt;width:99pt;height:18pt;z-index:251656192" fillcolor="#5f5f5f" strokecolor="#5f5f5f">
            <v:textbox style="mso-next-textbox:#_x0000_s1028">
              <w:txbxContent>
                <w:p w:rsidR="00C90F17" w:rsidRPr="008C6693" w:rsidRDefault="00C90F17" w:rsidP="00C90F17">
                  <w:pPr>
                    <w:jc w:val="right"/>
                    <w:rPr>
                      <w:color w:val="FFFFFF"/>
                      <w:rtl/>
                      <w:lang w:bidi="ar-EG"/>
                    </w:rPr>
                  </w:pPr>
                  <w:r w:rsidRPr="008C6693">
                    <w:rPr>
                      <w:color w:val="FFFFFF"/>
                      <w:lang w:bidi="ar-EG"/>
                    </w:rPr>
                    <w:t>II</w:t>
                  </w:r>
                  <w:r>
                    <w:rPr>
                      <w:color w:val="FFFFFF"/>
                      <w:lang w:bidi="ar-EG"/>
                    </w:rPr>
                    <w:t xml:space="preserve">       DD     </w:t>
                  </w:r>
                  <w:proofErr w:type="spellStart"/>
                  <w:r>
                    <w:rPr>
                      <w:color w:val="FFFFFF"/>
                      <w:lang w:bidi="ar-EG"/>
                    </w:rPr>
                    <w:t>DD</w:t>
                  </w:r>
                  <w:proofErr w:type="spellEnd"/>
                </w:p>
              </w:txbxContent>
            </v:textbox>
            <w10:wrap anchorx="page"/>
          </v:shape>
        </w:pict>
      </w:r>
      <w:r>
        <w:rPr>
          <w:b/>
          <w:bCs/>
          <w:noProof/>
          <w:sz w:val="20"/>
          <w:szCs w:val="20"/>
        </w:rPr>
        <w:pict>
          <v:shape id="_x0000_s1026" type="#_x0000_t202" style="position:absolute;left:0;text-align:left;margin-left:117pt;margin-top:28.15pt;width:99pt;height:18pt;z-index:251654144" fillcolor="#5f5f5f" strokecolor="#5f5f5f">
            <v:textbox style="mso-next-textbox:#_x0000_s1026">
              <w:txbxContent>
                <w:p w:rsidR="00C90F17" w:rsidRPr="008C6693" w:rsidRDefault="00C90F17" w:rsidP="00C90F17">
                  <w:pPr>
                    <w:jc w:val="right"/>
                    <w:rPr>
                      <w:color w:val="FFFFFF"/>
                      <w:rtl/>
                      <w:lang w:bidi="ar-EG"/>
                    </w:rPr>
                  </w:pPr>
                  <w:r>
                    <w:rPr>
                      <w:color w:val="FFFFFF"/>
                      <w:lang w:bidi="ar-EG"/>
                    </w:rPr>
                    <w:t>1          2          3</w:t>
                  </w:r>
                  <w:r>
                    <w:rPr>
                      <w:rFonts w:hint="cs"/>
                      <w:color w:val="FFFFFF"/>
                      <w:rtl/>
                      <w:lang w:bidi="ar-EG"/>
                    </w:rPr>
                    <w:t xml:space="preserve">     </w:t>
                  </w:r>
                </w:p>
              </w:txbxContent>
            </v:textbox>
            <w10:wrap anchorx="page"/>
          </v:shape>
        </w:pict>
      </w:r>
      <w:r>
        <w:rPr>
          <w:b/>
          <w:bCs/>
          <w:noProof/>
          <w:sz w:val="20"/>
          <w:szCs w:val="20"/>
        </w:rPr>
        <w:pict>
          <v:shape id="_x0000_s1032" type="#_x0000_t202" style="position:absolute;left:0;text-align:left;margin-left:18pt;margin-top:88.75pt;width:54pt;height:27pt;z-index:251658240" strokecolor="white">
            <v:textbox style="mso-next-textbox:#_x0000_s1032">
              <w:txbxContent>
                <w:p w:rsidR="00385EAF" w:rsidRPr="00385EAF" w:rsidRDefault="00385EAF">
                  <w:pPr>
                    <w:rPr>
                      <w:b/>
                      <w:bCs/>
                      <w:lang w:bidi="ar-EG"/>
                    </w:rPr>
                  </w:pPr>
                  <w:r w:rsidRPr="00385EAF">
                    <w:rPr>
                      <w:b/>
                      <w:bCs/>
                      <w:lang w:bidi="ar-EG"/>
                    </w:rPr>
                    <w:t xml:space="preserve">190 </w:t>
                  </w:r>
                  <w:proofErr w:type="spellStart"/>
                  <w:r w:rsidRPr="00385EAF">
                    <w:rPr>
                      <w:b/>
                      <w:bCs/>
                      <w:lang w:bidi="ar-EG"/>
                    </w:rPr>
                    <w:t>bp</w:t>
                  </w:r>
                  <w:proofErr w:type="spellEnd"/>
                </w:p>
              </w:txbxContent>
            </v:textbox>
            <w10:wrap anchorx="page"/>
          </v:shape>
        </w:pict>
      </w:r>
      <w:r>
        <w:rPr>
          <w:b/>
          <w:bCs/>
          <w:noProof/>
          <w:sz w:val="20"/>
          <w:szCs w:val="20"/>
        </w:rPr>
        <w:pict>
          <v:shape id="_x0000_s1033" type="#_x0000_t202" style="position:absolute;left:0;text-align:left;margin-left:18pt;margin-top:61.75pt;width:54pt;height:27pt;z-index:251659264" strokecolor="white">
            <v:textbox style="mso-next-textbox:#_x0000_s1033">
              <w:txbxContent>
                <w:p w:rsidR="00385EAF" w:rsidRPr="00385EAF" w:rsidRDefault="00385EAF" w:rsidP="00385EAF">
                  <w:pPr>
                    <w:rPr>
                      <w:b/>
                      <w:bCs/>
                      <w:lang w:bidi="ar-EG"/>
                    </w:rPr>
                  </w:pPr>
                  <w:r w:rsidRPr="00385EAF">
                    <w:rPr>
                      <w:b/>
                      <w:bCs/>
                      <w:lang w:bidi="ar-EG"/>
                    </w:rPr>
                    <w:t xml:space="preserve">490 </w:t>
                  </w:r>
                  <w:proofErr w:type="spellStart"/>
                  <w:r w:rsidRPr="00385EAF">
                    <w:rPr>
                      <w:b/>
                      <w:bCs/>
                      <w:lang w:bidi="ar-EG"/>
                    </w:rPr>
                    <w:t>bp</w:t>
                  </w:r>
                  <w:proofErr w:type="spellEnd"/>
                </w:p>
              </w:txbxContent>
            </v:textbox>
            <w10:wrap anchorx="page"/>
          </v:shape>
        </w:pict>
      </w:r>
      <w:r w:rsidRPr="009F20AB">
        <w:rPr>
          <w:b/>
          <w:bCs/>
          <w:sz w:val="20"/>
          <w:szCs w:val="20"/>
          <w:lang w:bidi="ar-E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95pt;height:152.75pt">
            <v:imagedata r:id="rId13" o:title="" cropbottom="5042f" cropright="35503f" gain="49807f" blacklevel="7864f"/>
          </v:shape>
        </w:pict>
      </w:r>
    </w:p>
    <w:p w:rsidR="000D429A" w:rsidRDefault="009F20AB" w:rsidP="000D429A">
      <w:pPr>
        <w:bidi w:val="0"/>
        <w:snapToGrid w:val="0"/>
        <w:jc w:val="both"/>
        <w:rPr>
          <w:b/>
          <w:bCs/>
          <w:sz w:val="20"/>
          <w:szCs w:val="20"/>
          <w:lang w:eastAsia="zh-CN" w:bidi="ar-EG"/>
        </w:rPr>
      </w:pPr>
      <w:r w:rsidRPr="009F20AB">
        <w:rPr>
          <w:noProof/>
          <w:sz w:val="20"/>
          <w:szCs w:val="20"/>
        </w:rPr>
        <w:pict>
          <v:shape id="_x0000_s1034" type="#_x0000_t202" style="position:absolute;left:0;text-align:left;margin-left:113.05pt;margin-top:.5pt;width:99pt;height:18pt;z-index:251660288" strokecolor="white">
            <v:textbox style="mso-next-textbox:#_x0000_s1034">
              <w:txbxContent>
                <w:p w:rsidR="00385EAF" w:rsidRDefault="00385EAF" w:rsidP="00385EAF">
                  <w:pPr>
                    <w:rPr>
                      <w:rtl/>
                      <w:lang w:bidi="ar-EG"/>
                    </w:rPr>
                  </w:pPr>
                  <w:r>
                    <w:rPr>
                      <w:lang w:bidi="ar-EG"/>
                    </w:rPr>
                    <w:t>Untrained horses</w:t>
                  </w:r>
                </w:p>
              </w:txbxContent>
            </v:textbox>
            <w10:wrap anchorx="page"/>
          </v:shape>
        </w:pict>
      </w:r>
      <w:r w:rsidRPr="009F20AB">
        <w:rPr>
          <w:noProof/>
          <w:sz w:val="20"/>
          <w:szCs w:val="20"/>
        </w:rPr>
        <w:pict>
          <v:shape id="_x0000_s1035" type="#_x0000_t202" style="position:absolute;left:0;text-align:left;margin-left:243pt;margin-top:.5pt;width:90pt;height:18pt;z-index:251661312" strokecolor="white">
            <v:textbox style="mso-next-textbox:#_x0000_s1035">
              <w:txbxContent>
                <w:p w:rsidR="00385EAF" w:rsidRDefault="00385EAF" w:rsidP="00385EAF">
                  <w:pPr>
                    <w:rPr>
                      <w:rtl/>
                      <w:lang w:bidi="ar-EG"/>
                    </w:rPr>
                  </w:pPr>
                  <w:r>
                    <w:rPr>
                      <w:lang w:bidi="ar-EG"/>
                    </w:rPr>
                    <w:t>Trained horses</w:t>
                  </w:r>
                </w:p>
              </w:txbxContent>
            </v:textbox>
            <w10:wrap anchorx="page"/>
          </v:shape>
        </w:pict>
      </w:r>
    </w:p>
    <w:p w:rsidR="000D429A" w:rsidRDefault="000D429A" w:rsidP="000D429A">
      <w:pPr>
        <w:bidi w:val="0"/>
        <w:snapToGrid w:val="0"/>
        <w:jc w:val="both"/>
        <w:rPr>
          <w:b/>
          <w:bCs/>
          <w:sz w:val="20"/>
          <w:szCs w:val="20"/>
          <w:lang w:eastAsia="zh-CN" w:bidi="ar-EG"/>
        </w:rPr>
      </w:pPr>
    </w:p>
    <w:p w:rsidR="00791C47" w:rsidRPr="000D429A" w:rsidRDefault="00EB30BD" w:rsidP="000D429A">
      <w:pPr>
        <w:bidi w:val="0"/>
        <w:snapToGrid w:val="0"/>
        <w:jc w:val="both"/>
        <w:rPr>
          <w:b/>
          <w:bCs/>
          <w:sz w:val="20"/>
          <w:szCs w:val="20"/>
          <w:lang w:bidi="ar-EG"/>
        </w:rPr>
      </w:pPr>
      <w:r w:rsidRPr="000D429A">
        <w:rPr>
          <w:b/>
          <w:bCs/>
          <w:sz w:val="20"/>
          <w:szCs w:val="20"/>
          <w:lang w:bidi="ar-EG"/>
        </w:rPr>
        <w:t>Figure (1):</w:t>
      </w:r>
      <w:r w:rsidRPr="000D429A">
        <w:rPr>
          <w:sz w:val="20"/>
          <w:szCs w:val="20"/>
          <w:lang w:bidi="ar-EG"/>
        </w:rPr>
        <w:t xml:space="preserve"> </w:t>
      </w:r>
      <w:r w:rsidR="00450138" w:rsidRPr="000D429A">
        <w:rPr>
          <w:sz w:val="20"/>
          <w:szCs w:val="20"/>
          <w:lang w:bidi="ar-EG"/>
        </w:rPr>
        <w:t>Deter</w:t>
      </w:r>
      <w:r w:rsidRPr="000D429A">
        <w:rPr>
          <w:sz w:val="20"/>
          <w:szCs w:val="20"/>
          <w:lang w:bidi="ar-EG"/>
        </w:rPr>
        <w:t xml:space="preserve">mination of ACE I/D alleles by </w:t>
      </w:r>
      <w:r w:rsidR="00C869B7" w:rsidRPr="000D429A">
        <w:rPr>
          <w:sz w:val="20"/>
          <w:szCs w:val="20"/>
          <w:lang w:bidi="ar-EG"/>
        </w:rPr>
        <w:t xml:space="preserve">conventional </w:t>
      </w:r>
      <w:r w:rsidR="00450138" w:rsidRPr="000D429A">
        <w:rPr>
          <w:sz w:val="20"/>
          <w:szCs w:val="20"/>
          <w:lang w:bidi="ar-EG"/>
        </w:rPr>
        <w:t>PCR.</w:t>
      </w:r>
      <w:r w:rsidR="00EB7295">
        <w:rPr>
          <w:sz w:val="20"/>
          <w:szCs w:val="20"/>
          <w:lang w:bidi="ar-EG"/>
        </w:rPr>
        <w:t xml:space="preserve"> </w:t>
      </w:r>
      <w:proofErr w:type="gramStart"/>
      <w:r w:rsidR="00450138" w:rsidRPr="000D429A">
        <w:rPr>
          <w:sz w:val="20"/>
          <w:szCs w:val="20"/>
          <w:lang w:bidi="ar-EG"/>
        </w:rPr>
        <w:t>(Separated</w:t>
      </w:r>
      <w:r w:rsidR="00EB7295">
        <w:rPr>
          <w:sz w:val="20"/>
          <w:szCs w:val="20"/>
          <w:lang w:bidi="ar-EG"/>
        </w:rPr>
        <w:t xml:space="preserve"> </w:t>
      </w:r>
      <w:r w:rsidR="00450138" w:rsidRPr="000D429A">
        <w:rPr>
          <w:sz w:val="20"/>
          <w:szCs w:val="20"/>
          <w:lang w:bidi="ar-EG"/>
        </w:rPr>
        <w:t>on</w:t>
      </w:r>
      <w:r w:rsidR="00EB7295">
        <w:rPr>
          <w:sz w:val="20"/>
          <w:szCs w:val="20"/>
          <w:lang w:bidi="ar-EG"/>
        </w:rPr>
        <w:t xml:space="preserve"> </w:t>
      </w:r>
      <w:r w:rsidR="00450138" w:rsidRPr="000D429A">
        <w:rPr>
          <w:sz w:val="20"/>
          <w:szCs w:val="20"/>
          <w:lang w:bidi="ar-EG"/>
        </w:rPr>
        <w:t>a</w:t>
      </w:r>
      <w:r w:rsidR="00EB7295">
        <w:rPr>
          <w:sz w:val="20"/>
          <w:szCs w:val="20"/>
          <w:lang w:bidi="ar-EG"/>
        </w:rPr>
        <w:t xml:space="preserve"> </w:t>
      </w:r>
      <w:r w:rsidR="00450138" w:rsidRPr="000D429A">
        <w:rPr>
          <w:sz w:val="20"/>
          <w:szCs w:val="20"/>
          <w:lang w:bidi="ar-EG"/>
        </w:rPr>
        <w:t>2%</w:t>
      </w:r>
      <w:r w:rsidR="00EB7295">
        <w:rPr>
          <w:sz w:val="20"/>
          <w:szCs w:val="20"/>
          <w:lang w:bidi="ar-EG"/>
        </w:rPr>
        <w:t xml:space="preserve"> </w:t>
      </w:r>
      <w:proofErr w:type="spellStart"/>
      <w:r w:rsidR="00450138" w:rsidRPr="000D429A">
        <w:rPr>
          <w:sz w:val="20"/>
          <w:szCs w:val="20"/>
          <w:lang w:bidi="ar-EG"/>
        </w:rPr>
        <w:t>ethidium</w:t>
      </w:r>
      <w:proofErr w:type="spellEnd"/>
      <w:r w:rsidR="00EB7295">
        <w:rPr>
          <w:sz w:val="20"/>
          <w:szCs w:val="20"/>
          <w:lang w:bidi="ar-EG"/>
        </w:rPr>
        <w:t xml:space="preserve"> </w:t>
      </w:r>
      <w:r w:rsidR="00450138" w:rsidRPr="000D429A">
        <w:rPr>
          <w:sz w:val="20"/>
          <w:szCs w:val="20"/>
          <w:lang w:bidi="ar-EG"/>
        </w:rPr>
        <w:t>bromide-stained</w:t>
      </w:r>
      <w:r w:rsidR="00EB7295">
        <w:rPr>
          <w:sz w:val="20"/>
          <w:szCs w:val="20"/>
          <w:lang w:bidi="ar-EG"/>
        </w:rPr>
        <w:t xml:space="preserve"> </w:t>
      </w:r>
      <w:proofErr w:type="spellStart"/>
      <w:r w:rsidR="00450138" w:rsidRPr="000D429A">
        <w:rPr>
          <w:sz w:val="20"/>
          <w:szCs w:val="20"/>
          <w:lang w:bidi="ar-EG"/>
        </w:rPr>
        <w:t>agarose</w:t>
      </w:r>
      <w:proofErr w:type="spellEnd"/>
      <w:r w:rsidR="00EB7295">
        <w:rPr>
          <w:sz w:val="20"/>
          <w:szCs w:val="20"/>
          <w:lang w:bidi="ar-EG"/>
        </w:rPr>
        <w:t xml:space="preserve"> </w:t>
      </w:r>
      <w:r w:rsidR="00450138" w:rsidRPr="000D429A">
        <w:rPr>
          <w:sz w:val="20"/>
          <w:szCs w:val="20"/>
          <w:lang w:bidi="ar-EG"/>
        </w:rPr>
        <w:t>gel</w:t>
      </w:r>
      <w:r w:rsidR="00EB7295">
        <w:rPr>
          <w:sz w:val="20"/>
          <w:szCs w:val="20"/>
          <w:lang w:bidi="ar-EG"/>
        </w:rPr>
        <w:t xml:space="preserve"> </w:t>
      </w:r>
      <w:r w:rsidR="00450138" w:rsidRPr="000D429A">
        <w:rPr>
          <w:sz w:val="20"/>
          <w:szCs w:val="20"/>
          <w:lang w:bidi="ar-EG"/>
        </w:rPr>
        <w:t>under</w:t>
      </w:r>
      <w:r w:rsidR="00EB7295">
        <w:rPr>
          <w:sz w:val="20"/>
          <w:szCs w:val="20"/>
          <w:lang w:bidi="ar-EG"/>
        </w:rPr>
        <w:t xml:space="preserve"> </w:t>
      </w:r>
      <w:r w:rsidR="00450138" w:rsidRPr="000D429A">
        <w:rPr>
          <w:sz w:val="20"/>
          <w:szCs w:val="20"/>
          <w:lang w:bidi="ar-EG"/>
        </w:rPr>
        <w:t>UV</w:t>
      </w:r>
      <w:r w:rsidR="00EB7295">
        <w:rPr>
          <w:sz w:val="20"/>
          <w:szCs w:val="20"/>
          <w:lang w:bidi="ar-EG"/>
        </w:rPr>
        <w:t xml:space="preserve"> </w:t>
      </w:r>
      <w:r w:rsidR="00450138" w:rsidRPr="000D429A">
        <w:rPr>
          <w:sz w:val="20"/>
          <w:szCs w:val="20"/>
          <w:lang w:bidi="ar-EG"/>
        </w:rPr>
        <w:t>light)</w:t>
      </w:r>
      <w:r w:rsidR="00175B1D" w:rsidRPr="000D429A">
        <w:rPr>
          <w:sz w:val="20"/>
          <w:szCs w:val="20"/>
          <w:lang w:bidi="ar-EG"/>
        </w:rPr>
        <w:t>.</w:t>
      </w:r>
      <w:proofErr w:type="gramEnd"/>
      <w:r w:rsidR="00175B1D" w:rsidRPr="000D429A">
        <w:rPr>
          <w:sz w:val="20"/>
          <w:szCs w:val="20"/>
          <w:lang w:bidi="ar-EG"/>
        </w:rPr>
        <w:t xml:space="preserve"> </w:t>
      </w:r>
      <w:proofErr w:type="gramStart"/>
      <w:r w:rsidR="00175B1D" w:rsidRPr="000D429A">
        <w:rPr>
          <w:sz w:val="20"/>
          <w:szCs w:val="20"/>
          <w:lang w:bidi="ar-EG"/>
        </w:rPr>
        <w:t>Amplification</w:t>
      </w:r>
      <w:r w:rsidR="00EB7295">
        <w:rPr>
          <w:sz w:val="20"/>
          <w:szCs w:val="20"/>
          <w:lang w:bidi="ar-EG"/>
        </w:rPr>
        <w:t xml:space="preserve"> </w:t>
      </w:r>
      <w:r w:rsidR="00175B1D" w:rsidRPr="000D429A">
        <w:rPr>
          <w:sz w:val="20"/>
          <w:szCs w:val="20"/>
          <w:lang w:bidi="ar-EG"/>
        </w:rPr>
        <w:t>products</w:t>
      </w:r>
      <w:r w:rsidR="00EB7295">
        <w:rPr>
          <w:sz w:val="20"/>
          <w:szCs w:val="20"/>
          <w:lang w:bidi="ar-EG"/>
        </w:rPr>
        <w:t xml:space="preserve"> </w:t>
      </w:r>
      <w:r w:rsidR="00175B1D" w:rsidRPr="000D429A">
        <w:rPr>
          <w:sz w:val="20"/>
          <w:szCs w:val="20"/>
          <w:lang w:bidi="ar-EG"/>
        </w:rPr>
        <w:t>of</w:t>
      </w:r>
      <w:r w:rsidR="00EB7295">
        <w:rPr>
          <w:sz w:val="20"/>
          <w:szCs w:val="20"/>
          <w:lang w:bidi="ar-EG"/>
        </w:rPr>
        <w:t xml:space="preserve"> </w:t>
      </w:r>
      <w:r w:rsidR="00175B1D" w:rsidRPr="000D429A">
        <w:rPr>
          <w:sz w:val="20"/>
          <w:szCs w:val="20"/>
          <w:lang w:bidi="ar-EG"/>
        </w:rPr>
        <w:t>approximately</w:t>
      </w:r>
      <w:r w:rsidR="00EB7295">
        <w:rPr>
          <w:sz w:val="20"/>
          <w:szCs w:val="20"/>
          <w:lang w:bidi="ar-EG"/>
        </w:rPr>
        <w:t xml:space="preserve"> </w:t>
      </w:r>
      <w:r w:rsidR="00175B1D" w:rsidRPr="000D429A">
        <w:rPr>
          <w:sz w:val="20"/>
          <w:szCs w:val="20"/>
          <w:lang w:bidi="ar-EG"/>
        </w:rPr>
        <w:t>490</w:t>
      </w:r>
      <w:r w:rsidR="00EB7295">
        <w:rPr>
          <w:sz w:val="20"/>
          <w:szCs w:val="20"/>
          <w:lang w:bidi="ar-EG"/>
        </w:rPr>
        <w:t xml:space="preserve"> </w:t>
      </w:r>
      <w:proofErr w:type="spellStart"/>
      <w:r w:rsidR="00175B1D" w:rsidRPr="000D429A">
        <w:rPr>
          <w:sz w:val="20"/>
          <w:szCs w:val="20"/>
          <w:lang w:bidi="ar-EG"/>
        </w:rPr>
        <w:t>bp</w:t>
      </w:r>
      <w:proofErr w:type="spellEnd"/>
      <w:r w:rsidR="00EB7295">
        <w:rPr>
          <w:sz w:val="20"/>
          <w:szCs w:val="20"/>
          <w:lang w:bidi="ar-EG"/>
        </w:rPr>
        <w:t xml:space="preserve"> </w:t>
      </w:r>
      <w:r w:rsidR="00175B1D" w:rsidRPr="000D429A">
        <w:rPr>
          <w:sz w:val="20"/>
          <w:szCs w:val="20"/>
          <w:lang w:bidi="ar-EG"/>
        </w:rPr>
        <w:t>(for</w:t>
      </w:r>
      <w:r w:rsidR="00EB7295">
        <w:rPr>
          <w:sz w:val="20"/>
          <w:szCs w:val="20"/>
          <w:lang w:bidi="ar-EG"/>
        </w:rPr>
        <w:t xml:space="preserve"> </w:t>
      </w:r>
      <w:r w:rsidR="00175B1D" w:rsidRPr="000D429A">
        <w:rPr>
          <w:sz w:val="20"/>
          <w:szCs w:val="20"/>
          <w:lang w:bidi="ar-EG"/>
        </w:rPr>
        <w:t>I</w:t>
      </w:r>
      <w:r w:rsidR="00EB7295">
        <w:rPr>
          <w:sz w:val="20"/>
          <w:szCs w:val="20"/>
          <w:lang w:bidi="ar-EG"/>
        </w:rPr>
        <w:t xml:space="preserve"> </w:t>
      </w:r>
      <w:r w:rsidR="00175B1D" w:rsidRPr="000D429A">
        <w:rPr>
          <w:sz w:val="20"/>
          <w:szCs w:val="20"/>
          <w:lang w:bidi="ar-EG"/>
        </w:rPr>
        <w:t>allele)</w:t>
      </w:r>
      <w:r w:rsidR="00EB7295">
        <w:rPr>
          <w:sz w:val="20"/>
          <w:szCs w:val="20"/>
          <w:lang w:bidi="ar-EG"/>
        </w:rPr>
        <w:t xml:space="preserve"> </w:t>
      </w:r>
      <w:r w:rsidR="00175B1D" w:rsidRPr="000D429A">
        <w:rPr>
          <w:sz w:val="20"/>
          <w:szCs w:val="20"/>
          <w:lang w:bidi="ar-EG"/>
        </w:rPr>
        <w:t>and</w:t>
      </w:r>
      <w:r w:rsidR="00EB7295">
        <w:rPr>
          <w:sz w:val="20"/>
          <w:szCs w:val="20"/>
          <w:lang w:bidi="ar-EG"/>
        </w:rPr>
        <w:t xml:space="preserve"> </w:t>
      </w:r>
      <w:r w:rsidR="00175B1D" w:rsidRPr="000D429A">
        <w:rPr>
          <w:sz w:val="20"/>
          <w:szCs w:val="20"/>
          <w:lang w:bidi="ar-EG"/>
        </w:rPr>
        <w:t>190</w:t>
      </w:r>
      <w:r w:rsidR="00EB7295">
        <w:rPr>
          <w:sz w:val="20"/>
          <w:szCs w:val="20"/>
          <w:lang w:bidi="ar-EG"/>
        </w:rPr>
        <w:t xml:space="preserve"> </w:t>
      </w:r>
      <w:proofErr w:type="spellStart"/>
      <w:r w:rsidR="00175B1D" w:rsidRPr="000D429A">
        <w:rPr>
          <w:sz w:val="20"/>
          <w:szCs w:val="20"/>
          <w:lang w:bidi="ar-EG"/>
        </w:rPr>
        <w:t>bp</w:t>
      </w:r>
      <w:proofErr w:type="spellEnd"/>
      <w:r w:rsidR="00EB7295">
        <w:rPr>
          <w:sz w:val="20"/>
          <w:szCs w:val="20"/>
          <w:lang w:bidi="ar-EG"/>
        </w:rPr>
        <w:t xml:space="preserve"> </w:t>
      </w:r>
      <w:r w:rsidR="00175B1D" w:rsidRPr="000D429A">
        <w:rPr>
          <w:sz w:val="20"/>
          <w:szCs w:val="20"/>
          <w:lang w:bidi="ar-EG"/>
        </w:rPr>
        <w:t>(for</w:t>
      </w:r>
      <w:r w:rsidR="00EB7295">
        <w:rPr>
          <w:sz w:val="20"/>
          <w:szCs w:val="20"/>
          <w:lang w:bidi="ar-EG"/>
        </w:rPr>
        <w:t xml:space="preserve"> </w:t>
      </w:r>
      <w:r w:rsidR="00175B1D" w:rsidRPr="000D429A">
        <w:rPr>
          <w:sz w:val="20"/>
          <w:szCs w:val="20"/>
          <w:lang w:bidi="ar-EG"/>
        </w:rPr>
        <w:t>D</w:t>
      </w:r>
      <w:r w:rsidR="00EB7295">
        <w:rPr>
          <w:sz w:val="20"/>
          <w:szCs w:val="20"/>
          <w:lang w:bidi="ar-EG"/>
        </w:rPr>
        <w:t xml:space="preserve"> </w:t>
      </w:r>
      <w:r w:rsidR="00175B1D" w:rsidRPr="000D429A">
        <w:rPr>
          <w:sz w:val="20"/>
          <w:szCs w:val="20"/>
          <w:lang w:bidi="ar-EG"/>
        </w:rPr>
        <w:t>allele).</w:t>
      </w:r>
      <w:proofErr w:type="gramEnd"/>
    </w:p>
    <w:p w:rsidR="00DA6363" w:rsidRPr="000D429A" w:rsidRDefault="00DA6363" w:rsidP="000D429A">
      <w:pPr>
        <w:bidi w:val="0"/>
        <w:snapToGrid w:val="0"/>
        <w:ind w:left="425" w:hanging="425"/>
        <w:jc w:val="both"/>
        <w:rPr>
          <w:b/>
          <w:bCs/>
          <w:sz w:val="20"/>
          <w:szCs w:val="20"/>
          <w:lang w:bidi="ar-EG"/>
        </w:rPr>
      </w:pPr>
    </w:p>
    <w:p w:rsidR="000D429A" w:rsidRDefault="000D429A" w:rsidP="000D429A">
      <w:pPr>
        <w:bidi w:val="0"/>
        <w:snapToGrid w:val="0"/>
        <w:ind w:left="425" w:hanging="425"/>
        <w:jc w:val="both"/>
        <w:rPr>
          <w:b/>
          <w:bCs/>
          <w:sz w:val="20"/>
          <w:szCs w:val="20"/>
          <w:lang w:bidi="ar-EG"/>
        </w:rPr>
        <w:sectPr w:rsidR="000D429A" w:rsidSect="005A77CD">
          <w:type w:val="continuous"/>
          <w:pgSz w:w="12242" w:h="15842" w:code="1"/>
          <w:pgMar w:top="1440" w:right="1440" w:bottom="1440" w:left="1440" w:header="720" w:footer="720" w:gutter="0"/>
          <w:cols w:space="708"/>
          <w:bidi/>
          <w:docGrid w:linePitch="360"/>
        </w:sectPr>
      </w:pPr>
    </w:p>
    <w:p w:rsidR="00AB0D13" w:rsidRPr="000D429A" w:rsidRDefault="00AB0D13" w:rsidP="000D429A">
      <w:pPr>
        <w:bidi w:val="0"/>
        <w:snapToGrid w:val="0"/>
        <w:jc w:val="both"/>
        <w:rPr>
          <w:b/>
          <w:bCs/>
          <w:sz w:val="20"/>
          <w:szCs w:val="20"/>
          <w:lang w:bidi="ar-EG"/>
        </w:rPr>
      </w:pPr>
      <w:r w:rsidRPr="000D429A">
        <w:rPr>
          <w:b/>
          <w:bCs/>
          <w:sz w:val="20"/>
          <w:szCs w:val="20"/>
          <w:lang w:bidi="ar-EG"/>
        </w:rPr>
        <w:lastRenderedPageBreak/>
        <w:t>3.</w:t>
      </w:r>
      <w:r w:rsidR="009E07D4" w:rsidRPr="000D429A">
        <w:rPr>
          <w:b/>
          <w:bCs/>
          <w:sz w:val="20"/>
          <w:szCs w:val="20"/>
          <w:lang w:bidi="ar-EG"/>
        </w:rPr>
        <w:t>3</w:t>
      </w:r>
      <w:r w:rsidRPr="000D429A">
        <w:rPr>
          <w:b/>
          <w:bCs/>
          <w:sz w:val="20"/>
          <w:szCs w:val="20"/>
          <w:lang w:bidi="ar-EG"/>
        </w:rPr>
        <w:t xml:space="preserve"> </w:t>
      </w:r>
      <w:r w:rsidR="009E07D4" w:rsidRPr="000D429A">
        <w:rPr>
          <w:b/>
          <w:bCs/>
          <w:sz w:val="20"/>
          <w:szCs w:val="20"/>
          <w:lang w:bidi="ar-EG"/>
        </w:rPr>
        <w:t xml:space="preserve">Total RNA, </w:t>
      </w:r>
      <w:r w:rsidRPr="000D429A">
        <w:rPr>
          <w:b/>
          <w:bCs/>
          <w:sz w:val="20"/>
          <w:szCs w:val="20"/>
          <w:lang w:bidi="ar-EG"/>
        </w:rPr>
        <w:t>and ACTININ 3 gene expression</w:t>
      </w:r>
    </w:p>
    <w:p w:rsidR="00235CBC" w:rsidRPr="000D429A" w:rsidRDefault="00721D08" w:rsidP="000D429A">
      <w:pPr>
        <w:bidi w:val="0"/>
        <w:snapToGrid w:val="0"/>
        <w:ind w:firstLine="425"/>
        <w:jc w:val="both"/>
        <w:rPr>
          <w:sz w:val="20"/>
          <w:szCs w:val="20"/>
        </w:rPr>
      </w:pPr>
      <w:r w:rsidRPr="000D429A">
        <w:rPr>
          <w:sz w:val="20"/>
          <w:szCs w:val="20"/>
          <w:lang w:bidi="ar-EG"/>
        </w:rPr>
        <w:t xml:space="preserve">The present work revealed a highly significant increase in </w:t>
      </w:r>
      <w:r w:rsidR="00DD0D34" w:rsidRPr="000D429A">
        <w:rPr>
          <w:b/>
          <w:bCs/>
          <w:sz w:val="20"/>
          <w:szCs w:val="20"/>
          <w:lang w:bidi="ar-EG"/>
        </w:rPr>
        <w:t>t</w:t>
      </w:r>
      <w:r w:rsidRPr="000D429A">
        <w:rPr>
          <w:b/>
          <w:bCs/>
          <w:sz w:val="20"/>
          <w:szCs w:val="20"/>
          <w:lang w:bidi="ar-EG"/>
        </w:rPr>
        <w:t>otal RNA</w:t>
      </w:r>
      <w:r w:rsidR="00DD0D34" w:rsidRPr="000D429A">
        <w:rPr>
          <w:sz w:val="20"/>
          <w:szCs w:val="20"/>
          <w:lang w:bidi="ar-EG"/>
        </w:rPr>
        <w:t xml:space="preserve"> in trained horses </w:t>
      </w:r>
      <w:r w:rsidRPr="000D429A">
        <w:rPr>
          <w:sz w:val="20"/>
          <w:szCs w:val="20"/>
          <w:lang w:bidi="ar-EG"/>
        </w:rPr>
        <w:t>(</w:t>
      </w:r>
      <w:r w:rsidRPr="000D429A">
        <w:rPr>
          <w:b/>
          <w:bCs/>
          <w:color w:val="000000"/>
          <w:sz w:val="20"/>
          <w:szCs w:val="20"/>
        </w:rPr>
        <w:t>1430.00 ± 5.77</w:t>
      </w:r>
      <w:r w:rsidRPr="000D429A">
        <w:rPr>
          <w:b/>
          <w:bCs/>
          <w:sz w:val="20"/>
          <w:szCs w:val="20"/>
        </w:rPr>
        <w:t xml:space="preserve"> µg/ml</w:t>
      </w:r>
      <w:r w:rsidRPr="000D429A">
        <w:rPr>
          <w:sz w:val="20"/>
          <w:szCs w:val="20"/>
        </w:rPr>
        <w:t>) than non trained horses (</w:t>
      </w:r>
      <w:r w:rsidRPr="000D429A">
        <w:rPr>
          <w:b/>
          <w:bCs/>
          <w:color w:val="000000"/>
          <w:sz w:val="20"/>
          <w:szCs w:val="20"/>
        </w:rPr>
        <w:t>510.00 ± 28.87</w:t>
      </w:r>
      <w:r w:rsidRPr="000D429A">
        <w:rPr>
          <w:b/>
          <w:bCs/>
          <w:sz w:val="20"/>
          <w:szCs w:val="20"/>
        </w:rPr>
        <w:t xml:space="preserve"> µg/ml</w:t>
      </w:r>
      <w:r w:rsidRPr="000D429A">
        <w:rPr>
          <w:sz w:val="20"/>
          <w:szCs w:val="20"/>
        </w:rPr>
        <w:t xml:space="preserve">) </w:t>
      </w:r>
      <w:r w:rsidRPr="000D429A">
        <w:rPr>
          <w:i/>
          <w:iCs/>
          <w:sz w:val="20"/>
          <w:szCs w:val="20"/>
        </w:rPr>
        <w:t>(</w:t>
      </w:r>
      <w:r w:rsidRPr="000D429A">
        <w:rPr>
          <w:b/>
          <w:bCs/>
          <w:i/>
          <w:iCs/>
          <w:sz w:val="20"/>
          <w:szCs w:val="20"/>
        </w:rPr>
        <w:t>p</w:t>
      </w:r>
      <w:r w:rsidRPr="000D429A">
        <w:rPr>
          <w:b/>
          <w:bCs/>
          <w:i/>
          <w:iCs/>
          <w:color w:val="000000"/>
          <w:sz w:val="20"/>
          <w:szCs w:val="20"/>
        </w:rPr>
        <w:t>&lt;0.01</w:t>
      </w:r>
      <w:r w:rsidRPr="000D429A">
        <w:rPr>
          <w:i/>
          <w:iCs/>
          <w:color w:val="000000"/>
          <w:sz w:val="20"/>
          <w:szCs w:val="20"/>
        </w:rPr>
        <w:t>)</w:t>
      </w:r>
      <w:r w:rsidRPr="000D429A">
        <w:rPr>
          <w:color w:val="000000"/>
          <w:sz w:val="20"/>
          <w:szCs w:val="20"/>
        </w:rPr>
        <w:t xml:space="preserve"> as showed in </w:t>
      </w:r>
      <w:r w:rsidRPr="000D429A">
        <w:rPr>
          <w:b/>
          <w:bCs/>
          <w:i/>
          <w:iCs/>
          <w:color w:val="000000"/>
          <w:sz w:val="20"/>
          <w:szCs w:val="20"/>
        </w:rPr>
        <w:t>table (6</w:t>
      </w:r>
      <w:r w:rsidR="00235CBC" w:rsidRPr="000D429A">
        <w:rPr>
          <w:sz w:val="20"/>
          <w:szCs w:val="20"/>
          <w:lang w:bidi="ar-EG"/>
        </w:rPr>
        <w:t xml:space="preserve">). The data showed in </w:t>
      </w:r>
      <w:r w:rsidR="00235CBC" w:rsidRPr="000D429A">
        <w:rPr>
          <w:b/>
          <w:bCs/>
          <w:i/>
          <w:iCs/>
          <w:sz w:val="20"/>
          <w:szCs w:val="20"/>
          <w:lang w:bidi="ar-EG"/>
        </w:rPr>
        <w:t>table</w:t>
      </w:r>
      <w:r w:rsidR="00235CBC" w:rsidRPr="000D429A">
        <w:rPr>
          <w:b/>
          <w:bCs/>
          <w:sz w:val="20"/>
          <w:szCs w:val="20"/>
          <w:lang w:bidi="ar-EG"/>
        </w:rPr>
        <w:t xml:space="preserve"> </w:t>
      </w:r>
      <w:r w:rsidR="00235CBC" w:rsidRPr="000D429A">
        <w:rPr>
          <w:b/>
          <w:bCs/>
          <w:i/>
          <w:iCs/>
          <w:sz w:val="20"/>
          <w:szCs w:val="20"/>
          <w:lang w:bidi="ar-EG"/>
        </w:rPr>
        <w:t>(7)</w:t>
      </w:r>
      <w:r w:rsidR="00235CBC" w:rsidRPr="000D429A">
        <w:rPr>
          <w:sz w:val="20"/>
          <w:szCs w:val="20"/>
          <w:lang w:bidi="ar-EG"/>
        </w:rPr>
        <w:t xml:space="preserve"> revealed a non significant change in </w:t>
      </w:r>
      <w:r w:rsidR="00DD0D34" w:rsidRPr="000D429A">
        <w:rPr>
          <w:b/>
          <w:bCs/>
          <w:sz w:val="20"/>
          <w:szCs w:val="20"/>
          <w:lang w:bidi="ar-EG"/>
        </w:rPr>
        <w:t>t</w:t>
      </w:r>
      <w:r w:rsidR="00235CBC" w:rsidRPr="000D429A">
        <w:rPr>
          <w:b/>
          <w:bCs/>
          <w:sz w:val="20"/>
          <w:szCs w:val="20"/>
          <w:lang w:bidi="ar-EG"/>
        </w:rPr>
        <w:t>otal RNA</w:t>
      </w:r>
      <w:r w:rsidR="00235CBC" w:rsidRPr="000D429A">
        <w:rPr>
          <w:sz w:val="20"/>
          <w:szCs w:val="20"/>
          <w:lang w:bidi="ar-EG"/>
        </w:rPr>
        <w:t xml:space="preserve"> before exercise (</w:t>
      </w:r>
      <w:r w:rsidR="00235CBC" w:rsidRPr="000D429A">
        <w:rPr>
          <w:b/>
          <w:bCs/>
          <w:sz w:val="20"/>
          <w:szCs w:val="20"/>
          <w:lang w:bidi="ar-EG"/>
        </w:rPr>
        <w:t>1430.0</w:t>
      </w:r>
      <w:r w:rsidR="00235CBC" w:rsidRPr="000D429A">
        <w:rPr>
          <w:b/>
          <w:bCs/>
          <w:sz w:val="20"/>
          <w:szCs w:val="20"/>
        </w:rPr>
        <w:t xml:space="preserve"> ±</w:t>
      </w:r>
      <w:r w:rsidR="00235CBC" w:rsidRPr="000D429A">
        <w:rPr>
          <w:b/>
          <w:bCs/>
          <w:sz w:val="20"/>
          <w:szCs w:val="20"/>
          <w:lang w:bidi="ar-EG"/>
        </w:rPr>
        <w:t xml:space="preserve"> 5.77</w:t>
      </w:r>
      <w:r w:rsidR="00235CBC" w:rsidRPr="000D429A">
        <w:rPr>
          <w:b/>
          <w:bCs/>
          <w:sz w:val="20"/>
          <w:szCs w:val="20"/>
        </w:rPr>
        <w:t xml:space="preserve"> µg /ml</w:t>
      </w:r>
      <w:r w:rsidR="00235CBC" w:rsidRPr="000D429A">
        <w:rPr>
          <w:sz w:val="20"/>
          <w:szCs w:val="20"/>
          <w:lang w:bidi="ar-EG"/>
        </w:rPr>
        <w:t>) and after exercise (</w:t>
      </w:r>
      <w:r w:rsidR="00235CBC" w:rsidRPr="000D429A">
        <w:rPr>
          <w:b/>
          <w:bCs/>
          <w:sz w:val="20"/>
          <w:szCs w:val="20"/>
          <w:lang w:bidi="ar-EG"/>
        </w:rPr>
        <w:t xml:space="preserve">1470.0 </w:t>
      </w:r>
      <w:r w:rsidR="00235CBC" w:rsidRPr="000D429A">
        <w:rPr>
          <w:b/>
          <w:bCs/>
          <w:sz w:val="20"/>
          <w:szCs w:val="20"/>
        </w:rPr>
        <w:t>±</w:t>
      </w:r>
      <w:r w:rsidR="00235CBC" w:rsidRPr="000D429A">
        <w:rPr>
          <w:b/>
          <w:bCs/>
          <w:sz w:val="20"/>
          <w:szCs w:val="20"/>
          <w:lang w:bidi="ar-EG"/>
        </w:rPr>
        <w:t xml:space="preserve"> 5.77</w:t>
      </w:r>
      <w:r w:rsidR="00235CBC" w:rsidRPr="000D429A">
        <w:rPr>
          <w:b/>
          <w:bCs/>
          <w:sz w:val="20"/>
          <w:szCs w:val="20"/>
        </w:rPr>
        <w:t xml:space="preserve"> µg /ml</w:t>
      </w:r>
      <w:r w:rsidR="00235CBC" w:rsidRPr="000D429A">
        <w:rPr>
          <w:sz w:val="20"/>
          <w:szCs w:val="20"/>
        </w:rPr>
        <w:t>).</w:t>
      </w:r>
      <w:r w:rsidR="00235CBC" w:rsidRPr="000D429A">
        <w:rPr>
          <w:sz w:val="20"/>
          <w:szCs w:val="20"/>
          <w:lang w:bidi="ar-EG"/>
        </w:rPr>
        <w:t xml:space="preserve"> These findings are in agreement with</w:t>
      </w:r>
      <w:r w:rsidR="00235CBC" w:rsidRPr="000D429A">
        <w:rPr>
          <w:b/>
          <w:bCs/>
          <w:sz w:val="20"/>
          <w:szCs w:val="20"/>
          <w:lang w:bidi="ar-EG"/>
        </w:rPr>
        <w:t xml:space="preserve"> </w:t>
      </w:r>
      <w:proofErr w:type="spellStart"/>
      <w:r w:rsidR="00235CBC" w:rsidRPr="000D429A">
        <w:rPr>
          <w:b/>
          <w:bCs/>
          <w:sz w:val="20"/>
          <w:szCs w:val="20"/>
          <w:lang w:bidi="ar-EG"/>
        </w:rPr>
        <w:t>Capomaccio</w:t>
      </w:r>
      <w:proofErr w:type="spellEnd"/>
      <w:r w:rsidR="00235CBC" w:rsidRPr="000D429A">
        <w:rPr>
          <w:b/>
          <w:bCs/>
          <w:sz w:val="20"/>
          <w:szCs w:val="20"/>
          <w:lang w:bidi="ar-EG"/>
        </w:rPr>
        <w:t xml:space="preserve"> </w:t>
      </w:r>
      <w:r w:rsidR="00235CBC" w:rsidRPr="000D429A">
        <w:rPr>
          <w:b/>
          <w:bCs/>
          <w:i/>
          <w:iCs/>
          <w:sz w:val="20"/>
          <w:szCs w:val="20"/>
          <w:lang w:bidi="ar-EG"/>
        </w:rPr>
        <w:t>et al</w:t>
      </w:r>
      <w:r w:rsidR="00235CBC" w:rsidRPr="000D429A">
        <w:rPr>
          <w:b/>
          <w:bCs/>
          <w:sz w:val="20"/>
          <w:szCs w:val="20"/>
          <w:lang w:bidi="ar-EG"/>
        </w:rPr>
        <w:t xml:space="preserve">. </w:t>
      </w:r>
      <w:r w:rsidR="00D93C91" w:rsidRPr="000D429A">
        <w:rPr>
          <w:b/>
          <w:bCs/>
          <w:sz w:val="20"/>
          <w:szCs w:val="20"/>
          <w:lang w:bidi="ar-EG"/>
        </w:rPr>
        <w:t>(</w:t>
      </w:r>
      <w:r w:rsidR="00235CBC" w:rsidRPr="000D429A">
        <w:rPr>
          <w:b/>
          <w:bCs/>
          <w:sz w:val="20"/>
          <w:szCs w:val="20"/>
          <w:lang w:bidi="ar-EG"/>
        </w:rPr>
        <w:t>2011</w:t>
      </w:r>
      <w:r w:rsidR="00D93C91" w:rsidRPr="000D429A">
        <w:rPr>
          <w:b/>
          <w:bCs/>
          <w:sz w:val="20"/>
          <w:szCs w:val="20"/>
          <w:lang w:bidi="ar-EG"/>
        </w:rPr>
        <w:t>)</w:t>
      </w:r>
      <w:r w:rsidR="00235CBC" w:rsidRPr="000D429A">
        <w:rPr>
          <w:sz w:val="20"/>
          <w:szCs w:val="20"/>
          <w:lang w:bidi="ar-EG"/>
        </w:rPr>
        <w:t xml:space="preserve"> who reported that repeated bouts of exercise can lead to new basal levels of gene expression in resting tissues and horses seem </w:t>
      </w:r>
      <w:r w:rsidR="00DD0D34" w:rsidRPr="000D429A">
        <w:rPr>
          <w:sz w:val="20"/>
          <w:szCs w:val="20"/>
          <w:lang w:bidi="ar-EG"/>
        </w:rPr>
        <w:t>to develop</w:t>
      </w:r>
      <w:r w:rsidR="008C6F00" w:rsidRPr="000D429A">
        <w:rPr>
          <w:sz w:val="20"/>
          <w:szCs w:val="20"/>
          <w:lang w:bidi="ar-EG"/>
        </w:rPr>
        <w:t xml:space="preserve"> </w:t>
      </w:r>
      <w:r w:rsidR="00235CBC" w:rsidRPr="000D429A">
        <w:rPr>
          <w:sz w:val="20"/>
          <w:szCs w:val="20"/>
          <w:lang w:bidi="ar-EG"/>
        </w:rPr>
        <w:t>strong</w:t>
      </w:r>
      <w:r w:rsidR="00EB7295">
        <w:rPr>
          <w:sz w:val="20"/>
          <w:szCs w:val="20"/>
          <w:lang w:bidi="ar-EG"/>
        </w:rPr>
        <w:t xml:space="preserve"> </w:t>
      </w:r>
      <w:r w:rsidR="00235CBC" w:rsidRPr="000D429A">
        <w:rPr>
          <w:sz w:val="20"/>
          <w:szCs w:val="20"/>
          <w:lang w:bidi="ar-EG"/>
        </w:rPr>
        <w:t>adaptation mechanisms capable of maintaining an anti-inflammatory body environment at rest.</w:t>
      </w:r>
    </w:p>
    <w:p w:rsidR="00235CBC" w:rsidRPr="000D429A" w:rsidRDefault="00B163C3" w:rsidP="000D429A">
      <w:pPr>
        <w:bidi w:val="0"/>
        <w:snapToGrid w:val="0"/>
        <w:ind w:firstLine="425"/>
        <w:jc w:val="both"/>
        <w:rPr>
          <w:sz w:val="20"/>
          <w:szCs w:val="20"/>
        </w:rPr>
      </w:pPr>
      <w:r w:rsidRPr="000D429A">
        <w:rPr>
          <w:sz w:val="20"/>
          <w:szCs w:val="20"/>
          <w:lang w:bidi="ar-EG"/>
        </w:rPr>
        <w:t xml:space="preserve">Several studies performed on humans and horses have shown that changes in the expression levels of a wide range of mRNA transcripts appear to play a major role in the recovery of tissues following exercise with the expression levels of most genes returning to baseline within 24 h </w:t>
      </w:r>
      <w:r w:rsidRPr="000D429A">
        <w:rPr>
          <w:b/>
          <w:bCs/>
          <w:sz w:val="20"/>
          <w:szCs w:val="20"/>
          <w:lang w:bidi="ar-EG"/>
        </w:rPr>
        <w:t>(</w:t>
      </w:r>
      <w:proofErr w:type="spellStart"/>
      <w:r w:rsidRPr="000D429A">
        <w:rPr>
          <w:b/>
          <w:bCs/>
          <w:sz w:val="20"/>
          <w:szCs w:val="20"/>
          <w:lang w:bidi="ar-EG"/>
        </w:rPr>
        <w:t>Capomaccio</w:t>
      </w:r>
      <w:proofErr w:type="spellEnd"/>
      <w:r w:rsidRPr="000D429A">
        <w:rPr>
          <w:b/>
          <w:bCs/>
          <w:sz w:val="20"/>
          <w:szCs w:val="20"/>
          <w:lang w:bidi="ar-EG"/>
        </w:rPr>
        <w:t xml:space="preserve"> </w:t>
      </w:r>
      <w:r w:rsidRPr="000D429A">
        <w:rPr>
          <w:b/>
          <w:bCs/>
          <w:i/>
          <w:iCs/>
          <w:sz w:val="20"/>
          <w:szCs w:val="20"/>
          <w:lang w:bidi="ar-EG"/>
        </w:rPr>
        <w:t>et al.,</w:t>
      </w:r>
      <w:r w:rsidRPr="000D429A">
        <w:rPr>
          <w:b/>
          <w:bCs/>
          <w:sz w:val="20"/>
          <w:szCs w:val="20"/>
          <w:lang w:bidi="ar-EG"/>
        </w:rPr>
        <w:t xml:space="preserve"> 2010).</w:t>
      </w:r>
      <w:r w:rsidRPr="000D429A">
        <w:rPr>
          <w:sz w:val="20"/>
          <w:szCs w:val="20"/>
          <w:lang w:bidi="ar-EG"/>
        </w:rPr>
        <w:t xml:space="preserve"> Training augments the functional capacity of </w:t>
      </w:r>
      <w:r w:rsidRPr="000D429A">
        <w:rPr>
          <w:sz w:val="20"/>
          <w:szCs w:val="20"/>
          <w:lang w:bidi="ar-EG"/>
        </w:rPr>
        <w:lastRenderedPageBreak/>
        <w:t xml:space="preserve">skeletal muscle, in part by altering the amount of proteins essential for contraction and energy metabolism </w:t>
      </w:r>
      <w:r w:rsidRPr="000D429A">
        <w:rPr>
          <w:b/>
          <w:bCs/>
          <w:sz w:val="20"/>
          <w:szCs w:val="20"/>
          <w:lang w:bidi="ar-EG"/>
        </w:rPr>
        <w:t>(</w:t>
      </w:r>
      <w:proofErr w:type="spellStart"/>
      <w:r w:rsidRPr="000D429A">
        <w:rPr>
          <w:b/>
          <w:bCs/>
          <w:sz w:val="20"/>
          <w:szCs w:val="20"/>
          <w:lang w:bidi="ar-EG"/>
        </w:rPr>
        <w:t>Leisson</w:t>
      </w:r>
      <w:proofErr w:type="spellEnd"/>
      <w:r w:rsidRPr="000D429A">
        <w:rPr>
          <w:b/>
          <w:bCs/>
          <w:sz w:val="20"/>
          <w:szCs w:val="20"/>
          <w:lang w:bidi="ar-EG"/>
        </w:rPr>
        <w:t xml:space="preserve"> </w:t>
      </w:r>
      <w:r w:rsidRPr="000D429A">
        <w:rPr>
          <w:b/>
          <w:bCs/>
          <w:i/>
          <w:iCs/>
          <w:sz w:val="20"/>
          <w:szCs w:val="20"/>
          <w:lang w:bidi="ar-EG"/>
        </w:rPr>
        <w:t>et al.,</w:t>
      </w:r>
      <w:r w:rsidRPr="000D429A">
        <w:rPr>
          <w:b/>
          <w:bCs/>
          <w:sz w:val="20"/>
          <w:szCs w:val="20"/>
          <w:lang w:bidi="ar-EG"/>
        </w:rPr>
        <w:t xml:space="preserve"> 2008).</w:t>
      </w:r>
    </w:p>
    <w:p w:rsidR="00B163C3" w:rsidRPr="000D429A" w:rsidRDefault="00B163C3" w:rsidP="000D429A">
      <w:pPr>
        <w:bidi w:val="0"/>
        <w:snapToGrid w:val="0"/>
        <w:ind w:firstLine="425"/>
        <w:jc w:val="both"/>
        <w:rPr>
          <w:sz w:val="20"/>
          <w:szCs w:val="20"/>
          <w:lang w:bidi="ar-EG"/>
        </w:rPr>
      </w:pPr>
      <w:r w:rsidRPr="000D429A">
        <w:rPr>
          <w:sz w:val="20"/>
          <w:szCs w:val="20"/>
          <w:lang w:bidi="ar-EG"/>
        </w:rPr>
        <w:t xml:space="preserve">The non significant change in total RNA before and after exercise in Arabian horses might be due to high pre exercise levels. The genes exhibiting the highest levels of expression at rest were more able to respond to the homeostatic changes induced by the race and further production of mRNA transcripts was unnecessary </w:t>
      </w:r>
      <w:r w:rsidRPr="000D429A">
        <w:rPr>
          <w:b/>
          <w:bCs/>
          <w:sz w:val="20"/>
          <w:szCs w:val="20"/>
          <w:lang w:bidi="ar-EG"/>
        </w:rPr>
        <w:t>(</w:t>
      </w:r>
      <w:proofErr w:type="spellStart"/>
      <w:r w:rsidRPr="000D429A">
        <w:rPr>
          <w:b/>
          <w:bCs/>
          <w:sz w:val="20"/>
          <w:szCs w:val="20"/>
          <w:lang w:bidi="ar-EG"/>
        </w:rPr>
        <w:t>Cappelli</w:t>
      </w:r>
      <w:proofErr w:type="spellEnd"/>
      <w:r w:rsidRPr="000D429A">
        <w:rPr>
          <w:b/>
          <w:bCs/>
          <w:sz w:val="20"/>
          <w:szCs w:val="20"/>
          <w:lang w:bidi="ar-EG"/>
        </w:rPr>
        <w:t xml:space="preserve"> </w:t>
      </w:r>
      <w:r w:rsidRPr="000D429A">
        <w:rPr>
          <w:b/>
          <w:bCs/>
          <w:i/>
          <w:iCs/>
          <w:sz w:val="20"/>
          <w:szCs w:val="20"/>
          <w:lang w:bidi="ar-EG"/>
        </w:rPr>
        <w:t>et al</w:t>
      </w:r>
      <w:r w:rsidRPr="000D429A">
        <w:rPr>
          <w:b/>
          <w:bCs/>
          <w:sz w:val="20"/>
          <w:szCs w:val="20"/>
          <w:lang w:bidi="ar-EG"/>
        </w:rPr>
        <w:t>.,</w:t>
      </w:r>
      <w:r w:rsidR="00EB7295">
        <w:rPr>
          <w:b/>
          <w:bCs/>
          <w:sz w:val="20"/>
          <w:szCs w:val="20"/>
          <w:lang w:bidi="ar-EG"/>
        </w:rPr>
        <w:t xml:space="preserve"> </w:t>
      </w:r>
      <w:r w:rsidRPr="000D429A">
        <w:rPr>
          <w:b/>
          <w:bCs/>
          <w:sz w:val="20"/>
          <w:szCs w:val="20"/>
          <w:lang w:bidi="ar-EG"/>
        </w:rPr>
        <w:t>2013).</w:t>
      </w:r>
      <w:r w:rsidRPr="000D429A">
        <w:rPr>
          <w:sz w:val="20"/>
          <w:szCs w:val="20"/>
          <w:lang w:bidi="ar-EG"/>
        </w:rPr>
        <w:t>The decrease in mRNA is also slow because they are rather stable (have a long half-life). As a result, the mRNA concentration does not return to baseline within 24 h, and the next training session takes place</w:t>
      </w:r>
      <w:r w:rsidR="00EB7295">
        <w:rPr>
          <w:sz w:val="20"/>
          <w:szCs w:val="20"/>
          <w:lang w:bidi="ar-EG"/>
        </w:rPr>
        <w:t xml:space="preserve"> </w:t>
      </w:r>
      <w:r w:rsidRPr="000D429A">
        <w:rPr>
          <w:sz w:val="20"/>
          <w:szCs w:val="20"/>
          <w:lang w:bidi="ar-EG"/>
        </w:rPr>
        <w:t>in the presence of a slightly elevate concentration compared to the day before</w:t>
      </w:r>
      <w:r w:rsidRPr="000D429A">
        <w:rPr>
          <w:b/>
          <w:bCs/>
          <w:sz w:val="20"/>
          <w:szCs w:val="20"/>
          <w:lang w:bidi="ar-EG"/>
        </w:rPr>
        <w:t xml:space="preserve"> (</w:t>
      </w:r>
      <w:proofErr w:type="spellStart"/>
      <w:r w:rsidRPr="000D429A">
        <w:rPr>
          <w:b/>
          <w:bCs/>
          <w:sz w:val="20"/>
          <w:szCs w:val="20"/>
          <w:lang w:bidi="ar-EG"/>
        </w:rPr>
        <w:t>Mougios</w:t>
      </w:r>
      <w:proofErr w:type="spellEnd"/>
      <w:r w:rsidRPr="000D429A">
        <w:rPr>
          <w:b/>
          <w:bCs/>
          <w:sz w:val="20"/>
          <w:szCs w:val="20"/>
          <w:lang w:bidi="ar-EG"/>
        </w:rPr>
        <w:t>, 2006).</w:t>
      </w:r>
    </w:p>
    <w:p w:rsidR="00DA6363" w:rsidRPr="000D429A" w:rsidRDefault="00721D08" w:rsidP="000D429A">
      <w:pPr>
        <w:bidi w:val="0"/>
        <w:snapToGrid w:val="0"/>
        <w:ind w:firstLine="425"/>
        <w:jc w:val="both"/>
        <w:rPr>
          <w:sz w:val="20"/>
          <w:szCs w:val="20"/>
          <w:lang w:bidi="ar-EG"/>
        </w:rPr>
      </w:pPr>
      <w:r w:rsidRPr="000D429A">
        <w:rPr>
          <w:color w:val="000000"/>
          <w:sz w:val="20"/>
          <w:szCs w:val="20"/>
        </w:rPr>
        <w:t>Moreover, a highly significant increase in</w:t>
      </w:r>
      <w:r w:rsidRPr="000D429A">
        <w:rPr>
          <w:b/>
          <w:bCs/>
          <w:sz w:val="20"/>
          <w:szCs w:val="20"/>
        </w:rPr>
        <w:t xml:space="preserve"> </w:t>
      </w:r>
      <w:r w:rsidRPr="000D429A">
        <w:rPr>
          <w:b/>
          <w:bCs/>
          <w:sz w:val="20"/>
          <w:szCs w:val="20"/>
          <w:lang w:bidi="ar-EG"/>
        </w:rPr>
        <w:t>A</w:t>
      </w:r>
      <w:r w:rsidR="00072949" w:rsidRPr="000D429A">
        <w:rPr>
          <w:b/>
          <w:bCs/>
          <w:sz w:val="20"/>
          <w:szCs w:val="20"/>
          <w:lang w:bidi="ar-EG"/>
        </w:rPr>
        <w:t>CTININ</w:t>
      </w:r>
      <w:r w:rsidRPr="000D429A">
        <w:rPr>
          <w:b/>
          <w:bCs/>
          <w:sz w:val="20"/>
          <w:szCs w:val="20"/>
          <w:lang w:bidi="ar-EG"/>
        </w:rPr>
        <w:t xml:space="preserve"> 3</w:t>
      </w:r>
      <w:r w:rsidR="00771855" w:rsidRPr="000D429A">
        <w:rPr>
          <w:sz w:val="20"/>
          <w:szCs w:val="20"/>
        </w:rPr>
        <w:t xml:space="preserve"> gene expression</w:t>
      </w:r>
      <w:r w:rsidRPr="000D429A">
        <w:rPr>
          <w:color w:val="000000"/>
          <w:sz w:val="20"/>
          <w:szCs w:val="20"/>
        </w:rPr>
        <w:t xml:space="preserve"> in trained horses (</w:t>
      </w:r>
      <w:r w:rsidRPr="000D429A">
        <w:rPr>
          <w:b/>
          <w:bCs/>
          <w:color w:val="000000"/>
          <w:sz w:val="20"/>
          <w:szCs w:val="20"/>
        </w:rPr>
        <w:t>4.40 ± 0.10</w:t>
      </w:r>
      <w:r w:rsidRPr="000D429A">
        <w:rPr>
          <w:color w:val="000000"/>
          <w:sz w:val="20"/>
          <w:szCs w:val="20"/>
        </w:rPr>
        <w:t xml:space="preserve">) than </w:t>
      </w:r>
      <w:proofErr w:type="gramStart"/>
      <w:r w:rsidRPr="000D429A">
        <w:rPr>
          <w:color w:val="000000"/>
          <w:sz w:val="20"/>
          <w:szCs w:val="20"/>
        </w:rPr>
        <w:t>non</w:t>
      </w:r>
      <w:proofErr w:type="gramEnd"/>
      <w:r w:rsidRPr="000D429A">
        <w:rPr>
          <w:color w:val="000000"/>
          <w:sz w:val="20"/>
          <w:szCs w:val="20"/>
        </w:rPr>
        <w:t xml:space="preserve"> trained horses (</w:t>
      </w:r>
      <w:r w:rsidRPr="000D429A">
        <w:rPr>
          <w:b/>
          <w:bCs/>
          <w:color w:val="000000"/>
          <w:sz w:val="20"/>
          <w:szCs w:val="20"/>
        </w:rPr>
        <w:t>1.00 ± 0.00</w:t>
      </w:r>
      <w:r w:rsidRPr="000D429A">
        <w:rPr>
          <w:color w:val="000000"/>
          <w:sz w:val="20"/>
          <w:szCs w:val="20"/>
        </w:rPr>
        <w:t>)</w:t>
      </w:r>
      <w:r w:rsidRPr="000D429A">
        <w:rPr>
          <w:sz w:val="20"/>
          <w:szCs w:val="20"/>
        </w:rPr>
        <w:t xml:space="preserve"> </w:t>
      </w:r>
      <w:r w:rsidRPr="000D429A">
        <w:rPr>
          <w:i/>
          <w:iCs/>
          <w:sz w:val="20"/>
          <w:szCs w:val="20"/>
        </w:rPr>
        <w:t>(</w:t>
      </w:r>
      <w:r w:rsidRPr="000D429A">
        <w:rPr>
          <w:b/>
          <w:bCs/>
          <w:i/>
          <w:iCs/>
          <w:sz w:val="20"/>
          <w:szCs w:val="20"/>
        </w:rPr>
        <w:t>p</w:t>
      </w:r>
      <w:r w:rsidRPr="000D429A">
        <w:rPr>
          <w:b/>
          <w:bCs/>
          <w:i/>
          <w:iCs/>
          <w:color w:val="000000"/>
          <w:sz w:val="20"/>
          <w:szCs w:val="20"/>
        </w:rPr>
        <w:t>&lt;0.01</w:t>
      </w:r>
      <w:r w:rsidRPr="000D429A">
        <w:rPr>
          <w:i/>
          <w:iCs/>
          <w:color w:val="000000"/>
          <w:sz w:val="20"/>
          <w:szCs w:val="20"/>
        </w:rPr>
        <w:t>)</w:t>
      </w:r>
      <w:r w:rsidRPr="000D429A">
        <w:rPr>
          <w:i/>
          <w:iCs/>
          <w:sz w:val="20"/>
          <w:szCs w:val="20"/>
        </w:rPr>
        <w:t>.</w:t>
      </w:r>
      <w:r w:rsidR="00B163C3" w:rsidRPr="000D429A">
        <w:rPr>
          <w:b/>
          <w:bCs/>
          <w:sz w:val="20"/>
          <w:szCs w:val="20"/>
          <w:lang w:bidi="ar-EG"/>
        </w:rPr>
        <w:t xml:space="preserve"> A</w:t>
      </w:r>
      <w:r w:rsidR="00072949" w:rsidRPr="000D429A">
        <w:rPr>
          <w:b/>
          <w:bCs/>
          <w:sz w:val="20"/>
          <w:szCs w:val="20"/>
          <w:lang w:bidi="ar-EG"/>
        </w:rPr>
        <w:t>CTININ</w:t>
      </w:r>
      <w:r w:rsidR="00B163C3" w:rsidRPr="000D429A">
        <w:rPr>
          <w:b/>
          <w:bCs/>
          <w:sz w:val="20"/>
          <w:szCs w:val="20"/>
          <w:lang w:bidi="ar-EG"/>
        </w:rPr>
        <w:t xml:space="preserve"> 3</w:t>
      </w:r>
      <w:r w:rsidR="00771855" w:rsidRPr="000D429A">
        <w:rPr>
          <w:sz w:val="20"/>
          <w:szCs w:val="20"/>
        </w:rPr>
        <w:t xml:space="preserve"> gene expression</w:t>
      </w:r>
      <w:r w:rsidR="00B163C3" w:rsidRPr="000D429A">
        <w:rPr>
          <w:b/>
          <w:bCs/>
          <w:sz w:val="20"/>
          <w:szCs w:val="20"/>
          <w:lang w:bidi="ar-EG"/>
        </w:rPr>
        <w:t xml:space="preserve"> </w:t>
      </w:r>
      <w:r w:rsidR="00B163C3" w:rsidRPr="000D429A">
        <w:rPr>
          <w:sz w:val="20"/>
          <w:szCs w:val="20"/>
        </w:rPr>
        <w:t>showed a significant increase between the rest (</w:t>
      </w:r>
      <w:r w:rsidR="00B163C3" w:rsidRPr="000D429A">
        <w:rPr>
          <w:b/>
          <w:bCs/>
          <w:sz w:val="20"/>
          <w:szCs w:val="20"/>
        </w:rPr>
        <w:t>4.40 ± 0.10</w:t>
      </w:r>
      <w:r w:rsidR="00B163C3" w:rsidRPr="000D429A">
        <w:rPr>
          <w:sz w:val="20"/>
          <w:szCs w:val="20"/>
        </w:rPr>
        <w:t xml:space="preserve">) and the post </w:t>
      </w:r>
      <w:r w:rsidR="00B163C3" w:rsidRPr="000D429A">
        <w:rPr>
          <w:sz w:val="20"/>
          <w:szCs w:val="20"/>
        </w:rPr>
        <w:lastRenderedPageBreak/>
        <w:t>exercise period (</w:t>
      </w:r>
      <w:r w:rsidR="00B163C3" w:rsidRPr="000D429A">
        <w:rPr>
          <w:b/>
          <w:bCs/>
          <w:sz w:val="20"/>
          <w:szCs w:val="20"/>
        </w:rPr>
        <w:t>9.07± 0.73</w:t>
      </w:r>
      <w:r w:rsidR="00B163C3" w:rsidRPr="000D429A">
        <w:rPr>
          <w:sz w:val="20"/>
          <w:szCs w:val="20"/>
        </w:rPr>
        <w:t xml:space="preserve">) </w:t>
      </w:r>
      <w:r w:rsidR="00B163C3" w:rsidRPr="000D429A">
        <w:rPr>
          <w:i/>
          <w:iCs/>
          <w:sz w:val="20"/>
          <w:szCs w:val="20"/>
        </w:rPr>
        <w:t>(</w:t>
      </w:r>
      <w:r w:rsidR="00B163C3" w:rsidRPr="000D429A">
        <w:rPr>
          <w:b/>
          <w:bCs/>
          <w:i/>
          <w:iCs/>
          <w:sz w:val="20"/>
          <w:szCs w:val="20"/>
        </w:rPr>
        <w:t>p</w:t>
      </w:r>
      <w:r w:rsidR="00B163C3" w:rsidRPr="000D429A">
        <w:rPr>
          <w:b/>
          <w:bCs/>
          <w:i/>
          <w:iCs/>
          <w:color w:val="000000"/>
          <w:sz w:val="20"/>
          <w:szCs w:val="20"/>
        </w:rPr>
        <w:t>&lt;0.05</w:t>
      </w:r>
      <w:r w:rsidR="00B163C3" w:rsidRPr="000D429A">
        <w:rPr>
          <w:i/>
          <w:iCs/>
          <w:color w:val="000000"/>
          <w:sz w:val="20"/>
          <w:szCs w:val="20"/>
        </w:rPr>
        <w:t>)</w:t>
      </w:r>
      <w:r w:rsidR="00B163C3" w:rsidRPr="000D429A">
        <w:rPr>
          <w:sz w:val="20"/>
          <w:szCs w:val="20"/>
          <w:lang w:bidi="ar-EG"/>
        </w:rPr>
        <w:t xml:space="preserve"> as showed in </w:t>
      </w:r>
      <w:r w:rsidR="00B163C3" w:rsidRPr="000D429A">
        <w:rPr>
          <w:b/>
          <w:bCs/>
          <w:i/>
          <w:iCs/>
          <w:sz w:val="20"/>
          <w:szCs w:val="20"/>
          <w:lang w:bidi="ar-EG"/>
        </w:rPr>
        <w:t>table (7)</w:t>
      </w:r>
      <w:r w:rsidR="00B163C3" w:rsidRPr="000D429A">
        <w:rPr>
          <w:sz w:val="20"/>
          <w:szCs w:val="20"/>
          <w:lang w:bidi="ar-EG"/>
        </w:rPr>
        <w:t>.</w:t>
      </w:r>
      <w:r w:rsidR="0011621C" w:rsidRPr="000D429A">
        <w:rPr>
          <w:sz w:val="20"/>
          <w:szCs w:val="20"/>
          <w:lang w:bidi="ar-EG"/>
        </w:rPr>
        <w:t xml:space="preserve"> </w:t>
      </w:r>
      <w:r w:rsidR="002D5461" w:rsidRPr="000D429A">
        <w:rPr>
          <w:sz w:val="20"/>
          <w:szCs w:val="20"/>
          <w:lang w:bidi="ar-EG"/>
        </w:rPr>
        <w:t>Given the localization of</w:t>
      </w:r>
      <w:r w:rsidR="00EB7295">
        <w:rPr>
          <w:sz w:val="20"/>
          <w:szCs w:val="20"/>
          <w:lang w:bidi="ar-EG"/>
        </w:rPr>
        <w:t xml:space="preserve"> </w:t>
      </w:r>
      <w:r w:rsidR="002D5461" w:rsidRPr="000D429A">
        <w:rPr>
          <w:sz w:val="20"/>
          <w:szCs w:val="20"/>
          <w:lang w:bidi="ar-EG"/>
        </w:rPr>
        <w:t xml:space="preserve">α-actinin-3 to fast skeletal muscle fibers, we hypothesized that its absence would reduce performance in sprint/power events and would therefore be less frequent in elite sprint/power athletes </w:t>
      </w:r>
      <w:r w:rsidR="002D5461" w:rsidRPr="000D429A">
        <w:rPr>
          <w:b/>
          <w:bCs/>
          <w:sz w:val="20"/>
          <w:szCs w:val="20"/>
          <w:lang w:bidi="ar-EG"/>
        </w:rPr>
        <w:t xml:space="preserve">(North, 2008). Yang </w:t>
      </w:r>
      <w:r w:rsidR="002D5461" w:rsidRPr="000D429A">
        <w:rPr>
          <w:b/>
          <w:bCs/>
          <w:i/>
          <w:iCs/>
          <w:sz w:val="20"/>
          <w:szCs w:val="20"/>
          <w:lang w:bidi="ar-EG"/>
        </w:rPr>
        <w:t>et al</w:t>
      </w:r>
      <w:r w:rsidR="002D5461" w:rsidRPr="000D429A">
        <w:rPr>
          <w:b/>
          <w:bCs/>
          <w:sz w:val="20"/>
          <w:szCs w:val="20"/>
          <w:lang w:bidi="ar-EG"/>
        </w:rPr>
        <w:t>. (2003)</w:t>
      </w:r>
      <w:r w:rsidR="002D5461" w:rsidRPr="000D429A">
        <w:rPr>
          <w:sz w:val="20"/>
          <w:szCs w:val="20"/>
          <w:lang w:bidi="ar-EG"/>
        </w:rPr>
        <w:t xml:space="preserve"> genotyped elite Caucasian athletes from various sports and demonstrated that both male and female elite sprint athletes had significantly higher frequencies of the 577R allele than the controls, suggesting that the presence of α-actinin-3 has a beneficial effect on the function of skeletal muscle in generating forceful contractions at high velocity</w:t>
      </w:r>
      <w:r w:rsidR="002D5461" w:rsidRPr="000D429A">
        <w:rPr>
          <w:b/>
          <w:bCs/>
          <w:sz w:val="20"/>
          <w:szCs w:val="20"/>
          <w:lang w:bidi="ar-EG"/>
        </w:rPr>
        <w:t>.</w:t>
      </w:r>
      <w:r w:rsidR="002D5461" w:rsidRPr="000D429A">
        <w:rPr>
          <w:sz w:val="20"/>
          <w:szCs w:val="20"/>
          <w:lang w:bidi="ar-EG"/>
        </w:rPr>
        <w:t xml:space="preserve"> Moreover, subjects without ACTN3</w:t>
      </w:r>
      <w:r w:rsidR="00771855" w:rsidRPr="000D429A">
        <w:rPr>
          <w:sz w:val="20"/>
          <w:szCs w:val="20"/>
        </w:rPr>
        <w:t xml:space="preserve"> gene expression</w:t>
      </w:r>
      <w:r w:rsidR="002D5461" w:rsidRPr="000D429A">
        <w:rPr>
          <w:sz w:val="20"/>
          <w:szCs w:val="20"/>
          <w:lang w:bidi="ar-EG"/>
        </w:rPr>
        <w:t xml:space="preserve"> </w:t>
      </w:r>
      <w:r w:rsidR="002D5461" w:rsidRPr="000D429A">
        <w:rPr>
          <w:sz w:val="20"/>
          <w:szCs w:val="20"/>
          <w:lang w:bidi="ar-EG"/>
        </w:rPr>
        <w:lastRenderedPageBreak/>
        <w:t xml:space="preserve">seem better able to adapt to a stressful condition </w:t>
      </w:r>
      <w:r w:rsidR="002D5461" w:rsidRPr="000D429A">
        <w:rPr>
          <w:b/>
          <w:bCs/>
          <w:sz w:val="20"/>
          <w:szCs w:val="20"/>
          <w:lang w:bidi="ar-EG"/>
        </w:rPr>
        <w:t xml:space="preserve">(Clarkson </w:t>
      </w:r>
      <w:r w:rsidR="002D5461" w:rsidRPr="000D429A">
        <w:rPr>
          <w:b/>
          <w:bCs/>
          <w:i/>
          <w:iCs/>
          <w:sz w:val="20"/>
          <w:szCs w:val="20"/>
          <w:lang w:bidi="ar-EG"/>
        </w:rPr>
        <w:t>et al</w:t>
      </w:r>
      <w:r w:rsidR="002D5461" w:rsidRPr="000D429A">
        <w:rPr>
          <w:b/>
          <w:bCs/>
          <w:sz w:val="20"/>
          <w:szCs w:val="20"/>
          <w:lang w:bidi="ar-EG"/>
        </w:rPr>
        <w:t>., 2005)</w:t>
      </w:r>
      <w:r w:rsidR="002D5461" w:rsidRPr="000D429A">
        <w:rPr>
          <w:sz w:val="20"/>
          <w:szCs w:val="20"/>
          <w:lang w:bidi="ar-EG"/>
        </w:rPr>
        <w:t>, but they are unable to develop power to the same extent as persons with the 577R allele</w:t>
      </w:r>
      <w:r w:rsidR="002D5461" w:rsidRPr="000D429A">
        <w:rPr>
          <w:b/>
          <w:bCs/>
          <w:sz w:val="20"/>
          <w:szCs w:val="20"/>
          <w:lang w:bidi="ar-EG"/>
        </w:rPr>
        <w:t xml:space="preserve">. </w:t>
      </w:r>
      <w:r w:rsidR="002D5461" w:rsidRPr="000D429A">
        <w:rPr>
          <w:sz w:val="20"/>
          <w:szCs w:val="20"/>
          <w:lang w:bidi="ar-EG"/>
        </w:rPr>
        <w:t xml:space="preserve">The mechanism of muscle hypertrophy in response to overloading begins with a rise in </w:t>
      </w:r>
      <w:proofErr w:type="spellStart"/>
      <w:r w:rsidR="002D5461" w:rsidRPr="000D429A">
        <w:rPr>
          <w:sz w:val="20"/>
          <w:szCs w:val="20"/>
          <w:lang w:bidi="ar-EG"/>
        </w:rPr>
        <w:t>cy</w:t>
      </w:r>
      <w:r w:rsidR="001A30AE" w:rsidRPr="000D429A">
        <w:rPr>
          <w:sz w:val="20"/>
          <w:szCs w:val="20"/>
          <w:lang w:bidi="ar-EG"/>
        </w:rPr>
        <w:t>tosolic</w:t>
      </w:r>
      <w:proofErr w:type="spellEnd"/>
      <w:r w:rsidR="002D5461" w:rsidRPr="000D429A">
        <w:rPr>
          <w:sz w:val="20"/>
          <w:szCs w:val="20"/>
          <w:lang w:bidi="ar-EG"/>
        </w:rPr>
        <w:t xml:space="preserve"> </w:t>
      </w:r>
      <w:r w:rsidR="00072949" w:rsidRPr="000D429A">
        <w:rPr>
          <w:sz w:val="20"/>
          <w:szCs w:val="20"/>
          <w:lang w:bidi="ar-EG"/>
        </w:rPr>
        <w:t>C</w:t>
      </w:r>
      <w:r w:rsidR="002D5461" w:rsidRPr="000D429A">
        <w:rPr>
          <w:sz w:val="20"/>
          <w:szCs w:val="20"/>
          <w:lang w:bidi="ar-EG"/>
        </w:rPr>
        <w:t>a</w:t>
      </w:r>
      <w:r w:rsidR="002D5461" w:rsidRPr="000D429A">
        <w:rPr>
          <w:sz w:val="20"/>
          <w:szCs w:val="20"/>
          <w:vertAlign w:val="superscript"/>
          <w:lang w:bidi="ar-EG"/>
        </w:rPr>
        <w:t>+2</w:t>
      </w:r>
      <w:r w:rsidR="002D5461" w:rsidRPr="000D429A">
        <w:rPr>
          <w:sz w:val="20"/>
          <w:szCs w:val="20"/>
          <w:lang w:bidi="ar-EG"/>
        </w:rPr>
        <w:t xml:space="preserve">. </w:t>
      </w:r>
      <w:r w:rsidR="00072949" w:rsidRPr="000D429A">
        <w:rPr>
          <w:sz w:val="20"/>
          <w:szCs w:val="20"/>
          <w:lang w:bidi="ar-EG"/>
        </w:rPr>
        <w:t>C</w:t>
      </w:r>
      <w:r w:rsidR="002D5461" w:rsidRPr="000D429A">
        <w:rPr>
          <w:sz w:val="20"/>
          <w:szCs w:val="20"/>
          <w:lang w:bidi="ar-EG"/>
        </w:rPr>
        <w:t>a</w:t>
      </w:r>
      <w:r w:rsidR="002D5461" w:rsidRPr="000D429A">
        <w:rPr>
          <w:sz w:val="20"/>
          <w:szCs w:val="20"/>
          <w:vertAlign w:val="superscript"/>
          <w:lang w:bidi="ar-EG"/>
        </w:rPr>
        <w:t>+2</w:t>
      </w:r>
      <w:r w:rsidR="002D5461" w:rsidRPr="000D429A">
        <w:rPr>
          <w:sz w:val="20"/>
          <w:szCs w:val="20"/>
          <w:lang w:bidi="ar-EG"/>
        </w:rPr>
        <w:t xml:space="preserve"> </w:t>
      </w:r>
      <w:proofErr w:type="gramStart"/>
      <w:r w:rsidR="002D5461" w:rsidRPr="000D429A">
        <w:rPr>
          <w:sz w:val="20"/>
          <w:szCs w:val="20"/>
          <w:lang w:bidi="ar-EG"/>
        </w:rPr>
        <w:t>binds</w:t>
      </w:r>
      <w:proofErr w:type="gramEnd"/>
      <w:r w:rsidR="002D5461" w:rsidRPr="000D429A">
        <w:rPr>
          <w:sz w:val="20"/>
          <w:szCs w:val="20"/>
          <w:lang w:bidi="ar-EG"/>
        </w:rPr>
        <w:t xml:space="preserve"> to </w:t>
      </w:r>
      <w:proofErr w:type="spellStart"/>
      <w:r w:rsidR="002D5461" w:rsidRPr="000D429A">
        <w:rPr>
          <w:sz w:val="20"/>
          <w:szCs w:val="20"/>
          <w:lang w:bidi="ar-EG"/>
        </w:rPr>
        <w:t>calmodulin</w:t>
      </w:r>
      <w:proofErr w:type="spellEnd"/>
      <w:r w:rsidR="002D5461" w:rsidRPr="000D429A">
        <w:rPr>
          <w:sz w:val="20"/>
          <w:szCs w:val="20"/>
          <w:lang w:bidi="ar-EG"/>
        </w:rPr>
        <w:t xml:space="preserve">. Upon </w:t>
      </w:r>
      <w:proofErr w:type="spellStart"/>
      <w:r w:rsidR="002D5461" w:rsidRPr="000D429A">
        <w:rPr>
          <w:sz w:val="20"/>
          <w:szCs w:val="20"/>
          <w:lang w:bidi="ar-EG"/>
        </w:rPr>
        <w:t>bindind</w:t>
      </w:r>
      <w:proofErr w:type="spellEnd"/>
      <w:r w:rsidR="002D5461" w:rsidRPr="000D429A">
        <w:rPr>
          <w:sz w:val="20"/>
          <w:szCs w:val="20"/>
          <w:lang w:bidi="ar-EG"/>
        </w:rPr>
        <w:t xml:space="preserve"> ca</w:t>
      </w:r>
      <w:r w:rsidR="002D5461" w:rsidRPr="000D429A">
        <w:rPr>
          <w:sz w:val="20"/>
          <w:szCs w:val="20"/>
          <w:vertAlign w:val="superscript"/>
          <w:lang w:bidi="ar-EG"/>
        </w:rPr>
        <w:t>+2</w:t>
      </w:r>
      <w:r w:rsidR="002D5461" w:rsidRPr="000D429A">
        <w:rPr>
          <w:sz w:val="20"/>
          <w:szCs w:val="20"/>
          <w:lang w:bidi="ar-EG"/>
        </w:rPr>
        <w:t xml:space="preserve">, </w:t>
      </w:r>
      <w:proofErr w:type="spellStart"/>
      <w:r w:rsidR="002D5461" w:rsidRPr="000D429A">
        <w:rPr>
          <w:sz w:val="20"/>
          <w:szCs w:val="20"/>
          <w:lang w:bidi="ar-EG"/>
        </w:rPr>
        <w:t>calmodulin</w:t>
      </w:r>
      <w:proofErr w:type="spellEnd"/>
      <w:r w:rsidR="002D5461" w:rsidRPr="000D429A">
        <w:rPr>
          <w:sz w:val="20"/>
          <w:szCs w:val="20"/>
          <w:lang w:bidi="ar-EG"/>
        </w:rPr>
        <w:t xml:space="preserve"> can associate with several proteins and modify their biological activity. Two such proteins are </w:t>
      </w:r>
      <w:proofErr w:type="spellStart"/>
      <w:r w:rsidR="002D5461" w:rsidRPr="000D429A">
        <w:rPr>
          <w:sz w:val="20"/>
          <w:szCs w:val="20"/>
          <w:lang w:bidi="ar-EG"/>
        </w:rPr>
        <w:t>calmodulin</w:t>
      </w:r>
      <w:proofErr w:type="spellEnd"/>
      <w:r w:rsidR="002D5461" w:rsidRPr="000D429A">
        <w:rPr>
          <w:sz w:val="20"/>
          <w:szCs w:val="20"/>
          <w:lang w:bidi="ar-EG"/>
        </w:rPr>
        <w:t xml:space="preserve">-dependent protein </w:t>
      </w:r>
      <w:proofErr w:type="spellStart"/>
      <w:r w:rsidR="002D5461" w:rsidRPr="000D429A">
        <w:rPr>
          <w:sz w:val="20"/>
          <w:szCs w:val="20"/>
          <w:lang w:bidi="ar-EG"/>
        </w:rPr>
        <w:t>kinase</w:t>
      </w:r>
      <w:proofErr w:type="spellEnd"/>
      <w:r w:rsidR="002D5461" w:rsidRPr="000D429A">
        <w:rPr>
          <w:sz w:val="20"/>
          <w:szCs w:val="20"/>
          <w:lang w:bidi="ar-EG"/>
        </w:rPr>
        <w:t xml:space="preserve"> and protein </w:t>
      </w:r>
      <w:proofErr w:type="spellStart"/>
      <w:r w:rsidR="002D5461" w:rsidRPr="000D429A">
        <w:rPr>
          <w:sz w:val="20"/>
          <w:szCs w:val="20"/>
          <w:lang w:bidi="ar-EG"/>
        </w:rPr>
        <w:t>phosphatase</w:t>
      </w:r>
      <w:proofErr w:type="spellEnd"/>
      <w:r w:rsidR="002D5461" w:rsidRPr="000D429A">
        <w:rPr>
          <w:sz w:val="20"/>
          <w:szCs w:val="20"/>
          <w:lang w:bidi="ar-EG"/>
        </w:rPr>
        <w:t xml:space="preserve"> 2B, the latter of which is commonly known as </w:t>
      </w:r>
      <w:proofErr w:type="spellStart"/>
      <w:r w:rsidR="002D5461" w:rsidRPr="000D429A">
        <w:rPr>
          <w:sz w:val="20"/>
          <w:szCs w:val="20"/>
          <w:lang w:bidi="ar-EG"/>
        </w:rPr>
        <w:t>calcineurin</w:t>
      </w:r>
      <w:proofErr w:type="spellEnd"/>
      <w:r w:rsidR="002D5461" w:rsidRPr="000D429A">
        <w:rPr>
          <w:sz w:val="20"/>
          <w:szCs w:val="20"/>
          <w:lang w:bidi="ar-EG"/>
        </w:rPr>
        <w:t xml:space="preserve">. These enzymes </w:t>
      </w:r>
      <w:proofErr w:type="spellStart"/>
      <w:r w:rsidR="002D5461" w:rsidRPr="000D429A">
        <w:rPr>
          <w:sz w:val="20"/>
          <w:szCs w:val="20"/>
          <w:lang w:bidi="ar-EG"/>
        </w:rPr>
        <w:t>phosphorylate</w:t>
      </w:r>
      <w:proofErr w:type="spellEnd"/>
      <w:r w:rsidR="002D5461" w:rsidRPr="000D429A">
        <w:rPr>
          <w:sz w:val="20"/>
          <w:szCs w:val="20"/>
          <w:lang w:bidi="ar-EG"/>
        </w:rPr>
        <w:t xml:space="preserve"> and </w:t>
      </w:r>
      <w:proofErr w:type="spellStart"/>
      <w:r w:rsidR="002D5461" w:rsidRPr="000D429A">
        <w:rPr>
          <w:sz w:val="20"/>
          <w:szCs w:val="20"/>
          <w:lang w:bidi="ar-EG"/>
        </w:rPr>
        <w:t>dephosphorylate</w:t>
      </w:r>
      <w:proofErr w:type="spellEnd"/>
      <w:r w:rsidR="002D5461" w:rsidRPr="000D429A">
        <w:rPr>
          <w:sz w:val="20"/>
          <w:szCs w:val="20"/>
          <w:lang w:bidi="ar-EG"/>
        </w:rPr>
        <w:t xml:space="preserve"> respectively, key transcription factors controlling certain genes involved in the hypertrophic response </w:t>
      </w:r>
      <w:r w:rsidR="002D5461" w:rsidRPr="000D429A">
        <w:rPr>
          <w:b/>
          <w:bCs/>
          <w:sz w:val="20"/>
          <w:szCs w:val="20"/>
          <w:lang w:bidi="ar-EG"/>
        </w:rPr>
        <w:t>(</w:t>
      </w:r>
      <w:proofErr w:type="spellStart"/>
      <w:r w:rsidR="002D5461" w:rsidRPr="000D429A">
        <w:rPr>
          <w:b/>
          <w:bCs/>
          <w:sz w:val="20"/>
          <w:szCs w:val="20"/>
          <w:lang w:bidi="ar-EG"/>
        </w:rPr>
        <w:t>Mougios</w:t>
      </w:r>
      <w:proofErr w:type="spellEnd"/>
      <w:r w:rsidR="002D5461" w:rsidRPr="000D429A">
        <w:rPr>
          <w:b/>
          <w:bCs/>
          <w:sz w:val="20"/>
          <w:szCs w:val="20"/>
          <w:lang w:bidi="ar-EG"/>
        </w:rPr>
        <w:t>, 2006)</w:t>
      </w:r>
      <w:r w:rsidR="002D5461" w:rsidRPr="000D429A">
        <w:rPr>
          <w:sz w:val="20"/>
          <w:szCs w:val="20"/>
          <w:lang w:bidi="ar-EG"/>
        </w:rPr>
        <w:t>.</w:t>
      </w:r>
    </w:p>
    <w:p w:rsidR="000D429A" w:rsidRDefault="000D429A" w:rsidP="000D429A">
      <w:pPr>
        <w:bidi w:val="0"/>
        <w:snapToGrid w:val="0"/>
        <w:jc w:val="center"/>
        <w:rPr>
          <w:b/>
          <w:bCs/>
          <w:sz w:val="20"/>
          <w:szCs w:val="20"/>
          <w:lang w:bidi="ar-EG"/>
        </w:rPr>
        <w:sectPr w:rsidR="000D429A" w:rsidSect="00EB7295">
          <w:type w:val="continuous"/>
          <w:pgSz w:w="12242" w:h="15842" w:code="1"/>
          <w:pgMar w:top="1440" w:right="1440" w:bottom="1440" w:left="1440" w:header="720" w:footer="720" w:gutter="0"/>
          <w:cols w:num="2" w:space="576"/>
          <w:docGrid w:linePitch="360"/>
        </w:sectPr>
      </w:pPr>
    </w:p>
    <w:p w:rsidR="001C5F7E" w:rsidRPr="000D429A" w:rsidRDefault="001C5F7E" w:rsidP="000D429A">
      <w:pPr>
        <w:bidi w:val="0"/>
        <w:snapToGrid w:val="0"/>
        <w:jc w:val="center"/>
        <w:rPr>
          <w:b/>
          <w:bCs/>
          <w:sz w:val="20"/>
          <w:szCs w:val="20"/>
          <w:lang w:bidi="ar-EG"/>
        </w:rPr>
      </w:pPr>
    </w:p>
    <w:p w:rsidR="003441F2" w:rsidRPr="000D429A" w:rsidRDefault="003441F2" w:rsidP="000D429A">
      <w:pPr>
        <w:bidi w:val="0"/>
        <w:snapToGrid w:val="0"/>
        <w:jc w:val="both"/>
        <w:rPr>
          <w:b/>
          <w:bCs/>
          <w:color w:val="000000"/>
          <w:sz w:val="20"/>
          <w:szCs w:val="20"/>
        </w:rPr>
      </w:pPr>
      <w:r w:rsidRPr="000D429A">
        <w:rPr>
          <w:b/>
          <w:bCs/>
          <w:i/>
          <w:iCs/>
          <w:sz w:val="20"/>
          <w:szCs w:val="20"/>
          <w:lang w:bidi="ar-EG"/>
        </w:rPr>
        <w:t>Table (6)</w:t>
      </w:r>
      <w:r w:rsidRPr="000D429A">
        <w:rPr>
          <w:b/>
          <w:bCs/>
          <w:sz w:val="20"/>
          <w:szCs w:val="20"/>
          <w:lang w:bidi="ar-EG"/>
        </w:rPr>
        <w:t>: Mean values (</w:t>
      </w:r>
      <w:r w:rsidRPr="000D429A">
        <w:rPr>
          <w:b/>
          <w:bCs/>
          <w:color w:val="000000"/>
          <w:sz w:val="20"/>
          <w:szCs w:val="20"/>
        </w:rPr>
        <w:t>±SD) and T test of total RNA</w:t>
      </w:r>
      <w:r w:rsidRPr="000D429A">
        <w:rPr>
          <w:b/>
          <w:bCs/>
          <w:sz w:val="20"/>
          <w:szCs w:val="20"/>
          <w:lang w:bidi="ar-EG"/>
        </w:rPr>
        <w:t>, ACE and ACTININ 3 gene expression</w:t>
      </w:r>
      <w:r w:rsidRPr="000D429A">
        <w:rPr>
          <w:b/>
          <w:bCs/>
          <w:color w:val="000000"/>
          <w:sz w:val="20"/>
          <w:szCs w:val="20"/>
        </w:rPr>
        <w:t xml:space="preserve"> between trained and untrained horses</w:t>
      </w:r>
    </w:p>
    <w:tbl>
      <w:tblPr>
        <w:bidiVisual/>
        <w:tblW w:w="8875" w:type="dxa"/>
        <w:jc w:val="center"/>
        <w:tblInd w:w="-1293" w:type="dxa"/>
        <w:tblBorders>
          <w:top w:val="threeDEmboss" w:sz="18" w:space="0" w:color="800000"/>
          <w:left w:val="threeDEmboss" w:sz="18" w:space="0" w:color="800000"/>
          <w:bottom w:val="threeDEmboss" w:sz="18" w:space="0" w:color="800000"/>
          <w:right w:val="threeDEmboss" w:sz="18" w:space="0" w:color="800000"/>
          <w:insideH w:val="threeDEmboss" w:sz="18" w:space="0" w:color="800000"/>
          <w:insideV w:val="threeDEmboss" w:sz="18" w:space="0" w:color="800000"/>
        </w:tblBorders>
        <w:tblLayout w:type="fixed"/>
        <w:tblLook w:val="01E0"/>
      </w:tblPr>
      <w:tblGrid>
        <w:gridCol w:w="1919"/>
        <w:gridCol w:w="2125"/>
        <w:gridCol w:w="2125"/>
        <w:gridCol w:w="2706"/>
      </w:tblGrid>
      <w:tr w:rsidR="009A5373" w:rsidRPr="00211C8E" w:rsidTr="00EB7D24">
        <w:trPr>
          <w:trHeight w:val="154"/>
          <w:jc w:val="center"/>
        </w:trPr>
        <w:tc>
          <w:tcPr>
            <w:tcW w:w="1919" w:type="dxa"/>
            <w:vMerge w:val="restart"/>
          </w:tcPr>
          <w:p w:rsidR="009A5373" w:rsidRPr="00211C8E" w:rsidRDefault="009A5373" w:rsidP="000D429A">
            <w:pPr>
              <w:bidi w:val="0"/>
              <w:snapToGrid w:val="0"/>
              <w:jc w:val="both"/>
              <w:rPr>
                <w:rFonts w:eastAsiaTheme="minorEastAsia"/>
                <w:b/>
                <w:bCs/>
                <w:color w:val="000000"/>
                <w:sz w:val="20"/>
                <w:szCs w:val="20"/>
                <w:lang w:bidi="ar-EG"/>
              </w:rPr>
            </w:pPr>
            <w:r w:rsidRPr="00211C8E">
              <w:rPr>
                <w:rFonts w:eastAsiaTheme="minorEastAsia"/>
                <w:b/>
                <w:bCs/>
                <w:color w:val="000000"/>
                <w:sz w:val="20"/>
                <w:szCs w:val="20"/>
                <w:lang w:bidi="ar-EG"/>
              </w:rPr>
              <w:t>T-TEST</w:t>
            </w:r>
          </w:p>
        </w:tc>
        <w:tc>
          <w:tcPr>
            <w:tcW w:w="2125" w:type="dxa"/>
          </w:tcPr>
          <w:p w:rsidR="009A5373" w:rsidRPr="00211C8E" w:rsidRDefault="009A5373" w:rsidP="000D429A">
            <w:pPr>
              <w:bidi w:val="0"/>
              <w:snapToGrid w:val="0"/>
              <w:jc w:val="both"/>
              <w:rPr>
                <w:rFonts w:eastAsiaTheme="minorEastAsia"/>
                <w:b/>
                <w:bCs/>
                <w:color w:val="000000"/>
                <w:sz w:val="20"/>
                <w:szCs w:val="20"/>
                <w:lang w:bidi="ar-EG"/>
              </w:rPr>
            </w:pPr>
            <w:r w:rsidRPr="00211C8E">
              <w:rPr>
                <w:rFonts w:eastAsiaTheme="minorEastAsia"/>
                <w:b/>
                <w:bCs/>
                <w:color w:val="000000"/>
                <w:sz w:val="20"/>
                <w:szCs w:val="20"/>
                <w:lang w:bidi="ar-EG"/>
              </w:rPr>
              <w:t>Untrained</w:t>
            </w:r>
          </w:p>
        </w:tc>
        <w:tc>
          <w:tcPr>
            <w:tcW w:w="2125" w:type="dxa"/>
          </w:tcPr>
          <w:p w:rsidR="009A5373" w:rsidRPr="00211C8E" w:rsidRDefault="009A5373" w:rsidP="000D429A">
            <w:pPr>
              <w:bidi w:val="0"/>
              <w:snapToGrid w:val="0"/>
              <w:jc w:val="both"/>
              <w:rPr>
                <w:rFonts w:eastAsiaTheme="minorEastAsia"/>
                <w:b/>
                <w:bCs/>
                <w:color w:val="000000"/>
                <w:sz w:val="20"/>
                <w:szCs w:val="20"/>
                <w:lang w:bidi="ar-EG"/>
              </w:rPr>
            </w:pPr>
            <w:r w:rsidRPr="00211C8E">
              <w:rPr>
                <w:rFonts w:eastAsiaTheme="minorEastAsia"/>
                <w:b/>
                <w:bCs/>
                <w:color w:val="000000"/>
                <w:sz w:val="20"/>
                <w:szCs w:val="20"/>
                <w:lang w:bidi="ar-EG"/>
              </w:rPr>
              <w:t>Trained</w:t>
            </w:r>
          </w:p>
        </w:tc>
        <w:tc>
          <w:tcPr>
            <w:tcW w:w="2706" w:type="dxa"/>
            <w:vMerge w:val="restart"/>
          </w:tcPr>
          <w:p w:rsidR="009A5373" w:rsidRPr="00211C8E" w:rsidRDefault="009A5373" w:rsidP="000D429A">
            <w:pPr>
              <w:bidi w:val="0"/>
              <w:snapToGrid w:val="0"/>
              <w:jc w:val="both"/>
              <w:rPr>
                <w:rFonts w:eastAsiaTheme="minorEastAsia" w:hint="eastAsia"/>
                <w:color w:val="000000"/>
                <w:sz w:val="20"/>
                <w:szCs w:val="20"/>
                <w:lang w:eastAsia="zh-CN" w:bidi="ar-EG"/>
              </w:rPr>
            </w:pPr>
            <w:r w:rsidRPr="00211C8E">
              <w:rPr>
                <w:rFonts w:eastAsiaTheme="minorEastAsia"/>
                <w:b/>
                <w:bCs/>
                <w:color w:val="000000"/>
                <w:sz w:val="20"/>
                <w:szCs w:val="20"/>
              </w:rPr>
              <w:t>Parameter</w:t>
            </w:r>
          </w:p>
        </w:tc>
      </w:tr>
      <w:tr w:rsidR="009A5373" w:rsidRPr="00211C8E" w:rsidTr="00EB7D24">
        <w:trPr>
          <w:trHeight w:val="98"/>
          <w:jc w:val="center"/>
        </w:trPr>
        <w:tc>
          <w:tcPr>
            <w:tcW w:w="1919" w:type="dxa"/>
            <w:vMerge/>
            <w:vAlign w:val="center"/>
          </w:tcPr>
          <w:p w:rsidR="009A5373" w:rsidRPr="00211C8E" w:rsidRDefault="009A5373" w:rsidP="000D429A">
            <w:pPr>
              <w:bidi w:val="0"/>
              <w:snapToGrid w:val="0"/>
              <w:jc w:val="both"/>
              <w:rPr>
                <w:rFonts w:eastAsiaTheme="minorEastAsia"/>
                <w:color w:val="000000"/>
                <w:sz w:val="20"/>
                <w:szCs w:val="20"/>
                <w:lang w:bidi="ar-EG"/>
              </w:rPr>
            </w:pPr>
          </w:p>
        </w:tc>
        <w:tc>
          <w:tcPr>
            <w:tcW w:w="2125" w:type="dxa"/>
          </w:tcPr>
          <w:p w:rsidR="009A5373" w:rsidRPr="00211C8E" w:rsidRDefault="009A5373" w:rsidP="000D429A">
            <w:pPr>
              <w:bidi w:val="0"/>
              <w:snapToGrid w:val="0"/>
              <w:jc w:val="both"/>
              <w:rPr>
                <w:rFonts w:eastAsiaTheme="minorEastAsia"/>
                <w:b/>
                <w:bCs/>
                <w:color w:val="000000"/>
                <w:sz w:val="20"/>
                <w:szCs w:val="20"/>
                <w:lang w:bidi="ar-EG"/>
              </w:rPr>
            </w:pPr>
            <w:proofErr w:type="spellStart"/>
            <w:r w:rsidRPr="00211C8E">
              <w:rPr>
                <w:rFonts w:eastAsiaTheme="minorEastAsia"/>
                <w:b/>
                <w:bCs/>
                <w:color w:val="000000"/>
                <w:sz w:val="20"/>
                <w:szCs w:val="20"/>
              </w:rPr>
              <w:t>Mean±SD</w:t>
            </w:r>
            <w:proofErr w:type="spellEnd"/>
          </w:p>
        </w:tc>
        <w:tc>
          <w:tcPr>
            <w:tcW w:w="2125" w:type="dxa"/>
          </w:tcPr>
          <w:p w:rsidR="009A5373" w:rsidRPr="00211C8E" w:rsidRDefault="009A5373" w:rsidP="000D429A">
            <w:pPr>
              <w:bidi w:val="0"/>
              <w:snapToGrid w:val="0"/>
              <w:jc w:val="both"/>
              <w:rPr>
                <w:rFonts w:eastAsiaTheme="minorEastAsia"/>
                <w:b/>
                <w:bCs/>
                <w:color w:val="000000"/>
                <w:sz w:val="20"/>
                <w:szCs w:val="20"/>
                <w:lang w:bidi="ar-EG"/>
              </w:rPr>
            </w:pPr>
            <w:proofErr w:type="spellStart"/>
            <w:r w:rsidRPr="00211C8E">
              <w:rPr>
                <w:rFonts w:eastAsiaTheme="minorEastAsia"/>
                <w:b/>
                <w:bCs/>
                <w:color w:val="000000"/>
                <w:sz w:val="20"/>
                <w:szCs w:val="20"/>
              </w:rPr>
              <w:t>Mean±SD</w:t>
            </w:r>
            <w:proofErr w:type="spellEnd"/>
          </w:p>
        </w:tc>
        <w:tc>
          <w:tcPr>
            <w:tcW w:w="2706" w:type="dxa"/>
            <w:vMerge/>
          </w:tcPr>
          <w:p w:rsidR="009A5373" w:rsidRPr="00211C8E" w:rsidRDefault="009A5373" w:rsidP="000D429A">
            <w:pPr>
              <w:bidi w:val="0"/>
              <w:snapToGrid w:val="0"/>
              <w:jc w:val="both"/>
              <w:rPr>
                <w:rFonts w:eastAsiaTheme="minorEastAsia"/>
                <w:color w:val="000000"/>
                <w:sz w:val="20"/>
                <w:szCs w:val="20"/>
                <w:lang w:bidi="ar-EG"/>
              </w:rPr>
            </w:pPr>
          </w:p>
        </w:tc>
      </w:tr>
      <w:tr w:rsidR="0045551C" w:rsidRPr="00211C8E" w:rsidTr="00EB7D24">
        <w:trPr>
          <w:trHeight w:val="154"/>
          <w:jc w:val="center"/>
        </w:trPr>
        <w:tc>
          <w:tcPr>
            <w:tcW w:w="1919" w:type="dxa"/>
            <w:vAlign w:val="center"/>
          </w:tcPr>
          <w:p w:rsidR="0045551C" w:rsidRPr="00211C8E" w:rsidRDefault="0045551C" w:rsidP="000D429A">
            <w:pPr>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31.251**</w:t>
            </w:r>
          </w:p>
        </w:tc>
        <w:tc>
          <w:tcPr>
            <w:tcW w:w="2125" w:type="dxa"/>
          </w:tcPr>
          <w:p w:rsidR="0045551C" w:rsidRPr="00211C8E" w:rsidRDefault="0045551C" w:rsidP="000D429A">
            <w:pPr>
              <w:bidi w:val="0"/>
              <w:snapToGrid w:val="0"/>
              <w:jc w:val="both"/>
              <w:rPr>
                <w:rFonts w:eastAsiaTheme="minorEastAsia"/>
                <w:color w:val="000000"/>
                <w:sz w:val="20"/>
                <w:szCs w:val="20"/>
                <w:lang w:bidi="ar-EG"/>
              </w:rPr>
            </w:pPr>
            <w:r w:rsidRPr="00211C8E">
              <w:rPr>
                <w:rFonts w:eastAsiaTheme="minorEastAsia"/>
                <w:color w:val="000000"/>
                <w:sz w:val="20"/>
                <w:szCs w:val="20"/>
              </w:rPr>
              <w:t>510.00 ± 28.87</w:t>
            </w:r>
          </w:p>
        </w:tc>
        <w:tc>
          <w:tcPr>
            <w:tcW w:w="2125" w:type="dxa"/>
          </w:tcPr>
          <w:p w:rsidR="0045551C" w:rsidRPr="00211C8E" w:rsidRDefault="0045551C" w:rsidP="000D429A">
            <w:pPr>
              <w:bidi w:val="0"/>
              <w:snapToGrid w:val="0"/>
              <w:jc w:val="both"/>
              <w:rPr>
                <w:rFonts w:eastAsiaTheme="minorEastAsia"/>
                <w:color w:val="000000"/>
                <w:sz w:val="20"/>
                <w:szCs w:val="20"/>
                <w:lang w:bidi="ar-EG"/>
              </w:rPr>
            </w:pPr>
            <w:r w:rsidRPr="00211C8E">
              <w:rPr>
                <w:rFonts w:eastAsiaTheme="minorEastAsia"/>
                <w:color w:val="000000"/>
                <w:sz w:val="20"/>
                <w:szCs w:val="20"/>
              </w:rPr>
              <w:t>1430.00 ± 5.77</w:t>
            </w:r>
          </w:p>
        </w:tc>
        <w:tc>
          <w:tcPr>
            <w:tcW w:w="2706" w:type="dxa"/>
          </w:tcPr>
          <w:p w:rsidR="0045551C" w:rsidRPr="00211C8E" w:rsidRDefault="0045551C" w:rsidP="000D429A">
            <w:pPr>
              <w:bidi w:val="0"/>
              <w:snapToGrid w:val="0"/>
              <w:jc w:val="both"/>
              <w:rPr>
                <w:rFonts w:eastAsiaTheme="minorEastAsia"/>
                <w:b/>
                <w:bCs/>
                <w:color w:val="000000"/>
                <w:sz w:val="20"/>
                <w:szCs w:val="20"/>
              </w:rPr>
            </w:pPr>
            <w:r w:rsidRPr="00211C8E">
              <w:rPr>
                <w:rFonts w:eastAsiaTheme="minorEastAsia"/>
                <w:b/>
                <w:bCs/>
                <w:color w:val="000000"/>
                <w:sz w:val="20"/>
                <w:szCs w:val="20"/>
              </w:rPr>
              <w:t>Total RNA(µg/ml)</w:t>
            </w:r>
          </w:p>
        </w:tc>
      </w:tr>
      <w:tr w:rsidR="0045551C" w:rsidRPr="00211C8E" w:rsidTr="00EB7D24">
        <w:trPr>
          <w:trHeight w:val="161"/>
          <w:jc w:val="center"/>
        </w:trPr>
        <w:tc>
          <w:tcPr>
            <w:tcW w:w="1919" w:type="dxa"/>
            <w:vAlign w:val="center"/>
          </w:tcPr>
          <w:p w:rsidR="0045551C" w:rsidRPr="00211C8E" w:rsidRDefault="0045551C" w:rsidP="000D429A">
            <w:pPr>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4.789**</w:t>
            </w:r>
          </w:p>
        </w:tc>
        <w:tc>
          <w:tcPr>
            <w:tcW w:w="2125" w:type="dxa"/>
          </w:tcPr>
          <w:p w:rsidR="0045551C" w:rsidRPr="00211C8E" w:rsidRDefault="0045551C" w:rsidP="000D429A">
            <w:pPr>
              <w:bidi w:val="0"/>
              <w:snapToGrid w:val="0"/>
              <w:jc w:val="both"/>
              <w:rPr>
                <w:rFonts w:eastAsiaTheme="minorEastAsia"/>
                <w:color w:val="000000"/>
                <w:sz w:val="20"/>
                <w:szCs w:val="20"/>
                <w:lang w:bidi="ar-EG"/>
              </w:rPr>
            </w:pPr>
            <w:r w:rsidRPr="00211C8E">
              <w:rPr>
                <w:rFonts w:eastAsiaTheme="minorEastAsia"/>
                <w:color w:val="000000"/>
                <w:sz w:val="20"/>
                <w:szCs w:val="20"/>
              </w:rPr>
              <w:t>1.00 ± 0.00</w:t>
            </w:r>
          </w:p>
        </w:tc>
        <w:tc>
          <w:tcPr>
            <w:tcW w:w="2125" w:type="dxa"/>
          </w:tcPr>
          <w:p w:rsidR="0045551C" w:rsidRPr="00211C8E" w:rsidRDefault="0045551C" w:rsidP="000D429A">
            <w:pPr>
              <w:bidi w:val="0"/>
              <w:snapToGrid w:val="0"/>
              <w:jc w:val="both"/>
              <w:rPr>
                <w:rFonts w:eastAsiaTheme="minorEastAsia"/>
                <w:color w:val="000000"/>
                <w:sz w:val="20"/>
                <w:szCs w:val="20"/>
                <w:lang w:bidi="ar-EG"/>
              </w:rPr>
            </w:pPr>
            <w:r w:rsidRPr="00211C8E">
              <w:rPr>
                <w:rFonts w:eastAsiaTheme="minorEastAsia"/>
                <w:color w:val="000000"/>
                <w:sz w:val="20"/>
                <w:szCs w:val="20"/>
              </w:rPr>
              <w:t>3.35 ± 0.49</w:t>
            </w:r>
          </w:p>
        </w:tc>
        <w:tc>
          <w:tcPr>
            <w:tcW w:w="2706" w:type="dxa"/>
          </w:tcPr>
          <w:p w:rsidR="0045551C" w:rsidRPr="00211C8E" w:rsidRDefault="0045551C" w:rsidP="000D429A">
            <w:pPr>
              <w:bidi w:val="0"/>
              <w:snapToGrid w:val="0"/>
              <w:jc w:val="both"/>
              <w:rPr>
                <w:rFonts w:eastAsiaTheme="minorEastAsia"/>
                <w:b/>
                <w:bCs/>
                <w:color w:val="000000"/>
                <w:sz w:val="20"/>
                <w:szCs w:val="20"/>
              </w:rPr>
            </w:pPr>
            <w:r w:rsidRPr="00211C8E">
              <w:rPr>
                <w:rFonts w:eastAsiaTheme="minorEastAsia"/>
                <w:b/>
                <w:bCs/>
                <w:color w:val="000000"/>
                <w:sz w:val="20"/>
                <w:szCs w:val="20"/>
              </w:rPr>
              <w:t>ACE</w:t>
            </w:r>
          </w:p>
        </w:tc>
      </w:tr>
      <w:tr w:rsidR="0045551C" w:rsidRPr="00211C8E" w:rsidTr="00EB7D24">
        <w:trPr>
          <w:trHeight w:val="161"/>
          <w:jc w:val="center"/>
        </w:trPr>
        <w:tc>
          <w:tcPr>
            <w:tcW w:w="1919" w:type="dxa"/>
            <w:vAlign w:val="center"/>
          </w:tcPr>
          <w:p w:rsidR="0045551C" w:rsidRPr="00211C8E" w:rsidRDefault="0045551C" w:rsidP="000D429A">
            <w:pPr>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34.000**</w:t>
            </w:r>
          </w:p>
        </w:tc>
        <w:tc>
          <w:tcPr>
            <w:tcW w:w="2125" w:type="dxa"/>
          </w:tcPr>
          <w:p w:rsidR="0045551C" w:rsidRPr="00211C8E" w:rsidRDefault="0045551C" w:rsidP="000D429A">
            <w:pPr>
              <w:bidi w:val="0"/>
              <w:snapToGrid w:val="0"/>
              <w:jc w:val="both"/>
              <w:rPr>
                <w:rFonts w:eastAsiaTheme="minorEastAsia"/>
                <w:color w:val="000000"/>
                <w:sz w:val="20"/>
                <w:szCs w:val="20"/>
                <w:lang w:bidi="ar-EG"/>
              </w:rPr>
            </w:pPr>
            <w:r w:rsidRPr="00211C8E">
              <w:rPr>
                <w:rFonts w:eastAsiaTheme="minorEastAsia"/>
                <w:color w:val="000000"/>
                <w:sz w:val="20"/>
                <w:szCs w:val="20"/>
              </w:rPr>
              <w:t>1.00 ± 0.00</w:t>
            </w:r>
          </w:p>
        </w:tc>
        <w:tc>
          <w:tcPr>
            <w:tcW w:w="2125" w:type="dxa"/>
          </w:tcPr>
          <w:p w:rsidR="0045551C" w:rsidRPr="00211C8E" w:rsidRDefault="0045551C" w:rsidP="000D429A">
            <w:pPr>
              <w:bidi w:val="0"/>
              <w:snapToGrid w:val="0"/>
              <w:jc w:val="both"/>
              <w:rPr>
                <w:rFonts w:eastAsiaTheme="minorEastAsia"/>
                <w:color w:val="000000"/>
                <w:sz w:val="20"/>
                <w:szCs w:val="20"/>
                <w:lang w:bidi="ar-EG"/>
              </w:rPr>
            </w:pPr>
            <w:r w:rsidRPr="00211C8E">
              <w:rPr>
                <w:rFonts w:eastAsiaTheme="minorEastAsia"/>
                <w:color w:val="000000"/>
                <w:sz w:val="20"/>
                <w:szCs w:val="20"/>
              </w:rPr>
              <w:t>4.40 ± 0.10</w:t>
            </w:r>
          </w:p>
        </w:tc>
        <w:tc>
          <w:tcPr>
            <w:tcW w:w="2706" w:type="dxa"/>
          </w:tcPr>
          <w:p w:rsidR="0045551C" w:rsidRPr="00211C8E" w:rsidRDefault="0045551C" w:rsidP="000D429A">
            <w:pPr>
              <w:bidi w:val="0"/>
              <w:snapToGrid w:val="0"/>
              <w:jc w:val="both"/>
              <w:rPr>
                <w:rFonts w:eastAsiaTheme="minorEastAsia"/>
                <w:b/>
                <w:bCs/>
                <w:color w:val="000000"/>
                <w:sz w:val="20"/>
                <w:szCs w:val="20"/>
              </w:rPr>
            </w:pPr>
            <w:proofErr w:type="spellStart"/>
            <w:r w:rsidRPr="00211C8E">
              <w:rPr>
                <w:rFonts w:eastAsiaTheme="minorEastAsia"/>
                <w:b/>
                <w:bCs/>
                <w:color w:val="000000"/>
                <w:sz w:val="20"/>
                <w:szCs w:val="20"/>
              </w:rPr>
              <w:t>Actinin</w:t>
            </w:r>
            <w:proofErr w:type="spellEnd"/>
            <w:r w:rsidRPr="00211C8E">
              <w:rPr>
                <w:rFonts w:eastAsiaTheme="minorEastAsia"/>
                <w:b/>
                <w:bCs/>
                <w:color w:val="000000"/>
                <w:sz w:val="20"/>
                <w:szCs w:val="20"/>
              </w:rPr>
              <w:t xml:space="preserve"> 3</w:t>
            </w:r>
          </w:p>
        </w:tc>
      </w:tr>
    </w:tbl>
    <w:p w:rsidR="005879E3" w:rsidRPr="000D429A" w:rsidRDefault="00072949" w:rsidP="000D429A">
      <w:pPr>
        <w:bidi w:val="0"/>
        <w:snapToGrid w:val="0"/>
        <w:ind w:left="425" w:hanging="425"/>
        <w:jc w:val="both"/>
        <w:rPr>
          <w:sz w:val="20"/>
          <w:szCs w:val="20"/>
          <w:lang w:bidi="ar-EG"/>
        </w:rPr>
      </w:pPr>
      <w:r w:rsidRPr="000D429A">
        <w:rPr>
          <w:sz w:val="20"/>
          <w:szCs w:val="20"/>
          <w:lang w:bidi="ar-EG"/>
        </w:rPr>
        <w:t>M</w:t>
      </w:r>
      <w:r w:rsidR="005879E3" w:rsidRPr="000D429A">
        <w:rPr>
          <w:sz w:val="20"/>
          <w:szCs w:val="20"/>
          <w:lang w:bidi="ar-EG"/>
        </w:rPr>
        <w:t>ean values within a row with different letter superscripts differ</w:t>
      </w:r>
      <w:r w:rsidR="00EB7295">
        <w:rPr>
          <w:sz w:val="20"/>
          <w:szCs w:val="20"/>
          <w:lang w:bidi="ar-EG"/>
        </w:rPr>
        <w:t xml:space="preserve"> </w:t>
      </w:r>
      <w:r w:rsidR="005879E3" w:rsidRPr="000D429A">
        <w:rPr>
          <w:sz w:val="20"/>
          <w:szCs w:val="20"/>
          <w:lang w:bidi="ar-EG"/>
        </w:rPr>
        <w:t>significantly</w:t>
      </w:r>
      <w:r w:rsidR="00EB7295">
        <w:rPr>
          <w:rFonts w:hint="eastAsia"/>
          <w:sz w:val="20"/>
          <w:szCs w:val="20"/>
          <w:lang w:eastAsia="zh-CN" w:bidi="ar-EG"/>
        </w:rPr>
        <w:t>,</w:t>
      </w:r>
      <w:r w:rsidR="00EB7295">
        <w:rPr>
          <w:sz w:val="20"/>
          <w:szCs w:val="20"/>
          <w:lang w:bidi="ar-EG"/>
        </w:rPr>
        <w:t xml:space="preserve"> </w:t>
      </w:r>
      <w:r w:rsidR="005879E3" w:rsidRPr="000D429A">
        <w:rPr>
          <w:sz w:val="20"/>
          <w:szCs w:val="20"/>
          <w:lang w:bidi="ar-EG"/>
        </w:rPr>
        <w:t>**p &lt; 0.01</w:t>
      </w:r>
    </w:p>
    <w:p w:rsidR="005879E3" w:rsidRPr="000D429A" w:rsidRDefault="005879E3" w:rsidP="000D429A">
      <w:pPr>
        <w:bidi w:val="0"/>
        <w:snapToGrid w:val="0"/>
        <w:jc w:val="center"/>
        <w:rPr>
          <w:sz w:val="20"/>
          <w:szCs w:val="20"/>
          <w:lang w:bidi="ar-EG"/>
        </w:rPr>
      </w:pPr>
    </w:p>
    <w:p w:rsidR="003441F2" w:rsidRPr="000D429A" w:rsidRDefault="003441F2" w:rsidP="000D429A">
      <w:pPr>
        <w:bidi w:val="0"/>
        <w:snapToGrid w:val="0"/>
        <w:jc w:val="both"/>
        <w:rPr>
          <w:sz w:val="20"/>
          <w:szCs w:val="20"/>
          <w:lang w:bidi="ar-EG"/>
        </w:rPr>
      </w:pPr>
      <w:r w:rsidRPr="000D429A">
        <w:rPr>
          <w:b/>
          <w:bCs/>
          <w:i/>
          <w:iCs/>
          <w:sz w:val="20"/>
          <w:szCs w:val="20"/>
          <w:lang w:bidi="ar-EG"/>
        </w:rPr>
        <w:t>Table (7):</w:t>
      </w:r>
      <w:r w:rsidRPr="000D429A">
        <w:rPr>
          <w:b/>
          <w:bCs/>
          <w:sz w:val="20"/>
          <w:szCs w:val="20"/>
          <w:lang w:bidi="ar-EG"/>
        </w:rPr>
        <w:t xml:space="preserve"> Mean values (</w:t>
      </w:r>
      <w:r w:rsidRPr="000D429A">
        <w:rPr>
          <w:b/>
          <w:bCs/>
          <w:color w:val="000000"/>
          <w:sz w:val="20"/>
          <w:szCs w:val="20"/>
        </w:rPr>
        <w:t>±SD) and paired comparison T test of Total RNA,</w:t>
      </w:r>
      <w:r w:rsidRPr="000D429A">
        <w:rPr>
          <w:b/>
          <w:bCs/>
          <w:sz w:val="20"/>
          <w:szCs w:val="20"/>
          <w:lang w:bidi="ar-EG"/>
        </w:rPr>
        <w:t xml:space="preserve"> ACE and ACTININ 3 gene expression</w:t>
      </w:r>
      <w:r w:rsidRPr="000D429A">
        <w:rPr>
          <w:b/>
          <w:bCs/>
          <w:color w:val="000000"/>
          <w:sz w:val="20"/>
          <w:szCs w:val="20"/>
        </w:rPr>
        <w:t xml:space="preserve"> of Arabian horses before and after exercise</w:t>
      </w:r>
      <w:r w:rsidRPr="000D429A">
        <w:rPr>
          <w:sz w:val="20"/>
          <w:szCs w:val="20"/>
          <w:lang w:bidi="ar-EG"/>
        </w:rPr>
        <w:t>:</w:t>
      </w:r>
    </w:p>
    <w:tbl>
      <w:tblPr>
        <w:bidiVisual/>
        <w:tblW w:w="9066" w:type="dxa"/>
        <w:jc w:val="center"/>
        <w:tblBorders>
          <w:top w:val="threeDEmboss" w:sz="18" w:space="0" w:color="800000"/>
          <w:left w:val="threeDEmboss" w:sz="18" w:space="0" w:color="800000"/>
          <w:bottom w:val="threeDEmboss" w:sz="18" w:space="0" w:color="800000"/>
          <w:right w:val="threeDEmboss" w:sz="18" w:space="0" w:color="800000"/>
          <w:insideH w:val="threeDEmboss" w:sz="18" w:space="0" w:color="800000"/>
          <w:insideV w:val="threeDEmboss" w:sz="18" w:space="0" w:color="800000"/>
        </w:tblBorders>
        <w:tblLayout w:type="fixed"/>
        <w:tblLook w:val="01E0"/>
      </w:tblPr>
      <w:tblGrid>
        <w:gridCol w:w="1502"/>
        <w:gridCol w:w="2715"/>
        <w:gridCol w:w="2134"/>
        <w:gridCol w:w="2715"/>
      </w:tblGrid>
      <w:tr w:rsidR="009A5373" w:rsidRPr="00211C8E" w:rsidTr="000D429A">
        <w:trPr>
          <w:trHeight w:val="177"/>
          <w:jc w:val="center"/>
        </w:trPr>
        <w:tc>
          <w:tcPr>
            <w:tcW w:w="1502" w:type="dxa"/>
            <w:vMerge w:val="restart"/>
          </w:tcPr>
          <w:p w:rsidR="009A5373" w:rsidRPr="00211C8E" w:rsidRDefault="009A5373" w:rsidP="000D429A">
            <w:pPr>
              <w:bidi w:val="0"/>
              <w:snapToGrid w:val="0"/>
              <w:jc w:val="both"/>
              <w:rPr>
                <w:rFonts w:eastAsiaTheme="minorEastAsia"/>
                <w:b/>
                <w:bCs/>
                <w:color w:val="000000"/>
                <w:sz w:val="20"/>
                <w:szCs w:val="20"/>
                <w:lang w:bidi="ar-EG"/>
              </w:rPr>
            </w:pPr>
            <w:r w:rsidRPr="00211C8E">
              <w:rPr>
                <w:rFonts w:eastAsiaTheme="minorEastAsia"/>
                <w:b/>
                <w:bCs/>
                <w:color w:val="000000"/>
                <w:sz w:val="20"/>
                <w:szCs w:val="20"/>
                <w:lang w:bidi="ar-EG"/>
              </w:rPr>
              <w:t>T-TEST</w:t>
            </w:r>
          </w:p>
        </w:tc>
        <w:tc>
          <w:tcPr>
            <w:tcW w:w="2715" w:type="dxa"/>
          </w:tcPr>
          <w:p w:rsidR="009A5373" w:rsidRPr="00211C8E" w:rsidRDefault="009A5373" w:rsidP="000D429A">
            <w:pPr>
              <w:bidi w:val="0"/>
              <w:snapToGrid w:val="0"/>
              <w:jc w:val="both"/>
              <w:rPr>
                <w:rFonts w:eastAsiaTheme="minorEastAsia"/>
                <w:b/>
                <w:bCs/>
                <w:color w:val="000000"/>
                <w:sz w:val="20"/>
                <w:szCs w:val="20"/>
                <w:lang w:bidi="ar-EG"/>
              </w:rPr>
            </w:pPr>
            <w:r w:rsidRPr="00211C8E">
              <w:rPr>
                <w:rFonts w:eastAsiaTheme="minorEastAsia"/>
                <w:b/>
                <w:bCs/>
                <w:color w:val="000000"/>
                <w:sz w:val="20"/>
                <w:szCs w:val="20"/>
                <w:lang w:bidi="ar-EG"/>
              </w:rPr>
              <w:t>After</w:t>
            </w:r>
          </w:p>
        </w:tc>
        <w:tc>
          <w:tcPr>
            <w:tcW w:w="2134" w:type="dxa"/>
          </w:tcPr>
          <w:p w:rsidR="009A5373" w:rsidRPr="00211C8E" w:rsidRDefault="009A5373" w:rsidP="000D429A">
            <w:pPr>
              <w:bidi w:val="0"/>
              <w:snapToGrid w:val="0"/>
              <w:jc w:val="both"/>
              <w:rPr>
                <w:rFonts w:eastAsiaTheme="minorEastAsia"/>
                <w:b/>
                <w:bCs/>
                <w:color w:val="000000"/>
                <w:sz w:val="20"/>
                <w:szCs w:val="20"/>
                <w:lang w:bidi="ar-EG"/>
              </w:rPr>
            </w:pPr>
            <w:r w:rsidRPr="00211C8E">
              <w:rPr>
                <w:rFonts w:eastAsiaTheme="minorEastAsia"/>
                <w:b/>
                <w:bCs/>
                <w:color w:val="000000"/>
                <w:sz w:val="20"/>
                <w:szCs w:val="20"/>
                <w:lang w:bidi="ar-EG"/>
              </w:rPr>
              <w:t>Before</w:t>
            </w:r>
          </w:p>
        </w:tc>
        <w:tc>
          <w:tcPr>
            <w:tcW w:w="2715" w:type="dxa"/>
            <w:vMerge w:val="restart"/>
          </w:tcPr>
          <w:p w:rsidR="009A5373" w:rsidRPr="00211C8E" w:rsidRDefault="009A5373" w:rsidP="000D429A">
            <w:pPr>
              <w:bidi w:val="0"/>
              <w:snapToGrid w:val="0"/>
              <w:jc w:val="both"/>
              <w:rPr>
                <w:rFonts w:eastAsiaTheme="minorEastAsia"/>
                <w:color w:val="000000"/>
                <w:sz w:val="20"/>
                <w:szCs w:val="20"/>
                <w:lang w:bidi="ar-EG"/>
              </w:rPr>
            </w:pPr>
            <w:r w:rsidRPr="00211C8E">
              <w:rPr>
                <w:rFonts w:eastAsiaTheme="minorEastAsia"/>
                <w:b/>
                <w:bCs/>
                <w:color w:val="000000"/>
                <w:sz w:val="20"/>
                <w:szCs w:val="20"/>
              </w:rPr>
              <w:t>Parameter</w:t>
            </w:r>
          </w:p>
        </w:tc>
      </w:tr>
      <w:tr w:rsidR="009A5373" w:rsidRPr="00211C8E" w:rsidTr="000D429A">
        <w:trPr>
          <w:trHeight w:val="108"/>
          <w:jc w:val="center"/>
        </w:trPr>
        <w:tc>
          <w:tcPr>
            <w:tcW w:w="1502" w:type="dxa"/>
            <w:vMerge/>
            <w:vAlign w:val="center"/>
          </w:tcPr>
          <w:p w:rsidR="009A5373" w:rsidRPr="00211C8E" w:rsidRDefault="009A5373" w:rsidP="000D429A">
            <w:pPr>
              <w:bidi w:val="0"/>
              <w:snapToGrid w:val="0"/>
              <w:jc w:val="both"/>
              <w:rPr>
                <w:rFonts w:eastAsiaTheme="minorEastAsia"/>
                <w:color w:val="000000"/>
                <w:sz w:val="20"/>
                <w:szCs w:val="20"/>
                <w:lang w:bidi="ar-EG"/>
              </w:rPr>
            </w:pPr>
          </w:p>
        </w:tc>
        <w:tc>
          <w:tcPr>
            <w:tcW w:w="2715" w:type="dxa"/>
          </w:tcPr>
          <w:p w:rsidR="009A5373" w:rsidRPr="00211C8E" w:rsidRDefault="009A5373" w:rsidP="000D429A">
            <w:pPr>
              <w:bidi w:val="0"/>
              <w:snapToGrid w:val="0"/>
              <w:jc w:val="both"/>
              <w:rPr>
                <w:rFonts w:eastAsiaTheme="minorEastAsia"/>
                <w:b/>
                <w:bCs/>
                <w:color w:val="000000"/>
                <w:sz w:val="20"/>
                <w:szCs w:val="20"/>
                <w:lang w:bidi="ar-EG"/>
              </w:rPr>
            </w:pPr>
            <w:proofErr w:type="spellStart"/>
            <w:r w:rsidRPr="00211C8E">
              <w:rPr>
                <w:rFonts w:eastAsiaTheme="minorEastAsia"/>
                <w:b/>
                <w:bCs/>
                <w:color w:val="000000"/>
                <w:sz w:val="20"/>
                <w:szCs w:val="20"/>
              </w:rPr>
              <w:t>Mean±SD</w:t>
            </w:r>
            <w:proofErr w:type="spellEnd"/>
          </w:p>
        </w:tc>
        <w:tc>
          <w:tcPr>
            <w:tcW w:w="2134" w:type="dxa"/>
          </w:tcPr>
          <w:p w:rsidR="009A5373" w:rsidRPr="00211C8E" w:rsidRDefault="009A5373" w:rsidP="000D429A">
            <w:pPr>
              <w:bidi w:val="0"/>
              <w:snapToGrid w:val="0"/>
              <w:jc w:val="both"/>
              <w:rPr>
                <w:rFonts w:eastAsiaTheme="minorEastAsia"/>
                <w:b/>
                <w:bCs/>
                <w:color w:val="000000"/>
                <w:sz w:val="20"/>
                <w:szCs w:val="20"/>
                <w:lang w:bidi="ar-EG"/>
              </w:rPr>
            </w:pPr>
            <w:proofErr w:type="spellStart"/>
            <w:r w:rsidRPr="00211C8E">
              <w:rPr>
                <w:rFonts w:eastAsiaTheme="minorEastAsia"/>
                <w:b/>
                <w:bCs/>
                <w:color w:val="000000"/>
                <w:sz w:val="20"/>
                <w:szCs w:val="20"/>
              </w:rPr>
              <w:t>Mean±SD</w:t>
            </w:r>
            <w:proofErr w:type="spellEnd"/>
          </w:p>
        </w:tc>
        <w:tc>
          <w:tcPr>
            <w:tcW w:w="2715" w:type="dxa"/>
            <w:vMerge/>
          </w:tcPr>
          <w:p w:rsidR="009A5373" w:rsidRPr="00211C8E" w:rsidRDefault="009A5373" w:rsidP="000D429A">
            <w:pPr>
              <w:bidi w:val="0"/>
              <w:snapToGrid w:val="0"/>
              <w:jc w:val="both"/>
              <w:rPr>
                <w:rFonts w:eastAsiaTheme="minorEastAsia"/>
                <w:color w:val="000000"/>
                <w:sz w:val="20"/>
                <w:szCs w:val="20"/>
                <w:lang w:bidi="ar-EG"/>
              </w:rPr>
            </w:pPr>
          </w:p>
        </w:tc>
      </w:tr>
      <w:tr w:rsidR="003441F2" w:rsidRPr="00211C8E" w:rsidTr="000D429A">
        <w:trPr>
          <w:trHeight w:val="177"/>
          <w:jc w:val="center"/>
        </w:trPr>
        <w:tc>
          <w:tcPr>
            <w:tcW w:w="1502" w:type="dxa"/>
            <w:vAlign w:val="center"/>
          </w:tcPr>
          <w:p w:rsidR="003441F2" w:rsidRPr="00211C8E" w:rsidRDefault="003441F2" w:rsidP="000D429A">
            <w:pPr>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-4.00 ns</w:t>
            </w:r>
          </w:p>
        </w:tc>
        <w:tc>
          <w:tcPr>
            <w:tcW w:w="2715" w:type="dxa"/>
          </w:tcPr>
          <w:p w:rsidR="003441F2" w:rsidRPr="00211C8E" w:rsidRDefault="003441F2" w:rsidP="000D429A">
            <w:pPr>
              <w:tabs>
                <w:tab w:val="left" w:pos="249"/>
                <w:tab w:val="center" w:pos="882"/>
              </w:tabs>
              <w:bidi w:val="0"/>
              <w:snapToGrid w:val="0"/>
              <w:jc w:val="both"/>
              <w:rPr>
                <w:rFonts w:eastAsiaTheme="minorEastAsia"/>
                <w:color w:val="000000"/>
                <w:sz w:val="20"/>
                <w:szCs w:val="20"/>
                <w:lang w:bidi="ar-EG"/>
              </w:rPr>
            </w:pPr>
            <w:r w:rsidRPr="00211C8E">
              <w:rPr>
                <w:rFonts w:eastAsiaTheme="minorEastAsia"/>
                <w:color w:val="000000"/>
                <w:sz w:val="20"/>
                <w:szCs w:val="20"/>
                <w:lang w:bidi="ar-EG"/>
              </w:rPr>
              <w:t xml:space="preserve">5.77 </w:t>
            </w:r>
            <w:r w:rsidRPr="00211C8E">
              <w:rPr>
                <w:rFonts w:eastAsiaTheme="minorEastAsia"/>
                <w:color w:val="000000"/>
                <w:sz w:val="20"/>
                <w:szCs w:val="20"/>
              </w:rPr>
              <w:t>±</w:t>
            </w:r>
            <w:r w:rsidRPr="00211C8E">
              <w:rPr>
                <w:rFonts w:eastAsiaTheme="minorEastAsia"/>
                <w:color w:val="000000"/>
                <w:sz w:val="20"/>
                <w:szCs w:val="20"/>
                <w:lang w:bidi="ar-EG"/>
              </w:rPr>
              <w:t xml:space="preserve"> 1470.0</w:t>
            </w:r>
          </w:p>
        </w:tc>
        <w:tc>
          <w:tcPr>
            <w:tcW w:w="2134" w:type="dxa"/>
          </w:tcPr>
          <w:p w:rsidR="003441F2" w:rsidRPr="00211C8E" w:rsidRDefault="003441F2" w:rsidP="000D429A">
            <w:pPr>
              <w:tabs>
                <w:tab w:val="center" w:pos="654"/>
              </w:tabs>
              <w:bidi w:val="0"/>
              <w:snapToGrid w:val="0"/>
              <w:jc w:val="both"/>
              <w:rPr>
                <w:rFonts w:eastAsiaTheme="minorEastAsia"/>
                <w:color w:val="000000"/>
                <w:sz w:val="20"/>
                <w:szCs w:val="20"/>
                <w:lang w:bidi="ar-EG"/>
              </w:rPr>
            </w:pPr>
            <w:r w:rsidRPr="00211C8E">
              <w:rPr>
                <w:rFonts w:eastAsiaTheme="minorEastAsia"/>
                <w:color w:val="000000"/>
                <w:sz w:val="20"/>
                <w:szCs w:val="20"/>
                <w:lang w:bidi="ar-EG"/>
              </w:rPr>
              <w:t xml:space="preserve">5.77 </w:t>
            </w:r>
            <w:r w:rsidRPr="00211C8E">
              <w:rPr>
                <w:rFonts w:eastAsiaTheme="minorEastAsia"/>
                <w:color w:val="000000"/>
                <w:sz w:val="20"/>
                <w:szCs w:val="20"/>
              </w:rPr>
              <w:t>±</w:t>
            </w:r>
            <w:r w:rsidRPr="00211C8E">
              <w:rPr>
                <w:rFonts w:eastAsiaTheme="minorEastAsia"/>
                <w:color w:val="000000"/>
                <w:sz w:val="20"/>
                <w:szCs w:val="20"/>
                <w:lang w:bidi="ar-EG"/>
              </w:rPr>
              <w:t xml:space="preserve"> 1430.0</w:t>
            </w:r>
          </w:p>
        </w:tc>
        <w:tc>
          <w:tcPr>
            <w:tcW w:w="2715" w:type="dxa"/>
          </w:tcPr>
          <w:p w:rsidR="003441F2" w:rsidRPr="00211C8E" w:rsidRDefault="003441F2" w:rsidP="000D429A">
            <w:pPr>
              <w:bidi w:val="0"/>
              <w:snapToGrid w:val="0"/>
              <w:jc w:val="both"/>
              <w:rPr>
                <w:rFonts w:eastAsiaTheme="minorEastAsia"/>
                <w:b/>
                <w:bCs/>
                <w:color w:val="000000"/>
                <w:sz w:val="20"/>
                <w:szCs w:val="20"/>
              </w:rPr>
            </w:pPr>
            <w:r w:rsidRPr="00211C8E">
              <w:rPr>
                <w:rFonts w:eastAsiaTheme="minorEastAsia"/>
                <w:b/>
                <w:bCs/>
                <w:color w:val="000000"/>
                <w:sz w:val="20"/>
                <w:szCs w:val="20"/>
              </w:rPr>
              <w:t>Total RNA(µg /ml)</w:t>
            </w:r>
          </w:p>
        </w:tc>
      </w:tr>
      <w:tr w:rsidR="0021210D" w:rsidRPr="00211C8E" w:rsidTr="000D429A">
        <w:trPr>
          <w:trHeight w:val="169"/>
          <w:jc w:val="center"/>
        </w:trPr>
        <w:tc>
          <w:tcPr>
            <w:tcW w:w="1502" w:type="dxa"/>
            <w:vAlign w:val="center"/>
          </w:tcPr>
          <w:p w:rsidR="0021210D" w:rsidRPr="00211C8E" w:rsidRDefault="0021210D" w:rsidP="000D429A">
            <w:pPr>
              <w:autoSpaceDE w:val="0"/>
              <w:autoSpaceDN w:val="0"/>
              <w:bidi w:val="0"/>
              <w:adjustRightInd w:val="0"/>
              <w:snapToGrid w:val="0"/>
              <w:jc w:val="both"/>
              <w:rPr>
                <w:rFonts w:eastAsiaTheme="minorEastAsia"/>
                <w:color w:val="000000"/>
                <w:sz w:val="20"/>
                <w:szCs w:val="20"/>
                <w:lang w:bidi="ar-EG"/>
              </w:rPr>
            </w:pPr>
            <w:r w:rsidRPr="00211C8E">
              <w:rPr>
                <w:rFonts w:eastAsiaTheme="minorEastAsia"/>
                <w:color w:val="000000"/>
                <w:sz w:val="20"/>
                <w:szCs w:val="20"/>
              </w:rPr>
              <w:t>5.378*-</w:t>
            </w:r>
          </w:p>
        </w:tc>
        <w:tc>
          <w:tcPr>
            <w:tcW w:w="2715" w:type="dxa"/>
          </w:tcPr>
          <w:p w:rsidR="0021210D" w:rsidRPr="00211C8E" w:rsidRDefault="0021210D" w:rsidP="000D429A">
            <w:pPr>
              <w:tabs>
                <w:tab w:val="left" w:pos="219"/>
                <w:tab w:val="center" w:pos="882"/>
              </w:tabs>
              <w:bidi w:val="0"/>
              <w:snapToGrid w:val="0"/>
              <w:jc w:val="both"/>
              <w:rPr>
                <w:rFonts w:eastAsiaTheme="minorEastAsia"/>
                <w:color w:val="000000"/>
                <w:sz w:val="20"/>
                <w:szCs w:val="20"/>
                <w:lang w:bidi="ar-EG"/>
              </w:rPr>
            </w:pPr>
            <w:r w:rsidRPr="00211C8E">
              <w:rPr>
                <w:rFonts w:eastAsiaTheme="minorEastAsia"/>
                <w:color w:val="000000"/>
                <w:sz w:val="20"/>
                <w:szCs w:val="20"/>
                <w:lang w:bidi="ar-EG"/>
              </w:rPr>
              <w:t xml:space="preserve">0.61 </w:t>
            </w:r>
            <w:r w:rsidRPr="00211C8E">
              <w:rPr>
                <w:rFonts w:eastAsiaTheme="minorEastAsia"/>
                <w:color w:val="000000"/>
                <w:sz w:val="20"/>
                <w:szCs w:val="20"/>
              </w:rPr>
              <w:t>±</w:t>
            </w:r>
            <w:r w:rsidRPr="00211C8E">
              <w:rPr>
                <w:rFonts w:eastAsiaTheme="minorEastAsia"/>
                <w:color w:val="000000"/>
                <w:sz w:val="20"/>
                <w:szCs w:val="20"/>
                <w:lang w:bidi="ar-EG"/>
              </w:rPr>
              <w:t xml:space="preserve"> 9.25</w:t>
            </w:r>
          </w:p>
        </w:tc>
        <w:tc>
          <w:tcPr>
            <w:tcW w:w="2134" w:type="dxa"/>
          </w:tcPr>
          <w:p w:rsidR="0021210D" w:rsidRPr="00211C8E" w:rsidRDefault="0021210D" w:rsidP="000D429A">
            <w:pPr>
              <w:tabs>
                <w:tab w:val="left" w:pos="304"/>
                <w:tab w:val="center" w:pos="744"/>
              </w:tabs>
              <w:bidi w:val="0"/>
              <w:snapToGrid w:val="0"/>
              <w:jc w:val="both"/>
              <w:rPr>
                <w:rFonts w:eastAsiaTheme="minorEastAsia"/>
                <w:color w:val="000000"/>
                <w:sz w:val="20"/>
                <w:szCs w:val="20"/>
                <w:lang w:bidi="ar-EG"/>
              </w:rPr>
            </w:pPr>
            <w:r w:rsidRPr="00211C8E">
              <w:rPr>
                <w:rFonts w:eastAsiaTheme="minorEastAsia"/>
                <w:color w:val="000000"/>
                <w:sz w:val="20"/>
                <w:szCs w:val="20"/>
                <w:lang w:bidi="ar-EG"/>
              </w:rPr>
              <w:t>0.49</w:t>
            </w:r>
            <w:r w:rsidRPr="00211C8E">
              <w:rPr>
                <w:rFonts w:eastAsiaTheme="minorEastAsia"/>
                <w:color w:val="000000"/>
                <w:sz w:val="20"/>
                <w:szCs w:val="20"/>
              </w:rPr>
              <w:t xml:space="preserve"> ± </w:t>
            </w:r>
            <w:r w:rsidRPr="00211C8E">
              <w:rPr>
                <w:rFonts w:eastAsiaTheme="minorEastAsia"/>
                <w:color w:val="000000"/>
                <w:sz w:val="20"/>
                <w:szCs w:val="20"/>
                <w:lang w:bidi="ar-EG"/>
              </w:rPr>
              <w:t>3.35</w:t>
            </w:r>
          </w:p>
        </w:tc>
        <w:tc>
          <w:tcPr>
            <w:tcW w:w="2715" w:type="dxa"/>
          </w:tcPr>
          <w:p w:rsidR="0021210D" w:rsidRPr="00211C8E" w:rsidRDefault="0021210D" w:rsidP="000D429A">
            <w:pPr>
              <w:bidi w:val="0"/>
              <w:snapToGrid w:val="0"/>
              <w:jc w:val="both"/>
              <w:rPr>
                <w:rFonts w:eastAsiaTheme="minorEastAsia"/>
                <w:b/>
                <w:bCs/>
                <w:color w:val="000000"/>
                <w:sz w:val="20"/>
                <w:szCs w:val="20"/>
              </w:rPr>
            </w:pPr>
            <w:r w:rsidRPr="00211C8E">
              <w:rPr>
                <w:rFonts w:eastAsiaTheme="minorEastAsia"/>
                <w:b/>
                <w:bCs/>
                <w:color w:val="000000"/>
                <w:sz w:val="20"/>
                <w:szCs w:val="20"/>
              </w:rPr>
              <w:t>ACE</w:t>
            </w:r>
          </w:p>
        </w:tc>
      </w:tr>
      <w:tr w:rsidR="0021210D" w:rsidRPr="00211C8E" w:rsidTr="000D429A">
        <w:trPr>
          <w:trHeight w:val="177"/>
          <w:jc w:val="center"/>
        </w:trPr>
        <w:tc>
          <w:tcPr>
            <w:tcW w:w="1502" w:type="dxa"/>
            <w:vAlign w:val="center"/>
          </w:tcPr>
          <w:p w:rsidR="0021210D" w:rsidRPr="00211C8E" w:rsidRDefault="0021210D" w:rsidP="000D429A">
            <w:pPr>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-6.614*</w:t>
            </w:r>
          </w:p>
        </w:tc>
        <w:tc>
          <w:tcPr>
            <w:tcW w:w="2715" w:type="dxa"/>
          </w:tcPr>
          <w:p w:rsidR="0021210D" w:rsidRPr="00211C8E" w:rsidRDefault="0021210D" w:rsidP="000D429A">
            <w:pPr>
              <w:tabs>
                <w:tab w:val="left" w:pos="399"/>
                <w:tab w:val="center" w:pos="882"/>
              </w:tabs>
              <w:bidi w:val="0"/>
              <w:snapToGrid w:val="0"/>
              <w:jc w:val="both"/>
              <w:rPr>
                <w:rFonts w:eastAsiaTheme="minorEastAsia"/>
                <w:color w:val="000000"/>
                <w:sz w:val="20"/>
                <w:szCs w:val="20"/>
                <w:lang w:bidi="ar-EG"/>
              </w:rPr>
            </w:pPr>
            <w:r w:rsidRPr="00211C8E">
              <w:rPr>
                <w:rFonts w:eastAsiaTheme="minorEastAsia"/>
                <w:color w:val="000000"/>
                <w:sz w:val="20"/>
                <w:szCs w:val="20"/>
                <w:lang w:bidi="ar-EG"/>
              </w:rPr>
              <w:t xml:space="preserve">0.73 </w:t>
            </w:r>
            <w:r w:rsidRPr="00211C8E">
              <w:rPr>
                <w:rFonts w:eastAsiaTheme="minorEastAsia"/>
                <w:color w:val="000000"/>
                <w:sz w:val="20"/>
                <w:szCs w:val="20"/>
              </w:rPr>
              <w:t>±</w:t>
            </w:r>
            <w:r w:rsidRPr="00211C8E">
              <w:rPr>
                <w:rFonts w:eastAsiaTheme="minorEastAsia"/>
                <w:color w:val="000000"/>
                <w:sz w:val="20"/>
                <w:szCs w:val="20"/>
                <w:lang w:bidi="ar-EG"/>
              </w:rPr>
              <w:t xml:space="preserve"> 9.07</w:t>
            </w:r>
          </w:p>
        </w:tc>
        <w:tc>
          <w:tcPr>
            <w:tcW w:w="2134" w:type="dxa"/>
          </w:tcPr>
          <w:p w:rsidR="0021210D" w:rsidRPr="00211C8E" w:rsidRDefault="0021210D" w:rsidP="000D429A">
            <w:pPr>
              <w:tabs>
                <w:tab w:val="left" w:pos="334"/>
                <w:tab w:val="center" w:pos="744"/>
              </w:tabs>
              <w:bidi w:val="0"/>
              <w:snapToGrid w:val="0"/>
              <w:jc w:val="both"/>
              <w:rPr>
                <w:rFonts w:eastAsiaTheme="minorEastAsia"/>
                <w:color w:val="000000"/>
                <w:sz w:val="20"/>
                <w:szCs w:val="20"/>
                <w:lang w:bidi="ar-EG"/>
              </w:rPr>
            </w:pPr>
            <w:r w:rsidRPr="00211C8E">
              <w:rPr>
                <w:rFonts w:eastAsiaTheme="minorEastAsia"/>
                <w:color w:val="000000"/>
                <w:sz w:val="20"/>
                <w:szCs w:val="20"/>
                <w:lang w:bidi="ar-EG"/>
              </w:rPr>
              <w:t>0.10</w:t>
            </w:r>
            <w:r w:rsidRPr="00211C8E">
              <w:rPr>
                <w:rFonts w:eastAsiaTheme="minorEastAsia"/>
                <w:color w:val="000000"/>
                <w:sz w:val="20"/>
                <w:szCs w:val="20"/>
              </w:rPr>
              <w:t>±</w:t>
            </w:r>
            <w:r w:rsidRPr="00211C8E">
              <w:rPr>
                <w:rFonts w:eastAsiaTheme="minorEastAsia"/>
                <w:color w:val="000000"/>
                <w:sz w:val="20"/>
                <w:szCs w:val="20"/>
                <w:lang w:bidi="ar-EG"/>
              </w:rPr>
              <w:t xml:space="preserve"> 4.40</w:t>
            </w:r>
          </w:p>
        </w:tc>
        <w:tc>
          <w:tcPr>
            <w:tcW w:w="2715" w:type="dxa"/>
          </w:tcPr>
          <w:p w:rsidR="0021210D" w:rsidRPr="00211C8E" w:rsidRDefault="0021210D" w:rsidP="000D429A">
            <w:pPr>
              <w:bidi w:val="0"/>
              <w:snapToGrid w:val="0"/>
              <w:jc w:val="both"/>
              <w:rPr>
                <w:rFonts w:eastAsiaTheme="minorEastAsia"/>
                <w:b/>
                <w:bCs/>
                <w:color w:val="000000"/>
                <w:sz w:val="20"/>
                <w:szCs w:val="20"/>
              </w:rPr>
            </w:pPr>
            <w:proofErr w:type="spellStart"/>
            <w:r w:rsidRPr="00211C8E">
              <w:rPr>
                <w:rFonts w:eastAsiaTheme="minorEastAsia"/>
                <w:b/>
                <w:bCs/>
                <w:color w:val="000000"/>
                <w:sz w:val="20"/>
                <w:szCs w:val="20"/>
              </w:rPr>
              <w:t>Actinin</w:t>
            </w:r>
            <w:proofErr w:type="spellEnd"/>
            <w:r w:rsidRPr="00211C8E">
              <w:rPr>
                <w:rFonts w:eastAsiaTheme="minorEastAsia"/>
                <w:b/>
                <w:bCs/>
                <w:color w:val="000000"/>
                <w:sz w:val="20"/>
                <w:szCs w:val="20"/>
              </w:rPr>
              <w:t xml:space="preserve"> 3</w:t>
            </w:r>
          </w:p>
        </w:tc>
      </w:tr>
    </w:tbl>
    <w:p w:rsidR="005879E3" w:rsidRPr="000D429A" w:rsidRDefault="005879E3" w:rsidP="000D429A">
      <w:pPr>
        <w:bidi w:val="0"/>
        <w:snapToGrid w:val="0"/>
        <w:ind w:left="425" w:hanging="425"/>
        <w:jc w:val="both"/>
        <w:rPr>
          <w:sz w:val="20"/>
          <w:szCs w:val="20"/>
          <w:lang w:bidi="ar-EG"/>
        </w:rPr>
      </w:pPr>
      <w:proofErr w:type="gramStart"/>
      <w:r w:rsidRPr="000D429A">
        <w:rPr>
          <w:sz w:val="20"/>
          <w:szCs w:val="20"/>
          <w:lang w:bidi="ar-EG"/>
        </w:rPr>
        <w:t>mean</w:t>
      </w:r>
      <w:proofErr w:type="gramEnd"/>
      <w:r w:rsidRPr="000D429A">
        <w:rPr>
          <w:sz w:val="20"/>
          <w:szCs w:val="20"/>
          <w:lang w:bidi="ar-EG"/>
        </w:rPr>
        <w:t xml:space="preserve"> values within a row with different letter superscripts differ</w:t>
      </w:r>
      <w:r w:rsidR="00EB7295">
        <w:rPr>
          <w:sz w:val="20"/>
          <w:szCs w:val="20"/>
          <w:lang w:bidi="ar-EG"/>
        </w:rPr>
        <w:t xml:space="preserve"> </w:t>
      </w:r>
      <w:r w:rsidRPr="000D429A">
        <w:rPr>
          <w:sz w:val="20"/>
          <w:szCs w:val="20"/>
          <w:lang w:bidi="ar-EG"/>
        </w:rPr>
        <w:t>significantly</w:t>
      </w:r>
      <w:r w:rsidR="00EB7295">
        <w:rPr>
          <w:rFonts w:hint="eastAsia"/>
          <w:sz w:val="20"/>
          <w:szCs w:val="20"/>
          <w:lang w:eastAsia="zh-CN" w:bidi="ar-EG"/>
        </w:rPr>
        <w:t>,</w:t>
      </w:r>
      <w:r w:rsidR="00EB7295">
        <w:rPr>
          <w:sz w:val="20"/>
          <w:szCs w:val="20"/>
          <w:lang w:bidi="ar-EG"/>
        </w:rPr>
        <w:t xml:space="preserve"> </w:t>
      </w:r>
      <w:r w:rsidRPr="000D429A">
        <w:rPr>
          <w:sz w:val="20"/>
          <w:szCs w:val="20"/>
          <w:lang w:bidi="ar-EG"/>
        </w:rPr>
        <w:t xml:space="preserve">*p &lt; 0.05, ns: </w:t>
      </w:r>
      <w:proofErr w:type="spellStart"/>
      <w:r w:rsidRPr="000D429A">
        <w:rPr>
          <w:sz w:val="20"/>
          <w:szCs w:val="20"/>
          <w:lang w:bidi="ar-EG"/>
        </w:rPr>
        <w:t>non</w:t>
      </w:r>
      <w:proofErr w:type="spellEnd"/>
      <w:r w:rsidRPr="000D429A">
        <w:rPr>
          <w:sz w:val="20"/>
          <w:szCs w:val="20"/>
          <w:lang w:bidi="ar-EG"/>
        </w:rPr>
        <w:t xml:space="preserve"> significant</w:t>
      </w:r>
    </w:p>
    <w:p w:rsidR="005879E3" w:rsidRPr="000D429A" w:rsidRDefault="005879E3" w:rsidP="000D429A">
      <w:pPr>
        <w:bidi w:val="0"/>
        <w:snapToGrid w:val="0"/>
        <w:ind w:left="425" w:hanging="425"/>
        <w:jc w:val="both"/>
        <w:rPr>
          <w:b/>
          <w:bCs/>
          <w:sz w:val="20"/>
          <w:szCs w:val="20"/>
          <w:lang w:bidi="ar-EG"/>
        </w:rPr>
      </w:pPr>
    </w:p>
    <w:p w:rsidR="000D429A" w:rsidRDefault="000D429A" w:rsidP="000D429A">
      <w:pPr>
        <w:bidi w:val="0"/>
        <w:snapToGrid w:val="0"/>
        <w:ind w:left="425" w:hanging="425"/>
        <w:jc w:val="both"/>
        <w:rPr>
          <w:b/>
          <w:bCs/>
          <w:sz w:val="20"/>
          <w:szCs w:val="20"/>
          <w:lang w:bidi="ar-EG"/>
        </w:rPr>
        <w:sectPr w:rsidR="000D429A" w:rsidSect="005A77CD">
          <w:type w:val="continuous"/>
          <w:pgSz w:w="12242" w:h="15842" w:code="1"/>
          <w:pgMar w:top="1440" w:right="1440" w:bottom="1440" w:left="1440" w:header="720" w:footer="720" w:gutter="0"/>
          <w:cols w:space="708"/>
          <w:bidi/>
          <w:docGrid w:linePitch="360"/>
        </w:sectPr>
      </w:pPr>
    </w:p>
    <w:p w:rsidR="00657834" w:rsidRPr="000D429A" w:rsidRDefault="003441F2" w:rsidP="000D429A">
      <w:pPr>
        <w:bidi w:val="0"/>
        <w:snapToGrid w:val="0"/>
        <w:ind w:left="425" w:hanging="425"/>
        <w:jc w:val="both"/>
        <w:rPr>
          <w:b/>
          <w:bCs/>
          <w:sz w:val="20"/>
          <w:szCs w:val="20"/>
          <w:lang w:bidi="ar-EG"/>
        </w:rPr>
      </w:pPr>
      <w:r w:rsidRPr="000D429A">
        <w:rPr>
          <w:b/>
          <w:bCs/>
          <w:sz w:val="20"/>
          <w:szCs w:val="20"/>
          <w:lang w:bidi="ar-EG"/>
        </w:rPr>
        <w:lastRenderedPageBreak/>
        <w:t>3.4 Stem cells</w:t>
      </w:r>
    </w:p>
    <w:p w:rsidR="00954EC8" w:rsidRPr="000D429A" w:rsidRDefault="00FF5642" w:rsidP="000D429A">
      <w:pPr>
        <w:bidi w:val="0"/>
        <w:snapToGrid w:val="0"/>
        <w:ind w:firstLine="425"/>
        <w:jc w:val="both"/>
        <w:rPr>
          <w:b/>
          <w:bCs/>
          <w:sz w:val="20"/>
          <w:szCs w:val="20"/>
          <w:lang w:bidi="ar-EG"/>
        </w:rPr>
      </w:pPr>
      <w:r w:rsidRPr="000D429A">
        <w:rPr>
          <w:sz w:val="20"/>
          <w:szCs w:val="20"/>
          <w:lang w:bidi="ar-EG"/>
        </w:rPr>
        <w:t xml:space="preserve">There was markedly increase in </w:t>
      </w:r>
      <w:r w:rsidRPr="000D429A">
        <w:rPr>
          <w:b/>
          <w:bCs/>
          <w:sz w:val="20"/>
          <w:szCs w:val="20"/>
          <w:lang w:bidi="ar-EG"/>
        </w:rPr>
        <w:t>stem cells</w:t>
      </w:r>
      <w:r w:rsidRPr="000D429A">
        <w:rPr>
          <w:sz w:val="20"/>
          <w:szCs w:val="20"/>
          <w:lang w:bidi="ar-EG"/>
        </w:rPr>
        <w:t xml:space="preserve"> numbers in trained horses with mean concentrations of (</w:t>
      </w:r>
      <w:r w:rsidRPr="000D429A">
        <w:rPr>
          <w:b/>
          <w:bCs/>
          <w:color w:val="000000"/>
          <w:sz w:val="20"/>
          <w:szCs w:val="20"/>
        </w:rPr>
        <w:t>7746.70 ± 430.52</w:t>
      </w:r>
      <w:r w:rsidRPr="000D429A">
        <w:rPr>
          <w:b/>
          <w:bCs/>
          <w:sz w:val="20"/>
          <w:szCs w:val="20"/>
          <w:lang w:bidi="ar-EG"/>
        </w:rPr>
        <w:t xml:space="preserve"> cell/ml</w:t>
      </w:r>
      <w:r w:rsidRPr="000D429A">
        <w:rPr>
          <w:sz w:val="20"/>
          <w:szCs w:val="20"/>
          <w:lang w:bidi="ar-EG"/>
        </w:rPr>
        <w:t>) as compared to untrained horses with mean concentrations of (</w:t>
      </w:r>
      <w:r w:rsidRPr="000D429A">
        <w:rPr>
          <w:b/>
          <w:bCs/>
          <w:color w:val="000000"/>
          <w:sz w:val="20"/>
          <w:szCs w:val="20"/>
        </w:rPr>
        <w:t>3451.00 ± 227.85</w:t>
      </w:r>
      <w:r w:rsidRPr="000D429A">
        <w:rPr>
          <w:b/>
          <w:bCs/>
          <w:sz w:val="20"/>
          <w:szCs w:val="20"/>
          <w:lang w:bidi="ar-EG"/>
        </w:rPr>
        <w:t xml:space="preserve"> cell/ml</w:t>
      </w:r>
      <w:r w:rsidRPr="000D429A">
        <w:rPr>
          <w:sz w:val="20"/>
          <w:szCs w:val="20"/>
          <w:lang w:bidi="ar-EG"/>
        </w:rPr>
        <w:t>)</w:t>
      </w:r>
      <w:r w:rsidRPr="000D429A">
        <w:rPr>
          <w:sz w:val="20"/>
          <w:szCs w:val="20"/>
        </w:rPr>
        <w:t xml:space="preserve"> </w:t>
      </w:r>
      <w:r w:rsidRPr="000D429A">
        <w:rPr>
          <w:i/>
          <w:iCs/>
          <w:sz w:val="20"/>
          <w:szCs w:val="20"/>
        </w:rPr>
        <w:t>(</w:t>
      </w:r>
      <w:r w:rsidRPr="000D429A">
        <w:rPr>
          <w:b/>
          <w:bCs/>
          <w:i/>
          <w:iCs/>
          <w:sz w:val="20"/>
          <w:szCs w:val="20"/>
        </w:rPr>
        <w:t>p&lt;0.01</w:t>
      </w:r>
      <w:r w:rsidRPr="000D429A">
        <w:rPr>
          <w:i/>
          <w:iCs/>
          <w:sz w:val="20"/>
          <w:szCs w:val="20"/>
        </w:rPr>
        <w:t>)</w:t>
      </w:r>
      <w:r w:rsidR="001C5F7E" w:rsidRPr="000D429A">
        <w:rPr>
          <w:sz w:val="20"/>
          <w:szCs w:val="20"/>
          <w:lang w:bidi="ar-EG"/>
        </w:rPr>
        <w:t xml:space="preserve">. Markedly increase of </w:t>
      </w:r>
      <w:r w:rsidR="001C5F7E" w:rsidRPr="000D429A">
        <w:rPr>
          <w:b/>
          <w:bCs/>
          <w:sz w:val="20"/>
          <w:szCs w:val="20"/>
          <w:lang w:bidi="ar-EG"/>
        </w:rPr>
        <w:t>stem cells</w:t>
      </w:r>
      <w:r w:rsidR="001C5F7E" w:rsidRPr="000D429A">
        <w:rPr>
          <w:sz w:val="20"/>
          <w:szCs w:val="20"/>
          <w:lang w:bidi="ar-EG"/>
        </w:rPr>
        <w:t xml:space="preserve"> numbers was obser</w:t>
      </w:r>
      <w:r w:rsidR="00072949" w:rsidRPr="000D429A">
        <w:rPr>
          <w:sz w:val="20"/>
          <w:szCs w:val="20"/>
          <w:lang w:bidi="ar-EG"/>
        </w:rPr>
        <w:t xml:space="preserve">ved. The stem cells numbers </w:t>
      </w:r>
      <w:proofErr w:type="gramStart"/>
      <w:r w:rsidR="001C5F7E" w:rsidRPr="000D429A">
        <w:rPr>
          <w:sz w:val="20"/>
          <w:szCs w:val="20"/>
          <w:lang w:bidi="ar-EG"/>
        </w:rPr>
        <w:t>raised</w:t>
      </w:r>
      <w:proofErr w:type="gramEnd"/>
      <w:r w:rsidR="001C5F7E" w:rsidRPr="000D429A">
        <w:rPr>
          <w:sz w:val="20"/>
          <w:szCs w:val="20"/>
          <w:lang w:bidi="ar-EG"/>
        </w:rPr>
        <w:t xml:space="preserve"> from (</w:t>
      </w:r>
      <w:r w:rsidR="001C5F7E" w:rsidRPr="000D429A">
        <w:rPr>
          <w:b/>
          <w:bCs/>
          <w:sz w:val="20"/>
          <w:szCs w:val="20"/>
          <w:lang w:bidi="ar-EG"/>
        </w:rPr>
        <w:t xml:space="preserve">7656.4 </w:t>
      </w:r>
      <w:r w:rsidR="001C5F7E" w:rsidRPr="000D429A">
        <w:rPr>
          <w:b/>
          <w:bCs/>
          <w:sz w:val="20"/>
          <w:szCs w:val="20"/>
        </w:rPr>
        <w:t>± 522.20 cell/ml</w:t>
      </w:r>
      <w:r w:rsidR="001C5F7E" w:rsidRPr="000D429A">
        <w:rPr>
          <w:sz w:val="20"/>
          <w:szCs w:val="20"/>
        </w:rPr>
        <w:t>) at rest to (</w:t>
      </w:r>
      <w:r w:rsidR="001C5F7E" w:rsidRPr="000D429A">
        <w:rPr>
          <w:b/>
          <w:bCs/>
          <w:sz w:val="20"/>
          <w:szCs w:val="20"/>
        </w:rPr>
        <w:t>11126.00 ± 843.86 cell/ml</w:t>
      </w:r>
      <w:r w:rsidR="001C5F7E" w:rsidRPr="000D429A">
        <w:rPr>
          <w:sz w:val="20"/>
          <w:szCs w:val="20"/>
        </w:rPr>
        <w:t xml:space="preserve">) immediately after exercise </w:t>
      </w:r>
      <w:r w:rsidR="001C5F7E" w:rsidRPr="000D429A">
        <w:rPr>
          <w:i/>
          <w:iCs/>
          <w:sz w:val="20"/>
          <w:szCs w:val="20"/>
        </w:rPr>
        <w:t>(</w:t>
      </w:r>
      <w:r w:rsidR="001C5F7E" w:rsidRPr="000D429A">
        <w:rPr>
          <w:b/>
          <w:bCs/>
          <w:i/>
          <w:iCs/>
          <w:sz w:val="20"/>
          <w:szCs w:val="20"/>
        </w:rPr>
        <w:t>p&lt;0.01</w:t>
      </w:r>
      <w:r w:rsidR="001C5F7E" w:rsidRPr="000D429A">
        <w:rPr>
          <w:i/>
          <w:iCs/>
          <w:sz w:val="20"/>
          <w:szCs w:val="20"/>
        </w:rPr>
        <w:t>)</w:t>
      </w:r>
      <w:r w:rsidR="001C5F7E" w:rsidRPr="000D429A">
        <w:rPr>
          <w:sz w:val="20"/>
          <w:szCs w:val="20"/>
        </w:rPr>
        <w:t xml:space="preserve"> </w:t>
      </w:r>
      <w:r w:rsidR="001C5F7E" w:rsidRPr="000D429A">
        <w:rPr>
          <w:b/>
          <w:bCs/>
          <w:sz w:val="20"/>
          <w:szCs w:val="20"/>
        </w:rPr>
        <w:t>(table 9)</w:t>
      </w:r>
      <w:r w:rsidR="001C5F7E" w:rsidRPr="000D429A">
        <w:rPr>
          <w:i/>
          <w:iCs/>
          <w:sz w:val="20"/>
          <w:szCs w:val="20"/>
          <w:lang w:bidi="ar-EG"/>
        </w:rPr>
        <w:t>.</w:t>
      </w:r>
      <w:r w:rsidR="00171E9B" w:rsidRPr="000D429A">
        <w:rPr>
          <w:b/>
          <w:bCs/>
          <w:sz w:val="20"/>
          <w:szCs w:val="20"/>
          <w:lang w:bidi="ar-EG"/>
        </w:rPr>
        <w:t xml:space="preserve"> </w:t>
      </w:r>
      <w:proofErr w:type="spellStart"/>
      <w:r w:rsidR="00171E9B" w:rsidRPr="000D429A">
        <w:rPr>
          <w:b/>
          <w:bCs/>
          <w:sz w:val="20"/>
          <w:szCs w:val="20"/>
          <w:lang w:bidi="ar-EG"/>
        </w:rPr>
        <w:t>Amani</w:t>
      </w:r>
      <w:proofErr w:type="spellEnd"/>
      <w:r w:rsidR="00171E9B" w:rsidRPr="000D429A">
        <w:rPr>
          <w:b/>
          <w:bCs/>
          <w:sz w:val="20"/>
          <w:szCs w:val="20"/>
          <w:lang w:bidi="ar-EG"/>
        </w:rPr>
        <w:t xml:space="preserve"> and Mohamed (2011)</w:t>
      </w:r>
      <w:r w:rsidR="00171E9B" w:rsidRPr="000D429A">
        <w:rPr>
          <w:sz w:val="20"/>
          <w:szCs w:val="20"/>
          <w:lang w:bidi="ar-EG"/>
        </w:rPr>
        <w:t xml:space="preserve"> proved that a two month training program can improve values of physical variables and time together with increased stem cells among young runners.</w:t>
      </w:r>
      <w:r w:rsidR="00954EC8" w:rsidRPr="000D429A">
        <w:rPr>
          <w:b/>
          <w:bCs/>
          <w:sz w:val="20"/>
          <w:szCs w:val="20"/>
          <w:lang w:bidi="ar-EG"/>
        </w:rPr>
        <w:t xml:space="preserve"> </w:t>
      </w:r>
      <w:proofErr w:type="spellStart"/>
      <w:r w:rsidR="00D93C91" w:rsidRPr="000D429A">
        <w:rPr>
          <w:b/>
          <w:bCs/>
          <w:sz w:val="20"/>
          <w:szCs w:val="20"/>
          <w:lang w:bidi="ar-EG"/>
        </w:rPr>
        <w:t>S</w:t>
      </w:r>
      <w:r w:rsidR="00954EC8" w:rsidRPr="000D429A">
        <w:rPr>
          <w:b/>
          <w:bCs/>
          <w:sz w:val="20"/>
          <w:szCs w:val="20"/>
          <w:lang w:bidi="ar-EG"/>
        </w:rPr>
        <w:t>halaby</w:t>
      </w:r>
      <w:proofErr w:type="spellEnd"/>
      <w:r w:rsidR="00954EC8" w:rsidRPr="000D429A">
        <w:rPr>
          <w:b/>
          <w:bCs/>
          <w:sz w:val="20"/>
          <w:szCs w:val="20"/>
          <w:lang w:bidi="ar-EG"/>
        </w:rPr>
        <w:t xml:space="preserve"> </w:t>
      </w:r>
      <w:r w:rsidR="00954EC8" w:rsidRPr="000D429A">
        <w:rPr>
          <w:b/>
          <w:bCs/>
          <w:i/>
          <w:iCs/>
          <w:sz w:val="20"/>
          <w:szCs w:val="20"/>
          <w:lang w:bidi="ar-EG"/>
        </w:rPr>
        <w:t>et al</w:t>
      </w:r>
      <w:r w:rsidR="00954EC8" w:rsidRPr="000D429A">
        <w:rPr>
          <w:b/>
          <w:bCs/>
          <w:sz w:val="20"/>
          <w:szCs w:val="20"/>
          <w:lang w:bidi="ar-EG"/>
        </w:rPr>
        <w:t xml:space="preserve">. </w:t>
      </w:r>
      <w:r w:rsidR="00072949" w:rsidRPr="000D429A">
        <w:rPr>
          <w:b/>
          <w:bCs/>
          <w:sz w:val="20"/>
          <w:szCs w:val="20"/>
          <w:lang w:bidi="ar-EG"/>
        </w:rPr>
        <w:t>(</w:t>
      </w:r>
      <w:r w:rsidR="00954EC8" w:rsidRPr="000D429A">
        <w:rPr>
          <w:b/>
          <w:bCs/>
          <w:sz w:val="20"/>
          <w:szCs w:val="20"/>
          <w:lang w:bidi="ar-EG"/>
        </w:rPr>
        <w:t>2012</w:t>
      </w:r>
      <w:r w:rsidR="00072949" w:rsidRPr="000D429A">
        <w:rPr>
          <w:sz w:val="20"/>
          <w:szCs w:val="20"/>
          <w:lang w:bidi="ar-EG"/>
        </w:rPr>
        <w:t>)</w:t>
      </w:r>
      <w:r w:rsidR="00954EC8" w:rsidRPr="000D429A">
        <w:rPr>
          <w:sz w:val="20"/>
          <w:szCs w:val="20"/>
          <w:lang w:bidi="ar-EG"/>
        </w:rPr>
        <w:t xml:space="preserve"> reported that as for the adaptive response to anaerobic exercise, blood cellular components of</w:t>
      </w:r>
      <w:r w:rsidR="00EB7295">
        <w:rPr>
          <w:sz w:val="20"/>
          <w:szCs w:val="20"/>
          <w:lang w:bidi="ar-EG"/>
        </w:rPr>
        <w:t xml:space="preserve"> </w:t>
      </w:r>
      <w:r w:rsidR="00954EC8" w:rsidRPr="000D429A">
        <w:rPr>
          <w:sz w:val="20"/>
          <w:szCs w:val="20"/>
          <w:lang w:bidi="ar-EG"/>
        </w:rPr>
        <w:t>R</w:t>
      </w:r>
      <w:r w:rsidR="001371F4" w:rsidRPr="000D429A">
        <w:rPr>
          <w:sz w:val="20"/>
          <w:szCs w:val="20"/>
          <w:lang w:bidi="ar-EG"/>
        </w:rPr>
        <w:t>BCs</w:t>
      </w:r>
      <w:r w:rsidR="00954EC8" w:rsidRPr="000D429A">
        <w:rPr>
          <w:sz w:val="20"/>
          <w:szCs w:val="20"/>
          <w:lang w:bidi="ar-EG"/>
        </w:rPr>
        <w:t>, W</w:t>
      </w:r>
      <w:r w:rsidR="001371F4" w:rsidRPr="000D429A">
        <w:rPr>
          <w:sz w:val="20"/>
          <w:szCs w:val="20"/>
          <w:lang w:bidi="ar-EG"/>
        </w:rPr>
        <w:t>BC</w:t>
      </w:r>
      <w:r w:rsidR="00954EC8" w:rsidRPr="000D429A">
        <w:rPr>
          <w:sz w:val="20"/>
          <w:szCs w:val="20"/>
          <w:lang w:bidi="ar-EG"/>
        </w:rPr>
        <w:t>s, H</w:t>
      </w:r>
      <w:r w:rsidR="001371F4" w:rsidRPr="000D429A">
        <w:rPr>
          <w:sz w:val="20"/>
          <w:szCs w:val="20"/>
          <w:lang w:bidi="ar-EG"/>
        </w:rPr>
        <w:t xml:space="preserve">CT </w:t>
      </w:r>
      <w:r w:rsidR="00954EC8" w:rsidRPr="000D429A">
        <w:rPr>
          <w:sz w:val="20"/>
          <w:szCs w:val="20"/>
          <w:lang w:bidi="ar-EG"/>
        </w:rPr>
        <w:t xml:space="preserve">and </w:t>
      </w:r>
      <w:proofErr w:type="spellStart"/>
      <w:r w:rsidR="00954EC8" w:rsidRPr="000D429A">
        <w:rPr>
          <w:sz w:val="20"/>
          <w:szCs w:val="20"/>
          <w:lang w:bidi="ar-EG"/>
        </w:rPr>
        <w:t>haemogbin</w:t>
      </w:r>
      <w:proofErr w:type="spellEnd"/>
      <w:r w:rsidR="00954EC8" w:rsidRPr="000D429A">
        <w:rPr>
          <w:sz w:val="20"/>
          <w:szCs w:val="20"/>
          <w:lang w:bidi="ar-EG"/>
        </w:rPr>
        <w:t xml:space="preserve"> numbers and contents increased together with increase CD</w:t>
      </w:r>
      <w:r w:rsidR="00954EC8" w:rsidRPr="000D429A">
        <w:rPr>
          <w:sz w:val="20"/>
          <w:szCs w:val="20"/>
          <w:vertAlign w:val="superscript"/>
          <w:lang w:bidi="ar-EG"/>
        </w:rPr>
        <w:t>34</w:t>
      </w:r>
      <w:r w:rsidR="00771855" w:rsidRPr="000D429A">
        <w:rPr>
          <w:sz w:val="20"/>
          <w:szCs w:val="20"/>
          <w:vertAlign w:val="superscript"/>
          <w:lang w:bidi="ar-EG"/>
        </w:rPr>
        <w:t>+</w:t>
      </w:r>
      <w:r w:rsidR="00954EC8" w:rsidRPr="000D429A">
        <w:rPr>
          <w:sz w:val="20"/>
          <w:szCs w:val="20"/>
          <w:lang w:bidi="ar-EG"/>
        </w:rPr>
        <w:t xml:space="preserve">compared to aerobic one </w:t>
      </w:r>
      <w:r w:rsidR="00954EC8" w:rsidRPr="000D429A">
        <w:rPr>
          <w:sz w:val="20"/>
          <w:szCs w:val="20"/>
          <w:lang w:bidi="ar-EG"/>
        </w:rPr>
        <w:lastRenderedPageBreak/>
        <w:t>and control CD</w:t>
      </w:r>
      <w:r w:rsidR="00954EC8" w:rsidRPr="000D429A">
        <w:rPr>
          <w:sz w:val="20"/>
          <w:szCs w:val="20"/>
          <w:vertAlign w:val="superscript"/>
          <w:lang w:bidi="ar-EG"/>
        </w:rPr>
        <w:t>34</w:t>
      </w:r>
      <w:r w:rsidR="00771855" w:rsidRPr="000D429A">
        <w:rPr>
          <w:sz w:val="20"/>
          <w:szCs w:val="20"/>
          <w:vertAlign w:val="superscript"/>
          <w:lang w:bidi="ar-EG"/>
        </w:rPr>
        <w:t>+</w:t>
      </w:r>
      <w:r w:rsidR="00954EC8" w:rsidRPr="000D429A">
        <w:rPr>
          <w:b/>
          <w:bCs/>
          <w:sz w:val="20"/>
          <w:szCs w:val="20"/>
          <w:lang w:bidi="ar-EG"/>
        </w:rPr>
        <w:t xml:space="preserve">. </w:t>
      </w:r>
      <w:r w:rsidR="00316585" w:rsidRPr="000D429A">
        <w:rPr>
          <w:sz w:val="20"/>
          <w:szCs w:val="20"/>
          <w:lang w:bidi="ar-EG"/>
        </w:rPr>
        <w:t>Our</w:t>
      </w:r>
      <w:r w:rsidR="00954EC8" w:rsidRPr="000D429A">
        <w:rPr>
          <w:sz w:val="20"/>
          <w:szCs w:val="20"/>
          <w:lang w:bidi="ar-EG"/>
        </w:rPr>
        <w:t xml:space="preserve"> data support the findings of</w:t>
      </w:r>
      <w:r w:rsidR="00954EC8" w:rsidRPr="000D429A">
        <w:rPr>
          <w:b/>
          <w:bCs/>
          <w:sz w:val="20"/>
          <w:szCs w:val="20"/>
          <w:lang w:bidi="ar-EG"/>
        </w:rPr>
        <w:t xml:space="preserve"> Common </w:t>
      </w:r>
      <w:r w:rsidR="00954EC8" w:rsidRPr="000D429A">
        <w:rPr>
          <w:b/>
          <w:bCs/>
          <w:i/>
          <w:iCs/>
          <w:sz w:val="20"/>
          <w:szCs w:val="20"/>
          <w:lang w:bidi="ar-EG"/>
        </w:rPr>
        <w:t>et al</w:t>
      </w:r>
      <w:r w:rsidR="00954EC8" w:rsidRPr="000D429A">
        <w:rPr>
          <w:b/>
          <w:bCs/>
          <w:sz w:val="20"/>
          <w:szCs w:val="20"/>
          <w:lang w:bidi="ar-EG"/>
        </w:rPr>
        <w:t>.</w:t>
      </w:r>
      <w:r w:rsidR="00EB7295">
        <w:rPr>
          <w:b/>
          <w:bCs/>
          <w:sz w:val="20"/>
          <w:szCs w:val="20"/>
          <w:lang w:bidi="ar-EG"/>
        </w:rPr>
        <w:t xml:space="preserve"> </w:t>
      </w:r>
      <w:r w:rsidR="00D93C91" w:rsidRPr="000D429A">
        <w:rPr>
          <w:b/>
          <w:bCs/>
          <w:sz w:val="20"/>
          <w:szCs w:val="20"/>
          <w:lang w:bidi="ar-EG"/>
        </w:rPr>
        <w:t>(</w:t>
      </w:r>
      <w:r w:rsidR="00954EC8" w:rsidRPr="000D429A">
        <w:rPr>
          <w:b/>
          <w:bCs/>
          <w:sz w:val="20"/>
          <w:szCs w:val="20"/>
          <w:lang w:bidi="ar-EG"/>
        </w:rPr>
        <w:t>2013</w:t>
      </w:r>
      <w:r w:rsidR="00D93C91" w:rsidRPr="000D429A">
        <w:rPr>
          <w:b/>
          <w:bCs/>
          <w:sz w:val="20"/>
          <w:szCs w:val="20"/>
          <w:lang w:bidi="ar-EG"/>
        </w:rPr>
        <w:t>)</w:t>
      </w:r>
      <w:r w:rsidR="00954EC8" w:rsidRPr="000D429A">
        <w:rPr>
          <w:b/>
          <w:bCs/>
          <w:sz w:val="20"/>
          <w:szCs w:val="20"/>
          <w:lang w:bidi="ar-EG"/>
        </w:rPr>
        <w:t xml:space="preserve"> </w:t>
      </w:r>
      <w:r w:rsidR="00954EC8" w:rsidRPr="000D429A">
        <w:rPr>
          <w:sz w:val="20"/>
          <w:szCs w:val="20"/>
          <w:lang w:bidi="ar-EG"/>
        </w:rPr>
        <w:t>who reported that the baseline levels of primitive stem cells in adult equine blood were shown to increase in the presence of moderate exercise</w:t>
      </w:r>
      <w:r w:rsidR="00954EC8" w:rsidRPr="000D429A">
        <w:rPr>
          <w:b/>
          <w:bCs/>
          <w:sz w:val="20"/>
          <w:szCs w:val="20"/>
          <w:lang w:bidi="ar-EG"/>
        </w:rPr>
        <w:t>.</w:t>
      </w:r>
      <w:r w:rsidR="00954EC8" w:rsidRPr="000D429A">
        <w:rPr>
          <w:sz w:val="20"/>
          <w:szCs w:val="20"/>
          <w:lang w:bidi="ar-EG"/>
        </w:rPr>
        <w:t xml:space="preserve"> Stress, both physiological and induced, including exercise, clinical G-CSF stimulations, bleeding, organ injury, inflammation is accompanied by enhanced release of </w:t>
      </w:r>
      <w:proofErr w:type="spellStart"/>
      <w:r w:rsidR="00954EC8" w:rsidRPr="000D429A">
        <w:rPr>
          <w:sz w:val="20"/>
          <w:szCs w:val="20"/>
          <w:lang w:bidi="ar-EG"/>
        </w:rPr>
        <w:t>catecholamines</w:t>
      </w:r>
      <w:proofErr w:type="spellEnd"/>
      <w:r w:rsidR="00954EC8" w:rsidRPr="000D429A">
        <w:rPr>
          <w:sz w:val="20"/>
          <w:szCs w:val="20"/>
          <w:lang w:bidi="ar-EG"/>
        </w:rPr>
        <w:t xml:space="preserve"> and </w:t>
      </w:r>
      <w:proofErr w:type="spellStart"/>
      <w:r w:rsidR="00954EC8" w:rsidRPr="000D429A">
        <w:rPr>
          <w:sz w:val="20"/>
          <w:szCs w:val="20"/>
          <w:lang w:bidi="ar-EG"/>
        </w:rPr>
        <w:t>upregulation</w:t>
      </w:r>
      <w:proofErr w:type="spellEnd"/>
      <w:r w:rsidR="00954EC8" w:rsidRPr="000D429A">
        <w:rPr>
          <w:sz w:val="20"/>
          <w:szCs w:val="20"/>
          <w:lang w:bidi="ar-EG"/>
        </w:rPr>
        <w:t xml:space="preserve"> </w:t>
      </w:r>
      <w:proofErr w:type="spellStart"/>
      <w:r w:rsidR="00954EC8" w:rsidRPr="000D429A">
        <w:rPr>
          <w:sz w:val="20"/>
          <w:szCs w:val="20"/>
          <w:lang w:bidi="ar-EG"/>
        </w:rPr>
        <w:t>ofb-AdR</w:t>
      </w:r>
      <w:proofErr w:type="spellEnd"/>
      <w:r w:rsidR="00954EC8" w:rsidRPr="000D429A">
        <w:rPr>
          <w:sz w:val="20"/>
          <w:szCs w:val="20"/>
          <w:lang w:bidi="ar-EG"/>
        </w:rPr>
        <w:t xml:space="preserve"> expression on HSPC. These are associated with a reduction in SDF-1 levels in the BM and increase in the peripheral blood, as well as increased CXCR4 expression in the BM. In addition, these stress conditions trigger expansion and activation of </w:t>
      </w:r>
      <w:proofErr w:type="spellStart"/>
      <w:r w:rsidR="00954EC8" w:rsidRPr="000D429A">
        <w:rPr>
          <w:sz w:val="20"/>
          <w:szCs w:val="20"/>
          <w:lang w:bidi="ar-EG"/>
        </w:rPr>
        <w:t>osteoclasts</w:t>
      </w:r>
      <w:proofErr w:type="spellEnd"/>
      <w:r w:rsidR="00954EC8" w:rsidRPr="000D429A">
        <w:rPr>
          <w:sz w:val="20"/>
          <w:szCs w:val="20"/>
          <w:lang w:bidi="ar-EG"/>
        </w:rPr>
        <w:t xml:space="preserve">, and the release of various </w:t>
      </w:r>
      <w:proofErr w:type="spellStart"/>
      <w:r w:rsidR="00954EC8" w:rsidRPr="000D429A">
        <w:rPr>
          <w:sz w:val="20"/>
          <w:szCs w:val="20"/>
          <w:lang w:bidi="ar-EG"/>
        </w:rPr>
        <w:t>proteolytic</w:t>
      </w:r>
      <w:proofErr w:type="spellEnd"/>
      <w:r w:rsidR="00954EC8" w:rsidRPr="000D429A">
        <w:rPr>
          <w:sz w:val="20"/>
          <w:szCs w:val="20"/>
          <w:lang w:bidi="ar-EG"/>
        </w:rPr>
        <w:t xml:space="preserve"> enzymes enabling the robust mobilization of</w:t>
      </w:r>
      <w:r w:rsidR="00EB7295">
        <w:rPr>
          <w:sz w:val="20"/>
          <w:szCs w:val="20"/>
          <w:lang w:bidi="ar-EG"/>
        </w:rPr>
        <w:t xml:space="preserve"> </w:t>
      </w:r>
      <w:r w:rsidR="00954EC8" w:rsidRPr="000D429A">
        <w:rPr>
          <w:sz w:val="20"/>
          <w:szCs w:val="20"/>
          <w:lang w:bidi="ar-EG"/>
        </w:rPr>
        <w:t xml:space="preserve">HSPC from the BM to the bloodstream to participate in host defense and organ repair </w:t>
      </w:r>
      <w:r w:rsidR="00954EC8" w:rsidRPr="000D429A">
        <w:rPr>
          <w:b/>
          <w:bCs/>
          <w:sz w:val="20"/>
          <w:szCs w:val="20"/>
          <w:lang w:bidi="ar-EG"/>
        </w:rPr>
        <w:t xml:space="preserve">(Spiegel </w:t>
      </w:r>
      <w:r w:rsidR="00954EC8" w:rsidRPr="000D429A">
        <w:rPr>
          <w:b/>
          <w:bCs/>
          <w:i/>
          <w:iCs/>
          <w:sz w:val="20"/>
          <w:szCs w:val="20"/>
          <w:lang w:bidi="ar-EG"/>
        </w:rPr>
        <w:t>et al.,</w:t>
      </w:r>
      <w:r w:rsidR="00954EC8" w:rsidRPr="000D429A">
        <w:rPr>
          <w:b/>
          <w:bCs/>
          <w:sz w:val="20"/>
          <w:szCs w:val="20"/>
          <w:lang w:bidi="ar-EG"/>
        </w:rPr>
        <w:t xml:space="preserve"> 2008).</w:t>
      </w:r>
    </w:p>
    <w:p w:rsidR="000D429A" w:rsidRDefault="000D429A" w:rsidP="000D429A">
      <w:pPr>
        <w:bidi w:val="0"/>
        <w:snapToGrid w:val="0"/>
        <w:jc w:val="center"/>
        <w:rPr>
          <w:sz w:val="20"/>
          <w:szCs w:val="20"/>
          <w:lang w:bidi="ar-EG"/>
        </w:rPr>
        <w:sectPr w:rsidR="000D429A" w:rsidSect="005A77CD">
          <w:type w:val="continuous"/>
          <w:pgSz w:w="12242" w:h="15842" w:code="1"/>
          <w:pgMar w:top="1440" w:right="1440" w:bottom="1440" w:left="1440" w:header="720" w:footer="720" w:gutter="0"/>
          <w:cols w:num="2" w:space="425"/>
          <w:docGrid w:linePitch="360"/>
        </w:sectPr>
      </w:pPr>
    </w:p>
    <w:p w:rsidR="00EB7295" w:rsidRDefault="00EB7295" w:rsidP="000D429A">
      <w:pPr>
        <w:bidi w:val="0"/>
        <w:snapToGrid w:val="0"/>
        <w:jc w:val="center"/>
        <w:rPr>
          <w:rFonts w:hint="eastAsia"/>
          <w:b/>
          <w:bCs/>
          <w:i/>
          <w:iCs/>
          <w:sz w:val="20"/>
          <w:szCs w:val="20"/>
          <w:lang w:eastAsia="zh-CN" w:bidi="ar-EG"/>
        </w:rPr>
      </w:pPr>
    </w:p>
    <w:p w:rsidR="00EB7295" w:rsidRDefault="00EB7295" w:rsidP="00EB7295">
      <w:pPr>
        <w:bidi w:val="0"/>
        <w:snapToGrid w:val="0"/>
        <w:jc w:val="center"/>
        <w:rPr>
          <w:rFonts w:hint="eastAsia"/>
          <w:b/>
          <w:bCs/>
          <w:i/>
          <w:iCs/>
          <w:sz w:val="20"/>
          <w:szCs w:val="20"/>
          <w:lang w:eastAsia="zh-CN" w:bidi="ar-EG"/>
        </w:rPr>
      </w:pPr>
    </w:p>
    <w:p w:rsidR="00EB7295" w:rsidRDefault="00EB7295" w:rsidP="00EB7295">
      <w:pPr>
        <w:bidi w:val="0"/>
        <w:snapToGrid w:val="0"/>
        <w:jc w:val="center"/>
        <w:rPr>
          <w:rFonts w:hint="eastAsia"/>
          <w:b/>
          <w:bCs/>
          <w:i/>
          <w:iCs/>
          <w:sz w:val="20"/>
          <w:szCs w:val="20"/>
          <w:lang w:eastAsia="zh-CN" w:bidi="ar-EG"/>
        </w:rPr>
      </w:pPr>
    </w:p>
    <w:p w:rsidR="003441F2" w:rsidRPr="000D429A" w:rsidRDefault="00FF5642" w:rsidP="00EB7295">
      <w:pPr>
        <w:bidi w:val="0"/>
        <w:snapToGrid w:val="0"/>
        <w:jc w:val="center"/>
        <w:rPr>
          <w:b/>
          <w:bCs/>
          <w:color w:val="000000"/>
          <w:sz w:val="20"/>
          <w:szCs w:val="20"/>
        </w:rPr>
      </w:pPr>
      <w:r w:rsidRPr="000D429A">
        <w:rPr>
          <w:b/>
          <w:bCs/>
          <w:i/>
          <w:iCs/>
          <w:sz w:val="20"/>
          <w:szCs w:val="20"/>
          <w:lang w:bidi="ar-EG"/>
        </w:rPr>
        <w:t>Table (8):</w:t>
      </w:r>
      <w:r w:rsidRPr="000D429A">
        <w:rPr>
          <w:b/>
          <w:bCs/>
          <w:sz w:val="20"/>
          <w:szCs w:val="20"/>
          <w:lang w:bidi="ar-EG"/>
        </w:rPr>
        <w:t xml:space="preserve"> Mean values (</w:t>
      </w:r>
      <w:r w:rsidRPr="000D429A">
        <w:rPr>
          <w:b/>
          <w:bCs/>
          <w:color w:val="000000"/>
          <w:sz w:val="20"/>
          <w:szCs w:val="20"/>
        </w:rPr>
        <w:t>±SD) and T test of stem cells numbers between trained and untrained horses:</w:t>
      </w:r>
    </w:p>
    <w:tbl>
      <w:tblPr>
        <w:bidiVisual/>
        <w:tblW w:w="8764" w:type="dxa"/>
        <w:jc w:val="center"/>
        <w:tblInd w:w="-1106" w:type="dxa"/>
        <w:tblBorders>
          <w:top w:val="threeDEmboss" w:sz="18" w:space="0" w:color="800000"/>
          <w:left w:val="threeDEmboss" w:sz="18" w:space="0" w:color="800000"/>
          <w:bottom w:val="threeDEmboss" w:sz="18" w:space="0" w:color="800000"/>
          <w:right w:val="threeDEmboss" w:sz="18" w:space="0" w:color="800000"/>
          <w:insideH w:val="threeDEmboss" w:sz="18" w:space="0" w:color="800000"/>
          <w:insideV w:val="threeDEmboss" w:sz="18" w:space="0" w:color="800000"/>
        </w:tblBorders>
        <w:tblLayout w:type="fixed"/>
        <w:tblLook w:val="01E0"/>
      </w:tblPr>
      <w:tblGrid>
        <w:gridCol w:w="1472"/>
        <w:gridCol w:w="2613"/>
        <w:gridCol w:w="2426"/>
        <w:gridCol w:w="2253"/>
      </w:tblGrid>
      <w:tr w:rsidR="009A5373" w:rsidRPr="00211C8E" w:rsidTr="00EB7D24">
        <w:trPr>
          <w:trHeight w:val="179"/>
          <w:jc w:val="center"/>
        </w:trPr>
        <w:tc>
          <w:tcPr>
            <w:tcW w:w="1472" w:type="dxa"/>
            <w:vMerge w:val="restart"/>
          </w:tcPr>
          <w:p w:rsidR="009A5373" w:rsidRPr="00211C8E" w:rsidRDefault="009A5373" w:rsidP="000D429A">
            <w:pPr>
              <w:bidi w:val="0"/>
              <w:snapToGrid w:val="0"/>
              <w:jc w:val="both"/>
              <w:rPr>
                <w:rFonts w:eastAsiaTheme="minorEastAsia"/>
                <w:b/>
                <w:bCs/>
                <w:color w:val="000000"/>
                <w:sz w:val="20"/>
                <w:szCs w:val="20"/>
                <w:lang w:bidi="ar-EG"/>
              </w:rPr>
            </w:pPr>
            <w:r w:rsidRPr="00211C8E">
              <w:rPr>
                <w:rFonts w:eastAsiaTheme="minorEastAsia"/>
                <w:b/>
                <w:bCs/>
                <w:color w:val="000000"/>
                <w:sz w:val="20"/>
                <w:szCs w:val="20"/>
                <w:lang w:bidi="ar-EG"/>
              </w:rPr>
              <w:t>T-TEST</w:t>
            </w:r>
          </w:p>
        </w:tc>
        <w:tc>
          <w:tcPr>
            <w:tcW w:w="2613" w:type="dxa"/>
          </w:tcPr>
          <w:p w:rsidR="009A5373" w:rsidRPr="00211C8E" w:rsidRDefault="009A5373" w:rsidP="000D429A">
            <w:pPr>
              <w:bidi w:val="0"/>
              <w:snapToGrid w:val="0"/>
              <w:jc w:val="both"/>
              <w:rPr>
                <w:rFonts w:eastAsiaTheme="minorEastAsia"/>
                <w:b/>
                <w:bCs/>
                <w:color w:val="000000"/>
                <w:sz w:val="20"/>
                <w:szCs w:val="20"/>
                <w:lang w:bidi="ar-EG"/>
              </w:rPr>
            </w:pPr>
            <w:r w:rsidRPr="00211C8E">
              <w:rPr>
                <w:rFonts w:eastAsiaTheme="minorEastAsia"/>
                <w:b/>
                <w:bCs/>
                <w:color w:val="000000"/>
                <w:sz w:val="20"/>
                <w:szCs w:val="20"/>
                <w:lang w:bidi="ar-EG"/>
              </w:rPr>
              <w:t>Untrained</w:t>
            </w:r>
          </w:p>
        </w:tc>
        <w:tc>
          <w:tcPr>
            <w:tcW w:w="2426" w:type="dxa"/>
          </w:tcPr>
          <w:p w:rsidR="009A5373" w:rsidRPr="00211C8E" w:rsidRDefault="009A5373" w:rsidP="000D429A">
            <w:pPr>
              <w:bidi w:val="0"/>
              <w:snapToGrid w:val="0"/>
              <w:jc w:val="both"/>
              <w:rPr>
                <w:rFonts w:eastAsiaTheme="minorEastAsia"/>
                <w:b/>
                <w:bCs/>
                <w:color w:val="000000"/>
                <w:sz w:val="20"/>
                <w:szCs w:val="20"/>
                <w:lang w:bidi="ar-EG"/>
              </w:rPr>
            </w:pPr>
            <w:r w:rsidRPr="00211C8E">
              <w:rPr>
                <w:rFonts w:eastAsiaTheme="minorEastAsia"/>
                <w:b/>
                <w:bCs/>
                <w:color w:val="000000"/>
                <w:sz w:val="20"/>
                <w:szCs w:val="20"/>
                <w:lang w:bidi="ar-EG"/>
              </w:rPr>
              <w:t>Trained</w:t>
            </w:r>
          </w:p>
        </w:tc>
        <w:tc>
          <w:tcPr>
            <w:tcW w:w="2253" w:type="dxa"/>
            <w:vMerge w:val="restart"/>
          </w:tcPr>
          <w:p w:rsidR="009A5373" w:rsidRPr="00211C8E" w:rsidRDefault="009A5373" w:rsidP="000D429A">
            <w:pPr>
              <w:bidi w:val="0"/>
              <w:snapToGrid w:val="0"/>
              <w:jc w:val="both"/>
              <w:rPr>
                <w:rFonts w:eastAsiaTheme="minorEastAsia"/>
                <w:b/>
                <w:bCs/>
                <w:color w:val="000000"/>
                <w:sz w:val="20"/>
                <w:szCs w:val="20"/>
                <w:lang w:bidi="ar-EG"/>
              </w:rPr>
            </w:pPr>
            <w:r w:rsidRPr="00211C8E">
              <w:rPr>
                <w:rFonts w:eastAsiaTheme="minorEastAsia"/>
                <w:b/>
                <w:bCs/>
                <w:color w:val="000000"/>
                <w:sz w:val="20"/>
                <w:szCs w:val="20"/>
              </w:rPr>
              <w:t>Parameter</w:t>
            </w:r>
          </w:p>
        </w:tc>
      </w:tr>
      <w:tr w:rsidR="009A5373" w:rsidRPr="00211C8E" w:rsidTr="00EB7D24">
        <w:trPr>
          <w:trHeight w:val="114"/>
          <w:jc w:val="center"/>
        </w:trPr>
        <w:tc>
          <w:tcPr>
            <w:tcW w:w="1472" w:type="dxa"/>
            <w:vMerge/>
          </w:tcPr>
          <w:p w:rsidR="009A5373" w:rsidRPr="00211C8E" w:rsidRDefault="009A5373" w:rsidP="000D429A">
            <w:pPr>
              <w:bidi w:val="0"/>
              <w:snapToGrid w:val="0"/>
              <w:jc w:val="both"/>
              <w:rPr>
                <w:rFonts w:eastAsiaTheme="minorEastAsia"/>
                <w:b/>
                <w:bCs/>
                <w:color w:val="000000"/>
                <w:sz w:val="20"/>
                <w:szCs w:val="20"/>
                <w:lang w:bidi="ar-EG"/>
              </w:rPr>
            </w:pPr>
          </w:p>
        </w:tc>
        <w:tc>
          <w:tcPr>
            <w:tcW w:w="2613" w:type="dxa"/>
          </w:tcPr>
          <w:p w:rsidR="009A5373" w:rsidRPr="00211C8E" w:rsidRDefault="009A5373" w:rsidP="000D429A">
            <w:pPr>
              <w:bidi w:val="0"/>
              <w:snapToGrid w:val="0"/>
              <w:jc w:val="both"/>
              <w:rPr>
                <w:rFonts w:eastAsiaTheme="minorEastAsia"/>
                <w:b/>
                <w:bCs/>
                <w:color w:val="000000"/>
                <w:sz w:val="20"/>
                <w:szCs w:val="20"/>
                <w:lang w:bidi="ar-EG"/>
              </w:rPr>
            </w:pPr>
            <w:proofErr w:type="spellStart"/>
            <w:r w:rsidRPr="00211C8E">
              <w:rPr>
                <w:rFonts w:eastAsiaTheme="minorEastAsia"/>
                <w:b/>
                <w:bCs/>
                <w:color w:val="000000"/>
                <w:sz w:val="20"/>
                <w:szCs w:val="20"/>
              </w:rPr>
              <w:t>Mean±SD</w:t>
            </w:r>
            <w:proofErr w:type="spellEnd"/>
          </w:p>
        </w:tc>
        <w:tc>
          <w:tcPr>
            <w:tcW w:w="2426" w:type="dxa"/>
          </w:tcPr>
          <w:p w:rsidR="009A5373" w:rsidRPr="00211C8E" w:rsidRDefault="009A5373" w:rsidP="000D429A">
            <w:pPr>
              <w:bidi w:val="0"/>
              <w:snapToGrid w:val="0"/>
              <w:jc w:val="both"/>
              <w:rPr>
                <w:rFonts w:eastAsiaTheme="minorEastAsia"/>
                <w:b/>
                <w:bCs/>
                <w:color w:val="000000"/>
                <w:sz w:val="20"/>
                <w:szCs w:val="20"/>
                <w:lang w:bidi="ar-EG"/>
              </w:rPr>
            </w:pPr>
            <w:proofErr w:type="spellStart"/>
            <w:r w:rsidRPr="00211C8E">
              <w:rPr>
                <w:rFonts w:eastAsiaTheme="minorEastAsia"/>
                <w:b/>
                <w:bCs/>
                <w:color w:val="000000"/>
                <w:sz w:val="20"/>
                <w:szCs w:val="20"/>
              </w:rPr>
              <w:t>Mean±SD</w:t>
            </w:r>
            <w:proofErr w:type="spellEnd"/>
          </w:p>
        </w:tc>
        <w:tc>
          <w:tcPr>
            <w:tcW w:w="2253" w:type="dxa"/>
            <w:vMerge/>
          </w:tcPr>
          <w:p w:rsidR="009A5373" w:rsidRPr="00211C8E" w:rsidRDefault="009A5373" w:rsidP="000D429A">
            <w:pPr>
              <w:bidi w:val="0"/>
              <w:snapToGrid w:val="0"/>
              <w:jc w:val="both"/>
              <w:rPr>
                <w:rFonts w:eastAsiaTheme="minorEastAsia"/>
                <w:b/>
                <w:bCs/>
                <w:color w:val="000000"/>
                <w:sz w:val="20"/>
                <w:szCs w:val="20"/>
                <w:lang w:bidi="ar-EG"/>
              </w:rPr>
            </w:pPr>
          </w:p>
        </w:tc>
      </w:tr>
      <w:tr w:rsidR="0045551C" w:rsidRPr="00211C8E" w:rsidTr="00EB7D24">
        <w:trPr>
          <w:trHeight w:val="196"/>
          <w:jc w:val="center"/>
        </w:trPr>
        <w:tc>
          <w:tcPr>
            <w:tcW w:w="1472" w:type="dxa"/>
            <w:vAlign w:val="center"/>
          </w:tcPr>
          <w:p w:rsidR="0045551C" w:rsidRPr="00211C8E" w:rsidRDefault="0045551C" w:rsidP="000D429A">
            <w:pPr>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8.819**</w:t>
            </w:r>
          </w:p>
        </w:tc>
        <w:tc>
          <w:tcPr>
            <w:tcW w:w="2613" w:type="dxa"/>
          </w:tcPr>
          <w:p w:rsidR="0045551C" w:rsidRPr="00211C8E" w:rsidRDefault="0045551C" w:rsidP="000D429A">
            <w:pPr>
              <w:bidi w:val="0"/>
              <w:snapToGrid w:val="0"/>
              <w:jc w:val="both"/>
              <w:rPr>
                <w:rFonts w:eastAsiaTheme="minorEastAsia"/>
                <w:color w:val="000000"/>
                <w:sz w:val="20"/>
                <w:szCs w:val="20"/>
                <w:lang w:bidi="ar-EG"/>
              </w:rPr>
            </w:pPr>
            <w:r w:rsidRPr="00211C8E">
              <w:rPr>
                <w:rFonts w:eastAsiaTheme="minorEastAsia"/>
                <w:color w:val="000000"/>
                <w:sz w:val="20"/>
                <w:szCs w:val="20"/>
              </w:rPr>
              <w:t>3451.00 ± 227.85</w:t>
            </w:r>
          </w:p>
        </w:tc>
        <w:tc>
          <w:tcPr>
            <w:tcW w:w="2426" w:type="dxa"/>
          </w:tcPr>
          <w:p w:rsidR="0045551C" w:rsidRPr="00211C8E" w:rsidRDefault="0045551C" w:rsidP="000D429A">
            <w:pPr>
              <w:bidi w:val="0"/>
              <w:snapToGrid w:val="0"/>
              <w:jc w:val="both"/>
              <w:rPr>
                <w:rFonts w:eastAsiaTheme="minorEastAsia"/>
                <w:color w:val="000000"/>
                <w:sz w:val="20"/>
                <w:szCs w:val="20"/>
                <w:lang w:bidi="ar-EG"/>
              </w:rPr>
            </w:pPr>
            <w:r w:rsidRPr="00211C8E">
              <w:rPr>
                <w:rFonts w:eastAsiaTheme="minorEastAsia"/>
                <w:color w:val="000000"/>
                <w:sz w:val="20"/>
                <w:szCs w:val="20"/>
              </w:rPr>
              <w:t>7746.70 ± 430.52</w:t>
            </w:r>
          </w:p>
        </w:tc>
        <w:tc>
          <w:tcPr>
            <w:tcW w:w="2253" w:type="dxa"/>
          </w:tcPr>
          <w:p w:rsidR="0045551C" w:rsidRPr="00211C8E" w:rsidRDefault="0045551C" w:rsidP="000D429A">
            <w:pPr>
              <w:bidi w:val="0"/>
              <w:snapToGrid w:val="0"/>
              <w:jc w:val="both"/>
              <w:rPr>
                <w:rFonts w:eastAsiaTheme="minorEastAsia"/>
                <w:b/>
                <w:bCs/>
                <w:color w:val="000000"/>
                <w:sz w:val="20"/>
                <w:szCs w:val="20"/>
              </w:rPr>
            </w:pPr>
            <w:r w:rsidRPr="00211C8E">
              <w:rPr>
                <w:rFonts w:eastAsiaTheme="minorEastAsia"/>
                <w:b/>
                <w:bCs/>
                <w:color w:val="000000"/>
                <w:sz w:val="20"/>
                <w:szCs w:val="20"/>
              </w:rPr>
              <w:t xml:space="preserve">Stem Cells </w:t>
            </w:r>
            <w:r w:rsidRPr="00211C8E">
              <w:rPr>
                <w:rFonts w:eastAsiaTheme="minorEastAsia"/>
                <w:b/>
                <w:bCs/>
                <w:color w:val="000000"/>
                <w:sz w:val="20"/>
                <w:szCs w:val="20"/>
                <w:lang w:bidi="ar-EG"/>
              </w:rPr>
              <w:t>(cell/ml)</w:t>
            </w:r>
          </w:p>
        </w:tc>
      </w:tr>
    </w:tbl>
    <w:p w:rsidR="00DA6363" w:rsidRPr="000D429A" w:rsidRDefault="00DA6363" w:rsidP="000D429A">
      <w:pPr>
        <w:bidi w:val="0"/>
        <w:snapToGrid w:val="0"/>
        <w:jc w:val="center"/>
        <w:rPr>
          <w:b/>
          <w:bCs/>
          <w:i/>
          <w:iCs/>
          <w:sz w:val="20"/>
          <w:szCs w:val="20"/>
          <w:lang w:bidi="ar-EG"/>
        </w:rPr>
      </w:pPr>
    </w:p>
    <w:p w:rsidR="00FF5642" w:rsidRPr="000D429A" w:rsidRDefault="00FF5642" w:rsidP="000D429A">
      <w:pPr>
        <w:bidi w:val="0"/>
        <w:snapToGrid w:val="0"/>
        <w:jc w:val="both"/>
        <w:rPr>
          <w:b/>
          <w:bCs/>
          <w:color w:val="000000"/>
          <w:sz w:val="20"/>
          <w:szCs w:val="20"/>
        </w:rPr>
      </w:pPr>
      <w:r w:rsidRPr="000D429A">
        <w:rPr>
          <w:b/>
          <w:bCs/>
          <w:i/>
          <w:iCs/>
          <w:sz w:val="20"/>
          <w:szCs w:val="20"/>
          <w:lang w:bidi="ar-EG"/>
        </w:rPr>
        <w:t>Table (9):</w:t>
      </w:r>
      <w:r w:rsidRPr="000D429A">
        <w:rPr>
          <w:b/>
          <w:bCs/>
          <w:sz w:val="20"/>
          <w:szCs w:val="20"/>
          <w:lang w:bidi="ar-EG"/>
        </w:rPr>
        <w:t xml:space="preserve"> Mean values (</w:t>
      </w:r>
      <w:r w:rsidRPr="000D429A">
        <w:rPr>
          <w:b/>
          <w:bCs/>
          <w:color w:val="000000"/>
          <w:sz w:val="20"/>
          <w:szCs w:val="20"/>
        </w:rPr>
        <w:t xml:space="preserve">±SD) and paired comparison T test of </w:t>
      </w:r>
      <w:r w:rsidRPr="000D429A">
        <w:rPr>
          <w:b/>
          <w:bCs/>
          <w:sz w:val="20"/>
          <w:szCs w:val="20"/>
        </w:rPr>
        <w:t xml:space="preserve">stem cells number </w:t>
      </w:r>
      <w:r w:rsidRPr="000D429A">
        <w:rPr>
          <w:b/>
          <w:bCs/>
          <w:color w:val="000000"/>
          <w:sz w:val="20"/>
          <w:szCs w:val="20"/>
        </w:rPr>
        <w:t>of Arabian horses before and after exercise:</w:t>
      </w:r>
    </w:p>
    <w:tbl>
      <w:tblPr>
        <w:bidiVisual/>
        <w:tblW w:w="8861" w:type="dxa"/>
        <w:jc w:val="center"/>
        <w:tblBorders>
          <w:top w:val="threeDEmboss" w:sz="18" w:space="0" w:color="800000"/>
          <w:left w:val="threeDEmboss" w:sz="18" w:space="0" w:color="800000"/>
          <w:bottom w:val="threeDEmboss" w:sz="18" w:space="0" w:color="800000"/>
          <w:right w:val="threeDEmboss" w:sz="18" w:space="0" w:color="800000"/>
          <w:insideH w:val="threeDEmboss" w:sz="18" w:space="0" w:color="800000"/>
          <w:insideV w:val="threeDEmboss" w:sz="18" w:space="0" w:color="800000"/>
        </w:tblBorders>
        <w:tblLook w:val="01E0"/>
      </w:tblPr>
      <w:tblGrid>
        <w:gridCol w:w="1437"/>
        <w:gridCol w:w="2413"/>
        <w:gridCol w:w="2227"/>
        <w:gridCol w:w="2784"/>
      </w:tblGrid>
      <w:tr w:rsidR="009A5373" w:rsidRPr="00211C8E" w:rsidTr="00EB7D24">
        <w:trPr>
          <w:trHeight w:val="179"/>
          <w:jc w:val="center"/>
        </w:trPr>
        <w:tc>
          <w:tcPr>
            <w:tcW w:w="1437" w:type="dxa"/>
            <w:vMerge w:val="restart"/>
          </w:tcPr>
          <w:p w:rsidR="009A5373" w:rsidRPr="00211C8E" w:rsidRDefault="009A5373" w:rsidP="000D429A">
            <w:pPr>
              <w:bidi w:val="0"/>
              <w:snapToGrid w:val="0"/>
              <w:jc w:val="both"/>
              <w:rPr>
                <w:rFonts w:eastAsiaTheme="minorEastAsia"/>
                <w:b/>
                <w:bCs/>
                <w:color w:val="000000"/>
                <w:sz w:val="20"/>
                <w:szCs w:val="20"/>
                <w:lang w:bidi="ar-EG"/>
              </w:rPr>
            </w:pPr>
            <w:r w:rsidRPr="00211C8E">
              <w:rPr>
                <w:rFonts w:eastAsiaTheme="minorEastAsia"/>
                <w:b/>
                <w:bCs/>
                <w:color w:val="000000"/>
                <w:sz w:val="20"/>
                <w:szCs w:val="20"/>
                <w:lang w:bidi="ar-EG"/>
              </w:rPr>
              <w:t>T-TEST</w:t>
            </w:r>
          </w:p>
        </w:tc>
        <w:tc>
          <w:tcPr>
            <w:tcW w:w="2413" w:type="dxa"/>
          </w:tcPr>
          <w:p w:rsidR="009A5373" w:rsidRPr="00211C8E" w:rsidRDefault="009A5373" w:rsidP="000D429A">
            <w:pPr>
              <w:bidi w:val="0"/>
              <w:snapToGrid w:val="0"/>
              <w:jc w:val="both"/>
              <w:rPr>
                <w:rFonts w:eastAsiaTheme="minorEastAsia"/>
                <w:b/>
                <w:bCs/>
                <w:color w:val="000000"/>
                <w:sz w:val="20"/>
                <w:szCs w:val="20"/>
                <w:lang w:bidi="ar-EG"/>
              </w:rPr>
            </w:pPr>
            <w:r w:rsidRPr="00211C8E">
              <w:rPr>
                <w:rFonts w:eastAsiaTheme="minorEastAsia"/>
                <w:b/>
                <w:bCs/>
                <w:color w:val="000000"/>
                <w:sz w:val="20"/>
                <w:szCs w:val="20"/>
                <w:lang w:bidi="ar-EG"/>
              </w:rPr>
              <w:t>After</w:t>
            </w:r>
          </w:p>
        </w:tc>
        <w:tc>
          <w:tcPr>
            <w:tcW w:w="2227" w:type="dxa"/>
          </w:tcPr>
          <w:p w:rsidR="009A5373" w:rsidRPr="00211C8E" w:rsidRDefault="009A5373" w:rsidP="000D429A">
            <w:pPr>
              <w:bidi w:val="0"/>
              <w:snapToGrid w:val="0"/>
              <w:jc w:val="both"/>
              <w:rPr>
                <w:rFonts w:eastAsiaTheme="minorEastAsia"/>
                <w:b/>
                <w:bCs/>
                <w:color w:val="000000"/>
                <w:sz w:val="20"/>
                <w:szCs w:val="20"/>
                <w:lang w:bidi="ar-EG"/>
              </w:rPr>
            </w:pPr>
            <w:r w:rsidRPr="00211C8E">
              <w:rPr>
                <w:rFonts w:eastAsiaTheme="minorEastAsia"/>
                <w:b/>
                <w:bCs/>
                <w:color w:val="000000"/>
                <w:sz w:val="20"/>
                <w:szCs w:val="20"/>
                <w:lang w:bidi="ar-EG"/>
              </w:rPr>
              <w:t>Before</w:t>
            </w:r>
          </w:p>
        </w:tc>
        <w:tc>
          <w:tcPr>
            <w:tcW w:w="2784" w:type="dxa"/>
            <w:vMerge w:val="restart"/>
          </w:tcPr>
          <w:p w:rsidR="009A5373" w:rsidRPr="00211C8E" w:rsidRDefault="009A5373" w:rsidP="000D429A">
            <w:pPr>
              <w:bidi w:val="0"/>
              <w:snapToGrid w:val="0"/>
              <w:jc w:val="both"/>
              <w:rPr>
                <w:rFonts w:eastAsiaTheme="minorEastAsia"/>
                <w:color w:val="000000"/>
                <w:sz w:val="20"/>
                <w:szCs w:val="20"/>
                <w:lang w:bidi="ar-EG"/>
              </w:rPr>
            </w:pPr>
            <w:r w:rsidRPr="00211C8E">
              <w:rPr>
                <w:rFonts w:eastAsiaTheme="minorEastAsia"/>
                <w:b/>
                <w:bCs/>
                <w:color w:val="000000"/>
                <w:sz w:val="20"/>
                <w:szCs w:val="20"/>
              </w:rPr>
              <w:t>Parameter</w:t>
            </w:r>
          </w:p>
        </w:tc>
      </w:tr>
      <w:tr w:rsidR="009A5373" w:rsidRPr="00211C8E" w:rsidTr="00EB7D24">
        <w:trPr>
          <w:trHeight w:val="114"/>
          <w:jc w:val="center"/>
        </w:trPr>
        <w:tc>
          <w:tcPr>
            <w:tcW w:w="1437" w:type="dxa"/>
            <w:vMerge/>
          </w:tcPr>
          <w:p w:rsidR="009A5373" w:rsidRPr="00211C8E" w:rsidRDefault="009A5373" w:rsidP="000D429A">
            <w:pPr>
              <w:bidi w:val="0"/>
              <w:snapToGrid w:val="0"/>
              <w:jc w:val="both"/>
              <w:rPr>
                <w:rFonts w:eastAsiaTheme="minorEastAsia"/>
                <w:color w:val="000000"/>
                <w:sz w:val="20"/>
                <w:szCs w:val="20"/>
                <w:lang w:bidi="ar-EG"/>
              </w:rPr>
            </w:pPr>
          </w:p>
        </w:tc>
        <w:tc>
          <w:tcPr>
            <w:tcW w:w="2413" w:type="dxa"/>
          </w:tcPr>
          <w:p w:rsidR="009A5373" w:rsidRPr="00211C8E" w:rsidRDefault="009A5373" w:rsidP="000D429A">
            <w:pPr>
              <w:bidi w:val="0"/>
              <w:snapToGrid w:val="0"/>
              <w:jc w:val="both"/>
              <w:rPr>
                <w:rFonts w:eastAsiaTheme="minorEastAsia"/>
                <w:b/>
                <w:bCs/>
                <w:color w:val="000000"/>
                <w:sz w:val="20"/>
                <w:szCs w:val="20"/>
                <w:lang w:bidi="ar-EG"/>
              </w:rPr>
            </w:pPr>
            <w:proofErr w:type="spellStart"/>
            <w:r w:rsidRPr="00211C8E">
              <w:rPr>
                <w:rFonts w:eastAsiaTheme="minorEastAsia"/>
                <w:b/>
                <w:bCs/>
                <w:color w:val="000000"/>
                <w:sz w:val="20"/>
                <w:szCs w:val="20"/>
              </w:rPr>
              <w:t>Mean±SD</w:t>
            </w:r>
            <w:proofErr w:type="spellEnd"/>
          </w:p>
        </w:tc>
        <w:tc>
          <w:tcPr>
            <w:tcW w:w="2227" w:type="dxa"/>
          </w:tcPr>
          <w:p w:rsidR="009A5373" w:rsidRPr="00211C8E" w:rsidRDefault="009A5373" w:rsidP="000D429A">
            <w:pPr>
              <w:bidi w:val="0"/>
              <w:snapToGrid w:val="0"/>
              <w:jc w:val="both"/>
              <w:rPr>
                <w:rFonts w:eastAsiaTheme="minorEastAsia"/>
                <w:b/>
                <w:bCs/>
                <w:color w:val="000000"/>
                <w:sz w:val="20"/>
                <w:szCs w:val="20"/>
                <w:lang w:bidi="ar-EG"/>
              </w:rPr>
            </w:pPr>
            <w:proofErr w:type="spellStart"/>
            <w:r w:rsidRPr="00211C8E">
              <w:rPr>
                <w:rFonts w:eastAsiaTheme="minorEastAsia"/>
                <w:b/>
                <w:bCs/>
                <w:color w:val="000000"/>
                <w:sz w:val="20"/>
                <w:szCs w:val="20"/>
              </w:rPr>
              <w:t>Mean±SD</w:t>
            </w:r>
            <w:proofErr w:type="spellEnd"/>
          </w:p>
        </w:tc>
        <w:tc>
          <w:tcPr>
            <w:tcW w:w="2784" w:type="dxa"/>
            <w:vMerge/>
          </w:tcPr>
          <w:p w:rsidR="009A5373" w:rsidRPr="00211C8E" w:rsidRDefault="009A5373" w:rsidP="000D429A">
            <w:pPr>
              <w:bidi w:val="0"/>
              <w:snapToGrid w:val="0"/>
              <w:jc w:val="both"/>
              <w:rPr>
                <w:rFonts w:eastAsiaTheme="minorEastAsia"/>
                <w:color w:val="000000"/>
                <w:sz w:val="20"/>
                <w:szCs w:val="20"/>
                <w:lang w:bidi="ar-EG"/>
              </w:rPr>
            </w:pPr>
          </w:p>
        </w:tc>
      </w:tr>
      <w:tr w:rsidR="00FF5642" w:rsidRPr="00211C8E" w:rsidTr="00EB7D24">
        <w:trPr>
          <w:trHeight w:val="187"/>
          <w:jc w:val="center"/>
        </w:trPr>
        <w:tc>
          <w:tcPr>
            <w:tcW w:w="1437" w:type="dxa"/>
            <w:vAlign w:val="center"/>
          </w:tcPr>
          <w:p w:rsidR="00FF5642" w:rsidRPr="00211C8E" w:rsidRDefault="00FF5642" w:rsidP="000D429A">
            <w:pPr>
              <w:autoSpaceDE w:val="0"/>
              <w:autoSpaceDN w:val="0"/>
              <w:bidi w:val="0"/>
              <w:adjustRightInd w:val="0"/>
              <w:snapToGrid w:val="0"/>
              <w:jc w:val="both"/>
              <w:rPr>
                <w:rFonts w:eastAsiaTheme="minorEastAsia"/>
                <w:color w:val="000000"/>
                <w:sz w:val="20"/>
                <w:szCs w:val="20"/>
              </w:rPr>
            </w:pPr>
            <w:r w:rsidRPr="00211C8E">
              <w:rPr>
                <w:rFonts w:eastAsiaTheme="minorEastAsia"/>
                <w:color w:val="000000"/>
                <w:sz w:val="20"/>
                <w:szCs w:val="20"/>
              </w:rPr>
              <w:t>-5.045**</w:t>
            </w:r>
          </w:p>
        </w:tc>
        <w:tc>
          <w:tcPr>
            <w:tcW w:w="2413" w:type="dxa"/>
          </w:tcPr>
          <w:p w:rsidR="00FF5642" w:rsidRPr="00211C8E" w:rsidRDefault="00FF5642" w:rsidP="000D429A">
            <w:pPr>
              <w:tabs>
                <w:tab w:val="right" w:pos="1072"/>
              </w:tabs>
              <w:bidi w:val="0"/>
              <w:snapToGrid w:val="0"/>
              <w:jc w:val="both"/>
              <w:rPr>
                <w:rFonts w:eastAsiaTheme="minorEastAsia"/>
                <w:color w:val="000000"/>
                <w:sz w:val="20"/>
                <w:szCs w:val="20"/>
                <w:lang w:bidi="ar-EG"/>
              </w:rPr>
            </w:pPr>
            <w:r w:rsidRPr="00211C8E">
              <w:rPr>
                <w:rFonts w:eastAsiaTheme="minorEastAsia"/>
                <w:color w:val="000000"/>
                <w:sz w:val="20"/>
                <w:szCs w:val="20"/>
                <w:lang w:bidi="ar-EG"/>
              </w:rPr>
              <w:t>843.86</w:t>
            </w:r>
            <w:r w:rsidRPr="00211C8E">
              <w:rPr>
                <w:rFonts w:eastAsiaTheme="minorEastAsia"/>
                <w:color w:val="000000"/>
                <w:sz w:val="20"/>
                <w:szCs w:val="20"/>
              </w:rPr>
              <w:t>±</w:t>
            </w:r>
            <w:r w:rsidR="00EB7295">
              <w:rPr>
                <w:rFonts w:eastAsiaTheme="minorEastAsia"/>
                <w:color w:val="000000"/>
                <w:sz w:val="20"/>
                <w:szCs w:val="20"/>
              </w:rPr>
              <w:t xml:space="preserve"> </w:t>
            </w:r>
            <w:r w:rsidRPr="00211C8E">
              <w:rPr>
                <w:rFonts w:eastAsiaTheme="minorEastAsia"/>
                <w:color w:val="000000"/>
                <w:sz w:val="20"/>
                <w:szCs w:val="20"/>
                <w:lang w:bidi="ar-EG"/>
              </w:rPr>
              <w:tab/>
              <w:t>11126.00</w:t>
            </w:r>
          </w:p>
        </w:tc>
        <w:tc>
          <w:tcPr>
            <w:tcW w:w="2227" w:type="dxa"/>
          </w:tcPr>
          <w:p w:rsidR="00FF5642" w:rsidRPr="00211C8E" w:rsidRDefault="00FF5642" w:rsidP="000D429A">
            <w:pPr>
              <w:tabs>
                <w:tab w:val="center" w:pos="726"/>
              </w:tabs>
              <w:bidi w:val="0"/>
              <w:snapToGrid w:val="0"/>
              <w:jc w:val="both"/>
              <w:rPr>
                <w:rFonts w:eastAsiaTheme="minorEastAsia"/>
                <w:color w:val="000000"/>
                <w:sz w:val="20"/>
                <w:szCs w:val="20"/>
                <w:lang w:bidi="ar-EG"/>
              </w:rPr>
            </w:pPr>
            <w:r w:rsidRPr="00211C8E">
              <w:rPr>
                <w:rFonts w:eastAsiaTheme="minorEastAsia"/>
                <w:color w:val="000000"/>
                <w:sz w:val="20"/>
                <w:szCs w:val="20"/>
                <w:lang w:bidi="ar-EG"/>
              </w:rPr>
              <w:t xml:space="preserve">522.20 </w:t>
            </w:r>
            <w:r w:rsidRPr="00211C8E">
              <w:rPr>
                <w:rFonts w:eastAsiaTheme="minorEastAsia"/>
                <w:color w:val="000000"/>
                <w:sz w:val="20"/>
                <w:szCs w:val="20"/>
              </w:rPr>
              <w:t>±</w:t>
            </w:r>
            <w:r w:rsidRPr="00211C8E">
              <w:rPr>
                <w:rFonts w:eastAsiaTheme="minorEastAsia"/>
                <w:color w:val="000000"/>
                <w:sz w:val="20"/>
                <w:szCs w:val="20"/>
                <w:lang w:bidi="ar-EG"/>
              </w:rPr>
              <w:t xml:space="preserve"> 7656.4</w:t>
            </w:r>
          </w:p>
        </w:tc>
        <w:tc>
          <w:tcPr>
            <w:tcW w:w="2784" w:type="dxa"/>
          </w:tcPr>
          <w:p w:rsidR="00FF5642" w:rsidRPr="00211C8E" w:rsidRDefault="00FF5642" w:rsidP="000D429A">
            <w:pPr>
              <w:bidi w:val="0"/>
              <w:snapToGrid w:val="0"/>
              <w:jc w:val="both"/>
              <w:rPr>
                <w:rFonts w:eastAsiaTheme="minorEastAsia"/>
                <w:b/>
                <w:bCs/>
                <w:color w:val="000000"/>
                <w:sz w:val="20"/>
                <w:szCs w:val="20"/>
              </w:rPr>
            </w:pPr>
            <w:r w:rsidRPr="00211C8E">
              <w:rPr>
                <w:rFonts w:eastAsiaTheme="minorEastAsia"/>
                <w:b/>
                <w:bCs/>
                <w:color w:val="000000"/>
                <w:sz w:val="20"/>
                <w:szCs w:val="20"/>
              </w:rPr>
              <w:t>Stem Cells (cell/ml)</w:t>
            </w:r>
          </w:p>
        </w:tc>
      </w:tr>
    </w:tbl>
    <w:p w:rsidR="00DA6363" w:rsidRPr="000D429A" w:rsidRDefault="00DA6363" w:rsidP="000D429A">
      <w:pPr>
        <w:bidi w:val="0"/>
        <w:snapToGrid w:val="0"/>
        <w:ind w:left="425" w:hanging="425"/>
        <w:jc w:val="both"/>
        <w:rPr>
          <w:b/>
          <w:bCs/>
          <w:sz w:val="20"/>
          <w:szCs w:val="20"/>
          <w:lang w:bidi="ar-EG"/>
        </w:rPr>
      </w:pPr>
    </w:p>
    <w:p w:rsidR="000D429A" w:rsidRDefault="000D429A" w:rsidP="000D429A">
      <w:pPr>
        <w:bidi w:val="0"/>
        <w:snapToGrid w:val="0"/>
        <w:ind w:left="425" w:hanging="425"/>
        <w:jc w:val="both"/>
        <w:rPr>
          <w:b/>
          <w:bCs/>
          <w:sz w:val="20"/>
          <w:szCs w:val="20"/>
          <w:lang w:bidi="ar-EG"/>
        </w:rPr>
        <w:sectPr w:rsidR="000D429A" w:rsidSect="005A77CD">
          <w:type w:val="continuous"/>
          <w:pgSz w:w="12242" w:h="15842" w:code="1"/>
          <w:pgMar w:top="1440" w:right="1440" w:bottom="1440" w:left="1440" w:header="720" w:footer="720" w:gutter="0"/>
          <w:cols w:space="708"/>
          <w:bidi/>
          <w:docGrid w:linePitch="360"/>
        </w:sectPr>
      </w:pPr>
    </w:p>
    <w:p w:rsidR="00AF6B8A" w:rsidRPr="000D429A" w:rsidRDefault="00AF6B8A" w:rsidP="000D429A">
      <w:pPr>
        <w:bidi w:val="0"/>
        <w:snapToGrid w:val="0"/>
        <w:ind w:left="425" w:hanging="425"/>
        <w:jc w:val="both"/>
        <w:rPr>
          <w:b/>
          <w:bCs/>
          <w:sz w:val="20"/>
          <w:szCs w:val="20"/>
          <w:lang w:bidi="ar-EG"/>
        </w:rPr>
      </w:pPr>
      <w:r w:rsidRPr="000D429A">
        <w:rPr>
          <w:b/>
          <w:bCs/>
          <w:sz w:val="20"/>
          <w:szCs w:val="20"/>
          <w:lang w:bidi="ar-EG"/>
        </w:rPr>
        <w:lastRenderedPageBreak/>
        <w:t xml:space="preserve">4. </w:t>
      </w:r>
      <w:r w:rsidR="00BD52A2" w:rsidRPr="000D429A">
        <w:rPr>
          <w:b/>
          <w:bCs/>
          <w:sz w:val="20"/>
          <w:szCs w:val="20"/>
          <w:lang w:bidi="ar-EG"/>
        </w:rPr>
        <w:t>C</w:t>
      </w:r>
      <w:r w:rsidRPr="000D429A">
        <w:rPr>
          <w:b/>
          <w:bCs/>
          <w:sz w:val="20"/>
          <w:szCs w:val="20"/>
          <w:lang w:bidi="ar-EG"/>
        </w:rPr>
        <w:t>onclusion:</w:t>
      </w:r>
    </w:p>
    <w:p w:rsidR="00316585" w:rsidRPr="000D429A" w:rsidRDefault="00316585" w:rsidP="000D429A">
      <w:pPr>
        <w:bidi w:val="0"/>
        <w:snapToGrid w:val="0"/>
        <w:ind w:firstLine="425"/>
        <w:jc w:val="both"/>
        <w:rPr>
          <w:sz w:val="20"/>
          <w:szCs w:val="20"/>
          <w:lang w:bidi="ar-EG"/>
        </w:rPr>
      </w:pPr>
      <w:r w:rsidRPr="000D429A">
        <w:rPr>
          <w:sz w:val="20"/>
          <w:szCs w:val="20"/>
          <w:lang w:bidi="ar-EG"/>
        </w:rPr>
        <w:t xml:space="preserve">In conclusion, </w:t>
      </w:r>
      <w:r w:rsidR="00B52CC7" w:rsidRPr="000D429A">
        <w:rPr>
          <w:sz w:val="20"/>
          <w:szCs w:val="20"/>
          <w:lang w:bidi="ar-EG"/>
        </w:rPr>
        <w:t>the data in this paper support the fundamental role of performance genes</w:t>
      </w:r>
      <w:r w:rsidR="006472F1" w:rsidRPr="000D429A">
        <w:rPr>
          <w:sz w:val="20"/>
          <w:szCs w:val="20"/>
          <w:lang w:bidi="ar-EG"/>
        </w:rPr>
        <w:t xml:space="preserve"> especially ACE and ACTININ 3</w:t>
      </w:r>
      <w:r w:rsidR="00B52CC7" w:rsidRPr="000D429A">
        <w:rPr>
          <w:sz w:val="20"/>
          <w:szCs w:val="20"/>
          <w:lang w:bidi="ar-EG"/>
        </w:rPr>
        <w:t xml:space="preserve"> </w:t>
      </w:r>
      <w:r w:rsidR="00771855" w:rsidRPr="000D429A">
        <w:rPr>
          <w:sz w:val="20"/>
          <w:szCs w:val="20"/>
        </w:rPr>
        <w:t xml:space="preserve">genes </w:t>
      </w:r>
      <w:r w:rsidR="00B52CC7" w:rsidRPr="000D429A">
        <w:rPr>
          <w:sz w:val="20"/>
          <w:szCs w:val="20"/>
          <w:lang w:bidi="ar-EG"/>
        </w:rPr>
        <w:t>in selection of racing horses.</w:t>
      </w:r>
      <w:r w:rsidR="006472F1" w:rsidRPr="000D429A">
        <w:rPr>
          <w:sz w:val="20"/>
          <w:szCs w:val="20"/>
          <w:lang w:bidi="ar-EG"/>
        </w:rPr>
        <w:t xml:space="preserve"> In addition,</w:t>
      </w:r>
      <w:r w:rsidR="006472F1" w:rsidRPr="000D429A">
        <w:rPr>
          <w:sz w:val="20"/>
          <w:szCs w:val="20"/>
        </w:rPr>
        <w:t xml:space="preserve"> </w:t>
      </w:r>
      <w:r w:rsidR="006472F1" w:rsidRPr="000D429A">
        <w:rPr>
          <w:sz w:val="20"/>
          <w:szCs w:val="20"/>
          <w:lang w:bidi="ar-EG"/>
        </w:rPr>
        <w:t>the paper proved the fact that frequencies of stem cells can be increased by exercise suggests the importance of stem cells in selection of elite horses.</w:t>
      </w:r>
      <w:r w:rsidR="00F05B66" w:rsidRPr="000D429A">
        <w:rPr>
          <w:sz w:val="20"/>
          <w:szCs w:val="20"/>
        </w:rPr>
        <w:t xml:space="preserve"> </w:t>
      </w:r>
      <w:r w:rsidR="00F05B66" w:rsidRPr="000D429A">
        <w:rPr>
          <w:sz w:val="20"/>
          <w:szCs w:val="20"/>
          <w:lang w:bidi="ar-EG"/>
        </w:rPr>
        <w:t>Interestingly, the total RNA alone can be used a good indicator for individual variations between racing horses.</w:t>
      </w:r>
      <w:r w:rsidR="00097B71" w:rsidRPr="000D429A">
        <w:rPr>
          <w:sz w:val="20"/>
          <w:szCs w:val="20"/>
          <w:lang w:bidi="ar-EG"/>
        </w:rPr>
        <w:t xml:space="preserve"> The integrative action of both stem cells and performance genes in selection of racing horses </w:t>
      </w:r>
      <w:r w:rsidR="001C11C8" w:rsidRPr="000D429A">
        <w:rPr>
          <w:sz w:val="20"/>
          <w:szCs w:val="20"/>
          <w:lang w:bidi="ar-EG"/>
        </w:rPr>
        <w:t>is due to the fact that stem cells provide muscle fiber and the genes expressions provide the bulk of the muscle due to protein synthesis.</w:t>
      </w:r>
    </w:p>
    <w:p w:rsidR="00DA6363" w:rsidRPr="000D429A" w:rsidRDefault="00DA6363" w:rsidP="000D429A">
      <w:pPr>
        <w:bidi w:val="0"/>
        <w:snapToGrid w:val="0"/>
        <w:jc w:val="both"/>
        <w:rPr>
          <w:sz w:val="20"/>
          <w:szCs w:val="20"/>
          <w:lang w:bidi="ar-EG"/>
        </w:rPr>
      </w:pPr>
    </w:p>
    <w:p w:rsidR="00DA6363" w:rsidRPr="000D429A" w:rsidRDefault="00DA6363" w:rsidP="000D429A">
      <w:pPr>
        <w:bidi w:val="0"/>
        <w:snapToGrid w:val="0"/>
        <w:jc w:val="both"/>
        <w:rPr>
          <w:b/>
          <w:sz w:val="20"/>
          <w:szCs w:val="20"/>
          <w:lang w:bidi="ar-EG"/>
        </w:rPr>
      </w:pPr>
      <w:r w:rsidRPr="000D429A">
        <w:rPr>
          <w:b/>
          <w:sz w:val="20"/>
          <w:szCs w:val="20"/>
          <w:lang w:bidi="ar-EG"/>
        </w:rPr>
        <w:t>Corresponding:</w:t>
      </w:r>
    </w:p>
    <w:p w:rsidR="00DA6363" w:rsidRPr="000D429A" w:rsidRDefault="00DA6363" w:rsidP="000D429A">
      <w:pPr>
        <w:bidi w:val="0"/>
        <w:snapToGrid w:val="0"/>
        <w:jc w:val="both"/>
        <w:rPr>
          <w:sz w:val="20"/>
          <w:szCs w:val="20"/>
          <w:lang w:bidi="ar-EG"/>
        </w:rPr>
      </w:pPr>
      <w:proofErr w:type="spellStart"/>
      <w:r w:rsidRPr="000D429A">
        <w:rPr>
          <w:sz w:val="20"/>
          <w:szCs w:val="20"/>
          <w:lang w:bidi="ar-EG"/>
        </w:rPr>
        <w:t>Amany</w:t>
      </w:r>
      <w:proofErr w:type="spellEnd"/>
      <w:r w:rsidRPr="000D429A">
        <w:rPr>
          <w:sz w:val="20"/>
          <w:szCs w:val="20"/>
          <w:lang w:bidi="ar-EG"/>
        </w:rPr>
        <w:t xml:space="preserve"> </w:t>
      </w:r>
      <w:proofErr w:type="spellStart"/>
      <w:r w:rsidRPr="000D429A">
        <w:rPr>
          <w:sz w:val="20"/>
          <w:szCs w:val="20"/>
          <w:lang w:bidi="ar-EG"/>
        </w:rPr>
        <w:t>Behairy</w:t>
      </w:r>
      <w:proofErr w:type="spellEnd"/>
    </w:p>
    <w:p w:rsidR="00DA6363" w:rsidRPr="000D429A" w:rsidRDefault="00DA6363" w:rsidP="000D429A">
      <w:pPr>
        <w:bidi w:val="0"/>
        <w:snapToGrid w:val="0"/>
        <w:jc w:val="both"/>
        <w:rPr>
          <w:sz w:val="20"/>
          <w:szCs w:val="20"/>
          <w:lang w:bidi="ar-EG"/>
        </w:rPr>
      </w:pPr>
      <w:proofErr w:type="gramStart"/>
      <w:r w:rsidRPr="000D429A">
        <w:rPr>
          <w:sz w:val="20"/>
          <w:szCs w:val="20"/>
          <w:lang w:bidi="ar-EG"/>
        </w:rPr>
        <w:t xml:space="preserve">Department of Physiology, Faculty of Veterinary Medicine, </w:t>
      </w:r>
      <w:proofErr w:type="spellStart"/>
      <w:r w:rsidRPr="000D429A">
        <w:rPr>
          <w:sz w:val="20"/>
          <w:szCs w:val="20"/>
          <w:lang w:bidi="ar-EG"/>
        </w:rPr>
        <w:t>Zagazig</w:t>
      </w:r>
      <w:proofErr w:type="spellEnd"/>
      <w:r w:rsidRPr="000D429A">
        <w:rPr>
          <w:sz w:val="20"/>
          <w:szCs w:val="20"/>
          <w:lang w:bidi="ar-EG"/>
        </w:rPr>
        <w:t xml:space="preserve"> University, </w:t>
      </w:r>
      <w:proofErr w:type="spellStart"/>
      <w:r w:rsidRPr="000D429A">
        <w:rPr>
          <w:sz w:val="20"/>
          <w:szCs w:val="20"/>
          <w:lang w:bidi="ar-EG"/>
        </w:rPr>
        <w:t>Zagazig</w:t>
      </w:r>
      <w:proofErr w:type="spellEnd"/>
      <w:r w:rsidRPr="000D429A">
        <w:rPr>
          <w:sz w:val="20"/>
          <w:szCs w:val="20"/>
          <w:lang w:bidi="ar-EG"/>
        </w:rPr>
        <w:t>, Egypt.</w:t>
      </w:r>
      <w:proofErr w:type="gramEnd"/>
    </w:p>
    <w:p w:rsidR="00DA6363" w:rsidRPr="000D429A" w:rsidRDefault="00DA6363" w:rsidP="000D429A">
      <w:pPr>
        <w:bidi w:val="0"/>
        <w:snapToGrid w:val="0"/>
        <w:jc w:val="both"/>
        <w:rPr>
          <w:sz w:val="20"/>
          <w:szCs w:val="20"/>
          <w:lang w:bidi="ar-EG"/>
        </w:rPr>
      </w:pPr>
      <w:r w:rsidRPr="000D429A">
        <w:rPr>
          <w:sz w:val="20"/>
          <w:szCs w:val="20"/>
          <w:lang w:bidi="ar-EG"/>
        </w:rPr>
        <w:t xml:space="preserve">E-mail: </w:t>
      </w:r>
      <w:hyperlink r:id="rId14" w:history="1">
        <w:r w:rsidRPr="000D429A">
          <w:rPr>
            <w:rStyle w:val="Hyperlink"/>
            <w:sz w:val="20"/>
            <w:szCs w:val="20"/>
            <w:u w:val="none"/>
            <w:lang w:bidi="ar-EG"/>
          </w:rPr>
          <w:t>amanybehairy@gmail.com</w:t>
        </w:r>
      </w:hyperlink>
    </w:p>
    <w:p w:rsidR="00DA6363" w:rsidRPr="000D429A" w:rsidRDefault="00DA6363" w:rsidP="000D429A">
      <w:pPr>
        <w:bidi w:val="0"/>
        <w:snapToGrid w:val="0"/>
        <w:jc w:val="both"/>
        <w:rPr>
          <w:b/>
          <w:bCs/>
          <w:sz w:val="20"/>
          <w:szCs w:val="20"/>
          <w:lang w:bidi="ar-EG"/>
        </w:rPr>
      </w:pPr>
    </w:p>
    <w:p w:rsidR="002A7AA2" w:rsidRPr="000D429A" w:rsidRDefault="00FA7DC8" w:rsidP="000D429A">
      <w:pPr>
        <w:bidi w:val="0"/>
        <w:snapToGrid w:val="0"/>
        <w:jc w:val="both"/>
        <w:rPr>
          <w:b/>
          <w:bCs/>
          <w:sz w:val="20"/>
          <w:szCs w:val="20"/>
          <w:lang w:bidi="ar-EG"/>
        </w:rPr>
      </w:pPr>
      <w:r w:rsidRPr="000D429A">
        <w:rPr>
          <w:b/>
          <w:bCs/>
          <w:sz w:val="20"/>
          <w:szCs w:val="20"/>
          <w:lang w:bidi="ar-EG"/>
        </w:rPr>
        <w:t>References:</w:t>
      </w:r>
    </w:p>
    <w:p w:rsidR="007B79B6" w:rsidRPr="000D429A" w:rsidRDefault="007B79B6" w:rsidP="000D429A">
      <w:pPr>
        <w:numPr>
          <w:ilvl w:val="0"/>
          <w:numId w:val="3"/>
        </w:numPr>
        <w:bidi w:val="0"/>
        <w:snapToGrid w:val="0"/>
        <w:jc w:val="both"/>
        <w:rPr>
          <w:sz w:val="20"/>
          <w:szCs w:val="20"/>
          <w:lang w:bidi="ar-EG"/>
        </w:rPr>
      </w:pPr>
      <w:proofErr w:type="spellStart"/>
      <w:r w:rsidRPr="000D429A">
        <w:rPr>
          <w:bCs/>
          <w:sz w:val="20"/>
          <w:szCs w:val="20"/>
          <w:lang w:bidi="ar-EG"/>
        </w:rPr>
        <w:t>Alves</w:t>
      </w:r>
      <w:proofErr w:type="spellEnd"/>
      <w:r w:rsidRPr="000D429A">
        <w:rPr>
          <w:bCs/>
          <w:sz w:val="20"/>
          <w:szCs w:val="20"/>
          <w:lang w:bidi="ar-EG"/>
        </w:rPr>
        <w:t xml:space="preserve">, C.R.; </w:t>
      </w:r>
      <w:proofErr w:type="spellStart"/>
      <w:r w:rsidRPr="000D429A">
        <w:rPr>
          <w:bCs/>
          <w:sz w:val="20"/>
          <w:szCs w:val="20"/>
          <w:lang w:bidi="ar-EG"/>
        </w:rPr>
        <w:t>Alves</w:t>
      </w:r>
      <w:proofErr w:type="spellEnd"/>
      <w:r w:rsidRPr="000D429A">
        <w:rPr>
          <w:bCs/>
          <w:sz w:val="20"/>
          <w:szCs w:val="20"/>
          <w:lang w:bidi="ar-EG"/>
        </w:rPr>
        <w:t xml:space="preserve">, G.B.; Pereira, A.C.; </w:t>
      </w:r>
      <w:proofErr w:type="spellStart"/>
      <w:r w:rsidRPr="000D429A">
        <w:rPr>
          <w:bCs/>
          <w:sz w:val="20"/>
          <w:szCs w:val="20"/>
          <w:lang w:bidi="ar-EG"/>
        </w:rPr>
        <w:t>Trombetta</w:t>
      </w:r>
      <w:proofErr w:type="spellEnd"/>
      <w:r w:rsidRPr="000D429A">
        <w:rPr>
          <w:bCs/>
          <w:sz w:val="20"/>
          <w:szCs w:val="20"/>
          <w:lang w:bidi="ar-EG"/>
        </w:rPr>
        <w:t xml:space="preserve">, I.C.; Dias, R.G.; </w:t>
      </w:r>
      <w:proofErr w:type="spellStart"/>
      <w:r w:rsidRPr="000D429A">
        <w:rPr>
          <w:bCs/>
          <w:sz w:val="20"/>
          <w:szCs w:val="20"/>
          <w:lang w:bidi="ar-EG"/>
        </w:rPr>
        <w:t>Mota</w:t>
      </w:r>
      <w:proofErr w:type="spellEnd"/>
      <w:r w:rsidRPr="000D429A">
        <w:rPr>
          <w:bCs/>
          <w:sz w:val="20"/>
          <w:szCs w:val="20"/>
          <w:lang w:bidi="ar-EG"/>
        </w:rPr>
        <w:t xml:space="preserve">, G.F.A.; </w:t>
      </w:r>
      <w:proofErr w:type="spellStart"/>
      <w:r w:rsidRPr="000D429A">
        <w:rPr>
          <w:bCs/>
          <w:sz w:val="20"/>
          <w:szCs w:val="20"/>
          <w:lang w:bidi="ar-EG"/>
        </w:rPr>
        <w:t>Fernandes</w:t>
      </w:r>
      <w:proofErr w:type="spellEnd"/>
      <w:r w:rsidRPr="000D429A">
        <w:rPr>
          <w:bCs/>
          <w:sz w:val="20"/>
          <w:szCs w:val="20"/>
          <w:lang w:bidi="ar-EG"/>
        </w:rPr>
        <w:t xml:space="preserve">, T.; Krieger, J.E.; </w:t>
      </w:r>
      <w:proofErr w:type="spellStart"/>
      <w:r w:rsidRPr="000D429A">
        <w:rPr>
          <w:bCs/>
          <w:sz w:val="20"/>
          <w:szCs w:val="20"/>
          <w:lang w:bidi="ar-EG"/>
        </w:rPr>
        <w:t>Negrão</w:t>
      </w:r>
      <w:proofErr w:type="spellEnd"/>
      <w:r w:rsidRPr="000D429A">
        <w:rPr>
          <w:bCs/>
          <w:sz w:val="20"/>
          <w:szCs w:val="20"/>
          <w:lang w:bidi="ar-EG"/>
        </w:rPr>
        <w:t xml:space="preserve">, C.E.; and Oliveira, E.M. (2013): </w:t>
      </w:r>
      <w:r w:rsidRPr="000D429A">
        <w:rPr>
          <w:sz w:val="20"/>
          <w:szCs w:val="20"/>
          <w:lang w:bidi="ar-EG"/>
        </w:rPr>
        <w:t xml:space="preserve">Vascular reactivity and ACE activity response to exercise training are modulated by the +9/-9 </w:t>
      </w:r>
      <w:proofErr w:type="spellStart"/>
      <w:r w:rsidRPr="000D429A">
        <w:rPr>
          <w:sz w:val="20"/>
          <w:szCs w:val="20"/>
          <w:lang w:bidi="ar-EG"/>
        </w:rPr>
        <w:t>bradykinin</w:t>
      </w:r>
      <w:proofErr w:type="spellEnd"/>
      <w:r w:rsidRPr="000D429A">
        <w:rPr>
          <w:sz w:val="20"/>
          <w:szCs w:val="20"/>
          <w:lang w:bidi="ar-EG"/>
        </w:rPr>
        <w:t xml:space="preserve"> B2 receptor gene functional polymorphism. Physiol. Genomics.45: 487-492.</w:t>
      </w:r>
    </w:p>
    <w:p w:rsidR="007B79B6" w:rsidRPr="000D429A" w:rsidRDefault="007B79B6" w:rsidP="000D429A">
      <w:pPr>
        <w:numPr>
          <w:ilvl w:val="0"/>
          <w:numId w:val="3"/>
        </w:numPr>
        <w:bidi w:val="0"/>
        <w:snapToGrid w:val="0"/>
        <w:jc w:val="both"/>
        <w:rPr>
          <w:sz w:val="20"/>
          <w:szCs w:val="20"/>
          <w:lang w:bidi="ar-EG"/>
        </w:rPr>
      </w:pPr>
      <w:proofErr w:type="spellStart"/>
      <w:r w:rsidRPr="000D429A">
        <w:rPr>
          <w:bCs/>
          <w:sz w:val="20"/>
          <w:szCs w:val="20"/>
          <w:lang w:bidi="ar-EG"/>
        </w:rPr>
        <w:t>Amany</w:t>
      </w:r>
      <w:proofErr w:type="spellEnd"/>
      <w:r w:rsidRPr="000D429A">
        <w:rPr>
          <w:bCs/>
          <w:sz w:val="20"/>
          <w:szCs w:val="20"/>
          <w:lang w:bidi="ar-EG"/>
        </w:rPr>
        <w:t>, A.; and Mohamed, S. (2011):</w:t>
      </w:r>
      <w:r w:rsidRPr="000D429A">
        <w:rPr>
          <w:sz w:val="20"/>
          <w:szCs w:val="20"/>
          <w:lang w:bidi="ar-EG"/>
        </w:rPr>
        <w:t xml:space="preserve"> Effect of concurrent training on CD+34/+45 stem cells, VO2max, certain physical variables and record level of 1500 m running 52 </w:t>
      </w:r>
      <w:proofErr w:type="spellStart"/>
      <w:r w:rsidRPr="000D429A">
        <w:rPr>
          <w:sz w:val="20"/>
          <w:szCs w:val="20"/>
          <w:lang w:bidi="ar-EG"/>
        </w:rPr>
        <w:t>Ischper</w:t>
      </w:r>
      <w:proofErr w:type="spellEnd"/>
      <w:r w:rsidRPr="000D429A">
        <w:rPr>
          <w:sz w:val="20"/>
          <w:szCs w:val="20"/>
          <w:lang w:bidi="ar-EG"/>
        </w:rPr>
        <w:t xml:space="preserve"> - SD World congresses, Cairo, Egypt.</w:t>
      </w:r>
    </w:p>
    <w:p w:rsidR="007B79B6" w:rsidRPr="000D429A" w:rsidRDefault="007B79B6" w:rsidP="000D429A">
      <w:pPr>
        <w:numPr>
          <w:ilvl w:val="0"/>
          <w:numId w:val="3"/>
        </w:numPr>
        <w:bidi w:val="0"/>
        <w:snapToGrid w:val="0"/>
        <w:jc w:val="both"/>
        <w:rPr>
          <w:sz w:val="20"/>
          <w:szCs w:val="20"/>
          <w:lang w:val="it-IT" w:bidi="ar-EG"/>
        </w:rPr>
      </w:pPr>
      <w:r w:rsidRPr="000D429A">
        <w:rPr>
          <w:bCs/>
          <w:sz w:val="20"/>
          <w:szCs w:val="20"/>
          <w:lang w:val="it-IT" w:bidi="ar-EG"/>
        </w:rPr>
        <w:t xml:space="preserve">Araújo, C.G.S. (1986): </w:t>
      </w:r>
      <w:r w:rsidRPr="000D429A">
        <w:rPr>
          <w:sz w:val="20"/>
          <w:szCs w:val="20"/>
          <w:lang w:val="it-IT" w:bidi="ar-EG"/>
        </w:rPr>
        <w:t>Fisiologia do exercício. In: Araújo WB, editor. Ergometria e cardiologia desportiva. Rio</w:t>
      </w:r>
      <w:r w:rsidRPr="000D429A">
        <w:rPr>
          <w:sz w:val="20"/>
          <w:szCs w:val="20"/>
          <w:lang w:bidi="ar-EG"/>
        </w:rPr>
        <w:t>.</w:t>
      </w:r>
      <w:r w:rsidRPr="000D429A">
        <w:rPr>
          <w:sz w:val="20"/>
          <w:szCs w:val="20"/>
          <w:lang w:val="it-IT" w:bidi="ar-EG"/>
        </w:rPr>
        <w:t xml:space="preserve"> De. Janeiro: Medsi.1-57.</w:t>
      </w:r>
    </w:p>
    <w:p w:rsidR="007B79B6" w:rsidRPr="000D429A" w:rsidRDefault="007B79B6" w:rsidP="000D429A">
      <w:pPr>
        <w:numPr>
          <w:ilvl w:val="0"/>
          <w:numId w:val="3"/>
        </w:numPr>
        <w:bidi w:val="0"/>
        <w:snapToGrid w:val="0"/>
        <w:jc w:val="both"/>
        <w:rPr>
          <w:sz w:val="20"/>
          <w:szCs w:val="20"/>
          <w:lang w:bidi="ar-EG"/>
        </w:rPr>
      </w:pPr>
      <w:proofErr w:type="spellStart"/>
      <w:r w:rsidRPr="000D429A">
        <w:rPr>
          <w:bCs/>
          <w:sz w:val="20"/>
          <w:szCs w:val="20"/>
          <w:lang w:bidi="ar-EG"/>
        </w:rPr>
        <w:t>Aubert</w:t>
      </w:r>
      <w:proofErr w:type="spellEnd"/>
      <w:r w:rsidRPr="000D429A">
        <w:rPr>
          <w:bCs/>
          <w:sz w:val="20"/>
          <w:szCs w:val="20"/>
          <w:lang w:bidi="ar-EG"/>
        </w:rPr>
        <w:t xml:space="preserve">, A.E.; </w:t>
      </w:r>
      <w:proofErr w:type="spellStart"/>
      <w:r w:rsidRPr="000D429A">
        <w:rPr>
          <w:bCs/>
          <w:sz w:val="20"/>
          <w:szCs w:val="20"/>
          <w:lang w:bidi="ar-EG"/>
        </w:rPr>
        <w:t>Beckers</w:t>
      </w:r>
      <w:proofErr w:type="spellEnd"/>
      <w:r w:rsidRPr="000D429A">
        <w:rPr>
          <w:bCs/>
          <w:sz w:val="20"/>
          <w:szCs w:val="20"/>
          <w:lang w:bidi="ar-EG"/>
        </w:rPr>
        <w:t xml:space="preserve">, F.; </w:t>
      </w:r>
      <w:proofErr w:type="spellStart"/>
      <w:r w:rsidRPr="000D429A">
        <w:rPr>
          <w:bCs/>
          <w:sz w:val="20"/>
          <w:szCs w:val="20"/>
          <w:lang w:bidi="ar-EG"/>
        </w:rPr>
        <w:t>Ramaekers</w:t>
      </w:r>
      <w:proofErr w:type="spellEnd"/>
      <w:r w:rsidRPr="000D429A">
        <w:rPr>
          <w:bCs/>
          <w:sz w:val="20"/>
          <w:szCs w:val="20"/>
          <w:lang w:bidi="ar-EG"/>
        </w:rPr>
        <w:t xml:space="preserve">, D. (2001): </w:t>
      </w:r>
      <w:r w:rsidRPr="000D429A">
        <w:rPr>
          <w:sz w:val="20"/>
          <w:szCs w:val="20"/>
          <w:lang w:bidi="ar-EG"/>
        </w:rPr>
        <w:t>Short-term heart rate variability in young athletes. J. Cardiol.37: S85-8.</w:t>
      </w:r>
    </w:p>
    <w:p w:rsidR="007B79B6" w:rsidRPr="000D429A" w:rsidRDefault="007B79B6" w:rsidP="000D429A">
      <w:pPr>
        <w:numPr>
          <w:ilvl w:val="0"/>
          <w:numId w:val="3"/>
        </w:numPr>
        <w:bidi w:val="0"/>
        <w:snapToGrid w:val="0"/>
        <w:jc w:val="both"/>
        <w:rPr>
          <w:sz w:val="20"/>
          <w:szCs w:val="20"/>
          <w:lang w:bidi="ar-EG"/>
        </w:rPr>
      </w:pPr>
      <w:proofErr w:type="spellStart"/>
      <w:r w:rsidRPr="000D429A">
        <w:rPr>
          <w:bCs/>
          <w:sz w:val="20"/>
          <w:szCs w:val="20"/>
          <w:lang w:bidi="ar-EG"/>
        </w:rPr>
        <w:lastRenderedPageBreak/>
        <w:t>Barrey</w:t>
      </w:r>
      <w:proofErr w:type="spellEnd"/>
      <w:r w:rsidRPr="000D429A">
        <w:rPr>
          <w:bCs/>
          <w:sz w:val="20"/>
          <w:szCs w:val="20"/>
          <w:lang w:bidi="ar-EG"/>
        </w:rPr>
        <w:t xml:space="preserve">, E.; </w:t>
      </w:r>
      <w:proofErr w:type="spellStart"/>
      <w:r w:rsidRPr="000D429A">
        <w:rPr>
          <w:bCs/>
          <w:sz w:val="20"/>
          <w:szCs w:val="20"/>
          <w:lang w:bidi="ar-EG"/>
        </w:rPr>
        <w:t>Galloux</w:t>
      </w:r>
      <w:proofErr w:type="spellEnd"/>
      <w:r w:rsidRPr="000D429A">
        <w:rPr>
          <w:bCs/>
          <w:sz w:val="20"/>
          <w:szCs w:val="20"/>
          <w:lang w:bidi="ar-EG"/>
        </w:rPr>
        <w:t xml:space="preserve">, P.; </w:t>
      </w:r>
      <w:proofErr w:type="spellStart"/>
      <w:r w:rsidRPr="000D429A">
        <w:rPr>
          <w:bCs/>
          <w:sz w:val="20"/>
          <w:szCs w:val="20"/>
          <w:lang w:bidi="ar-EG"/>
        </w:rPr>
        <w:t>Valette</w:t>
      </w:r>
      <w:proofErr w:type="spellEnd"/>
      <w:r w:rsidRPr="000D429A">
        <w:rPr>
          <w:bCs/>
          <w:sz w:val="20"/>
          <w:szCs w:val="20"/>
          <w:lang w:bidi="ar-EG"/>
        </w:rPr>
        <w:t xml:space="preserve">, J.P.; and </w:t>
      </w:r>
      <w:proofErr w:type="spellStart"/>
      <w:r w:rsidRPr="000D429A">
        <w:rPr>
          <w:bCs/>
          <w:sz w:val="20"/>
          <w:szCs w:val="20"/>
          <w:lang w:bidi="ar-EG"/>
        </w:rPr>
        <w:t>Auvinet</w:t>
      </w:r>
      <w:proofErr w:type="spellEnd"/>
      <w:r w:rsidRPr="000D429A">
        <w:rPr>
          <w:bCs/>
          <w:sz w:val="20"/>
          <w:szCs w:val="20"/>
          <w:lang w:bidi="ar-EG"/>
        </w:rPr>
        <w:t>, B.</w:t>
      </w:r>
      <w:r w:rsidRPr="000D429A">
        <w:rPr>
          <w:sz w:val="20"/>
          <w:szCs w:val="20"/>
          <w:lang w:bidi="ar-EG"/>
        </w:rPr>
        <w:t xml:space="preserve"> </w:t>
      </w:r>
      <w:r w:rsidRPr="000D429A">
        <w:rPr>
          <w:bCs/>
          <w:sz w:val="20"/>
          <w:szCs w:val="20"/>
          <w:lang w:bidi="ar-EG"/>
        </w:rPr>
        <w:t>(1993)</w:t>
      </w:r>
      <w:r w:rsidRPr="000D429A">
        <w:rPr>
          <w:sz w:val="20"/>
          <w:szCs w:val="20"/>
          <w:lang w:bidi="ar-EG"/>
        </w:rPr>
        <w:t xml:space="preserve">: Comparison of heart rate, blood lactate and stride length and frequency during incremental exercise tests in </w:t>
      </w:r>
      <w:proofErr w:type="spellStart"/>
      <w:r w:rsidRPr="000D429A">
        <w:rPr>
          <w:sz w:val="20"/>
          <w:szCs w:val="20"/>
          <w:lang w:bidi="ar-EG"/>
        </w:rPr>
        <w:t>overground</w:t>
      </w:r>
      <w:proofErr w:type="spellEnd"/>
      <w:r w:rsidRPr="000D429A">
        <w:rPr>
          <w:sz w:val="20"/>
          <w:szCs w:val="20"/>
          <w:lang w:bidi="ar-EG"/>
        </w:rPr>
        <w:t xml:space="preserve"> vs. treadmill conditions. Equine Athlete 6:7-14.</w:t>
      </w:r>
    </w:p>
    <w:p w:rsidR="007B79B6" w:rsidRPr="000D429A" w:rsidRDefault="007B79B6" w:rsidP="000D429A">
      <w:pPr>
        <w:numPr>
          <w:ilvl w:val="0"/>
          <w:numId w:val="3"/>
        </w:numPr>
        <w:bidi w:val="0"/>
        <w:snapToGrid w:val="0"/>
        <w:jc w:val="both"/>
        <w:rPr>
          <w:sz w:val="20"/>
          <w:szCs w:val="20"/>
          <w:lang w:bidi="ar-EG"/>
        </w:rPr>
      </w:pPr>
      <w:proofErr w:type="spellStart"/>
      <w:r w:rsidRPr="000D429A">
        <w:rPr>
          <w:bCs/>
          <w:sz w:val="20"/>
          <w:szCs w:val="20"/>
          <w:lang w:bidi="ar-EG"/>
        </w:rPr>
        <w:t>Bashir</w:t>
      </w:r>
      <w:proofErr w:type="spellEnd"/>
      <w:r w:rsidRPr="000D429A">
        <w:rPr>
          <w:bCs/>
          <w:sz w:val="20"/>
          <w:szCs w:val="20"/>
          <w:lang w:bidi="ar-EG"/>
        </w:rPr>
        <w:t xml:space="preserve">, A.; and </w:t>
      </w:r>
      <w:proofErr w:type="spellStart"/>
      <w:r w:rsidRPr="000D429A">
        <w:rPr>
          <w:bCs/>
          <w:sz w:val="20"/>
          <w:szCs w:val="20"/>
          <w:lang w:bidi="ar-EG"/>
        </w:rPr>
        <w:t>Rasedee</w:t>
      </w:r>
      <w:proofErr w:type="spellEnd"/>
      <w:r w:rsidRPr="000D429A">
        <w:rPr>
          <w:bCs/>
          <w:sz w:val="20"/>
          <w:szCs w:val="20"/>
          <w:lang w:bidi="ar-EG"/>
        </w:rPr>
        <w:t>, A.</w:t>
      </w:r>
      <w:r w:rsidRPr="000D429A">
        <w:rPr>
          <w:sz w:val="20"/>
          <w:szCs w:val="20"/>
          <w:lang w:bidi="ar-EG"/>
        </w:rPr>
        <w:t xml:space="preserve"> </w:t>
      </w:r>
      <w:r w:rsidRPr="000D429A">
        <w:rPr>
          <w:bCs/>
          <w:sz w:val="20"/>
          <w:szCs w:val="20"/>
          <w:lang w:bidi="ar-EG"/>
        </w:rPr>
        <w:t>(2009)</w:t>
      </w:r>
      <w:r w:rsidRPr="000D429A">
        <w:rPr>
          <w:sz w:val="20"/>
          <w:szCs w:val="20"/>
          <w:lang w:bidi="ar-EG"/>
        </w:rPr>
        <w:t xml:space="preserve">: Plasma </w:t>
      </w:r>
      <w:proofErr w:type="gramStart"/>
      <w:r w:rsidRPr="000D429A">
        <w:rPr>
          <w:sz w:val="20"/>
          <w:szCs w:val="20"/>
          <w:lang w:bidi="ar-EG"/>
        </w:rPr>
        <w:t>catecholamine,</w:t>
      </w:r>
      <w:proofErr w:type="gramEnd"/>
      <w:r w:rsidRPr="000D429A">
        <w:rPr>
          <w:sz w:val="20"/>
          <w:szCs w:val="20"/>
          <w:lang w:bidi="ar-EG"/>
        </w:rPr>
        <w:t xml:space="preserve"> sweats electrolytes and physiological responses of exercised normal, partial, </w:t>
      </w:r>
      <w:proofErr w:type="spellStart"/>
      <w:r w:rsidRPr="000D429A">
        <w:rPr>
          <w:sz w:val="20"/>
          <w:szCs w:val="20"/>
          <w:lang w:bidi="ar-EG"/>
        </w:rPr>
        <w:t>anhidrotic</w:t>
      </w:r>
      <w:proofErr w:type="spellEnd"/>
      <w:r w:rsidRPr="000D429A">
        <w:rPr>
          <w:sz w:val="20"/>
          <w:szCs w:val="20"/>
          <w:lang w:bidi="ar-EG"/>
        </w:rPr>
        <w:t xml:space="preserve"> and </w:t>
      </w:r>
      <w:proofErr w:type="spellStart"/>
      <w:r w:rsidRPr="000D429A">
        <w:rPr>
          <w:sz w:val="20"/>
          <w:szCs w:val="20"/>
          <w:lang w:bidi="ar-EG"/>
        </w:rPr>
        <w:t>anhidrotic</w:t>
      </w:r>
      <w:proofErr w:type="spellEnd"/>
      <w:r w:rsidRPr="000D429A">
        <w:rPr>
          <w:sz w:val="20"/>
          <w:szCs w:val="20"/>
          <w:lang w:bidi="ar-EG"/>
        </w:rPr>
        <w:t xml:space="preserve"> horses. Am. J. Anim. Vet. Sci. 4:26-31.</w:t>
      </w:r>
    </w:p>
    <w:p w:rsidR="007B79B6" w:rsidRPr="000D429A" w:rsidRDefault="007B79B6" w:rsidP="000D429A">
      <w:pPr>
        <w:numPr>
          <w:ilvl w:val="0"/>
          <w:numId w:val="3"/>
        </w:numPr>
        <w:bidi w:val="0"/>
        <w:snapToGrid w:val="0"/>
        <w:jc w:val="both"/>
        <w:rPr>
          <w:bCs/>
          <w:sz w:val="20"/>
          <w:szCs w:val="20"/>
          <w:lang w:bidi="ar-EG"/>
        </w:rPr>
      </w:pPr>
      <w:proofErr w:type="spellStart"/>
      <w:r w:rsidRPr="000D429A">
        <w:rPr>
          <w:bCs/>
          <w:sz w:val="20"/>
          <w:szCs w:val="20"/>
          <w:lang w:bidi="ar-EG"/>
        </w:rPr>
        <w:t>Capomaccio</w:t>
      </w:r>
      <w:proofErr w:type="spellEnd"/>
      <w:r w:rsidRPr="000D429A">
        <w:rPr>
          <w:bCs/>
          <w:sz w:val="20"/>
          <w:szCs w:val="20"/>
          <w:lang w:bidi="ar-EG"/>
        </w:rPr>
        <w:t xml:space="preserve">, S.; </w:t>
      </w:r>
      <w:proofErr w:type="spellStart"/>
      <w:r w:rsidRPr="000D429A">
        <w:rPr>
          <w:bCs/>
          <w:sz w:val="20"/>
          <w:szCs w:val="20"/>
          <w:lang w:bidi="ar-EG"/>
        </w:rPr>
        <w:t>Cappelli</w:t>
      </w:r>
      <w:proofErr w:type="spellEnd"/>
      <w:r w:rsidRPr="000D429A">
        <w:rPr>
          <w:bCs/>
          <w:sz w:val="20"/>
          <w:szCs w:val="20"/>
          <w:lang w:bidi="ar-EG"/>
        </w:rPr>
        <w:t xml:space="preserve">, K.; </w:t>
      </w:r>
      <w:proofErr w:type="spellStart"/>
      <w:r w:rsidRPr="000D429A">
        <w:rPr>
          <w:bCs/>
          <w:sz w:val="20"/>
          <w:szCs w:val="20"/>
          <w:lang w:bidi="ar-EG"/>
        </w:rPr>
        <w:t>Barrey</w:t>
      </w:r>
      <w:proofErr w:type="spellEnd"/>
      <w:r w:rsidRPr="000D429A">
        <w:rPr>
          <w:bCs/>
          <w:sz w:val="20"/>
          <w:szCs w:val="20"/>
          <w:lang w:bidi="ar-EG"/>
        </w:rPr>
        <w:t xml:space="preserve">, E.; </w:t>
      </w:r>
      <w:proofErr w:type="spellStart"/>
      <w:r w:rsidRPr="000D429A">
        <w:rPr>
          <w:bCs/>
          <w:sz w:val="20"/>
          <w:szCs w:val="20"/>
          <w:lang w:bidi="ar-EG"/>
        </w:rPr>
        <w:t>Felicetti</w:t>
      </w:r>
      <w:proofErr w:type="spellEnd"/>
      <w:r w:rsidRPr="000D429A">
        <w:rPr>
          <w:bCs/>
          <w:sz w:val="20"/>
          <w:szCs w:val="20"/>
          <w:lang w:bidi="ar-EG"/>
        </w:rPr>
        <w:t xml:space="preserve">, M.; </w:t>
      </w:r>
      <w:proofErr w:type="spellStart"/>
      <w:r w:rsidRPr="000D429A">
        <w:rPr>
          <w:bCs/>
          <w:sz w:val="20"/>
          <w:szCs w:val="20"/>
          <w:lang w:bidi="ar-EG"/>
        </w:rPr>
        <w:t>Silvestrelli</w:t>
      </w:r>
      <w:proofErr w:type="spellEnd"/>
      <w:r w:rsidRPr="000D429A">
        <w:rPr>
          <w:bCs/>
          <w:sz w:val="20"/>
          <w:szCs w:val="20"/>
          <w:lang w:bidi="ar-EG"/>
        </w:rPr>
        <w:t xml:space="preserve">, M.; </w:t>
      </w:r>
      <w:proofErr w:type="spellStart"/>
      <w:r w:rsidRPr="000D429A">
        <w:rPr>
          <w:bCs/>
          <w:sz w:val="20"/>
          <w:szCs w:val="20"/>
          <w:lang w:bidi="ar-EG"/>
        </w:rPr>
        <w:t>Verini-Supplizi</w:t>
      </w:r>
      <w:proofErr w:type="spellEnd"/>
      <w:r w:rsidRPr="000D429A">
        <w:rPr>
          <w:bCs/>
          <w:sz w:val="20"/>
          <w:szCs w:val="20"/>
          <w:lang w:bidi="ar-EG"/>
        </w:rPr>
        <w:t>, A. (2010):</w:t>
      </w:r>
      <w:r w:rsidRPr="000D429A">
        <w:rPr>
          <w:sz w:val="20"/>
          <w:szCs w:val="20"/>
          <w:lang w:bidi="ar-EG"/>
        </w:rPr>
        <w:t xml:space="preserve"> Microarray analysis after strenuous exercise in peripheral blood mononuclear cells of endurance horses. Animal Genetics. 41: 166–175.</w:t>
      </w:r>
    </w:p>
    <w:p w:rsidR="007B79B6" w:rsidRPr="000D429A" w:rsidRDefault="007B79B6" w:rsidP="000D429A">
      <w:pPr>
        <w:numPr>
          <w:ilvl w:val="0"/>
          <w:numId w:val="3"/>
        </w:numPr>
        <w:bidi w:val="0"/>
        <w:snapToGrid w:val="0"/>
        <w:jc w:val="both"/>
        <w:rPr>
          <w:bCs/>
          <w:sz w:val="20"/>
          <w:szCs w:val="20"/>
          <w:lang w:bidi="ar-EG"/>
        </w:rPr>
      </w:pPr>
      <w:proofErr w:type="spellStart"/>
      <w:r w:rsidRPr="000D429A">
        <w:rPr>
          <w:bCs/>
          <w:sz w:val="20"/>
          <w:szCs w:val="20"/>
          <w:lang w:bidi="ar-EG"/>
        </w:rPr>
        <w:t>Capomaccio</w:t>
      </w:r>
      <w:proofErr w:type="spellEnd"/>
      <w:r w:rsidRPr="000D429A">
        <w:rPr>
          <w:bCs/>
          <w:sz w:val="20"/>
          <w:szCs w:val="20"/>
          <w:lang w:bidi="ar-EG"/>
        </w:rPr>
        <w:t xml:space="preserve">, S.; </w:t>
      </w:r>
      <w:proofErr w:type="spellStart"/>
      <w:r w:rsidRPr="000D429A">
        <w:rPr>
          <w:bCs/>
          <w:sz w:val="20"/>
          <w:szCs w:val="20"/>
          <w:lang w:bidi="ar-EG"/>
        </w:rPr>
        <w:t>Cappelli</w:t>
      </w:r>
      <w:proofErr w:type="spellEnd"/>
      <w:r w:rsidRPr="000D429A">
        <w:rPr>
          <w:bCs/>
          <w:sz w:val="20"/>
          <w:szCs w:val="20"/>
          <w:lang w:bidi="ar-EG"/>
        </w:rPr>
        <w:t xml:space="preserve">, K.; </w:t>
      </w:r>
      <w:proofErr w:type="spellStart"/>
      <w:r w:rsidRPr="000D429A">
        <w:rPr>
          <w:bCs/>
          <w:sz w:val="20"/>
          <w:szCs w:val="20"/>
          <w:lang w:bidi="ar-EG"/>
        </w:rPr>
        <w:t>Spinsanti</w:t>
      </w:r>
      <w:proofErr w:type="spellEnd"/>
      <w:r w:rsidRPr="000D429A">
        <w:rPr>
          <w:bCs/>
          <w:sz w:val="20"/>
          <w:szCs w:val="20"/>
          <w:lang w:bidi="ar-EG"/>
        </w:rPr>
        <w:t xml:space="preserve">, G.; </w:t>
      </w:r>
      <w:proofErr w:type="spellStart"/>
      <w:r w:rsidRPr="000D429A">
        <w:rPr>
          <w:bCs/>
          <w:sz w:val="20"/>
          <w:szCs w:val="20"/>
          <w:lang w:bidi="ar-EG"/>
        </w:rPr>
        <w:t>Mencarelli</w:t>
      </w:r>
      <w:proofErr w:type="spellEnd"/>
      <w:r w:rsidRPr="000D429A">
        <w:rPr>
          <w:bCs/>
          <w:sz w:val="20"/>
          <w:szCs w:val="20"/>
          <w:lang w:bidi="ar-EG"/>
        </w:rPr>
        <w:t xml:space="preserve">, M.; </w:t>
      </w:r>
      <w:proofErr w:type="spellStart"/>
      <w:r w:rsidRPr="000D429A">
        <w:rPr>
          <w:bCs/>
          <w:sz w:val="20"/>
          <w:szCs w:val="20"/>
          <w:lang w:bidi="ar-EG"/>
        </w:rPr>
        <w:t>Muscettola</w:t>
      </w:r>
      <w:proofErr w:type="spellEnd"/>
      <w:r w:rsidRPr="000D429A">
        <w:rPr>
          <w:bCs/>
          <w:sz w:val="20"/>
          <w:szCs w:val="20"/>
          <w:lang w:bidi="ar-EG"/>
        </w:rPr>
        <w:t xml:space="preserve">, M.; </w:t>
      </w:r>
      <w:proofErr w:type="spellStart"/>
      <w:r w:rsidRPr="000D429A">
        <w:rPr>
          <w:bCs/>
          <w:sz w:val="20"/>
          <w:szCs w:val="20"/>
          <w:lang w:bidi="ar-EG"/>
        </w:rPr>
        <w:t>Felicetti</w:t>
      </w:r>
      <w:proofErr w:type="spellEnd"/>
      <w:r w:rsidRPr="000D429A">
        <w:rPr>
          <w:bCs/>
          <w:sz w:val="20"/>
          <w:szCs w:val="20"/>
          <w:lang w:bidi="ar-EG"/>
        </w:rPr>
        <w:t xml:space="preserve">, M.; </w:t>
      </w:r>
      <w:proofErr w:type="spellStart"/>
      <w:r w:rsidRPr="000D429A">
        <w:rPr>
          <w:bCs/>
          <w:sz w:val="20"/>
          <w:szCs w:val="20"/>
          <w:lang w:bidi="ar-EG"/>
        </w:rPr>
        <w:t>Verini</w:t>
      </w:r>
      <w:proofErr w:type="spellEnd"/>
      <w:r w:rsidRPr="000D429A">
        <w:rPr>
          <w:bCs/>
          <w:sz w:val="20"/>
          <w:szCs w:val="20"/>
          <w:lang w:bidi="ar-EG"/>
        </w:rPr>
        <w:t xml:space="preserve"> </w:t>
      </w:r>
      <w:proofErr w:type="spellStart"/>
      <w:r w:rsidRPr="000D429A">
        <w:rPr>
          <w:bCs/>
          <w:sz w:val="20"/>
          <w:szCs w:val="20"/>
          <w:lang w:bidi="ar-EG"/>
        </w:rPr>
        <w:t>Supplizi</w:t>
      </w:r>
      <w:proofErr w:type="spellEnd"/>
      <w:r w:rsidRPr="000D429A">
        <w:rPr>
          <w:bCs/>
          <w:sz w:val="20"/>
          <w:szCs w:val="20"/>
          <w:lang w:bidi="ar-EG"/>
        </w:rPr>
        <w:t xml:space="preserve">, A.; and </w:t>
      </w:r>
      <w:proofErr w:type="spellStart"/>
      <w:r w:rsidRPr="000D429A">
        <w:rPr>
          <w:bCs/>
          <w:sz w:val="20"/>
          <w:szCs w:val="20"/>
          <w:lang w:bidi="ar-EG"/>
        </w:rPr>
        <w:t>Bonifazi</w:t>
      </w:r>
      <w:proofErr w:type="spellEnd"/>
      <w:r w:rsidRPr="000D429A">
        <w:rPr>
          <w:bCs/>
          <w:sz w:val="20"/>
          <w:szCs w:val="20"/>
          <w:lang w:bidi="ar-EG"/>
        </w:rPr>
        <w:t xml:space="preserve">, M. (2011): </w:t>
      </w:r>
      <w:r w:rsidRPr="000D429A">
        <w:rPr>
          <w:sz w:val="20"/>
          <w:szCs w:val="20"/>
          <w:lang w:bidi="ar-EG"/>
        </w:rPr>
        <w:t>Athletic humans and horses</w:t>
      </w:r>
      <w:r w:rsidRPr="000D429A">
        <w:rPr>
          <w:bCs/>
          <w:sz w:val="20"/>
          <w:szCs w:val="20"/>
          <w:lang w:bidi="ar-EG"/>
        </w:rPr>
        <w:t xml:space="preserve"> </w:t>
      </w:r>
      <w:r w:rsidRPr="000D429A">
        <w:rPr>
          <w:sz w:val="20"/>
          <w:szCs w:val="20"/>
          <w:lang w:bidi="ar-EG"/>
        </w:rPr>
        <w:t>Comparative analysis of interleukin-6 (IL-6) and IL-6 receptor (IL-6R) expression in peripheral blood mononuclear cells in trained and untrained subjects at rest. BMC Physiology. 11, 3.</w:t>
      </w:r>
    </w:p>
    <w:p w:rsidR="007B79B6" w:rsidRPr="000D429A" w:rsidRDefault="007B79B6" w:rsidP="000D429A">
      <w:pPr>
        <w:numPr>
          <w:ilvl w:val="0"/>
          <w:numId w:val="3"/>
        </w:numPr>
        <w:bidi w:val="0"/>
        <w:snapToGrid w:val="0"/>
        <w:jc w:val="both"/>
        <w:rPr>
          <w:sz w:val="20"/>
          <w:szCs w:val="20"/>
          <w:lang w:bidi="ar-EG"/>
        </w:rPr>
      </w:pPr>
      <w:r w:rsidRPr="000D429A">
        <w:rPr>
          <w:bCs/>
          <w:sz w:val="20"/>
          <w:szCs w:val="20"/>
          <w:lang w:val="it-IT" w:bidi="ar-EG"/>
        </w:rPr>
        <w:t>Capomaccio, S.;Vitulo, N.; Verini-Supplizi, A.; Barcaccia, G.; Albiero, A.; D’Angelo, M.; Campagna, D.; Valle, G.; Felicetti, M.; Silvestrelli, M.; and Cappelli, K.</w:t>
      </w:r>
      <w:r w:rsidRPr="000D429A">
        <w:rPr>
          <w:sz w:val="20"/>
          <w:szCs w:val="20"/>
          <w:lang w:val="it-IT" w:bidi="ar-EG"/>
        </w:rPr>
        <w:t xml:space="preserve"> </w:t>
      </w:r>
      <w:r w:rsidRPr="000D429A">
        <w:rPr>
          <w:bCs/>
          <w:sz w:val="20"/>
          <w:szCs w:val="20"/>
          <w:lang w:val="it-IT" w:bidi="ar-EG"/>
        </w:rPr>
        <w:t xml:space="preserve">(2013): </w:t>
      </w:r>
      <w:r w:rsidRPr="000D429A">
        <w:rPr>
          <w:sz w:val="20"/>
          <w:szCs w:val="20"/>
          <w:lang w:val="it-IT" w:bidi="ar-EG"/>
        </w:rPr>
        <w:t xml:space="preserve">RNA Sequencing of the Exercise Transcriptome in Equine Athletes. </w:t>
      </w:r>
      <w:proofErr w:type="spellStart"/>
      <w:r w:rsidRPr="000D429A">
        <w:rPr>
          <w:sz w:val="20"/>
          <w:szCs w:val="20"/>
          <w:lang w:bidi="ar-EG"/>
        </w:rPr>
        <w:t>PLoS</w:t>
      </w:r>
      <w:proofErr w:type="spellEnd"/>
      <w:r w:rsidRPr="000D429A">
        <w:rPr>
          <w:sz w:val="20"/>
          <w:szCs w:val="20"/>
          <w:lang w:bidi="ar-EG"/>
        </w:rPr>
        <w:t>. ONE. 8(12): e83504.</w:t>
      </w:r>
    </w:p>
    <w:p w:rsidR="007B79B6" w:rsidRPr="000D429A" w:rsidRDefault="007B79B6" w:rsidP="000D429A">
      <w:pPr>
        <w:numPr>
          <w:ilvl w:val="0"/>
          <w:numId w:val="3"/>
        </w:numPr>
        <w:bidi w:val="0"/>
        <w:snapToGrid w:val="0"/>
        <w:jc w:val="both"/>
        <w:rPr>
          <w:sz w:val="20"/>
          <w:szCs w:val="20"/>
          <w:lang w:bidi="ar-EG"/>
        </w:rPr>
      </w:pPr>
      <w:proofErr w:type="spellStart"/>
      <w:r w:rsidRPr="000D429A">
        <w:rPr>
          <w:bCs/>
          <w:sz w:val="20"/>
          <w:szCs w:val="20"/>
          <w:lang w:bidi="ar-EG"/>
        </w:rPr>
        <w:t>Cappelli</w:t>
      </w:r>
      <w:proofErr w:type="spellEnd"/>
      <w:r w:rsidRPr="000D429A">
        <w:rPr>
          <w:bCs/>
          <w:sz w:val="20"/>
          <w:szCs w:val="20"/>
          <w:lang w:bidi="ar-EG"/>
        </w:rPr>
        <w:t xml:space="preserve">, K.; </w:t>
      </w:r>
      <w:proofErr w:type="spellStart"/>
      <w:r w:rsidRPr="000D429A">
        <w:rPr>
          <w:bCs/>
          <w:sz w:val="20"/>
          <w:szCs w:val="20"/>
          <w:lang w:bidi="ar-EG"/>
        </w:rPr>
        <w:t>Felicetti</w:t>
      </w:r>
      <w:proofErr w:type="spellEnd"/>
      <w:r w:rsidRPr="000D429A">
        <w:rPr>
          <w:bCs/>
          <w:sz w:val="20"/>
          <w:szCs w:val="20"/>
          <w:lang w:bidi="ar-EG"/>
        </w:rPr>
        <w:t xml:space="preserve">, M.; </w:t>
      </w:r>
      <w:proofErr w:type="spellStart"/>
      <w:r w:rsidRPr="000D429A">
        <w:rPr>
          <w:bCs/>
          <w:sz w:val="20"/>
          <w:szCs w:val="20"/>
          <w:lang w:bidi="ar-EG"/>
        </w:rPr>
        <w:t>Capomaccio</w:t>
      </w:r>
      <w:proofErr w:type="spellEnd"/>
      <w:r w:rsidRPr="000D429A">
        <w:rPr>
          <w:bCs/>
          <w:sz w:val="20"/>
          <w:szCs w:val="20"/>
          <w:lang w:bidi="ar-EG"/>
        </w:rPr>
        <w:t xml:space="preserve">, S.; </w:t>
      </w:r>
      <w:proofErr w:type="spellStart"/>
      <w:r w:rsidRPr="000D429A">
        <w:rPr>
          <w:bCs/>
          <w:sz w:val="20"/>
          <w:szCs w:val="20"/>
          <w:lang w:bidi="ar-EG"/>
        </w:rPr>
        <w:t>Nocelli</w:t>
      </w:r>
      <w:proofErr w:type="spellEnd"/>
      <w:r w:rsidRPr="000D429A">
        <w:rPr>
          <w:bCs/>
          <w:sz w:val="20"/>
          <w:szCs w:val="20"/>
          <w:lang w:bidi="ar-EG"/>
        </w:rPr>
        <w:t xml:space="preserve">, C.; </w:t>
      </w:r>
      <w:proofErr w:type="spellStart"/>
      <w:r w:rsidRPr="000D429A">
        <w:rPr>
          <w:bCs/>
          <w:sz w:val="20"/>
          <w:szCs w:val="20"/>
          <w:lang w:bidi="ar-EG"/>
        </w:rPr>
        <w:t>Silvestrelli</w:t>
      </w:r>
      <w:proofErr w:type="spellEnd"/>
      <w:r w:rsidRPr="000D429A">
        <w:rPr>
          <w:bCs/>
          <w:sz w:val="20"/>
          <w:szCs w:val="20"/>
          <w:lang w:bidi="ar-EG"/>
        </w:rPr>
        <w:t xml:space="preserve">, M.; </w:t>
      </w:r>
      <w:proofErr w:type="spellStart"/>
      <w:r w:rsidRPr="000D429A">
        <w:rPr>
          <w:bCs/>
          <w:sz w:val="20"/>
          <w:szCs w:val="20"/>
          <w:lang w:bidi="ar-EG"/>
        </w:rPr>
        <w:t>Verini-Supplizi</w:t>
      </w:r>
      <w:proofErr w:type="spellEnd"/>
      <w:r w:rsidRPr="000D429A">
        <w:rPr>
          <w:bCs/>
          <w:sz w:val="20"/>
          <w:szCs w:val="20"/>
          <w:lang w:bidi="ar-EG"/>
        </w:rPr>
        <w:t>, A. (2013):</w:t>
      </w:r>
      <w:r w:rsidRPr="000D429A">
        <w:rPr>
          <w:sz w:val="20"/>
          <w:szCs w:val="20"/>
          <w:lang w:bidi="ar-EG"/>
        </w:rPr>
        <w:t xml:space="preserve"> Effect of training status on immune </w:t>
      </w:r>
      <w:proofErr w:type="spellStart"/>
      <w:r w:rsidRPr="000D429A">
        <w:rPr>
          <w:sz w:val="20"/>
          <w:szCs w:val="20"/>
          <w:lang w:bidi="ar-EG"/>
        </w:rPr>
        <w:t>defence</w:t>
      </w:r>
      <w:proofErr w:type="spellEnd"/>
      <w:r w:rsidRPr="000D429A">
        <w:rPr>
          <w:sz w:val="20"/>
          <w:szCs w:val="20"/>
          <w:lang w:bidi="ar-EG"/>
        </w:rPr>
        <w:t xml:space="preserve"> related gene expression in Thoroughbred: Are genes ready for the sprint? The Veterinary Journal 195: 373-376.</w:t>
      </w:r>
    </w:p>
    <w:p w:rsidR="007B79B6" w:rsidRPr="000D429A" w:rsidRDefault="007B79B6" w:rsidP="000D429A">
      <w:pPr>
        <w:numPr>
          <w:ilvl w:val="0"/>
          <w:numId w:val="3"/>
        </w:numPr>
        <w:bidi w:val="0"/>
        <w:snapToGrid w:val="0"/>
        <w:jc w:val="both"/>
        <w:rPr>
          <w:bCs/>
          <w:sz w:val="20"/>
          <w:szCs w:val="20"/>
          <w:lang w:bidi="ar-EG"/>
        </w:rPr>
      </w:pPr>
      <w:proofErr w:type="spellStart"/>
      <w:r w:rsidRPr="000D429A">
        <w:rPr>
          <w:bCs/>
          <w:sz w:val="20"/>
          <w:szCs w:val="20"/>
          <w:lang w:bidi="ar-EG"/>
        </w:rPr>
        <w:t>Catai</w:t>
      </w:r>
      <w:proofErr w:type="spellEnd"/>
      <w:r w:rsidRPr="000D429A">
        <w:rPr>
          <w:bCs/>
          <w:sz w:val="20"/>
          <w:szCs w:val="20"/>
          <w:lang w:bidi="ar-EG"/>
        </w:rPr>
        <w:t>, A.M.; Chacon-</w:t>
      </w:r>
      <w:proofErr w:type="spellStart"/>
      <w:r w:rsidRPr="000D429A">
        <w:rPr>
          <w:bCs/>
          <w:sz w:val="20"/>
          <w:szCs w:val="20"/>
          <w:lang w:bidi="ar-EG"/>
        </w:rPr>
        <w:t>Mikahil</w:t>
      </w:r>
      <w:proofErr w:type="spellEnd"/>
      <w:r w:rsidRPr="000D429A">
        <w:rPr>
          <w:bCs/>
          <w:sz w:val="20"/>
          <w:szCs w:val="20"/>
          <w:lang w:bidi="ar-EG"/>
        </w:rPr>
        <w:t xml:space="preserve">, M.P.; </w:t>
      </w:r>
      <w:proofErr w:type="spellStart"/>
      <w:r w:rsidRPr="000D429A">
        <w:rPr>
          <w:bCs/>
          <w:sz w:val="20"/>
          <w:szCs w:val="20"/>
          <w:lang w:bidi="ar-EG"/>
        </w:rPr>
        <w:t>Martinelli</w:t>
      </w:r>
      <w:proofErr w:type="spellEnd"/>
      <w:r w:rsidRPr="000D429A">
        <w:rPr>
          <w:bCs/>
          <w:sz w:val="20"/>
          <w:szCs w:val="20"/>
          <w:lang w:bidi="ar-EG"/>
        </w:rPr>
        <w:t xml:space="preserve">, F.S.; </w:t>
      </w:r>
      <w:proofErr w:type="spellStart"/>
      <w:r w:rsidRPr="000D429A">
        <w:rPr>
          <w:bCs/>
          <w:sz w:val="20"/>
          <w:szCs w:val="20"/>
          <w:lang w:bidi="ar-EG"/>
        </w:rPr>
        <w:t>Forti</w:t>
      </w:r>
      <w:proofErr w:type="spellEnd"/>
      <w:r w:rsidRPr="000D429A">
        <w:rPr>
          <w:bCs/>
          <w:sz w:val="20"/>
          <w:szCs w:val="20"/>
          <w:lang w:bidi="ar-EG"/>
        </w:rPr>
        <w:t xml:space="preserve">, V.A.M.; Silva, E. </w:t>
      </w:r>
      <w:proofErr w:type="spellStart"/>
      <w:r w:rsidRPr="000D429A">
        <w:rPr>
          <w:bCs/>
          <w:sz w:val="20"/>
          <w:szCs w:val="20"/>
          <w:lang w:bidi="ar-EG"/>
        </w:rPr>
        <w:t>Golfetti</w:t>
      </w:r>
      <w:proofErr w:type="spellEnd"/>
      <w:r w:rsidRPr="000D429A">
        <w:rPr>
          <w:bCs/>
          <w:sz w:val="20"/>
          <w:szCs w:val="20"/>
          <w:lang w:bidi="ar-EG"/>
        </w:rPr>
        <w:t>, R. (2002):</w:t>
      </w:r>
      <w:r w:rsidRPr="000D429A">
        <w:rPr>
          <w:sz w:val="20"/>
          <w:szCs w:val="20"/>
          <w:lang w:bidi="ar-EG"/>
        </w:rPr>
        <w:t xml:space="preserve"> Effects of aerobic exercise training on heart rate variability during wakefulness and sleep and </w:t>
      </w:r>
      <w:proofErr w:type="spellStart"/>
      <w:r w:rsidRPr="000D429A">
        <w:rPr>
          <w:sz w:val="20"/>
          <w:szCs w:val="20"/>
          <w:lang w:bidi="ar-EG"/>
        </w:rPr>
        <w:t>cardiorespiratory</w:t>
      </w:r>
      <w:proofErr w:type="spellEnd"/>
      <w:r w:rsidRPr="000D429A">
        <w:rPr>
          <w:sz w:val="20"/>
          <w:szCs w:val="20"/>
          <w:lang w:bidi="ar-EG"/>
        </w:rPr>
        <w:t xml:space="preserve"> responses of young and middle-</w:t>
      </w:r>
      <w:r w:rsidRPr="000D429A">
        <w:rPr>
          <w:sz w:val="20"/>
          <w:szCs w:val="20"/>
          <w:lang w:bidi="ar-EG"/>
        </w:rPr>
        <w:lastRenderedPageBreak/>
        <w:t>age healthy men. Brazilian. J. Med. Biol. Res.35:741-52.</w:t>
      </w:r>
    </w:p>
    <w:p w:rsidR="007B79B6" w:rsidRPr="000D429A" w:rsidRDefault="007B79B6" w:rsidP="000D429A">
      <w:pPr>
        <w:numPr>
          <w:ilvl w:val="0"/>
          <w:numId w:val="3"/>
        </w:numPr>
        <w:bidi w:val="0"/>
        <w:snapToGrid w:val="0"/>
        <w:jc w:val="both"/>
        <w:rPr>
          <w:sz w:val="20"/>
          <w:szCs w:val="20"/>
          <w:lang w:bidi="ar-EG"/>
        </w:rPr>
      </w:pPr>
      <w:proofErr w:type="spellStart"/>
      <w:r w:rsidRPr="000D429A">
        <w:rPr>
          <w:bCs/>
          <w:sz w:val="20"/>
          <w:szCs w:val="20"/>
          <w:lang w:bidi="ar-EG"/>
        </w:rPr>
        <w:t>Celik</w:t>
      </w:r>
      <w:proofErr w:type="spellEnd"/>
      <w:r w:rsidRPr="000D429A">
        <w:rPr>
          <w:bCs/>
          <w:sz w:val="20"/>
          <w:szCs w:val="20"/>
          <w:lang w:bidi="ar-EG"/>
        </w:rPr>
        <w:t xml:space="preserve">, O.; </w:t>
      </w:r>
      <w:proofErr w:type="spellStart"/>
      <w:r w:rsidRPr="000D429A">
        <w:rPr>
          <w:bCs/>
          <w:sz w:val="20"/>
          <w:szCs w:val="20"/>
          <w:lang w:bidi="ar-EG"/>
        </w:rPr>
        <w:t>kosar</w:t>
      </w:r>
      <w:proofErr w:type="spellEnd"/>
      <w:r w:rsidRPr="000D429A">
        <w:rPr>
          <w:bCs/>
          <w:sz w:val="20"/>
          <w:szCs w:val="20"/>
          <w:lang w:bidi="ar-EG"/>
        </w:rPr>
        <w:t xml:space="preserve">, S.N.; </w:t>
      </w:r>
      <w:proofErr w:type="spellStart"/>
      <w:r w:rsidRPr="000D429A">
        <w:rPr>
          <w:bCs/>
          <w:sz w:val="20"/>
          <w:szCs w:val="20"/>
          <w:lang w:bidi="ar-EG"/>
        </w:rPr>
        <w:t>Korkusuz</w:t>
      </w:r>
      <w:proofErr w:type="spellEnd"/>
      <w:r w:rsidRPr="000D429A">
        <w:rPr>
          <w:bCs/>
          <w:sz w:val="20"/>
          <w:szCs w:val="20"/>
          <w:lang w:bidi="ar-EG"/>
        </w:rPr>
        <w:t xml:space="preserve">, F.; and </w:t>
      </w:r>
      <w:proofErr w:type="spellStart"/>
      <w:r w:rsidRPr="000D429A">
        <w:rPr>
          <w:bCs/>
          <w:sz w:val="20"/>
          <w:szCs w:val="20"/>
          <w:lang w:bidi="ar-EG"/>
        </w:rPr>
        <w:t>Bozkurt</w:t>
      </w:r>
      <w:proofErr w:type="spellEnd"/>
      <w:r w:rsidRPr="000D429A">
        <w:rPr>
          <w:bCs/>
          <w:sz w:val="20"/>
          <w:szCs w:val="20"/>
          <w:lang w:bidi="ar-EG"/>
        </w:rPr>
        <w:t xml:space="preserve">, M. (2005): </w:t>
      </w:r>
      <w:r w:rsidRPr="000D429A">
        <w:rPr>
          <w:sz w:val="20"/>
          <w:szCs w:val="20"/>
          <w:lang w:bidi="ar-EG"/>
        </w:rPr>
        <w:t xml:space="preserve">Reliability and validity of the modified </w:t>
      </w:r>
      <w:proofErr w:type="spellStart"/>
      <w:r w:rsidRPr="000D429A">
        <w:rPr>
          <w:sz w:val="20"/>
          <w:szCs w:val="20"/>
          <w:lang w:bidi="ar-EG"/>
        </w:rPr>
        <w:t>conconi</w:t>
      </w:r>
      <w:proofErr w:type="spellEnd"/>
      <w:r w:rsidRPr="000D429A">
        <w:rPr>
          <w:sz w:val="20"/>
          <w:szCs w:val="20"/>
          <w:lang w:bidi="ar-EG"/>
        </w:rPr>
        <w:t xml:space="preserve"> test on concept II rowing </w:t>
      </w:r>
      <w:proofErr w:type="spellStart"/>
      <w:r w:rsidRPr="000D429A">
        <w:rPr>
          <w:sz w:val="20"/>
          <w:szCs w:val="20"/>
          <w:lang w:bidi="ar-EG"/>
        </w:rPr>
        <w:t>ergometers</w:t>
      </w:r>
      <w:proofErr w:type="spellEnd"/>
      <w:r w:rsidRPr="000D429A">
        <w:rPr>
          <w:sz w:val="20"/>
          <w:szCs w:val="20"/>
          <w:lang w:bidi="ar-EG"/>
        </w:rPr>
        <w:t>. Journal of Strength and Conditioning Research, 19(4), 871–877.</w:t>
      </w:r>
    </w:p>
    <w:p w:rsidR="007B79B6" w:rsidRPr="000D429A" w:rsidRDefault="007B79B6" w:rsidP="000D429A">
      <w:pPr>
        <w:numPr>
          <w:ilvl w:val="0"/>
          <w:numId w:val="3"/>
        </w:numPr>
        <w:bidi w:val="0"/>
        <w:snapToGrid w:val="0"/>
        <w:jc w:val="both"/>
        <w:rPr>
          <w:bCs/>
          <w:sz w:val="20"/>
          <w:szCs w:val="20"/>
          <w:lang w:bidi="ar-EG"/>
        </w:rPr>
      </w:pPr>
      <w:r w:rsidRPr="000D429A">
        <w:rPr>
          <w:bCs/>
          <w:sz w:val="20"/>
          <w:szCs w:val="20"/>
          <w:lang w:bidi="ar-EG"/>
        </w:rPr>
        <w:t>Chacon-</w:t>
      </w:r>
      <w:proofErr w:type="spellStart"/>
      <w:r w:rsidRPr="000D429A">
        <w:rPr>
          <w:bCs/>
          <w:sz w:val="20"/>
          <w:szCs w:val="20"/>
          <w:lang w:bidi="ar-EG"/>
        </w:rPr>
        <w:t>Mikahil</w:t>
      </w:r>
      <w:proofErr w:type="spellEnd"/>
      <w:r w:rsidRPr="000D429A">
        <w:rPr>
          <w:bCs/>
          <w:sz w:val="20"/>
          <w:szCs w:val="20"/>
          <w:lang w:bidi="ar-EG"/>
        </w:rPr>
        <w:t xml:space="preserve">, M.P.T.; </w:t>
      </w:r>
      <w:proofErr w:type="spellStart"/>
      <w:r w:rsidRPr="000D429A">
        <w:rPr>
          <w:bCs/>
          <w:sz w:val="20"/>
          <w:szCs w:val="20"/>
          <w:lang w:bidi="ar-EG"/>
        </w:rPr>
        <w:t>Forti</w:t>
      </w:r>
      <w:proofErr w:type="spellEnd"/>
      <w:r w:rsidRPr="000D429A">
        <w:rPr>
          <w:bCs/>
          <w:sz w:val="20"/>
          <w:szCs w:val="20"/>
          <w:lang w:bidi="ar-EG"/>
        </w:rPr>
        <w:t xml:space="preserve">, V.A.M.; </w:t>
      </w:r>
      <w:proofErr w:type="spellStart"/>
      <w:r w:rsidRPr="000D429A">
        <w:rPr>
          <w:bCs/>
          <w:sz w:val="20"/>
          <w:szCs w:val="20"/>
          <w:lang w:bidi="ar-EG"/>
        </w:rPr>
        <w:t>Catai</w:t>
      </w:r>
      <w:proofErr w:type="spellEnd"/>
      <w:r w:rsidRPr="000D429A">
        <w:rPr>
          <w:bCs/>
          <w:sz w:val="20"/>
          <w:szCs w:val="20"/>
          <w:lang w:bidi="ar-EG"/>
        </w:rPr>
        <w:t xml:space="preserve">, A.M.; </w:t>
      </w:r>
      <w:proofErr w:type="spellStart"/>
      <w:r w:rsidRPr="000D429A">
        <w:rPr>
          <w:bCs/>
          <w:sz w:val="20"/>
          <w:szCs w:val="20"/>
          <w:lang w:bidi="ar-EG"/>
        </w:rPr>
        <w:t>Szrajer</w:t>
      </w:r>
      <w:proofErr w:type="spellEnd"/>
      <w:r w:rsidRPr="000D429A">
        <w:rPr>
          <w:bCs/>
          <w:sz w:val="20"/>
          <w:szCs w:val="20"/>
          <w:lang w:bidi="ar-EG"/>
        </w:rPr>
        <w:t xml:space="preserve">, J.S.; </w:t>
      </w:r>
      <w:proofErr w:type="spellStart"/>
      <w:r w:rsidRPr="000D429A">
        <w:rPr>
          <w:bCs/>
          <w:sz w:val="20"/>
          <w:szCs w:val="20"/>
          <w:lang w:bidi="ar-EG"/>
        </w:rPr>
        <w:t>Golfetti</w:t>
      </w:r>
      <w:proofErr w:type="spellEnd"/>
      <w:r w:rsidRPr="000D429A">
        <w:rPr>
          <w:bCs/>
          <w:sz w:val="20"/>
          <w:szCs w:val="20"/>
          <w:lang w:bidi="ar-EG"/>
        </w:rPr>
        <w:t>, R. Martins, L.E.B. (1998):</w:t>
      </w:r>
      <w:r w:rsidRPr="000D429A">
        <w:rPr>
          <w:sz w:val="20"/>
          <w:szCs w:val="20"/>
          <w:lang w:bidi="ar-EG"/>
        </w:rPr>
        <w:t xml:space="preserve"> </w:t>
      </w:r>
      <w:proofErr w:type="spellStart"/>
      <w:r w:rsidRPr="000D429A">
        <w:rPr>
          <w:sz w:val="20"/>
          <w:szCs w:val="20"/>
          <w:lang w:bidi="ar-EG"/>
        </w:rPr>
        <w:t>Cardiorespiratory</w:t>
      </w:r>
      <w:proofErr w:type="spellEnd"/>
      <w:r w:rsidRPr="000D429A">
        <w:rPr>
          <w:sz w:val="20"/>
          <w:szCs w:val="20"/>
          <w:lang w:bidi="ar-EG"/>
        </w:rPr>
        <w:t xml:space="preserve"> adaptations induced by aerobic training in middle-age men: the importance of a decrease in sympathetic stimulation for the contribution of dynamic exercise tachycardia. Brazilian J. Med. Biol. Res.</w:t>
      </w:r>
      <w:r w:rsidR="00EB7295">
        <w:rPr>
          <w:rFonts w:hint="eastAsia"/>
          <w:sz w:val="20"/>
          <w:szCs w:val="20"/>
          <w:lang w:eastAsia="zh-CN" w:bidi="ar-EG"/>
        </w:rPr>
        <w:t xml:space="preserve"> </w:t>
      </w:r>
      <w:r w:rsidRPr="000D429A">
        <w:rPr>
          <w:sz w:val="20"/>
          <w:szCs w:val="20"/>
          <w:lang w:bidi="ar-EG"/>
        </w:rPr>
        <w:t>31:705-12.</w:t>
      </w:r>
    </w:p>
    <w:p w:rsidR="007B79B6" w:rsidRPr="000D429A" w:rsidRDefault="007B79B6" w:rsidP="000D429A">
      <w:pPr>
        <w:numPr>
          <w:ilvl w:val="0"/>
          <w:numId w:val="3"/>
        </w:numPr>
        <w:bidi w:val="0"/>
        <w:snapToGrid w:val="0"/>
        <w:jc w:val="both"/>
        <w:rPr>
          <w:sz w:val="20"/>
          <w:szCs w:val="20"/>
          <w:lang w:bidi="ar-EG"/>
        </w:rPr>
      </w:pPr>
      <w:r w:rsidRPr="000D429A">
        <w:rPr>
          <w:bCs/>
          <w:sz w:val="20"/>
          <w:szCs w:val="20"/>
          <w:lang w:bidi="ar-EG"/>
        </w:rPr>
        <w:t xml:space="preserve">Clarkson, P.M.; </w:t>
      </w:r>
      <w:proofErr w:type="spellStart"/>
      <w:r w:rsidRPr="000D429A">
        <w:rPr>
          <w:bCs/>
          <w:sz w:val="20"/>
          <w:szCs w:val="20"/>
          <w:lang w:bidi="ar-EG"/>
        </w:rPr>
        <w:t>Devaney</w:t>
      </w:r>
      <w:proofErr w:type="spellEnd"/>
      <w:r w:rsidRPr="000D429A">
        <w:rPr>
          <w:bCs/>
          <w:sz w:val="20"/>
          <w:szCs w:val="20"/>
          <w:lang w:bidi="ar-EG"/>
        </w:rPr>
        <w:t xml:space="preserve">, J.M.; </w:t>
      </w:r>
      <w:proofErr w:type="spellStart"/>
      <w:r w:rsidRPr="000D429A">
        <w:rPr>
          <w:bCs/>
          <w:sz w:val="20"/>
          <w:szCs w:val="20"/>
          <w:lang w:bidi="ar-EG"/>
        </w:rPr>
        <w:t>Gordish-Dressman</w:t>
      </w:r>
      <w:proofErr w:type="spellEnd"/>
      <w:r w:rsidRPr="000D429A">
        <w:rPr>
          <w:bCs/>
          <w:sz w:val="20"/>
          <w:szCs w:val="20"/>
          <w:lang w:bidi="ar-EG"/>
        </w:rPr>
        <w:t xml:space="preserve">, H.; Thompson, P.D.; </w:t>
      </w:r>
      <w:proofErr w:type="spellStart"/>
      <w:r w:rsidRPr="000D429A">
        <w:rPr>
          <w:bCs/>
          <w:sz w:val="20"/>
          <w:szCs w:val="20"/>
          <w:lang w:bidi="ar-EG"/>
        </w:rPr>
        <w:t>Hubal</w:t>
      </w:r>
      <w:proofErr w:type="spellEnd"/>
      <w:r w:rsidRPr="000D429A">
        <w:rPr>
          <w:bCs/>
          <w:sz w:val="20"/>
          <w:szCs w:val="20"/>
          <w:lang w:bidi="ar-EG"/>
        </w:rPr>
        <w:t xml:space="preserve">, M.J.; and </w:t>
      </w:r>
      <w:proofErr w:type="spellStart"/>
      <w:r w:rsidRPr="000D429A">
        <w:rPr>
          <w:bCs/>
          <w:sz w:val="20"/>
          <w:szCs w:val="20"/>
          <w:lang w:bidi="ar-EG"/>
        </w:rPr>
        <w:t>Urso</w:t>
      </w:r>
      <w:proofErr w:type="spellEnd"/>
      <w:r w:rsidRPr="000D429A">
        <w:rPr>
          <w:bCs/>
          <w:sz w:val="20"/>
          <w:szCs w:val="20"/>
          <w:lang w:bidi="ar-EG"/>
        </w:rPr>
        <w:t>, M.</w:t>
      </w:r>
      <w:r w:rsidRPr="000D429A">
        <w:rPr>
          <w:sz w:val="20"/>
          <w:szCs w:val="20"/>
          <w:lang w:bidi="ar-EG"/>
        </w:rPr>
        <w:t xml:space="preserve"> </w:t>
      </w:r>
      <w:r w:rsidRPr="000D429A">
        <w:rPr>
          <w:bCs/>
          <w:sz w:val="20"/>
          <w:szCs w:val="20"/>
          <w:lang w:bidi="ar-EG"/>
        </w:rPr>
        <w:t>(2005)</w:t>
      </w:r>
      <w:r w:rsidRPr="000D429A">
        <w:rPr>
          <w:sz w:val="20"/>
          <w:szCs w:val="20"/>
          <w:lang w:bidi="ar-EG"/>
        </w:rPr>
        <w:t>: ACTN3 genotype is associated with increases in muscle strength in response to resistance training in women. J. Appl. Physiol. 99:154–163.</w:t>
      </w:r>
    </w:p>
    <w:p w:rsidR="007B79B6" w:rsidRPr="000D429A" w:rsidRDefault="007B79B6" w:rsidP="000D429A">
      <w:pPr>
        <w:numPr>
          <w:ilvl w:val="0"/>
          <w:numId w:val="3"/>
        </w:numPr>
        <w:bidi w:val="0"/>
        <w:snapToGrid w:val="0"/>
        <w:jc w:val="both"/>
        <w:rPr>
          <w:sz w:val="20"/>
          <w:szCs w:val="20"/>
          <w:lang w:bidi="ar-EG"/>
        </w:rPr>
      </w:pPr>
      <w:r w:rsidRPr="000D429A">
        <w:rPr>
          <w:bCs/>
          <w:sz w:val="20"/>
          <w:szCs w:val="20"/>
          <w:lang w:bidi="ar-EG"/>
        </w:rPr>
        <w:t>Clausen, J.P. (1977):</w:t>
      </w:r>
      <w:r w:rsidRPr="000D429A">
        <w:rPr>
          <w:sz w:val="20"/>
          <w:szCs w:val="20"/>
          <w:lang w:bidi="ar-EG"/>
        </w:rPr>
        <w:t xml:space="preserve"> Effect of physical training on cardiovascular adjustments to exercise in man. Physiol. Rev.57:779-815.</w:t>
      </w:r>
    </w:p>
    <w:p w:rsidR="007B79B6" w:rsidRPr="000D429A" w:rsidRDefault="007B79B6" w:rsidP="000D429A">
      <w:pPr>
        <w:numPr>
          <w:ilvl w:val="0"/>
          <w:numId w:val="3"/>
        </w:numPr>
        <w:bidi w:val="0"/>
        <w:snapToGrid w:val="0"/>
        <w:jc w:val="both"/>
        <w:rPr>
          <w:sz w:val="20"/>
          <w:szCs w:val="20"/>
          <w:lang w:bidi="ar-EG"/>
        </w:rPr>
      </w:pPr>
      <w:r w:rsidRPr="000D429A">
        <w:rPr>
          <w:bCs/>
          <w:sz w:val="20"/>
          <w:szCs w:val="20"/>
          <w:lang w:bidi="ar-EG"/>
        </w:rPr>
        <w:t xml:space="preserve">Common, G.W.M.; </w:t>
      </w:r>
      <w:proofErr w:type="spellStart"/>
      <w:r w:rsidRPr="000D429A">
        <w:rPr>
          <w:bCs/>
          <w:sz w:val="20"/>
          <w:szCs w:val="20"/>
          <w:lang w:bidi="ar-EG"/>
        </w:rPr>
        <w:t>Lochner</w:t>
      </w:r>
      <w:proofErr w:type="spellEnd"/>
      <w:r w:rsidRPr="000D429A">
        <w:rPr>
          <w:bCs/>
          <w:sz w:val="20"/>
          <w:szCs w:val="20"/>
          <w:lang w:bidi="ar-EG"/>
        </w:rPr>
        <w:t>, F.; Black, A.C.; and Young, H.E.</w:t>
      </w:r>
      <w:r w:rsidRPr="000D429A">
        <w:rPr>
          <w:sz w:val="20"/>
          <w:szCs w:val="20"/>
          <w:lang w:bidi="ar-EG"/>
        </w:rPr>
        <w:t xml:space="preserve"> </w:t>
      </w:r>
      <w:r w:rsidRPr="000D429A">
        <w:rPr>
          <w:bCs/>
          <w:sz w:val="20"/>
          <w:szCs w:val="20"/>
          <w:lang w:bidi="ar-EG"/>
        </w:rPr>
        <w:t>(2013)</w:t>
      </w:r>
      <w:r w:rsidRPr="000D429A">
        <w:rPr>
          <w:sz w:val="20"/>
          <w:szCs w:val="20"/>
          <w:lang w:bidi="ar-EG"/>
        </w:rPr>
        <w:t>:</w:t>
      </w:r>
      <w:r w:rsidR="00EB7295">
        <w:rPr>
          <w:rFonts w:hint="eastAsia"/>
          <w:sz w:val="20"/>
          <w:szCs w:val="20"/>
          <w:lang w:eastAsia="zh-CN" w:bidi="ar-EG"/>
        </w:rPr>
        <w:t xml:space="preserve"> </w:t>
      </w:r>
      <w:r w:rsidRPr="000D429A">
        <w:rPr>
          <w:sz w:val="20"/>
          <w:szCs w:val="20"/>
          <w:lang w:bidi="ar-EG"/>
        </w:rPr>
        <w:t xml:space="preserve">Primitive Stem Cells are Present in the Blood of Adult Equines and Increase with Moderate Exercise or Ingestion of the </w:t>
      </w:r>
      <w:proofErr w:type="spellStart"/>
      <w:r w:rsidRPr="000D429A">
        <w:rPr>
          <w:sz w:val="20"/>
          <w:szCs w:val="20"/>
          <w:lang w:bidi="ar-EG"/>
        </w:rPr>
        <w:t>Cyanobacter</w:t>
      </w:r>
      <w:proofErr w:type="spellEnd"/>
      <w:r w:rsidRPr="000D429A">
        <w:rPr>
          <w:sz w:val="20"/>
          <w:szCs w:val="20"/>
          <w:lang w:bidi="ar-EG"/>
        </w:rPr>
        <w:t xml:space="preserve">. </w:t>
      </w:r>
      <w:proofErr w:type="spellStart"/>
      <w:r w:rsidRPr="000D429A">
        <w:rPr>
          <w:sz w:val="20"/>
          <w:szCs w:val="20"/>
          <w:lang w:bidi="ar-EG"/>
        </w:rPr>
        <w:t>Aphanizomenon</w:t>
      </w:r>
      <w:proofErr w:type="spellEnd"/>
      <w:r w:rsidRPr="000D429A">
        <w:rPr>
          <w:sz w:val="20"/>
          <w:szCs w:val="20"/>
          <w:lang w:bidi="ar-EG"/>
        </w:rPr>
        <w:t xml:space="preserve">. </w:t>
      </w:r>
      <w:proofErr w:type="spellStart"/>
      <w:r w:rsidRPr="000D429A">
        <w:rPr>
          <w:sz w:val="20"/>
          <w:szCs w:val="20"/>
          <w:lang w:bidi="ar-EG"/>
        </w:rPr>
        <w:t>Flos-Aquae</w:t>
      </w:r>
      <w:proofErr w:type="spellEnd"/>
      <w:r w:rsidRPr="000D429A">
        <w:rPr>
          <w:sz w:val="20"/>
          <w:szCs w:val="20"/>
          <w:lang w:bidi="ar-EG"/>
        </w:rPr>
        <w:t>. Autacoids. 2:103.</w:t>
      </w:r>
    </w:p>
    <w:p w:rsidR="007B79B6" w:rsidRPr="000D429A" w:rsidRDefault="007B79B6" w:rsidP="000D429A">
      <w:pPr>
        <w:numPr>
          <w:ilvl w:val="0"/>
          <w:numId w:val="3"/>
        </w:numPr>
        <w:bidi w:val="0"/>
        <w:snapToGrid w:val="0"/>
        <w:jc w:val="both"/>
        <w:rPr>
          <w:sz w:val="20"/>
          <w:szCs w:val="20"/>
          <w:lang w:bidi="ar-EG"/>
        </w:rPr>
      </w:pPr>
      <w:r w:rsidRPr="000D429A">
        <w:rPr>
          <w:bCs/>
          <w:sz w:val="20"/>
          <w:szCs w:val="20"/>
          <w:lang w:bidi="ar-EG"/>
        </w:rPr>
        <w:t xml:space="preserve">Costa, M.F.M.; Davies, H.M.; Anderson, G.A.; and </w:t>
      </w:r>
      <w:proofErr w:type="spellStart"/>
      <w:r w:rsidRPr="000D429A">
        <w:rPr>
          <w:bCs/>
          <w:sz w:val="20"/>
          <w:szCs w:val="20"/>
          <w:lang w:bidi="ar-EG"/>
        </w:rPr>
        <w:t>Slocombe</w:t>
      </w:r>
      <w:proofErr w:type="spellEnd"/>
      <w:r w:rsidRPr="000D429A">
        <w:rPr>
          <w:bCs/>
          <w:sz w:val="20"/>
          <w:szCs w:val="20"/>
          <w:lang w:bidi="ar-EG"/>
        </w:rPr>
        <w:t>, R.F. (2009):</w:t>
      </w:r>
      <w:r w:rsidRPr="000D429A">
        <w:rPr>
          <w:sz w:val="20"/>
          <w:szCs w:val="20"/>
          <w:lang w:bidi="ar-EG"/>
        </w:rPr>
        <w:t xml:space="preserve"> Association between resting </w:t>
      </w:r>
      <w:proofErr w:type="spellStart"/>
      <w:r w:rsidRPr="000D429A">
        <w:rPr>
          <w:sz w:val="20"/>
          <w:szCs w:val="20"/>
          <w:lang w:bidi="ar-EG"/>
        </w:rPr>
        <w:t>angiotensin</w:t>
      </w:r>
      <w:proofErr w:type="spellEnd"/>
      <w:r w:rsidRPr="000D429A">
        <w:rPr>
          <w:sz w:val="20"/>
          <w:szCs w:val="20"/>
          <w:lang w:bidi="ar-EG"/>
        </w:rPr>
        <w:t>-converting enzyme (ACE) in equine plasma and racing success for sprint and endurance in thoroughbred racehorses in Australia World Equine Veterinary Association Conference, Sao Paulo, Brazil. Available at http://ivis.org/proceedings/weva/2009 (accessed 27 September 2009).</w:t>
      </w:r>
    </w:p>
    <w:p w:rsidR="007B79B6" w:rsidRPr="000D429A" w:rsidRDefault="007B79B6" w:rsidP="000D429A">
      <w:pPr>
        <w:numPr>
          <w:ilvl w:val="0"/>
          <w:numId w:val="3"/>
        </w:numPr>
        <w:bidi w:val="0"/>
        <w:snapToGrid w:val="0"/>
        <w:jc w:val="both"/>
        <w:rPr>
          <w:sz w:val="20"/>
          <w:szCs w:val="20"/>
          <w:lang w:bidi="ar-EG"/>
        </w:rPr>
      </w:pPr>
      <w:proofErr w:type="spellStart"/>
      <w:r w:rsidRPr="000D429A">
        <w:rPr>
          <w:bCs/>
          <w:sz w:val="20"/>
          <w:szCs w:val="20"/>
          <w:lang w:bidi="ar-EG"/>
        </w:rPr>
        <w:t>Davidson</w:t>
      </w:r>
      <w:proofErr w:type="gramStart"/>
      <w:r w:rsidRPr="000D429A">
        <w:rPr>
          <w:bCs/>
          <w:sz w:val="20"/>
          <w:szCs w:val="20"/>
          <w:lang w:bidi="ar-EG"/>
        </w:rPr>
        <w:t>,E.J</w:t>
      </w:r>
      <w:proofErr w:type="spellEnd"/>
      <w:proofErr w:type="gramEnd"/>
      <w:r w:rsidRPr="000D429A">
        <w:rPr>
          <w:bCs/>
          <w:sz w:val="20"/>
          <w:szCs w:val="20"/>
          <w:lang w:bidi="ar-EG"/>
        </w:rPr>
        <w:t xml:space="preserve">.; , </w:t>
      </w:r>
      <w:proofErr w:type="spellStart"/>
      <w:r w:rsidRPr="000D429A">
        <w:rPr>
          <w:bCs/>
          <w:sz w:val="20"/>
          <w:szCs w:val="20"/>
          <w:lang w:bidi="ar-EG"/>
        </w:rPr>
        <w:t>Harris,M</w:t>
      </w:r>
      <w:proofErr w:type="spellEnd"/>
      <w:r w:rsidRPr="000D429A">
        <w:rPr>
          <w:bCs/>
          <w:sz w:val="20"/>
          <w:szCs w:val="20"/>
          <w:lang w:bidi="ar-EG"/>
        </w:rPr>
        <w:t xml:space="preserve">.; </w:t>
      </w:r>
      <w:proofErr w:type="spellStart"/>
      <w:r w:rsidRPr="000D429A">
        <w:rPr>
          <w:bCs/>
          <w:sz w:val="20"/>
          <w:szCs w:val="20"/>
          <w:lang w:bidi="ar-EG"/>
        </w:rPr>
        <w:t>Martin,B.B</w:t>
      </w:r>
      <w:proofErr w:type="spellEnd"/>
      <w:r w:rsidRPr="000D429A">
        <w:rPr>
          <w:bCs/>
          <w:sz w:val="20"/>
          <w:szCs w:val="20"/>
          <w:lang w:bidi="ar-EG"/>
        </w:rPr>
        <w:t>.; Nolen-</w:t>
      </w:r>
      <w:proofErr w:type="spellStart"/>
      <w:r w:rsidRPr="000D429A">
        <w:rPr>
          <w:bCs/>
          <w:sz w:val="20"/>
          <w:szCs w:val="20"/>
          <w:lang w:bidi="ar-EG"/>
        </w:rPr>
        <w:t>Walston</w:t>
      </w:r>
      <w:proofErr w:type="spellEnd"/>
      <w:r w:rsidRPr="000D429A">
        <w:rPr>
          <w:bCs/>
          <w:sz w:val="20"/>
          <w:szCs w:val="20"/>
          <w:lang w:bidi="ar-EG"/>
        </w:rPr>
        <w:t>, R.; Boston, R.C.; Reef, V. (2011)</w:t>
      </w:r>
      <w:r w:rsidRPr="000D429A">
        <w:rPr>
          <w:sz w:val="20"/>
          <w:szCs w:val="20"/>
          <w:lang w:bidi="ar-EG"/>
        </w:rPr>
        <w:t xml:space="preserve">: Exercising Blood Gas Analysis, Dynamic Upper Respiratory Tract Obstruction, and Post exercising </w:t>
      </w:r>
      <w:proofErr w:type="spellStart"/>
      <w:r w:rsidRPr="000D429A">
        <w:rPr>
          <w:sz w:val="20"/>
          <w:szCs w:val="20"/>
          <w:lang w:bidi="ar-EG"/>
        </w:rPr>
        <w:t>Bronchoalveolar</w:t>
      </w:r>
      <w:proofErr w:type="spellEnd"/>
      <w:r w:rsidRPr="000D429A">
        <w:rPr>
          <w:sz w:val="20"/>
          <w:szCs w:val="20"/>
          <w:lang w:bidi="ar-EG"/>
        </w:rPr>
        <w:t xml:space="preserve"> </w:t>
      </w:r>
      <w:proofErr w:type="spellStart"/>
      <w:r w:rsidRPr="000D429A">
        <w:rPr>
          <w:sz w:val="20"/>
          <w:szCs w:val="20"/>
          <w:lang w:bidi="ar-EG"/>
        </w:rPr>
        <w:t>Lavage</w:t>
      </w:r>
      <w:proofErr w:type="spellEnd"/>
      <w:r w:rsidRPr="000D429A">
        <w:rPr>
          <w:sz w:val="20"/>
          <w:szCs w:val="20"/>
          <w:lang w:bidi="ar-EG"/>
        </w:rPr>
        <w:t xml:space="preserve"> Cytology -</w:t>
      </w:r>
      <w:r w:rsidR="00EB7295">
        <w:rPr>
          <w:sz w:val="20"/>
          <w:szCs w:val="20"/>
          <w:lang w:bidi="ar-EG"/>
        </w:rPr>
        <w:t xml:space="preserve"> </w:t>
      </w:r>
      <w:r w:rsidRPr="000D429A">
        <w:rPr>
          <w:sz w:val="20"/>
          <w:szCs w:val="20"/>
          <w:lang w:bidi="ar-EG"/>
        </w:rPr>
        <w:t>A Comparative Study in Poor Performing Horses. Journal of Equine Veterinary Science 31: 475-480.</w:t>
      </w:r>
    </w:p>
    <w:p w:rsidR="007B79B6" w:rsidRPr="000D429A" w:rsidRDefault="007B79B6" w:rsidP="000D429A">
      <w:pPr>
        <w:numPr>
          <w:ilvl w:val="0"/>
          <w:numId w:val="3"/>
        </w:numPr>
        <w:bidi w:val="0"/>
        <w:snapToGrid w:val="0"/>
        <w:jc w:val="both"/>
        <w:rPr>
          <w:color w:val="00CCFF"/>
          <w:sz w:val="20"/>
          <w:szCs w:val="20"/>
          <w:lang w:bidi="ar-EG"/>
        </w:rPr>
      </w:pPr>
      <w:r w:rsidRPr="000D429A">
        <w:rPr>
          <w:bCs/>
          <w:sz w:val="20"/>
          <w:szCs w:val="20"/>
          <w:lang w:val="it-IT" w:bidi="ar-EG"/>
        </w:rPr>
        <w:t xml:space="preserve">De Mello Costa, M.F.; and Slocombe. </w:t>
      </w:r>
      <w:r w:rsidRPr="000D429A">
        <w:rPr>
          <w:bCs/>
          <w:sz w:val="20"/>
          <w:szCs w:val="20"/>
          <w:lang w:bidi="ar-EG"/>
        </w:rPr>
        <w:t xml:space="preserve">(2012): </w:t>
      </w:r>
      <w:r w:rsidRPr="000D429A">
        <w:rPr>
          <w:sz w:val="20"/>
          <w:szCs w:val="20"/>
          <w:lang w:bidi="ar-EG"/>
        </w:rPr>
        <w:t xml:space="preserve">The Use of </w:t>
      </w:r>
      <w:proofErr w:type="spellStart"/>
      <w:r w:rsidRPr="000D429A">
        <w:rPr>
          <w:sz w:val="20"/>
          <w:szCs w:val="20"/>
          <w:lang w:bidi="ar-EG"/>
        </w:rPr>
        <w:t>Angiotensin</w:t>
      </w:r>
      <w:proofErr w:type="spellEnd"/>
      <w:r w:rsidRPr="000D429A">
        <w:rPr>
          <w:sz w:val="20"/>
          <w:szCs w:val="20"/>
          <w:lang w:bidi="ar-EG"/>
        </w:rPr>
        <w:t>-I Converting Enzyme I/D Genetic Polymorphism as a Biomarker of Athletic Performance in Humans. Biosensors.2: 396-404.</w:t>
      </w:r>
    </w:p>
    <w:p w:rsidR="007B79B6" w:rsidRPr="000D429A" w:rsidRDefault="007B79B6" w:rsidP="000D429A">
      <w:pPr>
        <w:numPr>
          <w:ilvl w:val="0"/>
          <w:numId w:val="3"/>
        </w:numPr>
        <w:bidi w:val="0"/>
        <w:snapToGrid w:val="0"/>
        <w:jc w:val="both"/>
        <w:rPr>
          <w:sz w:val="20"/>
          <w:szCs w:val="20"/>
          <w:lang w:bidi="ar-EG"/>
        </w:rPr>
      </w:pPr>
      <w:r w:rsidRPr="000D429A">
        <w:rPr>
          <w:bCs/>
          <w:sz w:val="20"/>
          <w:szCs w:val="20"/>
          <w:lang w:bidi="ar-EG"/>
        </w:rPr>
        <w:t>Dennis, C.</w:t>
      </w:r>
      <w:r w:rsidRPr="000D429A">
        <w:rPr>
          <w:sz w:val="20"/>
          <w:szCs w:val="20"/>
          <w:lang w:bidi="ar-EG"/>
        </w:rPr>
        <w:t xml:space="preserve"> </w:t>
      </w:r>
      <w:r w:rsidRPr="000D429A">
        <w:rPr>
          <w:bCs/>
          <w:sz w:val="20"/>
          <w:szCs w:val="20"/>
          <w:lang w:bidi="ar-EG"/>
        </w:rPr>
        <w:t>(2005):</w:t>
      </w:r>
      <w:r w:rsidRPr="000D429A">
        <w:rPr>
          <w:sz w:val="20"/>
          <w:szCs w:val="20"/>
          <w:lang w:bidi="ar-EG"/>
        </w:rPr>
        <w:t xml:space="preserve"> Rugby team converts to give gene tests a try. Nature. 434: 260.</w:t>
      </w:r>
    </w:p>
    <w:p w:rsidR="007B79B6" w:rsidRPr="000D429A" w:rsidRDefault="007B79B6" w:rsidP="000D429A">
      <w:pPr>
        <w:numPr>
          <w:ilvl w:val="0"/>
          <w:numId w:val="3"/>
        </w:numPr>
        <w:bidi w:val="0"/>
        <w:snapToGrid w:val="0"/>
        <w:jc w:val="both"/>
        <w:rPr>
          <w:bCs/>
          <w:sz w:val="20"/>
          <w:szCs w:val="20"/>
          <w:lang w:bidi="ar-EG"/>
        </w:rPr>
      </w:pPr>
      <w:proofErr w:type="spellStart"/>
      <w:r w:rsidRPr="000D429A">
        <w:rPr>
          <w:bCs/>
          <w:sz w:val="20"/>
          <w:szCs w:val="20"/>
          <w:lang w:bidi="ar-EG"/>
        </w:rPr>
        <w:t>Dubie</w:t>
      </w:r>
      <w:proofErr w:type="spellEnd"/>
      <w:r w:rsidRPr="000D429A">
        <w:rPr>
          <w:bCs/>
          <w:sz w:val="20"/>
          <w:szCs w:val="20"/>
          <w:lang w:bidi="ar-EG"/>
        </w:rPr>
        <w:t xml:space="preserve">, T.; </w:t>
      </w:r>
      <w:proofErr w:type="spellStart"/>
      <w:r w:rsidRPr="000D429A">
        <w:rPr>
          <w:bCs/>
          <w:sz w:val="20"/>
          <w:szCs w:val="20"/>
          <w:lang w:bidi="ar-EG"/>
        </w:rPr>
        <w:t>Admassu</w:t>
      </w:r>
      <w:proofErr w:type="spellEnd"/>
      <w:r w:rsidRPr="000D429A">
        <w:rPr>
          <w:bCs/>
          <w:sz w:val="20"/>
          <w:szCs w:val="20"/>
          <w:lang w:bidi="ar-EG"/>
        </w:rPr>
        <w:t xml:space="preserve">, B.; </w:t>
      </w:r>
      <w:proofErr w:type="spellStart"/>
      <w:r w:rsidRPr="000D429A">
        <w:rPr>
          <w:bCs/>
          <w:sz w:val="20"/>
          <w:szCs w:val="20"/>
          <w:lang w:bidi="ar-EG"/>
        </w:rPr>
        <w:t>Sisay</w:t>
      </w:r>
      <w:proofErr w:type="spellEnd"/>
      <w:r w:rsidRPr="000D429A">
        <w:rPr>
          <w:bCs/>
          <w:sz w:val="20"/>
          <w:szCs w:val="20"/>
          <w:lang w:bidi="ar-EG"/>
        </w:rPr>
        <w:t xml:space="preserve">, T.; and </w:t>
      </w:r>
      <w:proofErr w:type="spellStart"/>
      <w:r w:rsidRPr="000D429A">
        <w:rPr>
          <w:bCs/>
          <w:sz w:val="20"/>
          <w:szCs w:val="20"/>
          <w:lang w:bidi="ar-EG"/>
        </w:rPr>
        <w:t>Shiferaw</w:t>
      </w:r>
      <w:proofErr w:type="spellEnd"/>
      <w:r w:rsidRPr="000D429A">
        <w:rPr>
          <w:bCs/>
          <w:sz w:val="20"/>
          <w:szCs w:val="20"/>
          <w:lang w:bidi="ar-EG"/>
        </w:rPr>
        <w:t>, H. (2014):</w:t>
      </w:r>
      <w:r w:rsidRPr="000D429A">
        <w:rPr>
          <w:sz w:val="20"/>
          <w:szCs w:val="20"/>
          <w:lang w:bidi="ar-EG"/>
        </w:rPr>
        <w:t xml:space="preserve"> Basic biology and therapeutic </w:t>
      </w:r>
      <w:r w:rsidRPr="000D429A">
        <w:rPr>
          <w:sz w:val="20"/>
          <w:szCs w:val="20"/>
          <w:lang w:bidi="ar-EG"/>
        </w:rPr>
        <w:lastRenderedPageBreak/>
        <w:t>application of stem cells in various human and animal diseases. J. Cell. Biol. Genet. 4(4): 40-52.</w:t>
      </w:r>
    </w:p>
    <w:p w:rsidR="007B79B6" w:rsidRPr="000D429A" w:rsidRDefault="007B79B6" w:rsidP="000D429A">
      <w:pPr>
        <w:numPr>
          <w:ilvl w:val="0"/>
          <w:numId w:val="3"/>
        </w:numPr>
        <w:bidi w:val="0"/>
        <w:snapToGrid w:val="0"/>
        <w:jc w:val="both"/>
        <w:rPr>
          <w:sz w:val="20"/>
          <w:szCs w:val="20"/>
          <w:lang w:bidi="ar-EG"/>
        </w:rPr>
      </w:pPr>
      <w:r w:rsidRPr="000D429A">
        <w:rPr>
          <w:bCs/>
          <w:sz w:val="20"/>
          <w:szCs w:val="20"/>
          <w:lang w:bidi="ar-EG"/>
        </w:rPr>
        <w:t xml:space="preserve">Evans D.L.; and </w:t>
      </w:r>
      <w:proofErr w:type="spellStart"/>
      <w:r w:rsidRPr="000D429A">
        <w:rPr>
          <w:bCs/>
          <w:sz w:val="20"/>
          <w:szCs w:val="20"/>
          <w:lang w:bidi="ar-EG"/>
        </w:rPr>
        <w:t>Polglaze</w:t>
      </w:r>
      <w:proofErr w:type="spellEnd"/>
      <w:r w:rsidRPr="000D429A">
        <w:rPr>
          <w:bCs/>
          <w:sz w:val="20"/>
          <w:szCs w:val="20"/>
          <w:lang w:bidi="ar-EG"/>
        </w:rPr>
        <w:t xml:space="preserve"> K.E.</w:t>
      </w:r>
      <w:r w:rsidRPr="000D429A">
        <w:rPr>
          <w:sz w:val="20"/>
          <w:szCs w:val="20"/>
          <w:lang w:bidi="ar-EG"/>
        </w:rPr>
        <w:t xml:space="preserve"> </w:t>
      </w:r>
      <w:r w:rsidRPr="000D429A">
        <w:rPr>
          <w:bCs/>
          <w:sz w:val="20"/>
          <w:szCs w:val="20"/>
          <w:lang w:bidi="ar-EG"/>
        </w:rPr>
        <w:t>(1994):</w:t>
      </w:r>
      <w:r w:rsidRPr="000D429A">
        <w:rPr>
          <w:sz w:val="20"/>
          <w:szCs w:val="20"/>
          <w:lang w:bidi="ar-EG"/>
        </w:rPr>
        <w:t xml:space="preserve"> Relationships between electrocardiographic findings, racing performance and training in </w:t>
      </w:r>
      <w:proofErr w:type="spellStart"/>
      <w:r w:rsidRPr="000D429A">
        <w:rPr>
          <w:sz w:val="20"/>
          <w:szCs w:val="20"/>
          <w:lang w:bidi="ar-EG"/>
        </w:rPr>
        <w:t>standardbred</w:t>
      </w:r>
      <w:proofErr w:type="spellEnd"/>
      <w:r w:rsidRPr="000D429A">
        <w:rPr>
          <w:sz w:val="20"/>
          <w:szCs w:val="20"/>
          <w:lang w:bidi="ar-EG"/>
        </w:rPr>
        <w:t xml:space="preserve"> horses. </w:t>
      </w:r>
      <w:proofErr w:type="spellStart"/>
      <w:r w:rsidRPr="000D429A">
        <w:rPr>
          <w:sz w:val="20"/>
          <w:szCs w:val="20"/>
          <w:lang w:bidi="ar-EG"/>
        </w:rPr>
        <w:t>Aust.Vet</w:t>
      </w:r>
      <w:proofErr w:type="spellEnd"/>
      <w:r w:rsidRPr="000D429A">
        <w:rPr>
          <w:sz w:val="20"/>
          <w:szCs w:val="20"/>
          <w:lang w:bidi="ar-EG"/>
        </w:rPr>
        <w:t>. J. 71: 375-378.</w:t>
      </w:r>
    </w:p>
    <w:p w:rsidR="007B79B6" w:rsidRPr="000D429A" w:rsidRDefault="007B79B6" w:rsidP="000D429A">
      <w:pPr>
        <w:numPr>
          <w:ilvl w:val="0"/>
          <w:numId w:val="3"/>
        </w:numPr>
        <w:bidi w:val="0"/>
        <w:snapToGrid w:val="0"/>
        <w:jc w:val="both"/>
        <w:rPr>
          <w:sz w:val="20"/>
          <w:szCs w:val="20"/>
          <w:lang w:bidi="ar-EG"/>
        </w:rPr>
      </w:pPr>
      <w:proofErr w:type="spellStart"/>
      <w:r w:rsidRPr="000D429A">
        <w:rPr>
          <w:bCs/>
          <w:sz w:val="20"/>
          <w:szCs w:val="20"/>
          <w:lang w:bidi="ar-EG"/>
        </w:rPr>
        <w:t>Fatini</w:t>
      </w:r>
      <w:proofErr w:type="spellEnd"/>
      <w:r w:rsidRPr="000D429A">
        <w:rPr>
          <w:bCs/>
          <w:sz w:val="20"/>
          <w:szCs w:val="20"/>
          <w:lang w:bidi="ar-EG"/>
        </w:rPr>
        <w:t>, C.;</w:t>
      </w:r>
      <w:r w:rsidR="00EB7295">
        <w:rPr>
          <w:bCs/>
          <w:sz w:val="20"/>
          <w:szCs w:val="20"/>
          <w:lang w:bidi="ar-EG"/>
        </w:rPr>
        <w:t xml:space="preserve"> </w:t>
      </w:r>
      <w:proofErr w:type="spellStart"/>
      <w:r w:rsidRPr="000D429A">
        <w:rPr>
          <w:bCs/>
          <w:sz w:val="20"/>
          <w:szCs w:val="20"/>
          <w:lang w:bidi="ar-EG"/>
        </w:rPr>
        <w:t>Guazzelli</w:t>
      </w:r>
      <w:proofErr w:type="spellEnd"/>
      <w:r w:rsidRPr="000D429A">
        <w:rPr>
          <w:bCs/>
          <w:sz w:val="20"/>
          <w:szCs w:val="20"/>
          <w:lang w:bidi="ar-EG"/>
        </w:rPr>
        <w:t>, R.;</w:t>
      </w:r>
      <w:r w:rsidR="00EB7295">
        <w:rPr>
          <w:bCs/>
          <w:sz w:val="20"/>
          <w:szCs w:val="20"/>
          <w:lang w:bidi="ar-EG"/>
        </w:rPr>
        <w:t xml:space="preserve"> </w:t>
      </w:r>
      <w:proofErr w:type="spellStart"/>
      <w:r w:rsidRPr="000D429A">
        <w:rPr>
          <w:bCs/>
          <w:sz w:val="20"/>
          <w:szCs w:val="20"/>
          <w:lang w:bidi="ar-EG"/>
        </w:rPr>
        <w:t>Manetti</w:t>
      </w:r>
      <w:proofErr w:type="spellEnd"/>
      <w:r w:rsidRPr="000D429A">
        <w:rPr>
          <w:bCs/>
          <w:sz w:val="20"/>
          <w:szCs w:val="20"/>
          <w:lang w:bidi="ar-EG"/>
        </w:rPr>
        <w:t>, P.;</w:t>
      </w:r>
      <w:r w:rsidR="00EB7295">
        <w:rPr>
          <w:bCs/>
          <w:sz w:val="20"/>
          <w:szCs w:val="20"/>
          <w:lang w:bidi="ar-EG"/>
        </w:rPr>
        <w:t xml:space="preserve"> </w:t>
      </w:r>
      <w:proofErr w:type="spellStart"/>
      <w:r w:rsidRPr="000D429A">
        <w:rPr>
          <w:bCs/>
          <w:sz w:val="20"/>
          <w:szCs w:val="20"/>
          <w:lang w:bidi="ar-EG"/>
        </w:rPr>
        <w:t>Battaglini</w:t>
      </w:r>
      <w:proofErr w:type="spellEnd"/>
      <w:r w:rsidRPr="000D429A">
        <w:rPr>
          <w:bCs/>
          <w:sz w:val="20"/>
          <w:szCs w:val="20"/>
          <w:lang w:bidi="ar-EG"/>
        </w:rPr>
        <w:t>, B.;</w:t>
      </w:r>
      <w:r w:rsidR="00EB7295">
        <w:rPr>
          <w:bCs/>
          <w:sz w:val="20"/>
          <w:szCs w:val="20"/>
          <w:lang w:bidi="ar-EG"/>
        </w:rPr>
        <w:t xml:space="preserve"> </w:t>
      </w:r>
      <w:proofErr w:type="spellStart"/>
      <w:r w:rsidRPr="000D429A">
        <w:rPr>
          <w:bCs/>
          <w:sz w:val="20"/>
          <w:szCs w:val="20"/>
          <w:lang w:bidi="ar-EG"/>
        </w:rPr>
        <w:t>Gensini</w:t>
      </w:r>
      <w:proofErr w:type="spellEnd"/>
      <w:r w:rsidRPr="000D429A">
        <w:rPr>
          <w:bCs/>
          <w:sz w:val="20"/>
          <w:szCs w:val="20"/>
          <w:lang w:bidi="ar-EG"/>
        </w:rPr>
        <w:t xml:space="preserve">, F.; and </w:t>
      </w:r>
      <w:proofErr w:type="spellStart"/>
      <w:r w:rsidRPr="000D429A">
        <w:rPr>
          <w:bCs/>
          <w:sz w:val="20"/>
          <w:szCs w:val="20"/>
          <w:lang w:bidi="ar-EG"/>
        </w:rPr>
        <w:t>Vono</w:t>
      </w:r>
      <w:proofErr w:type="spellEnd"/>
      <w:r w:rsidRPr="000D429A">
        <w:rPr>
          <w:bCs/>
          <w:sz w:val="20"/>
          <w:szCs w:val="20"/>
          <w:lang w:bidi="ar-EG"/>
        </w:rPr>
        <w:t>, R</w:t>
      </w:r>
      <w:proofErr w:type="gramStart"/>
      <w:r w:rsidRPr="000D429A">
        <w:rPr>
          <w:bCs/>
          <w:sz w:val="20"/>
          <w:szCs w:val="20"/>
          <w:lang w:bidi="ar-EG"/>
        </w:rPr>
        <w:t>.(</w:t>
      </w:r>
      <w:proofErr w:type="gramEnd"/>
      <w:r w:rsidRPr="000D429A">
        <w:rPr>
          <w:bCs/>
          <w:sz w:val="20"/>
          <w:szCs w:val="20"/>
          <w:lang w:bidi="ar-EG"/>
        </w:rPr>
        <w:t>2000):</w:t>
      </w:r>
      <w:r w:rsidRPr="000D429A">
        <w:rPr>
          <w:sz w:val="20"/>
          <w:szCs w:val="20"/>
          <w:lang w:bidi="ar-EG"/>
        </w:rPr>
        <w:t xml:space="preserve"> RAS</w:t>
      </w:r>
      <w:r w:rsidR="00EB7295">
        <w:rPr>
          <w:sz w:val="20"/>
          <w:szCs w:val="20"/>
          <w:lang w:bidi="ar-EG"/>
        </w:rPr>
        <w:t xml:space="preserve"> </w:t>
      </w:r>
      <w:r w:rsidRPr="000D429A">
        <w:rPr>
          <w:sz w:val="20"/>
          <w:szCs w:val="20"/>
          <w:lang w:bidi="ar-EG"/>
        </w:rPr>
        <w:t>genes</w:t>
      </w:r>
      <w:r w:rsidR="00EB7295">
        <w:rPr>
          <w:sz w:val="20"/>
          <w:szCs w:val="20"/>
          <w:lang w:bidi="ar-EG"/>
        </w:rPr>
        <w:t xml:space="preserve"> </w:t>
      </w:r>
      <w:r w:rsidRPr="000D429A">
        <w:rPr>
          <w:sz w:val="20"/>
          <w:szCs w:val="20"/>
          <w:lang w:bidi="ar-EG"/>
        </w:rPr>
        <w:t>influence</w:t>
      </w:r>
      <w:r w:rsidR="00EB7295">
        <w:rPr>
          <w:sz w:val="20"/>
          <w:szCs w:val="20"/>
          <w:lang w:bidi="ar-EG"/>
        </w:rPr>
        <w:t xml:space="preserve"> </w:t>
      </w:r>
      <w:r w:rsidRPr="000D429A">
        <w:rPr>
          <w:sz w:val="20"/>
          <w:szCs w:val="20"/>
          <w:lang w:bidi="ar-EG"/>
        </w:rPr>
        <w:t>exercise-induced</w:t>
      </w:r>
      <w:r w:rsidR="00EB7295">
        <w:rPr>
          <w:sz w:val="20"/>
          <w:szCs w:val="20"/>
          <w:lang w:bidi="ar-EG"/>
        </w:rPr>
        <w:t xml:space="preserve"> </w:t>
      </w:r>
      <w:r w:rsidRPr="000D429A">
        <w:rPr>
          <w:sz w:val="20"/>
          <w:szCs w:val="20"/>
          <w:lang w:bidi="ar-EG"/>
        </w:rPr>
        <w:t>left</w:t>
      </w:r>
      <w:r w:rsidR="00EB7295">
        <w:rPr>
          <w:sz w:val="20"/>
          <w:szCs w:val="20"/>
          <w:lang w:bidi="ar-EG"/>
        </w:rPr>
        <w:t xml:space="preserve"> </w:t>
      </w:r>
      <w:r w:rsidRPr="000D429A">
        <w:rPr>
          <w:sz w:val="20"/>
          <w:szCs w:val="20"/>
          <w:lang w:bidi="ar-EG"/>
        </w:rPr>
        <w:t>ventricular</w:t>
      </w:r>
      <w:r w:rsidR="00EB7295">
        <w:rPr>
          <w:sz w:val="20"/>
          <w:szCs w:val="20"/>
          <w:lang w:bidi="ar-EG"/>
        </w:rPr>
        <w:t xml:space="preserve"> </w:t>
      </w:r>
      <w:r w:rsidRPr="000D429A">
        <w:rPr>
          <w:sz w:val="20"/>
          <w:szCs w:val="20"/>
          <w:lang w:bidi="ar-EG"/>
        </w:rPr>
        <w:t>hypertrophy: an</w:t>
      </w:r>
      <w:r w:rsidR="00EB7295">
        <w:rPr>
          <w:sz w:val="20"/>
          <w:szCs w:val="20"/>
          <w:lang w:bidi="ar-EG"/>
        </w:rPr>
        <w:t xml:space="preserve"> </w:t>
      </w:r>
      <w:r w:rsidRPr="000D429A">
        <w:rPr>
          <w:sz w:val="20"/>
          <w:szCs w:val="20"/>
          <w:lang w:bidi="ar-EG"/>
        </w:rPr>
        <w:t>elite</w:t>
      </w:r>
      <w:r w:rsidR="00EB7295">
        <w:rPr>
          <w:sz w:val="20"/>
          <w:szCs w:val="20"/>
          <w:lang w:bidi="ar-EG"/>
        </w:rPr>
        <w:t xml:space="preserve"> </w:t>
      </w:r>
      <w:r w:rsidRPr="000D429A">
        <w:rPr>
          <w:sz w:val="20"/>
          <w:szCs w:val="20"/>
          <w:lang w:bidi="ar-EG"/>
        </w:rPr>
        <w:t>athletes</w:t>
      </w:r>
      <w:r w:rsidR="00EB7295">
        <w:rPr>
          <w:sz w:val="20"/>
          <w:szCs w:val="20"/>
          <w:lang w:bidi="ar-EG"/>
        </w:rPr>
        <w:t xml:space="preserve"> </w:t>
      </w:r>
      <w:r w:rsidRPr="000D429A">
        <w:rPr>
          <w:sz w:val="20"/>
          <w:szCs w:val="20"/>
          <w:lang w:bidi="ar-EG"/>
        </w:rPr>
        <w:t xml:space="preserve">study. Med. Sci. Sports. </w:t>
      </w:r>
      <w:proofErr w:type="spellStart"/>
      <w:r w:rsidRPr="000D429A">
        <w:rPr>
          <w:sz w:val="20"/>
          <w:szCs w:val="20"/>
          <w:lang w:bidi="ar-EG"/>
        </w:rPr>
        <w:t>Exerc</w:t>
      </w:r>
      <w:proofErr w:type="spellEnd"/>
      <w:r w:rsidRPr="000D429A">
        <w:rPr>
          <w:sz w:val="20"/>
          <w:szCs w:val="20"/>
          <w:lang w:bidi="ar-EG"/>
        </w:rPr>
        <w:t>. 32:1868-72.</w:t>
      </w:r>
    </w:p>
    <w:p w:rsidR="007B79B6" w:rsidRPr="000D429A" w:rsidRDefault="007B79B6" w:rsidP="000D429A">
      <w:pPr>
        <w:numPr>
          <w:ilvl w:val="0"/>
          <w:numId w:val="3"/>
        </w:numPr>
        <w:bidi w:val="0"/>
        <w:snapToGrid w:val="0"/>
        <w:jc w:val="both"/>
        <w:rPr>
          <w:bCs/>
          <w:sz w:val="20"/>
          <w:szCs w:val="20"/>
          <w:lang w:bidi="ar-EG"/>
        </w:rPr>
      </w:pPr>
      <w:r w:rsidRPr="000D429A">
        <w:rPr>
          <w:bCs/>
          <w:sz w:val="20"/>
          <w:szCs w:val="20"/>
          <w:lang w:bidi="ar-EG"/>
        </w:rPr>
        <w:t xml:space="preserve">Garber, C.E.; </w:t>
      </w:r>
      <w:proofErr w:type="spellStart"/>
      <w:r w:rsidRPr="000D429A">
        <w:rPr>
          <w:bCs/>
          <w:sz w:val="20"/>
          <w:szCs w:val="20"/>
          <w:lang w:bidi="ar-EG"/>
        </w:rPr>
        <w:t>Blissmer</w:t>
      </w:r>
      <w:proofErr w:type="spellEnd"/>
      <w:r w:rsidRPr="000D429A">
        <w:rPr>
          <w:bCs/>
          <w:sz w:val="20"/>
          <w:szCs w:val="20"/>
          <w:lang w:bidi="ar-EG"/>
        </w:rPr>
        <w:t>, B.;</w:t>
      </w:r>
      <w:r w:rsidR="00EB7295">
        <w:rPr>
          <w:bCs/>
          <w:sz w:val="20"/>
          <w:szCs w:val="20"/>
          <w:lang w:bidi="ar-EG"/>
        </w:rPr>
        <w:t xml:space="preserve"> </w:t>
      </w:r>
      <w:proofErr w:type="spellStart"/>
      <w:r w:rsidRPr="000D429A">
        <w:rPr>
          <w:bCs/>
          <w:sz w:val="20"/>
          <w:szCs w:val="20"/>
          <w:lang w:bidi="ar-EG"/>
        </w:rPr>
        <w:t>Deschenes</w:t>
      </w:r>
      <w:proofErr w:type="spellEnd"/>
      <w:r w:rsidRPr="000D429A">
        <w:rPr>
          <w:bCs/>
          <w:sz w:val="20"/>
          <w:szCs w:val="20"/>
          <w:lang w:bidi="ar-EG"/>
        </w:rPr>
        <w:t>, M.R.;</w:t>
      </w:r>
      <w:r w:rsidR="00EB7295">
        <w:rPr>
          <w:bCs/>
          <w:sz w:val="20"/>
          <w:szCs w:val="20"/>
          <w:lang w:bidi="ar-EG"/>
        </w:rPr>
        <w:t xml:space="preserve"> </w:t>
      </w:r>
      <w:r w:rsidRPr="000D429A">
        <w:rPr>
          <w:bCs/>
          <w:sz w:val="20"/>
          <w:szCs w:val="20"/>
          <w:lang w:bidi="ar-EG"/>
        </w:rPr>
        <w:t>Franklin, B.A.;</w:t>
      </w:r>
      <w:r w:rsidR="00EB7295">
        <w:rPr>
          <w:bCs/>
          <w:sz w:val="20"/>
          <w:szCs w:val="20"/>
          <w:lang w:bidi="ar-EG"/>
        </w:rPr>
        <w:t xml:space="preserve"> </w:t>
      </w:r>
      <w:proofErr w:type="spellStart"/>
      <w:r w:rsidRPr="000D429A">
        <w:rPr>
          <w:bCs/>
          <w:sz w:val="20"/>
          <w:szCs w:val="20"/>
          <w:lang w:bidi="ar-EG"/>
        </w:rPr>
        <w:t>Lamonte</w:t>
      </w:r>
      <w:proofErr w:type="spellEnd"/>
      <w:r w:rsidRPr="000D429A">
        <w:rPr>
          <w:bCs/>
          <w:sz w:val="20"/>
          <w:szCs w:val="20"/>
          <w:lang w:bidi="ar-EG"/>
        </w:rPr>
        <w:t>, M.J.;</w:t>
      </w:r>
      <w:r w:rsidR="00EB7295">
        <w:rPr>
          <w:bCs/>
          <w:sz w:val="20"/>
          <w:szCs w:val="20"/>
          <w:lang w:bidi="ar-EG"/>
        </w:rPr>
        <w:t xml:space="preserve"> </w:t>
      </w:r>
      <w:r w:rsidRPr="000D429A">
        <w:rPr>
          <w:bCs/>
          <w:sz w:val="20"/>
          <w:szCs w:val="20"/>
          <w:lang w:bidi="ar-EG"/>
        </w:rPr>
        <w:t xml:space="preserve">Lee, I.M.; </w:t>
      </w:r>
      <w:proofErr w:type="spellStart"/>
      <w:r w:rsidRPr="000D429A">
        <w:rPr>
          <w:bCs/>
          <w:sz w:val="20"/>
          <w:szCs w:val="20"/>
          <w:lang w:bidi="ar-EG"/>
        </w:rPr>
        <w:t>Nieman</w:t>
      </w:r>
      <w:proofErr w:type="spellEnd"/>
      <w:r w:rsidRPr="000D429A">
        <w:rPr>
          <w:bCs/>
          <w:sz w:val="20"/>
          <w:szCs w:val="20"/>
          <w:lang w:bidi="ar-EG"/>
        </w:rPr>
        <w:t>, D.C.;</w:t>
      </w:r>
      <w:r w:rsidR="00EB7295">
        <w:rPr>
          <w:bCs/>
          <w:sz w:val="20"/>
          <w:szCs w:val="20"/>
          <w:lang w:bidi="ar-EG"/>
        </w:rPr>
        <w:t xml:space="preserve"> </w:t>
      </w:r>
      <w:r w:rsidRPr="000D429A">
        <w:rPr>
          <w:bCs/>
          <w:sz w:val="20"/>
          <w:szCs w:val="20"/>
          <w:lang w:bidi="ar-EG"/>
        </w:rPr>
        <w:t>Swain, D.P.</w:t>
      </w:r>
      <w:r w:rsidRPr="000D429A">
        <w:rPr>
          <w:sz w:val="20"/>
          <w:szCs w:val="20"/>
          <w:lang w:bidi="ar-EG"/>
        </w:rPr>
        <w:t xml:space="preserve"> </w:t>
      </w:r>
      <w:r w:rsidRPr="000D429A">
        <w:rPr>
          <w:bCs/>
          <w:sz w:val="20"/>
          <w:szCs w:val="20"/>
          <w:lang w:bidi="ar-EG"/>
        </w:rPr>
        <w:t>(2011):</w:t>
      </w:r>
      <w:r w:rsidRPr="000D429A">
        <w:rPr>
          <w:sz w:val="20"/>
          <w:szCs w:val="20"/>
          <w:lang w:bidi="ar-EG"/>
        </w:rPr>
        <w:t xml:space="preserve"> American</w:t>
      </w:r>
      <w:r w:rsidR="00EB7295">
        <w:rPr>
          <w:sz w:val="20"/>
          <w:szCs w:val="20"/>
          <w:lang w:bidi="ar-EG"/>
        </w:rPr>
        <w:t xml:space="preserve"> </w:t>
      </w:r>
      <w:r w:rsidRPr="000D429A">
        <w:rPr>
          <w:sz w:val="20"/>
          <w:szCs w:val="20"/>
          <w:lang w:bidi="ar-EG"/>
        </w:rPr>
        <w:t>College</w:t>
      </w:r>
      <w:r w:rsidR="00EB7295">
        <w:rPr>
          <w:sz w:val="20"/>
          <w:szCs w:val="20"/>
          <w:lang w:bidi="ar-EG"/>
        </w:rPr>
        <w:t xml:space="preserve"> </w:t>
      </w:r>
      <w:r w:rsidRPr="000D429A">
        <w:rPr>
          <w:sz w:val="20"/>
          <w:szCs w:val="20"/>
          <w:lang w:bidi="ar-EG"/>
        </w:rPr>
        <w:t>of</w:t>
      </w:r>
      <w:r w:rsidR="00EB7295">
        <w:rPr>
          <w:sz w:val="20"/>
          <w:szCs w:val="20"/>
          <w:lang w:bidi="ar-EG"/>
        </w:rPr>
        <w:t xml:space="preserve"> </w:t>
      </w:r>
      <w:r w:rsidRPr="000D429A">
        <w:rPr>
          <w:sz w:val="20"/>
          <w:szCs w:val="20"/>
          <w:lang w:bidi="ar-EG"/>
        </w:rPr>
        <w:t>Sports</w:t>
      </w:r>
      <w:r w:rsidR="00EB7295">
        <w:rPr>
          <w:sz w:val="20"/>
          <w:szCs w:val="20"/>
          <w:lang w:bidi="ar-EG"/>
        </w:rPr>
        <w:t xml:space="preserve"> </w:t>
      </w:r>
      <w:r w:rsidRPr="000D429A">
        <w:rPr>
          <w:sz w:val="20"/>
          <w:szCs w:val="20"/>
          <w:lang w:bidi="ar-EG"/>
        </w:rPr>
        <w:t>Medicine</w:t>
      </w:r>
      <w:r w:rsidRPr="000D429A">
        <w:rPr>
          <w:bCs/>
          <w:sz w:val="20"/>
          <w:szCs w:val="20"/>
          <w:lang w:bidi="ar-EG"/>
        </w:rPr>
        <w:t xml:space="preserve"> </w:t>
      </w:r>
      <w:r w:rsidRPr="000D429A">
        <w:rPr>
          <w:sz w:val="20"/>
          <w:szCs w:val="20"/>
          <w:lang w:bidi="ar-EG"/>
        </w:rPr>
        <w:t>position</w:t>
      </w:r>
      <w:r w:rsidR="00EB7295">
        <w:rPr>
          <w:sz w:val="20"/>
          <w:szCs w:val="20"/>
          <w:lang w:bidi="ar-EG"/>
        </w:rPr>
        <w:t xml:space="preserve"> </w:t>
      </w:r>
      <w:r w:rsidRPr="000D429A">
        <w:rPr>
          <w:sz w:val="20"/>
          <w:szCs w:val="20"/>
          <w:lang w:bidi="ar-EG"/>
        </w:rPr>
        <w:t>stand.</w:t>
      </w:r>
      <w:r w:rsidR="00EB7295">
        <w:rPr>
          <w:sz w:val="20"/>
          <w:szCs w:val="20"/>
          <w:lang w:bidi="ar-EG"/>
        </w:rPr>
        <w:t xml:space="preserve"> </w:t>
      </w:r>
      <w:r w:rsidRPr="000D429A">
        <w:rPr>
          <w:sz w:val="20"/>
          <w:szCs w:val="20"/>
          <w:lang w:bidi="ar-EG"/>
        </w:rPr>
        <w:t>Quantity</w:t>
      </w:r>
      <w:r w:rsidR="00EB7295">
        <w:rPr>
          <w:sz w:val="20"/>
          <w:szCs w:val="20"/>
          <w:lang w:bidi="ar-EG"/>
        </w:rPr>
        <w:t xml:space="preserve"> </w:t>
      </w:r>
      <w:r w:rsidRPr="000D429A">
        <w:rPr>
          <w:sz w:val="20"/>
          <w:szCs w:val="20"/>
          <w:lang w:bidi="ar-EG"/>
        </w:rPr>
        <w:t>and</w:t>
      </w:r>
      <w:r w:rsidR="00EB7295">
        <w:rPr>
          <w:sz w:val="20"/>
          <w:szCs w:val="20"/>
          <w:lang w:bidi="ar-EG"/>
        </w:rPr>
        <w:t xml:space="preserve"> </w:t>
      </w:r>
      <w:r w:rsidRPr="000D429A">
        <w:rPr>
          <w:sz w:val="20"/>
          <w:szCs w:val="20"/>
          <w:lang w:bidi="ar-EG"/>
        </w:rPr>
        <w:t>quality</w:t>
      </w:r>
      <w:r w:rsidR="00EB7295">
        <w:rPr>
          <w:sz w:val="20"/>
          <w:szCs w:val="20"/>
          <w:lang w:bidi="ar-EG"/>
        </w:rPr>
        <w:t xml:space="preserve"> </w:t>
      </w:r>
      <w:r w:rsidRPr="000D429A">
        <w:rPr>
          <w:sz w:val="20"/>
          <w:szCs w:val="20"/>
          <w:lang w:bidi="ar-EG"/>
        </w:rPr>
        <w:t>of</w:t>
      </w:r>
      <w:r w:rsidR="00EB7295">
        <w:rPr>
          <w:sz w:val="20"/>
          <w:szCs w:val="20"/>
          <w:lang w:bidi="ar-EG"/>
        </w:rPr>
        <w:t xml:space="preserve"> </w:t>
      </w:r>
      <w:r w:rsidRPr="000D429A">
        <w:rPr>
          <w:sz w:val="20"/>
          <w:szCs w:val="20"/>
          <w:lang w:bidi="ar-EG"/>
        </w:rPr>
        <w:t>exercise</w:t>
      </w:r>
      <w:r w:rsidR="00EB7295">
        <w:rPr>
          <w:sz w:val="20"/>
          <w:szCs w:val="20"/>
          <w:lang w:bidi="ar-EG"/>
        </w:rPr>
        <w:t xml:space="preserve"> </w:t>
      </w:r>
      <w:r w:rsidRPr="000D429A">
        <w:rPr>
          <w:sz w:val="20"/>
          <w:szCs w:val="20"/>
          <w:lang w:bidi="ar-EG"/>
        </w:rPr>
        <w:t>for</w:t>
      </w:r>
      <w:r w:rsidR="00EB7295">
        <w:rPr>
          <w:sz w:val="20"/>
          <w:szCs w:val="20"/>
          <w:lang w:bidi="ar-EG"/>
        </w:rPr>
        <w:t xml:space="preserve"> </w:t>
      </w:r>
      <w:r w:rsidRPr="000D429A">
        <w:rPr>
          <w:sz w:val="20"/>
          <w:szCs w:val="20"/>
          <w:lang w:bidi="ar-EG"/>
        </w:rPr>
        <w:t>developing</w:t>
      </w:r>
      <w:r w:rsidR="00EB7295">
        <w:rPr>
          <w:sz w:val="20"/>
          <w:szCs w:val="20"/>
          <w:lang w:bidi="ar-EG"/>
        </w:rPr>
        <w:t xml:space="preserve"> </w:t>
      </w:r>
      <w:r w:rsidRPr="000D429A">
        <w:rPr>
          <w:sz w:val="20"/>
          <w:szCs w:val="20"/>
          <w:lang w:bidi="ar-EG"/>
        </w:rPr>
        <w:t>and</w:t>
      </w:r>
      <w:r w:rsidR="00EB7295">
        <w:rPr>
          <w:sz w:val="20"/>
          <w:szCs w:val="20"/>
          <w:lang w:bidi="ar-EG"/>
        </w:rPr>
        <w:t xml:space="preserve"> </w:t>
      </w:r>
      <w:r w:rsidRPr="000D429A">
        <w:rPr>
          <w:sz w:val="20"/>
          <w:szCs w:val="20"/>
          <w:lang w:bidi="ar-EG"/>
        </w:rPr>
        <w:t>maintaining</w:t>
      </w:r>
      <w:r w:rsidR="00EB7295">
        <w:rPr>
          <w:sz w:val="20"/>
          <w:szCs w:val="20"/>
          <w:lang w:bidi="ar-EG"/>
        </w:rPr>
        <w:t xml:space="preserve"> </w:t>
      </w:r>
      <w:proofErr w:type="spellStart"/>
      <w:r w:rsidRPr="000D429A">
        <w:rPr>
          <w:sz w:val="20"/>
          <w:szCs w:val="20"/>
          <w:lang w:bidi="ar-EG"/>
        </w:rPr>
        <w:t>cardiorespiratory</w:t>
      </w:r>
      <w:proofErr w:type="spellEnd"/>
      <w:r w:rsidRPr="000D429A">
        <w:rPr>
          <w:sz w:val="20"/>
          <w:szCs w:val="20"/>
          <w:lang w:bidi="ar-EG"/>
        </w:rPr>
        <w:t>,</w:t>
      </w:r>
      <w:r w:rsidR="00EB7295">
        <w:rPr>
          <w:sz w:val="20"/>
          <w:szCs w:val="20"/>
          <w:lang w:bidi="ar-EG"/>
        </w:rPr>
        <w:t xml:space="preserve"> </w:t>
      </w:r>
      <w:r w:rsidRPr="000D429A">
        <w:rPr>
          <w:sz w:val="20"/>
          <w:szCs w:val="20"/>
          <w:lang w:bidi="ar-EG"/>
        </w:rPr>
        <w:t>musculoskeletal,</w:t>
      </w:r>
      <w:r w:rsidR="00EB7295">
        <w:rPr>
          <w:sz w:val="20"/>
          <w:szCs w:val="20"/>
          <w:lang w:bidi="ar-EG"/>
        </w:rPr>
        <w:t xml:space="preserve"> </w:t>
      </w:r>
      <w:r w:rsidRPr="000D429A">
        <w:rPr>
          <w:sz w:val="20"/>
          <w:szCs w:val="20"/>
          <w:lang w:bidi="ar-EG"/>
        </w:rPr>
        <w:t>and</w:t>
      </w:r>
      <w:r w:rsidR="00EB7295">
        <w:rPr>
          <w:sz w:val="20"/>
          <w:szCs w:val="20"/>
          <w:lang w:bidi="ar-EG"/>
        </w:rPr>
        <w:t xml:space="preserve"> </w:t>
      </w:r>
      <w:proofErr w:type="spellStart"/>
      <w:r w:rsidRPr="000D429A">
        <w:rPr>
          <w:sz w:val="20"/>
          <w:szCs w:val="20"/>
          <w:lang w:bidi="ar-EG"/>
        </w:rPr>
        <w:t>neuromotor</w:t>
      </w:r>
      <w:proofErr w:type="spellEnd"/>
      <w:r w:rsidR="00EB7295">
        <w:rPr>
          <w:sz w:val="20"/>
          <w:szCs w:val="20"/>
          <w:lang w:bidi="ar-EG"/>
        </w:rPr>
        <w:t xml:space="preserve"> </w:t>
      </w:r>
      <w:r w:rsidRPr="000D429A">
        <w:rPr>
          <w:sz w:val="20"/>
          <w:szCs w:val="20"/>
          <w:lang w:bidi="ar-EG"/>
        </w:rPr>
        <w:t>fitness</w:t>
      </w:r>
      <w:r w:rsidR="00EB7295">
        <w:rPr>
          <w:sz w:val="20"/>
          <w:szCs w:val="20"/>
          <w:lang w:bidi="ar-EG"/>
        </w:rPr>
        <w:t xml:space="preserve"> </w:t>
      </w:r>
      <w:r w:rsidRPr="000D429A">
        <w:rPr>
          <w:sz w:val="20"/>
          <w:szCs w:val="20"/>
          <w:lang w:bidi="ar-EG"/>
        </w:rPr>
        <w:t>in</w:t>
      </w:r>
      <w:r w:rsidR="00EB7295">
        <w:rPr>
          <w:sz w:val="20"/>
          <w:szCs w:val="20"/>
          <w:lang w:bidi="ar-EG"/>
        </w:rPr>
        <w:t xml:space="preserve"> </w:t>
      </w:r>
      <w:r w:rsidRPr="000D429A">
        <w:rPr>
          <w:sz w:val="20"/>
          <w:szCs w:val="20"/>
          <w:lang w:bidi="ar-EG"/>
        </w:rPr>
        <w:t>apparently</w:t>
      </w:r>
      <w:r w:rsidRPr="000D429A">
        <w:rPr>
          <w:bCs/>
          <w:sz w:val="20"/>
          <w:szCs w:val="20"/>
          <w:lang w:bidi="ar-EG"/>
        </w:rPr>
        <w:t xml:space="preserve"> </w:t>
      </w:r>
      <w:r w:rsidRPr="000D429A">
        <w:rPr>
          <w:sz w:val="20"/>
          <w:szCs w:val="20"/>
          <w:lang w:bidi="ar-EG"/>
        </w:rPr>
        <w:t>healthy</w:t>
      </w:r>
      <w:r w:rsidR="00EB7295">
        <w:rPr>
          <w:sz w:val="20"/>
          <w:szCs w:val="20"/>
          <w:lang w:bidi="ar-EG"/>
        </w:rPr>
        <w:t xml:space="preserve"> </w:t>
      </w:r>
      <w:r w:rsidRPr="000D429A">
        <w:rPr>
          <w:sz w:val="20"/>
          <w:szCs w:val="20"/>
          <w:lang w:bidi="ar-EG"/>
        </w:rPr>
        <w:t>adults: guidance</w:t>
      </w:r>
      <w:r w:rsidR="00EB7295">
        <w:rPr>
          <w:sz w:val="20"/>
          <w:szCs w:val="20"/>
          <w:lang w:bidi="ar-EG"/>
        </w:rPr>
        <w:t xml:space="preserve"> </w:t>
      </w:r>
      <w:r w:rsidRPr="000D429A">
        <w:rPr>
          <w:sz w:val="20"/>
          <w:szCs w:val="20"/>
          <w:lang w:bidi="ar-EG"/>
        </w:rPr>
        <w:t>for</w:t>
      </w:r>
      <w:r w:rsidR="00EB7295">
        <w:rPr>
          <w:sz w:val="20"/>
          <w:szCs w:val="20"/>
          <w:lang w:bidi="ar-EG"/>
        </w:rPr>
        <w:t xml:space="preserve"> </w:t>
      </w:r>
      <w:r w:rsidRPr="000D429A">
        <w:rPr>
          <w:sz w:val="20"/>
          <w:szCs w:val="20"/>
          <w:lang w:bidi="ar-EG"/>
        </w:rPr>
        <w:t>prescribing</w:t>
      </w:r>
      <w:r w:rsidR="00EB7295">
        <w:rPr>
          <w:sz w:val="20"/>
          <w:szCs w:val="20"/>
          <w:lang w:bidi="ar-EG"/>
        </w:rPr>
        <w:t xml:space="preserve"> </w:t>
      </w:r>
      <w:r w:rsidRPr="000D429A">
        <w:rPr>
          <w:sz w:val="20"/>
          <w:szCs w:val="20"/>
          <w:lang w:bidi="ar-EG"/>
        </w:rPr>
        <w:t>exercise. Med.</w:t>
      </w:r>
      <w:r w:rsidR="00EB7295">
        <w:rPr>
          <w:sz w:val="20"/>
          <w:szCs w:val="20"/>
          <w:lang w:bidi="ar-EG"/>
        </w:rPr>
        <w:t xml:space="preserve"> </w:t>
      </w:r>
      <w:r w:rsidRPr="000D429A">
        <w:rPr>
          <w:sz w:val="20"/>
          <w:szCs w:val="20"/>
          <w:lang w:bidi="ar-EG"/>
        </w:rPr>
        <w:t xml:space="preserve">Sci. Sports. </w:t>
      </w:r>
      <w:proofErr w:type="spellStart"/>
      <w:r w:rsidRPr="000D429A">
        <w:rPr>
          <w:sz w:val="20"/>
          <w:szCs w:val="20"/>
          <w:lang w:bidi="ar-EG"/>
        </w:rPr>
        <w:t>Exerc</w:t>
      </w:r>
      <w:proofErr w:type="spellEnd"/>
      <w:r w:rsidRPr="000D429A">
        <w:rPr>
          <w:sz w:val="20"/>
          <w:szCs w:val="20"/>
          <w:lang w:bidi="ar-EG"/>
        </w:rPr>
        <w:t>. 43:1334- 1359.</w:t>
      </w:r>
    </w:p>
    <w:p w:rsidR="007B79B6" w:rsidRPr="000D429A" w:rsidRDefault="007B79B6" w:rsidP="000D429A">
      <w:pPr>
        <w:numPr>
          <w:ilvl w:val="0"/>
          <w:numId w:val="3"/>
        </w:numPr>
        <w:bidi w:val="0"/>
        <w:snapToGrid w:val="0"/>
        <w:jc w:val="both"/>
        <w:rPr>
          <w:sz w:val="20"/>
          <w:szCs w:val="20"/>
          <w:lang w:bidi="ar-EG"/>
        </w:rPr>
      </w:pPr>
      <w:r w:rsidRPr="000D429A">
        <w:rPr>
          <w:bCs/>
          <w:sz w:val="20"/>
          <w:szCs w:val="20"/>
          <w:lang w:bidi="ar-EG"/>
        </w:rPr>
        <w:t xml:space="preserve">Gavin, J.P.; and Williams, A.G. </w:t>
      </w:r>
      <w:r w:rsidRPr="000D429A">
        <w:rPr>
          <w:bCs/>
          <w:sz w:val="20"/>
          <w:szCs w:val="20"/>
          <w:shd w:val="clear" w:color="auto" w:fill="FFFFFF"/>
        </w:rPr>
        <w:t>(2010</w:t>
      </w:r>
      <w:r w:rsidRPr="000D429A">
        <w:rPr>
          <w:bCs/>
          <w:sz w:val="20"/>
          <w:szCs w:val="20"/>
          <w:lang w:bidi="ar-EG"/>
        </w:rPr>
        <w:t>):</w:t>
      </w:r>
      <w:r w:rsidRPr="000D429A">
        <w:rPr>
          <w:sz w:val="20"/>
          <w:szCs w:val="20"/>
          <w:lang w:bidi="ar-EG"/>
        </w:rPr>
        <w:t xml:space="preserve"> No association of α-Actinin-3 (ACTN3) and vitamin D receptor (VDR) genotypes with skeletal muscle phenotypes in young women .Sport. SPA. 7 (1): 5-11.</w:t>
      </w:r>
    </w:p>
    <w:p w:rsidR="007B79B6" w:rsidRPr="000D429A" w:rsidRDefault="007B79B6" w:rsidP="000D429A">
      <w:pPr>
        <w:numPr>
          <w:ilvl w:val="0"/>
          <w:numId w:val="3"/>
        </w:numPr>
        <w:bidi w:val="0"/>
        <w:snapToGrid w:val="0"/>
        <w:jc w:val="both"/>
        <w:rPr>
          <w:sz w:val="20"/>
          <w:szCs w:val="20"/>
          <w:lang w:bidi="ar-EG"/>
        </w:rPr>
      </w:pPr>
      <w:proofErr w:type="spellStart"/>
      <w:r w:rsidRPr="000D429A">
        <w:rPr>
          <w:bCs/>
          <w:sz w:val="20"/>
          <w:szCs w:val="20"/>
          <w:lang w:bidi="ar-EG"/>
        </w:rPr>
        <w:t>Janicki</w:t>
      </w:r>
      <w:proofErr w:type="spellEnd"/>
      <w:r w:rsidRPr="000D429A">
        <w:rPr>
          <w:bCs/>
          <w:sz w:val="20"/>
          <w:szCs w:val="20"/>
          <w:lang w:bidi="ar-EG"/>
        </w:rPr>
        <w:t xml:space="preserve">, B.; </w:t>
      </w:r>
      <w:proofErr w:type="spellStart"/>
      <w:r w:rsidRPr="000D429A">
        <w:rPr>
          <w:bCs/>
          <w:sz w:val="20"/>
          <w:szCs w:val="20"/>
          <w:lang w:bidi="ar-EG"/>
        </w:rPr>
        <w:t>Kochowicz</w:t>
      </w:r>
      <w:proofErr w:type="spellEnd"/>
      <w:r w:rsidRPr="000D429A">
        <w:rPr>
          <w:bCs/>
          <w:sz w:val="20"/>
          <w:szCs w:val="20"/>
          <w:lang w:bidi="ar-EG"/>
        </w:rPr>
        <w:t xml:space="preserve">, A.; </w:t>
      </w:r>
      <w:proofErr w:type="spellStart"/>
      <w:r w:rsidRPr="000D429A">
        <w:rPr>
          <w:bCs/>
          <w:sz w:val="20"/>
          <w:szCs w:val="20"/>
          <w:lang w:bidi="ar-EG"/>
        </w:rPr>
        <w:t>Cygan-Szczegielniak</w:t>
      </w:r>
      <w:proofErr w:type="spellEnd"/>
      <w:r w:rsidRPr="000D429A">
        <w:rPr>
          <w:bCs/>
          <w:sz w:val="20"/>
          <w:szCs w:val="20"/>
          <w:lang w:bidi="ar-EG"/>
        </w:rPr>
        <w:t>,</w:t>
      </w:r>
      <w:r w:rsidR="00EB7295">
        <w:rPr>
          <w:bCs/>
          <w:sz w:val="20"/>
          <w:szCs w:val="20"/>
          <w:lang w:bidi="ar-EG"/>
        </w:rPr>
        <w:t xml:space="preserve"> </w:t>
      </w:r>
      <w:r w:rsidRPr="000D429A">
        <w:rPr>
          <w:bCs/>
          <w:sz w:val="20"/>
          <w:szCs w:val="20"/>
          <w:lang w:bidi="ar-EG"/>
        </w:rPr>
        <w:t xml:space="preserve">D.; and </w:t>
      </w:r>
      <w:proofErr w:type="spellStart"/>
      <w:r w:rsidRPr="000D429A">
        <w:rPr>
          <w:bCs/>
          <w:sz w:val="20"/>
          <w:szCs w:val="20"/>
          <w:lang w:bidi="ar-EG"/>
        </w:rPr>
        <w:t>Krumrych</w:t>
      </w:r>
      <w:proofErr w:type="spellEnd"/>
      <w:r w:rsidRPr="000D429A">
        <w:rPr>
          <w:bCs/>
          <w:sz w:val="20"/>
          <w:szCs w:val="20"/>
          <w:lang w:bidi="ar-EG"/>
        </w:rPr>
        <w:t>, W.</w:t>
      </w:r>
      <w:r w:rsidRPr="000D429A">
        <w:rPr>
          <w:sz w:val="20"/>
          <w:szCs w:val="20"/>
          <w:lang w:bidi="ar-EG"/>
        </w:rPr>
        <w:t xml:space="preserve"> </w:t>
      </w:r>
      <w:r w:rsidRPr="000D429A">
        <w:rPr>
          <w:bCs/>
          <w:sz w:val="20"/>
          <w:szCs w:val="20"/>
          <w:lang w:bidi="ar-EG"/>
        </w:rPr>
        <w:t xml:space="preserve">(2012): </w:t>
      </w:r>
      <w:r w:rsidRPr="000D429A">
        <w:rPr>
          <w:sz w:val="20"/>
          <w:szCs w:val="20"/>
          <w:lang w:bidi="ar-EG"/>
        </w:rPr>
        <w:t>Fundamentals</w:t>
      </w:r>
      <w:r w:rsidR="00EB7295">
        <w:rPr>
          <w:sz w:val="20"/>
          <w:szCs w:val="20"/>
          <w:lang w:bidi="ar-EG"/>
        </w:rPr>
        <w:t xml:space="preserve"> </w:t>
      </w:r>
      <w:r w:rsidRPr="000D429A">
        <w:rPr>
          <w:sz w:val="20"/>
          <w:szCs w:val="20"/>
          <w:lang w:bidi="ar-EG"/>
        </w:rPr>
        <w:t>of</w:t>
      </w:r>
      <w:r w:rsidR="00EB7295">
        <w:rPr>
          <w:sz w:val="20"/>
          <w:szCs w:val="20"/>
          <w:lang w:bidi="ar-EG"/>
        </w:rPr>
        <w:t xml:space="preserve"> </w:t>
      </w:r>
      <w:r w:rsidRPr="000D429A">
        <w:rPr>
          <w:sz w:val="20"/>
          <w:szCs w:val="20"/>
          <w:lang w:bidi="ar-EG"/>
        </w:rPr>
        <w:t>exercise</w:t>
      </w:r>
      <w:r w:rsidR="00EB7295">
        <w:rPr>
          <w:sz w:val="20"/>
          <w:szCs w:val="20"/>
          <w:lang w:bidi="ar-EG"/>
        </w:rPr>
        <w:t xml:space="preserve"> </w:t>
      </w:r>
      <w:r w:rsidRPr="000D429A">
        <w:rPr>
          <w:sz w:val="20"/>
          <w:szCs w:val="20"/>
          <w:lang w:bidi="ar-EG"/>
        </w:rPr>
        <w:t>physiology</w:t>
      </w:r>
      <w:r w:rsidR="00EB7295">
        <w:rPr>
          <w:sz w:val="20"/>
          <w:szCs w:val="20"/>
          <w:lang w:bidi="ar-EG"/>
        </w:rPr>
        <w:t xml:space="preserve"> </w:t>
      </w:r>
      <w:r w:rsidRPr="000D429A">
        <w:rPr>
          <w:sz w:val="20"/>
          <w:szCs w:val="20"/>
          <w:lang w:bidi="ar-EG"/>
        </w:rPr>
        <w:t xml:space="preserve">in horses. Med. </w:t>
      </w:r>
      <w:proofErr w:type="spellStart"/>
      <w:r w:rsidRPr="000D429A">
        <w:rPr>
          <w:sz w:val="20"/>
          <w:szCs w:val="20"/>
          <w:lang w:bidi="ar-EG"/>
        </w:rPr>
        <w:t>Weter</w:t>
      </w:r>
      <w:proofErr w:type="spellEnd"/>
      <w:r w:rsidRPr="000D429A">
        <w:rPr>
          <w:sz w:val="20"/>
          <w:szCs w:val="20"/>
          <w:lang w:bidi="ar-EG"/>
        </w:rPr>
        <w:t>. 68: 323-327.</w:t>
      </w:r>
    </w:p>
    <w:p w:rsidR="007B79B6" w:rsidRPr="000D429A" w:rsidRDefault="007B79B6" w:rsidP="000D429A">
      <w:pPr>
        <w:numPr>
          <w:ilvl w:val="0"/>
          <w:numId w:val="3"/>
        </w:numPr>
        <w:bidi w:val="0"/>
        <w:snapToGrid w:val="0"/>
        <w:jc w:val="both"/>
        <w:rPr>
          <w:sz w:val="20"/>
          <w:szCs w:val="20"/>
          <w:lang w:bidi="ar-EG"/>
        </w:rPr>
      </w:pPr>
      <w:proofErr w:type="spellStart"/>
      <w:r w:rsidRPr="000D429A">
        <w:rPr>
          <w:bCs/>
          <w:sz w:val="20"/>
          <w:szCs w:val="20"/>
          <w:lang w:bidi="ar-EG"/>
        </w:rPr>
        <w:t>Janicki</w:t>
      </w:r>
      <w:proofErr w:type="spellEnd"/>
      <w:r w:rsidRPr="000D429A">
        <w:rPr>
          <w:bCs/>
          <w:sz w:val="20"/>
          <w:szCs w:val="20"/>
          <w:lang w:bidi="ar-EG"/>
        </w:rPr>
        <w:t xml:space="preserve">, P.; </w:t>
      </w:r>
      <w:proofErr w:type="spellStart"/>
      <w:r w:rsidRPr="000D429A">
        <w:rPr>
          <w:bCs/>
          <w:sz w:val="20"/>
          <w:szCs w:val="20"/>
          <w:lang w:bidi="ar-EG"/>
        </w:rPr>
        <w:t>Kochowicz</w:t>
      </w:r>
      <w:proofErr w:type="spellEnd"/>
      <w:r w:rsidRPr="000D429A">
        <w:rPr>
          <w:bCs/>
          <w:sz w:val="20"/>
          <w:szCs w:val="20"/>
          <w:lang w:bidi="ar-EG"/>
        </w:rPr>
        <w:t xml:space="preserve">, A.; </w:t>
      </w:r>
      <w:proofErr w:type="spellStart"/>
      <w:r w:rsidRPr="000D429A">
        <w:rPr>
          <w:bCs/>
          <w:sz w:val="20"/>
          <w:szCs w:val="20"/>
          <w:lang w:bidi="ar-EG"/>
        </w:rPr>
        <w:t>Buzala</w:t>
      </w:r>
      <w:proofErr w:type="spellEnd"/>
      <w:r w:rsidRPr="000D429A">
        <w:rPr>
          <w:bCs/>
          <w:sz w:val="20"/>
          <w:szCs w:val="20"/>
          <w:lang w:bidi="ar-EG"/>
        </w:rPr>
        <w:t xml:space="preserve">, M.; and </w:t>
      </w:r>
      <w:proofErr w:type="spellStart"/>
      <w:r w:rsidRPr="000D429A">
        <w:rPr>
          <w:bCs/>
          <w:sz w:val="20"/>
          <w:szCs w:val="20"/>
          <w:lang w:bidi="ar-EG"/>
        </w:rPr>
        <w:t>Krumrych</w:t>
      </w:r>
      <w:proofErr w:type="spellEnd"/>
      <w:r w:rsidRPr="000D429A">
        <w:rPr>
          <w:bCs/>
          <w:sz w:val="20"/>
          <w:szCs w:val="20"/>
          <w:lang w:bidi="ar-EG"/>
        </w:rPr>
        <w:t>, W. (2013):</w:t>
      </w:r>
      <w:r w:rsidR="000D429A" w:rsidRPr="000D429A">
        <w:rPr>
          <w:rFonts w:hint="eastAsia"/>
          <w:bCs/>
          <w:sz w:val="20"/>
          <w:szCs w:val="20"/>
          <w:lang w:eastAsia="zh-CN" w:bidi="ar-EG"/>
        </w:rPr>
        <w:t xml:space="preserve"> </w:t>
      </w:r>
      <w:r w:rsidRPr="000D429A">
        <w:rPr>
          <w:sz w:val="20"/>
          <w:szCs w:val="20"/>
          <w:lang w:bidi="ar-EG"/>
        </w:rPr>
        <w:t xml:space="preserve">Variability of selected clinical and </w:t>
      </w:r>
      <w:proofErr w:type="spellStart"/>
      <w:r w:rsidRPr="000D429A">
        <w:rPr>
          <w:sz w:val="20"/>
          <w:szCs w:val="20"/>
          <w:lang w:bidi="ar-EG"/>
        </w:rPr>
        <w:t>haematological</w:t>
      </w:r>
      <w:proofErr w:type="spellEnd"/>
      <w:r w:rsidRPr="000D429A">
        <w:rPr>
          <w:sz w:val="20"/>
          <w:szCs w:val="20"/>
          <w:lang w:bidi="ar-EG"/>
        </w:rPr>
        <w:t xml:space="preserve"> indices in young stallions during 100-day performance test .Bull. Vet. Inst. </w:t>
      </w:r>
      <w:proofErr w:type="spellStart"/>
      <w:r w:rsidRPr="000D429A">
        <w:rPr>
          <w:sz w:val="20"/>
          <w:szCs w:val="20"/>
          <w:lang w:bidi="ar-EG"/>
        </w:rPr>
        <w:t>Pulawy</w:t>
      </w:r>
      <w:proofErr w:type="spellEnd"/>
      <w:r w:rsidRPr="000D429A">
        <w:rPr>
          <w:sz w:val="20"/>
          <w:szCs w:val="20"/>
          <w:lang w:bidi="ar-EG"/>
        </w:rPr>
        <w:t>. 57: 91-96.</w:t>
      </w:r>
    </w:p>
    <w:p w:rsidR="007B79B6" w:rsidRPr="000D429A" w:rsidRDefault="007B79B6" w:rsidP="000D429A">
      <w:pPr>
        <w:numPr>
          <w:ilvl w:val="0"/>
          <w:numId w:val="3"/>
        </w:numPr>
        <w:bidi w:val="0"/>
        <w:snapToGrid w:val="0"/>
        <w:jc w:val="both"/>
        <w:rPr>
          <w:sz w:val="20"/>
          <w:szCs w:val="20"/>
          <w:lang w:bidi="ar-EG"/>
        </w:rPr>
      </w:pPr>
      <w:r w:rsidRPr="000D429A">
        <w:rPr>
          <w:bCs/>
          <w:sz w:val="20"/>
          <w:szCs w:val="20"/>
          <w:lang w:bidi="ar-EG"/>
        </w:rPr>
        <w:t xml:space="preserve">Jean-St-Michel, E.; </w:t>
      </w:r>
      <w:proofErr w:type="spellStart"/>
      <w:r w:rsidRPr="000D429A">
        <w:rPr>
          <w:bCs/>
          <w:sz w:val="20"/>
          <w:szCs w:val="20"/>
          <w:lang w:bidi="ar-EG"/>
        </w:rPr>
        <w:t>Manlhiot</w:t>
      </w:r>
      <w:proofErr w:type="spellEnd"/>
      <w:r w:rsidRPr="000D429A">
        <w:rPr>
          <w:bCs/>
          <w:sz w:val="20"/>
          <w:szCs w:val="20"/>
          <w:lang w:bidi="ar-EG"/>
        </w:rPr>
        <w:t>, C.; Li, J.;</w:t>
      </w:r>
      <w:r w:rsidR="00EB7295">
        <w:rPr>
          <w:bCs/>
          <w:sz w:val="20"/>
          <w:szCs w:val="20"/>
          <w:lang w:bidi="ar-EG"/>
        </w:rPr>
        <w:t xml:space="preserve"> </w:t>
      </w:r>
      <w:proofErr w:type="spellStart"/>
      <w:r w:rsidRPr="000D429A">
        <w:rPr>
          <w:bCs/>
          <w:sz w:val="20"/>
          <w:szCs w:val="20"/>
          <w:lang w:bidi="ar-EG"/>
        </w:rPr>
        <w:t>Tropak</w:t>
      </w:r>
      <w:proofErr w:type="spellEnd"/>
      <w:r w:rsidRPr="000D429A">
        <w:rPr>
          <w:bCs/>
          <w:sz w:val="20"/>
          <w:szCs w:val="20"/>
          <w:lang w:bidi="ar-EG"/>
        </w:rPr>
        <w:t xml:space="preserve">, M.; </w:t>
      </w:r>
      <w:proofErr w:type="spellStart"/>
      <w:r w:rsidRPr="000D429A">
        <w:rPr>
          <w:bCs/>
          <w:sz w:val="20"/>
          <w:szCs w:val="20"/>
          <w:lang w:bidi="ar-EG"/>
        </w:rPr>
        <w:t>Michelsen</w:t>
      </w:r>
      <w:proofErr w:type="spellEnd"/>
      <w:r w:rsidRPr="000D429A">
        <w:rPr>
          <w:bCs/>
          <w:sz w:val="20"/>
          <w:szCs w:val="20"/>
          <w:lang w:bidi="ar-EG"/>
        </w:rPr>
        <w:t>, M.M.; and Schmidt,</w:t>
      </w:r>
      <w:r w:rsidR="00EB7295">
        <w:rPr>
          <w:bCs/>
          <w:sz w:val="20"/>
          <w:szCs w:val="20"/>
          <w:lang w:bidi="ar-EG"/>
        </w:rPr>
        <w:t xml:space="preserve"> </w:t>
      </w:r>
      <w:r w:rsidRPr="000D429A">
        <w:rPr>
          <w:bCs/>
          <w:sz w:val="20"/>
          <w:szCs w:val="20"/>
          <w:lang w:bidi="ar-EG"/>
        </w:rPr>
        <w:t>M.R.; (2011):</w:t>
      </w:r>
      <w:r w:rsidRPr="000D429A">
        <w:rPr>
          <w:sz w:val="20"/>
          <w:szCs w:val="20"/>
          <w:lang w:bidi="ar-EG"/>
        </w:rPr>
        <w:t xml:space="preserve"> Remote</w:t>
      </w:r>
      <w:r w:rsidR="00EB7295">
        <w:rPr>
          <w:sz w:val="20"/>
          <w:szCs w:val="20"/>
          <w:lang w:bidi="ar-EG"/>
        </w:rPr>
        <w:t xml:space="preserve"> </w:t>
      </w:r>
      <w:r w:rsidRPr="000D429A">
        <w:rPr>
          <w:sz w:val="20"/>
          <w:szCs w:val="20"/>
          <w:lang w:bidi="ar-EG"/>
        </w:rPr>
        <w:t>preconditioning</w:t>
      </w:r>
      <w:r w:rsidR="00EB7295">
        <w:rPr>
          <w:sz w:val="20"/>
          <w:szCs w:val="20"/>
          <w:lang w:bidi="ar-EG"/>
        </w:rPr>
        <w:t xml:space="preserve"> </w:t>
      </w:r>
      <w:r w:rsidRPr="000D429A">
        <w:rPr>
          <w:sz w:val="20"/>
          <w:szCs w:val="20"/>
          <w:lang w:bidi="ar-EG"/>
        </w:rPr>
        <w:t>improves</w:t>
      </w:r>
      <w:r w:rsidR="00EB7295">
        <w:rPr>
          <w:sz w:val="20"/>
          <w:szCs w:val="20"/>
          <w:lang w:bidi="ar-EG"/>
        </w:rPr>
        <w:t xml:space="preserve"> </w:t>
      </w:r>
      <w:r w:rsidRPr="000D429A">
        <w:rPr>
          <w:sz w:val="20"/>
          <w:szCs w:val="20"/>
          <w:lang w:bidi="ar-EG"/>
        </w:rPr>
        <w:t>maximal performance</w:t>
      </w:r>
      <w:r w:rsidR="00EB7295">
        <w:rPr>
          <w:sz w:val="20"/>
          <w:szCs w:val="20"/>
          <w:lang w:bidi="ar-EG"/>
        </w:rPr>
        <w:t xml:space="preserve"> </w:t>
      </w:r>
      <w:r w:rsidRPr="000D429A">
        <w:rPr>
          <w:sz w:val="20"/>
          <w:szCs w:val="20"/>
          <w:lang w:bidi="ar-EG"/>
        </w:rPr>
        <w:t>in</w:t>
      </w:r>
      <w:r w:rsidR="00EB7295">
        <w:rPr>
          <w:sz w:val="20"/>
          <w:szCs w:val="20"/>
          <w:lang w:bidi="ar-EG"/>
        </w:rPr>
        <w:t xml:space="preserve"> </w:t>
      </w:r>
      <w:r w:rsidRPr="000D429A">
        <w:rPr>
          <w:sz w:val="20"/>
          <w:szCs w:val="20"/>
          <w:lang w:bidi="ar-EG"/>
        </w:rPr>
        <w:t>highly</w:t>
      </w:r>
      <w:r w:rsidR="00EB7295">
        <w:rPr>
          <w:sz w:val="20"/>
          <w:szCs w:val="20"/>
          <w:lang w:bidi="ar-EG"/>
        </w:rPr>
        <w:t xml:space="preserve"> </w:t>
      </w:r>
      <w:r w:rsidRPr="000D429A">
        <w:rPr>
          <w:sz w:val="20"/>
          <w:szCs w:val="20"/>
          <w:lang w:bidi="ar-EG"/>
        </w:rPr>
        <w:t>trained</w:t>
      </w:r>
      <w:r w:rsidR="00EB7295">
        <w:rPr>
          <w:sz w:val="20"/>
          <w:szCs w:val="20"/>
          <w:lang w:bidi="ar-EG"/>
        </w:rPr>
        <w:t xml:space="preserve"> </w:t>
      </w:r>
      <w:r w:rsidRPr="000D429A">
        <w:rPr>
          <w:sz w:val="20"/>
          <w:szCs w:val="20"/>
          <w:lang w:bidi="ar-EG"/>
        </w:rPr>
        <w:t>athletes. Med. Sci. Sports. Exerc.43: 1280-6.</w:t>
      </w:r>
    </w:p>
    <w:p w:rsidR="007B79B6" w:rsidRPr="000D429A" w:rsidRDefault="007B79B6" w:rsidP="000D429A">
      <w:pPr>
        <w:numPr>
          <w:ilvl w:val="0"/>
          <w:numId w:val="3"/>
        </w:numPr>
        <w:bidi w:val="0"/>
        <w:snapToGrid w:val="0"/>
        <w:jc w:val="both"/>
        <w:rPr>
          <w:sz w:val="20"/>
          <w:szCs w:val="20"/>
          <w:lang w:bidi="ar-EG"/>
        </w:rPr>
      </w:pPr>
      <w:r w:rsidRPr="000D429A">
        <w:rPr>
          <w:bCs/>
          <w:sz w:val="20"/>
          <w:szCs w:val="20"/>
          <w:lang w:bidi="ar-EG"/>
        </w:rPr>
        <w:t xml:space="preserve">Jiang, Z.; Chen, J.; </w:t>
      </w:r>
      <w:proofErr w:type="spellStart"/>
      <w:r w:rsidRPr="000D429A">
        <w:rPr>
          <w:bCs/>
          <w:sz w:val="20"/>
          <w:szCs w:val="20"/>
          <w:lang w:bidi="ar-EG"/>
        </w:rPr>
        <w:t>Uboh</w:t>
      </w:r>
      <w:proofErr w:type="spellEnd"/>
      <w:r w:rsidRPr="000D429A">
        <w:rPr>
          <w:bCs/>
          <w:sz w:val="20"/>
          <w:szCs w:val="20"/>
          <w:lang w:bidi="ar-EG"/>
        </w:rPr>
        <w:t>, C.E.; Robinson, M.A.; and Soma, L.R.</w:t>
      </w:r>
      <w:r w:rsidRPr="000D429A">
        <w:rPr>
          <w:sz w:val="20"/>
          <w:szCs w:val="20"/>
          <w:lang w:bidi="ar-EG"/>
        </w:rPr>
        <w:t xml:space="preserve"> </w:t>
      </w:r>
      <w:r w:rsidRPr="000D429A">
        <w:rPr>
          <w:bCs/>
          <w:sz w:val="20"/>
          <w:szCs w:val="20"/>
          <w:lang w:bidi="ar-EG"/>
        </w:rPr>
        <w:t>(2014):</w:t>
      </w:r>
      <w:r w:rsidRPr="000D429A">
        <w:rPr>
          <w:sz w:val="20"/>
          <w:szCs w:val="20"/>
        </w:rPr>
        <w:t xml:space="preserve"> </w:t>
      </w:r>
      <w:r w:rsidRPr="000D429A">
        <w:rPr>
          <w:sz w:val="20"/>
          <w:szCs w:val="20"/>
          <w:lang w:bidi="ar-EG"/>
        </w:rPr>
        <w:t>Selection of Reference Genes in Equine White Blood Cells for Real Time PCR Normalization Following Extracorporeal Shock Wave Therapy.</w:t>
      </w:r>
      <w:r w:rsidRPr="000D429A">
        <w:rPr>
          <w:sz w:val="20"/>
          <w:szCs w:val="20"/>
        </w:rPr>
        <w:t xml:space="preserve"> </w:t>
      </w:r>
      <w:r w:rsidRPr="000D429A">
        <w:rPr>
          <w:sz w:val="20"/>
          <w:szCs w:val="20"/>
          <w:lang w:bidi="ar-EG"/>
        </w:rPr>
        <w:t>American Journal of Molecular Biology. 4:72-80.</w:t>
      </w:r>
    </w:p>
    <w:p w:rsidR="007B79B6" w:rsidRPr="000D429A" w:rsidRDefault="007B79B6" w:rsidP="000D429A">
      <w:pPr>
        <w:numPr>
          <w:ilvl w:val="0"/>
          <w:numId w:val="3"/>
        </w:numPr>
        <w:bidi w:val="0"/>
        <w:snapToGrid w:val="0"/>
        <w:jc w:val="both"/>
        <w:rPr>
          <w:sz w:val="20"/>
          <w:szCs w:val="20"/>
          <w:lang w:bidi="ar-EG"/>
        </w:rPr>
      </w:pPr>
      <w:proofErr w:type="spellStart"/>
      <w:r w:rsidRPr="000D429A">
        <w:rPr>
          <w:bCs/>
          <w:sz w:val="20"/>
          <w:szCs w:val="20"/>
          <w:lang w:bidi="ar-EG"/>
        </w:rPr>
        <w:t>Kargarfard</w:t>
      </w:r>
      <w:proofErr w:type="spellEnd"/>
      <w:r w:rsidRPr="000D429A">
        <w:rPr>
          <w:bCs/>
          <w:sz w:val="20"/>
          <w:szCs w:val="20"/>
          <w:lang w:bidi="ar-EG"/>
        </w:rPr>
        <w:t xml:space="preserve">, M.; </w:t>
      </w:r>
      <w:proofErr w:type="spellStart"/>
      <w:r w:rsidRPr="000D429A">
        <w:rPr>
          <w:bCs/>
          <w:sz w:val="20"/>
          <w:szCs w:val="20"/>
          <w:lang w:bidi="ar-EG"/>
        </w:rPr>
        <w:t>Poursafa</w:t>
      </w:r>
      <w:proofErr w:type="spellEnd"/>
      <w:r w:rsidRPr="000D429A">
        <w:rPr>
          <w:bCs/>
          <w:sz w:val="20"/>
          <w:szCs w:val="20"/>
          <w:lang w:bidi="ar-EG"/>
        </w:rPr>
        <w:t xml:space="preserve">, P.; </w:t>
      </w:r>
      <w:proofErr w:type="spellStart"/>
      <w:r w:rsidRPr="000D429A">
        <w:rPr>
          <w:bCs/>
          <w:sz w:val="20"/>
          <w:szCs w:val="20"/>
          <w:lang w:bidi="ar-EG"/>
        </w:rPr>
        <w:t>Rezanejad</w:t>
      </w:r>
      <w:proofErr w:type="spellEnd"/>
      <w:r w:rsidRPr="000D429A">
        <w:rPr>
          <w:bCs/>
          <w:sz w:val="20"/>
          <w:szCs w:val="20"/>
          <w:lang w:bidi="ar-EG"/>
        </w:rPr>
        <w:t xml:space="preserve">, S.; and </w:t>
      </w:r>
      <w:proofErr w:type="spellStart"/>
      <w:r w:rsidRPr="000D429A">
        <w:rPr>
          <w:bCs/>
          <w:sz w:val="20"/>
          <w:szCs w:val="20"/>
          <w:lang w:bidi="ar-EG"/>
        </w:rPr>
        <w:t>Mousavinasab</w:t>
      </w:r>
      <w:proofErr w:type="spellEnd"/>
      <w:r w:rsidRPr="000D429A">
        <w:rPr>
          <w:bCs/>
          <w:sz w:val="20"/>
          <w:szCs w:val="20"/>
          <w:lang w:bidi="ar-EG"/>
        </w:rPr>
        <w:t>, F. (2011):</w:t>
      </w:r>
      <w:r w:rsidRPr="000D429A">
        <w:rPr>
          <w:sz w:val="20"/>
          <w:szCs w:val="20"/>
          <w:lang w:bidi="ar-EG"/>
        </w:rPr>
        <w:t xml:space="preserve"> Effects of Exercise in Polluted Air on the Aerobic Power, Serum Lactate Level and Cell Blood Count of Active Individuals. Int. J. Prev. Med. 2(3): 145-150.</w:t>
      </w:r>
    </w:p>
    <w:p w:rsidR="007B79B6" w:rsidRPr="000D429A" w:rsidRDefault="007B79B6" w:rsidP="000D429A">
      <w:pPr>
        <w:numPr>
          <w:ilvl w:val="0"/>
          <w:numId w:val="3"/>
        </w:numPr>
        <w:bidi w:val="0"/>
        <w:snapToGrid w:val="0"/>
        <w:jc w:val="both"/>
        <w:rPr>
          <w:sz w:val="20"/>
          <w:szCs w:val="20"/>
          <w:lang w:bidi="ar-EG"/>
        </w:rPr>
      </w:pPr>
      <w:proofErr w:type="spellStart"/>
      <w:r w:rsidRPr="000D429A">
        <w:rPr>
          <w:bCs/>
          <w:sz w:val="20"/>
          <w:szCs w:val="20"/>
          <w:lang w:bidi="ar-EG"/>
        </w:rPr>
        <w:t>Kastner</w:t>
      </w:r>
      <w:proofErr w:type="spellEnd"/>
      <w:r w:rsidRPr="000D429A">
        <w:rPr>
          <w:bCs/>
          <w:sz w:val="20"/>
          <w:szCs w:val="20"/>
          <w:lang w:bidi="ar-EG"/>
        </w:rPr>
        <w:t xml:space="preserve">, S.B.R.; </w:t>
      </w:r>
      <w:proofErr w:type="spellStart"/>
      <w:r w:rsidRPr="000D429A">
        <w:rPr>
          <w:bCs/>
          <w:sz w:val="20"/>
          <w:szCs w:val="20"/>
          <w:lang w:bidi="ar-EG"/>
        </w:rPr>
        <w:t>Feige</w:t>
      </w:r>
      <w:proofErr w:type="spellEnd"/>
      <w:r w:rsidRPr="000D429A">
        <w:rPr>
          <w:bCs/>
          <w:sz w:val="20"/>
          <w:szCs w:val="20"/>
          <w:lang w:bidi="ar-EG"/>
        </w:rPr>
        <w:t xml:space="preserve">, K.; </w:t>
      </w:r>
      <w:proofErr w:type="spellStart"/>
      <w:r w:rsidRPr="000D429A">
        <w:rPr>
          <w:bCs/>
          <w:sz w:val="20"/>
          <w:szCs w:val="20"/>
          <w:lang w:bidi="ar-EG"/>
        </w:rPr>
        <w:t>Weishaupt</w:t>
      </w:r>
      <w:proofErr w:type="spellEnd"/>
      <w:r w:rsidRPr="000D429A">
        <w:rPr>
          <w:bCs/>
          <w:sz w:val="20"/>
          <w:szCs w:val="20"/>
          <w:lang w:bidi="ar-EG"/>
        </w:rPr>
        <w:t>, M.A.; and Auer, J.A.</w:t>
      </w:r>
      <w:r w:rsidRPr="000D429A">
        <w:rPr>
          <w:sz w:val="20"/>
          <w:szCs w:val="20"/>
          <w:lang w:bidi="ar-EG"/>
        </w:rPr>
        <w:t xml:space="preserve"> </w:t>
      </w:r>
      <w:r w:rsidRPr="000D429A">
        <w:rPr>
          <w:bCs/>
          <w:sz w:val="20"/>
          <w:szCs w:val="20"/>
          <w:lang w:bidi="ar-EG"/>
        </w:rPr>
        <w:t>(1999):</w:t>
      </w:r>
      <w:r w:rsidRPr="000D429A">
        <w:rPr>
          <w:sz w:val="20"/>
          <w:szCs w:val="20"/>
          <w:lang w:bidi="ar-EG"/>
        </w:rPr>
        <w:t xml:space="preserve"> Heart rate and</w:t>
      </w:r>
      <w:r w:rsidR="00EB7295">
        <w:rPr>
          <w:sz w:val="20"/>
          <w:szCs w:val="20"/>
          <w:lang w:bidi="ar-EG"/>
        </w:rPr>
        <w:t xml:space="preserve"> </w:t>
      </w:r>
      <w:r w:rsidRPr="000D429A">
        <w:rPr>
          <w:sz w:val="20"/>
          <w:szCs w:val="20"/>
          <w:lang w:bidi="ar-EG"/>
        </w:rPr>
        <w:t>hematological</w:t>
      </w:r>
      <w:r w:rsidR="00EB7295">
        <w:rPr>
          <w:sz w:val="20"/>
          <w:szCs w:val="20"/>
          <w:lang w:bidi="ar-EG"/>
        </w:rPr>
        <w:t xml:space="preserve"> </w:t>
      </w:r>
      <w:r w:rsidRPr="000D429A">
        <w:rPr>
          <w:sz w:val="20"/>
          <w:szCs w:val="20"/>
          <w:lang w:bidi="ar-EG"/>
        </w:rPr>
        <w:t>responses of quarter</w:t>
      </w:r>
      <w:r w:rsidR="00EB7295">
        <w:rPr>
          <w:sz w:val="20"/>
          <w:szCs w:val="20"/>
          <w:lang w:bidi="ar-EG"/>
        </w:rPr>
        <w:t xml:space="preserve"> </w:t>
      </w:r>
      <w:r w:rsidRPr="000D429A">
        <w:rPr>
          <w:sz w:val="20"/>
          <w:szCs w:val="20"/>
          <w:lang w:bidi="ar-EG"/>
        </w:rPr>
        <w:t>horses to</w:t>
      </w:r>
      <w:r w:rsidR="00EB7295">
        <w:rPr>
          <w:sz w:val="20"/>
          <w:szCs w:val="20"/>
          <w:lang w:bidi="ar-EG"/>
        </w:rPr>
        <w:t xml:space="preserve"> </w:t>
      </w:r>
      <w:r w:rsidRPr="000D429A">
        <w:rPr>
          <w:sz w:val="20"/>
          <w:szCs w:val="20"/>
          <w:lang w:bidi="ar-EG"/>
        </w:rPr>
        <w:t>a</w:t>
      </w:r>
      <w:r w:rsidR="00EB7295">
        <w:rPr>
          <w:sz w:val="20"/>
          <w:szCs w:val="20"/>
          <w:lang w:bidi="ar-EG"/>
        </w:rPr>
        <w:t xml:space="preserve"> </w:t>
      </w:r>
      <w:r w:rsidRPr="000D429A">
        <w:rPr>
          <w:sz w:val="20"/>
          <w:szCs w:val="20"/>
          <w:lang w:bidi="ar-EG"/>
        </w:rPr>
        <w:t>reining</w:t>
      </w:r>
      <w:r w:rsidR="00EB7295">
        <w:rPr>
          <w:sz w:val="20"/>
          <w:szCs w:val="20"/>
          <w:lang w:bidi="ar-EG"/>
        </w:rPr>
        <w:t xml:space="preserve"> </w:t>
      </w:r>
      <w:r w:rsidRPr="000D429A">
        <w:rPr>
          <w:sz w:val="20"/>
          <w:szCs w:val="20"/>
          <w:lang w:bidi="ar-EG"/>
        </w:rPr>
        <w:t>competition. Journal of equine veterinary science. 19 (2):127-131.</w:t>
      </w:r>
    </w:p>
    <w:p w:rsidR="007B79B6" w:rsidRPr="000D429A" w:rsidRDefault="007B79B6" w:rsidP="000D429A">
      <w:pPr>
        <w:numPr>
          <w:ilvl w:val="0"/>
          <w:numId w:val="3"/>
        </w:numPr>
        <w:bidi w:val="0"/>
        <w:snapToGrid w:val="0"/>
        <w:jc w:val="both"/>
        <w:rPr>
          <w:bCs/>
          <w:sz w:val="20"/>
          <w:szCs w:val="20"/>
          <w:lang w:bidi="ar-EG"/>
        </w:rPr>
      </w:pPr>
      <w:r w:rsidRPr="000D429A">
        <w:rPr>
          <w:bCs/>
          <w:sz w:val="20"/>
          <w:szCs w:val="20"/>
          <w:lang w:bidi="ar-EG"/>
        </w:rPr>
        <w:lastRenderedPageBreak/>
        <w:t xml:space="preserve">Kim, K.; </w:t>
      </w:r>
      <w:proofErr w:type="spellStart"/>
      <w:r w:rsidRPr="000D429A">
        <w:rPr>
          <w:bCs/>
          <w:sz w:val="20"/>
          <w:szCs w:val="20"/>
          <w:lang w:bidi="ar-EG"/>
        </w:rPr>
        <w:t>Ahn</w:t>
      </w:r>
      <w:proofErr w:type="spellEnd"/>
      <w:r w:rsidRPr="000D429A">
        <w:rPr>
          <w:bCs/>
          <w:sz w:val="20"/>
          <w:szCs w:val="20"/>
          <w:lang w:bidi="ar-EG"/>
        </w:rPr>
        <w:t xml:space="preserve">, N.; </w:t>
      </w:r>
      <w:proofErr w:type="spellStart"/>
      <w:r w:rsidRPr="000D429A">
        <w:rPr>
          <w:bCs/>
          <w:sz w:val="20"/>
          <w:szCs w:val="20"/>
          <w:lang w:bidi="ar-EG"/>
        </w:rPr>
        <w:t>Cheun</w:t>
      </w:r>
      <w:proofErr w:type="spellEnd"/>
      <w:r w:rsidRPr="000D429A">
        <w:rPr>
          <w:bCs/>
          <w:sz w:val="20"/>
          <w:szCs w:val="20"/>
          <w:lang w:bidi="ar-EG"/>
        </w:rPr>
        <w:t xml:space="preserve">, W.; Hong, C.; </w:t>
      </w:r>
      <w:proofErr w:type="spellStart"/>
      <w:r w:rsidRPr="000D429A">
        <w:rPr>
          <w:bCs/>
          <w:sz w:val="20"/>
          <w:szCs w:val="20"/>
          <w:lang w:bidi="ar-EG"/>
        </w:rPr>
        <w:t>Byun</w:t>
      </w:r>
      <w:proofErr w:type="spellEnd"/>
      <w:r w:rsidRPr="000D429A">
        <w:rPr>
          <w:bCs/>
          <w:sz w:val="20"/>
          <w:szCs w:val="20"/>
          <w:lang w:bidi="ar-EG"/>
        </w:rPr>
        <w:t xml:space="preserve">, J.; and </w:t>
      </w:r>
      <w:proofErr w:type="spellStart"/>
      <w:r w:rsidRPr="000D429A">
        <w:rPr>
          <w:bCs/>
          <w:sz w:val="20"/>
          <w:szCs w:val="20"/>
          <w:lang w:bidi="ar-EG"/>
        </w:rPr>
        <w:t>Joo</w:t>
      </w:r>
      <w:proofErr w:type="spellEnd"/>
      <w:r w:rsidRPr="000D429A">
        <w:rPr>
          <w:bCs/>
          <w:sz w:val="20"/>
          <w:szCs w:val="20"/>
          <w:lang w:bidi="ar-EG"/>
        </w:rPr>
        <w:t>, Y</w:t>
      </w:r>
      <w:proofErr w:type="gramStart"/>
      <w:r w:rsidRPr="000D429A">
        <w:rPr>
          <w:bCs/>
          <w:sz w:val="20"/>
          <w:szCs w:val="20"/>
          <w:lang w:bidi="ar-EG"/>
        </w:rPr>
        <w:t>.(</w:t>
      </w:r>
      <w:proofErr w:type="gramEnd"/>
      <w:r w:rsidRPr="000D429A">
        <w:rPr>
          <w:bCs/>
          <w:sz w:val="20"/>
          <w:szCs w:val="20"/>
          <w:lang w:bidi="ar-EG"/>
        </w:rPr>
        <w:t xml:space="preserve">2015): </w:t>
      </w:r>
      <w:r w:rsidRPr="000D429A">
        <w:rPr>
          <w:sz w:val="20"/>
          <w:szCs w:val="20"/>
          <w:lang w:bidi="ar-EG"/>
        </w:rPr>
        <w:t xml:space="preserve">Association of </w:t>
      </w:r>
      <w:proofErr w:type="spellStart"/>
      <w:r w:rsidRPr="000D429A">
        <w:rPr>
          <w:sz w:val="20"/>
          <w:szCs w:val="20"/>
          <w:lang w:bidi="ar-EG"/>
        </w:rPr>
        <w:t>angiotensin</w:t>
      </w:r>
      <w:proofErr w:type="spellEnd"/>
      <w:r w:rsidRPr="000D429A">
        <w:rPr>
          <w:sz w:val="20"/>
          <w:szCs w:val="20"/>
          <w:lang w:bidi="ar-EG"/>
        </w:rPr>
        <w:t xml:space="preserve"> converting enzyme I/D and α actinin-3 R577X genotypes with growth factors and physical fitness in Korean children. Korean. J. physical. </w:t>
      </w:r>
      <w:proofErr w:type="spellStart"/>
      <w:r w:rsidRPr="000D429A">
        <w:rPr>
          <w:sz w:val="20"/>
          <w:szCs w:val="20"/>
          <w:lang w:bidi="ar-EG"/>
        </w:rPr>
        <w:t>Pharmacol</w:t>
      </w:r>
      <w:proofErr w:type="spellEnd"/>
      <w:r w:rsidRPr="000D429A">
        <w:rPr>
          <w:sz w:val="20"/>
          <w:szCs w:val="20"/>
          <w:lang w:bidi="ar-EG"/>
        </w:rPr>
        <w:t>. 19: 131-139.</w:t>
      </w:r>
    </w:p>
    <w:p w:rsidR="007B79B6" w:rsidRPr="000D429A" w:rsidRDefault="007B79B6" w:rsidP="000D429A">
      <w:pPr>
        <w:numPr>
          <w:ilvl w:val="0"/>
          <w:numId w:val="3"/>
        </w:numPr>
        <w:bidi w:val="0"/>
        <w:snapToGrid w:val="0"/>
        <w:jc w:val="both"/>
        <w:rPr>
          <w:sz w:val="20"/>
          <w:szCs w:val="20"/>
          <w:lang w:bidi="ar-EG"/>
        </w:rPr>
      </w:pPr>
      <w:proofErr w:type="spellStart"/>
      <w:r w:rsidRPr="000D429A">
        <w:rPr>
          <w:bCs/>
          <w:sz w:val="20"/>
          <w:szCs w:val="20"/>
          <w:lang w:bidi="ar-EG"/>
        </w:rPr>
        <w:t>Leisson</w:t>
      </w:r>
      <w:proofErr w:type="spellEnd"/>
      <w:r w:rsidRPr="000D429A">
        <w:rPr>
          <w:bCs/>
          <w:sz w:val="20"/>
          <w:szCs w:val="20"/>
          <w:lang w:bidi="ar-EG"/>
        </w:rPr>
        <w:t xml:space="preserve">, K.; </w:t>
      </w:r>
      <w:proofErr w:type="spellStart"/>
      <w:r w:rsidRPr="000D429A">
        <w:rPr>
          <w:bCs/>
          <w:sz w:val="20"/>
          <w:szCs w:val="20"/>
          <w:lang w:bidi="ar-EG"/>
        </w:rPr>
        <w:t>Jaakma</w:t>
      </w:r>
      <w:proofErr w:type="spellEnd"/>
      <w:r w:rsidRPr="000D429A">
        <w:rPr>
          <w:bCs/>
          <w:sz w:val="20"/>
          <w:szCs w:val="20"/>
          <w:lang w:bidi="ar-EG"/>
        </w:rPr>
        <w:t xml:space="preserve">, U.; and </w:t>
      </w:r>
      <w:proofErr w:type="spellStart"/>
      <w:r w:rsidRPr="000D429A">
        <w:rPr>
          <w:bCs/>
          <w:sz w:val="20"/>
          <w:szCs w:val="20"/>
          <w:lang w:bidi="ar-EG"/>
        </w:rPr>
        <w:t>Seene</w:t>
      </w:r>
      <w:proofErr w:type="spellEnd"/>
      <w:r w:rsidRPr="000D429A">
        <w:rPr>
          <w:bCs/>
          <w:sz w:val="20"/>
          <w:szCs w:val="20"/>
          <w:lang w:bidi="ar-EG"/>
        </w:rPr>
        <w:t>, T.</w:t>
      </w:r>
      <w:r w:rsidRPr="000D429A">
        <w:rPr>
          <w:sz w:val="20"/>
          <w:szCs w:val="20"/>
          <w:lang w:bidi="ar-EG"/>
        </w:rPr>
        <w:t xml:space="preserve"> </w:t>
      </w:r>
      <w:r w:rsidRPr="000D429A">
        <w:rPr>
          <w:bCs/>
          <w:sz w:val="20"/>
          <w:szCs w:val="20"/>
          <w:lang w:bidi="ar-EG"/>
        </w:rPr>
        <w:t>(2008):</w:t>
      </w:r>
      <w:r w:rsidRPr="000D429A">
        <w:rPr>
          <w:sz w:val="20"/>
          <w:szCs w:val="20"/>
          <w:lang w:bidi="ar-EG"/>
        </w:rPr>
        <w:t xml:space="preserve"> Adaptation of Equine </w:t>
      </w:r>
      <w:proofErr w:type="spellStart"/>
      <w:r w:rsidRPr="000D429A">
        <w:rPr>
          <w:sz w:val="20"/>
          <w:szCs w:val="20"/>
          <w:lang w:bidi="ar-EG"/>
        </w:rPr>
        <w:t>Locomotor</w:t>
      </w:r>
      <w:proofErr w:type="spellEnd"/>
      <w:r w:rsidRPr="000D429A">
        <w:rPr>
          <w:sz w:val="20"/>
          <w:szCs w:val="20"/>
          <w:lang w:bidi="ar-EG"/>
        </w:rPr>
        <w:t xml:space="preserve"> Muscle Fiber Types to Endurance and Intensive High Speed Training. Journal of Equine Veterinary Science. 28(7): 395:401.</w:t>
      </w:r>
    </w:p>
    <w:p w:rsidR="007B79B6" w:rsidRPr="000D429A" w:rsidRDefault="007B79B6" w:rsidP="000D429A">
      <w:pPr>
        <w:numPr>
          <w:ilvl w:val="0"/>
          <w:numId w:val="3"/>
        </w:numPr>
        <w:bidi w:val="0"/>
        <w:snapToGrid w:val="0"/>
        <w:jc w:val="both"/>
        <w:rPr>
          <w:sz w:val="20"/>
          <w:szCs w:val="20"/>
          <w:lang w:bidi="ar-EG"/>
        </w:rPr>
      </w:pPr>
      <w:r w:rsidRPr="000D429A">
        <w:rPr>
          <w:bCs/>
          <w:sz w:val="20"/>
          <w:szCs w:val="20"/>
          <w:lang w:bidi="ar-EG"/>
        </w:rPr>
        <w:t xml:space="preserve">McGivney, B.A.; </w:t>
      </w:r>
      <w:proofErr w:type="spellStart"/>
      <w:r w:rsidRPr="000D429A">
        <w:rPr>
          <w:bCs/>
          <w:sz w:val="20"/>
          <w:szCs w:val="20"/>
          <w:lang w:bidi="ar-EG"/>
        </w:rPr>
        <w:t>McGettigan</w:t>
      </w:r>
      <w:proofErr w:type="spellEnd"/>
      <w:r w:rsidRPr="000D429A">
        <w:rPr>
          <w:bCs/>
          <w:sz w:val="20"/>
          <w:szCs w:val="20"/>
          <w:lang w:bidi="ar-EG"/>
        </w:rPr>
        <w:t xml:space="preserve">, P.A.; Browne, J.A.; Evans, A.C.; Fonseca, R.G.; Loftus, B.J.; </w:t>
      </w:r>
      <w:proofErr w:type="spellStart"/>
      <w:r w:rsidRPr="000D429A">
        <w:rPr>
          <w:bCs/>
          <w:sz w:val="20"/>
          <w:szCs w:val="20"/>
          <w:lang w:bidi="ar-EG"/>
        </w:rPr>
        <w:t>Lohan</w:t>
      </w:r>
      <w:proofErr w:type="spellEnd"/>
      <w:r w:rsidRPr="000D429A">
        <w:rPr>
          <w:bCs/>
          <w:sz w:val="20"/>
          <w:szCs w:val="20"/>
          <w:lang w:bidi="ar-EG"/>
        </w:rPr>
        <w:t xml:space="preserve">, A.; </w:t>
      </w:r>
      <w:proofErr w:type="spellStart"/>
      <w:r w:rsidRPr="000D429A">
        <w:rPr>
          <w:bCs/>
          <w:sz w:val="20"/>
          <w:szCs w:val="20"/>
          <w:lang w:bidi="ar-EG"/>
        </w:rPr>
        <w:t>MacHugh</w:t>
      </w:r>
      <w:proofErr w:type="spellEnd"/>
      <w:r w:rsidRPr="000D429A">
        <w:rPr>
          <w:bCs/>
          <w:sz w:val="20"/>
          <w:szCs w:val="20"/>
          <w:lang w:bidi="ar-EG"/>
        </w:rPr>
        <w:t>, D.E.; Murphy, B.A.; Katz, L.M.; and Hill, E.W.(2010):</w:t>
      </w:r>
      <w:r w:rsidRPr="000D429A">
        <w:rPr>
          <w:sz w:val="20"/>
          <w:szCs w:val="20"/>
          <w:lang w:bidi="ar-EG"/>
        </w:rPr>
        <w:t xml:space="preserve"> Characterization of the equine skeletal muscle </w:t>
      </w:r>
      <w:proofErr w:type="spellStart"/>
      <w:r w:rsidRPr="000D429A">
        <w:rPr>
          <w:sz w:val="20"/>
          <w:szCs w:val="20"/>
          <w:lang w:bidi="ar-EG"/>
        </w:rPr>
        <w:t>transcriptome</w:t>
      </w:r>
      <w:proofErr w:type="spellEnd"/>
      <w:r w:rsidRPr="000D429A">
        <w:rPr>
          <w:sz w:val="20"/>
          <w:szCs w:val="20"/>
          <w:lang w:bidi="ar-EG"/>
        </w:rPr>
        <w:t xml:space="preserve"> identifies novel functional responses to exercise training.</w:t>
      </w:r>
      <w:r w:rsidRPr="000D429A">
        <w:rPr>
          <w:sz w:val="20"/>
          <w:szCs w:val="20"/>
        </w:rPr>
        <w:t xml:space="preserve"> </w:t>
      </w:r>
      <w:r w:rsidRPr="000D429A">
        <w:rPr>
          <w:sz w:val="20"/>
          <w:szCs w:val="20"/>
          <w:lang w:bidi="ar-EG"/>
        </w:rPr>
        <w:t>BMC Genomics. .11:398.</w:t>
      </w:r>
    </w:p>
    <w:p w:rsidR="007B79B6" w:rsidRPr="000D429A" w:rsidRDefault="007B79B6" w:rsidP="000D429A">
      <w:pPr>
        <w:numPr>
          <w:ilvl w:val="0"/>
          <w:numId w:val="3"/>
        </w:numPr>
        <w:bidi w:val="0"/>
        <w:snapToGrid w:val="0"/>
        <w:jc w:val="both"/>
        <w:rPr>
          <w:sz w:val="20"/>
          <w:szCs w:val="20"/>
          <w:lang w:bidi="ar-EG"/>
        </w:rPr>
      </w:pPr>
      <w:proofErr w:type="spellStart"/>
      <w:r w:rsidRPr="000D429A">
        <w:rPr>
          <w:bCs/>
          <w:sz w:val="20"/>
          <w:szCs w:val="20"/>
          <w:lang w:bidi="ar-EG"/>
        </w:rPr>
        <w:t>McKeever</w:t>
      </w:r>
      <w:proofErr w:type="spellEnd"/>
      <w:r w:rsidRPr="000D429A">
        <w:rPr>
          <w:bCs/>
          <w:sz w:val="20"/>
          <w:szCs w:val="20"/>
          <w:lang w:bidi="ar-EG"/>
        </w:rPr>
        <w:t>, K.H.</w:t>
      </w:r>
      <w:r w:rsidRPr="000D429A">
        <w:rPr>
          <w:sz w:val="20"/>
          <w:szCs w:val="20"/>
          <w:lang w:bidi="ar-EG"/>
        </w:rPr>
        <w:t xml:space="preserve"> </w:t>
      </w:r>
      <w:r w:rsidRPr="000D429A">
        <w:rPr>
          <w:bCs/>
          <w:sz w:val="20"/>
          <w:szCs w:val="20"/>
          <w:lang w:bidi="ar-EG"/>
        </w:rPr>
        <w:t>(2003):</w:t>
      </w:r>
      <w:r w:rsidRPr="000D429A">
        <w:rPr>
          <w:sz w:val="20"/>
          <w:szCs w:val="20"/>
          <w:lang w:bidi="ar-EG"/>
        </w:rPr>
        <w:t xml:space="preserve"> Aging and how it affects the physiological response to exercise in the horse. </w:t>
      </w:r>
      <w:proofErr w:type="spellStart"/>
      <w:r w:rsidRPr="000D429A">
        <w:rPr>
          <w:sz w:val="20"/>
          <w:szCs w:val="20"/>
          <w:lang w:bidi="ar-EG"/>
        </w:rPr>
        <w:t>Clin</w:t>
      </w:r>
      <w:proofErr w:type="spellEnd"/>
      <w:r w:rsidRPr="000D429A">
        <w:rPr>
          <w:sz w:val="20"/>
          <w:szCs w:val="20"/>
          <w:lang w:bidi="ar-EG"/>
        </w:rPr>
        <w:t xml:space="preserve"> Techniques in Equine Practice.2: 258-65.</w:t>
      </w:r>
    </w:p>
    <w:p w:rsidR="007B79B6" w:rsidRPr="000D429A" w:rsidRDefault="007B79B6" w:rsidP="000D429A">
      <w:pPr>
        <w:numPr>
          <w:ilvl w:val="0"/>
          <w:numId w:val="3"/>
        </w:numPr>
        <w:bidi w:val="0"/>
        <w:snapToGrid w:val="0"/>
        <w:jc w:val="both"/>
        <w:rPr>
          <w:sz w:val="20"/>
          <w:szCs w:val="20"/>
          <w:lang w:bidi="ar-EG"/>
        </w:rPr>
      </w:pPr>
      <w:proofErr w:type="spellStart"/>
      <w:r w:rsidRPr="000D429A">
        <w:rPr>
          <w:bCs/>
          <w:sz w:val="20"/>
          <w:szCs w:val="20"/>
          <w:lang w:bidi="ar-EG"/>
        </w:rPr>
        <w:t>Morici</w:t>
      </w:r>
      <w:proofErr w:type="spellEnd"/>
      <w:r w:rsidRPr="000D429A">
        <w:rPr>
          <w:bCs/>
          <w:sz w:val="20"/>
          <w:szCs w:val="20"/>
          <w:lang w:bidi="ar-EG"/>
        </w:rPr>
        <w:t xml:space="preserve">, G.; </w:t>
      </w:r>
      <w:proofErr w:type="spellStart"/>
      <w:r w:rsidRPr="000D429A">
        <w:rPr>
          <w:bCs/>
          <w:sz w:val="20"/>
          <w:szCs w:val="20"/>
          <w:lang w:bidi="ar-EG"/>
        </w:rPr>
        <w:t>Zangla</w:t>
      </w:r>
      <w:proofErr w:type="spellEnd"/>
      <w:r w:rsidRPr="000D429A">
        <w:rPr>
          <w:bCs/>
          <w:sz w:val="20"/>
          <w:szCs w:val="20"/>
          <w:lang w:bidi="ar-EG"/>
        </w:rPr>
        <w:t xml:space="preserve">, D.; and </w:t>
      </w:r>
      <w:proofErr w:type="spellStart"/>
      <w:r w:rsidRPr="000D429A">
        <w:rPr>
          <w:bCs/>
          <w:sz w:val="20"/>
          <w:szCs w:val="20"/>
          <w:lang w:bidi="ar-EG"/>
        </w:rPr>
        <w:t>Santoro</w:t>
      </w:r>
      <w:proofErr w:type="gramStart"/>
      <w:r w:rsidRPr="000D429A">
        <w:rPr>
          <w:bCs/>
          <w:sz w:val="20"/>
          <w:szCs w:val="20"/>
          <w:lang w:bidi="ar-EG"/>
        </w:rPr>
        <w:t>,A</w:t>
      </w:r>
      <w:proofErr w:type="spellEnd"/>
      <w:proofErr w:type="gramEnd"/>
      <w:r w:rsidRPr="000D429A">
        <w:rPr>
          <w:bCs/>
          <w:sz w:val="20"/>
          <w:szCs w:val="20"/>
          <w:lang w:bidi="ar-EG"/>
        </w:rPr>
        <w:t>.</w:t>
      </w:r>
      <w:r w:rsidRPr="000D429A">
        <w:rPr>
          <w:sz w:val="20"/>
          <w:szCs w:val="20"/>
          <w:lang w:bidi="ar-EG"/>
        </w:rPr>
        <w:t xml:space="preserve"> </w:t>
      </w:r>
      <w:r w:rsidRPr="000D429A">
        <w:rPr>
          <w:bCs/>
          <w:sz w:val="20"/>
          <w:szCs w:val="20"/>
          <w:lang w:bidi="ar-EG"/>
        </w:rPr>
        <w:t>(2005)</w:t>
      </w:r>
      <w:r w:rsidRPr="000D429A">
        <w:rPr>
          <w:sz w:val="20"/>
          <w:szCs w:val="20"/>
          <w:lang w:bidi="ar-EG"/>
        </w:rPr>
        <w:t xml:space="preserve">: </w:t>
      </w:r>
      <w:proofErr w:type="spellStart"/>
      <w:r w:rsidRPr="000D429A">
        <w:rPr>
          <w:sz w:val="20"/>
          <w:szCs w:val="20"/>
          <w:lang w:bidi="ar-EG"/>
        </w:rPr>
        <w:t>Supramaximal</w:t>
      </w:r>
      <w:proofErr w:type="spellEnd"/>
      <w:r w:rsidRPr="000D429A">
        <w:rPr>
          <w:sz w:val="20"/>
          <w:szCs w:val="20"/>
          <w:lang w:bidi="ar-EG"/>
        </w:rPr>
        <w:t xml:space="preserve"> exercise mobilizes hematopoietic progenitors and </w:t>
      </w:r>
      <w:proofErr w:type="spellStart"/>
      <w:r w:rsidRPr="000D429A">
        <w:rPr>
          <w:sz w:val="20"/>
          <w:szCs w:val="20"/>
          <w:lang w:bidi="ar-EG"/>
        </w:rPr>
        <w:t>reticulocytes</w:t>
      </w:r>
      <w:proofErr w:type="spellEnd"/>
      <w:r w:rsidRPr="000D429A">
        <w:rPr>
          <w:sz w:val="20"/>
          <w:szCs w:val="20"/>
          <w:lang w:bidi="ar-EG"/>
        </w:rPr>
        <w:t xml:space="preserve"> in athletes. Am. J. Physiol. </w:t>
      </w:r>
      <w:proofErr w:type="spellStart"/>
      <w:r w:rsidRPr="000D429A">
        <w:rPr>
          <w:sz w:val="20"/>
          <w:szCs w:val="20"/>
          <w:lang w:bidi="ar-EG"/>
        </w:rPr>
        <w:t>Regul</w:t>
      </w:r>
      <w:proofErr w:type="spellEnd"/>
      <w:r w:rsidRPr="000D429A">
        <w:rPr>
          <w:sz w:val="20"/>
          <w:szCs w:val="20"/>
          <w:lang w:bidi="ar-EG"/>
        </w:rPr>
        <w:t xml:space="preserve">. </w:t>
      </w:r>
      <w:proofErr w:type="spellStart"/>
      <w:r w:rsidRPr="000D429A">
        <w:rPr>
          <w:sz w:val="20"/>
          <w:szCs w:val="20"/>
          <w:lang w:bidi="ar-EG"/>
        </w:rPr>
        <w:t>Integr</w:t>
      </w:r>
      <w:proofErr w:type="spellEnd"/>
      <w:r w:rsidRPr="000D429A">
        <w:rPr>
          <w:sz w:val="20"/>
          <w:szCs w:val="20"/>
          <w:lang w:bidi="ar-EG"/>
        </w:rPr>
        <w:t>. Comp. Physiol. 289: 1496–1503.</w:t>
      </w:r>
    </w:p>
    <w:p w:rsidR="007B79B6" w:rsidRPr="000D429A" w:rsidRDefault="007B79B6" w:rsidP="000D429A">
      <w:pPr>
        <w:numPr>
          <w:ilvl w:val="0"/>
          <w:numId w:val="3"/>
        </w:numPr>
        <w:bidi w:val="0"/>
        <w:snapToGrid w:val="0"/>
        <w:jc w:val="both"/>
        <w:rPr>
          <w:sz w:val="20"/>
          <w:szCs w:val="20"/>
          <w:lang w:bidi="ar-EG"/>
        </w:rPr>
      </w:pPr>
      <w:proofErr w:type="spellStart"/>
      <w:r w:rsidRPr="000D429A">
        <w:rPr>
          <w:bCs/>
          <w:sz w:val="20"/>
          <w:szCs w:val="20"/>
          <w:lang w:bidi="ar-EG"/>
        </w:rPr>
        <w:t>Mougios</w:t>
      </w:r>
      <w:proofErr w:type="spellEnd"/>
      <w:r w:rsidRPr="000D429A">
        <w:rPr>
          <w:bCs/>
          <w:sz w:val="20"/>
          <w:szCs w:val="20"/>
          <w:lang w:bidi="ar-EG"/>
        </w:rPr>
        <w:t>, V. (2006):</w:t>
      </w:r>
      <w:r w:rsidRPr="000D429A">
        <w:rPr>
          <w:sz w:val="20"/>
          <w:szCs w:val="20"/>
          <w:lang w:bidi="ar-EG"/>
        </w:rPr>
        <w:t xml:space="preserve"> Exercise Biochemistry</w:t>
      </w:r>
      <w:proofErr w:type="gramStart"/>
      <w:r w:rsidRPr="000D429A">
        <w:rPr>
          <w:sz w:val="20"/>
          <w:szCs w:val="20"/>
          <w:lang w:bidi="ar-EG"/>
        </w:rPr>
        <w:t>..</w:t>
      </w:r>
      <w:proofErr w:type="gramEnd"/>
      <w:r w:rsidRPr="000D429A">
        <w:rPr>
          <w:sz w:val="20"/>
          <w:szCs w:val="20"/>
          <w:lang w:bidi="ar-EG"/>
        </w:rPr>
        <w:t xml:space="preserve"> Associate professor, university of Thessaloniki, Greece.</w:t>
      </w:r>
    </w:p>
    <w:p w:rsidR="007B79B6" w:rsidRPr="000D429A" w:rsidRDefault="007B79B6" w:rsidP="000D429A">
      <w:pPr>
        <w:numPr>
          <w:ilvl w:val="0"/>
          <w:numId w:val="3"/>
        </w:numPr>
        <w:bidi w:val="0"/>
        <w:snapToGrid w:val="0"/>
        <w:jc w:val="both"/>
        <w:rPr>
          <w:sz w:val="20"/>
          <w:szCs w:val="20"/>
          <w:lang w:bidi="ar-EG"/>
        </w:rPr>
      </w:pPr>
      <w:r w:rsidRPr="000D429A">
        <w:rPr>
          <w:bCs/>
          <w:sz w:val="20"/>
          <w:szCs w:val="20"/>
          <w:lang w:bidi="ar-EG"/>
        </w:rPr>
        <w:t>Myerson, S.; Hemingway, H.; Budget,</w:t>
      </w:r>
      <w:r w:rsidR="00EB7295">
        <w:rPr>
          <w:bCs/>
          <w:sz w:val="20"/>
          <w:szCs w:val="20"/>
          <w:lang w:bidi="ar-EG"/>
        </w:rPr>
        <w:t xml:space="preserve"> </w:t>
      </w:r>
      <w:r w:rsidRPr="000D429A">
        <w:rPr>
          <w:bCs/>
          <w:sz w:val="20"/>
          <w:szCs w:val="20"/>
          <w:lang w:bidi="ar-EG"/>
        </w:rPr>
        <w:t>R.;</w:t>
      </w:r>
      <w:r w:rsidR="00EB7295">
        <w:rPr>
          <w:bCs/>
          <w:sz w:val="20"/>
          <w:szCs w:val="20"/>
          <w:lang w:bidi="ar-EG"/>
        </w:rPr>
        <w:t xml:space="preserve"> </w:t>
      </w:r>
      <w:r w:rsidRPr="000D429A">
        <w:rPr>
          <w:bCs/>
          <w:sz w:val="20"/>
          <w:szCs w:val="20"/>
          <w:lang w:bidi="ar-EG"/>
        </w:rPr>
        <w:t>Martin, J.; Humphries, S.; and Montgomery</w:t>
      </w:r>
      <w:r w:rsidR="00EB7295">
        <w:rPr>
          <w:bCs/>
          <w:sz w:val="20"/>
          <w:szCs w:val="20"/>
          <w:lang w:bidi="ar-EG"/>
        </w:rPr>
        <w:t xml:space="preserve"> </w:t>
      </w:r>
      <w:r w:rsidRPr="000D429A">
        <w:rPr>
          <w:bCs/>
          <w:sz w:val="20"/>
          <w:szCs w:val="20"/>
          <w:lang w:bidi="ar-EG"/>
        </w:rPr>
        <w:t>H. (1999):</w:t>
      </w:r>
      <w:r w:rsidRPr="000D429A">
        <w:rPr>
          <w:sz w:val="20"/>
          <w:szCs w:val="20"/>
          <w:lang w:bidi="ar-EG"/>
        </w:rPr>
        <w:t xml:space="preserve"> Human</w:t>
      </w:r>
      <w:r w:rsidR="00EB7295">
        <w:rPr>
          <w:sz w:val="20"/>
          <w:szCs w:val="20"/>
          <w:lang w:bidi="ar-EG"/>
        </w:rPr>
        <w:t xml:space="preserve"> </w:t>
      </w:r>
      <w:proofErr w:type="spellStart"/>
      <w:r w:rsidRPr="000D429A">
        <w:rPr>
          <w:sz w:val="20"/>
          <w:szCs w:val="20"/>
          <w:lang w:bidi="ar-EG"/>
        </w:rPr>
        <w:t>angiotensin</w:t>
      </w:r>
      <w:proofErr w:type="spellEnd"/>
      <w:r w:rsidR="00EB7295">
        <w:rPr>
          <w:sz w:val="20"/>
          <w:szCs w:val="20"/>
          <w:lang w:bidi="ar-EG"/>
        </w:rPr>
        <w:t xml:space="preserve"> </w:t>
      </w:r>
      <w:r w:rsidRPr="000D429A">
        <w:rPr>
          <w:sz w:val="20"/>
          <w:szCs w:val="20"/>
          <w:lang w:bidi="ar-EG"/>
        </w:rPr>
        <w:t>I-converting</w:t>
      </w:r>
      <w:r w:rsidR="00EB7295">
        <w:rPr>
          <w:sz w:val="20"/>
          <w:szCs w:val="20"/>
          <w:lang w:bidi="ar-EG"/>
        </w:rPr>
        <w:t xml:space="preserve"> </w:t>
      </w:r>
      <w:r w:rsidRPr="000D429A">
        <w:rPr>
          <w:sz w:val="20"/>
          <w:szCs w:val="20"/>
          <w:lang w:bidi="ar-EG"/>
        </w:rPr>
        <w:t>enzyme</w:t>
      </w:r>
      <w:r w:rsidR="00EB7295">
        <w:rPr>
          <w:sz w:val="20"/>
          <w:szCs w:val="20"/>
          <w:lang w:bidi="ar-EG"/>
        </w:rPr>
        <w:t xml:space="preserve"> </w:t>
      </w:r>
      <w:r w:rsidRPr="000D429A">
        <w:rPr>
          <w:sz w:val="20"/>
          <w:szCs w:val="20"/>
          <w:lang w:bidi="ar-EG"/>
        </w:rPr>
        <w:t>gene and</w:t>
      </w:r>
      <w:r w:rsidR="00EB7295">
        <w:rPr>
          <w:sz w:val="20"/>
          <w:szCs w:val="20"/>
          <w:lang w:bidi="ar-EG"/>
        </w:rPr>
        <w:t xml:space="preserve"> </w:t>
      </w:r>
      <w:r w:rsidRPr="000D429A">
        <w:rPr>
          <w:sz w:val="20"/>
          <w:szCs w:val="20"/>
          <w:lang w:bidi="ar-EG"/>
        </w:rPr>
        <w:t>endurance</w:t>
      </w:r>
      <w:r w:rsidR="00EB7295">
        <w:rPr>
          <w:sz w:val="20"/>
          <w:szCs w:val="20"/>
          <w:lang w:bidi="ar-EG"/>
        </w:rPr>
        <w:t xml:space="preserve"> </w:t>
      </w:r>
      <w:r w:rsidRPr="000D429A">
        <w:rPr>
          <w:sz w:val="20"/>
          <w:szCs w:val="20"/>
          <w:lang w:bidi="ar-EG"/>
        </w:rPr>
        <w:t xml:space="preserve">performance. J. Appl. </w:t>
      </w:r>
      <w:proofErr w:type="spellStart"/>
      <w:r w:rsidRPr="000D429A">
        <w:rPr>
          <w:sz w:val="20"/>
          <w:szCs w:val="20"/>
          <w:lang w:bidi="ar-EG"/>
        </w:rPr>
        <w:t>Physiol</w:t>
      </w:r>
      <w:proofErr w:type="spellEnd"/>
      <w:r w:rsidRPr="000D429A">
        <w:rPr>
          <w:sz w:val="20"/>
          <w:szCs w:val="20"/>
          <w:lang w:bidi="ar-EG"/>
        </w:rPr>
        <w:t xml:space="preserve"> .87:1313—6.</w:t>
      </w:r>
    </w:p>
    <w:p w:rsidR="007B79B6" w:rsidRPr="000D429A" w:rsidRDefault="007B79B6" w:rsidP="000D429A">
      <w:pPr>
        <w:numPr>
          <w:ilvl w:val="0"/>
          <w:numId w:val="3"/>
        </w:numPr>
        <w:bidi w:val="0"/>
        <w:snapToGrid w:val="0"/>
        <w:jc w:val="both"/>
        <w:rPr>
          <w:sz w:val="20"/>
          <w:szCs w:val="20"/>
          <w:lang w:bidi="ar-EG"/>
        </w:rPr>
      </w:pPr>
      <w:r w:rsidRPr="000D429A">
        <w:rPr>
          <w:bCs/>
          <w:sz w:val="20"/>
          <w:szCs w:val="20"/>
          <w:lang w:bidi="ar-EG"/>
        </w:rPr>
        <w:t>North, K. (2008):</w:t>
      </w:r>
      <w:r w:rsidRPr="000D429A">
        <w:rPr>
          <w:sz w:val="20"/>
          <w:szCs w:val="20"/>
          <w:lang w:bidi="ar-EG"/>
        </w:rPr>
        <w:t xml:space="preserve"> Why is α-Actinin-3 Deficiency So Common in the General Population? The Evolution of Athletic Performance. Twin Research and Human Genetics.11 (4): 384–394.</w:t>
      </w:r>
    </w:p>
    <w:p w:rsidR="007B79B6" w:rsidRPr="000D429A" w:rsidRDefault="007B79B6" w:rsidP="000D429A">
      <w:pPr>
        <w:numPr>
          <w:ilvl w:val="0"/>
          <w:numId w:val="3"/>
        </w:numPr>
        <w:bidi w:val="0"/>
        <w:snapToGrid w:val="0"/>
        <w:jc w:val="both"/>
        <w:rPr>
          <w:bCs/>
          <w:sz w:val="20"/>
          <w:szCs w:val="20"/>
          <w:lang w:bidi="ar-EG"/>
        </w:rPr>
      </w:pPr>
      <w:proofErr w:type="spellStart"/>
      <w:r w:rsidRPr="000D429A">
        <w:rPr>
          <w:bCs/>
          <w:sz w:val="20"/>
          <w:szCs w:val="20"/>
          <w:lang w:bidi="ar-EG"/>
        </w:rPr>
        <w:t>Ooi</w:t>
      </w:r>
      <w:proofErr w:type="spellEnd"/>
      <w:r w:rsidRPr="000D429A">
        <w:rPr>
          <w:bCs/>
          <w:sz w:val="20"/>
          <w:szCs w:val="20"/>
          <w:lang w:bidi="ar-EG"/>
        </w:rPr>
        <w:t xml:space="preserve">, F.K.; </w:t>
      </w:r>
      <w:proofErr w:type="spellStart"/>
      <w:r w:rsidRPr="000D429A">
        <w:rPr>
          <w:bCs/>
          <w:sz w:val="20"/>
          <w:szCs w:val="20"/>
          <w:lang w:bidi="ar-EG"/>
        </w:rPr>
        <w:t>Zilfalil</w:t>
      </w:r>
      <w:proofErr w:type="spellEnd"/>
      <w:r w:rsidRPr="000D429A">
        <w:rPr>
          <w:bCs/>
          <w:sz w:val="20"/>
          <w:szCs w:val="20"/>
          <w:lang w:bidi="ar-EG"/>
        </w:rPr>
        <w:t xml:space="preserve">, B.A.; and Li, X. (2015): </w:t>
      </w:r>
      <w:r w:rsidRPr="000D429A">
        <w:rPr>
          <w:sz w:val="20"/>
          <w:szCs w:val="20"/>
          <w:lang w:bidi="ar-EG"/>
        </w:rPr>
        <w:t xml:space="preserve">Bone health, ACE gene I/D and ACTIN3 gene R577X polymorphisms in </w:t>
      </w:r>
      <w:proofErr w:type="spellStart"/>
      <w:proofErr w:type="gramStart"/>
      <w:r w:rsidRPr="000D429A">
        <w:rPr>
          <w:sz w:val="20"/>
          <w:szCs w:val="20"/>
          <w:lang w:bidi="ar-EG"/>
        </w:rPr>
        <w:t>spanish</w:t>
      </w:r>
      <w:proofErr w:type="spellEnd"/>
      <w:proofErr w:type="gramEnd"/>
      <w:r w:rsidRPr="000D429A">
        <w:rPr>
          <w:sz w:val="20"/>
          <w:szCs w:val="20"/>
          <w:lang w:bidi="ar-EG"/>
        </w:rPr>
        <w:t xml:space="preserve"> and different Asian populations. </w:t>
      </w:r>
      <w:proofErr w:type="spellStart"/>
      <w:r w:rsidRPr="000D429A">
        <w:rPr>
          <w:sz w:val="20"/>
          <w:szCs w:val="20"/>
          <w:lang w:bidi="ar-EG"/>
        </w:rPr>
        <w:t>J.Osteopor</w:t>
      </w:r>
      <w:proofErr w:type="spellEnd"/>
      <w:r w:rsidRPr="000D429A">
        <w:rPr>
          <w:sz w:val="20"/>
          <w:szCs w:val="20"/>
          <w:lang w:bidi="ar-EG"/>
        </w:rPr>
        <w:t>. phys. Act. 3:3.</w:t>
      </w:r>
    </w:p>
    <w:p w:rsidR="007B79B6" w:rsidRPr="000D429A" w:rsidRDefault="007B79B6" w:rsidP="000D429A">
      <w:pPr>
        <w:numPr>
          <w:ilvl w:val="0"/>
          <w:numId w:val="3"/>
        </w:numPr>
        <w:bidi w:val="0"/>
        <w:snapToGrid w:val="0"/>
        <w:jc w:val="both"/>
        <w:rPr>
          <w:bCs/>
          <w:sz w:val="20"/>
          <w:szCs w:val="20"/>
          <w:lang w:bidi="ar-EG"/>
        </w:rPr>
      </w:pPr>
      <w:proofErr w:type="spellStart"/>
      <w:r w:rsidRPr="000D429A">
        <w:rPr>
          <w:bCs/>
          <w:sz w:val="20"/>
          <w:szCs w:val="20"/>
          <w:lang w:bidi="ar-EG"/>
        </w:rPr>
        <w:t>Piccione</w:t>
      </w:r>
      <w:proofErr w:type="spellEnd"/>
      <w:r w:rsidRPr="000D429A">
        <w:rPr>
          <w:bCs/>
          <w:sz w:val="20"/>
          <w:szCs w:val="20"/>
          <w:lang w:bidi="ar-EG"/>
        </w:rPr>
        <w:t xml:space="preserve">, G.; </w:t>
      </w:r>
      <w:proofErr w:type="spellStart"/>
      <w:r w:rsidRPr="000D429A">
        <w:rPr>
          <w:bCs/>
          <w:sz w:val="20"/>
          <w:szCs w:val="20"/>
          <w:lang w:bidi="ar-EG"/>
        </w:rPr>
        <w:t>Giannetto</w:t>
      </w:r>
      <w:proofErr w:type="gramStart"/>
      <w:r w:rsidRPr="000D429A">
        <w:rPr>
          <w:bCs/>
          <w:sz w:val="20"/>
          <w:szCs w:val="20"/>
          <w:lang w:bidi="ar-EG"/>
        </w:rPr>
        <w:t>,C</w:t>
      </w:r>
      <w:proofErr w:type="spellEnd"/>
      <w:proofErr w:type="gramEnd"/>
      <w:r w:rsidRPr="000D429A">
        <w:rPr>
          <w:bCs/>
          <w:sz w:val="20"/>
          <w:szCs w:val="20"/>
          <w:lang w:bidi="ar-EG"/>
        </w:rPr>
        <w:t xml:space="preserve">.; </w:t>
      </w:r>
      <w:proofErr w:type="spellStart"/>
      <w:r w:rsidRPr="000D429A">
        <w:rPr>
          <w:bCs/>
          <w:sz w:val="20"/>
          <w:szCs w:val="20"/>
          <w:lang w:bidi="ar-EG"/>
        </w:rPr>
        <w:t>Marafioti,S</w:t>
      </w:r>
      <w:proofErr w:type="spellEnd"/>
      <w:r w:rsidRPr="000D429A">
        <w:rPr>
          <w:bCs/>
          <w:sz w:val="20"/>
          <w:szCs w:val="20"/>
          <w:lang w:bidi="ar-EG"/>
        </w:rPr>
        <w:t xml:space="preserve">.; Casella, S.; Fazio, F.; and </w:t>
      </w:r>
      <w:proofErr w:type="spellStart"/>
      <w:r w:rsidRPr="000D429A">
        <w:rPr>
          <w:bCs/>
          <w:sz w:val="20"/>
          <w:szCs w:val="20"/>
          <w:lang w:bidi="ar-EG"/>
        </w:rPr>
        <w:t>Caola</w:t>
      </w:r>
      <w:proofErr w:type="spellEnd"/>
      <w:r w:rsidRPr="000D429A">
        <w:rPr>
          <w:bCs/>
          <w:sz w:val="20"/>
          <w:szCs w:val="20"/>
          <w:lang w:bidi="ar-EG"/>
        </w:rPr>
        <w:t>, G.(2011):</w:t>
      </w:r>
      <w:r w:rsidRPr="000D429A">
        <w:rPr>
          <w:sz w:val="20"/>
          <w:szCs w:val="20"/>
          <w:lang w:bidi="ar-EG"/>
        </w:rPr>
        <w:t xml:space="preserve"> Daily rhythms of rectal temperature and total </w:t>
      </w:r>
      <w:proofErr w:type="spellStart"/>
      <w:r w:rsidRPr="000D429A">
        <w:rPr>
          <w:sz w:val="20"/>
          <w:szCs w:val="20"/>
          <w:lang w:bidi="ar-EG"/>
        </w:rPr>
        <w:t>locomotor</w:t>
      </w:r>
      <w:proofErr w:type="spellEnd"/>
      <w:r w:rsidRPr="000D429A">
        <w:rPr>
          <w:sz w:val="20"/>
          <w:szCs w:val="20"/>
          <w:lang w:bidi="ar-EG"/>
        </w:rPr>
        <w:t xml:space="preserve"> activity in trained and untrained horses. Journa</w:t>
      </w:r>
      <w:r w:rsidR="00EB7295">
        <w:rPr>
          <w:sz w:val="20"/>
          <w:szCs w:val="20"/>
          <w:lang w:bidi="ar-EG"/>
        </w:rPr>
        <w:t>l of Veterinary Behavior. 6 (2)</w:t>
      </w:r>
      <w:r w:rsidRPr="000D429A">
        <w:rPr>
          <w:sz w:val="20"/>
          <w:szCs w:val="20"/>
          <w:lang w:bidi="ar-EG"/>
        </w:rPr>
        <w:t>:115-120.</w:t>
      </w:r>
    </w:p>
    <w:p w:rsidR="007B79B6" w:rsidRPr="000D429A" w:rsidRDefault="007B79B6" w:rsidP="000D429A">
      <w:pPr>
        <w:numPr>
          <w:ilvl w:val="0"/>
          <w:numId w:val="3"/>
        </w:numPr>
        <w:bidi w:val="0"/>
        <w:snapToGrid w:val="0"/>
        <w:jc w:val="both"/>
        <w:rPr>
          <w:sz w:val="20"/>
          <w:szCs w:val="20"/>
          <w:lang w:bidi="ar-EG"/>
        </w:rPr>
      </w:pPr>
      <w:proofErr w:type="spellStart"/>
      <w:r w:rsidRPr="000D429A">
        <w:rPr>
          <w:bCs/>
          <w:sz w:val="20"/>
          <w:szCs w:val="20"/>
          <w:lang w:bidi="ar-EG"/>
        </w:rPr>
        <w:lastRenderedPageBreak/>
        <w:t>Rigat</w:t>
      </w:r>
      <w:proofErr w:type="spellEnd"/>
      <w:r w:rsidRPr="000D429A">
        <w:rPr>
          <w:bCs/>
          <w:sz w:val="20"/>
          <w:szCs w:val="20"/>
          <w:lang w:bidi="ar-EG"/>
        </w:rPr>
        <w:t xml:space="preserve">, B.; Hubert, C.; </w:t>
      </w:r>
      <w:proofErr w:type="spellStart"/>
      <w:r w:rsidRPr="000D429A">
        <w:rPr>
          <w:bCs/>
          <w:sz w:val="20"/>
          <w:szCs w:val="20"/>
          <w:lang w:bidi="ar-EG"/>
        </w:rPr>
        <w:t>Corvol</w:t>
      </w:r>
      <w:proofErr w:type="spellEnd"/>
      <w:r w:rsidRPr="000D429A">
        <w:rPr>
          <w:bCs/>
          <w:sz w:val="20"/>
          <w:szCs w:val="20"/>
          <w:lang w:bidi="ar-EG"/>
        </w:rPr>
        <w:t xml:space="preserve">, P.; and </w:t>
      </w:r>
      <w:proofErr w:type="spellStart"/>
      <w:r w:rsidRPr="000D429A">
        <w:rPr>
          <w:bCs/>
          <w:sz w:val="20"/>
          <w:szCs w:val="20"/>
          <w:lang w:bidi="ar-EG"/>
        </w:rPr>
        <w:t>Soubrier</w:t>
      </w:r>
      <w:proofErr w:type="spellEnd"/>
      <w:r w:rsidRPr="000D429A">
        <w:rPr>
          <w:bCs/>
          <w:sz w:val="20"/>
          <w:szCs w:val="20"/>
          <w:lang w:bidi="ar-EG"/>
        </w:rPr>
        <w:t>, F.</w:t>
      </w:r>
      <w:r w:rsidRPr="000D429A">
        <w:rPr>
          <w:sz w:val="20"/>
          <w:szCs w:val="20"/>
          <w:lang w:bidi="ar-EG"/>
        </w:rPr>
        <w:t xml:space="preserve"> </w:t>
      </w:r>
      <w:r w:rsidRPr="000D429A">
        <w:rPr>
          <w:bCs/>
          <w:sz w:val="20"/>
          <w:szCs w:val="20"/>
          <w:lang w:bidi="ar-EG"/>
        </w:rPr>
        <w:t>(1992):</w:t>
      </w:r>
      <w:r w:rsidRPr="000D429A">
        <w:rPr>
          <w:sz w:val="20"/>
          <w:szCs w:val="20"/>
          <w:lang w:bidi="ar-EG"/>
        </w:rPr>
        <w:t xml:space="preserve"> PCR detection of the insertion/ deletion polymorphism of the human </w:t>
      </w:r>
      <w:proofErr w:type="spellStart"/>
      <w:r w:rsidRPr="000D429A">
        <w:rPr>
          <w:sz w:val="20"/>
          <w:szCs w:val="20"/>
          <w:lang w:bidi="ar-EG"/>
        </w:rPr>
        <w:t>angiotensin</w:t>
      </w:r>
      <w:proofErr w:type="spellEnd"/>
      <w:r w:rsidRPr="000D429A">
        <w:rPr>
          <w:sz w:val="20"/>
          <w:szCs w:val="20"/>
          <w:lang w:bidi="ar-EG"/>
        </w:rPr>
        <w:t xml:space="preserve"> converting enzyme gene (DCP1</w:t>
      </w:r>
      <w:proofErr w:type="gramStart"/>
      <w:r w:rsidRPr="000D429A">
        <w:rPr>
          <w:sz w:val="20"/>
          <w:szCs w:val="20"/>
          <w:lang w:bidi="ar-EG"/>
        </w:rPr>
        <w:t>)(</w:t>
      </w:r>
      <w:proofErr w:type="spellStart"/>
      <w:proofErr w:type="gramEnd"/>
      <w:r w:rsidRPr="000D429A">
        <w:rPr>
          <w:sz w:val="20"/>
          <w:szCs w:val="20"/>
          <w:lang w:bidi="ar-EG"/>
        </w:rPr>
        <w:t>dipeptidyl</w:t>
      </w:r>
      <w:proofErr w:type="spellEnd"/>
      <w:r w:rsidRPr="000D429A">
        <w:rPr>
          <w:sz w:val="20"/>
          <w:szCs w:val="20"/>
          <w:lang w:bidi="ar-EG"/>
        </w:rPr>
        <w:t xml:space="preserve"> </w:t>
      </w:r>
      <w:proofErr w:type="spellStart"/>
      <w:r w:rsidRPr="000D429A">
        <w:rPr>
          <w:sz w:val="20"/>
          <w:szCs w:val="20"/>
          <w:lang w:bidi="ar-EG"/>
        </w:rPr>
        <w:t>carboxypeptidase</w:t>
      </w:r>
      <w:proofErr w:type="spellEnd"/>
      <w:r w:rsidRPr="000D429A">
        <w:rPr>
          <w:sz w:val="20"/>
          <w:szCs w:val="20"/>
          <w:lang w:bidi="ar-EG"/>
        </w:rPr>
        <w:t xml:space="preserve"> 1). Nucleic Acids Research. 20: 1433.</w:t>
      </w:r>
    </w:p>
    <w:p w:rsidR="007B79B6" w:rsidRPr="000D429A" w:rsidRDefault="007B79B6" w:rsidP="000D429A">
      <w:pPr>
        <w:numPr>
          <w:ilvl w:val="0"/>
          <w:numId w:val="3"/>
        </w:numPr>
        <w:bidi w:val="0"/>
        <w:snapToGrid w:val="0"/>
        <w:jc w:val="both"/>
        <w:rPr>
          <w:sz w:val="20"/>
          <w:szCs w:val="20"/>
          <w:lang w:bidi="ar-EG"/>
        </w:rPr>
      </w:pPr>
      <w:r w:rsidRPr="000D429A">
        <w:rPr>
          <w:bCs/>
          <w:sz w:val="20"/>
          <w:szCs w:val="20"/>
          <w:lang w:bidi="ar-EG"/>
        </w:rPr>
        <w:t xml:space="preserve">Rush, J.W.E.; and </w:t>
      </w:r>
      <w:proofErr w:type="spellStart"/>
      <w:r w:rsidRPr="000D429A">
        <w:rPr>
          <w:bCs/>
          <w:sz w:val="20"/>
          <w:szCs w:val="20"/>
          <w:lang w:bidi="ar-EG"/>
        </w:rPr>
        <w:t>Aultman</w:t>
      </w:r>
      <w:proofErr w:type="spellEnd"/>
      <w:r w:rsidRPr="000D429A">
        <w:rPr>
          <w:bCs/>
          <w:sz w:val="20"/>
          <w:szCs w:val="20"/>
          <w:lang w:bidi="ar-EG"/>
        </w:rPr>
        <w:t>, C.D. (2008):</w:t>
      </w:r>
      <w:r w:rsidRPr="000D429A">
        <w:rPr>
          <w:sz w:val="20"/>
          <w:szCs w:val="20"/>
          <w:lang w:bidi="ar-EG"/>
        </w:rPr>
        <w:t xml:space="preserve"> Vascular biology of </w:t>
      </w:r>
      <w:proofErr w:type="spellStart"/>
      <w:r w:rsidRPr="000D429A">
        <w:rPr>
          <w:sz w:val="20"/>
          <w:szCs w:val="20"/>
          <w:lang w:bidi="ar-EG"/>
        </w:rPr>
        <w:t>angiotensin</w:t>
      </w:r>
      <w:proofErr w:type="spellEnd"/>
      <w:r w:rsidRPr="000D429A">
        <w:rPr>
          <w:sz w:val="20"/>
          <w:szCs w:val="20"/>
          <w:lang w:bidi="ar-EG"/>
        </w:rPr>
        <w:t xml:space="preserve"> and the impact of physical activity. Appl. Physiol. </w:t>
      </w:r>
      <w:proofErr w:type="spellStart"/>
      <w:r w:rsidRPr="000D429A">
        <w:rPr>
          <w:sz w:val="20"/>
          <w:szCs w:val="20"/>
          <w:lang w:bidi="ar-EG"/>
        </w:rPr>
        <w:t>Nutr</w:t>
      </w:r>
      <w:proofErr w:type="spellEnd"/>
      <w:r w:rsidRPr="000D429A">
        <w:rPr>
          <w:sz w:val="20"/>
          <w:szCs w:val="20"/>
          <w:lang w:bidi="ar-EG"/>
        </w:rPr>
        <w:t>. Metab.33: 162-172.</w:t>
      </w:r>
    </w:p>
    <w:p w:rsidR="007B79B6" w:rsidRPr="000D429A" w:rsidRDefault="007B79B6" w:rsidP="000D429A">
      <w:pPr>
        <w:numPr>
          <w:ilvl w:val="0"/>
          <w:numId w:val="3"/>
        </w:numPr>
        <w:bidi w:val="0"/>
        <w:snapToGrid w:val="0"/>
        <w:jc w:val="both"/>
        <w:rPr>
          <w:sz w:val="20"/>
          <w:szCs w:val="20"/>
          <w:lang w:bidi="ar-EG"/>
        </w:rPr>
      </w:pPr>
      <w:r w:rsidRPr="000D429A">
        <w:rPr>
          <w:bCs/>
          <w:sz w:val="20"/>
          <w:szCs w:val="20"/>
          <w:lang w:bidi="ar-EG"/>
        </w:rPr>
        <w:t xml:space="preserve">Scott, R.A.; Moran, C.; Wilson, R.H.; </w:t>
      </w:r>
      <w:proofErr w:type="spellStart"/>
      <w:r w:rsidRPr="000D429A">
        <w:rPr>
          <w:bCs/>
          <w:sz w:val="20"/>
          <w:szCs w:val="20"/>
          <w:lang w:bidi="ar-EG"/>
        </w:rPr>
        <w:t>Onywera</w:t>
      </w:r>
      <w:proofErr w:type="spellEnd"/>
      <w:r w:rsidRPr="000D429A">
        <w:rPr>
          <w:bCs/>
          <w:sz w:val="20"/>
          <w:szCs w:val="20"/>
          <w:lang w:bidi="ar-EG"/>
        </w:rPr>
        <w:t xml:space="preserve">, V.; </w:t>
      </w:r>
      <w:proofErr w:type="spellStart"/>
      <w:r w:rsidRPr="000D429A">
        <w:rPr>
          <w:bCs/>
          <w:sz w:val="20"/>
          <w:szCs w:val="20"/>
          <w:lang w:bidi="ar-EG"/>
        </w:rPr>
        <w:t>Boit</w:t>
      </w:r>
      <w:proofErr w:type="spellEnd"/>
      <w:r w:rsidRPr="000D429A">
        <w:rPr>
          <w:bCs/>
          <w:sz w:val="20"/>
          <w:szCs w:val="20"/>
          <w:lang w:bidi="ar-EG"/>
        </w:rPr>
        <w:t xml:space="preserve">, M.K.; </w:t>
      </w:r>
      <w:proofErr w:type="spellStart"/>
      <w:r w:rsidRPr="000D429A">
        <w:rPr>
          <w:bCs/>
          <w:sz w:val="20"/>
          <w:szCs w:val="20"/>
          <w:lang w:bidi="ar-EG"/>
        </w:rPr>
        <w:t>Goodwinb</w:t>
      </w:r>
      <w:proofErr w:type="spellEnd"/>
      <w:r w:rsidRPr="000D429A">
        <w:rPr>
          <w:bCs/>
          <w:sz w:val="20"/>
          <w:szCs w:val="20"/>
          <w:lang w:bidi="ar-EG"/>
        </w:rPr>
        <w:t xml:space="preserve">, W.H.; </w:t>
      </w:r>
      <w:proofErr w:type="spellStart"/>
      <w:r w:rsidRPr="000D429A">
        <w:rPr>
          <w:bCs/>
          <w:sz w:val="20"/>
          <w:szCs w:val="20"/>
          <w:lang w:bidi="ar-EG"/>
        </w:rPr>
        <w:t>Gohlke</w:t>
      </w:r>
      <w:proofErr w:type="spellEnd"/>
      <w:r w:rsidRPr="000D429A">
        <w:rPr>
          <w:bCs/>
          <w:sz w:val="20"/>
          <w:szCs w:val="20"/>
          <w:lang w:bidi="ar-EG"/>
        </w:rPr>
        <w:t xml:space="preserve">, P.; Payne, J.; Montgomery, H.; and </w:t>
      </w:r>
      <w:proofErr w:type="spellStart"/>
      <w:r w:rsidRPr="000D429A">
        <w:rPr>
          <w:bCs/>
          <w:sz w:val="20"/>
          <w:szCs w:val="20"/>
          <w:lang w:bidi="ar-EG"/>
        </w:rPr>
        <w:t>Pitsiladis</w:t>
      </w:r>
      <w:proofErr w:type="spellEnd"/>
      <w:r w:rsidRPr="000D429A">
        <w:rPr>
          <w:bCs/>
          <w:sz w:val="20"/>
          <w:szCs w:val="20"/>
          <w:lang w:bidi="ar-EG"/>
        </w:rPr>
        <w:t>, Y.P. (2005):</w:t>
      </w:r>
      <w:r w:rsidRPr="000D429A">
        <w:rPr>
          <w:sz w:val="20"/>
          <w:szCs w:val="20"/>
          <w:lang w:bidi="ar-EG"/>
        </w:rPr>
        <w:t xml:space="preserve"> No association between </w:t>
      </w:r>
      <w:proofErr w:type="spellStart"/>
      <w:r w:rsidRPr="000D429A">
        <w:rPr>
          <w:sz w:val="20"/>
          <w:szCs w:val="20"/>
          <w:lang w:bidi="ar-EG"/>
        </w:rPr>
        <w:t>Angiotensin</w:t>
      </w:r>
      <w:proofErr w:type="spellEnd"/>
      <w:r w:rsidRPr="000D429A">
        <w:rPr>
          <w:sz w:val="20"/>
          <w:szCs w:val="20"/>
          <w:lang w:bidi="ar-EG"/>
        </w:rPr>
        <w:t xml:space="preserve"> Converting Enzyme (ACE) gene variation and endurance athlete status in Kenyans. Comparative Biochemistry and Physiology. Part A, 141: 169 – 175.</w:t>
      </w:r>
    </w:p>
    <w:p w:rsidR="007B79B6" w:rsidRPr="000D429A" w:rsidRDefault="007B79B6" w:rsidP="000D429A">
      <w:pPr>
        <w:numPr>
          <w:ilvl w:val="0"/>
          <w:numId w:val="3"/>
        </w:numPr>
        <w:bidi w:val="0"/>
        <w:snapToGrid w:val="0"/>
        <w:jc w:val="both"/>
        <w:rPr>
          <w:sz w:val="20"/>
          <w:szCs w:val="20"/>
          <w:lang w:bidi="ar-EG"/>
        </w:rPr>
      </w:pPr>
      <w:proofErr w:type="spellStart"/>
      <w:r w:rsidRPr="000D429A">
        <w:rPr>
          <w:bCs/>
          <w:sz w:val="20"/>
          <w:szCs w:val="20"/>
          <w:lang w:bidi="ar-EG"/>
        </w:rPr>
        <w:t>Shalaby</w:t>
      </w:r>
      <w:proofErr w:type="spellEnd"/>
      <w:r w:rsidRPr="000D429A">
        <w:rPr>
          <w:bCs/>
          <w:sz w:val="20"/>
          <w:szCs w:val="20"/>
          <w:lang w:bidi="ar-EG"/>
        </w:rPr>
        <w:t xml:space="preserve">, M.N.; </w:t>
      </w:r>
      <w:proofErr w:type="spellStart"/>
      <w:r w:rsidRPr="000D429A">
        <w:rPr>
          <w:bCs/>
          <w:sz w:val="20"/>
          <w:szCs w:val="20"/>
          <w:lang w:bidi="ar-EG"/>
        </w:rPr>
        <w:t>Saad</w:t>
      </w:r>
      <w:proofErr w:type="spellEnd"/>
      <w:r w:rsidRPr="000D429A">
        <w:rPr>
          <w:bCs/>
          <w:sz w:val="20"/>
          <w:szCs w:val="20"/>
          <w:lang w:bidi="ar-EG"/>
        </w:rPr>
        <w:t xml:space="preserve">, M.; </w:t>
      </w:r>
      <w:proofErr w:type="spellStart"/>
      <w:r w:rsidRPr="000D429A">
        <w:rPr>
          <w:bCs/>
          <w:sz w:val="20"/>
          <w:szCs w:val="20"/>
          <w:lang w:bidi="ar-EG"/>
        </w:rPr>
        <w:t>Akar</w:t>
      </w:r>
      <w:proofErr w:type="spellEnd"/>
      <w:r w:rsidRPr="000D429A">
        <w:rPr>
          <w:bCs/>
          <w:sz w:val="20"/>
          <w:szCs w:val="20"/>
          <w:lang w:bidi="ar-EG"/>
        </w:rPr>
        <w:t xml:space="preserve">, S.; </w:t>
      </w:r>
      <w:proofErr w:type="spellStart"/>
      <w:r w:rsidRPr="000D429A">
        <w:rPr>
          <w:bCs/>
          <w:sz w:val="20"/>
          <w:szCs w:val="20"/>
          <w:lang w:bidi="ar-EG"/>
        </w:rPr>
        <w:t>Reda</w:t>
      </w:r>
      <w:proofErr w:type="spellEnd"/>
      <w:r w:rsidRPr="000D429A">
        <w:rPr>
          <w:bCs/>
          <w:sz w:val="20"/>
          <w:szCs w:val="20"/>
          <w:lang w:bidi="ar-EG"/>
        </w:rPr>
        <w:t xml:space="preserve">, M.A.A.; and </w:t>
      </w:r>
      <w:proofErr w:type="spellStart"/>
      <w:r w:rsidRPr="000D429A">
        <w:rPr>
          <w:bCs/>
          <w:sz w:val="20"/>
          <w:szCs w:val="20"/>
          <w:lang w:bidi="ar-EG"/>
        </w:rPr>
        <w:t>Shalgham</w:t>
      </w:r>
      <w:proofErr w:type="spellEnd"/>
      <w:r w:rsidRPr="000D429A">
        <w:rPr>
          <w:bCs/>
          <w:sz w:val="20"/>
          <w:szCs w:val="20"/>
          <w:lang w:bidi="ar-EG"/>
        </w:rPr>
        <w:t>, A.</w:t>
      </w:r>
      <w:r w:rsidRPr="000D429A">
        <w:rPr>
          <w:sz w:val="20"/>
          <w:szCs w:val="20"/>
          <w:lang w:bidi="ar-EG"/>
        </w:rPr>
        <w:t xml:space="preserve"> </w:t>
      </w:r>
      <w:r w:rsidRPr="000D429A">
        <w:rPr>
          <w:bCs/>
          <w:sz w:val="20"/>
          <w:szCs w:val="20"/>
          <w:lang w:bidi="ar-EG"/>
        </w:rPr>
        <w:t>(2012):</w:t>
      </w:r>
      <w:r w:rsidRPr="000D429A">
        <w:rPr>
          <w:sz w:val="20"/>
          <w:szCs w:val="20"/>
          <w:lang w:bidi="ar-EG"/>
        </w:rPr>
        <w:t xml:space="preserve"> The Role of Aerobic and Anaerobic Training Programs on CD34+ Stem Cells and Chosen Physiological Variables. Journal of Human Kinetics. 35: 69-79.</w:t>
      </w:r>
    </w:p>
    <w:p w:rsidR="007B79B6" w:rsidRPr="000D429A" w:rsidRDefault="007B79B6" w:rsidP="000D429A">
      <w:pPr>
        <w:numPr>
          <w:ilvl w:val="0"/>
          <w:numId w:val="3"/>
        </w:numPr>
        <w:bidi w:val="0"/>
        <w:snapToGrid w:val="0"/>
        <w:jc w:val="both"/>
        <w:rPr>
          <w:sz w:val="20"/>
          <w:szCs w:val="20"/>
          <w:lang w:bidi="ar-EG"/>
        </w:rPr>
      </w:pPr>
      <w:r w:rsidRPr="000D429A">
        <w:rPr>
          <w:bCs/>
          <w:sz w:val="20"/>
          <w:szCs w:val="20"/>
          <w:lang w:bidi="ar-EG"/>
        </w:rPr>
        <w:t xml:space="preserve">Spiegel, A.; </w:t>
      </w:r>
      <w:proofErr w:type="spellStart"/>
      <w:r w:rsidRPr="000D429A">
        <w:rPr>
          <w:bCs/>
          <w:sz w:val="20"/>
          <w:szCs w:val="20"/>
          <w:lang w:bidi="ar-EG"/>
        </w:rPr>
        <w:t>Kalinkovich</w:t>
      </w:r>
      <w:proofErr w:type="spellEnd"/>
      <w:r w:rsidRPr="000D429A">
        <w:rPr>
          <w:bCs/>
          <w:sz w:val="20"/>
          <w:szCs w:val="20"/>
          <w:lang w:bidi="ar-EG"/>
        </w:rPr>
        <w:t xml:space="preserve">, A.; </w:t>
      </w:r>
      <w:proofErr w:type="spellStart"/>
      <w:r w:rsidRPr="000D429A">
        <w:rPr>
          <w:bCs/>
          <w:sz w:val="20"/>
          <w:szCs w:val="20"/>
          <w:lang w:bidi="ar-EG"/>
        </w:rPr>
        <w:t>Shivtiel</w:t>
      </w:r>
      <w:proofErr w:type="spellEnd"/>
      <w:r w:rsidRPr="000D429A">
        <w:rPr>
          <w:bCs/>
          <w:sz w:val="20"/>
          <w:szCs w:val="20"/>
          <w:lang w:bidi="ar-EG"/>
        </w:rPr>
        <w:t xml:space="preserve">, S.; </w:t>
      </w:r>
      <w:proofErr w:type="spellStart"/>
      <w:r w:rsidRPr="000D429A">
        <w:rPr>
          <w:bCs/>
          <w:sz w:val="20"/>
          <w:szCs w:val="20"/>
          <w:lang w:bidi="ar-EG"/>
        </w:rPr>
        <w:t>Kollet</w:t>
      </w:r>
      <w:proofErr w:type="spellEnd"/>
      <w:r w:rsidRPr="000D429A">
        <w:rPr>
          <w:bCs/>
          <w:sz w:val="20"/>
          <w:szCs w:val="20"/>
          <w:lang w:bidi="ar-EG"/>
        </w:rPr>
        <w:t xml:space="preserve">, O.; and </w:t>
      </w:r>
      <w:proofErr w:type="spellStart"/>
      <w:r w:rsidRPr="000D429A">
        <w:rPr>
          <w:bCs/>
          <w:sz w:val="20"/>
          <w:szCs w:val="20"/>
          <w:lang w:bidi="ar-EG"/>
        </w:rPr>
        <w:t>Lapidot</w:t>
      </w:r>
      <w:proofErr w:type="spellEnd"/>
      <w:r w:rsidRPr="000D429A">
        <w:rPr>
          <w:bCs/>
          <w:sz w:val="20"/>
          <w:szCs w:val="20"/>
          <w:lang w:bidi="ar-EG"/>
        </w:rPr>
        <w:t xml:space="preserve">, T. (2008): </w:t>
      </w:r>
      <w:r w:rsidRPr="000D429A">
        <w:rPr>
          <w:sz w:val="20"/>
          <w:szCs w:val="20"/>
          <w:lang w:bidi="ar-EG"/>
        </w:rPr>
        <w:t>Stem Cell Regulation via Dynamic Interactions of the Nervous and Immune Systems with the Microenvironment. J. Stem. 484-492.</w:t>
      </w:r>
    </w:p>
    <w:p w:rsidR="007B79B6" w:rsidRPr="000D429A" w:rsidRDefault="007B79B6" w:rsidP="000D429A">
      <w:pPr>
        <w:numPr>
          <w:ilvl w:val="0"/>
          <w:numId w:val="3"/>
        </w:numPr>
        <w:bidi w:val="0"/>
        <w:snapToGrid w:val="0"/>
        <w:jc w:val="both"/>
        <w:rPr>
          <w:sz w:val="20"/>
          <w:szCs w:val="20"/>
          <w:lang w:bidi="ar-EG"/>
        </w:rPr>
      </w:pPr>
      <w:proofErr w:type="spellStart"/>
      <w:r w:rsidRPr="000D429A">
        <w:rPr>
          <w:bCs/>
          <w:sz w:val="20"/>
          <w:szCs w:val="20"/>
          <w:lang w:bidi="ar-EG"/>
        </w:rPr>
        <w:t>Tucker</w:t>
      </w:r>
      <w:proofErr w:type="gramStart"/>
      <w:r w:rsidRPr="000D429A">
        <w:rPr>
          <w:bCs/>
          <w:sz w:val="20"/>
          <w:szCs w:val="20"/>
          <w:lang w:bidi="ar-EG"/>
        </w:rPr>
        <w:t>,R</w:t>
      </w:r>
      <w:proofErr w:type="spellEnd"/>
      <w:proofErr w:type="gramEnd"/>
      <w:r w:rsidRPr="000D429A">
        <w:rPr>
          <w:bCs/>
          <w:sz w:val="20"/>
          <w:szCs w:val="20"/>
          <w:lang w:bidi="ar-EG"/>
        </w:rPr>
        <w:t>.; Santos-</w:t>
      </w:r>
      <w:proofErr w:type="spellStart"/>
      <w:r w:rsidRPr="000D429A">
        <w:rPr>
          <w:bCs/>
          <w:sz w:val="20"/>
          <w:szCs w:val="20"/>
          <w:lang w:bidi="ar-EG"/>
        </w:rPr>
        <w:t>Concejero</w:t>
      </w:r>
      <w:proofErr w:type="spellEnd"/>
      <w:r w:rsidRPr="000D429A">
        <w:rPr>
          <w:bCs/>
          <w:sz w:val="20"/>
          <w:szCs w:val="20"/>
          <w:lang w:bidi="ar-EG"/>
        </w:rPr>
        <w:t>, J.; and Collins, M. (2013):</w:t>
      </w:r>
      <w:r w:rsidRPr="000D429A">
        <w:rPr>
          <w:sz w:val="20"/>
          <w:szCs w:val="20"/>
          <w:lang w:bidi="ar-EG"/>
        </w:rPr>
        <w:t xml:space="preserve"> The genetic basis for elite running performance. Br .J .Sports Med.47: 545-549.</w:t>
      </w:r>
    </w:p>
    <w:p w:rsidR="007B79B6" w:rsidRPr="000D429A" w:rsidRDefault="007B79B6" w:rsidP="000D429A">
      <w:pPr>
        <w:numPr>
          <w:ilvl w:val="0"/>
          <w:numId w:val="3"/>
        </w:numPr>
        <w:bidi w:val="0"/>
        <w:snapToGrid w:val="0"/>
        <w:jc w:val="both"/>
        <w:rPr>
          <w:sz w:val="20"/>
          <w:szCs w:val="20"/>
          <w:lang w:bidi="ar-EG"/>
        </w:rPr>
      </w:pPr>
      <w:proofErr w:type="spellStart"/>
      <w:r w:rsidRPr="000D429A">
        <w:rPr>
          <w:bCs/>
          <w:sz w:val="20"/>
          <w:szCs w:val="20"/>
          <w:lang w:bidi="ar-EG"/>
        </w:rPr>
        <w:t>Weishaupt</w:t>
      </w:r>
      <w:proofErr w:type="spellEnd"/>
      <w:r w:rsidRPr="000D429A">
        <w:rPr>
          <w:bCs/>
          <w:sz w:val="20"/>
          <w:szCs w:val="20"/>
          <w:lang w:bidi="ar-EG"/>
        </w:rPr>
        <w:t xml:space="preserve">, M.A.; </w:t>
      </w:r>
      <w:proofErr w:type="spellStart"/>
      <w:r w:rsidRPr="000D429A">
        <w:rPr>
          <w:bCs/>
          <w:sz w:val="20"/>
          <w:szCs w:val="20"/>
          <w:lang w:bidi="ar-EG"/>
        </w:rPr>
        <w:t>Wiestner</w:t>
      </w:r>
      <w:proofErr w:type="spellEnd"/>
      <w:r w:rsidRPr="000D429A">
        <w:rPr>
          <w:bCs/>
          <w:sz w:val="20"/>
          <w:szCs w:val="20"/>
          <w:lang w:bidi="ar-EG"/>
        </w:rPr>
        <w:t>, T.; Hogg, H.P. (2006)</w:t>
      </w:r>
      <w:r w:rsidRPr="000D429A">
        <w:rPr>
          <w:sz w:val="20"/>
          <w:szCs w:val="20"/>
          <w:lang w:bidi="ar-EG"/>
        </w:rPr>
        <w:t>:</w:t>
      </w:r>
      <w:r w:rsidR="00EB7295">
        <w:rPr>
          <w:rFonts w:hint="eastAsia"/>
          <w:sz w:val="20"/>
          <w:szCs w:val="20"/>
          <w:lang w:eastAsia="zh-CN" w:bidi="ar-EG"/>
        </w:rPr>
        <w:t xml:space="preserve"> </w:t>
      </w:r>
      <w:r w:rsidRPr="000D429A">
        <w:rPr>
          <w:sz w:val="20"/>
          <w:szCs w:val="20"/>
          <w:lang w:bidi="ar-EG"/>
        </w:rPr>
        <w:t>Compensatory</w:t>
      </w:r>
      <w:r w:rsidR="000D429A" w:rsidRPr="000D429A">
        <w:rPr>
          <w:rFonts w:hint="eastAsia"/>
          <w:sz w:val="20"/>
          <w:szCs w:val="20"/>
          <w:lang w:eastAsia="zh-CN" w:bidi="ar-EG"/>
        </w:rPr>
        <w:t xml:space="preserve"> </w:t>
      </w:r>
      <w:r w:rsidRPr="000D429A">
        <w:rPr>
          <w:sz w:val="20"/>
          <w:szCs w:val="20"/>
          <w:lang w:bidi="ar-EG"/>
        </w:rPr>
        <w:t>load redistribution of horses with induced weight-bearing forelimb</w:t>
      </w:r>
      <w:r w:rsidR="000D429A" w:rsidRPr="000D429A">
        <w:rPr>
          <w:rFonts w:hint="eastAsia"/>
          <w:sz w:val="20"/>
          <w:szCs w:val="20"/>
          <w:lang w:eastAsia="zh-CN" w:bidi="ar-EG"/>
        </w:rPr>
        <w:t xml:space="preserve"> </w:t>
      </w:r>
      <w:r w:rsidRPr="000D429A">
        <w:rPr>
          <w:sz w:val="20"/>
          <w:szCs w:val="20"/>
          <w:lang w:bidi="ar-EG"/>
        </w:rPr>
        <w:t xml:space="preserve">lameness trotting on a treadmill. </w:t>
      </w:r>
      <w:proofErr w:type="spellStart"/>
      <w:r w:rsidRPr="000D429A">
        <w:rPr>
          <w:sz w:val="20"/>
          <w:szCs w:val="20"/>
          <w:lang w:bidi="ar-EG"/>
        </w:rPr>
        <w:t>Equine.Vet</w:t>
      </w:r>
      <w:proofErr w:type="spellEnd"/>
      <w:r w:rsidRPr="000D429A">
        <w:rPr>
          <w:sz w:val="20"/>
          <w:szCs w:val="20"/>
          <w:lang w:bidi="ar-EG"/>
        </w:rPr>
        <w:t>. J.171: 135-146.</w:t>
      </w:r>
    </w:p>
    <w:p w:rsidR="007B79B6" w:rsidRPr="000D429A" w:rsidRDefault="007B79B6" w:rsidP="000D429A">
      <w:pPr>
        <w:numPr>
          <w:ilvl w:val="0"/>
          <w:numId w:val="3"/>
        </w:numPr>
        <w:bidi w:val="0"/>
        <w:snapToGrid w:val="0"/>
        <w:jc w:val="both"/>
        <w:rPr>
          <w:sz w:val="20"/>
          <w:szCs w:val="20"/>
          <w:lang w:bidi="ar-EG"/>
        </w:rPr>
      </w:pPr>
      <w:r w:rsidRPr="000D429A">
        <w:rPr>
          <w:bCs/>
          <w:sz w:val="20"/>
          <w:szCs w:val="20"/>
          <w:lang w:bidi="ar-EG"/>
        </w:rPr>
        <w:t xml:space="preserve">Wilmore, J.H. and </w:t>
      </w:r>
      <w:proofErr w:type="spellStart"/>
      <w:r w:rsidRPr="000D429A">
        <w:rPr>
          <w:bCs/>
          <w:sz w:val="20"/>
          <w:szCs w:val="20"/>
          <w:lang w:bidi="ar-EG"/>
        </w:rPr>
        <w:t>Costill</w:t>
      </w:r>
      <w:proofErr w:type="spellEnd"/>
      <w:r w:rsidRPr="000D429A">
        <w:rPr>
          <w:bCs/>
          <w:sz w:val="20"/>
          <w:szCs w:val="20"/>
          <w:lang w:bidi="ar-EG"/>
        </w:rPr>
        <w:t>, D.L. (1994)</w:t>
      </w:r>
      <w:r w:rsidRPr="000D429A">
        <w:rPr>
          <w:sz w:val="20"/>
          <w:szCs w:val="20"/>
          <w:lang w:bidi="ar-EG"/>
        </w:rPr>
        <w:t>: Physiology of sport and exercise. Champaign, IL:</w:t>
      </w:r>
      <w:r w:rsidR="00EB7295">
        <w:rPr>
          <w:sz w:val="20"/>
          <w:szCs w:val="20"/>
          <w:lang w:bidi="ar-EG"/>
        </w:rPr>
        <w:t xml:space="preserve"> </w:t>
      </w:r>
      <w:r w:rsidRPr="000D429A">
        <w:rPr>
          <w:sz w:val="20"/>
          <w:szCs w:val="20"/>
          <w:lang w:bidi="ar-EG"/>
        </w:rPr>
        <w:t>Human Kinetics.</w:t>
      </w:r>
    </w:p>
    <w:p w:rsidR="007B79B6" w:rsidRPr="000D429A" w:rsidRDefault="007B79B6" w:rsidP="000D429A">
      <w:pPr>
        <w:numPr>
          <w:ilvl w:val="0"/>
          <w:numId w:val="3"/>
        </w:numPr>
        <w:bidi w:val="0"/>
        <w:snapToGrid w:val="0"/>
        <w:jc w:val="both"/>
        <w:rPr>
          <w:sz w:val="20"/>
          <w:szCs w:val="20"/>
          <w:lang w:bidi="ar-EG"/>
        </w:rPr>
      </w:pPr>
      <w:r w:rsidRPr="000D429A">
        <w:rPr>
          <w:bCs/>
          <w:sz w:val="20"/>
          <w:szCs w:val="20"/>
          <w:lang w:bidi="ar-EG"/>
        </w:rPr>
        <w:t xml:space="preserve">Wright, B.; and </w:t>
      </w:r>
      <w:proofErr w:type="spellStart"/>
      <w:r w:rsidRPr="000D429A">
        <w:rPr>
          <w:bCs/>
          <w:sz w:val="20"/>
          <w:szCs w:val="20"/>
          <w:lang w:bidi="ar-EG"/>
        </w:rPr>
        <w:t>Rietveld</w:t>
      </w:r>
      <w:proofErr w:type="spellEnd"/>
      <w:r w:rsidRPr="000D429A">
        <w:rPr>
          <w:bCs/>
          <w:sz w:val="20"/>
          <w:szCs w:val="20"/>
          <w:lang w:bidi="ar-EG"/>
        </w:rPr>
        <w:t>, G. (2007)</w:t>
      </w:r>
      <w:r w:rsidRPr="000D429A">
        <w:rPr>
          <w:sz w:val="20"/>
          <w:szCs w:val="20"/>
          <w:lang w:bidi="ar-EG"/>
        </w:rPr>
        <w:t>: Selecting your horse. Animal Rural Science Development.</w:t>
      </w:r>
    </w:p>
    <w:p w:rsidR="007B79B6" w:rsidRPr="000D429A" w:rsidRDefault="007B79B6" w:rsidP="000D429A">
      <w:pPr>
        <w:numPr>
          <w:ilvl w:val="0"/>
          <w:numId w:val="3"/>
        </w:numPr>
        <w:bidi w:val="0"/>
        <w:snapToGrid w:val="0"/>
        <w:jc w:val="both"/>
        <w:rPr>
          <w:bCs/>
          <w:sz w:val="20"/>
          <w:szCs w:val="20"/>
          <w:lang w:bidi="ar-EG"/>
        </w:rPr>
      </w:pPr>
      <w:r w:rsidRPr="000D429A">
        <w:rPr>
          <w:bCs/>
          <w:sz w:val="20"/>
          <w:szCs w:val="20"/>
          <w:lang w:bidi="ar-EG"/>
        </w:rPr>
        <w:t xml:space="preserve">Yang, N.; MacArthur, D.G.; </w:t>
      </w:r>
      <w:proofErr w:type="spellStart"/>
      <w:r w:rsidRPr="000D429A">
        <w:rPr>
          <w:bCs/>
          <w:sz w:val="20"/>
          <w:szCs w:val="20"/>
          <w:lang w:bidi="ar-EG"/>
        </w:rPr>
        <w:t>Gulbin</w:t>
      </w:r>
      <w:proofErr w:type="spellEnd"/>
      <w:r w:rsidRPr="000D429A">
        <w:rPr>
          <w:bCs/>
          <w:sz w:val="20"/>
          <w:szCs w:val="20"/>
          <w:lang w:bidi="ar-EG"/>
        </w:rPr>
        <w:t xml:space="preserve">, J.P.; Hahn, A.G.; </w:t>
      </w:r>
      <w:proofErr w:type="spellStart"/>
      <w:r w:rsidRPr="000D429A">
        <w:rPr>
          <w:bCs/>
          <w:sz w:val="20"/>
          <w:szCs w:val="20"/>
          <w:lang w:bidi="ar-EG"/>
        </w:rPr>
        <w:t>Beggs</w:t>
      </w:r>
      <w:proofErr w:type="spellEnd"/>
      <w:r w:rsidRPr="000D429A">
        <w:rPr>
          <w:bCs/>
          <w:sz w:val="20"/>
          <w:szCs w:val="20"/>
          <w:lang w:bidi="ar-EG"/>
        </w:rPr>
        <w:t xml:space="preserve">, A.H.; </w:t>
      </w:r>
      <w:proofErr w:type="spellStart"/>
      <w:r w:rsidRPr="000D429A">
        <w:rPr>
          <w:bCs/>
          <w:sz w:val="20"/>
          <w:szCs w:val="20"/>
          <w:lang w:bidi="ar-EG"/>
        </w:rPr>
        <w:t>Easteal</w:t>
      </w:r>
      <w:proofErr w:type="spellEnd"/>
      <w:r w:rsidRPr="000D429A">
        <w:rPr>
          <w:bCs/>
          <w:sz w:val="20"/>
          <w:szCs w:val="20"/>
          <w:lang w:bidi="ar-EG"/>
        </w:rPr>
        <w:t>, S.; and North, K. (2003):</w:t>
      </w:r>
      <w:r w:rsidRPr="000D429A">
        <w:rPr>
          <w:sz w:val="20"/>
          <w:szCs w:val="20"/>
          <w:lang w:bidi="ar-EG"/>
        </w:rPr>
        <w:t xml:space="preserve"> ACTN3 genotype is associated with human elite</w:t>
      </w:r>
      <w:r w:rsidRPr="000D429A">
        <w:rPr>
          <w:bCs/>
          <w:sz w:val="20"/>
          <w:szCs w:val="20"/>
          <w:lang w:bidi="ar-EG"/>
        </w:rPr>
        <w:t xml:space="preserve"> </w:t>
      </w:r>
      <w:r w:rsidRPr="000D429A">
        <w:rPr>
          <w:sz w:val="20"/>
          <w:szCs w:val="20"/>
          <w:lang w:bidi="ar-EG"/>
        </w:rPr>
        <w:t>athletic</w:t>
      </w:r>
      <w:r w:rsidR="00EB7295">
        <w:rPr>
          <w:sz w:val="20"/>
          <w:szCs w:val="20"/>
          <w:lang w:bidi="ar-EG"/>
        </w:rPr>
        <w:t xml:space="preserve"> </w:t>
      </w:r>
      <w:r w:rsidRPr="000D429A">
        <w:rPr>
          <w:sz w:val="20"/>
          <w:szCs w:val="20"/>
          <w:lang w:bidi="ar-EG"/>
        </w:rPr>
        <w:t>performance. Am. J. Hum. Genet. 73: 627 – 631.</w:t>
      </w:r>
    </w:p>
    <w:p w:rsidR="000D429A" w:rsidRDefault="000D429A" w:rsidP="000D429A">
      <w:pPr>
        <w:bidi w:val="0"/>
        <w:snapToGrid w:val="0"/>
        <w:ind w:left="425" w:hanging="425"/>
        <w:jc w:val="both"/>
        <w:rPr>
          <w:sz w:val="20"/>
          <w:szCs w:val="20"/>
          <w:lang w:bidi="ar-EG"/>
        </w:rPr>
        <w:sectPr w:rsidR="000D429A" w:rsidSect="00EB7295">
          <w:type w:val="continuous"/>
          <w:pgSz w:w="12242" w:h="15842" w:code="1"/>
          <w:pgMar w:top="1440" w:right="1440" w:bottom="1440" w:left="1440" w:header="720" w:footer="720" w:gutter="0"/>
          <w:cols w:num="2" w:space="576"/>
          <w:docGrid w:linePitch="360"/>
        </w:sectPr>
      </w:pPr>
    </w:p>
    <w:p w:rsidR="00FB0E49" w:rsidRPr="000D429A" w:rsidRDefault="00FB0E49" w:rsidP="000D429A">
      <w:pPr>
        <w:bidi w:val="0"/>
        <w:snapToGrid w:val="0"/>
        <w:ind w:left="425" w:hanging="425"/>
        <w:jc w:val="both"/>
        <w:rPr>
          <w:sz w:val="20"/>
          <w:szCs w:val="20"/>
          <w:lang w:bidi="ar-EG"/>
        </w:rPr>
      </w:pPr>
    </w:p>
    <w:p w:rsidR="000D429A" w:rsidRPr="000D429A" w:rsidRDefault="000D429A" w:rsidP="000D429A">
      <w:pPr>
        <w:bidi w:val="0"/>
        <w:snapToGrid w:val="0"/>
        <w:ind w:left="425" w:hanging="425"/>
        <w:jc w:val="both"/>
        <w:rPr>
          <w:sz w:val="20"/>
          <w:szCs w:val="20"/>
          <w:lang w:bidi="ar-EG"/>
        </w:rPr>
      </w:pPr>
    </w:p>
    <w:p w:rsidR="00E46DD4" w:rsidRPr="000D429A" w:rsidRDefault="000D429A" w:rsidP="000D429A">
      <w:pPr>
        <w:bidi w:val="0"/>
        <w:snapToGrid w:val="0"/>
        <w:ind w:left="425" w:hanging="425"/>
        <w:jc w:val="both"/>
        <w:rPr>
          <w:sz w:val="20"/>
          <w:szCs w:val="20"/>
          <w:lang w:bidi="ar-EG"/>
        </w:rPr>
      </w:pPr>
      <w:r w:rsidRPr="000D429A">
        <w:rPr>
          <w:sz w:val="20"/>
          <w:szCs w:val="20"/>
          <w:lang w:bidi="ar-EG"/>
        </w:rPr>
        <w:t>12/8/2015</w:t>
      </w:r>
    </w:p>
    <w:sectPr w:rsidR="00E46DD4" w:rsidRPr="000D429A" w:rsidSect="00544D5D">
      <w:headerReference w:type="default" r:id="rId15"/>
      <w:footerReference w:type="even" r:id="rId16"/>
      <w:footerReference w:type="default" r:id="rId17"/>
      <w:type w:val="continuous"/>
      <w:pgSz w:w="12242" w:h="15842" w:code="1"/>
      <w:pgMar w:top="1440" w:right="1440" w:bottom="1440" w:left="1440" w:header="720" w:footer="720" w:gutter="0"/>
      <w:pgNumType w:start="1"/>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86C" w:rsidRDefault="0079786C">
      <w:r>
        <w:separator/>
      </w:r>
    </w:p>
  </w:endnote>
  <w:endnote w:type="continuationSeparator" w:id="0">
    <w:p w:rsidR="0079786C" w:rsidRDefault="007978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9A" w:rsidRDefault="009F20AB" w:rsidP="006C66EC">
    <w:pPr>
      <w:pStyle w:val="Footer"/>
      <w:framePr w:wrap="around" w:vAnchor="text" w:hAnchor="text" w:xAlign="center" w:y="1"/>
      <w:rPr>
        <w:rStyle w:val="PageNumber"/>
      </w:rPr>
    </w:pPr>
    <w:r>
      <w:rPr>
        <w:rStyle w:val="PageNumber"/>
        <w:rtl/>
      </w:rPr>
      <w:fldChar w:fldCharType="begin"/>
    </w:r>
    <w:r w:rsidR="000D429A">
      <w:rPr>
        <w:rStyle w:val="PageNumber"/>
      </w:rPr>
      <w:instrText xml:space="preserve">PAGE  </w:instrText>
    </w:r>
    <w:r>
      <w:rPr>
        <w:rStyle w:val="PageNumber"/>
        <w:rtl/>
      </w:rPr>
      <w:fldChar w:fldCharType="end"/>
    </w:r>
  </w:p>
  <w:p w:rsidR="000D429A" w:rsidRDefault="000D42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9A" w:rsidRPr="000D429A" w:rsidRDefault="009F20AB" w:rsidP="000D429A">
    <w:pPr>
      <w:bidi w:val="0"/>
      <w:jc w:val="center"/>
      <w:rPr>
        <w:sz w:val="20"/>
      </w:rPr>
    </w:pPr>
    <w:r w:rsidRPr="000D429A">
      <w:rPr>
        <w:sz w:val="20"/>
      </w:rPr>
      <w:fldChar w:fldCharType="begin"/>
    </w:r>
    <w:r w:rsidR="000D429A" w:rsidRPr="000D429A">
      <w:rPr>
        <w:sz w:val="20"/>
      </w:rPr>
      <w:instrText xml:space="preserve"> page </w:instrText>
    </w:r>
    <w:r w:rsidRPr="000D429A">
      <w:rPr>
        <w:sz w:val="20"/>
      </w:rPr>
      <w:fldChar w:fldCharType="separate"/>
    </w:r>
    <w:r w:rsidR="00EB7295">
      <w:rPr>
        <w:noProof/>
        <w:sz w:val="20"/>
      </w:rPr>
      <w:t>57</w:t>
    </w:r>
    <w:r w:rsidRPr="000D429A">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D69" w:rsidRDefault="009F20AB" w:rsidP="006C66EC">
    <w:pPr>
      <w:pStyle w:val="Footer"/>
      <w:framePr w:wrap="around" w:vAnchor="text" w:hAnchor="text" w:xAlign="center" w:y="1"/>
      <w:rPr>
        <w:rStyle w:val="PageNumber"/>
      </w:rPr>
    </w:pPr>
    <w:r>
      <w:rPr>
        <w:rStyle w:val="PageNumber"/>
        <w:rtl/>
      </w:rPr>
      <w:fldChar w:fldCharType="begin"/>
    </w:r>
    <w:r w:rsidR="00020D69">
      <w:rPr>
        <w:rStyle w:val="PageNumber"/>
      </w:rPr>
      <w:instrText xml:space="preserve">PAGE  </w:instrText>
    </w:r>
    <w:r>
      <w:rPr>
        <w:rStyle w:val="PageNumber"/>
        <w:rtl/>
      </w:rPr>
      <w:fldChar w:fldCharType="end"/>
    </w:r>
  </w:p>
  <w:p w:rsidR="00020D69" w:rsidRDefault="00020D6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D69" w:rsidRPr="000D429A" w:rsidRDefault="009F20AB" w:rsidP="000D429A">
    <w:pPr>
      <w:bidi w:val="0"/>
      <w:jc w:val="center"/>
      <w:rPr>
        <w:sz w:val="20"/>
      </w:rPr>
    </w:pPr>
    <w:r w:rsidRPr="000D429A">
      <w:rPr>
        <w:sz w:val="20"/>
      </w:rPr>
      <w:fldChar w:fldCharType="begin"/>
    </w:r>
    <w:r w:rsidR="000D429A" w:rsidRPr="000D429A">
      <w:rPr>
        <w:sz w:val="20"/>
      </w:rPr>
      <w:instrText xml:space="preserve"> page </w:instrText>
    </w:r>
    <w:r w:rsidRPr="000D429A">
      <w:rPr>
        <w:sz w:val="20"/>
      </w:rPr>
      <w:fldChar w:fldCharType="separate"/>
    </w:r>
    <w:r w:rsidR="000D429A">
      <w:rPr>
        <w:noProof/>
        <w:sz w:val="20"/>
      </w:rPr>
      <w:t>2</w:t>
    </w:r>
    <w:r w:rsidRPr="000D429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86C" w:rsidRDefault="0079786C">
      <w:r>
        <w:separator/>
      </w:r>
    </w:p>
  </w:footnote>
  <w:footnote w:type="continuationSeparator" w:id="0">
    <w:p w:rsidR="0079786C" w:rsidRDefault="007978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9A" w:rsidRPr="000D429A" w:rsidRDefault="000D429A" w:rsidP="000D429A">
    <w:pPr>
      <w:pBdr>
        <w:bottom w:val="thinThickMediumGap" w:sz="12" w:space="1" w:color="auto"/>
      </w:pBdr>
      <w:tabs>
        <w:tab w:val="left" w:pos="851"/>
        <w:tab w:val="right" w:pos="8364"/>
      </w:tabs>
      <w:bidi w:val="0"/>
      <w:adjustRightInd w:val="0"/>
      <w:snapToGrid w:val="0"/>
      <w:jc w:val="both"/>
      <w:rPr>
        <w:sz w:val="20"/>
        <w:szCs w:val="20"/>
      </w:rPr>
    </w:pPr>
    <w:r w:rsidRPr="000D429A">
      <w:rPr>
        <w:rFonts w:hint="eastAsia"/>
        <w:iCs/>
        <w:color w:val="000000"/>
        <w:sz w:val="20"/>
        <w:szCs w:val="20"/>
      </w:rPr>
      <w:tab/>
    </w:r>
    <w:r w:rsidRPr="000D429A">
      <w:rPr>
        <w:sz w:val="20"/>
        <w:szCs w:val="20"/>
      </w:rPr>
      <w:t>Nature and Science 201</w:t>
    </w:r>
    <w:r w:rsidRPr="000D429A">
      <w:rPr>
        <w:rFonts w:hint="eastAsia"/>
        <w:sz w:val="20"/>
        <w:szCs w:val="20"/>
      </w:rPr>
      <w:t>5</w:t>
    </w:r>
    <w:proofErr w:type="gramStart"/>
    <w:r w:rsidRPr="000D429A">
      <w:rPr>
        <w:sz w:val="20"/>
        <w:szCs w:val="20"/>
      </w:rPr>
      <w:t>;1</w:t>
    </w:r>
    <w:r w:rsidRPr="000D429A">
      <w:rPr>
        <w:rFonts w:hint="eastAsia"/>
        <w:sz w:val="20"/>
        <w:szCs w:val="20"/>
      </w:rPr>
      <w:t>3</w:t>
    </w:r>
    <w:proofErr w:type="gramEnd"/>
    <w:r w:rsidRPr="000D429A">
      <w:rPr>
        <w:sz w:val="20"/>
        <w:szCs w:val="20"/>
      </w:rPr>
      <w:t>(</w:t>
    </w:r>
    <w:r w:rsidRPr="000D429A">
      <w:rPr>
        <w:rFonts w:hint="eastAsia"/>
        <w:sz w:val="20"/>
        <w:szCs w:val="20"/>
      </w:rPr>
      <w:t>12)</w:t>
    </w:r>
    <w:r w:rsidRPr="000D429A">
      <w:rPr>
        <w:color w:val="000000"/>
        <w:sz w:val="20"/>
        <w:szCs w:val="20"/>
      </w:rPr>
      <w:t xml:space="preserve"> </w:t>
    </w:r>
    <w:r w:rsidRPr="000D429A">
      <w:rPr>
        <w:rFonts w:hint="eastAsia"/>
        <w:color w:val="000000"/>
        <w:sz w:val="20"/>
        <w:szCs w:val="20"/>
      </w:rPr>
      <w:tab/>
    </w:r>
    <w:r w:rsidRPr="000D429A">
      <w:rPr>
        <w:color w:val="000000"/>
        <w:sz w:val="20"/>
        <w:szCs w:val="20"/>
      </w:rPr>
      <w:t xml:space="preserve"> </w:t>
    </w:r>
    <w:hyperlink r:id="rId1" w:history="1">
      <w:r w:rsidRPr="000D429A">
        <w:rPr>
          <w:rStyle w:val="Hyperlink"/>
          <w:sz w:val="20"/>
          <w:szCs w:val="20"/>
        </w:rPr>
        <w:t>http://www.sciencepub.net/nature</w:t>
      </w:r>
    </w:hyperlink>
  </w:p>
  <w:p w:rsidR="000D429A" w:rsidRPr="000D429A" w:rsidRDefault="000D429A" w:rsidP="000D429A">
    <w:pPr>
      <w:tabs>
        <w:tab w:val="left" w:pos="851"/>
        <w:tab w:val="right" w:pos="8364"/>
      </w:tabs>
      <w:bidi w:val="0"/>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9A" w:rsidRPr="000D429A" w:rsidRDefault="000D429A" w:rsidP="000D429A">
    <w:pPr>
      <w:pBdr>
        <w:bottom w:val="thinThickMediumGap" w:sz="12" w:space="1" w:color="auto"/>
      </w:pBdr>
      <w:tabs>
        <w:tab w:val="left" w:pos="851"/>
        <w:tab w:val="right" w:pos="8364"/>
      </w:tabs>
      <w:bidi w:val="0"/>
      <w:adjustRightInd w:val="0"/>
      <w:snapToGrid w:val="0"/>
      <w:jc w:val="both"/>
      <w:rPr>
        <w:sz w:val="20"/>
        <w:szCs w:val="20"/>
      </w:rPr>
    </w:pPr>
    <w:r w:rsidRPr="000D429A">
      <w:rPr>
        <w:rFonts w:hint="eastAsia"/>
        <w:iCs/>
        <w:color w:val="000000"/>
        <w:sz w:val="20"/>
        <w:szCs w:val="20"/>
      </w:rPr>
      <w:tab/>
    </w:r>
    <w:r w:rsidRPr="000D429A">
      <w:rPr>
        <w:sz w:val="20"/>
        <w:szCs w:val="20"/>
      </w:rPr>
      <w:t>Nature and Science 201</w:t>
    </w:r>
    <w:r w:rsidRPr="000D429A">
      <w:rPr>
        <w:rFonts w:hint="eastAsia"/>
        <w:sz w:val="20"/>
        <w:szCs w:val="20"/>
      </w:rPr>
      <w:t>5</w:t>
    </w:r>
    <w:proofErr w:type="gramStart"/>
    <w:r w:rsidRPr="000D429A">
      <w:rPr>
        <w:sz w:val="20"/>
        <w:szCs w:val="20"/>
      </w:rPr>
      <w:t>;1</w:t>
    </w:r>
    <w:r w:rsidRPr="000D429A">
      <w:rPr>
        <w:rFonts w:hint="eastAsia"/>
        <w:sz w:val="20"/>
        <w:szCs w:val="20"/>
      </w:rPr>
      <w:t>3</w:t>
    </w:r>
    <w:proofErr w:type="gramEnd"/>
    <w:r w:rsidRPr="000D429A">
      <w:rPr>
        <w:sz w:val="20"/>
        <w:szCs w:val="20"/>
      </w:rPr>
      <w:t>(</w:t>
    </w:r>
    <w:r w:rsidRPr="000D429A">
      <w:rPr>
        <w:rFonts w:hint="eastAsia"/>
        <w:sz w:val="20"/>
        <w:szCs w:val="20"/>
      </w:rPr>
      <w:t>12)</w:t>
    </w:r>
    <w:r w:rsidRPr="000D429A">
      <w:rPr>
        <w:color w:val="000000"/>
        <w:sz w:val="20"/>
        <w:szCs w:val="20"/>
      </w:rPr>
      <w:t xml:space="preserve"> </w:t>
    </w:r>
    <w:r w:rsidRPr="000D429A">
      <w:rPr>
        <w:rFonts w:hint="eastAsia"/>
        <w:color w:val="000000"/>
        <w:sz w:val="20"/>
        <w:szCs w:val="20"/>
      </w:rPr>
      <w:tab/>
    </w:r>
    <w:r w:rsidRPr="000D429A">
      <w:rPr>
        <w:color w:val="000000"/>
        <w:sz w:val="20"/>
        <w:szCs w:val="20"/>
      </w:rPr>
      <w:t xml:space="preserve"> </w:t>
    </w:r>
    <w:hyperlink r:id="rId1" w:history="1">
      <w:r w:rsidRPr="000D429A">
        <w:rPr>
          <w:rStyle w:val="Hyperlink"/>
          <w:sz w:val="20"/>
          <w:szCs w:val="20"/>
        </w:rPr>
        <w:t>http://www.sciencepub.net/nature</w:t>
      </w:r>
    </w:hyperlink>
  </w:p>
  <w:p w:rsidR="000D429A" w:rsidRPr="000D429A" w:rsidRDefault="000D429A" w:rsidP="000D429A">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716F6EA"/>
    <w:lvl w:ilvl="0">
      <w:numFmt w:val="bullet"/>
      <w:lvlText w:val="*"/>
      <w:lvlJc w:val="left"/>
    </w:lvl>
  </w:abstractNum>
  <w:abstractNum w:abstractNumId="1">
    <w:nsid w:val="17140A08"/>
    <w:multiLevelType w:val="hybridMultilevel"/>
    <w:tmpl w:val="F42488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9217B6"/>
    <w:multiLevelType w:val="hybridMultilevel"/>
    <w:tmpl w:val="2C6C9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0B87"/>
    <w:rsid w:val="000033A1"/>
    <w:rsid w:val="00011944"/>
    <w:rsid w:val="0001295F"/>
    <w:rsid w:val="00020D69"/>
    <w:rsid w:val="00053D30"/>
    <w:rsid w:val="00055805"/>
    <w:rsid w:val="000641BD"/>
    <w:rsid w:val="00072949"/>
    <w:rsid w:val="00092111"/>
    <w:rsid w:val="00095D4C"/>
    <w:rsid w:val="0009634B"/>
    <w:rsid w:val="00097B71"/>
    <w:rsid w:val="000A7693"/>
    <w:rsid w:val="000C5188"/>
    <w:rsid w:val="000D429A"/>
    <w:rsid w:val="000D4450"/>
    <w:rsid w:val="000E0EA0"/>
    <w:rsid w:val="000E3EB9"/>
    <w:rsid w:val="000E5AD7"/>
    <w:rsid w:val="000E5D84"/>
    <w:rsid w:val="00101B15"/>
    <w:rsid w:val="0011621C"/>
    <w:rsid w:val="001371F4"/>
    <w:rsid w:val="00145A7C"/>
    <w:rsid w:val="00155777"/>
    <w:rsid w:val="001561F2"/>
    <w:rsid w:val="001605EB"/>
    <w:rsid w:val="00164C1F"/>
    <w:rsid w:val="00171E9B"/>
    <w:rsid w:val="001733D7"/>
    <w:rsid w:val="00173567"/>
    <w:rsid w:val="00175B1D"/>
    <w:rsid w:val="00182E39"/>
    <w:rsid w:val="001A30AE"/>
    <w:rsid w:val="001B1BEA"/>
    <w:rsid w:val="001C00DF"/>
    <w:rsid w:val="001C11C8"/>
    <w:rsid w:val="001C5F7E"/>
    <w:rsid w:val="001D0427"/>
    <w:rsid w:val="001D0F2F"/>
    <w:rsid w:val="001F5C9B"/>
    <w:rsid w:val="00211C8E"/>
    <w:rsid w:val="0021210D"/>
    <w:rsid w:val="00235CBC"/>
    <w:rsid w:val="00236871"/>
    <w:rsid w:val="0025656C"/>
    <w:rsid w:val="00256587"/>
    <w:rsid w:val="002617E1"/>
    <w:rsid w:val="00274F9A"/>
    <w:rsid w:val="00281552"/>
    <w:rsid w:val="002A7AA2"/>
    <w:rsid w:val="002C6378"/>
    <w:rsid w:val="002D439E"/>
    <w:rsid w:val="002D5461"/>
    <w:rsid w:val="002D67BC"/>
    <w:rsid w:val="002E3F56"/>
    <w:rsid w:val="00303987"/>
    <w:rsid w:val="00316585"/>
    <w:rsid w:val="003441F2"/>
    <w:rsid w:val="00346ADF"/>
    <w:rsid w:val="0035312D"/>
    <w:rsid w:val="003552D8"/>
    <w:rsid w:val="00357014"/>
    <w:rsid w:val="0036539B"/>
    <w:rsid w:val="00385EAF"/>
    <w:rsid w:val="0039168C"/>
    <w:rsid w:val="00392282"/>
    <w:rsid w:val="003952DC"/>
    <w:rsid w:val="00397C44"/>
    <w:rsid w:val="003F0E70"/>
    <w:rsid w:val="003F0FF5"/>
    <w:rsid w:val="003F1713"/>
    <w:rsid w:val="003F413E"/>
    <w:rsid w:val="0040327C"/>
    <w:rsid w:val="004175D7"/>
    <w:rsid w:val="00444037"/>
    <w:rsid w:val="00450138"/>
    <w:rsid w:val="0045551C"/>
    <w:rsid w:val="00464EF8"/>
    <w:rsid w:val="00477784"/>
    <w:rsid w:val="0049780B"/>
    <w:rsid w:val="004B327A"/>
    <w:rsid w:val="004B7B77"/>
    <w:rsid w:val="004C421F"/>
    <w:rsid w:val="004F5C12"/>
    <w:rsid w:val="004F672D"/>
    <w:rsid w:val="004F79E9"/>
    <w:rsid w:val="005004E2"/>
    <w:rsid w:val="00502555"/>
    <w:rsid w:val="00502C28"/>
    <w:rsid w:val="00516664"/>
    <w:rsid w:val="00521038"/>
    <w:rsid w:val="00527DD9"/>
    <w:rsid w:val="00531F60"/>
    <w:rsid w:val="00535F0D"/>
    <w:rsid w:val="00543A17"/>
    <w:rsid w:val="00544D5D"/>
    <w:rsid w:val="00570494"/>
    <w:rsid w:val="0057063B"/>
    <w:rsid w:val="005738EA"/>
    <w:rsid w:val="00585232"/>
    <w:rsid w:val="005879E3"/>
    <w:rsid w:val="005A553D"/>
    <w:rsid w:val="005A77CD"/>
    <w:rsid w:val="005C1D20"/>
    <w:rsid w:val="005C2D05"/>
    <w:rsid w:val="006129C2"/>
    <w:rsid w:val="006472F1"/>
    <w:rsid w:val="0065418F"/>
    <w:rsid w:val="00657834"/>
    <w:rsid w:val="00664AC3"/>
    <w:rsid w:val="00674353"/>
    <w:rsid w:val="00683ABF"/>
    <w:rsid w:val="0068691D"/>
    <w:rsid w:val="0068692B"/>
    <w:rsid w:val="00687C48"/>
    <w:rsid w:val="006907C4"/>
    <w:rsid w:val="006A1396"/>
    <w:rsid w:val="006A4102"/>
    <w:rsid w:val="006A5010"/>
    <w:rsid w:val="006A5860"/>
    <w:rsid w:val="006C5B40"/>
    <w:rsid w:val="006C66EC"/>
    <w:rsid w:val="006D452E"/>
    <w:rsid w:val="006D7201"/>
    <w:rsid w:val="006E0E67"/>
    <w:rsid w:val="006E7FE1"/>
    <w:rsid w:val="006F18AC"/>
    <w:rsid w:val="006F3B24"/>
    <w:rsid w:val="006F6ADE"/>
    <w:rsid w:val="00702C49"/>
    <w:rsid w:val="00716402"/>
    <w:rsid w:val="00721D08"/>
    <w:rsid w:val="007437C2"/>
    <w:rsid w:val="00771855"/>
    <w:rsid w:val="007812D9"/>
    <w:rsid w:val="00781A46"/>
    <w:rsid w:val="00784514"/>
    <w:rsid w:val="00791447"/>
    <w:rsid w:val="00791C47"/>
    <w:rsid w:val="0079456A"/>
    <w:rsid w:val="00795903"/>
    <w:rsid w:val="0079786C"/>
    <w:rsid w:val="007B4566"/>
    <w:rsid w:val="007B79B6"/>
    <w:rsid w:val="007C05D2"/>
    <w:rsid w:val="007C20CE"/>
    <w:rsid w:val="007C22EE"/>
    <w:rsid w:val="007E1C20"/>
    <w:rsid w:val="007F467B"/>
    <w:rsid w:val="007F7E7E"/>
    <w:rsid w:val="0081445B"/>
    <w:rsid w:val="0081573E"/>
    <w:rsid w:val="00842A54"/>
    <w:rsid w:val="008916D1"/>
    <w:rsid w:val="00896D33"/>
    <w:rsid w:val="008A2954"/>
    <w:rsid w:val="008A4370"/>
    <w:rsid w:val="008C1B5B"/>
    <w:rsid w:val="008C6F00"/>
    <w:rsid w:val="008D21B1"/>
    <w:rsid w:val="008D39B6"/>
    <w:rsid w:val="008E7A91"/>
    <w:rsid w:val="008F111D"/>
    <w:rsid w:val="009103E1"/>
    <w:rsid w:val="00924A73"/>
    <w:rsid w:val="00925A1E"/>
    <w:rsid w:val="00951ECA"/>
    <w:rsid w:val="00952AF6"/>
    <w:rsid w:val="00954EC8"/>
    <w:rsid w:val="0096795C"/>
    <w:rsid w:val="00974495"/>
    <w:rsid w:val="00990D2A"/>
    <w:rsid w:val="009A013D"/>
    <w:rsid w:val="009A5373"/>
    <w:rsid w:val="009A70A6"/>
    <w:rsid w:val="009B1315"/>
    <w:rsid w:val="009B7E17"/>
    <w:rsid w:val="009C1800"/>
    <w:rsid w:val="009C4DF9"/>
    <w:rsid w:val="009D6AD4"/>
    <w:rsid w:val="009E07D4"/>
    <w:rsid w:val="009E52C4"/>
    <w:rsid w:val="009E65BC"/>
    <w:rsid w:val="009F1EA7"/>
    <w:rsid w:val="009F20AB"/>
    <w:rsid w:val="00A10EEF"/>
    <w:rsid w:val="00A4694E"/>
    <w:rsid w:val="00A55EC0"/>
    <w:rsid w:val="00A73D41"/>
    <w:rsid w:val="00A97851"/>
    <w:rsid w:val="00AA18CC"/>
    <w:rsid w:val="00AA5F9A"/>
    <w:rsid w:val="00AA75D3"/>
    <w:rsid w:val="00AB0D13"/>
    <w:rsid w:val="00AB1A79"/>
    <w:rsid w:val="00AB2CE9"/>
    <w:rsid w:val="00AB2D02"/>
    <w:rsid w:val="00AB2FC9"/>
    <w:rsid w:val="00AC27BE"/>
    <w:rsid w:val="00AC6C6B"/>
    <w:rsid w:val="00AC751A"/>
    <w:rsid w:val="00AF50E1"/>
    <w:rsid w:val="00AF6820"/>
    <w:rsid w:val="00AF6B8A"/>
    <w:rsid w:val="00B1231F"/>
    <w:rsid w:val="00B139E8"/>
    <w:rsid w:val="00B163C3"/>
    <w:rsid w:val="00B52CC7"/>
    <w:rsid w:val="00B563C7"/>
    <w:rsid w:val="00B8074B"/>
    <w:rsid w:val="00B84ED9"/>
    <w:rsid w:val="00B936E9"/>
    <w:rsid w:val="00BA1112"/>
    <w:rsid w:val="00BC39D9"/>
    <w:rsid w:val="00BD52A2"/>
    <w:rsid w:val="00C04F50"/>
    <w:rsid w:val="00C11FF3"/>
    <w:rsid w:val="00C513F8"/>
    <w:rsid w:val="00C53F1A"/>
    <w:rsid w:val="00C56418"/>
    <w:rsid w:val="00C72551"/>
    <w:rsid w:val="00C8225B"/>
    <w:rsid w:val="00C869B7"/>
    <w:rsid w:val="00C90F17"/>
    <w:rsid w:val="00C96F2F"/>
    <w:rsid w:val="00CB1AA4"/>
    <w:rsid w:val="00CB3F6F"/>
    <w:rsid w:val="00CB783A"/>
    <w:rsid w:val="00CF661C"/>
    <w:rsid w:val="00D014DF"/>
    <w:rsid w:val="00D0574E"/>
    <w:rsid w:val="00D07D15"/>
    <w:rsid w:val="00D103F0"/>
    <w:rsid w:val="00D10E8E"/>
    <w:rsid w:val="00D635B1"/>
    <w:rsid w:val="00D651E9"/>
    <w:rsid w:val="00D67A58"/>
    <w:rsid w:val="00D73A14"/>
    <w:rsid w:val="00D74625"/>
    <w:rsid w:val="00D75BE6"/>
    <w:rsid w:val="00D93C91"/>
    <w:rsid w:val="00D95224"/>
    <w:rsid w:val="00DA6363"/>
    <w:rsid w:val="00DC2F0E"/>
    <w:rsid w:val="00DD0043"/>
    <w:rsid w:val="00DD0D34"/>
    <w:rsid w:val="00DD1F97"/>
    <w:rsid w:val="00DD2C77"/>
    <w:rsid w:val="00DD3314"/>
    <w:rsid w:val="00DD3D3A"/>
    <w:rsid w:val="00DD4904"/>
    <w:rsid w:val="00DF0B87"/>
    <w:rsid w:val="00E10C74"/>
    <w:rsid w:val="00E11874"/>
    <w:rsid w:val="00E13F2B"/>
    <w:rsid w:val="00E17132"/>
    <w:rsid w:val="00E266F4"/>
    <w:rsid w:val="00E33012"/>
    <w:rsid w:val="00E43E90"/>
    <w:rsid w:val="00E46DD4"/>
    <w:rsid w:val="00E572C6"/>
    <w:rsid w:val="00E63BD0"/>
    <w:rsid w:val="00E65AF0"/>
    <w:rsid w:val="00E82782"/>
    <w:rsid w:val="00EA266D"/>
    <w:rsid w:val="00EA27FE"/>
    <w:rsid w:val="00EB0638"/>
    <w:rsid w:val="00EB30BD"/>
    <w:rsid w:val="00EB7295"/>
    <w:rsid w:val="00EB78B6"/>
    <w:rsid w:val="00EB7D24"/>
    <w:rsid w:val="00ED2215"/>
    <w:rsid w:val="00EF1544"/>
    <w:rsid w:val="00EF6BAC"/>
    <w:rsid w:val="00F05B66"/>
    <w:rsid w:val="00F17101"/>
    <w:rsid w:val="00F2466E"/>
    <w:rsid w:val="00F3594F"/>
    <w:rsid w:val="00F441DB"/>
    <w:rsid w:val="00F619BA"/>
    <w:rsid w:val="00F66A71"/>
    <w:rsid w:val="00F93F11"/>
    <w:rsid w:val="00FA7DC8"/>
    <w:rsid w:val="00FB0B42"/>
    <w:rsid w:val="00FB0E49"/>
    <w:rsid w:val="00FB0FD5"/>
    <w:rsid w:val="00FD5D1E"/>
    <w:rsid w:val="00FE489B"/>
    <w:rsid w:val="00FF22EF"/>
    <w:rsid w:val="00FF5642"/>
    <w:rsid w:val="00FF73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9E8"/>
    <w:pPr>
      <w:bidi/>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7DC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20D69"/>
    <w:pPr>
      <w:tabs>
        <w:tab w:val="center" w:pos="4153"/>
        <w:tab w:val="right" w:pos="8306"/>
      </w:tabs>
    </w:pPr>
  </w:style>
  <w:style w:type="character" w:styleId="PageNumber">
    <w:name w:val="page number"/>
    <w:basedOn w:val="DefaultParagraphFont"/>
    <w:rsid w:val="00020D69"/>
  </w:style>
  <w:style w:type="paragraph" w:styleId="Header">
    <w:name w:val="header"/>
    <w:basedOn w:val="Normal"/>
    <w:rsid w:val="00020D69"/>
    <w:pPr>
      <w:tabs>
        <w:tab w:val="center" w:pos="4153"/>
        <w:tab w:val="right" w:pos="8306"/>
      </w:tabs>
    </w:pPr>
  </w:style>
  <w:style w:type="character" w:styleId="Hyperlink">
    <w:name w:val="Hyperlink"/>
    <w:basedOn w:val="DefaultParagraphFont"/>
    <w:rsid w:val="00AA75D3"/>
    <w:rPr>
      <w:color w:val="0000FF"/>
      <w:u w:val="single"/>
    </w:rPr>
  </w:style>
  <w:style w:type="paragraph" w:styleId="BalloonText">
    <w:name w:val="Balloon Text"/>
    <w:basedOn w:val="Normal"/>
    <w:link w:val="BalloonTextChar"/>
    <w:rsid w:val="00F66A71"/>
    <w:rPr>
      <w:rFonts w:ascii="Tahoma" w:hAnsi="Tahoma" w:cs="Tahoma"/>
      <w:sz w:val="16"/>
      <w:szCs w:val="16"/>
    </w:rPr>
  </w:style>
  <w:style w:type="character" w:customStyle="1" w:styleId="BalloonTextChar">
    <w:name w:val="Balloon Text Char"/>
    <w:basedOn w:val="DefaultParagraphFont"/>
    <w:link w:val="BalloonText"/>
    <w:rsid w:val="00F66A7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anybehairy@gmail.com"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nsj131215.08" TargetMode="External"/><Relationship Id="rId14" Type="http://schemas.openxmlformats.org/officeDocument/2006/relationships/hyperlink" Target="mailto:amanybehairy@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6609</Words>
  <Characters>36920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43443</CharactersWithSpaces>
  <SharedDoc>false</SharedDoc>
  <HLinks>
    <vt:vector size="24" baseType="variant">
      <vt:variant>
        <vt:i4>6815834</vt:i4>
      </vt:variant>
      <vt:variant>
        <vt:i4>6</vt:i4>
      </vt:variant>
      <vt:variant>
        <vt:i4>0</vt:i4>
      </vt:variant>
      <vt:variant>
        <vt:i4>5</vt:i4>
      </vt:variant>
      <vt:variant>
        <vt:lpwstr>mailto:amanybehairy@gmail.com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6815834</vt:i4>
      </vt:variant>
      <vt:variant>
        <vt:i4>0</vt:i4>
      </vt:variant>
      <vt:variant>
        <vt:i4>0</vt:i4>
      </vt:variant>
      <vt:variant>
        <vt:i4>5</vt:i4>
      </vt:variant>
      <vt:variant>
        <vt:lpwstr>mailto:amanybehairy@gmail.com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Administrator</cp:lastModifiedBy>
  <cp:revision>5</cp:revision>
  <cp:lastPrinted>2015-12-11T02:47:00Z</cp:lastPrinted>
  <dcterms:created xsi:type="dcterms:W3CDTF">2015-12-11T08:36:00Z</dcterms:created>
  <dcterms:modified xsi:type="dcterms:W3CDTF">2015-12-11T03:03:00Z</dcterms:modified>
</cp:coreProperties>
</file>