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96" w:rsidRPr="005C7896" w:rsidRDefault="005C7896" w:rsidP="005C7896">
      <w:pPr>
        <w:jc w:val="center"/>
        <w:rPr>
          <w:b/>
          <w:sz w:val="20"/>
          <w:szCs w:val="20"/>
        </w:rPr>
      </w:pPr>
      <w:r w:rsidRPr="005C7896">
        <w:rPr>
          <w:b/>
          <w:sz w:val="20"/>
          <w:szCs w:val="20"/>
        </w:rPr>
        <w:t xml:space="preserve">Enhancement </w:t>
      </w:r>
      <w:r w:rsidR="001D317D">
        <w:rPr>
          <w:b/>
          <w:sz w:val="20"/>
          <w:szCs w:val="20"/>
        </w:rPr>
        <w:t>o</w:t>
      </w:r>
      <w:r w:rsidRPr="005C7896">
        <w:rPr>
          <w:b/>
          <w:sz w:val="20"/>
          <w:szCs w:val="20"/>
        </w:rPr>
        <w:t xml:space="preserve">f Thermal Capabilities </w:t>
      </w:r>
      <w:r w:rsidR="001D317D">
        <w:rPr>
          <w:b/>
          <w:sz w:val="20"/>
          <w:szCs w:val="20"/>
        </w:rPr>
        <w:t>o</w:t>
      </w:r>
      <w:r w:rsidRPr="005C7896">
        <w:rPr>
          <w:b/>
          <w:sz w:val="20"/>
          <w:szCs w:val="20"/>
        </w:rPr>
        <w:t>f A Solar Concentrator</w:t>
      </w:r>
    </w:p>
    <w:p w:rsidR="005C7896" w:rsidRPr="005C7896" w:rsidRDefault="005C7896" w:rsidP="005C7896">
      <w:pPr>
        <w:jc w:val="center"/>
        <w:rPr>
          <w:b/>
          <w:sz w:val="20"/>
          <w:szCs w:val="20"/>
        </w:rPr>
      </w:pPr>
    </w:p>
    <w:p w:rsidR="005C7896" w:rsidRPr="005C7896" w:rsidRDefault="005C7896" w:rsidP="005C7896">
      <w:pPr>
        <w:jc w:val="center"/>
        <w:rPr>
          <w:sz w:val="20"/>
          <w:szCs w:val="20"/>
        </w:rPr>
      </w:pPr>
      <w:r w:rsidRPr="005C7896">
        <w:rPr>
          <w:sz w:val="20"/>
          <w:szCs w:val="20"/>
        </w:rPr>
        <w:t>I. O. Ohijeagbon</w:t>
      </w:r>
      <w:r w:rsidRPr="005C7896">
        <w:rPr>
          <w:sz w:val="20"/>
          <w:szCs w:val="20"/>
          <w:vertAlign w:val="superscript"/>
        </w:rPr>
        <w:t>1</w:t>
      </w:r>
      <w:r w:rsidRPr="005C7896">
        <w:rPr>
          <w:sz w:val="20"/>
          <w:szCs w:val="20"/>
        </w:rPr>
        <w:t>, A. S. Adekunle</w:t>
      </w:r>
      <w:r w:rsidRPr="005C7896">
        <w:rPr>
          <w:sz w:val="20"/>
          <w:szCs w:val="20"/>
          <w:vertAlign w:val="superscript"/>
        </w:rPr>
        <w:t>2</w:t>
      </w:r>
      <w:r w:rsidRPr="005C7896">
        <w:rPr>
          <w:sz w:val="20"/>
          <w:szCs w:val="20"/>
        </w:rPr>
        <w:t>, and O.D. Awolaran</w:t>
      </w:r>
    </w:p>
    <w:p w:rsidR="005C7896" w:rsidRPr="005C7896" w:rsidRDefault="005C7896" w:rsidP="005C7896">
      <w:pPr>
        <w:jc w:val="center"/>
        <w:rPr>
          <w:sz w:val="20"/>
          <w:szCs w:val="20"/>
        </w:rPr>
      </w:pPr>
      <w:r w:rsidRPr="005C7896">
        <w:rPr>
          <w:sz w:val="20"/>
          <w:szCs w:val="20"/>
          <w:vertAlign w:val="superscript"/>
        </w:rPr>
        <w:t xml:space="preserve">1 &amp; 2 </w:t>
      </w:r>
      <w:r w:rsidRPr="005C7896">
        <w:rPr>
          <w:sz w:val="20"/>
          <w:szCs w:val="20"/>
        </w:rPr>
        <w:t>Department of Mechanical Engineering, University of Ilrorin, P. M B 1515, Ilorin, Nigeria</w:t>
      </w:r>
    </w:p>
    <w:p w:rsidR="005C7896" w:rsidRPr="005C7896" w:rsidRDefault="005C7896" w:rsidP="005C7896">
      <w:pPr>
        <w:jc w:val="center"/>
        <w:rPr>
          <w:sz w:val="20"/>
          <w:szCs w:val="20"/>
        </w:rPr>
      </w:pPr>
      <w:r w:rsidRPr="005C7896">
        <w:rPr>
          <w:sz w:val="20"/>
          <w:szCs w:val="20"/>
          <w:vertAlign w:val="superscript"/>
        </w:rPr>
        <w:t xml:space="preserve">1 </w:t>
      </w:r>
      <w:hyperlink r:id="rId7" w:history="1">
        <w:r w:rsidRPr="005C7896">
          <w:rPr>
            <w:rStyle w:val="Hyperlink"/>
            <w:sz w:val="20"/>
            <w:szCs w:val="20"/>
          </w:rPr>
          <w:t>idehaiohi@yahoo.com</w:t>
        </w:r>
      </w:hyperlink>
      <w:r w:rsidRPr="005C7896">
        <w:rPr>
          <w:sz w:val="20"/>
          <w:szCs w:val="20"/>
        </w:rPr>
        <w:t xml:space="preserve"> </w:t>
      </w:r>
    </w:p>
    <w:p w:rsidR="005C7896" w:rsidRPr="005C7896" w:rsidRDefault="005C7896" w:rsidP="005C7896">
      <w:pPr>
        <w:jc w:val="center"/>
        <w:rPr>
          <w:b/>
          <w:sz w:val="20"/>
          <w:szCs w:val="20"/>
        </w:rPr>
      </w:pPr>
    </w:p>
    <w:p w:rsidR="005C7896" w:rsidRPr="005C7896" w:rsidRDefault="005C7896" w:rsidP="005C7896">
      <w:pPr>
        <w:jc w:val="both"/>
        <w:rPr>
          <w:b/>
          <w:sz w:val="20"/>
          <w:szCs w:val="20"/>
        </w:rPr>
      </w:pPr>
      <w:r w:rsidRPr="005C7896">
        <w:rPr>
          <w:b/>
          <w:sz w:val="20"/>
          <w:szCs w:val="20"/>
        </w:rPr>
        <w:t>ABSTRACT</w:t>
      </w:r>
      <w:r>
        <w:rPr>
          <w:b/>
          <w:sz w:val="20"/>
          <w:szCs w:val="20"/>
        </w:rPr>
        <w:t xml:space="preserve">: </w:t>
      </w:r>
      <w:r w:rsidRPr="005C7896">
        <w:rPr>
          <w:b/>
          <w:sz w:val="20"/>
          <w:szCs w:val="20"/>
        </w:rPr>
        <w:tab/>
      </w:r>
      <w:r w:rsidRPr="005C7896">
        <w:rPr>
          <w:sz w:val="20"/>
          <w:szCs w:val="20"/>
        </w:rPr>
        <w:t>In order to continue to explore the enormous potential of solar energy as a veritable source of energy, physical constraints inherent in science and technological must steadily be converted to advantageous concepts and processes. This study investigates methods for enhancing thermal capabilities of a parabolic dish solar collector or concentrator. Optical lenses of different focal lengths and diameters were utilised to determine various output characteristics of thermal radiation. Convergent temperature (T</w:t>
      </w:r>
      <w:r w:rsidRPr="005C7896">
        <w:rPr>
          <w:sz w:val="20"/>
          <w:szCs w:val="20"/>
          <w:vertAlign w:val="subscript"/>
        </w:rPr>
        <w:t>c</w:t>
      </w:r>
      <w:r w:rsidRPr="005C7896">
        <w:rPr>
          <w:sz w:val="20"/>
          <w:szCs w:val="20"/>
        </w:rPr>
        <w:t>), rate of energy emitted (</w:t>
      </w:r>
      <w:r w:rsidRPr="005C7896">
        <w:rPr>
          <w:position w:val="-10"/>
          <w:sz w:val="20"/>
          <w:szCs w:val="20"/>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8" o:title=""/>
          </v:shape>
          <o:OLEObject Type="Embed" ProgID="Equation.3" ShapeID="_x0000_i1025" DrawAspect="Content" ObjectID="_1297766233" r:id="rId9"/>
        </w:object>
      </w:r>
      <w:r w:rsidRPr="005C7896">
        <w:rPr>
          <w:sz w:val="20"/>
          <w:szCs w:val="20"/>
        </w:rPr>
        <w:t>), and intensity of radiation (</w:t>
      </w:r>
      <w:r w:rsidRPr="005C7896">
        <w:rPr>
          <w:position w:val="-12"/>
          <w:sz w:val="20"/>
          <w:szCs w:val="20"/>
        </w:rPr>
        <w:object w:dxaOrig="200" w:dyaOrig="360">
          <v:shape id="_x0000_i1026" type="#_x0000_t75" style="width:9.75pt;height:18pt" o:ole="">
            <v:imagedata r:id="rId10" o:title=""/>
          </v:shape>
          <o:OLEObject Type="Embed" ProgID="Equation.3" ShapeID="_x0000_i1026" DrawAspect="Content" ObjectID="_1297766234" r:id="rId11"/>
        </w:object>
      </w:r>
      <w:r w:rsidRPr="005C7896">
        <w:rPr>
          <w:sz w:val="20"/>
          <w:szCs w:val="20"/>
        </w:rPr>
        <w:t>) were found to increase with steady increase in ambient temperature (T</w:t>
      </w:r>
      <w:r w:rsidRPr="005C7896">
        <w:rPr>
          <w:sz w:val="20"/>
          <w:szCs w:val="20"/>
          <w:vertAlign w:val="subscript"/>
        </w:rPr>
        <w:t>a</w:t>
      </w:r>
      <w:r w:rsidRPr="005C7896">
        <w:rPr>
          <w:sz w:val="20"/>
          <w:szCs w:val="20"/>
        </w:rPr>
        <w:t xml:space="preserve">). Larger diameter lenses and shorter focal length lenses were more advantageous than smaller diameter lenses and longer focal length lenses in producing higher thermal outputs respectively. It was further observed that actual drop in thermal outputs are obtained with lenses of 15 and 30 cm focal lengths compared with no-lens condition at upward of 31 </w:t>
      </w:r>
      <w:r w:rsidRPr="005C7896">
        <w:rPr>
          <w:sz w:val="20"/>
          <w:szCs w:val="20"/>
          <w:vertAlign w:val="superscript"/>
        </w:rPr>
        <w:t>0</w:t>
      </w:r>
      <w:r w:rsidRPr="005C7896">
        <w:rPr>
          <w:sz w:val="20"/>
          <w:szCs w:val="20"/>
        </w:rPr>
        <w:t>C of ambient temperature. Also, the farther away the temperatures measured, the lower the thermal output temperature. This was as a result of radiation effects from the collector which influenced the output temperatures around the lenses. The study therefore concluded that enhanced thermal capabilities of solar energy devices operating on thermal radiations could be achieved by this method. [</w:t>
      </w:r>
      <w:smartTag w:uri="urn:schemas-microsoft-com:office:smarttags" w:element="State">
        <w:smartTag w:uri="urn:schemas-microsoft-com:office:smarttags" w:element="place">
          <w:r w:rsidRPr="005C7896">
            <w:rPr>
              <w:sz w:val="20"/>
              <w:szCs w:val="20"/>
            </w:rPr>
            <w:t>New York</w:t>
          </w:r>
        </w:smartTag>
      </w:smartTag>
      <w:r w:rsidRPr="005C7896">
        <w:rPr>
          <w:sz w:val="20"/>
          <w:szCs w:val="20"/>
        </w:rPr>
        <w:t xml:space="preserve"> Science Journal. 2009;2(2):</w:t>
      </w:r>
      <w:r w:rsidR="001F5572">
        <w:rPr>
          <w:sz w:val="20"/>
          <w:szCs w:val="20"/>
        </w:rPr>
        <w:t>61</w:t>
      </w:r>
      <w:r w:rsidRPr="005C7896">
        <w:rPr>
          <w:sz w:val="20"/>
          <w:szCs w:val="20"/>
        </w:rPr>
        <w:t>-</w:t>
      </w:r>
      <w:r w:rsidR="001F5572">
        <w:rPr>
          <w:sz w:val="20"/>
          <w:szCs w:val="20"/>
        </w:rPr>
        <w:t>68</w:t>
      </w:r>
      <w:r w:rsidRPr="005C7896">
        <w:rPr>
          <w:sz w:val="20"/>
          <w:szCs w:val="20"/>
        </w:rPr>
        <w:t>]. (ISSN: 1554-0200).</w:t>
      </w:r>
    </w:p>
    <w:p w:rsidR="005C7896" w:rsidRPr="005C7896" w:rsidRDefault="005C7896" w:rsidP="005C7896">
      <w:pPr>
        <w:jc w:val="both"/>
        <w:rPr>
          <w:sz w:val="20"/>
          <w:szCs w:val="20"/>
        </w:rPr>
      </w:pPr>
    </w:p>
    <w:p w:rsidR="005C7896" w:rsidRPr="005C7896" w:rsidRDefault="005C7896" w:rsidP="005C7896">
      <w:pPr>
        <w:jc w:val="both"/>
        <w:rPr>
          <w:b/>
          <w:i/>
          <w:sz w:val="20"/>
          <w:szCs w:val="20"/>
        </w:rPr>
      </w:pPr>
      <w:r w:rsidRPr="005C7896">
        <w:rPr>
          <w:b/>
          <w:i/>
          <w:sz w:val="20"/>
          <w:szCs w:val="20"/>
        </w:rPr>
        <w:t>Key words: thermal capabilities, concentrator, optical lenses, converged temperature, rate of energy emitted, and intensity of radiation.</w:t>
      </w:r>
    </w:p>
    <w:p w:rsidR="005C7896" w:rsidRPr="005C7896" w:rsidRDefault="005C7896" w:rsidP="005C7896">
      <w:pPr>
        <w:jc w:val="both"/>
        <w:rPr>
          <w:b/>
          <w:sz w:val="20"/>
          <w:szCs w:val="20"/>
        </w:rPr>
      </w:pPr>
    </w:p>
    <w:p w:rsidR="005C7896" w:rsidRPr="005C7896" w:rsidRDefault="005C7896" w:rsidP="005C7896">
      <w:pPr>
        <w:jc w:val="both"/>
        <w:rPr>
          <w:b/>
          <w:sz w:val="20"/>
          <w:szCs w:val="20"/>
        </w:rPr>
      </w:pPr>
      <w:r w:rsidRPr="005C7896">
        <w:rPr>
          <w:b/>
          <w:sz w:val="20"/>
          <w:szCs w:val="20"/>
        </w:rPr>
        <w:t>1.</w:t>
      </w:r>
      <w:r w:rsidRPr="005C7896">
        <w:rPr>
          <w:b/>
          <w:sz w:val="20"/>
          <w:szCs w:val="20"/>
        </w:rPr>
        <w:tab/>
        <w:t>INTRODUCTION</w:t>
      </w:r>
    </w:p>
    <w:p w:rsidR="005C7896" w:rsidRPr="005C7896" w:rsidRDefault="005C7896" w:rsidP="005C7896">
      <w:pPr>
        <w:jc w:val="both"/>
        <w:rPr>
          <w:sz w:val="20"/>
          <w:szCs w:val="20"/>
        </w:rPr>
      </w:pPr>
      <w:r w:rsidRPr="005C7896">
        <w:rPr>
          <w:sz w:val="20"/>
          <w:szCs w:val="20"/>
        </w:rPr>
        <w:tab/>
        <w:t>In view of increasing interest of finding enhanced and effective temperature output and thermal capabilities of solar energy radiations, which is described by Adegoke and Bolaji (2000) as the most attractive energy source for the future; this work is intended to further corroborate various existing methods and applications of solar energy devices operating on principles of thermal radiations. Many areas of applications of solar energy devices such as, solar cooker, solar furnaces, cooling of building, solar water and air heating, solar drying, among others, show that obviously, the availability of solar energy that have lend to very useful researches, which have continued to show that it is a safe and environmentally friendly source of energy in enhancing and transforming hitherto traditional techniques to modern scientific methods on energy utilisation and applications  (Mc Veigh, 1977, Adegoke, 1998, Pelemo et al., 2002). Solar radiation does not contaminate environment or endanger ecological balance. It avoids major problems like exploration, extraction and transportation (Rajput, 2006). More so that mankind and especially engineering is today facing one of the most severe challenges ever. Present energy engineering leads to resource depletion and environmental destruction. Thus we need to develop energy engineering in harmony with nature</w:t>
      </w:r>
      <w:r w:rsidRPr="005C7896">
        <w:rPr>
          <w:b/>
          <w:sz w:val="20"/>
          <w:szCs w:val="20"/>
        </w:rPr>
        <w:t xml:space="preserve"> </w:t>
      </w:r>
      <w:r w:rsidRPr="005C7896">
        <w:rPr>
          <w:sz w:val="20"/>
          <w:szCs w:val="20"/>
        </w:rPr>
        <w:t>(Wall, 2002).</w:t>
      </w:r>
    </w:p>
    <w:p w:rsidR="005C7896" w:rsidRPr="005C7896" w:rsidRDefault="005C7896" w:rsidP="005C7896">
      <w:pPr>
        <w:jc w:val="both"/>
        <w:rPr>
          <w:sz w:val="20"/>
          <w:szCs w:val="20"/>
        </w:rPr>
      </w:pPr>
      <w:r w:rsidRPr="005C7896">
        <w:rPr>
          <w:sz w:val="20"/>
          <w:szCs w:val="20"/>
        </w:rPr>
        <w:tab/>
        <w:t>Being a free gift of nature, solar energy is in most abundant supply compared with other naturally existing forms of energy such as fossil fuel, coal, oil and natural gas which are fast depleting due to increased global dependence on energy (Richard, 1984); hence more effective methods of exploring its use should be encouraged. Solar energy is not only inexhaustible, it is non-polluting and therefore can be utilised to provide all our energy needs (Richard, 1977). The finiteness of the fossil-fuel-based sources of energy has brought home to mankind the stark reality of the need to develop other sources of energy. Hence, an upsurge of small and large scale renewable energy programmes all over the world (Bamiro, 1983).</w:t>
      </w:r>
    </w:p>
    <w:p w:rsidR="005C7896" w:rsidRPr="005C7896" w:rsidRDefault="005C7896" w:rsidP="005C7896">
      <w:pPr>
        <w:jc w:val="both"/>
        <w:rPr>
          <w:sz w:val="20"/>
          <w:szCs w:val="20"/>
        </w:rPr>
      </w:pPr>
      <w:r w:rsidRPr="005C7896">
        <w:rPr>
          <w:sz w:val="20"/>
          <w:szCs w:val="20"/>
        </w:rPr>
        <w:lastRenderedPageBreak/>
        <w:tab/>
        <w:t>The enormous potential of solar energy as a veritable source of energy is in no doubt, however, its effective exploration and utilisation is determined by the extent and limitations that science and technological advances may allow. Although the total amount of energy is enormous, the collection and conversion of solar energy into useful forms must be carried out over a large area which entails a large capital investment (Rajput, 2006). In the past, the exploitation of solar energy reaching the earth’s surface as a viable alternative energy source has been pursued vigorously through the development of different solar powered systems with varying degrees of efficiencies (Pelemo et al., 2002).</w:t>
      </w:r>
    </w:p>
    <w:p w:rsidR="005C7896" w:rsidRPr="005C7896" w:rsidRDefault="005C7896" w:rsidP="005C7896">
      <w:pPr>
        <w:jc w:val="both"/>
        <w:rPr>
          <w:sz w:val="20"/>
          <w:szCs w:val="20"/>
        </w:rPr>
      </w:pPr>
      <w:r w:rsidRPr="005C7896">
        <w:rPr>
          <w:sz w:val="20"/>
          <w:szCs w:val="20"/>
        </w:rPr>
        <w:tab/>
        <w:t>This study therefore is aimed at investigating methods of enhancement of thermal capabilities of a parabolic dish solar collector or concentrator. The process involves the use of optical lenses of different focal lengths and diameters to determine the output characteristics of temperature, rate of energy emitted, and intensity of radiation respectively. Improvements in thermal capabilities as a result of implementation of the optical lenses will lead to very useful information and optimised processes of solar energy devices operating on thermal radiations.</w:t>
      </w:r>
    </w:p>
    <w:p w:rsidR="005C7896" w:rsidRPr="005C7896" w:rsidRDefault="005C7896" w:rsidP="005C7896">
      <w:pPr>
        <w:jc w:val="both"/>
        <w:rPr>
          <w:b/>
          <w:sz w:val="20"/>
          <w:szCs w:val="20"/>
        </w:rPr>
      </w:pPr>
    </w:p>
    <w:p w:rsidR="005C7896" w:rsidRPr="005C7896" w:rsidRDefault="005C7896" w:rsidP="005C7896">
      <w:pPr>
        <w:jc w:val="both"/>
        <w:rPr>
          <w:b/>
          <w:sz w:val="20"/>
          <w:szCs w:val="20"/>
        </w:rPr>
      </w:pPr>
      <w:r w:rsidRPr="005C7896">
        <w:rPr>
          <w:b/>
          <w:sz w:val="20"/>
          <w:szCs w:val="20"/>
        </w:rPr>
        <w:t>2.</w:t>
      </w:r>
      <w:r w:rsidRPr="005C7896">
        <w:rPr>
          <w:b/>
          <w:sz w:val="20"/>
          <w:szCs w:val="20"/>
        </w:rPr>
        <w:tab/>
        <w:t>THEORETICAL FRAMEWORK</w:t>
      </w:r>
    </w:p>
    <w:p w:rsidR="005C7896" w:rsidRPr="005C7896" w:rsidRDefault="005C7896" w:rsidP="005C7896">
      <w:pPr>
        <w:jc w:val="both"/>
        <w:rPr>
          <w:sz w:val="20"/>
          <w:szCs w:val="20"/>
        </w:rPr>
      </w:pPr>
      <w:r w:rsidRPr="005C7896">
        <w:rPr>
          <w:sz w:val="20"/>
          <w:szCs w:val="20"/>
        </w:rPr>
        <w:tab/>
        <w:t>According to Rogers and Mayhew (1992), the framework for establishing the total energy emission per unit time by unit area of a surface and also for the intensity of radiation of a surface is hereby given.</w:t>
      </w:r>
    </w:p>
    <w:p w:rsidR="005C7896" w:rsidRPr="005C7896" w:rsidRDefault="005C7896" w:rsidP="005C7896">
      <w:pPr>
        <w:jc w:val="both"/>
        <w:rPr>
          <w:sz w:val="20"/>
          <w:szCs w:val="20"/>
        </w:rPr>
      </w:pPr>
      <w:r w:rsidRPr="005C7896">
        <w:rPr>
          <w:sz w:val="20"/>
          <w:szCs w:val="20"/>
        </w:rPr>
        <w:tab/>
        <w:t>The total energy emitted per unit time by unit area of a black surface is proportional to the 4</w:t>
      </w:r>
      <w:r w:rsidRPr="005C7896">
        <w:rPr>
          <w:sz w:val="20"/>
          <w:szCs w:val="20"/>
          <w:vertAlign w:val="superscript"/>
        </w:rPr>
        <w:t>th</w:t>
      </w:r>
      <w:r w:rsidRPr="005C7896">
        <w:rPr>
          <w:sz w:val="20"/>
          <w:szCs w:val="20"/>
        </w:rPr>
        <w:t xml:space="preserve"> power of the absolute temperature T. This relation is expressed by the Stefan-Boltzmann law:</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12"/>
          <w:sz w:val="20"/>
          <w:szCs w:val="20"/>
        </w:rPr>
        <w:object w:dxaOrig="980" w:dyaOrig="380">
          <v:shape id="_x0000_i1027" type="#_x0000_t75" style="width:48.75pt;height:18.75pt" o:ole="">
            <v:imagedata r:id="rId12" o:title=""/>
          </v:shape>
          <o:OLEObject Type="Embed" ProgID="Equation.3" ShapeID="_x0000_i1027" DrawAspect="Content" ObjectID="_1297766235" r:id="rId13"/>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(1)</w:t>
      </w:r>
    </w:p>
    <w:p w:rsidR="005C7896" w:rsidRPr="005C7896" w:rsidRDefault="005C7896" w:rsidP="005C7896">
      <w:pPr>
        <w:jc w:val="both"/>
        <w:rPr>
          <w:sz w:val="20"/>
          <w:szCs w:val="20"/>
        </w:rPr>
      </w:pPr>
      <w:r w:rsidRPr="005C7896">
        <w:rPr>
          <w:sz w:val="20"/>
          <w:szCs w:val="20"/>
        </w:rPr>
        <w:t xml:space="preserve">where, </w:t>
      </w:r>
      <w:r w:rsidRPr="005C7896">
        <w:rPr>
          <w:rFonts w:ascii="GreekC" w:hAnsi="GreekC" w:cs="GreekC"/>
          <w:sz w:val="20"/>
          <w:szCs w:val="20"/>
        </w:rPr>
        <w:t>s</w:t>
      </w:r>
      <w:r w:rsidRPr="005C7896">
        <w:rPr>
          <w:sz w:val="20"/>
          <w:szCs w:val="20"/>
        </w:rPr>
        <w:t xml:space="preserve"> = Stefan-Boltzmann constant = 56.7 x 10</w:t>
      </w:r>
      <w:r w:rsidRPr="005C7896">
        <w:rPr>
          <w:sz w:val="20"/>
          <w:szCs w:val="20"/>
          <w:vertAlign w:val="superscript"/>
        </w:rPr>
        <w:t>-12</w:t>
      </w:r>
      <w:r w:rsidRPr="005C7896">
        <w:rPr>
          <w:sz w:val="20"/>
          <w:szCs w:val="20"/>
        </w:rPr>
        <w:t xml:space="preserve"> KW/m</w:t>
      </w:r>
      <w:r w:rsidRPr="005C7896">
        <w:rPr>
          <w:sz w:val="20"/>
          <w:szCs w:val="20"/>
          <w:vertAlign w:val="superscript"/>
        </w:rPr>
        <w:t>2</w:t>
      </w:r>
      <w:r w:rsidRPr="005C7896">
        <w:rPr>
          <w:sz w:val="20"/>
          <w:szCs w:val="20"/>
        </w:rPr>
        <w:t>K</w:t>
      </w:r>
      <w:r w:rsidRPr="005C7896">
        <w:rPr>
          <w:sz w:val="20"/>
          <w:szCs w:val="20"/>
          <w:vertAlign w:val="superscript"/>
        </w:rPr>
        <w:t>4</w:t>
      </w:r>
    </w:p>
    <w:p w:rsidR="005C7896" w:rsidRPr="005C7896" w:rsidRDefault="005C7896" w:rsidP="005C7896">
      <w:pPr>
        <w:jc w:val="both"/>
        <w:rPr>
          <w:sz w:val="20"/>
          <w:szCs w:val="20"/>
        </w:rPr>
      </w:pPr>
      <w:r w:rsidRPr="005C7896">
        <w:rPr>
          <w:sz w:val="20"/>
          <w:szCs w:val="20"/>
        </w:rPr>
        <w:t>The spatial distribution of energy emission from an element can be represented as follows:</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12"/>
          <w:sz w:val="20"/>
          <w:szCs w:val="20"/>
        </w:rPr>
        <w:object w:dxaOrig="1600" w:dyaOrig="380">
          <v:shape id="_x0000_i1028" type="#_x0000_t75" style="width:80.25pt;height:18.75pt" o:ole="">
            <v:imagedata r:id="rId14" o:title=""/>
          </v:shape>
          <o:OLEObject Type="Embed" ProgID="Equation.3" ShapeID="_x0000_i1028" DrawAspect="Content" ObjectID="_1297766236" r:id="rId15"/>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(2)</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14"/>
          <w:sz w:val="20"/>
          <w:szCs w:val="20"/>
        </w:rPr>
        <w:object w:dxaOrig="1600" w:dyaOrig="400">
          <v:shape id="_x0000_i1029" type="#_x0000_t75" style="width:80.25pt;height:20.25pt" o:ole="">
            <v:imagedata r:id="rId16" o:title=""/>
          </v:shape>
          <o:OLEObject Type="Embed" ProgID="Equation.3" ShapeID="_x0000_i1029" DrawAspect="Content" ObjectID="_1297766237" r:id="rId17"/>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(3)</w:t>
      </w:r>
    </w:p>
    <w:p w:rsidR="005C7896" w:rsidRPr="005C7896" w:rsidRDefault="005C7896" w:rsidP="005C7896">
      <w:pPr>
        <w:jc w:val="both"/>
        <w:rPr>
          <w:sz w:val="20"/>
          <w:szCs w:val="20"/>
        </w:rPr>
      </w:pPr>
      <w:r w:rsidRPr="005C7896">
        <w:rPr>
          <w:sz w:val="20"/>
          <w:szCs w:val="20"/>
        </w:rPr>
        <w:t xml:space="preserve">where, </w:t>
      </w:r>
      <w:r w:rsidRPr="005C7896">
        <w:rPr>
          <w:position w:val="-12"/>
          <w:sz w:val="20"/>
          <w:szCs w:val="20"/>
        </w:rPr>
        <w:object w:dxaOrig="499" w:dyaOrig="380">
          <v:shape id="_x0000_i1030" type="#_x0000_t75" style="width:24.75pt;height:18.75pt" o:ole="">
            <v:imagedata r:id="rId18" o:title=""/>
          </v:shape>
          <o:OLEObject Type="Embed" ProgID="Equation.3" ShapeID="_x0000_i1030" DrawAspect="Content" ObjectID="_1297766238" r:id="rId19"/>
        </w:object>
      </w:r>
      <w:r w:rsidRPr="005C7896">
        <w:rPr>
          <w:sz w:val="20"/>
          <w:szCs w:val="20"/>
        </w:rPr>
        <w:t xml:space="preserve"> is the rate of flow of energy through dA</w:t>
      </w:r>
      <w:r w:rsidRPr="005C7896">
        <w:rPr>
          <w:sz w:val="20"/>
          <w:szCs w:val="20"/>
          <w:vertAlign w:val="subscript"/>
        </w:rPr>
        <w:t>1</w:t>
      </w:r>
      <w:r w:rsidRPr="005C7896">
        <w:rPr>
          <w:sz w:val="20"/>
          <w:szCs w:val="20"/>
        </w:rPr>
        <w:t xml:space="preserve"> and </w:t>
      </w:r>
      <w:r w:rsidRPr="005C7896">
        <w:rPr>
          <w:position w:val="-14"/>
          <w:sz w:val="20"/>
          <w:szCs w:val="20"/>
        </w:rPr>
        <w:object w:dxaOrig="520" w:dyaOrig="400">
          <v:shape id="_x0000_i1031" type="#_x0000_t75" style="width:26.25pt;height:20.25pt" o:ole="">
            <v:imagedata r:id="rId20" o:title=""/>
          </v:shape>
          <o:OLEObject Type="Embed" ProgID="Equation.3" ShapeID="_x0000_i1031" DrawAspect="Content" ObjectID="_1297766239" r:id="rId21"/>
        </w:object>
      </w:r>
      <w:r w:rsidRPr="005C7896">
        <w:rPr>
          <w:sz w:val="20"/>
          <w:szCs w:val="20"/>
        </w:rPr>
        <w:t xml:space="preserve"> is the rate of flow of energy through dA</w:t>
      </w:r>
      <w:r w:rsidRPr="005C7896">
        <w:rPr>
          <w:sz w:val="20"/>
          <w:szCs w:val="20"/>
          <w:vertAlign w:val="subscript"/>
        </w:rPr>
        <w:t>2</w:t>
      </w:r>
      <w:r w:rsidRPr="005C7896">
        <w:rPr>
          <w:sz w:val="20"/>
          <w:szCs w:val="20"/>
        </w:rPr>
        <w:t>.</w:t>
      </w:r>
    </w:p>
    <w:p w:rsidR="005C7896" w:rsidRPr="005C7896" w:rsidRDefault="005C7896" w:rsidP="005C7896">
      <w:pPr>
        <w:jc w:val="both"/>
        <w:rPr>
          <w:sz w:val="20"/>
          <w:szCs w:val="20"/>
        </w:rPr>
      </w:pPr>
      <w:r w:rsidRPr="005C7896">
        <w:rPr>
          <w:sz w:val="20"/>
          <w:szCs w:val="20"/>
        </w:rPr>
        <w:t>i</w:t>
      </w:r>
      <w:r w:rsidRPr="005C7896">
        <w:rPr>
          <w:sz w:val="20"/>
          <w:szCs w:val="20"/>
          <w:vertAlign w:val="subscript"/>
        </w:rPr>
        <w:t>n</w:t>
      </w:r>
      <w:r w:rsidRPr="005C7896">
        <w:rPr>
          <w:sz w:val="20"/>
          <w:szCs w:val="20"/>
        </w:rPr>
        <w:t xml:space="preserve"> is the intensity of radiation in the normal direction and i</w:t>
      </w:r>
      <w:r w:rsidRPr="005C7896">
        <w:rPr>
          <w:i/>
          <w:sz w:val="20"/>
          <w:szCs w:val="20"/>
          <w:vertAlign w:val="subscript"/>
        </w:rPr>
        <w:sym w:font="Symbol" w:char="F066"/>
      </w:r>
      <w:r w:rsidRPr="005C7896">
        <w:rPr>
          <w:sz w:val="20"/>
          <w:szCs w:val="20"/>
        </w:rPr>
        <w:t xml:space="preserve"> is the intensity of radiation in the </w:t>
      </w:r>
      <w:r w:rsidRPr="005C7896">
        <w:rPr>
          <w:i/>
          <w:sz w:val="20"/>
          <w:szCs w:val="20"/>
        </w:rPr>
        <w:sym w:font="Symbol" w:char="F066"/>
      </w:r>
      <w:r w:rsidRPr="005C7896">
        <w:rPr>
          <w:sz w:val="20"/>
          <w:szCs w:val="20"/>
        </w:rPr>
        <w:t xml:space="preserve"> direction.</w:t>
      </w:r>
    </w:p>
    <w:p w:rsidR="005C7896" w:rsidRPr="005C7896" w:rsidRDefault="005C7896" w:rsidP="005C7896">
      <w:pPr>
        <w:jc w:val="both"/>
        <w:rPr>
          <w:sz w:val="20"/>
          <w:szCs w:val="20"/>
        </w:rPr>
      </w:pPr>
      <w:r w:rsidRPr="005C7896">
        <w:rPr>
          <w:sz w:val="20"/>
          <w:szCs w:val="20"/>
        </w:rPr>
        <w:t>The spatial distribution of i</w:t>
      </w:r>
      <w:r w:rsidRPr="005C7896">
        <w:rPr>
          <w:i/>
          <w:sz w:val="20"/>
          <w:szCs w:val="20"/>
          <w:vertAlign w:val="subscript"/>
        </w:rPr>
        <w:sym w:font="Symbol" w:char="F066"/>
      </w:r>
      <w:r w:rsidRPr="005C7896">
        <w:rPr>
          <w:sz w:val="20"/>
          <w:szCs w:val="20"/>
        </w:rPr>
        <w:t xml:space="preserve"> is expressed by Lambert’s cosine law:</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14"/>
          <w:sz w:val="20"/>
          <w:szCs w:val="20"/>
        </w:rPr>
        <w:object w:dxaOrig="1180" w:dyaOrig="380">
          <v:shape id="_x0000_i1032" type="#_x0000_t75" style="width:59.25pt;height:18.75pt" o:ole="">
            <v:imagedata r:id="rId22" o:title=""/>
          </v:shape>
          <o:OLEObject Type="Embed" ProgID="Equation.3" ShapeID="_x0000_i1032" DrawAspect="Content" ObjectID="_1297766240" r:id="rId23"/>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(4)</w:t>
      </w:r>
    </w:p>
    <w:p w:rsidR="005C7896" w:rsidRPr="005C7896" w:rsidRDefault="005C7896" w:rsidP="005C7896">
      <w:pPr>
        <w:jc w:val="both"/>
        <w:rPr>
          <w:sz w:val="20"/>
          <w:szCs w:val="20"/>
        </w:rPr>
      </w:pPr>
      <w:r w:rsidRPr="005C7896">
        <w:rPr>
          <w:sz w:val="20"/>
          <w:szCs w:val="20"/>
        </w:rPr>
        <w:t>Combination of equations (3) and (4) gives:</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14"/>
          <w:sz w:val="20"/>
          <w:szCs w:val="20"/>
        </w:rPr>
        <w:object w:dxaOrig="2180" w:dyaOrig="400">
          <v:shape id="_x0000_i1033" type="#_x0000_t75" style="width:108.75pt;height:20.25pt" o:ole="">
            <v:imagedata r:id="rId24" o:title=""/>
          </v:shape>
          <o:OLEObject Type="Embed" ProgID="Equation.3" ShapeID="_x0000_i1033" DrawAspect="Content" ObjectID="_1297766241" r:id="rId25"/>
        </w:object>
      </w:r>
      <w:r w:rsidRPr="005C7896">
        <w:rPr>
          <w:sz w:val="20"/>
          <w:szCs w:val="20"/>
        </w:rPr>
        <w:tab/>
      </w:r>
      <w:r w:rsidRPr="005C7896">
        <w:rPr>
          <w:sz w:val="20"/>
          <w:szCs w:val="20"/>
        </w:rPr>
        <w:tab/>
      </w:r>
      <w:r w:rsidRPr="005C7896">
        <w:rPr>
          <w:sz w:val="20"/>
          <w:szCs w:val="20"/>
        </w:rPr>
        <w:tab/>
      </w:r>
      <w:r w:rsidRPr="005C7896">
        <w:rPr>
          <w:sz w:val="20"/>
          <w:szCs w:val="20"/>
        </w:rPr>
        <w:tab/>
        <w:t>(5)</w:t>
      </w:r>
    </w:p>
    <w:p w:rsidR="005C7896" w:rsidRPr="005C7896" w:rsidRDefault="005C7896" w:rsidP="005C7896">
      <w:pPr>
        <w:jc w:val="both"/>
        <w:rPr>
          <w:sz w:val="20"/>
          <w:szCs w:val="20"/>
        </w:rPr>
      </w:pPr>
      <w:r w:rsidRPr="005C7896">
        <w:rPr>
          <w:sz w:val="20"/>
          <w:szCs w:val="20"/>
        </w:rPr>
        <w:t>The solution of equation (5) gives:</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14"/>
          <w:sz w:val="20"/>
          <w:szCs w:val="20"/>
        </w:rPr>
        <w:object w:dxaOrig="1260" w:dyaOrig="400">
          <v:shape id="_x0000_i1034" type="#_x0000_t75" style="width:63pt;height:20.25pt" o:ole="">
            <v:imagedata r:id="rId26" o:title=""/>
          </v:shape>
          <o:OLEObject Type="Embed" ProgID="Equation.3" ShapeID="_x0000_i1034" DrawAspect="Content" ObjectID="_1297766242" r:id="rId27"/>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(6)</w:t>
      </w:r>
    </w:p>
    <w:p w:rsidR="005C7896" w:rsidRPr="005C7896" w:rsidRDefault="005C7896" w:rsidP="005C7896">
      <w:pPr>
        <w:jc w:val="both"/>
        <w:rPr>
          <w:sz w:val="20"/>
          <w:szCs w:val="20"/>
        </w:rPr>
      </w:pPr>
      <w:r w:rsidRPr="005C7896">
        <w:rPr>
          <w:sz w:val="20"/>
          <w:szCs w:val="20"/>
        </w:rPr>
        <w:t>Equation (1) can be re-written as:</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12"/>
          <w:sz w:val="20"/>
          <w:szCs w:val="20"/>
        </w:rPr>
        <w:object w:dxaOrig="1260" w:dyaOrig="380">
          <v:shape id="_x0000_i1035" type="#_x0000_t75" style="width:63pt;height:18.75pt" o:ole="">
            <v:imagedata r:id="rId28" o:title=""/>
          </v:shape>
          <o:OLEObject Type="Embed" ProgID="Equation.3" ShapeID="_x0000_i1035" DrawAspect="Content" ObjectID="_1297766243" r:id="rId29"/>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(7)</w:t>
      </w:r>
    </w:p>
    <w:p w:rsidR="005C7896" w:rsidRPr="005C7896" w:rsidRDefault="005C7896" w:rsidP="005C7896">
      <w:pPr>
        <w:jc w:val="both"/>
        <w:rPr>
          <w:sz w:val="20"/>
          <w:szCs w:val="20"/>
        </w:rPr>
      </w:pPr>
      <w:r w:rsidRPr="005C7896">
        <w:rPr>
          <w:sz w:val="20"/>
          <w:szCs w:val="20"/>
        </w:rPr>
        <w:t>Combination of equations (6) and (7) gives:</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24"/>
          <w:sz w:val="20"/>
          <w:szCs w:val="20"/>
        </w:rPr>
        <w:object w:dxaOrig="960" w:dyaOrig="660">
          <v:shape id="_x0000_i1036" type="#_x0000_t75" style="width:48pt;height:33pt" o:ole="">
            <v:imagedata r:id="rId30" o:title=""/>
          </v:shape>
          <o:OLEObject Type="Embed" ProgID="Equation.3" ShapeID="_x0000_i1036" DrawAspect="Content" ObjectID="_1297766244" r:id="rId31"/>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(8)</w:t>
      </w:r>
    </w:p>
    <w:p w:rsidR="005C7896" w:rsidRPr="005C7896" w:rsidRDefault="005C7896" w:rsidP="005C7896">
      <w:pPr>
        <w:jc w:val="both"/>
        <w:rPr>
          <w:sz w:val="20"/>
          <w:szCs w:val="20"/>
        </w:rPr>
      </w:pPr>
      <w:r w:rsidRPr="005C7896">
        <w:rPr>
          <w:sz w:val="20"/>
          <w:szCs w:val="20"/>
        </w:rPr>
        <w:tab/>
        <w:t>This equation, giving the intensity of normal black radiation, is a consequence of the Stefan-Boltzmann law and Lambert’s law.</w:t>
      </w:r>
    </w:p>
    <w:p w:rsidR="005C7896" w:rsidRPr="005C7896" w:rsidRDefault="005C7896" w:rsidP="005C7896">
      <w:pPr>
        <w:jc w:val="both"/>
        <w:rPr>
          <w:sz w:val="20"/>
          <w:szCs w:val="20"/>
        </w:rPr>
      </w:pPr>
      <w:r w:rsidRPr="005C7896">
        <w:rPr>
          <w:sz w:val="20"/>
          <w:szCs w:val="20"/>
        </w:rPr>
        <w:lastRenderedPageBreak/>
        <w:tab/>
        <w:t>Therefore for a grey body the following laws are valid:</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12"/>
          <w:sz w:val="20"/>
          <w:szCs w:val="20"/>
        </w:rPr>
        <w:object w:dxaOrig="1500" w:dyaOrig="380">
          <v:shape id="_x0000_i1037" type="#_x0000_t75" style="width:75pt;height:18.75pt" o:ole="">
            <v:imagedata r:id="rId32" o:title=""/>
          </v:shape>
          <o:OLEObject Type="Embed" ProgID="Equation.3" ShapeID="_x0000_i1037" DrawAspect="Content" ObjectID="_1297766245" r:id="rId33"/>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(9)</w:t>
      </w:r>
    </w:p>
    <w:p w:rsidR="005C7896" w:rsidRPr="005C7896" w:rsidRDefault="005C7896" w:rsidP="005C7896">
      <w:pPr>
        <w:jc w:val="both"/>
        <w:rPr>
          <w:sz w:val="20"/>
          <w:szCs w:val="20"/>
        </w:rPr>
      </w:pPr>
      <w:r w:rsidRPr="005C7896">
        <w:rPr>
          <w:sz w:val="20"/>
          <w:szCs w:val="20"/>
        </w:rPr>
        <w:tab/>
      </w:r>
      <w:r w:rsidRPr="005C7896">
        <w:rPr>
          <w:sz w:val="20"/>
          <w:szCs w:val="20"/>
        </w:rPr>
        <w:tab/>
      </w:r>
      <w:r w:rsidRPr="005C7896">
        <w:rPr>
          <w:position w:val="-24"/>
          <w:sz w:val="20"/>
          <w:szCs w:val="20"/>
        </w:rPr>
        <w:object w:dxaOrig="1060" w:dyaOrig="660">
          <v:shape id="_x0000_i1038" type="#_x0000_t75" style="width:53.25pt;height:33pt" o:ole="">
            <v:imagedata r:id="rId34" o:title=""/>
          </v:shape>
          <o:OLEObject Type="Embed" ProgID="Equation.3" ShapeID="_x0000_i1038" DrawAspect="Content" ObjectID="_1297766246" r:id="rId35"/>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(10)</w:t>
      </w:r>
    </w:p>
    <w:p w:rsidR="005C7896" w:rsidRPr="005C7896" w:rsidRDefault="005C7896" w:rsidP="005C7896">
      <w:pPr>
        <w:jc w:val="both"/>
        <w:rPr>
          <w:sz w:val="20"/>
          <w:szCs w:val="20"/>
        </w:rPr>
      </w:pPr>
      <w:r w:rsidRPr="005C7896">
        <w:rPr>
          <w:sz w:val="20"/>
          <w:szCs w:val="20"/>
        </w:rPr>
        <w:t xml:space="preserve">where </w:t>
      </w:r>
      <w:r w:rsidRPr="005C7896">
        <w:rPr>
          <w:position w:val="-6"/>
          <w:sz w:val="20"/>
          <w:szCs w:val="20"/>
        </w:rPr>
        <w:object w:dxaOrig="200" w:dyaOrig="220">
          <v:shape id="_x0000_i1039" type="#_x0000_t75" style="width:9.75pt;height:11.25pt" o:ole="">
            <v:imagedata r:id="rId36" o:title=""/>
          </v:shape>
          <o:OLEObject Type="Embed" ProgID="Equation.3" ShapeID="_x0000_i1039" DrawAspect="Content" ObjectID="_1297766247" r:id="rId37"/>
        </w:object>
      </w:r>
      <w:r w:rsidRPr="005C7896">
        <w:rPr>
          <w:sz w:val="20"/>
          <w:szCs w:val="20"/>
        </w:rPr>
        <w:t xml:space="preserve">= total hemispherical emissivity or simply emissivity, and is defined as the ratio of the total energy </w:t>
      </w:r>
      <w:r w:rsidRPr="005C7896">
        <w:rPr>
          <w:position w:val="-10"/>
          <w:sz w:val="20"/>
          <w:szCs w:val="20"/>
        </w:rPr>
        <w:object w:dxaOrig="200" w:dyaOrig="320">
          <v:shape id="_x0000_i1040" type="#_x0000_t75" style="width:9.75pt;height:15.75pt" o:ole="">
            <v:imagedata r:id="rId38" o:title=""/>
          </v:shape>
          <o:OLEObject Type="Embed" ProgID="Equation.3" ShapeID="_x0000_i1040" DrawAspect="Content" ObjectID="_1297766248" r:id="rId39"/>
        </w:object>
      </w:r>
      <w:r w:rsidRPr="005C7896">
        <w:rPr>
          <w:sz w:val="20"/>
          <w:szCs w:val="20"/>
        </w:rPr>
        <w:t xml:space="preserve">emitted by a surface to the total energy </w:t>
      </w:r>
      <w:r w:rsidRPr="005C7896">
        <w:rPr>
          <w:position w:val="-12"/>
          <w:sz w:val="20"/>
          <w:szCs w:val="20"/>
        </w:rPr>
        <w:object w:dxaOrig="279" w:dyaOrig="360">
          <v:shape id="_x0000_i1041" type="#_x0000_t75" style="width:14.25pt;height:18pt" o:ole="">
            <v:imagedata r:id="rId40" o:title=""/>
          </v:shape>
          <o:OLEObject Type="Embed" ProgID="Equation.3" ShapeID="_x0000_i1041" DrawAspect="Content" ObjectID="_1297766249" r:id="rId41"/>
        </w:object>
      </w:r>
      <w:r w:rsidRPr="005C7896">
        <w:rPr>
          <w:sz w:val="20"/>
          <w:szCs w:val="20"/>
        </w:rPr>
        <w:t xml:space="preserve"> emitted by a black surface at the same temperature.</w:t>
      </w:r>
    </w:p>
    <w:p w:rsidR="005C7896" w:rsidRPr="005C7896" w:rsidRDefault="005C7896" w:rsidP="005C7896">
      <w:pPr>
        <w:jc w:val="both"/>
        <w:rPr>
          <w:sz w:val="20"/>
          <w:szCs w:val="20"/>
        </w:rPr>
      </w:pPr>
      <w:r w:rsidRPr="005C7896">
        <w:rPr>
          <w:sz w:val="20"/>
          <w:szCs w:val="20"/>
        </w:rPr>
        <w:t>Thus,</w:t>
      </w:r>
      <w:r w:rsidRPr="005C7896">
        <w:rPr>
          <w:sz w:val="20"/>
          <w:szCs w:val="20"/>
        </w:rPr>
        <w:tab/>
      </w:r>
      <w:r w:rsidRPr="005C7896">
        <w:rPr>
          <w:sz w:val="20"/>
          <w:szCs w:val="20"/>
        </w:rPr>
        <w:tab/>
      </w:r>
      <w:r w:rsidRPr="005C7896">
        <w:rPr>
          <w:position w:val="-34"/>
          <w:sz w:val="20"/>
          <w:szCs w:val="20"/>
        </w:rPr>
        <w:object w:dxaOrig="1060" w:dyaOrig="780">
          <v:shape id="_x0000_i1042" type="#_x0000_t75" style="width:53.25pt;height:39pt" o:ole="">
            <v:imagedata r:id="rId42" o:title=""/>
          </v:shape>
          <o:OLEObject Type="Embed" ProgID="Equation.3" ShapeID="_x0000_i1042" DrawAspect="Content" ObjectID="_1297766250" r:id="rId43"/>
        </w:object>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r>
      <w:r w:rsidRPr="005C7896">
        <w:rPr>
          <w:sz w:val="20"/>
          <w:szCs w:val="20"/>
        </w:rPr>
        <w:tab/>
        <w:t>(11)</w:t>
      </w:r>
    </w:p>
    <w:p w:rsidR="005C7896" w:rsidRPr="005C7896" w:rsidRDefault="005C7896" w:rsidP="005C7896">
      <w:pPr>
        <w:jc w:val="both"/>
        <w:rPr>
          <w:sz w:val="20"/>
          <w:szCs w:val="20"/>
        </w:rPr>
      </w:pPr>
      <w:r w:rsidRPr="005C7896">
        <w:rPr>
          <w:sz w:val="20"/>
          <w:szCs w:val="20"/>
        </w:rPr>
        <w:t xml:space="preserve">The ratio of the total hemispherical emissivity to the normal emissivity </w:t>
      </w:r>
      <w:r w:rsidRPr="005C7896">
        <w:rPr>
          <w:position w:val="-24"/>
          <w:sz w:val="20"/>
          <w:szCs w:val="20"/>
        </w:rPr>
        <w:object w:dxaOrig="520" w:dyaOrig="540">
          <v:shape id="_x0000_i1043" type="#_x0000_t75" style="width:26.25pt;height:27pt" o:ole="">
            <v:imagedata r:id="rId44" o:title=""/>
          </v:shape>
          <o:OLEObject Type="Embed" ProgID="Equation.3" ShapeID="_x0000_i1043" DrawAspect="Content" ObjectID="_1297766251" r:id="rId45"/>
        </w:object>
      </w:r>
      <w:r w:rsidRPr="005C7896">
        <w:rPr>
          <w:sz w:val="20"/>
          <w:szCs w:val="20"/>
        </w:rPr>
        <w:t>is equal to unity for a grey body. Assuming a glass as a silver polished surface, its normal emissivity</w:t>
      </w:r>
      <w:r w:rsidRPr="005C7896">
        <w:rPr>
          <w:position w:val="-12"/>
          <w:sz w:val="20"/>
          <w:szCs w:val="20"/>
        </w:rPr>
        <w:object w:dxaOrig="279" w:dyaOrig="360">
          <v:shape id="_x0000_i1044" type="#_x0000_t75" style="width:14.25pt;height:18pt" o:ole="">
            <v:imagedata r:id="rId46" o:title=""/>
          </v:shape>
          <o:OLEObject Type="Embed" ProgID="Equation.3" ShapeID="_x0000_i1044" DrawAspect="Content" ObjectID="_1297766252" r:id="rId47"/>
        </w:object>
      </w:r>
      <w:r w:rsidRPr="005C7896">
        <w:rPr>
          <w:sz w:val="20"/>
          <w:szCs w:val="20"/>
        </w:rPr>
        <w:t xml:space="preserve"> is given as 0.02 (Rogers and Mayhew, 1992). Hence, </w:t>
      </w:r>
      <w:r w:rsidRPr="005C7896">
        <w:rPr>
          <w:position w:val="-12"/>
          <w:sz w:val="20"/>
          <w:szCs w:val="20"/>
        </w:rPr>
        <w:object w:dxaOrig="660" w:dyaOrig="360">
          <v:shape id="_x0000_i1045" type="#_x0000_t75" style="width:33pt;height:18pt" o:ole="">
            <v:imagedata r:id="rId48" o:title=""/>
          </v:shape>
          <o:OLEObject Type="Embed" ProgID="Equation.3" ShapeID="_x0000_i1045" DrawAspect="Content" ObjectID="_1297766253" r:id="rId49"/>
        </w:object>
      </w:r>
      <w:r w:rsidRPr="005C7896">
        <w:rPr>
          <w:sz w:val="20"/>
          <w:szCs w:val="20"/>
        </w:rPr>
        <w:t xml:space="preserve"> for a grey body. Equations (9) and (10) are respectively used to analyse the experimental data collected.</w:t>
      </w:r>
    </w:p>
    <w:p w:rsidR="005C7896" w:rsidRPr="005C7896" w:rsidRDefault="005C7896" w:rsidP="005C7896">
      <w:pPr>
        <w:jc w:val="both"/>
        <w:rPr>
          <w:b/>
          <w:sz w:val="20"/>
          <w:szCs w:val="20"/>
        </w:rPr>
      </w:pPr>
    </w:p>
    <w:p w:rsidR="005C7896" w:rsidRPr="005C7896" w:rsidRDefault="005C7896" w:rsidP="005C7896">
      <w:pPr>
        <w:jc w:val="both"/>
        <w:rPr>
          <w:b/>
          <w:sz w:val="20"/>
          <w:szCs w:val="20"/>
        </w:rPr>
      </w:pPr>
      <w:r w:rsidRPr="005C7896">
        <w:rPr>
          <w:b/>
          <w:sz w:val="20"/>
          <w:szCs w:val="20"/>
        </w:rPr>
        <w:t>3.</w:t>
      </w:r>
      <w:r w:rsidRPr="005C7896">
        <w:rPr>
          <w:b/>
          <w:sz w:val="20"/>
          <w:szCs w:val="20"/>
        </w:rPr>
        <w:tab/>
        <w:t xml:space="preserve">MATERIALS </w:t>
      </w:r>
      <w:smartTag w:uri="urn:schemas-microsoft-com:office:smarttags" w:element="stockticker">
        <w:r w:rsidRPr="005C7896">
          <w:rPr>
            <w:b/>
            <w:sz w:val="20"/>
            <w:szCs w:val="20"/>
          </w:rPr>
          <w:t>AND</w:t>
        </w:r>
      </w:smartTag>
      <w:r w:rsidRPr="005C7896">
        <w:rPr>
          <w:b/>
          <w:sz w:val="20"/>
          <w:szCs w:val="20"/>
        </w:rPr>
        <w:t xml:space="preserve"> METHODS</w:t>
      </w:r>
    </w:p>
    <w:p w:rsidR="005C7896" w:rsidRPr="005C7896" w:rsidRDefault="005C7896" w:rsidP="005C7896">
      <w:pPr>
        <w:jc w:val="both"/>
        <w:rPr>
          <w:b/>
          <w:sz w:val="20"/>
          <w:szCs w:val="20"/>
        </w:rPr>
      </w:pPr>
      <w:r w:rsidRPr="005C7896">
        <w:rPr>
          <w:b/>
          <w:sz w:val="20"/>
          <w:szCs w:val="20"/>
        </w:rPr>
        <w:tab/>
        <w:t>3.1</w:t>
      </w:r>
      <w:r w:rsidRPr="005C7896">
        <w:rPr>
          <w:b/>
          <w:sz w:val="20"/>
          <w:szCs w:val="20"/>
        </w:rPr>
        <w:tab/>
      </w:r>
      <w:r w:rsidRPr="005C7896">
        <w:rPr>
          <w:b/>
          <w:sz w:val="20"/>
          <w:szCs w:val="20"/>
          <w:u w:val="single"/>
        </w:rPr>
        <w:t>Conditions and Materials</w:t>
      </w:r>
      <w:r w:rsidRPr="005C7896">
        <w:rPr>
          <w:b/>
          <w:sz w:val="20"/>
          <w:szCs w:val="20"/>
        </w:rPr>
        <w:t xml:space="preserve"> </w:t>
      </w:r>
    </w:p>
    <w:p w:rsidR="005C7896" w:rsidRPr="005C7896" w:rsidRDefault="005C7896" w:rsidP="005C7896">
      <w:pPr>
        <w:jc w:val="both"/>
        <w:rPr>
          <w:sz w:val="20"/>
          <w:szCs w:val="20"/>
        </w:rPr>
      </w:pPr>
      <w:r w:rsidRPr="005C7896">
        <w:rPr>
          <w:sz w:val="20"/>
          <w:szCs w:val="20"/>
        </w:rPr>
        <w:tab/>
        <w:t>The major equipment used to carry out this research study</w:t>
      </w:r>
      <w:r w:rsidRPr="005C7896">
        <w:rPr>
          <w:b/>
          <w:sz w:val="20"/>
          <w:szCs w:val="20"/>
        </w:rPr>
        <w:t xml:space="preserve"> </w:t>
      </w:r>
      <w:r w:rsidRPr="005C7896">
        <w:rPr>
          <w:sz w:val="20"/>
          <w:szCs w:val="20"/>
        </w:rPr>
        <w:t>is a focusing type solar collector or concentrator. This collector was previously constructed by Gbodiyan and modified for better performance by Abiola (Gbodiyan, 2003, Abiola, 2003), and then used by Awolaran for research studies (Awolaran, 2005). The surface area of the collector surface is 1.1314 m</w:t>
      </w:r>
      <w:r w:rsidRPr="005C7896">
        <w:rPr>
          <w:sz w:val="20"/>
          <w:szCs w:val="20"/>
          <w:vertAlign w:val="superscript"/>
        </w:rPr>
        <w:t>2</w:t>
      </w:r>
      <w:r w:rsidRPr="005C7896">
        <w:rPr>
          <w:sz w:val="20"/>
          <w:szCs w:val="20"/>
        </w:rPr>
        <w:t xml:space="preserve"> with an estimated focal length of 69 cm, obtained as a cumulative value from the pieces of mirrors attached to the collector surface. </w:t>
      </w:r>
    </w:p>
    <w:p w:rsidR="005C7896" w:rsidRPr="005C7896" w:rsidRDefault="005C7896" w:rsidP="005C7896">
      <w:pPr>
        <w:jc w:val="both"/>
        <w:rPr>
          <w:sz w:val="20"/>
          <w:szCs w:val="20"/>
        </w:rPr>
      </w:pPr>
      <w:r w:rsidRPr="005C7896">
        <w:rPr>
          <w:sz w:val="20"/>
          <w:szCs w:val="20"/>
        </w:rPr>
        <w:tab/>
        <w:t xml:space="preserve">The geographical location of Ilorin, Nigeria where the study was conducted is estimated as Latitude: 8.43 </w:t>
      </w:r>
      <w:r w:rsidRPr="005C7896">
        <w:rPr>
          <w:sz w:val="20"/>
          <w:szCs w:val="20"/>
          <w:vertAlign w:val="superscript"/>
        </w:rPr>
        <w:t>0</w:t>
      </w:r>
      <w:r w:rsidRPr="005C7896">
        <w:rPr>
          <w:sz w:val="20"/>
          <w:szCs w:val="20"/>
        </w:rPr>
        <w:t xml:space="preserve">N, Longitude: 4.5 </w:t>
      </w:r>
      <w:r w:rsidRPr="005C7896">
        <w:rPr>
          <w:sz w:val="20"/>
          <w:szCs w:val="20"/>
          <w:vertAlign w:val="superscript"/>
        </w:rPr>
        <w:t>0</w:t>
      </w:r>
      <w:r w:rsidRPr="005C7896">
        <w:rPr>
          <w:sz w:val="20"/>
          <w:szCs w:val="20"/>
        </w:rPr>
        <w:t xml:space="preserve">E and Altitude: 366m, percentage annual average of actual to theoretical hours of sunshine in a day: </w:t>
      </w:r>
      <w:r w:rsidRPr="005C7896">
        <w:rPr>
          <w:position w:val="-18"/>
          <w:sz w:val="20"/>
          <w:szCs w:val="20"/>
        </w:rPr>
        <w:object w:dxaOrig="440" w:dyaOrig="480">
          <v:shape id="_x0000_i1046" type="#_x0000_t75" style="width:21.75pt;height:24pt" o:ole="">
            <v:imagedata r:id="rId50" o:title=""/>
          </v:shape>
          <o:OLEObject Type="Embed" ProgID="Equation.3" ShapeID="_x0000_i1046" DrawAspect="Content" ObjectID="_1297766254" r:id="rId51"/>
        </w:object>
      </w:r>
      <w:r w:rsidRPr="005C7896">
        <w:rPr>
          <w:sz w:val="20"/>
          <w:szCs w:val="20"/>
        </w:rPr>
        <w:t xml:space="preserve"> = 53, where, n = actual hours of sunshine in a day, N = theoretical maximum possible sunshine hours in a day, solar irradiance: 640 (Fagbenle, 1990, NMA, 2005). </w:t>
      </w:r>
    </w:p>
    <w:p w:rsidR="005C7896" w:rsidRPr="005C7896" w:rsidRDefault="005C7896" w:rsidP="005C7896">
      <w:pPr>
        <w:jc w:val="both"/>
        <w:rPr>
          <w:sz w:val="20"/>
          <w:szCs w:val="20"/>
        </w:rPr>
      </w:pPr>
      <w:r w:rsidRPr="005C7896">
        <w:rPr>
          <w:sz w:val="20"/>
          <w:szCs w:val="20"/>
        </w:rPr>
        <w:tab/>
        <w:t>Three thermometers were used (0-45)</w:t>
      </w:r>
      <w:r w:rsidRPr="005C7896">
        <w:rPr>
          <w:sz w:val="20"/>
          <w:szCs w:val="20"/>
          <w:vertAlign w:val="superscript"/>
        </w:rPr>
        <w:t>0</w:t>
      </w:r>
      <w:r w:rsidRPr="005C7896">
        <w:rPr>
          <w:sz w:val="20"/>
          <w:szCs w:val="20"/>
        </w:rPr>
        <w:t>C, (0-100)</w:t>
      </w:r>
      <w:r w:rsidRPr="005C7896">
        <w:rPr>
          <w:sz w:val="20"/>
          <w:szCs w:val="20"/>
          <w:vertAlign w:val="superscript"/>
        </w:rPr>
        <w:t>0</w:t>
      </w:r>
      <w:r w:rsidRPr="005C7896">
        <w:rPr>
          <w:sz w:val="20"/>
          <w:szCs w:val="20"/>
        </w:rPr>
        <w:t>C and (0-350)</w:t>
      </w:r>
      <w:r w:rsidRPr="005C7896">
        <w:rPr>
          <w:sz w:val="20"/>
          <w:szCs w:val="20"/>
          <w:vertAlign w:val="superscript"/>
        </w:rPr>
        <w:t>0</w:t>
      </w:r>
      <w:r w:rsidRPr="005C7896">
        <w:rPr>
          <w:sz w:val="20"/>
          <w:szCs w:val="20"/>
        </w:rPr>
        <w:t>C respectively. Four converging lenses with the following specifications were use; 10 cm focal length lens (5 cm in diameter), 15 cm focal length lens (5 cm in diameter), 30 cm focal length lens (5cm in diameter) and 15 cm focal length lens (10 cm in diameter) respectively. The lenses were used to investigate the effects of the lens’ focal length and diameter respectively on the thermal output of the concentrator. A stop watch was used to time and monitor temperature changes within specific time-intervals during the experimental investigation.</w:t>
      </w:r>
    </w:p>
    <w:p w:rsidR="005C7896" w:rsidRPr="005C7896" w:rsidRDefault="005C7896" w:rsidP="005C7896">
      <w:pPr>
        <w:jc w:val="both"/>
        <w:rPr>
          <w:b/>
          <w:sz w:val="20"/>
          <w:szCs w:val="20"/>
        </w:rPr>
      </w:pPr>
    </w:p>
    <w:p w:rsidR="005C7896" w:rsidRPr="005C7896" w:rsidRDefault="005C7896" w:rsidP="005C7896">
      <w:pPr>
        <w:jc w:val="both"/>
        <w:rPr>
          <w:b/>
          <w:sz w:val="20"/>
          <w:szCs w:val="20"/>
        </w:rPr>
      </w:pPr>
      <w:r w:rsidRPr="005C7896">
        <w:rPr>
          <w:b/>
          <w:sz w:val="20"/>
          <w:szCs w:val="20"/>
        </w:rPr>
        <w:tab/>
        <w:t>3.2</w:t>
      </w:r>
      <w:r w:rsidRPr="005C7896">
        <w:rPr>
          <w:b/>
          <w:sz w:val="20"/>
          <w:szCs w:val="20"/>
        </w:rPr>
        <w:tab/>
      </w:r>
      <w:r w:rsidRPr="005C7896">
        <w:rPr>
          <w:b/>
          <w:sz w:val="20"/>
          <w:szCs w:val="20"/>
          <w:u w:val="single"/>
        </w:rPr>
        <w:t>Methods</w:t>
      </w:r>
    </w:p>
    <w:p w:rsidR="005C7896" w:rsidRPr="005C7896" w:rsidRDefault="005C7896" w:rsidP="005C7896">
      <w:pPr>
        <w:jc w:val="both"/>
        <w:rPr>
          <w:sz w:val="20"/>
          <w:szCs w:val="20"/>
        </w:rPr>
      </w:pPr>
      <w:r w:rsidRPr="005C7896">
        <w:rPr>
          <w:sz w:val="20"/>
          <w:szCs w:val="20"/>
        </w:rPr>
        <w:tab/>
        <w:t xml:space="preserve">The concentrator solar device without the use of lenses was positioned to ensure no shading effect and to guarantee a maximum radiation from the sun, between the hours of </w:t>
      </w:r>
      <w:smartTag w:uri="urn:schemas-microsoft-com:office:smarttags" w:element="time">
        <w:smartTagPr>
          <w:attr w:name="Minute" w:val="0"/>
          <w:attr w:name="Hour" w:val="12"/>
        </w:smartTagPr>
        <w:r w:rsidRPr="005C7896">
          <w:rPr>
            <w:sz w:val="20"/>
            <w:szCs w:val="20"/>
          </w:rPr>
          <w:t>12.00 noon</w:t>
        </w:r>
      </w:smartTag>
      <w:r w:rsidRPr="005C7896">
        <w:rPr>
          <w:sz w:val="20"/>
          <w:szCs w:val="20"/>
        </w:rPr>
        <w:t xml:space="preserve"> and </w:t>
      </w:r>
      <w:smartTag w:uri="urn:schemas-microsoft-com:office:smarttags" w:element="time">
        <w:smartTagPr>
          <w:attr w:name="Minute" w:val="0"/>
          <w:attr w:name="Hour" w:val="14"/>
        </w:smartTagPr>
        <w:r w:rsidRPr="005C7896">
          <w:rPr>
            <w:sz w:val="20"/>
            <w:szCs w:val="20"/>
          </w:rPr>
          <w:t>2.00 pm</w:t>
        </w:r>
      </w:smartTag>
      <w:r w:rsidRPr="005C7896">
        <w:rPr>
          <w:sz w:val="20"/>
          <w:szCs w:val="20"/>
        </w:rPr>
        <w:t xml:space="preserve"> when the experiment was conducted. During this period it was assumed that the sun radiation is at its peak. The concentrator laced was also placed so that the angle between the rays of the sun and the collector axis is minimised in order to obtain the maximum solar irradiance, that is, the total radiation incident on unit area of surface per unit time (Rogers and Mayhew, 1992). This was accomplished by making sure the shadow of the concentrator on the </w:t>
      </w:r>
      <w:r w:rsidRPr="005C7896">
        <w:rPr>
          <w:sz w:val="20"/>
          <w:szCs w:val="20"/>
        </w:rPr>
        <w:lastRenderedPageBreak/>
        <w:t>ground forms approximately a perfect circle and radiation rays approximately at a normal angle to the concentrator surface.</w:t>
      </w:r>
    </w:p>
    <w:p w:rsidR="005C7896" w:rsidRPr="005C7896" w:rsidRDefault="005C7896" w:rsidP="005C7896">
      <w:pPr>
        <w:jc w:val="both"/>
        <w:rPr>
          <w:sz w:val="20"/>
          <w:szCs w:val="20"/>
        </w:rPr>
      </w:pPr>
      <w:r w:rsidRPr="005C7896">
        <w:rPr>
          <w:sz w:val="20"/>
          <w:szCs w:val="20"/>
        </w:rPr>
        <w:tab/>
        <w:t>The (0-350)</w:t>
      </w:r>
      <w:r w:rsidRPr="005C7896">
        <w:rPr>
          <w:sz w:val="20"/>
          <w:szCs w:val="20"/>
          <w:vertAlign w:val="superscript"/>
        </w:rPr>
        <w:t>0</w:t>
      </w:r>
      <w:r w:rsidRPr="005C7896">
        <w:rPr>
          <w:sz w:val="20"/>
          <w:szCs w:val="20"/>
        </w:rPr>
        <w:t>C thermometer was placed at the region of convergence of the concentrator to measure the air temperature (T</w:t>
      </w:r>
      <w:r w:rsidRPr="005C7896">
        <w:rPr>
          <w:sz w:val="20"/>
          <w:szCs w:val="20"/>
          <w:vertAlign w:val="subscript"/>
        </w:rPr>
        <w:t>c</w:t>
      </w:r>
      <w:r w:rsidRPr="005C7896">
        <w:rPr>
          <w:sz w:val="20"/>
          <w:szCs w:val="20"/>
        </w:rPr>
        <w:t>) at converging point. The (0-45)</w:t>
      </w:r>
      <w:r w:rsidRPr="005C7896">
        <w:rPr>
          <w:sz w:val="20"/>
          <w:szCs w:val="20"/>
          <w:vertAlign w:val="superscript"/>
        </w:rPr>
        <w:t>0</w:t>
      </w:r>
      <w:r w:rsidRPr="005C7896">
        <w:rPr>
          <w:sz w:val="20"/>
          <w:szCs w:val="20"/>
        </w:rPr>
        <w:t>C thermometer was placed at a distance of about 3 meters away from the concentrator system in order to measure the ambient air temperature (T</w:t>
      </w:r>
      <w:r w:rsidRPr="005C7896">
        <w:rPr>
          <w:sz w:val="20"/>
          <w:szCs w:val="20"/>
          <w:vertAlign w:val="subscript"/>
        </w:rPr>
        <w:t>a</w:t>
      </w:r>
      <w:r w:rsidRPr="005C7896">
        <w:rPr>
          <w:sz w:val="20"/>
          <w:szCs w:val="20"/>
        </w:rPr>
        <w:t>) without undue interference or influences. The setting up of the apparatus was done 30 minutes before the commencement of taking the readings, so that the apparatus will adapt to the ambient state.  The readings of T</w:t>
      </w:r>
      <w:r w:rsidRPr="005C7896">
        <w:rPr>
          <w:sz w:val="20"/>
          <w:szCs w:val="20"/>
          <w:vertAlign w:val="subscript"/>
        </w:rPr>
        <w:t>a</w:t>
      </w:r>
      <w:r w:rsidRPr="005C7896">
        <w:rPr>
          <w:sz w:val="20"/>
          <w:szCs w:val="20"/>
        </w:rPr>
        <w:t xml:space="preserve"> and T</w:t>
      </w:r>
      <w:r w:rsidRPr="005C7896">
        <w:rPr>
          <w:sz w:val="20"/>
          <w:szCs w:val="20"/>
          <w:vertAlign w:val="subscript"/>
        </w:rPr>
        <w:t>c</w:t>
      </w:r>
      <w:r w:rsidRPr="005C7896">
        <w:rPr>
          <w:sz w:val="20"/>
          <w:szCs w:val="20"/>
        </w:rPr>
        <w:t xml:space="preserve"> were taken and recorded at 10 minutes interval between the hours of </w:t>
      </w:r>
      <w:smartTag w:uri="urn:schemas-microsoft-com:office:smarttags" w:element="time">
        <w:smartTagPr>
          <w:attr w:name="Minute" w:val="0"/>
          <w:attr w:name="Hour" w:val="12"/>
        </w:smartTagPr>
        <w:r w:rsidRPr="005C7896">
          <w:rPr>
            <w:sz w:val="20"/>
            <w:szCs w:val="20"/>
          </w:rPr>
          <w:t>12.00 noon</w:t>
        </w:r>
      </w:smartTag>
      <w:r w:rsidRPr="005C7896">
        <w:rPr>
          <w:sz w:val="20"/>
          <w:szCs w:val="20"/>
        </w:rPr>
        <w:t xml:space="preserve"> and </w:t>
      </w:r>
      <w:smartTag w:uri="urn:schemas-microsoft-com:office:smarttags" w:element="time">
        <w:smartTagPr>
          <w:attr w:name="Minute" w:val="0"/>
          <w:attr w:name="Hour" w:val="14"/>
        </w:smartTagPr>
        <w:r w:rsidRPr="005C7896">
          <w:rPr>
            <w:sz w:val="20"/>
            <w:szCs w:val="20"/>
          </w:rPr>
          <w:t>2.00 pm</w:t>
        </w:r>
      </w:smartTag>
      <w:r w:rsidRPr="005C7896">
        <w:rPr>
          <w:sz w:val="20"/>
          <w:szCs w:val="20"/>
        </w:rPr>
        <w:t xml:space="preserve"> for Day 1, without the use of any lens. The entire procedure was repeated for Days 2, 3 and 4 respectively, fixing the converging lenses of different focal lengths at the region of convergence of the solar concentrator in order to investigate the effects of focal lengths of lenses on convergent temperatures. Therefore the (0-350)</w:t>
      </w:r>
      <w:r w:rsidRPr="005C7896">
        <w:rPr>
          <w:sz w:val="20"/>
          <w:szCs w:val="20"/>
          <w:vertAlign w:val="superscript"/>
        </w:rPr>
        <w:t>0</w:t>
      </w:r>
      <w:r w:rsidRPr="005C7896">
        <w:rPr>
          <w:sz w:val="20"/>
          <w:szCs w:val="20"/>
        </w:rPr>
        <w:t>C thermometer was now placed at the new region of convergence of the lenses, to measure the temperature (T</w:t>
      </w:r>
      <w:r w:rsidRPr="005C7896">
        <w:rPr>
          <w:sz w:val="20"/>
          <w:szCs w:val="20"/>
          <w:vertAlign w:val="subscript"/>
        </w:rPr>
        <w:t>c</w:t>
      </w:r>
      <w:r w:rsidRPr="005C7896">
        <w:rPr>
          <w:sz w:val="20"/>
          <w:szCs w:val="20"/>
        </w:rPr>
        <w:t>) at the new focal point.</w:t>
      </w:r>
    </w:p>
    <w:p w:rsidR="005C7896" w:rsidRPr="005C7896" w:rsidRDefault="005C7896" w:rsidP="005C7896">
      <w:pPr>
        <w:jc w:val="both"/>
        <w:rPr>
          <w:sz w:val="20"/>
          <w:szCs w:val="20"/>
        </w:rPr>
      </w:pPr>
      <w:r w:rsidRPr="005C7896">
        <w:rPr>
          <w:sz w:val="20"/>
          <w:szCs w:val="20"/>
        </w:rPr>
        <w:tab/>
        <w:t>All the above procedure was repeated for 3 more weeks to get a better view of the variations of the parameters over time. Lenses of different surface areas/diameters was then used on the forth week respectively for another 3 days each to study the effects of lenses dimensions on convergent temperatures accordingly.</w:t>
      </w:r>
    </w:p>
    <w:p w:rsidR="005C7896" w:rsidRPr="005C7896" w:rsidRDefault="005C7896" w:rsidP="005C7896">
      <w:pPr>
        <w:jc w:val="both"/>
        <w:rPr>
          <w:b/>
          <w:sz w:val="20"/>
          <w:szCs w:val="20"/>
        </w:rPr>
      </w:pPr>
    </w:p>
    <w:p w:rsidR="005C7896" w:rsidRPr="005C7896" w:rsidRDefault="005C7896" w:rsidP="005C7896">
      <w:pPr>
        <w:jc w:val="both"/>
        <w:rPr>
          <w:b/>
          <w:sz w:val="20"/>
          <w:szCs w:val="20"/>
        </w:rPr>
      </w:pPr>
      <w:r w:rsidRPr="005C7896">
        <w:rPr>
          <w:b/>
          <w:sz w:val="20"/>
          <w:szCs w:val="20"/>
        </w:rPr>
        <w:t>4.</w:t>
      </w:r>
      <w:r w:rsidRPr="005C7896">
        <w:rPr>
          <w:b/>
          <w:sz w:val="20"/>
          <w:szCs w:val="20"/>
        </w:rPr>
        <w:tab/>
        <w:t>DISCISSION OF RESULTS</w:t>
      </w:r>
    </w:p>
    <w:p w:rsidR="005C7896" w:rsidRPr="005C7896" w:rsidRDefault="005C7896" w:rsidP="005C7896">
      <w:pPr>
        <w:jc w:val="both"/>
        <w:rPr>
          <w:b/>
          <w:sz w:val="20"/>
          <w:szCs w:val="20"/>
        </w:rPr>
      </w:pPr>
      <w:r w:rsidRPr="005C7896">
        <w:rPr>
          <w:b/>
          <w:sz w:val="20"/>
          <w:szCs w:val="20"/>
        </w:rPr>
        <w:tab/>
        <w:t>4.1</w:t>
      </w:r>
      <w:r w:rsidRPr="005C7896">
        <w:rPr>
          <w:b/>
          <w:sz w:val="20"/>
          <w:szCs w:val="20"/>
        </w:rPr>
        <w:tab/>
      </w:r>
      <w:r w:rsidRPr="005C7896">
        <w:rPr>
          <w:b/>
          <w:sz w:val="20"/>
          <w:szCs w:val="20"/>
          <w:u w:val="single"/>
        </w:rPr>
        <w:t>Effects of Lenses Focal Length on Radiation Output Characteristics</w:t>
      </w:r>
    </w:p>
    <w:p w:rsidR="005C7896" w:rsidRPr="005C7896" w:rsidRDefault="005C7896" w:rsidP="005C7896">
      <w:pPr>
        <w:jc w:val="both"/>
        <w:rPr>
          <w:sz w:val="20"/>
          <w:szCs w:val="20"/>
        </w:rPr>
      </w:pPr>
      <w:r w:rsidRPr="005C7896">
        <w:rPr>
          <w:sz w:val="20"/>
          <w:szCs w:val="20"/>
        </w:rPr>
        <w:tab/>
        <w:t>Table 1: average ambient and convergent temperatures of concentrator-using lenses with different focal lengths below shows the data collected for the ambient and convergent temperatures of the concentrator (Awolaran, 2005). These being the average values over a 3 weeks period, that is 29</w:t>
      </w:r>
      <w:r w:rsidRPr="005C7896">
        <w:rPr>
          <w:sz w:val="20"/>
          <w:szCs w:val="20"/>
          <w:vertAlign w:val="superscript"/>
        </w:rPr>
        <w:t>th</w:t>
      </w:r>
      <w:r w:rsidRPr="005C7896">
        <w:rPr>
          <w:sz w:val="20"/>
          <w:szCs w:val="20"/>
        </w:rPr>
        <w:t xml:space="preserve"> August 2005 to 1</w:t>
      </w:r>
      <w:r w:rsidRPr="005C7896">
        <w:rPr>
          <w:sz w:val="20"/>
          <w:szCs w:val="20"/>
          <w:vertAlign w:val="superscript"/>
        </w:rPr>
        <w:t>st</w:t>
      </w:r>
      <w:r w:rsidRPr="005C7896">
        <w:rPr>
          <w:sz w:val="20"/>
          <w:szCs w:val="20"/>
        </w:rPr>
        <w:t xml:space="preserve"> September 2005, 5</w:t>
      </w:r>
      <w:r w:rsidRPr="005C7896">
        <w:rPr>
          <w:sz w:val="20"/>
          <w:szCs w:val="20"/>
          <w:vertAlign w:val="superscript"/>
        </w:rPr>
        <w:t>th</w:t>
      </w:r>
      <w:r w:rsidRPr="005C7896">
        <w:rPr>
          <w:sz w:val="20"/>
          <w:szCs w:val="20"/>
        </w:rPr>
        <w:t xml:space="preserve"> September 2005 to 8</w:t>
      </w:r>
      <w:r w:rsidRPr="005C7896">
        <w:rPr>
          <w:sz w:val="20"/>
          <w:szCs w:val="20"/>
          <w:vertAlign w:val="superscript"/>
        </w:rPr>
        <w:t>th</w:t>
      </w:r>
      <w:r w:rsidRPr="005C7896">
        <w:rPr>
          <w:sz w:val="20"/>
          <w:szCs w:val="20"/>
        </w:rPr>
        <w:t xml:space="preserve"> September 2005, and 12</w:t>
      </w:r>
      <w:r w:rsidRPr="005C7896">
        <w:rPr>
          <w:sz w:val="20"/>
          <w:szCs w:val="20"/>
          <w:vertAlign w:val="superscript"/>
        </w:rPr>
        <w:t>th</w:t>
      </w:r>
      <w:r w:rsidRPr="005C7896">
        <w:rPr>
          <w:sz w:val="20"/>
          <w:szCs w:val="20"/>
        </w:rPr>
        <w:t xml:space="preserve"> September 2005 to 15</w:t>
      </w:r>
      <w:r w:rsidRPr="005C7896">
        <w:rPr>
          <w:sz w:val="20"/>
          <w:szCs w:val="20"/>
          <w:vertAlign w:val="superscript"/>
        </w:rPr>
        <w:t>th</w:t>
      </w:r>
      <w:r w:rsidRPr="005C7896">
        <w:rPr>
          <w:sz w:val="20"/>
          <w:szCs w:val="20"/>
        </w:rPr>
        <w:t xml:space="preserve"> September 2005 respectively. The data is for no lens condition and with lenses of 10 cm, 15cm and 30 cm focal lengths respectively with each of the lens been 5 cm in diameter.</w:t>
      </w:r>
    </w:p>
    <w:p w:rsidR="005C7896" w:rsidRPr="005C7896" w:rsidRDefault="005C7896" w:rsidP="005C7896">
      <w:pPr>
        <w:jc w:val="both"/>
        <w:rPr>
          <w:sz w:val="20"/>
          <w:szCs w:val="20"/>
        </w:rPr>
      </w:pPr>
      <w:r w:rsidRPr="005C7896">
        <w:rPr>
          <w:sz w:val="20"/>
          <w:szCs w:val="20"/>
        </w:rPr>
        <w:tab/>
        <w:t>The output characteristics of solar radiation indicates a consistent increasing temperature</w:t>
      </w:r>
      <w:r w:rsidRPr="005C7896">
        <w:rPr>
          <w:b/>
          <w:sz w:val="20"/>
          <w:szCs w:val="20"/>
        </w:rPr>
        <w:t xml:space="preserve"> (</w:t>
      </w:r>
      <w:r w:rsidRPr="005C7896">
        <w:rPr>
          <w:sz w:val="20"/>
          <w:szCs w:val="20"/>
        </w:rPr>
        <w:t>T</w:t>
      </w:r>
      <w:r w:rsidRPr="005C7896">
        <w:rPr>
          <w:sz w:val="20"/>
          <w:szCs w:val="20"/>
          <w:vertAlign w:val="subscript"/>
        </w:rPr>
        <w:t>c</w:t>
      </w:r>
      <w:r w:rsidRPr="005C7896">
        <w:rPr>
          <w:sz w:val="20"/>
          <w:szCs w:val="20"/>
        </w:rPr>
        <w:t>) of converged radiations with time with respect to increasing ambient temperatures (T</w:t>
      </w:r>
      <w:r w:rsidRPr="005C7896">
        <w:rPr>
          <w:sz w:val="20"/>
          <w:szCs w:val="20"/>
          <w:vertAlign w:val="subscript"/>
        </w:rPr>
        <w:t>a</w:t>
      </w:r>
      <w:r w:rsidRPr="005C7896">
        <w:rPr>
          <w:sz w:val="20"/>
          <w:szCs w:val="20"/>
        </w:rPr>
        <w:t xml:space="preserve">) as shown in table 1, and </w:t>
      </w:r>
      <w:r w:rsidRPr="005C7896">
        <w:rPr>
          <w:bCs/>
          <w:sz w:val="20"/>
          <w:szCs w:val="20"/>
        </w:rPr>
        <w:t>figure 1: variation of energy emitted with time for different focal lengths of lenses</w:t>
      </w:r>
      <w:r w:rsidRPr="005C7896">
        <w:rPr>
          <w:sz w:val="20"/>
          <w:szCs w:val="20"/>
        </w:rPr>
        <w:t xml:space="preserve"> respectively. Consequently, the rate of energy emitted (</w:t>
      </w:r>
      <w:r w:rsidRPr="005C7896">
        <w:rPr>
          <w:position w:val="-10"/>
          <w:sz w:val="20"/>
          <w:szCs w:val="20"/>
        </w:rPr>
        <w:object w:dxaOrig="200" w:dyaOrig="320">
          <v:shape id="_x0000_i1047" type="#_x0000_t75" style="width:9.75pt;height:15.75pt" o:ole="">
            <v:imagedata r:id="rId8" o:title=""/>
          </v:shape>
          <o:OLEObject Type="Embed" ProgID="Equation.3" ShapeID="_x0000_i1047" DrawAspect="Content" ObjectID="_1297766255" r:id="rId52"/>
        </w:object>
      </w:r>
      <w:r w:rsidRPr="005C7896">
        <w:rPr>
          <w:sz w:val="20"/>
          <w:szCs w:val="20"/>
        </w:rPr>
        <w:t>), and intensity of radiation (</w:t>
      </w:r>
      <w:r w:rsidRPr="005C7896">
        <w:rPr>
          <w:position w:val="-12"/>
          <w:sz w:val="20"/>
          <w:szCs w:val="20"/>
        </w:rPr>
        <w:object w:dxaOrig="200" w:dyaOrig="360">
          <v:shape id="_x0000_i1048" type="#_x0000_t75" style="width:9.75pt;height:18pt" o:ole="">
            <v:imagedata r:id="rId10" o:title=""/>
          </v:shape>
          <o:OLEObject Type="Embed" ProgID="Equation.3" ShapeID="_x0000_i1048" DrawAspect="Content" ObjectID="_1297766256" r:id="rId53"/>
        </w:object>
      </w:r>
      <w:r w:rsidRPr="005C7896">
        <w:rPr>
          <w:sz w:val="20"/>
          <w:szCs w:val="20"/>
        </w:rPr>
        <w:t xml:space="preserve">) given by equations (9) and (10) would also increase correspondingly with the exception of the ambient values which appears constant. </w:t>
      </w:r>
    </w:p>
    <w:p w:rsidR="005C7896" w:rsidRPr="005C7896" w:rsidRDefault="005C7896" w:rsidP="005C7896">
      <w:pPr>
        <w:jc w:val="both"/>
        <w:rPr>
          <w:sz w:val="20"/>
          <w:szCs w:val="20"/>
        </w:rPr>
      </w:pPr>
      <w:r w:rsidRPr="005C7896">
        <w:rPr>
          <w:sz w:val="20"/>
          <w:szCs w:val="20"/>
        </w:rPr>
        <w:tab/>
        <w:t xml:space="preserve">Figure 1 further reveals that higher thermal output characteristics are achievable with lens of shorter focal length of 10 cm compared with 15 and 30 cm lenses. It should however be noted that actual drop in thermal outputs are obtained with lenses of 15 and 30 cm focal lengths compared with no-lens condition at upward of 31 </w:t>
      </w:r>
      <w:r w:rsidRPr="005C7896">
        <w:rPr>
          <w:sz w:val="20"/>
          <w:szCs w:val="20"/>
          <w:vertAlign w:val="superscript"/>
        </w:rPr>
        <w:t>0</w:t>
      </w:r>
      <w:r w:rsidRPr="005C7896">
        <w:rPr>
          <w:sz w:val="20"/>
          <w:szCs w:val="20"/>
        </w:rPr>
        <w:t>C of ambient temperature; this situation further reveals that the farther away the temperatures observed and measured from the primary solar collector at some significant point in the ambient temperature, the lower would be the thermal outputs with further increasing ambient temperatures. Hence, it can be deduced that thermal and radiation measurements through the lenses is also partly influenced by radiation effects from the collector.</w:t>
      </w:r>
    </w:p>
    <w:p w:rsidR="005C7896" w:rsidRPr="005C7896" w:rsidRDefault="005C7896" w:rsidP="005C7896">
      <w:pPr>
        <w:jc w:val="both"/>
        <w:rPr>
          <w:b/>
          <w:sz w:val="20"/>
          <w:szCs w:val="20"/>
        </w:rPr>
      </w:pPr>
      <w:r w:rsidRPr="005C7896">
        <w:rPr>
          <w:b/>
          <w:sz w:val="20"/>
          <w:szCs w:val="20"/>
        </w:rPr>
        <w:tab/>
        <w:t>4.2</w:t>
      </w:r>
      <w:r w:rsidRPr="005C7896">
        <w:rPr>
          <w:b/>
          <w:sz w:val="20"/>
          <w:szCs w:val="20"/>
        </w:rPr>
        <w:tab/>
      </w:r>
      <w:r w:rsidRPr="005C7896">
        <w:rPr>
          <w:b/>
          <w:sz w:val="20"/>
          <w:szCs w:val="20"/>
          <w:u w:val="single"/>
        </w:rPr>
        <w:t>Effects of Lenses Diameter on Radiation Output Characteristics</w:t>
      </w:r>
    </w:p>
    <w:p w:rsidR="005C7896" w:rsidRPr="005C7896" w:rsidRDefault="005C7896" w:rsidP="005C7896">
      <w:pPr>
        <w:jc w:val="both"/>
        <w:rPr>
          <w:sz w:val="20"/>
          <w:szCs w:val="20"/>
        </w:rPr>
      </w:pPr>
      <w:r w:rsidRPr="005C7896">
        <w:rPr>
          <w:sz w:val="20"/>
          <w:szCs w:val="20"/>
        </w:rPr>
        <w:tab/>
        <w:t xml:space="preserve">Table 2: average ambient and convergent temperatures of concentrator-using lenses with different diameters and Focal Lengths = 15 cm as shown below, the data collected is for the ambient and convergent temperatures of the concentrator for lenses of 5 and 10 cm diameter respectively (Awolaran, 2005); with each of the lens been 15 cm focal length. These being the average value of 3 days readings each for each lens. That is </w:t>
      </w:r>
      <w:smartTag w:uri="urn:schemas-microsoft-com:office:smarttags" w:element="date">
        <w:smartTagPr>
          <w:attr w:name="Year" w:val="2005"/>
          <w:attr w:name="Day" w:val="31"/>
          <w:attr w:name="Month" w:val="8"/>
        </w:smartTagPr>
        <w:r w:rsidRPr="005C7896">
          <w:rPr>
            <w:sz w:val="20"/>
            <w:szCs w:val="20"/>
          </w:rPr>
          <w:t>31</w:t>
        </w:r>
        <w:r w:rsidRPr="005C7896">
          <w:rPr>
            <w:sz w:val="20"/>
            <w:szCs w:val="20"/>
            <w:vertAlign w:val="superscript"/>
          </w:rPr>
          <w:t>st</w:t>
        </w:r>
        <w:r w:rsidRPr="005C7896">
          <w:rPr>
            <w:sz w:val="20"/>
            <w:szCs w:val="20"/>
          </w:rPr>
          <w:t xml:space="preserve"> August 2005</w:t>
        </w:r>
      </w:smartTag>
      <w:r w:rsidRPr="005C7896">
        <w:rPr>
          <w:sz w:val="20"/>
          <w:szCs w:val="20"/>
        </w:rPr>
        <w:t xml:space="preserve">, </w:t>
      </w:r>
      <w:smartTag w:uri="urn:schemas-microsoft-com:office:smarttags" w:element="date">
        <w:smartTagPr>
          <w:attr w:name="Year" w:val="2005"/>
          <w:attr w:name="Day" w:val="7"/>
          <w:attr w:name="Month" w:val="9"/>
        </w:smartTagPr>
        <w:r w:rsidRPr="005C7896">
          <w:rPr>
            <w:sz w:val="20"/>
            <w:szCs w:val="20"/>
          </w:rPr>
          <w:t>7</w:t>
        </w:r>
        <w:r w:rsidRPr="005C7896">
          <w:rPr>
            <w:sz w:val="20"/>
            <w:szCs w:val="20"/>
            <w:vertAlign w:val="superscript"/>
          </w:rPr>
          <w:t>th</w:t>
        </w:r>
        <w:r w:rsidRPr="005C7896">
          <w:rPr>
            <w:sz w:val="20"/>
            <w:szCs w:val="20"/>
          </w:rPr>
          <w:t xml:space="preserve"> September 2005</w:t>
        </w:r>
      </w:smartTag>
      <w:r w:rsidRPr="005C7896">
        <w:rPr>
          <w:sz w:val="20"/>
          <w:szCs w:val="20"/>
        </w:rPr>
        <w:t xml:space="preserve"> and </w:t>
      </w:r>
      <w:smartTag w:uri="urn:schemas-microsoft-com:office:smarttags" w:element="date">
        <w:smartTagPr>
          <w:attr w:name="Year" w:val="2005"/>
          <w:attr w:name="Day" w:val="14"/>
          <w:attr w:name="Month" w:val="9"/>
        </w:smartTagPr>
        <w:r w:rsidRPr="005C7896">
          <w:rPr>
            <w:sz w:val="20"/>
            <w:szCs w:val="20"/>
          </w:rPr>
          <w:t>14</w:t>
        </w:r>
        <w:r w:rsidRPr="005C7896">
          <w:rPr>
            <w:sz w:val="20"/>
            <w:szCs w:val="20"/>
            <w:vertAlign w:val="superscript"/>
          </w:rPr>
          <w:t>th</w:t>
        </w:r>
        <w:r w:rsidRPr="005C7896">
          <w:rPr>
            <w:sz w:val="20"/>
            <w:szCs w:val="20"/>
          </w:rPr>
          <w:t xml:space="preserve"> September 2005</w:t>
        </w:r>
      </w:smartTag>
      <w:r w:rsidRPr="005C7896">
        <w:rPr>
          <w:sz w:val="20"/>
          <w:szCs w:val="20"/>
        </w:rPr>
        <w:t xml:space="preserve"> for the 5 cm diameter lens, and </w:t>
      </w:r>
      <w:smartTag w:uri="urn:schemas-microsoft-com:office:smarttags" w:element="date">
        <w:smartTagPr>
          <w:attr w:name="Year" w:val="2005"/>
          <w:attr w:name="Day" w:val="30"/>
          <w:attr w:name="Month" w:val="9"/>
        </w:smartTagPr>
        <w:r w:rsidRPr="005C7896">
          <w:rPr>
            <w:sz w:val="20"/>
            <w:szCs w:val="20"/>
          </w:rPr>
          <w:t>30</w:t>
        </w:r>
        <w:r w:rsidRPr="005C7896">
          <w:rPr>
            <w:sz w:val="20"/>
            <w:szCs w:val="20"/>
            <w:vertAlign w:val="superscript"/>
          </w:rPr>
          <w:t>th</w:t>
        </w:r>
        <w:r w:rsidRPr="005C7896">
          <w:rPr>
            <w:sz w:val="20"/>
            <w:szCs w:val="20"/>
          </w:rPr>
          <w:t xml:space="preserve"> September 2005</w:t>
        </w:r>
      </w:smartTag>
      <w:r w:rsidRPr="005C7896">
        <w:rPr>
          <w:sz w:val="20"/>
          <w:szCs w:val="20"/>
        </w:rPr>
        <w:t xml:space="preserve">, </w:t>
      </w:r>
      <w:smartTag w:uri="urn:schemas-microsoft-com:office:smarttags" w:element="date">
        <w:smartTagPr>
          <w:attr w:name="Year" w:val="2005"/>
          <w:attr w:name="Day" w:val="1"/>
          <w:attr w:name="Month" w:val="10"/>
        </w:smartTagPr>
        <w:r w:rsidRPr="005C7896">
          <w:rPr>
            <w:sz w:val="20"/>
            <w:szCs w:val="20"/>
          </w:rPr>
          <w:t>1</w:t>
        </w:r>
        <w:r w:rsidRPr="005C7896">
          <w:rPr>
            <w:sz w:val="20"/>
            <w:szCs w:val="20"/>
            <w:vertAlign w:val="superscript"/>
          </w:rPr>
          <w:t>st</w:t>
        </w:r>
        <w:r w:rsidRPr="005C7896">
          <w:rPr>
            <w:sz w:val="20"/>
            <w:szCs w:val="20"/>
          </w:rPr>
          <w:t xml:space="preserve"> October 2005</w:t>
        </w:r>
      </w:smartTag>
      <w:r w:rsidRPr="005C7896">
        <w:rPr>
          <w:sz w:val="20"/>
          <w:szCs w:val="20"/>
        </w:rPr>
        <w:t xml:space="preserve"> and </w:t>
      </w:r>
      <w:smartTag w:uri="urn:schemas-microsoft-com:office:smarttags" w:element="date">
        <w:smartTagPr>
          <w:attr w:name="Year" w:val="2005"/>
          <w:attr w:name="Day" w:val="3"/>
          <w:attr w:name="Month" w:val="10"/>
        </w:smartTagPr>
        <w:r w:rsidRPr="005C7896">
          <w:rPr>
            <w:sz w:val="20"/>
            <w:szCs w:val="20"/>
          </w:rPr>
          <w:t>3</w:t>
        </w:r>
        <w:r w:rsidRPr="005C7896">
          <w:rPr>
            <w:sz w:val="20"/>
            <w:szCs w:val="20"/>
            <w:vertAlign w:val="superscript"/>
          </w:rPr>
          <w:t>rd</w:t>
        </w:r>
        <w:r w:rsidRPr="005C7896">
          <w:rPr>
            <w:sz w:val="20"/>
            <w:szCs w:val="20"/>
          </w:rPr>
          <w:t xml:space="preserve"> October 2005</w:t>
        </w:r>
      </w:smartTag>
      <w:r w:rsidRPr="005C7896">
        <w:rPr>
          <w:sz w:val="20"/>
          <w:szCs w:val="20"/>
        </w:rPr>
        <w:t xml:space="preserve"> for the 10 cm diameter lens respectively.</w:t>
      </w:r>
    </w:p>
    <w:p w:rsidR="005C7896" w:rsidRPr="005C7896" w:rsidRDefault="005C7896" w:rsidP="005C7896">
      <w:pPr>
        <w:jc w:val="both"/>
        <w:rPr>
          <w:sz w:val="20"/>
          <w:szCs w:val="20"/>
        </w:rPr>
      </w:pPr>
      <w:r w:rsidRPr="005C7896">
        <w:rPr>
          <w:sz w:val="20"/>
          <w:szCs w:val="20"/>
        </w:rPr>
        <w:lastRenderedPageBreak/>
        <w:tab/>
        <w:t>In addition to increasing convergent temperatures with respect time and increasing ambient temperatures as shown in table 2, figure 2: variation of energy emitted with time for different lenses diameters also reveals that appreciable gain can be achieved in the rate of energy emitted (</w:t>
      </w:r>
      <w:r w:rsidRPr="005C7896">
        <w:rPr>
          <w:position w:val="-10"/>
          <w:sz w:val="20"/>
          <w:szCs w:val="20"/>
        </w:rPr>
        <w:object w:dxaOrig="200" w:dyaOrig="320">
          <v:shape id="_x0000_i1049" type="#_x0000_t75" style="width:9.75pt;height:15.75pt" o:ole="">
            <v:imagedata r:id="rId8" o:title=""/>
          </v:shape>
          <o:OLEObject Type="Embed" ProgID="Equation.3" ShapeID="_x0000_i1049" DrawAspect="Content" ObjectID="_1297766257" r:id="rId54"/>
        </w:object>
      </w:r>
      <w:r w:rsidRPr="005C7896">
        <w:rPr>
          <w:sz w:val="20"/>
          <w:szCs w:val="20"/>
        </w:rPr>
        <w:t>), and intensity of radiation (</w:t>
      </w:r>
      <w:r w:rsidRPr="005C7896">
        <w:rPr>
          <w:position w:val="-12"/>
          <w:sz w:val="20"/>
          <w:szCs w:val="20"/>
        </w:rPr>
        <w:object w:dxaOrig="200" w:dyaOrig="360">
          <v:shape id="_x0000_i1050" type="#_x0000_t75" style="width:9.75pt;height:18pt" o:ole="">
            <v:imagedata r:id="rId10" o:title=""/>
          </v:shape>
          <o:OLEObject Type="Embed" ProgID="Equation.3" ShapeID="_x0000_i1050" DrawAspect="Content" ObjectID="_1297766258" r:id="rId55"/>
        </w:object>
      </w:r>
      <w:r w:rsidRPr="005C7896">
        <w:rPr>
          <w:sz w:val="20"/>
          <w:szCs w:val="20"/>
        </w:rPr>
        <w:t>) if an increased diameter lens is utilised in solar collector devices. Figure 2 also indicates equivalent values of the rate of energy emitted (</w:t>
      </w:r>
      <w:r w:rsidRPr="005C7896">
        <w:rPr>
          <w:position w:val="-10"/>
          <w:sz w:val="20"/>
          <w:szCs w:val="20"/>
        </w:rPr>
        <w:object w:dxaOrig="200" w:dyaOrig="320">
          <v:shape id="_x0000_i1051" type="#_x0000_t75" style="width:9.75pt;height:15.75pt" o:ole="">
            <v:imagedata r:id="rId8" o:title=""/>
          </v:shape>
          <o:OLEObject Type="Embed" ProgID="Equation.3" ShapeID="_x0000_i1051" DrawAspect="Content" ObjectID="_1297766259" r:id="rId56"/>
        </w:object>
      </w:r>
      <w:r w:rsidRPr="005C7896">
        <w:rPr>
          <w:sz w:val="20"/>
          <w:szCs w:val="20"/>
        </w:rPr>
        <w:t xml:space="preserve">) for ambient measurement of both lenses, as their curves overlap one another. </w:t>
      </w:r>
    </w:p>
    <w:p w:rsidR="005C7896" w:rsidRPr="005C7896" w:rsidRDefault="005C7896" w:rsidP="005C7896">
      <w:pPr>
        <w:jc w:val="both"/>
        <w:rPr>
          <w:b/>
          <w:sz w:val="20"/>
          <w:szCs w:val="20"/>
        </w:rPr>
      </w:pPr>
    </w:p>
    <w:p w:rsidR="005C7896" w:rsidRPr="005C7896" w:rsidRDefault="005C7896" w:rsidP="005C7896">
      <w:pPr>
        <w:jc w:val="both"/>
        <w:rPr>
          <w:b/>
          <w:sz w:val="20"/>
          <w:szCs w:val="20"/>
        </w:rPr>
      </w:pPr>
      <w:r w:rsidRPr="005C7896">
        <w:rPr>
          <w:b/>
          <w:sz w:val="20"/>
          <w:szCs w:val="20"/>
        </w:rPr>
        <w:t>5.</w:t>
      </w:r>
      <w:r w:rsidRPr="005C7896">
        <w:rPr>
          <w:b/>
          <w:sz w:val="20"/>
          <w:szCs w:val="20"/>
        </w:rPr>
        <w:tab/>
        <w:t>CONCLUSION</w:t>
      </w:r>
    </w:p>
    <w:p w:rsidR="005C7896" w:rsidRPr="005C7896" w:rsidRDefault="005C7896" w:rsidP="005C7896">
      <w:pPr>
        <w:jc w:val="both"/>
        <w:rPr>
          <w:sz w:val="20"/>
          <w:szCs w:val="20"/>
        </w:rPr>
      </w:pPr>
      <w:r w:rsidRPr="005C7896">
        <w:rPr>
          <w:sz w:val="20"/>
          <w:szCs w:val="20"/>
        </w:rPr>
        <w:tab/>
        <w:t>From the results, the study shows that enhancement of thermal capabilities of a solar concentrator is achievable through the use of converging lenses. Larger diameter lenses should be preferred over smaller diameter ones as this will permit more radiation to be captured. And shorter focal lengths are more advantageous than longer focal lengths, as a result, allowing the converged radiation closer to the collector surface which is also influenced by thermal radiations from the solar collector itself. Hence, improved and optimised output characteristics of temperature, rate of energy emitted, and intensity of radiation respectively could be achieved and employed for better performances of solar energy devices operating on thermal radiations.</w:t>
      </w:r>
    </w:p>
    <w:p w:rsidR="005C7896" w:rsidRPr="005C7896" w:rsidRDefault="005C7896" w:rsidP="005C7896">
      <w:pPr>
        <w:jc w:val="both"/>
        <w:rPr>
          <w:b/>
          <w:sz w:val="20"/>
          <w:szCs w:val="20"/>
        </w:rPr>
      </w:pPr>
    </w:p>
    <w:p w:rsidR="005C7896" w:rsidRPr="005C7896" w:rsidRDefault="005C7896" w:rsidP="005C7896">
      <w:pPr>
        <w:jc w:val="both"/>
        <w:rPr>
          <w:b/>
          <w:sz w:val="20"/>
          <w:szCs w:val="20"/>
        </w:rPr>
      </w:pPr>
      <w:r w:rsidRPr="005C7896">
        <w:rPr>
          <w:b/>
          <w:sz w:val="20"/>
          <w:szCs w:val="20"/>
        </w:rPr>
        <w:t>Table 1:</w:t>
      </w:r>
      <w:r w:rsidRPr="005C7896">
        <w:rPr>
          <w:b/>
          <w:sz w:val="20"/>
          <w:szCs w:val="20"/>
        </w:rPr>
        <w:tab/>
        <w:t xml:space="preserve">Average Ambient and Convergent Temperatures of Concentrator-Using </w:t>
      </w:r>
      <w:r w:rsidRPr="005C7896">
        <w:rPr>
          <w:b/>
          <w:sz w:val="20"/>
          <w:szCs w:val="20"/>
        </w:rPr>
        <w:tab/>
      </w:r>
      <w:r w:rsidRPr="005C7896">
        <w:rPr>
          <w:b/>
          <w:sz w:val="20"/>
          <w:szCs w:val="20"/>
        </w:rPr>
        <w:tab/>
        <w:t>Lenses with Different Focal Lengths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615"/>
        <w:gridCol w:w="1302"/>
        <w:gridCol w:w="1346"/>
        <w:gridCol w:w="1347"/>
        <w:gridCol w:w="1347"/>
      </w:tblGrid>
      <w:tr w:rsidR="005C7896" w:rsidRPr="005C7896">
        <w:tc>
          <w:tcPr>
            <w:tcW w:w="1418" w:type="dxa"/>
            <w:vMerge w:val="restart"/>
            <w:tcBorders>
              <w:right w:val="single" w:sz="4" w:space="0" w:color="auto"/>
            </w:tcBorders>
          </w:tcPr>
          <w:p w:rsidR="005C7896" w:rsidRPr="005C7896" w:rsidRDefault="005C7896" w:rsidP="005C7896">
            <w:pPr>
              <w:jc w:val="center"/>
              <w:rPr>
                <w:b/>
                <w:sz w:val="20"/>
                <w:szCs w:val="20"/>
              </w:rPr>
            </w:pPr>
            <w:r w:rsidRPr="005C7896">
              <w:rPr>
                <w:b/>
                <w:sz w:val="20"/>
                <w:szCs w:val="20"/>
              </w:rPr>
              <w:t>Time</w:t>
            </w:r>
          </w:p>
        </w:tc>
        <w:tc>
          <w:tcPr>
            <w:tcW w:w="1696" w:type="dxa"/>
            <w:vMerge w:val="restart"/>
            <w:tcBorders>
              <w:left w:val="single" w:sz="4" w:space="0" w:color="auto"/>
              <w:right w:val="single" w:sz="4" w:space="0" w:color="auto"/>
            </w:tcBorders>
          </w:tcPr>
          <w:p w:rsidR="005C7896" w:rsidRPr="005C7896" w:rsidRDefault="005C7896" w:rsidP="005C7896">
            <w:pPr>
              <w:jc w:val="center"/>
              <w:rPr>
                <w:b/>
                <w:sz w:val="20"/>
                <w:szCs w:val="20"/>
              </w:rPr>
            </w:pPr>
            <w:r w:rsidRPr="005C7896">
              <w:rPr>
                <w:b/>
                <w:sz w:val="20"/>
                <w:szCs w:val="20"/>
              </w:rPr>
              <w:t>Average Ambient Temperature, T</w:t>
            </w:r>
            <w:r w:rsidRPr="005C7896">
              <w:rPr>
                <w:b/>
                <w:sz w:val="20"/>
                <w:szCs w:val="20"/>
                <w:vertAlign w:val="subscript"/>
              </w:rPr>
              <w:t>a</w:t>
            </w:r>
            <w:r w:rsidRPr="005C7896">
              <w:rPr>
                <w:b/>
                <w:sz w:val="20"/>
                <w:szCs w:val="20"/>
              </w:rPr>
              <w:t xml:space="preserve"> (</w:t>
            </w:r>
            <w:r w:rsidRPr="005C7896">
              <w:rPr>
                <w:b/>
                <w:sz w:val="20"/>
                <w:szCs w:val="20"/>
                <w:vertAlign w:val="superscript"/>
              </w:rPr>
              <w:t>0</w:t>
            </w:r>
            <w:r w:rsidRPr="005C7896">
              <w:rPr>
                <w:b/>
                <w:sz w:val="20"/>
                <w:szCs w:val="20"/>
              </w:rPr>
              <w:t>C)</w:t>
            </w:r>
          </w:p>
        </w:tc>
        <w:tc>
          <w:tcPr>
            <w:tcW w:w="6162" w:type="dxa"/>
            <w:gridSpan w:val="4"/>
            <w:tcBorders>
              <w:left w:val="single" w:sz="4" w:space="0" w:color="auto"/>
            </w:tcBorders>
          </w:tcPr>
          <w:p w:rsidR="005C7896" w:rsidRPr="005C7896" w:rsidRDefault="005C7896" w:rsidP="005C7896">
            <w:pPr>
              <w:jc w:val="center"/>
              <w:rPr>
                <w:b/>
                <w:sz w:val="20"/>
                <w:szCs w:val="20"/>
              </w:rPr>
            </w:pPr>
            <w:r w:rsidRPr="005C7896">
              <w:rPr>
                <w:b/>
                <w:sz w:val="20"/>
                <w:szCs w:val="20"/>
              </w:rPr>
              <w:t>Average Convergent Temperature, T</w:t>
            </w:r>
            <w:r w:rsidRPr="005C7896">
              <w:rPr>
                <w:b/>
                <w:sz w:val="20"/>
                <w:szCs w:val="20"/>
                <w:vertAlign w:val="subscript"/>
              </w:rPr>
              <w:t>c</w:t>
            </w:r>
            <w:r w:rsidRPr="005C7896">
              <w:rPr>
                <w:b/>
                <w:sz w:val="20"/>
                <w:szCs w:val="20"/>
              </w:rPr>
              <w:t xml:space="preserve"> (</w:t>
            </w:r>
            <w:r w:rsidRPr="005C7896">
              <w:rPr>
                <w:b/>
                <w:sz w:val="20"/>
                <w:szCs w:val="20"/>
                <w:vertAlign w:val="superscript"/>
              </w:rPr>
              <w:t>0</w:t>
            </w:r>
            <w:r w:rsidRPr="005C7896">
              <w:rPr>
                <w:b/>
                <w:sz w:val="20"/>
                <w:szCs w:val="20"/>
              </w:rPr>
              <w:t>C)</w:t>
            </w:r>
          </w:p>
        </w:tc>
      </w:tr>
      <w:tr w:rsidR="005C7896" w:rsidRPr="005C7896">
        <w:tc>
          <w:tcPr>
            <w:tcW w:w="1418" w:type="dxa"/>
            <w:vMerge/>
            <w:tcBorders>
              <w:right w:val="single" w:sz="4" w:space="0" w:color="auto"/>
            </w:tcBorders>
          </w:tcPr>
          <w:p w:rsidR="005C7896" w:rsidRPr="005C7896" w:rsidRDefault="005C7896" w:rsidP="005C7896">
            <w:pPr>
              <w:jc w:val="center"/>
              <w:rPr>
                <w:b/>
                <w:sz w:val="20"/>
                <w:szCs w:val="20"/>
              </w:rPr>
            </w:pPr>
          </w:p>
        </w:tc>
        <w:tc>
          <w:tcPr>
            <w:tcW w:w="1696" w:type="dxa"/>
            <w:vMerge/>
            <w:tcBorders>
              <w:left w:val="single" w:sz="4" w:space="0" w:color="auto"/>
              <w:right w:val="single" w:sz="4" w:space="0" w:color="auto"/>
            </w:tcBorders>
          </w:tcPr>
          <w:p w:rsidR="005C7896" w:rsidRPr="005C7896" w:rsidRDefault="005C7896" w:rsidP="005C7896">
            <w:pPr>
              <w:jc w:val="center"/>
              <w:rPr>
                <w:b/>
                <w:sz w:val="20"/>
                <w:szCs w:val="20"/>
              </w:rPr>
            </w:pPr>
          </w:p>
        </w:tc>
        <w:tc>
          <w:tcPr>
            <w:tcW w:w="1540" w:type="dxa"/>
            <w:vMerge w:val="restart"/>
            <w:tcBorders>
              <w:left w:val="single" w:sz="4" w:space="0" w:color="auto"/>
            </w:tcBorders>
          </w:tcPr>
          <w:p w:rsidR="005C7896" w:rsidRPr="005C7896" w:rsidRDefault="005C7896" w:rsidP="005C7896">
            <w:pPr>
              <w:jc w:val="center"/>
              <w:rPr>
                <w:b/>
                <w:sz w:val="20"/>
                <w:szCs w:val="20"/>
              </w:rPr>
            </w:pPr>
            <w:r w:rsidRPr="005C7896">
              <w:rPr>
                <w:b/>
                <w:sz w:val="20"/>
                <w:szCs w:val="20"/>
              </w:rPr>
              <w:t>With No Lens</w:t>
            </w:r>
          </w:p>
        </w:tc>
        <w:tc>
          <w:tcPr>
            <w:tcW w:w="4622" w:type="dxa"/>
            <w:gridSpan w:val="3"/>
          </w:tcPr>
          <w:p w:rsidR="005C7896" w:rsidRPr="005C7896" w:rsidRDefault="005C7896" w:rsidP="005C7896">
            <w:pPr>
              <w:jc w:val="center"/>
              <w:rPr>
                <w:b/>
                <w:sz w:val="20"/>
                <w:szCs w:val="20"/>
              </w:rPr>
            </w:pPr>
            <w:r w:rsidRPr="005C7896">
              <w:rPr>
                <w:b/>
                <w:sz w:val="20"/>
                <w:szCs w:val="20"/>
              </w:rPr>
              <w:t xml:space="preserve">With Lenses Diameters = 5 cm </w:t>
            </w:r>
          </w:p>
        </w:tc>
      </w:tr>
      <w:tr w:rsidR="005C7896" w:rsidRPr="005C7896">
        <w:tc>
          <w:tcPr>
            <w:tcW w:w="1418" w:type="dxa"/>
            <w:vMerge/>
            <w:tcBorders>
              <w:bottom w:val="single" w:sz="4" w:space="0" w:color="auto"/>
              <w:right w:val="single" w:sz="4" w:space="0" w:color="auto"/>
            </w:tcBorders>
          </w:tcPr>
          <w:p w:rsidR="005C7896" w:rsidRPr="005C7896" w:rsidRDefault="005C7896" w:rsidP="005C7896">
            <w:pPr>
              <w:jc w:val="center"/>
              <w:rPr>
                <w:b/>
                <w:sz w:val="20"/>
                <w:szCs w:val="20"/>
              </w:rPr>
            </w:pPr>
          </w:p>
        </w:tc>
        <w:tc>
          <w:tcPr>
            <w:tcW w:w="1696" w:type="dxa"/>
            <w:vMerge/>
            <w:tcBorders>
              <w:left w:val="single" w:sz="4" w:space="0" w:color="auto"/>
              <w:bottom w:val="single" w:sz="4" w:space="0" w:color="auto"/>
              <w:right w:val="single" w:sz="4" w:space="0" w:color="auto"/>
            </w:tcBorders>
          </w:tcPr>
          <w:p w:rsidR="005C7896" w:rsidRPr="005C7896" w:rsidRDefault="005C7896" w:rsidP="005C7896">
            <w:pPr>
              <w:jc w:val="center"/>
              <w:rPr>
                <w:b/>
                <w:sz w:val="20"/>
                <w:szCs w:val="20"/>
              </w:rPr>
            </w:pPr>
          </w:p>
        </w:tc>
        <w:tc>
          <w:tcPr>
            <w:tcW w:w="1540" w:type="dxa"/>
            <w:vMerge/>
            <w:tcBorders>
              <w:left w:val="single" w:sz="4" w:space="0" w:color="auto"/>
              <w:bottom w:val="single" w:sz="4" w:space="0" w:color="auto"/>
              <w:right w:val="single" w:sz="4" w:space="0" w:color="auto"/>
            </w:tcBorders>
          </w:tcPr>
          <w:p w:rsidR="005C7896" w:rsidRPr="005C7896" w:rsidRDefault="005C7896" w:rsidP="005C7896">
            <w:pPr>
              <w:jc w:val="center"/>
              <w:rPr>
                <w:b/>
                <w:sz w:val="20"/>
                <w:szCs w:val="20"/>
              </w:rPr>
            </w:pPr>
          </w:p>
        </w:tc>
        <w:tc>
          <w:tcPr>
            <w:tcW w:w="1540" w:type="dxa"/>
            <w:tcBorders>
              <w:left w:val="single" w:sz="4" w:space="0" w:color="auto"/>
              <w:bottom w:val="single" w:sz="4" w:space="0" w:color="auto"/>
              <w:right w:val="single" w:sz="4" w:space="0" w:color="auto"/>
            </w:tcBorders>
          </w:tcPr>
          <w:p w:rsidR="005C7896" w:rsidRPr="005C7896" w:rsidRDefault="005C7896" w:rsidP="005C7896">
            <w:pPr>
              <w:jc w:val="center"/>
              <w:rPr>
                <w:b/>
                <w:sz w:val="20"/>
                <w:szCs w:val="20"/>
              </w:rPr>
            </w:pPr>
            <w:r w:rsidRPr="005C7896">
              <w:rPr>
                <w:b/>
                <w:sz w:val="20"/>
                <w:szCs w:val="20"/>
              </w:rPr>
              <w:t>10 cm Focal Length</w:t>
            </w:r>
          </w:p>
        </w:tc>
        <w:tc>
          <w:tcPr>
            <w:tcW w:w="1541" w:type="dxa"/>
            <w:tcBorders>
              <w:left w:val="single" w:sz="4" w:space="0" w:color="auto"/>
              <w:bottom w:val="single" w:sz="4" w:space="0" w:color="auto"/>
              <w:right w:val="single" w:sz="4" w:space="0" w:color="auto"/>
            </w:tcBorders>
          </w:tcPr>
          <w:p w:rsidR="005C7896" w:rsidRPr="005C7896" w:rsidRDefault="005C7896" w:rsidP="005C7896">
            <w:pPr>
              <w:jc w:val="center"/>
              <w:rPr>
                <w:b/>
                <w:sz w:val="20"/>
                <w:szCs w:val="20"/>
              </w:rPr>
            </w:pPr>
            <w:r w:rsidRPr="005C7896">
              <w:rPr>
                <w:b/>
                <w:sz w:val="20"/>
                <w:szCs w:val="20"/>
              </w:rPr>
              <w:t>15 cm Focal Length</w:t>
            </w:r>
          </w:p>
        </w:tc>
        <w:tc>
          <w:tcPr>
            <w:tcW w:w="1541" w:type="dxa"/>
            <w:tcBorders>
              <w:left w:val="single" w:sz="4" w:space="0" w:color="auto"/>
              <w:bottom w:val="single" w:sz="4" w:space="0" w:color="auto"/>
            </w:tcBorders>
          </w:tcPr>
          <w:p w:rsidR="005C7896" w:rsidRPr="005C7896" w:rsidRDefault="005C7896" w:rsidP="005C7896">
            <w:pPr>
              <w:jc w:val="center"/>
              <w:rPr>
                <w:b/>
                <w:sz w:val="20"/>
                <w:szCs w:val="20"/>
              </w:rPr>
            </w:pPr>
            <w:r w:rsidRPr="005C7896">
              <w:rPr>
                <w:b/>
                <w:sz w:val="20"/>
                <w:szCs w:val="20"/>
              </w:rPr>
              <w:t>30 cm Focal Length</w:t>
            </w:r>
          </w:p>
        </w:tc>
      </w:tr>
      <w:tr w:rsidR="005C7896" w:rsidRPr="005C7896">
        <w:tc>
          <w:tcPr>
            <w:tcW w:w="1418"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0"/>
                <w:attr w:name="Hour" w:val="12"/>
              </w:smartTagPr>
              <w:r w:rsidRPr="005C7896">
                <w:rPr>
                  <w:sz w:val="20"/>
                  <w:szCs w:val="20"/>
                </w:rPr>
                <w:t>12.00 noon</w:t>
              </w:r>
            </w:smartTag>
          </w:p>
        </w:tc>
        <w:tc>
          <w:tcPr>
            <w:tcW w:w="1696"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29.50</w:t>
            </w:r>
          </w:p>
        </w:tc>
        <w:tc>
          <w:tcPr>
            <w:tcW w:w="1540"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45.00</w:t>
            </w:r>
          </w:p>
        </w:tc>
        <w:tc>
          <w:tcPr>
            <w:tcW w:w="1540"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49.33</w:t>
            </w:r>
          </w:p>
        </w:tc>
        <w:tc>
          <w:tcPr>
            <w:tcW w:w="1541"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45.67</w:t>
            </w:r>
          </w:p>
        </w:tc>
        <w:tc>
          <w:tcPr>
            <w:tcW w:w="1541"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49.33</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10"/>
                <w:attr w:name="Hour" w:val="12"/>
              </w:smartTagPr>
              <w:r w:rsidRPr="005C7896">
                <w:rPr>
                  <w:sz w:val="20"/>
                  <w:szCs w:val="20"/>
                </w:rPr>
                <w:t>12.10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30.00</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41.67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53.00</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46.00</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50.33</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20"/>
                <w:attr w:name="Hour" w:val="12"/>
              </w:smartTagPr>
              <w:r w:rsidRPr="005C7896">
                <w:rPr>
                  <w:sz w:val="20"/>
                  <w:szCs w:val="20"/>
                </w:rPr>
                <w:t>12.20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30.17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48.33</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52.67</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47.33</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52.00</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30"/>
                <w:attr w:name="Hour" w:val="12"/>
              </w:smartTagPr>
              <w:r w:rsidRPr="005C7896">
                <w:rPr>
                  <w:sz w:val="20"/>
                  <w:szCs w:val="20"/>
                </w:rPr>
                <w:t>12.30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29.92</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46.67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52.67</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46.67</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43.00</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40"/>
                <w:attr w:name="Hour" w:val="12"/>
              </w:smartTagPr>
              <w:r w:rsidRPr="005C7896">
                <w:rPr>
                  <w:sz w:val="20"/>
                  <w:szCs w:val="20"/>
                </w:rPr>
                <w:t>12.40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30.17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47.67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52.67</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50.00</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47.67</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50"/>
                <w:attr w:name="Hour" w:val="12"/>
              </w:smartTagPr>
              <w:r w:rsidRPr="005C7896">
                <w:rPr>
                  <w:sz w:val="20"/>
                  <w:szCs w:val="20"/>
                </w:rPr>
                <w:t>12.50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30.25</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48.33</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55.00</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50.33</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53.67</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0"/>
                <w:attr w:name="Hour" w:val="13"/>
              </w:smartTagPr>
              <w:r w:rsidRPr="005C7896">
                <w:rPr>
                  <w:sz w:val="20"/>
                  <w:szCs w:val="20"/>
                </w:rPr>
                <w:t>1.00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31.17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53.00</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54.67</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54.33</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59.67</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10"/>
                <w:attr w:name="Hour" w:val="13"/>
              </w:smartTagPr>
              <w:r w:rsidRPr="005C7896">
                <w:rPr>
                  <w:sz w:val="20"/>
                  <w:szCs w:val="20"/>
                </w:rPr>
                <w:t>1.10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31.33</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59.33</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63.67</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57.00</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53.33</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20"/>
                <w:attr w:name="Hour" w:val="13"/>
              </w:smartTagPr>
              <w:r w:rsidRPr="005C7896">
                <w:rPr>
                  <w:sz w:val="20"/>
                  <w:szCs w:val="20"/>
                </w:rPr>
                <w:t>1.20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31.67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61.67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62.00</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55.00</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57.33</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30"/>
                <w:attr w:name="Hour" w:val="13"/>
              </w:smartTagPr>
              <w:r w:rsidRPr="005C7896">
                <w:rPr>
                  <w:sz w:val="20"/>
                  <w:szCs w:val="20"/>
                </w:rPr>
                <w:t>1.30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31.67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60.33</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65.33</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53.67</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54.67</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40"/>
                <w:attr w:name="Hour" w:val="13"/>
              </w:smartTagPr>
              <w:r w:rsidRPr="005C7896">
                <w:rPr>
                  <w:sz w:val="20"/>
                  <w:szCs w:val="20"/>
                </w:rPr>
                <w:t>1.40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31.75</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65.67</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70.00</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58.33</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58.67</w:t>
            </w:r>
          </w:p>
        </w:tc>
      </w:tr>
      <w:tr w:rsidR="005C7896" w:rsidRPr="005C7896">
        <w:tc>
          <w:tcPr>
            <w:tcW w:w="141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50"/>
                <w:attr w:name="Hour" w:val="13"/>
              </w:smartTagPr>
              <w:r w:rsidRPr="005C7896">
                <w:rPr>
                  <w:sz w:val="20"/>
                  <w:szCs w:val="20"/>
                </w:rPr>
                <w:t>1.50 pm</w:t>
              </w:r>
            </w:smartTag>
          </w:p>
        </w:tc>
        <w:tc>
          <w:tcPr>
            <w:tcW w:w="1696"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31.83</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65.33</w:t>
            </w:r>
          </w:p>
        </w:tc>
        <w:tc>
          <w:tcPr>
            <w:tcW w:w="1540"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71.00</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61.67</w:t>
            </w:r>
          </w:p>
        </w:tc>
        <w:tc>
          <w:tcPr>
            <w:tcW w:w="1541"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63.00</w:t>
            </w:r>
          </w:p>
        </w:tc>
      </w:tr>
      <w:tr w:rsidR="005C7896" w:rsidRPr="005C7896">
        <w:tc>
          <w:tcPr>
            <w:tcW w:w="1418"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0"/>
                <w:attr w:name="Hour" w:val="14"/>
              </w:smartTagPr>
              <w:r w:rsidRPr="005C7896">
                <w:rPr>
                  <w:sz w:val="20"/>
                  <w:szCs w:val="20"/>
                </w:rPr>
                <w:t>2.00 pm</w:t>
              </w:r>
            </w:smartTag>
          </w:p>
        </w:tc>
        <w:tc>
          <w:tcPr>
            <w:tcW w:w="1696"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r w:rsidRPr="005C7896">
              <w:rPr>
                <w:sz w:val="20"/>
                <w:szCs w:val="20"/>
              </w:rPr>
              <w:t>32.33</w:t>
            </w:r>
          </w:p>
        </w:tc>
        <w:tc>
          <w:tcPr>
            <w:tcW w:w="1540"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r w:rsidRPr="005C7896">
              <w:rPr>
                <w:sz w:val="20"/>
                <w:szCs w:val="20"/>
              </w:rPr>
              <w:t>68.33</w:t>
            </w:r>
          </w:p>
        </w:tc>
        <w:tc>
          <w:tcPr>
            <w:tcW w:w="1540"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r w:rsidRPr="005C7896">
              <w:rPr>
                <w:sz w:val="20"/>
                <w:szCs w:val="20"/>
              </w:rPr>
              <w:t>80.67</w:t>
            </w:r>
          </w:p>
        </w:tc>
        <w:tc>
          <w:tcPr>
            <w:tcW w:w="1541"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r w:rsidRPr="005C7896">
              <w:rPr>
                <w:sz w:val="20"/>
                <w:szCs w:val="20"/>
              </w:rPr>
              <w:t>65.00</w:t>
            </w:r>
          </w:p>
        </w:tc>
        <w:tc>
          <w:tcPr>
            <w:tcW w:w="1541"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r w:rsidRPr="005C7896">
              <w:rPr>
                <w:sz w:val="20"/>
                <w:szCs w:val="20"/>
              </w:rPr>
              <w:t>63.67</w:t>
            </w:r>
          </w:p>
        </w:tc>
      </w:tr>
    </w:tbl>
    <w:p w:rsidR="000B54C5" w:rsidRDefault="000B54C5"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4B69EE" w:rsidRDefault="004B69EE" w:rsidP="005C7896">
      <w:pPr>
        <w:jc w:val="both"/>
        <w:rPr>
          <w:b/>
          <w:sz w:val="20"/>
          <w:szCs w:val="20"/>
        </w:rPr>
      </w:pPr>
    </w:p>
    <w:p w:rsidR="005C7896" w:rsidRPr="005C7896" w:rsidRDefault="005C7896" w:rsidP="005C7896">
      <w:pPr>
        <w:jc w:val="both"/>
        <w:rPr>
          <w:b/>
          <w:sz w:val="20"/>
          <w:szCs w:val="20"/>
        </w:rPr>
      </w:pPr>
      <w:r w:rsidRPr="005C7896">
        <w:rPr>
          <w:b/>
          <w:sz w:val="20"/>
          <w:szCs w:val="20"/>
        </w:rPr>
        <w:lastRenderedPageBreak/>
        <w:t>Table 2:</w:t>
      </w:r>
      <w:r w:rsidRPr="005C7896">
        <w:rPr>
          <w:b/>
          <w:sz w:val="20"/>
          <w:szCs w:val="20"/>
        </w:rPr>
        <w:tab/>
        <w:t xml:space="preserve">Average Ambient and Convergent Temperatures of Concentrator-Using </w:t>
      </w:r>
      <w:r w:rsidRPr="005C7896">
        <w:rPr>
          <w:b/>
          <w:sz w:val="20"/>
          <w:szCs w:val="20"/>
        </w:rPr>
        <w:tab/>
      </w:r>
      <w:r w:rsidRPr="005C7896">
        <w:rPr>
          <w:b/>
          <w:sz w:val="20"/>
          <w:szCs w:val="20"/>
        </w:rPr>
        <w:tab/>
        <w:t>Lenses with Different Diameters and Focal Lengths = 15 cm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0"/>
        <w:gridCol w:w="1681"/>
        <w:gridCol w:w="1681"/>
        <w:gridCol w:w="1682"/>
        <w:gridCol w:w="1682"/>
      </w:tblGrid>
      <w:tr w:rsidR="005C7896" w:rsidRPr="005C7896">
        <w:tc>
          <w:tcPr>
            <w:tcW w:w="1848" w:type="dxa"/>
            <w:vMerge w:val="restart"/>
          </w:tcPr>
          <w:p w:rsidR="005C7896" w:rsidRPr="005C7896" w:rsidRDefault="005C7896" w:rsidP="005C7896">
            <w:pPr>
              <w:jc w:val="center"/>
              <w:rPr>
                <w:b/>
                <w:sz w:val="20"/>
                <w:szCs w:val="20"/>
              </w:rPr>
            </w:pPr>
            <w:r w:rsidRPr="005C7896">
              <w:rPr>
                <w:b/>
                <w:sz w:val="20"/>
                <w:szCs w:val="20"/>
              </w:rPr>
              <w:t>Time</w:t>
            </w:r>
          </w:p>
        </w:tc>
        <w:tc>
          <w:tcPr>
            <w:tcW w:w="7394" w:type="dxa"/>
            <w:gridSpan w:val="4"/>
          </w:tcPr>
          <w:p w:rsidR="005C7896" w:rsidRPr="005C7896" w:rsidRDefault="005C7896" w:rsidP="005C7896">
            <w:pPr>
              <w:jc w:val="center"/>
              <w:rPr>
                <w:b/>
                <w:sz w:val="20"/>
                <w:szCs w:val="20"/>
              </w:rPr>
            </w:pPr>
            <w:r w:rsidRPr="005C7896">
              <w:rPr>
                <w:b/>
                <w:sz w:val="20"/>
                <w:szCs w:val="20"/>
              </w:rPr>
              <w:t>Average Values of Temperature</w:t>
            </w:r>
          </w:p>
        </w:tc>
      </w:tr>
      <w:tr w:rsidR="005C7896" w:rsidRPr="005C7896">
        <w:tc>
          <w:tcPr>
            <w:tcW w:w="1848" w:type="dxa"/>
            <w:vMerge/>
            <w:tcBorders>
              <w:bottom w:val="single" w:sz="4" w:space="0" w:color="auto"/>
            </w:tcBorders>
          </w:tcPr>
          <w:p w:rsidR="005C7896" w:rsidRPr="005C7896" w:rsidRDefault="005C7896" w:rsidP="005C7896">
            <w:pPr>
              <w:jc w:val="center"/>
              <w:rPr>
                <w:b/>
                <w:sz w:val="20"/>
                <w:szCs w:val="20"/>
              </w:rPr>
            </w:pPr>
          </w:p>
        </w:tc>
        <w:tc>
          <w:tcPr>
            <w:tcW w:w="3696" w:type="dxa"/>
            <w:gridSpan w:val="2"/>
            <w:tcBorders>
              <w:bottom w:val="single" w:sz="4" w:space="0" w:color="auto"/>
            </w:tcBorders>
          </w:tcPr>
          <w:p w:rsidR="005C7896" w:rsidRPr="005C7896" w:rsidRDefault="005C7896" w:rsidP="005C7896">
            <w:pPr>
              <w:jc w:val="center"/>
              <w:rPr>
                <w:b/>
                <w:sz w:val="20"/>
                <w:szCs w:val="20"/>
              </w:rPr>
            </w:pPr>
            <w:r w:rsidRPr="005C7896">
              <w:rPr>
                <w:b/>
                <w:sz w:val="20"/>
                <w:szCs w:val="20"/>
              </w:rPr>
              <w:t>5 cm Diameter Lens</w:t>
            </w:r>
          </w:p>
        </w:tc>
        <w:tc>
          <w:tcPr>
            <w:tcW w:w="3698" w:type="dxa"/>
            <w:gridSpan w:val="2"/>
            <w:tcBorders>
              <w:bottom w:val="single" w:sz="4" w:space="0" w:color="auto"/>
            </w:tcBorders>
          </w:tcPr>
          <w:p w:rsidR="005C7896" w:rsidRPr="005C7896" w:rsidRDefault="005C7896" w:rsidP="005C7896">
            <w:pPr>
              <w:jc w:val="center"/>
              <w:rPr>
                <w:b/>
                <w:sz w:val="20"/>
                <w:szCs w:val="20"/>
              </w:rPr>
            </w:pPr>
            <w:r w:rsidRPr="005C7896">
              <w:rPr>
                <w:b/>
                <w:sz w:val="20"/>
                <w:szCs w:val="20"/>
              </w:rPr>
              <w:t>10 cm Diameter Lens</w:t>
            </w:r>
          </w:p>
        </w:tc>
      </w:tr>
      <w:tr w:rsidR="005C7896" w:rsidRPr="005C7896">
        <w:tc>
          <w:tcPr>
            <w:tcW w:w="1848" w:type="dxa"/>
            <w:vMerge/>
            <w:tcBorders>
              <w:bottom w:val="single" w:sz="4" w:space="0" w:color="auto"/>
            </w:tcBorders>
          </w:tcPr>
          <w:p w:rsidR="005C7896" w:rsidRPr="005C7896" w:rsidRDefault="005C7896" w:rsidP="005C7896">
            <w:pPr>
              <w:jc w:val="center"/>
              <w:rPr>
                <w:b/>
                <w:sz w:val="20"/>
                <w:szCs w:val="20"/>
              </w:rPr>
            </w:pPr>
          </w:p>
        </w:tc>
        <w:tc>
          <w:tcPr>
            <w:tcW w:w="1848" w:type="dxa"/>
            <w:tcBorders>
              <w:bottom w:val="single" w:sz="4" w:space="0" w:color="auto"/>
            </w:tcBorders>
          </w:tcPr>
          <w:p w:rsidR="005C7896" w:rsidRPr="005C7896" w:rsidRDefault="005C7896" w:rsidP="005C7896">
            <w:pPr>
              <w:jc w:val="center"/>
              <w:rPr>
                <w:b/>
                <w:sz w:val="20"/>
                <w:szCs w:val="20"/>
              </w:rPr>
            </w:pPr>
            <w:r w:rsidRPr="005C7896">
              <w:rPr>
                <w:b/>
                <w:sz w:val="20"/>
                <w:szCs w:val="20"/>
              </w:rPr>
              <w:t>Ambient Temperature, T</w:t>
            </w:r>
            <w:r w:rsidRPr="005C7896">
              <w:rPr>
                <w:b/>
                <w:sz w:val="20"/>
                <w:szCs w:val="20"/>
                <w:vertAlign w:val="subscript"/>
              </w:rPr>
              <w:t>a</w:t>
            </w:r>
            <w:r w:rsidRPr="005C7896">
              <w:rPr>
                <w:b/>
                <w:sz w:val="20"/>
                <w:szCs w:val="20"/>
              </w:rPr>
              <w:t xml:space="preserve"> (</w:t>
            </w:r>
            <w:r w:rsidRPr="005C7896">
              <w:rPr>
                <w:b/>
                <w:sz w:val="20"/>
                <w:szCs w:val="20"/>
                <w:vertAlign w:val="superscript"/>
              </w:rPr>
              <w:t>0</w:t>
            </w:r>
            <w:r w:rsidRPr="005C7896">
              <w:rPr>
                <w:b/>
                <w:sz w:val="20"/>
                <w:szCs w:val="20"/>
              </w:rPr>
              <w:t>C)</w:t>
            </w:r>
          </w:p>
        </w:tc>
        <w:tc>
          <w:tcPr>
            <w:tcW w:w="1848" w:type="dxa"/>
            <w:tcBorders>
              <w:bottom w:val="single" w:sz="4" w:space="0" w:color="auto"/>
            </w:tcBorders>
          </w:tcPr>
          <w:p w:rsidR="005C7896" w:rsidRPr="005C7896" w:rsidRDefault="005C7896" w:rsidP="005C7896">
            <w:pPr>
              <w:jc w:val="center"/>
              <w:rPr>
                <w:b/>
                <w:sz w:val="20"/>
                <w:szCs w:val="20"/>
              </w:rPr>
            </w:pPr>
            <w:r w:rsidRPr="005C7896">
              <w:rPr>
                <w:b/>
                <w:sz w:val="20"/>
                <w:szCs w:val="20"/>
              </w:rPr>
              <w:t>Convergent Temperature, T</w:t>
            </w:r>
            <w:r w:rsidRPr="005C7896">
              <w:rPr>
                <w:b/>
                <w:sz w:val="20"/>
                <w:szCs w:val="20"/>
                <w:vertAlign w:val="subscript"/>
              </w:rPr>
              <w:t>c</w:t>
            </w:r>
            <w:r w:rsidRPr="005C7896">
              <w:rPr>
                <w:b/>
                <w:sz w:val="20"/>
                <w:szCs w:val="20"/>
              </w:rPr>
              <w:t xml:space="preserve"> (</w:t>
            </w:r>
            <w:r w:rsidRPr="005C7896">
              <w:rPr>
                <w:b/>
                <w:sz w:val="20"/>
                <w:szCs w:val="20"/>
                <w:vertAlign w:val="superscript"/>
              </w:rPr>
              <w:t>0</w:t>
            </w:r>
            <w:r w:rsidRPr="005C7896">
              <w:rPr>
                <w:b/>
                <w:sz w:val="20"/>
                <w:szCs w:val="20"/>
              </w:rPr>
              <w:t>C)</w:t>
            </w:r>
          </w:p>
        </w:tc>
        <w:tc>
          <w:tcPr>
            <w:tcW w:w="1849" w:type="dxa"/>
            <w:tcBorders>
              <w:bottom w:val="single" w:sz="4" w:space="0" w:color="auto"/>
            </w:tcBorders>
          </w:tcPr>
          <w:p w:rsidR="005C7896" w:rsidRPr="005C7896" w:rsidRDefault="005C7896" w:rsidP="005C7896">
            <w:pPr>
              <w:jc w:val="center"/>
              <w:rPr>
                <w:b/>
                <w:sz w:val="20"/>
                <w:szCs w:val="20"/>
              </w:rPr>
            </w:pPr>
            <w:r w:rsidRPr="005C7896">
              <w:rPr>
                <w:b/>
                <w:sz w:val="20"/>
                <w:szCs w:val="20"/>
              </w:rPr>
              <w:t>Ambient Temperature, T</w:t>
            </w:r>
            <w:r w:rsidRPr="005C7896">
              <w:rPr>
                <w:b/>
                <w:sz w:val="20"/>
                <w:szCs w:val="20"/>
                <w:vertAlign w:val="subscript"/>
              </w:rPr>
              <w:t>a</w:t>
            </w:r>
            <w:r w:rsidRPr="005C7896">
              <w:rPr>
                <w:b/>
                <w:sz w:val="20"/>
                <w:szCs w:val="20"/>
              </w:rPr>
              <w:t xml:space="preserve"> (</w:t>
            </w:r>
            <w:r w:rsidRPr="005C7896">
              <w:rPr>
                <w:b/>
                <w:sz w:val="20"/>
                <w:szCs w:val="20"/>
                <w:vertAlign w:val="superscript"/>
              </w:rPr>
              <w:t>0</w:t>
            </w:r>
            <w:r w:rsidRPr="005C7896">
              <w:rPr>
                <w:b/>
                <w:sz w:val="20"/>
                <w:szCs w:val="20"/>
              </w:rPr>
              <w:t>C)</w:t>
            </w:r>
          </w:p>
        </w:tc>
        <w:tc>
          <w:tcPr>
            <w:tcW w:w="1849" w:type="dxa"/>
            <w:tcBorders>
              <w:bottom w:val="single" w:sz="4" w:space="0" w:color="auto"/>
            </w:tcBorders>
          </w:tcPr>
          <w:p w:rsidR="005C7896" w:rsidRPr="005C7896" w:rsidRDefault="005C7896" w:rsidP="005C7896">
            <w:pPr>
              <w:jc w:val="center"/>
              <w:rPr>
                <w:b/>
                <w:sz w:val="20"/>
                <w:szCs w:val="20"/>
              </w:rPr>
            </w:pPr>
            <w:r w:rsidRPr="005C7896">
              <w:rPr>
                <w:b/>
                <w:sz w:val="20"/>
                <w:szCs w:val="20"/>
              </w:rPr>
              <w:t>Convergent Temperature, T</w:t>
            </w:r>
            <w:r w:rsidRPr="005C7896">
              <w:rPr>
                <w:b/>
                <w:sz w:val="20"/>
                <w:szCs w:val="20"/>
                <w:vertAlign w:val="subscript"/>
              </w:rPr>
              <w:t>c</w:t>
            </w:r>
            <w:r w:rsidRPr="005C7896">
              <w:rPr>
                <w:b/>
                <w:sz w:val="20"/>
                <w:szCs w:val="20"/>
              </w:rPr>
              <w:t xml:space="preserve"> (</w:t>
            </w:r>
            <w:r w:rsidRPr="005C7896">
              <w:rPr>
                <w:b/>
                <w:sz w:val="20"/>
                <w:szCs w:val="20"/>
                <w:vertAlign w:val="superscript"/>
              </w:rPr>
              <w:t>0</w:t>
            </w:r>
            <w:r w:rsidRPr="005C7896">
              <w:rPr>
                <w:b/>
                <w:sz w:val="20"/>
                <w:szCs w:val="20"/>
              </w:rPr>
              <w:t>C)</w:t>
            </w:r>
          </w:p>
        </w:tc>
      </w:tr>
      <w:tr w:rsidR="005C7896" w:rsidRPr="005C7896">
        <w:tc>
          <w:tcPr>
            <w:tcW w:w="1848"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0"/>
                <w:attr w:name="Hour" w:val="12"/>
              </w:smartTagPr>
              <w:r w:rsidRPr="005C7896">
                <w:rPr>
                  <w:sz w:val="20"/>
                  <w:szCs w:val="20"/>
                </w:rPr>
                <w:t>12.00 noon</w:t>
              </w:r>
            </w:smartTag>
          </w:p>
        </w:tc>
        <w:tc>
          <w:tcPr>
            <w:tcW w:w="1848"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29.33</w:t>
            </w:r>
          </w:p>
        </w:tc>
        <w:tc>
          <w:tcPr>
            <w:tcW w:w="1848"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45.67</w:t>
            </w:r>
          </w:p>
        </w:tc>
        <w:tc>
          <w:tcPr>
            <w:tcW w:w="1849"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31.00</w:t>
            </w:r>
          </w:p>
        </w:tc>
        <w:tc>
          <w:tcPr>
            <w:tcW w:w="1849" w:type="dxa"/>
            <w:tcBorders>
              <w:top w:val="single" w:sz="4" w:space="0" w:color="auto"/>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47.67</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10"/>
                <w:attr w:name="Hour" w:val="12"/>
              </w:smartTagPr>
              <w:r w:rsidRPr="005C7896">
                <w:rPr>
                  <w:sz w:val="20"/>
                  <w:szCs w:val="20"/>
                </w:rPr>
                <w:t>12.10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30.33</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46.00</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31.33</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49.33</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20"/>
                <w:attr w:name="Hour" w:val="12"/>
              </w:smartTagPr>
              <w:r w:rsidRPr="005C7896">
                <w:rPr>
                  <w:sz w:val="20"/>
                  <w:szCs w:val="20"/>
                </w:rPr>
                <w:t>12.20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29.67</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47.33</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31.67</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55.67</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30"/>
                <w:attr w:name="Hour" w:val="12"/>
              </w:smartTagPr>
              <w:r w:rsidRPr="005C7896">
                <w:rPr>
                  <w:sz w:val="20"/>
                  <w:szCs w:val="20"/>
                </w:rPr>
                <w:t>12.30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29.67</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46.67</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32.67</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56.00</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40"/>
                <w:attr w:name="Hour" w:val="12"/>
              </w:smartTagPr>
              <w:r w:rsidRPr="005C7896">
                <w:rPr>
                  <w:sz w:val="20"/>
                  <w:szCs w:val="20"/>
                </w:rPr>
                <w:t>12.40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30.00</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50.00</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31.67</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54.67</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50"/>
                <w:attr w:name="Hour" w:val="12"/>
              </w:smartTagPr>
              <w:r w:rsidRPr="005C7896">
                <w:rPr>
                  <w:sz w:val="20"/>
                  <w:szCs w:val="20"/>
                </w:rPr>
                <w:t>12.50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30.00</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50.33</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33.00</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61.00</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0"/>
                <w:attr w:name="Hour" w:val="13"/>
              </w:smartTagPr>
              <w:r w:rsidRPr="005C7896">
                <w:rPr>
                  <w:sz w:val="20"/>
                  <w:szCs w:val="20"/>
                </w:rPr>
                <w:t>1.00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31.33</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54.33</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32.00</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61.67</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10"/>
                <w:attr w:name="Hour" w:val="13"/>
              </w:smartTagPr>
              <w:r w:rsidRPr="005C7896">
                <w:rPr>
                  <w:sz w:val="20"/>
                  <w:szCs w:val="20"/>
                </w:rPr>
                <w:t>1.10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31.00</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57.00</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33.33</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66.00</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20"/>
                <w:attr w:name="Hour" w:val="13"/>
              </w:smartTagPr>
              <w:r w:rsidRPr="005C7896">
                <w:rPr>
                  <w:sz w:val="20"/>
                  <w:szCs w:val="20"/>
                </w:rPr>
                <w:t>1.20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31.33</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55.00</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33.00</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66.67</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30"/>
                <w:attr w:name="Hour" w:val="13"/>
              </w:smartTagPr>
              <w:r w:rsidRPr="005C7896">
                <w:rPr>
                  <w:sz w:val="20"/>
                  <w:szCs w:val="20"/>
                </w:rPr>
                <w:t>1.30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32.00</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53.67</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33.00</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65.67</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40"/>
                <w:attr w:name="Hour" w:val="13"/>
              </w:smartTagPr>
              <w:r w:rsidRPr="005C7896">
                <w:rPr>
                  <w:sz w:val="20"/>
                  <w:szCs w:val="20"/>
                </w:rPr>
                <w:t>1.40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31.33</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58.33</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32.33</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77.67</w:t>
            </w:r>
          </w:p>
        </w:tc>
      </w:tr>
      <w:tr w:rsidR="005C7896" w:rsidRPr="005C7896">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50"/>
                <w:attr w:name="Hour" w:val="13"/>
              </w:smartTagPr>
              <w:r w:rsidRPr="005C7896">
                <w:rPr>
                  <w:sz w:val="20"/>
                  <w:szCs w:val="20"/>
                </w:rPr>
                <w:t>1.50 pm</w:t>
              </w:r>
            </w:smartTag>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31.67</w:t>
            </w:r>
          </w:p>
        </w:tc>
        <w:tc>
          <w:tcPr>
            <w:tcW w:w="1848"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61.67</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33.67</w:t>
            </w:r>
          </w:p>
        </w:tc>
        <w:tc>
          <w:tcPr>
            <w:tcW w:w="1849" w:type="dxa"/>
            <w:tcBorders>
              <w:top w:val="nil"/>
              <w:left w:val="single" w:sz="4" w:space="0" w:color="auto"/>
              <w:bottom w:val="nil"/>
              <w:right w:val="single" w:sz="4" w:space="0" w:color="auto"/>
            </w:tcBorders>
          </w:tcPr>
          <w:p w:rsidR="005C7896" w:rsidRPr="005C7896" w:rsidRDefault="005C7896" w:rsidP="005C7896">
            <w:pPr>
              <w:jc w:val="center"/>
              <w:rPr>
                <w:sz w:val="20"/>
                <w:szCs w:val="20"/>
              </w:rPr>
            </w:pPr>
            <w:r w:rsidRPr="005C7896">
              <w:rPr>
                <w:sz w:val="20"/>
                <w:szCs w:val="20"/>
              </w:rPr>
              <w:t>86.67</w:t>
            </w:r>
          </w:p>
        </w:tc>
      </w:tr>
      <w:tr w:rsidR="005C7896" w:rsidRPr="005C7896">
        <w:tc>
          <w:tcPr>
            <w:tcW w:w="1848"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smartTag w:uri="urn:schemas-microsoft-com:office:smarttags" w:element="time">
              <w:smartTagPr>
                <w:attr w:name="Minute" w:val="0"/>
                <w:attr w:name="Hour" w:val="14"/>
              </w:smartTagPr>
              <w:r w:rsidRPr="005C7896">
                <w:rPr>
                  <w:sz w:val="20"/>
                  <w:szCs w:val="20"/>
                </w:rPr>
                <w:t>2.00 pm</w:t>
              </w:r>
            </w:smartTag>
          </w:p>
        </w:tc>
        <w:tc>
          <w:tcPr>
            <w:tcW w:w="1848"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r w:rsidRPr="005C7896">
              <w:rPr>
                <w:sz w:val="20"/>
                <w:szCs w:val="20"/>
              </w:rPr>
              <w:t>32.00</w:t>
            </w:r>
          </w:p>
        </w:tc>
        <w:tc>
          <w:tcPr>
            <w:tcW w:w="1848"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r w:rsidRPr="005C7896">
              <w:rPr>
                <w:sz w:val="20"/>
                <w:szCs w:val="20"/>
              </w:rPr>
              <w:t>65.00</w:t>
            </w:r>
          </w:p>
        </w:tc>
        <w:tc>
          <w:tcPr>
            <w:tcW w:w="1849"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r w:rsidRPr="005C7896">
              <w:rPr>
                <w:sz w:val="20"/>
                <w:szCs w:val="20"/>
              </w:rPr>
              <w:t>33.67</w:t>
            </w:r>
          </w:p>
        </w:tc>
        <w:tc>
          <w:tcPr>
            <w:tcW w:w="1849" w:type="dxa"/>
            <w:tcBorders>
              <w:top w:val="nil"/>
              <w:left w:val="single" w:sz="4" w:space="0" w:color="auto"/>
              <w:bottom w:val="single" w:sz="4" w:space="0" w:color="auto"/>
              <w:right w:val="single" w:sz="4" w:space="0" w:color="auto"/>
            </w:tcBorders>
          </w:tcPr>
          <w:p w:rsidR="005C7896" w:rsidRPr="005C7896" w:rsidRDefault="005C7896" w:rsidP="005C7896">
            <w:pPr>
              <w:jc w:val="center"/>
              <w:rPr>
                <w:sz w:val="20"/>
                <w:szCs w:val="20"/>
              </w:rPr>
            </w:pPr>
            <w:r w:rsidRPr="005C7896">
              <w:rPr>
                <w:sz w:val="20"/>
                <w:szCs w:val="20"/>
              </w:rPr>
              <w:t>82.67</w:t>
            </w:r>
          </w:p>
        </w:tc>
      </w:tr>
    </w:tbl>
    <w:p w:rsidR="005C7896" w:rsidRPr="005C7896" w:rsidRDefault="005C7896" w:rsidP="005C7896">
      <w:pPr>
        <w:jc w:val="both"/>
        <w:rPr>
          <w:sz w:val="20"/>
          <w:szCs w:val="20"/>
        </w:rPr>
      </w:pPr>
    </w:p>
    <w:p w:rsidR="005C7896" w:rsidRPr="005C7896" w:rsidRDefault="005C7896" w:rsidP="005C7896">
      <w:pPr>
        <w:jc w:val="both"/>
        <w:rPr>
          <w:sz w:val="20"/>
          <w:szCs w:val="20"/>
        </w:rPr>
      </w:pPr>
    </w:p>
    <w:p w:rsidR="005C7896" w:rsidRPr="005C7896" w:rsidRDefault="005B6BE5" w:rsidP="005C7896">
      <w:pPr>
        <w:jc w:val="center"/>
        <w:rPr>
          <w:sz w:val="20"/>
          <w:szCs w:val="20"/>
        </w:rPr>
      </w:pPr>
      <w:r>
        <w:rPr>
          <w:noProof/>
          <w:sz w:val="20"/>
          <w:szCs w:val="20"/>
        </w:rPr>
        <w:drawing>
          <wp:inline distT="0" distB="0" distL="0" distR="0">
            <wp:extent cx="4852670" cy="3327400"/>
            <wp:effectExtent l="19050" t="0" r="24130" b="6350"/>
            <wp:docPr id="2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C7896" w:rsidRPr="005C7896" w:rsidRDefault="005B6BE5" w:rsidP="005C7896">
      <w:pPr>
        <w:jc w:val="center"/>
        <w:rPr>
          <w:sz w:val="20"/>
          <w:szCs w:val="20"/>
        </w:rPr>
      </w:pPr>
      <w:r>
        <w:rPr>
          <w:noProof/>
          <w:sz w:val="20"/>
          <w:szCs w:val="20"/>
        </w:rPr>
        <w:lastRenderedPageBreak/>
        <w:drawing>
          <wp:inline distT="0" distB="0" distL="0" distR="0">
            <wp:extent cx="4693285" cy="3184525"/>
            <wp:effectExtent l="19050" t="0" r="12065" b="0"/>
            <wp:docPr id="2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C7896" w:rsidRDefault="005C7896" w:rsidP="005C7896">
      <w:pPr>
        <w:jc w:val="both"/>
        <w:rPr>
          <w:b/>
          <w:sz w:val="20"/>
          <w:szCs w:val="20"/>
        </w:rPr>
      </w:pPr>
    </w:p>
    <w:p w:rsidR="00200EF0" w:rsidRDefault="00200EF0" w:rsidP="005C7896">
      <w:pPr>
        <w:jc w:val="both"/>
        <w:rPr>
          <w:b/>
          <w:sz w:val="20"/>
          <w:szCs w:val="20"/>
        </w:rPr>
      </w:pPr>
    </w:p>
    <w:p w:rsidR="00200EF0" w:rsidRPr="005C7896" w:rsidRDefault="00200EF0" w:rsidP="005C7896">
      <w:pPr>
        <w:jc w:val="both"/>
        <w:rPr>
          <w:b/>
          <w:sz w:val="20"/>
          <w:szCs w:val="20"/>
        </w:rPr>
      </w:pPr>
    </w:p>
    <w:p w:rsidR="005C7896" w:rsidRPr="005C7896" w:rsidRDefault="005C7896" w:rsidP="005C7896">
      <w:pPr>
        <w:jc w:val="both"/>
        <w:rPr>
          <w:b/>
          <w:sz w:val="20"/>
          <w:szCs w:val="20"/>
        </w:rPr>
      </w:pPr>
      <w:r w:rsidRPr="005C7896">
        <w:rPr>
          <w:b/>
          <w:sz w:val="20"/>
          <w:szCs w:val="20"/>
        </w:rPr>
        <w:t>6.</w:t>
      </w:r>
      <w:r w:rsidRPr="005C7896">
        <w:rPr>
          <w:b/>
          <w:sz w:val="20"/>
          <w:szCs w:val="20"/>
        </w:rPr>
        <w:tab/>
        <w:t>REFERENCES</w:t>
      </w:r>
    </w:p>
    <w:p w:rsidR="005C7896" w:rsidRPr="005C7896" w:rsidRDefault="005C7896" w:rsidP="005C7896">
      <w:pPr>
        <w:jc w:val="both"/>
        <w:rPr>
          <w:sz w:val="20"/>
          <w:szCs w:val="20"/>
        </w:rPr>
      </w:pPr>
      <w:r w:rsidRPr="005C7896">
        <w:rPr>
          <w:b/>
          <w:sz w:val="20"/>
          <w:szCs w:val="20"/>
        </w:rPr>
        <w:t>Abiola, A. O. (2003),</w:t>
      </w:r>
      <w:r w:rsidRPr="005C7896">
        <w:rPr>
          <w:sz w:val="20"/>
          <w:szCs w:val="20"/>
        </w:rPr>
        <w:t xml:space="preserve"> Temperature Magnification and Applications of a Parabolic Solar Energy </w:t>
      </w:r>
      <w:r w:rsidR="004B69EE">
        <w:rPr>
          <w:sz w:val="20"/>
          <w:szCs w:val="20"/>
        </w:rPr>
        <w:tab/>
      </w:r>
      <w:r w:rsidRPr="005C7896">
        <w:rPr>
          <w:sz w:val="20"/>
          <w:szCs w:val="20"/>
        </w:rPr>
        <w:t xml:space="preserve">Collector, B. Eng. Thesis, Department of Mechanical Engineering, University of Ilorin, </w:t>
      </w:r>
      <w:r w:rsidR="004B69EE">
        <w:rPr>
          <w:sz w:val="20"/>
          <w:szCs w:val="20"/>
        </w:rPr>
        <w:tab/>
      </w:r>
      <w:r w:rsidRPr="005C7896">
        <w:rPr>
          <w:sz w:val="20"/>
          <w:szCs w:val="20"/>
        </w:rPr>
        <w:t>Ilorin, Nigeria.</w:t>
      </w:r>
    </w:p>
    <w:p w:rsidR="005C7896" w:rsidRPr="005C7896" w:rsidRDefault="005C7896" w:rsidP="005C7896">
      <w:pPr>
        <w:jc w:val="both"/>
        <w:rPr>
          <w:sz w:val="20"/>
          <w:szCs w:val="20"/>
        </w:rPr>
      </w:pPr>
      <w:r w:rsidRPr="005C7896">
        <w:rPr>
          <w:b/>
          <w:sz w:val="20"/>
          <w:szCs w:val="20"/>
        </w:rPr>
        <w:t>Adegoke, C. O. (1998),</w:t>
      </w:r>
      <w:r w:rsidRPr="005C7896">
        <w:rPr>
          <w:sz w:val="20"/>
          <w:szCs w:val="20"/>
        </w:rPr>
        <w:t xml:space="preserve"> Alternative Energy Option for Nigeria as a Reaction to Impending Global </w:t>
      </w:r>
      <w:r w:rsidR="004B69EE">
        <w:rPr>
          <w:sz w:val="20"/>
          <w:szCs w:val="20"/>
        </w:rPr>
        <w:tab/>
      </w:r>
      <w:r w:rsidRPr="005C7896">
        <w:rPr>
          <w:sz w:val="20"/>
          <w:szCs w:val="20"/>
        </w:rPr>
        <w:t>Climate Change, Journal of Science, Engineering and Technology, Vol. 5(3), pp1341-</w:t>
      </w:r>
      <w:r w:rsidR="004B69EE">
        <w:rPr>
          <w:sz w:val="20"/>
          <w:szCs w:val="20"/>
        </w:rPr>
        <w:tab/>
      </w:r>
      <w:r w:rsidRPr="005C7896">
        <w:rPr>
          <w:sz w:val="20"/>
          <w:szCs w:val="20"/>
        </w:rPr>
        <w:t>1348.</w:t>
      </w:r>
    </w:p>
    <w:p w:rsidR="005C7896" w:rsidRPr="005C7896" w:rsidRDefault="005C7896" w:rsidP="005C7896">
      <w:pPr>
        <w:jc w:val="both"/>
        <w:rPr>
          <w:sz w:val="20"/>
          <w:szCs w:val="20"/>
        </w:rPr>
      </w:pPr>
      <w:r w:rsidRPr="005C7896">
        <w:rPr>
          <w:b/>
          <w:sz w:val="20"/>
          <w:szCs w:val="20"/>
        </w:rPr>
        <w:t>Adegoke, C. O. and Bolaji, B. O. (2000),</w:t>
      </w:r>
      <w:r w:rsidRPr="005C7896">
        <w:rPr>
          <w:sz w:val="20"/>
          <w:szCs w:val="20"/>
        </w:rPr>
        <w:t xml:space="preserve"> Performance Evaluation of Solar-Operated </w:t>
      </w:r>
      <w:r w:rsidR="004B69EE">
        <w:rPr>
          <w:sz w:val="20"/>
          <w:szCs w:val="20"/>
        </w:rPr>
        <w:tab/>
      </w:r>
      <w:r w:rsidRPr="005C7896">
        <w:rPr>
          <w:sz w:val="20"/>
          <w:szCs w:val="20"/>
        </w:rPr>
        <w:t xml:space="preserve">Thermosyphon Hot Water System in Akure, International Journal of Engineering and </w:t>
      </w:r>
      <w:r w:rsidR="004B69EE">
        <w:rPr>
          <w:sz w:val="20"/>
          <w:szCs w:val="20"/>
        </w:rPr>
        <w:tab/>
      </w:r>
      <w:r w:rsidRPr="005C7896">
        <w:rPr>
          <w:sz w:val="20"/>
          <w:szCs w:val="20"/>
        </w:rPr>
        <w:t xml:space="preserve">Engineering Technology, School of Engineering and Engineering Technology, Akure, </w:t>
      </w:r>
      <w:r w:rsidR="004B69EE">
        <w:rPr>
          <w:sz w:val="20"/>
          <w:szCs w:val="20"/>
        </w:rPr>
        <w:tab/>
      </w:r>
      <w:r w:rsidRPr="005C7896">
        <w:rPr>
          <w:sz w:val="20"/>
          <w:szCs w:val="20"/>
        </w:rPr>
        <w:t>Nigeria, Vol. 5(1), pp35-40.</w:t>
      </w:r>
    </w:p>
    <w:p w:rsidR="005C7896" w:rsidRPr="005C7896" w:rsidRDefault="005C7896" w:rsidP="005C7896">
      <w:pPr>
        <w:jc w:val="both"/>
        <w:rPr>
          <w:sz w:val="20"/>
          <w:szCs w:val="20"/>
        </w:rPr>
      </w:pPr>
      <w:r w:rsidRPr="005C7896">
        <w:rPr>
          <w:b/>
          <w:sz w:val="20"/>
          <w:szCs w:val="20"/>
        </w:rPr>
        <w:t>Awolaran, O. D. (2005),</w:t>
      </w:r>
      <w:r w:rsidRPr="005C7896">
        <w:rPr>
          <w:sz w:val="20"/>
          <w:szCs w:val="20"/>
        </w:rPr>
        <w:t xml:space="preserve"> Investigation of Methods of Increasing Temperature of a Parabolic Solar </w:t>
      </w:r>
      <w:r w:rsidR="004B69EE">
        <w:rPr>
          <w:sz w:val="20"/>
          <w:szCs w:val="20"/>
        </w:rPr>
        <w:tab/>
      </w:r>
      <w:r w:rsidRPr="005C7896">
        <w:rPr>
          <w:sz w:val="20"/>
          <w:szCs w:val="20"/>
        </w:rPr>
        <w:t xml:space="preserve">Energy Collector, B. Eng. Thesis, Department of Mechanical Engineering, University of </w:t>
      </w:r>
      <w:r w:rsidR="004B69EE">
        <w:rPr>
          <w:sz w:val="20"/>
          <w:szCs w:val="20"/>
        </w:rPr>
        <w:tab/>
      </w:r>
      <w:r w:rsidRPr="005C7896">
        <w:rPr>
          <w:sz w:val="20"/>
          <w:szCs w:val="20"/>
        </w:rPr>
        <w:t>Ilorin, Ilorin, Nigeria.</w:t>
      </w:r>
    </w:p>
    <w:p w:rsidR="005C7896" w:rsidRPr="005C7896" w:rsidRDefault="005C7896" w:rsidP="005C7896">
      <w:pPr>
        <w:jc w:val="both"/>
        <w:rPr>
          <w:sz w:val="20"/>
          <w:szCs w:val="20"/>
        </w:rPr>
      </w:pPr>
      <w:r w:rsidRPr="005C7896">
        <w:rPr>
          <w:b/>
          <w:sz w:val="20"/>
          <w:szCs w:val="20"/>
        </w:rPr>
        <w:t>Bamiro, O. A. (1983),</w:t>
      </w:r>
      <w:r w:rsidRPr="005C7896">
        <w:rPr>
          <w:sz w:val="20"/>
          <w:szCs w:val="20"/>
        </w:rPr>
        <w:t xml:space="preserve"> Empirical Relations for the Determination of Solar Radiation in Ibadan, </w:t>
      </w:r>
      <w:r w:rsidR="004B69EE">
        <w:rPr>
          <w:sz w:val="20"/>
          <w:szCs w:val="20"/>
        </w:rPr>
        <w:tab/>
      </w:r>
      <w:r w:rsidRPr="005C7896">
        <w:rPr>
          <w:sz w:val="20"/>
          <w:szCs w:val="20"/>
        </w:rPr>
        <w:t xml:space="preserve">Nigeria, Solar Energy, Pergamon Press Ltd., UK., Vol. 31(1), pp85-94. </w:t>
      </w:r>
    </w:p>
    <w:p w:rsidR="005C7896" w:rsidRPr="005C7896" w:rsidRDefault="005C7896" w:rsidP="005C7896">
      <w:pPr>
        <w:jc w:val="both"/>
        <w:rPr>
          <w:sz w:val="20"/>
          <w:szCs w:val="20"/>
        </w:rPr>
      </w:pPr>
      <w:r w:rsidRPr="005C7896">
        <w:rPr>
          <w:b/>
          <w:sz w:val="20"/>
          <w:szCs w:val="20"/>
        </w:rPr>
        <w:t>Fagbenle, R. L. (1990),</w:t>
      </w:r>
      <w:r w:rsidRPr="005C7896">
        <w:rPr>
          <w:sz w:val="20"/>
          <w:szCs w:val="20"/>
        </w:rPr>
        <w:t xml:space="preserve"> Estimation of Total Solar Radiation in Nigeria Using Meteorological </w:t>
      </w:r>
      <w:r w:rsidR="004B69EE">
        <w:rPr>
          <w:sz w:val="20"/>
          <w:szCs w:val="20"/>
        </w:rPr>
        <w:tab/>
      </w:r>
      <w:r w:rsidRPr="005C7896">
        <w:rPr>
          <w:sz w:val="20"/>
          <w:szCs w:val="20"/>
        </w:rPr>
        <w:t>Data, Nigerian Journal of Renewable Energy, Vol. 1, pp1-10.</w:t>
      </w:r>
    </w:p>
    <w:p w:rsidR="005C7896" w:rsidRPr="005C7896" w:rsidRDefault="005C7896" w:rsidP="005C7896">
      <w:pPr>
        <w:jc w:val="both"/>
        <w:rPr>
          <w:sz w:val="20"/>
          <w:szCs w:val="20"/>
        </w:rPr>
      </w:pPr>
      <w:r w:rsidRPr="005C7896">
        <w:rPr>
          <w:b/>
          <w:sz w:val="20"/>
          <w:szCs w:val="20"/>
        </w:rPr>
        <w:t>Gbodiyan, M. F. (2003),</w:t>
      </w:r>
      <w:r w:rsidRPr="005C7896">
        <w:rPr>
          <w:sz w:val="20"/>
          <w:szCs w:val="20"/>
        </w:rPr>
        <w:t xml:space="preserve"> Design and Construction of a Solar Steam Producer, B. Eng. Thesis, </w:t>
      </w:r>
      <w:r w:rsidR="004B69EE">
        <w:rPr>
          <w:sz w:val="20"/>
          <w:szCs w:val="20"/>
        </w:rPr>
        <w:tab/>
      </w:r>
      <w:r w:rsidRPr="005C7896">
        <w:rPr>
          <w:sz w:val="20"/>
          <w:szCs w:val="20"/>
        </w:rPr>
        <w:t>Department of Mechanical Engineering, University of Ilorin, Ilorin, Nigeria.</w:t>
      </w:r>
    </w:p>
    <w:p w:rsidR="005C7896" w:rsidRPr="005C7896" w:rsidRDefault="005C7896" w:rsidP="005C7896">
      <w:pPr>
        <w:jc w:val="both"/>
        <w:rPr>
          <w:sz w:val="20"/>
          <w:szCs w:val="20"/>
        </w:rPr>
      </w:pPr>
      <w:r w:rsidRPr="005C7896">
        <w:rPr>
          <w:b/>
          <w:sz w:val="20"/>
          <w:szCs w:val="20"/>
        </w:rPr>
        <w:t>Mc Veigh, J. C. (1977),</w:t>
      </w:r>
      <w:r w:rsidRPr="005C7896">
        <w:rPr>
          <w:sz w:val="20"/>
          <w:szCs w:val="20"/>
        </w:rPr>
        <w:t xml:space="preserve"> Sun Power, An Introduction to Application of Solar Energy, Pergamon </w:t>
      </w:r>
      <w:r w:rsidR="004B69EE">
        <w:rPr>
          <w:sz w:val="20"/>
          <w:szCs w:val="20"/>
        </w:rPr>
        <w:tab/>
      </w:r>
      <w:r w:rsidRPr="005C7896">
        <w:rPr>
          <w:sz w:val="20"/>
          <w:szCs w:val="20"/>
        </w:rPr>
        <w:t>Press, London.</w:t>
      </w:r>
    </w:p>
    <w:p w:rsidR="005C7896" w:rsidRPr="005C7896" w:rsidRDefault="005C7896" w:rsidP="005C7896">
      <w:pPr>
        <w:jc w:val="both"/>
        <w:rPr>
          <w:sz w:val="20"/>
          <w:szCs w:val="20"/>
        </w:rPr>
      </w:pPr>
      <w:r w:rsidRPr="005C7896">
        <w:rPr>
          <w:b/>
          <w:sz w:val="20"/>
          <w:szCs w:val="20"/>
        </w:rPr>
        <w:t>Nigerian Meteorological Agency (NMA, @ 2005),</w:t>
      </w:r>
      <w:r w:rsidRPr="005C7896">
        <w:rPr>
          <w:sz w:val="20"/>
          <w:szCs w:val="20"/>
        </w:rPr>
        <w:t xml:space="preserve"> Record of Climatic Conditions in Ilorin </w:t>
      </w:r>
      <w:r w:rsidR="004B69EE">
        <w:rPr>
          <w:sz w:val="20"/>
          <w:szCs w:val="20"/>
        </w:rPr>
        <w:tab/>
      </w:r>
      <w:r w:rsidRPr="005C7896">
        <w:rPr>
          <w:sz w:val="20"/>
          <w:szCs w:val="20"/>
        </w:rPr>
        <w:t>(September 2002-August 2005), Federal Airport Authority, Ilorin, Nigeria.</w:t>
      </w:r>
    </w:p>
    <w:p w:rsidR="005C7896" w:rsidRPr="005C7896" w:rsidRDefault="005C7896" w:rsidP="005C7896">
      <w:pPr>
        <w:jc w:val="both"/>
        <w:rPr>
          <w:sz w:val="20"/>
          <w:szCs w:val="20"/>
        </w:rPr>
      </w:pPr>
      <w:r w:rsidRPr="005C7896">
        <w:rPr>
          <w:b/>
          <w:sz w:val="20"/>
          <w:szCs w:val="20"/>
        </w:rPr>
        <w:t>Pelemo, D. A., Fasasi, M. K., Owolabi, S. A., and Shaniyi, J. A. (2002),</w:t>
      </w:r>
      <w:r w:rsidRPr="005C7896">
        <w:rPr>
          <w:sz w:val="20"/>
          <w:szCs w:val="20"/>
        </w:rPr>
        <w:t xml:space="preserve"> Effective Utilisation of </w:t>
      </w:r>
      <w:r w:rsidR="004B69EE">
        <w:rPr>
          <w:sz w:val="20"/>
          <w:szCs w:val="20"/>
        </w:rPr>
        <w:tab/>
      </w:r>
      <w:r w:rsidRPr="005C7896">
        <w:rPr>
          <w:sz w:val="20"/>
          <w:szCs w:val="20"/>
        </w:rPr>
        <w:t>Solar Energy for Cooking, NJEM, Vol. 3(1), pp13-18.</w:t>
      </w:r>
      <w:r w:rsidRPr="005C7896">
        <w:rPr>
          <w:sz w:val="20"/>
          <w:szCs w:val="20"/>
        </w:rPr>
        <w:tab/>
      </w:r>
    </w:p>
    <w:p w:rsidR="005C7896" w:rsidRPr="005C7896" w:rsidRDefault="005C7896" w:rsidP="005C7896">
      <w:pPr>
        <w:jc w:val="both"/>
        <w:rPr>
          <w:sz w:val="20"/>
          <w:szCs w:val="20"/>
        </w:rPr>
      </w:pPr>
      <w:r w:rsidRPr="005C7896">
        <w:rPr>
          <w:b/>
          <w:sz w:val="20"/>
          <w:szCs w:val="20"/>
        </w:rPr>
        <w:lastRenderedPageBreak/>
        <w:t>Rajput, R. K. (2006),</w:t>
      </w:r>
      <w:r w:rsidRPr="005C7896">
        <w:rPr>
          <w:sz w:val="20"/>
          <w:szCs w:val="20"/>
        </w:rPr>
        <w:t xml:space="preserve"> Thermal Engineering, Laxmi Publications (P) Ltd., </w:t>
      </w:r>
      <w:smartTag w:uri="urn:schemas-microsoft-com:office:smarttags" w:element="City">
        <w:smartTag w:uri="urn:schemas-microsoft-com:office:smarttags" w:element="place">
          <w:r w:rsidRPr="005C7896">
            <w:rPr>
              <w:sz w:val="20"/>
              <w:szCs w:val="20"/>
            </w:rPr>
            <w:t>New Delhi</w:t>
          </w:r>
        </w:smartTag>
      </w:smartTag>
      <w:r w:rsidRPr="005C7896">
        <w:rPr>
          <w:sz w:val="20"/>
          <w:szCs w:val="20"/>
        </w:rPr>
        <w:t>.</w:t>
      </w:r>
    </w:p>
    <w:p w:rsidR="005C7896" w:rsidRPr="005C7896" w:rsidRDefault="005C7896" w:rsidP="005C7896">
      <w:pPr>
        <w:jc w:val="both"/>
        <w:rPr>
          <w:sz w:val="20"/>
          <w:szCs w:val="20"/>
        </w:rPr>
      </w:pPr>
      <w:r w:rsidRPr="005C7896">
        <w:rPr>
          <w:b/>
          <w:sz w:val="20"/>
          <w:szCs w:val="20"/>
        </w:rPr>
        <w:t>Richard, C. D. (1984),</w:t>
      </w:r>
      <w:r w:rsidRPr="005C7896">
        <w:rPr>
          <w:sz w:val="20"/>
          <w:szCs w:val="20"/>
        </w:rPr>
        <w:t xml:space="preserve"> Energy Resources and policies, Academic Press, </w:t>
      </w:r>
      <w:smartTag w:uri="urn:schemas-microsoft-com:office:smarttags" w:element="State">
        <w:smartTag w:uri="urn:schemas-microsoft-com:office:smarttags" w:element="place">
          <w:r w:rsidRPr="005C7896">
            <w:rPr>
              <w:sz w:val="20"/>
              <w:szCs w:val="20"/>
            </w:rPr>
            <w:t>New York</w:t>
          </w:r>
        </w:smartTag>
      </w:smartTag>
      <w:r w:rsidRPr="005C7896">
        <w:rPr>
          <w:sz w:val="20"/>
          <w:szCs w:val="20"/>
        </w:rPr>
        <w:t>.</w:t>
      </w:r>
    </w:p>
    <w:p w:rsidR="005C7896" w:rsidRPr="005C7896" w:rsidRDefault="005C7896" w:rsidP="005C7896">
      <w:pPr>
        <w:jc w:val="both"/>
        <w:rPr>
          <w:sz w:val="20"/>
          <w:szCs w:val="20"/>
        </w:rPr>
      </w:pPr>
      <w:r w:rsidRPr="005C7896">
        <w:rPr>
          <w:b/>
          <w:sz w:val="20"/>
          <w:szCs w:val="20"/>
        </w:rPr>
        <w:t>Richard, J. W. (1977),</w:t>
      </w:r>
      <w:r w:rsidRPr="005C7896">
        <w:rPr>
          <w:sz w:val="20"/>
          <w:szCs w:val="20"/>
        </w:rPr>
        <w:t xml:space="preserve"> Solar Energy Technology and Application, Ann Arbor Science, New </w:t>
      </w:r>
      <w:r w:rsidR="004B69EE">
        <w:rPr>
          <w:sz w:val="20"/>
          <w:szCs w:val="20"/>
        </w:rPr>
        <w:tab/>
      </w:r>
      <w:r w:rsidRPr="005C7896">
        <w:rPr>
          <w:sz w:val="20"/>
          <w:szCs w:val="20"/>
        </w:rPr>
        <w:t>York.</w:t>
      </w:r>
    </w:p>
    <w:p w:rsidR="005C7896" w:rsidRPr="005C7896" w:rsidRDefault="005C7896" w:rsidP="005C7896">
      <w:pPr>
        <w:jc w:val="both"/>
        <w:rPr>
          <w:sz w:val="20"/>
          <w:szCs w:val="20"/>
        </w:rPr>
      </w:pPr>
      <w:r w:rsidRPr="005C7896">
        <w:rPr>
          <w:b/>
          <w:sz w:val="20"/>
          <w:szCs w:val="20"/>
        </w:rPr>
        <w:t>Rogers, G. F. C. and Mayhew, Y. R. (1992),</w:t>
      </w:r>
      <w:r w:rsidRPr="005C7896">
        <w:rPr>
          <w:sz w:val="20"/>
          <w:szCs w:val="20"/>
        </w:rPr>
        <w:t xml:space="preserve"> Engineering Thermodynamics-Work and Heat </w:t>
      </w:r>
      <w:r w:rsidR="004B69EE">
        <w:rPr>
          <w:sz w:val="20"/>
          <w:szCs w:val="20"/>
        </w:rPr>
        <w:tab/>
      </w:r>
      <w:r w:rsidRPr="005C7896">
        <w:rPr>
          <w:sz w:val="20"/>
          <w:szCs w:val="20"/>
        </w:rPr>
        <w:t>Transfer, Longman Group, UK. Ltd.</w:t>
      </w:r>
    </w:p>
    <w:p w:rsidR="005C7896" w:rsidRPr="005C7896" w:rsidRDefault="005C7896" w:rsidP="005C7896">
      <w:pPr>
        <w:jc w:val="both"/>
        <w:rPr>
          <w:sz w:val="20"/>
          <w:szCs w:val="20"/>
        </w:rPr>
      </w:pPr>
      <w:r w:rsidRPr="005C7896">
        <w:rPr>
          <w:b/>
          <w:sz w:val="20"/>
          <w:szCs w:val="20"/>
        </w:rPr>
        <w:t xml:space="preserve">Wall Goran (2002), </w:t>
      </w:r>
      <w:r w:rsidRPr="005C7896">
        <w:rPr>
          <w:sz w:val="20"/>
          <w:szCs w:val="20"/>
        </w:rPr>
        <w:t xml:space="preserve">Conditions and Tools In the Design of Energy Conversion and Management </w:t>
      </w:r>
      <w:r w:rsidR="004B69EE">
        <w:rPr>
          <w:sz w:val="20"/>
          <w:szCs w:val="20"/>
        </w:rPr>
        <w:tab/>
      </w:r>
      <w:r w:rsidRPr="005C7896">
        <w:rPr>
          <w:sz w:val="20"/>
          <w:szCs w:val="20"/>
        </w:rPr>
        <w:t>Systems of a Sustainable Society, Energy Conversion and Management Vol. 43, pp1235–</w:t>
      </w:r>
      <w:r w:rsidR="004B69EE">
        <w:rPr>
          <w:sz w:val="20"/>
          <w:szCs w:val="20"/>
        </w:rPr>
        <w:tab/>
      </w:r>
      <w:r w:rsidRPr="005C7896">
        <w:rPr>
          <w:sz w:val="20"/>
          <w:szCs w:val="20"/>
        </w:rPr>
        <w:t xml:space="preserve">1248, </w:t>
      </w:r>
      <w:hyperlink r:id="rId59" w:history="1">
        <w:r w:rsidRPr="005C7896">
          <w:rPr>
            <w:rStyle w:val="Hyperlink"/>
            <w:sz w:val="20"/>
            <w:szCs w:val="20"/>
          </w:rPr>
          <w:t>www.elsevier.com/locate/enconman</w:t>
        </w:r>
      </w:hyperlink>
    </w:p>
    <w:p w:rsidR="005C7896" w:rsidRPr="005C7896" w:rsidRDefault="005C7896" w:rsidP="005C7896">
      <w:pPr>
        <w:jc w:val="both"/>
        <w:rPr>
          <w:sz w:val="20"/>
          <w:szCs w:val="20"/>
        </w:rPr>
      </w:pPr>
    </w:p>
    <w:p w:rsidR="005C7896" w:rsidRPr="005C7896" w:rsidRDefault="005C7896" w:rsidP="005C7896">
      <w:pPr>
        <w:jc w:val="both"/>
        <w:rPr>
          <w:sz w:val="20"/>
          <w:szCs w:val="20"/>
        </w:rPr>
      </w:pPr>
      <w:smartTag w:uri="urn:schemas-microsoft-com:office:smarttags" w:element="date">
        <w:smartTagPr>
          <w:attr w:name="Year" w:val="2009"/>
          <w:attr w:name="Day" w:val="6"/>
          <w:attr w:name="Month" w:val="1"/>
        </w:smartTagPr>
        <w:r w:rsidRPr="005C7896">
          <w:rPr>
            <w:sz w:val="20"/>
            <w:szCs w:val="20"/>
          </w:rPr>
          <w:t>1/6/2009</w:t>
        </w:r>
      </w:smartTag>
      <w:r w:rsidRPr="005C7896">
        <w:rPr>
          <w:sz w:val="20"/>
          <w:szCs w:val="20"/>
        </w:rPr>
        <w:t xml:space="preserve"> </w:t>
      </w:r>
    </w:p>
    <w:p w:rsidR="006E4EF5" w:rsidRPr="005C7896" w:rsidRDefault="006E4EF5" w:rsidP="005C7896">
      <w:pPr>
        <w:rPr>
          <w:b/>
          <w:sz w:val="20"/>
          <w:szCs w:val="20"/>
        </w:rPr>
      </w:pPr>
    </w:p>
    <w:sectPr w:rsidR="006E4EF5" w:rsidRPr="005C7896" w:rsidSect="001F5572">
      <w:headerReference w:type="default" r:id="rId60"/>
      <w:footerReference w:type="even" r:id="rId61"/>
      <w:footerReference w:type="default" r:id="rId62"/>
      <w:pgSz w:w="12240" w:h="15840" w:code="1"/>
      <w:pgMar w:top="1440" w:right="2160" w:bottom="1440" w:left="2160" w:header="1440" w:footer="1440" w:gutter="0"/>
      <w:pgNumType w:start="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BEC" w:rsidRDefault="00C70BEC">
      <w:r>
        <w:separator/>
      </w:r>
    </w:p>
  </w:endnote>
  <w:endnote w:type="continuationSeparator" w:id="1">
    <w:p w:rsidR="00C70BEC" w:rsidRDefault="00C70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FrnkGothITC Bk BT">
    <w:altName w:val="Tahoma"/>
    <w:charset w:val="00"/>
    <w:family w:val="swiss"/>
    <w:pitch w:val="variable"/>
    <w:sig w:usb0="00000087" w:usb1="00000000" w:usb2="00000000" w:usb3="00000000" w:csb0="0000001B" w:csb1="00000000"/>
  </w:font>
  <w:font w:name="Tahoma">
    <w:panose1 w:val="020B0604030504040204"/>
    <w:charset w:val="00"/>
    <w:family w:val="swiss"/>
    <w:pitch w:val="variable"/>
    <w:sig w:usb0="E1002AFF" w:usb1="C000605B" w:usb2="00000029" w:usb3="00000000" w:csb0="000101FF" w:csb1="00000000"/>
  </w:font>
  <w:font w:name="GreekC">
    <w:panose1 w:val="00000400000000000000"/>
    <w:charset w:val="00"/>
    <w:family w:val="auto"/>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C5" w:rsidRDefault="000B54C5" w:rsidP="007C4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54C5" w:rsidRDefault="000B54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C5" w:rsidRPr="007C46EF" w:rsidRDefault="000B54C5" w:rsidP="007C46EF">
    <w:pPr>
      <w:pStyle w:val="Footer"/>
      <w:framePr w:wrap="around" w:vAnchor="text" w:hAnchor="margin" w:xAlign="center" w:y="1"/>
      <w:rPr>
        <w:rStyle w:val="PageNumber"/>
        <w:sz w:val="20"/>
        <w:szCs w:val="20"/>
      </w:rPr>
    </w:pPr>
    <w:r w:rsidRPr="007C46EF">
      <w:rPr>
        <w:rStyle w:val="PageNumber"/>
        <w:sz w:val="20"/>
        <w:szCs w:val="20"/>
      </w:rPr>
      <w:fldChar w:fldCharType="begin"/>
    </w:r>
    <w:r w:rsidRPr="007C46EF">
      <w:rPr>
        <w:rStyle w:val="PageNumber"/>
        <w:sz w:val="20"/>
        <w:szCs w:val="20"/>
      </w:rPr>
      <w:instrText xml:space="preserve">PAGE  </w:instrText>
    </w:r>
    <w:r w:rsidRPr="007C46EF">
      <w:rPr>
        <w:rStyle w:val="PageNumber"/>
        <w:sz w:val="20"/>
        <w:szCs w:val="20"/>
      </w:rPr>
      <w:fldChar w:fldCharType="separate"/>
    </w:r>
    <w:r w:rsidR="0023249F">
      <w:rPr>
        <w:rStyle w:val="PageNumber"/>
        <w:noProof/>
        <w:sz w:val="20"/>
        <w:szCs w:val="20"/>
      </w:rPr>
      <w:t>67</w:t>
    </w:r>
    <w:r w:rsidRPr="007C46EF">
      <w:rPr>
        <w:rStyle w:val="PageNumber"/>
        <w:sz w:val="20"/>
        <w:szCs w:val="20"/>
      </w:rPr>
      <w:fldChar w:fldCharType="end"/>
    </w:r>
  </w:p>
  <w:p w:rsidR="000B54C5" w:rsidRDefault="000B5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BEC" w:rsidRDefault="00C70BEC">
      <w:r>
        <w:separator/>
      </w:r>
    </w:p>
  </w:footnote>
  <w:footnote w:type="continuationSeparator" w:id="1">
    <w:p w:rsidR="00C70BEC" w:rsidRDefault="00C70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C5" w:rsidRDefault="000B54C5" w:rsidP="001C36DE">
    <w:pPr>
      <w:pBdr>
        <w:bottom w:val="thinThickMediumGap" w:sz="12" w:space="1" w:color="auto"/>
      </w:pBdr>
      <w:tabs>
        <w:tab w:val="left" w:pos="9360"/>
      </w:tabs>
      <w:jc w:val="center"/>
      <w:rPr>
        <w:sz w:val="20"/>
        <w:szCs w:val="20"/>
      </w:rPr>
    </w:pPr>
    <w:smartTag w:uri="urn:schemas-microsoft-com:office:smarttags" w:element="State">
      <w:smartTag w:uri="urn:schemas-microsoft-com:office:smarttags" w:element="place">
        <w:r>
          <w:rPr>
            <w:sz w:val="20"/>
            <w:szCs w:val="20"/>
          </w:rPr>
          <w:t>New York</w:t>
        </w:r>
      </w:smartTag>
    </w:smartTag>
    <w:r>
      <w:rPr>
        <w:sz w:val="20"/>
        <w:szCs w:val="20"/>
      </w:rPr>
      <w:t xml:space="preserve"> Science Journal, 2009:2(2),  ISSN 1554-0200</w:t>
    </w:r>
  </w:p>
  <w:p w:rsidR="000B54C5" w:rsidRDefault="000B54C5" w:rsidP="001C36DE">
    <w:pPr>
      <w:pBdr>
        <w:bottom w:val="thinThickMediumGap" w:sz="12" w:space="1" w:color="auto"/>
      </w:pBdr>
      <w:tabs>
        <w:tab w:val="left" w:pos="9360"/>
      </w:tabs>
      <w:jc w:val="center"/>
      <w:rPr>
        <w:sz w:val="20"/>
        <w:szCs w:val="20"/>
      </w:rPr>
    </w:pPr>
    <w:hyperlink r:id="rId1" w:history="1">
      <w:r>
        <w:rPr>
          <w:rStyle w:val="Hyperlink"/>
          <w:rFonts w:cs="Calibri"/>
          <w:sz w:val="20"/>
          <w:szCs w:val="20"/>
        </w:rPr>
        <w:t>http://www.sciencepub.net</w:t>
      </w:r>
    </w:hyperlink>
    <w:r>
      <w:rPr>
        <w:sz w:val="20"/>
        <w:szCs w:val="20"/>
      </w:rPr>
      <w:t xml:space="preserve">, </w:t>
    </w:r>
    <w:hyperlink r:id="rId2" w:history="1">
      <w:r w:rsidRPr="000626ED">
        <w:rPr>
          <w:rStyle w:val="Hyperlink"/>
          <w:sz w:val="20"/>
          <w:szCs w:val="20"/>
        </w:rPr>
        <w:t>sciencepub@gmail.com</w:t>
      </w:r>
    </w:hyperlink>
    <w:r>
      <w:rPr>
        <w:sz w:val="20"/>
        <w:szCs w:val="20"/>
      </w:rPr>
      <w:t xml:space="preserve">, </w:t>
    </w:r>
  </w:p>
  <w:p w:rsidR="000B54C5" w:rsidRDefault="000B54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1D5D"/>
    <w:multiLevelType w:val="hybridMultilevel"/>
    <w:tmpl w:val="827400AE"/>
    <w:lvl w:ilvl="0" w:tplc="C8D293F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D57E14"/>
    <w:multiLevelType w:val="hybridMultilevel"/>
    <w:tmpl w:val="DFAEC6FA"/>
    <w:lvl w:ilvl="0" w:tplc="CEB80B9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503C2"/>
    <w:rsid w:val="0002459B"/>
    <w:rsid w:val="000435E2"/>
    <w:rsid w:val="00044908"/>
    <w:rsid w:val="00057FB3"/>
    <w:rsid w:val="00085588"/>
    <w:rsid w:val="00096AE6"/>
    <w:rsid w:val="000A1CBE"/>
    <w:rsid w:val="000B54C5"/>
    <w:rsid w:val="000D2029"/>
    <w:rsid w:val="000D4191"/>
    <w:rsid w:val="000E5176"/>
    <w:rsid w:val="000F14B7"/>
    <w:rsid w:val="001130C8"/>
    <w:rsid w:val="00136F56"/>
    <w:rsid w:val="00137108"/>
    <w:rsid w:val="001841DD"/>
    <w:rsid w:val="001971DC"/>
    <w:rsid w:val="001A0E6A"/>
    <w:rsid w:val="001A4590"/>
    <w:rsid w:val="001C36DE"/>
    <w:rsid w:val="001D317D"/>
    <w:rsid w:val="001D7153"/>
    <w:rsid w:val="001F5572"/>
    <w:rsid w:val="00200EF0"/>
    <w:rsid w:val="0020673D"/>
    <w:rsid w:val="002245C6"/>
    <w:rsid w:val="0023249F"/>
    <w:rsid w:val="0023433A"/>
    <w:rsid w:val="00236181"/>
    <w:rsid w:val="00236F39"/>
    <w:rsid w:val="00277E1F"/>
    <w:rsid w:val="002C1763"/>
    <w:rsid w:val="002F0F02"/>
    <w:rsid w:val="002F1F7F"/>
    <w:rsid w:val="00327C06"/>
    <w:rsid w:val="003334BB"/>
    <w:rsid w:val="003412F9"/>
    <w:rsid w:val="00374C69"/>
    <w:rsid w:val="003A6339"/>
    <w:rsid w:val="003B24F2"/>
    <w:rsid w:val="003C515C"/>
    <w:rsid w:val="003D1619"/>
    <w:rsid w:val="003F0299"/>
    <w:rsid w:val="004279D5"/>
    <w:rsid w:val="00435997"/>
    <w:rsid w:val="00473656"/>
    <w:rsid w:val="00477ED0"/>
    <w:rsid w:val="004876C7"/>
    <w:rsid w:val="004A61D8"/>
    <w:rsid w:val="004A67FD"/>
    <w:rsid w:val="004B69EE"/>
    <w:rsid w:val="004C4E85"/>
    <w:rsid w:val="004C5952"/>
    <w:rsid w:val="004E12BF"/>
    <w:rsid w:val="004F1455"/>
    <w:rsid w:val="00506401"/>
    <w:rsid w:val="0052523D"/>
    <w:rsid w:val="005356EF"/>
    <w:rsid w:val="005B6BE5"/>
    <w:rsid w:val="005C7896"/>
    <w:rsid w:val="005D468B"/>
    <w:rsid w:val="005E2998"/>
    <w:rsid w:val="00613D55"/>
    <w:rsid w:val="0061409E"/>
    <w:rsid w:val="006345ED"/>
    <w:rsid w:val="00651D64"/>
    <w:rsid w:val="00652D64"/>
    <w:rsid w:val="006830C6"/>
    <w:rsid w:val="006A2A21"/>
    <w:rsid w:val="006E1305"/>
    <w:rsid w:val="006E4EF5"/>
    <w:rsid w:val="00715451"/>
    <w:rsid w:val="007166D6"/>
    <w:rsid w:val="00734844"/>
    <w:rsid w:val="0076228E"/>
    <w:rsid w:val="0076398E"/>
    <w:rsid w:val="00777219"/>
    <w:rsid w:val="007C46EF"/>
    <w:rsid w:val="007E15F4"/>
    <w:rsid w:val="007E1ABC"/>
    <w:rsid w:val="00802C99"/>
    <w:rsid w:val="008150F0"/>
    <w:rsid w:val="00824B00"/>
    <w:rsid w:val="0084701A"/>
    <w:rsid w:val="00850B46"/>
    <w:rsid w:val="00863626"/>
    <w:rsid w:val="00872DF9"/>
    <w:rsid w:val="00873B91"/>
    <w:rsid w:val="008F6E16"/>
    <w:rsid w:val="00922FA1"/>
    <w:rsid w:val="00926E50"/>
    <w:rsid w:val="00941350"/>
    <w:rsid w:val="00942709"/>
    <w:rsid w:val="00986903"/>
    <w:rsid w:val="009A45B5"/>
    <w:rsid w:val="009C077B"/>
    <w:rsid w:val="009C218C"/>
    <w:rsid w:val="009D66DF"/>
    <w:rsid w:val="009E35A5"/>
    <w:rsid w:val="009F1BE3"/>
    <w:rsid w:val="009F326E"/>
    <w:rsid w:val="00A30DC7"/>
    <w:rsid w:val="00A448A8"/>
    <w:rsid w:val="00A503C2"/>
    <w:rsid w:val="00A6016C"/>
    <w:rsid w:val="00A65835"/>
    <w:rsid w:val="00A66D90"/>
    <w:rsid w:val="00A92DEB"/>
    <w:rsid w:val="00A94DCD"/>
    <w:rsid w:val="00B03B26"/>
    <w:rsid w:val="00B40BCB"/>
    <w:rsid w:val="00B50EE8"/>
    <w:rsid w:val="00BA3420"/>
    <w:rsid w:val="00C23F7F"/>
    <w:rsid w:val="00C70BEC"/>
    <w:rsid w:val="00C8433D"/>
    <w:rsid w:val="00CA572F"/>
    <w:rsid w:val="00CB1985"/>
    <w:rsid w:val="00CB7C53"/>
    <w:rsid w:val="00CC2A19"/>
    <w:rsid w:val="00D20399"/>
    <w:rsid w:val="00D67DA0"/>
    <w:rsid w:val="00D76361"/>
    <w:rsid w:val="00D77A30"/>
    <w:rsid w:val="00DD7CE8"/>
    <w:rsid w:val="00DF4AC6"/>
    <w:rsid w:val="00E17E8E"/>
    <w:rsid w:val="00E20878"/>
    <w:rsid w:val="00E44031"/>
    <w:rsid w:val="00E84ACD"/>
    <w:rsid w:val="00E95811"/>
    <w:rsid w:val="00F1794F"/>
    <w:rsid w:val="00F36706"/>
    <w:rsid w:val="00F36C56"/>
    <w:rsid w:val="00F67986"/>
    <w:rsid w:val="00F74E02"/>
    <w:rsid w:val="00FA4271"/>
    <w:rsid w:val="00FA7C53"/>
    <w:rsid w:val="00FE49DA"/>
    <w:rsid w:val="00FF3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C36DE"/>
    <w:pPr>
      <w:tabs>
        <w:tab w:val="center" w:pos="4320"/>
        <w:tab w:val="right" w:pos="8640"/>
      </w:tabs>
    </w:pPr>
  </w:style>
  <w:style w:type="paragraph" w:styleId="Footer">
    <w:name w:val="footer"/>
    <w:basedOn w:val="Normal"/>
    <w:rsid w:val="001C36DE"/>
    <w:pPr>
      <w:tabs>
        <w:tab w:val="center" w:pos="4320"/>
        <w:tab w:val="right" w:pos="8640"/>
      </w:tabs>
    </w:pPr>
  </w:style>
  <w:style w:type="character" w:styleId="Hyperlink">
    <w:name w:val="Hyperlink"/>
    <w:basedOn w:val="DefaultParagraphFont"/>
    <w:rsid w:val="001C36DE"/>
    <w:rPr>
      <w:color w:val="0000FF"/>
      <w:u w:val="single"/>
    </w:rPr>
  </w:style>
  <w:style w:type="character" w:styleId="PageNumber">
    <w:name w:val="page number"/>
    <w:basedOn w:val="DefaultParagraphFont"/>
    <w:rsid w:val="007C46EF"/>
  </w:style>
  <w:style w:type="table" w:styleId="TableGrid">
    <w:name w:val="Table Grid"/>
    <w:basedOn w:val="TableNormal"/>
    <w:rsid w:val="00651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alliardBT">
    <w:name w:val="Galliard BT"/>
    <w:aliases w:val="12 pt"/>
    <w:basedOn w:val="Normal"/>
    <w:rsid w:val="00651D64"/>
    <w:pPr>
      <w:widowControl w:val="0"/>
      <w:spacing w:line="480" w:lineRule="auto"/>
      <w:ind w:left="360"/>
    </w:pPr>
    <w:rPr>
      <w:rFonts w:ascii="FrnkGothITC Bk BT" w:hAnsi="FrnkGothITC Bk BT"/>
      <w:b/>
      <w:bCs/>
      <w:lang w:val="en-GB"/>
    </w:rPr>
  </w:style>
  <w:style w:type="paragraph" w:styleId="BodyTextIndent">
    <w:name w:val="Body Text Indent"/>
    <w:basedOn w:val="Normal"/>
    <w:rsid w:val="00651D64"/>
    <w:pPr>
      <w:ind w:left="990" w:hanging="990"/>
      <w:jc w:val="both"/>
    </w:pPr>
    <w:rPr>
      <w:szCs w:val="20"/>
    </w:rPr>
  </w:style>
  <w:style w:type="character" w:styleId="FollowedHyperlink">
    <w:name w:val="FollowedHyperlink"/>
    <w:basedOn w:val="DefaultParagraphFont"/>
    <w:rsid w:val="00986903"/>
    <w:rPr>
      <w:color w:val="800080"/>
      <w:u w:val="single"/>
    </w:rPr>
  </w:style>
  <w:style w:type="paragraph" w:styleId="BalloonText">
    <w:name w:val="Balloon Text"/>
    <w:basedOn w:val="Normal"/>
    <w:link w:val="BalloonTextChar"/>
    <w:uiPriority w:val="99"/>
    <w:semiHidden/>
    <w:unhideWhenUsed/>
    <w:rsid w:val="0023249F"/>
    <w:rPr>
      <w:rFonts w:ascii="Tahoma" w:hAnsi="Tahoma" w:cs="Tahoma"/>
      <w:sz w:val="16"/>
      <w:szCs w:val="16"/>
    </w:rPr>
  </w:style>
  <w:style w:type="character" w:customStyle="1" w:styleId="BalloonTextChar">
    <w:name w:val="Balloon Text Char"/>
    <w:basedOn w:val="DefaultParagraphFont"/>
    <w:link w:val="BalloonText"/>
    <w:uiPriority w:val="99"/>
    <w:semiHidden/>
    <w:rsid w:val="00232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fontTable" Target="fontTable.xml"/><Relationship Id="rId7" Type="http://schemas.openxmlformats.org/officeDocument/2006/relationships/hyperlink" Target="mailto:idehaiohi@yahoo.com"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chart" Target="charts/chart1.xml"/><Relationship Id="rId61"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yperlink" Target="http://www.elsevier.com/locate/enconma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ciencepub@gmail.com" TargetMode="External"/><Relationship Id="rId1" Type="http://schemas.openxmlformats.org/officeDocument/2006/relationships/hyperlink" Target="http://www.sciencepub.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Journal%20Articles\Enhancement%20of%20Thermal%20Capabilities%20of%20a%20%20Solar%20Concentrator\Enhacement%20Thermal%20Capabilities%20of%20a%20Solar%20Concentrator.doc.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Journal%20Articles\Enhancement%20of%20Thermal%20Capabilities%20of%20a%20%20Solar%20Concentrator\Enhacement%20Thermal%20Capabilities%20of%20a%20Solar%20Concentrator.do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sz="1200" b="1" i="0" u="none" strike="noStrike" baseline="0">
                <a:solidFill>
                  <a:srgbClr val="000000"/>
                </a:solidFill>
                <a:latin typeface="Times New Roman"/>
                <a:ea typeface="Times New Roman"/>
                <a:cs typeface="Times New Roman"/>
              </a:defRPr>
            </a:pPr>
            <a:r>
              <a:rPr lang="en-GB"/>
              <a:t>Figure 1: Variation of energy emitted with time for different focal lengths of lenses</a:t>
            </a:r>
          </a:p>
        </c:rich>
      </c:tx>
      <c:layout>
        <c:manualLayout>
          <c:xMode val="edge"/>
          <c:yMode val="edge"/>
          <c:x val="0.15730028043072591"/>
          <c:y val="0.82323240844894352"/>
        </c:manualLayout>
      </c:layout>
    </c:title>
    <c:plotArea>
      <c:layout>
        <c:manualLayout>
          <c:layoutTarget val="inner"/>
          <c:xMode val="edge"/>
          <c:yMode val="edge"/>
          <c:x val="0.23175114517529444"/>
          <c:y val="0.12064585676790408"/>
          <c:w val="0.45997245591449404"/>
          <c:h val="0.41424958243855875"/>
        </c:manualLayout>
      </c:layout>
      <c:lineChart>
        <c:grouping val="standard"/>
        <c:ser>
          <c:idx val="0"/>
          <c:order val="0"/>
          <c:tx>
            <c:v>Ambient</c:v>
          </c:tx>
          <c:cat>
            <c:strRef>
              <c:f>'Diff Focal Lengths'!$A$6:$A$18</c:f>
              <c:strCache>
                <c:ptCount val="13"/>
                <c:pt idx="0">
                  <c:v>12.00 noon</c:v>
                </c:pt>
                <c:pt idx="1">
                  <c:v>12.10 pm</c:v>
                </c:pt>
                <c:pt idx="2">
                  <c:v>12.20 pm</c:v>
                </c:pt>
                <c:pt idx="3">
                  <c:v>12.30 pm</c:v>
                </c:pt>
                <c:pt idx="4">
                  <c:v>12.40 pm</c:v>
                </c:pt>
                <c:pt idx="5">
                  <c:v>12.50 pm</c:v>
                </c:pt>
                <c:pt idx="6">
                  <c:v>1.00 pm</c:v>
                </c:pt>
                <c:pt idx="7">
                  <c:v>1.10 pm</c:v>
                </c:pt>
                <c:pt idx="8">
                  <c:v>1.20 pm</c:v>
                </c:pt>
                <c:pt idx="9">
                  <c:v>1.30 pm</c:v>
                </c:pt>
                <c:pt idx="10">
                  <c:v>1.40 pm</c:v>
                </c:pt>
                <c:pt idx="11">
                  <c:v>1.50 pm</c:v>
                </c:pt>
                <c:pt idx="12">
                  <c:v>2.00 pm</c:v>
                </c:pt>
              </c:strCache>
            </c:strRef>
          </c:cat>
          <c:val>
            <c:numRef>
              <c:f>'Diff Focal Lengths'!$H$6:$H$18</c:f>
              <c:numCache>
                <c:formatCode>0.00E+00</c:formatCode>
                <c:ptCount val="13"/>
                <c:pt idx="0">
                  <c:v>8.5881796087500036E-7</c:v>
                </c:pt>
                <c:pt idx="1">
                  <c:v>9.1854000000000087E-7</c:v>
                </c:pt>
                <c:pt idx="2">
                  <c:v>9.3953788154816939E-7</c:v>
                </c:pt>
                <c:pt idx="3">
                  <c:v>9.0878136141348943E-7</c:v>
                </c:pt>
                <c:pt idx="4">
                  <c:v>9.3953788154816939E-7</c:v>
                </c:pt>
                <c:pt idx="5">
                  <c:v>9.4954285567968825E-7</c:v>
                </c:pt>
                <c:pt idx="6">
                  <c:v>1.0704349085251367E-6</c:v>
                </c:pt>
                <c:pt idx="7">
                  <c:v>1.0925834911771365E-6</c:v>
                </c:pt>
                <c:pt idx="8">
                  <c:v>1.1407889558153211E-6</c:v>
                </c:pt>
                <c:pt idx="9">
                  <c:v>1.1407889558153211E-6</c:v>
                </c:pt>
                <c:pt idx="10">
                  <c:v>1.1523594644296885E-6</c:v>
                </c:pt>
                <c:pt idx="11">
                  <c:v>1.1640177665097536E-6</c:v>
                </c:pt>
                <c:pt idx="12">
                  <c:v>1.2388989161501681E-6</c:v>
                </c:pt>
              </c:numCache>
            </c:numRef>
          </c:val>
        </c:ser>
        <c:ser>
          <c:idx val="1"/>
          <c:order val="1"/>
          <c:tx>
            <c:v>No Lens</c:v>
          </c:tx>
          <c:cat>
            <c:strRef>
              <c:f>'Diff Focal Lengths'!$A$6:$A$18</c:f>
              <c:strCache>
                <c:ptCount val="13"/>
                <c:pt idx="0">
                  <c:v>12.00 noon</c:v>
                </c:pt>
                <c:pt idx="1">
                  <c:v>12.10 pm</c:v>
                </c:pt>
                <c:pt idx="2">
                  <c:v>12.20 pm</c:v>
                </c:pt>
                <c:pt idx="3">
                  <c:v>12.30 pm</c:v>
                </c:pt>
                <c:pt idx="4">
                  <c:v>12.40 pm</c:v>
                </c:pt>
                <c:pt idx="5">
                  <c:v>12.50 pm</c:v>
                </c:pt>
                <c:pt idx="6">
                  <c:v>1.00 pm</c:v>
                </c:pt>
                <c:pt idx="7">
                  <c:v>1.10 pm</c:v>
                </c:pt>
                <c:pt idx="8">
                  <c:v>1.20 pm</c:v>
                </c:pt>
                <c:pt idx="9">
                  <c:v>1.30 pm</c:v>
                </c:pt>
                <c:pt idx="10">
                  <c:v>1.40 pm</c:v>
                </c:pt>
                <c:pt idx="11">
                  <c:v>1.50 pm</c:v>
                </c:pt>
                <c:pt idx="12">
                  <c:v>2.00 pm</c:v>
                </c:pt>
              </c:strCache>
            </c:strRef>
          </c:cat>
          <c:val>
            <c:numRef>
              <c:f>'Diff Focal Lengths'!$I$6:$I$18</c:f>
              <c:numCache>
                <c:formatCode>0.00E+00</c:formatCode>
                <c:ptCount val="13"/>
                <c:pt idx="0">
                  <c:v>4.6501087500000021E-6</c:v>
                </c:pt>
                <c:pt idx="1">
                  <c:v>3.4190626312570017E-6</c:v>
                </c:pt>
                <c:pt idx="2">
                  <c:v>6.1870016966018843E-6</c:v>
                </c:pt>
                <c:pt idx="3">
                  <c:v>5.3797768046478445E-6</c:v>
                </c:pt>
                <c:pt idx="4">
                  <c:v>5.8559001416996133E-6</c:v>
                </c:pt>
                <c:pt idx="5">
                  <c:v>6.1870016966018843E-6</c:v>
                </c:pt>
                <c:pt idx="6">
                  <c:v>8.9478054540000032E-6</c:v>
                </c:pt>
                <c:pt idx="7">
                  <c:v>1.4051103989015639E-5</c:v>
                </c:pt>
                <c:pt idx="8">
                  <c:v>1.6402454747500374E-5</c:v>
                </c:pt>
                <c:pt idx="9">
                  <c:v>1.5022643314222271E-5</c:v>
                </c:pt>
                <c:pt idx="10">
                  <c:v>2.1090220468886643E-5</c:v>
                </c:pt>
                <c:pt idx="11">
                  <c:v>2.0656830566523442E-5</c:v>
                </c:pt>
                <c:pt idx="12">
                  <c:v>2.4720584632998504E-5</c:v>
                </c:pt>
              </c:numCache>
            </c:numRef>
          </c:val>
        </c:ser>
        <c:ser>
          <c:idx val="2"/>
          <c:order val="2"/>
          <c:tx>
            <c:v>10 cm focal length</c:v>
          </c:tx>
          <c:cat>
            <c:strRef>
              <c:f>'Diff Focal Lengths'!$A$6:$A$18</c:f>
              <c:strCache>
                <c:ptCount val="13"/>
                <c:pt idx="0">
                  <c:v>12.00 noon</c:v>
                </c:pt>
                <c:pt idx="1">
                  <c:v>12.10 pm</c:v>
                </c:pt>
                <c:pt idx="2">
                  <c:v>12.20 pm</c:v>
                </c:pt>
                <c:pt idx="3">
                  <c:v>12.30 pm</c:v>
                </c:pt>
                <c:pt idx="4">
                  <c:v>12.40 pm</c:v>
                </c:pt>
                <c:pt idx="5">
                  <c:v>12.50 pm</c:v>
                </c:pt>
                <c:pt idx="6">
                  <c:v>1.00 pm</c:v>
                </c:pt>
                <c:pt idx="7">
                  <c:v>1.10 pm</c:v>
                </c:pt>
                <c:pt idx="8">
                  <c:v>1.20 pm</c:v>
                </c:pt>
                <c:pt idx="9">
                  <c:v>1.30 pm</c:v>
                </c:pt>
                <c:pt idx="10">
                  <c:v>1.40 pm</c:v>
                </c:pt>
                <c:pt idx="11">
                  <c:v>1.50 pm</c:v>
                </c:pt>
                <c:pt idx="12">
                  <c:v>2.00 pm</c:v>
                </c:pt>
              </c:strCache>
            </c:strRef>
          </c:cat>
          <c:val>
            <c:numRef>
              <c:f>'Diff Focal Lengths'!$J$6:$J$18</c:f>
              <c:numCache>
                <c:formatCode>0.00E+00</c:formatCode>
                <c:ptCount val="13"/>
                <c:pt idx="0">
                  <c:v>6.7151778044653142E-6</c:v>
                </c:pt>
                <c:pt idx="1">
                  <c:v>8.9478054540000032E-6</c:v>
                </c:pt>
                <c:pt idx="2">
                  <c:v>8.7270271684264505E-6</c:v>
                </c:pt>
                <c:pt idx="3">
                  <c:v>8.7270271684264505E-6</c:v>
                </c:pt>
                <c:pt idx="4">
                  <c:v>8.7270271684264505E-6</c:v>
                </c:pt>
                <c:pt idx="5">
                  <c:v>1.0376808750000004E-5</c:v>
                </c:pt>
                <c:pt idx="6">
                  <c:v>1.0129997778575582E-5</c:v>
                </c:pt>
                <c:pt idx="7">
                  <c:v>1.8635989368211113E-5</c:v>
                </c:pt>
                <c:pt idx="8">
                  <c:v>1.6756365024000006E-5</c:v>
                </c:pt>
                <c:pt idx="9">
                  <c:v>2.0656830566523442E-5</c:v>
                </c:pt>
                <c:pt idx="10">
                  <c:v>2.7227340000000019E-5</c:v>
                </c:pt>
                <c:pt idx="11">
                  <c:v>2.8816846254000008E-5</c:v>
                </c:pt>
                <c:pt idx="12">
                  <c:v>4.8024326429231186E-5</c:v>
                </c:pt>
              </c:numCache>
            </c:numRef>
          </c:val>
        </c:ser>
        <c:ser>
          <c:idx val="3"/>
          <c:order val="3"/>
          <c:tx>
            <c:v>15 cm focal length</c:v>
          </c:tx>
          <c:marker>
            <c:symbol val="circle"/>
            <c:size val="7"/>
          </c:marker>
          <c:cat>
            <c:strRef>
              <c:f>'Diff Focal Lengths'!$A$6:$A$18</c:f>
              <c:strCache>
                <c:ptCount val="13"/>
                <c:pt idx="0">
                  <c:v>12.00 noon</c:v>
                </c:pt>
                <c:pt idx="1">
                  <c:v>12.10 pm</c:v>
                </c:pt>
                <c:pt idx="2">
                  <c:v>12.20 pm</c:v>
                </c:pt>
                <c:pt idx="3">
                  <c:v>12.30 pm</c:v>
                </c:pt>
                <c:pt idx="4">
                  <c:v>12.40 pm</c:v>
                </c:pt>
                <c:pt idx="5">
                  <c:v>12.50 pm</c:v>
                </c:pt>
                <c:pt idx="6">
                  <c:v>1.00 pm</c:v>
                </c:pt>
                <c:pt idx="7">
                  <c:v>1.10 pm</c:v>
                </c:pt>
                <c:pt idx="8">
                  <c:v>1.20 pm</c:v>
                </c:pt>
                <c:pt idx="9">
                  <c:v>1.30 pm</c:v>
                </c:pt>
                <c:pt idx="10">
                  <c:v>1.40 pm</c:v>
                </c:pt>
                <c:pt idx="11">
                  <c:v>1.50 pm</c:v>
                </c:pt>
                <c:pt idx="12">
                  <c:v>2.00 pm</c:v>
                </c:pt>
              </c:strCache>
            </c:strRef>
          </c:cat>
          <c:val>
            <c:numRef>
              <c:f>'Diff Focal Lengths'!$K$6:$K$18</c:f>
              <c:numCache>
                <c:formatCode>0.00E+00</c:formatCode>
                <c:ptCount val="13"/>
                <c:pt idx="0">
                  <c:v>4.933295169347278E-6</c:v>
                </c:pt>
                <c:pt idx="1">
                  <c:v>5.0774351040000035E-6</c:v>
                </c:pt>
                <c:pt idx="2">
                  <c:v>5.6906132720896492E-6</c:v>
                </c:pt>
                <c:pt idx="3">
                  <c:v>5.3797768046478445E-6</c:v>
                </c:pt>
                <c:pt idx="4">
                  <c:v>7.0875000000000037E-6</c:v>
                </c:pt>
                <c:pt idx="5">
                  <c:v>7.276470552959948E-6</c:v>
                </c:pt>
                <c:pt idx="6">
                  <c:v>9.8803396588504776E-6</c:v>
                </c:pt>
                <c:pt idx="7">
                  <c:v>1.1970505134000008E-5</c:v>
                </c:pt>
                <c:pt idx="8">
                  <c:v>1.0376808750000004E-5</c:v>
                </c:pt>
                <c:pt idx="9">
                  <c:v>9.408912629105424E-6</c:v>
                </c:pt>
                <c:pt idx="10">
                  <c:v>1.3127467757240205E-5</c:v>
                </c:pt>
                <c:pt idx="11">
                  <c:v>1.6402454747500374E-5</c:v>
                </c:pt>
                <c:pt idx="12">
                  <c:v>2.0242608750000011E-5</c:v>
                </c:pt>
              </c:numCache>
            </c:numRef>
          </c:val>
        </c:ser>
        <c:ser>
          <c:idx val="4"/>
          <c:order val="4"/>
          <c:tx>
            <c:v>30 cm focal length</c:v>
          </c:tx>
          <c:spPr>
            <a:ln>
              <a:solidFill>
                <a:sysClr val="windowText" lastClr="000000"/>
              </a:solidFill>
            </a:ln>
          </c:spPr>
          <c:marker>
            <c:symbol val="star"/>
            <c:size val="8"/>
            <c:spPr>
              <a:noFill/>
              <a:ln>
                <a:solidFill>
                  <a:schemeClr val="tx1"/>
                </a:solidFill>
              </a:ln>
            </c:spPr>
          </c:marker>
          <c:cat>
            <c:strRef>
              <c:f>'Diff Focal Lengths'!$A$6:$A$18</c:f>
              <c:strCache>
                <c:ptCount val="13"/>
                <c:pt idx="0">
                  <c:v>12.00 noon</c:v>
                </c:pt>
                <c:pt idx="1">
                  <c:v>12.10 pm</c:v>
                </c:pt>
                <c:pt idx="2">
                  <c:v>12.20 pm</c:v>
                </c:pt>
                <c:pt idx="3">
                  <c:v>12.30 pm</c:v>
                </c:pt>
                <c:pt idx="4">
                  <c:v>12.40 pm</c:v>
                </c:pt>
                <c:pt idx="5">
                  <c:v>12.50 pm</c:v>
                </c:pt>
                <c:pt idx="6">
                  <c:v>1.00 pm</c:v>
                </c:pt>
                <c:pt idx="7">
                  <c:v>1.10 pm</c:v>
                </c:pt>
                <c:pt idx="8">
                  <c:v>1.20 pm</c:v>
                </c:pt>
                <c:pt idx="9">
                  <c:v>1.30 pm</c:v>
                </c:pt>
                <c:pt idx="10">
                  <c:v>1.40 pm</c:v>
                </c:pt>
                <c:pt idx="11">
                  <c:v>1.50 pm</c:v>
                </c:pt>
                <c:pt idx="12">
                  <c:v>2.00 pm</c:v>
                </c:pt>
              </c:strCache>
            </c:strRef>
          </c:cat>
          <c:val>
            <c:numRef>
              <c:f>'Diff Focal Lengths'!$L$6:$L$18</c:f>
              <c:numCache>
                <c:formatCode>0.00E+00</c:formatCode>
                <c:ptCount val="13"/>
                <c:pt idx="0">
                  <c:v>6.7151778044653142E-6</c:v>
                </c:pt>
                <c:pt idx="1">
                  <c:v>7.276470552959948E-6</c:v>
                </c:pt>
                <c:pt idx="2">
                  <c:v>8.2913725440000003E-6</c:v>
                </c:pt>
                <c:pt idx="3">
                  <c:v>3.8769203340000012E-6</c:v>
                </c:pt>
                <c:pt idx="4">
                  <c:v>5.8559001416996133E-6</c:v>
                </c:pt>
                <c:pt idx="5">
                  <c:v>9.408912629105424E-6</c:v>
                </c:pt>
                <c:pt idx="6">
                  <c:v>1.4375971592994427E-5</c:v>
                </c:pt>
                <c:pt idx="7">
                  <c:v>9.1727464550310479E-6</c:v>
                </c:pt>
                <c:pt idx="8">
                  <c:v>1.2250133501615969E-5</c:v>
                </c:pt>
                <c:pt idx="9">
                  <c:v>1.0129997778575582E-5</c:v>
                </c:pt>
                <c:pt idx="10">
                  <c:v>1.3436229318768271E-5</c:v>
                </c:pt>
                <c:pt idx="11">
                  <c:v>1.7863857774000011E-5</c:v>
                </c:pt>
                <c:pt idx="12">
                  <c:v>1.8635989368211113E-5</c:v>
                </c:pt>
              </c:numCache>
            </c:numRef>
          </c:val>
        </c:ser>
        <c:marker val="1"/>
        <c:axId val="140493568"/>
        <c:axId val="145907712"/>
      </c:lineChart>
      <c:catAx>
        <c:axId val="140493568"/>
        <c:scaling>
          <c:orientation val="minMax"/>
        </c:scaling>
        <c:axPos val="b"/>
        <c:title>
          <c:tx>
            <c:rich>
              <a:bodyPr/>
              <a:lstStyle/>
              <a:p>
                <a:pPr>
                  <a:defRPr lang="en-GB" sz="1000" b="1" i="0" u="none" strike="noStrike" baseline="0">
                    <a:solidFill>
                      <a:srgbClr val="000000"/>
                    </a:solidFill>
                    <a:latin typeface="Calibri"/>
                    <a:ea typeface="Calibri"/>
                    <a:cs typeface="Calibri"/>
                  </a:defRPr>
                </a:pPr>
                <a:r>
                  <a:rPr lang="en-GB"/>
                  <a:t>Time of the day</a:t>
                </a:r>
              </a:p>
            </c:rich>
          </c:tx>
          <c:layout>
            <c:manualLayout>
              <c:xMode val="edge"/>
              <c:yMode val="edge"/>
              <c:x val="0.37200982006526784"/>
              <c:y val="0.74680321209848932"/>
            </c:manualLayout>
          </c:layout>
        </c:title>
        <c:numFmt formatCode="General" sourceLinked="1"/>
        <c:tickLblPos val="nextTo"/>
        <c:txPr>
          <a:bodyPr rot="-5400000" vert="horz"/>
          <a:lstStyle/>
          <a:p>
            <a:pPr>
              <a:defRPr lang="en-GB" sz="1000" b="0" i="0" u="none" strike="noStrike" baseline="0">
                <a:solidFill>
                  <a:srgbClr val="000000"/>
                </a:solidFill>
                <a:latin typeface="Calibri"/>
                <a:ea typeface="Calibri"/>
                <a:cs typeface="Calibri"/>
              </a:defRPr>
            </a:pPr>
            <a:endParaRPr lang="en-US"/>
          </a:p>
        </c:txPr>
        <c:crossAx val="145907712"/>
        <c:crosses val="autoZero"/>
        <c:auto val="1"/>
        <c:lblAlgn val="ctr"/>
        <c:lblOffset val="100"/>
      </c:catAx>
      <c:valAx>
        <c:axId val="145907712"/>
        <c:scaling>
          <c:orientation val="minMax"/>
        </c:scaling>
        <c:axPos val="l"/>
        <c:title>
          <c:tx>
            <c:rich>
              <a:bodyPr/>
              <a:lstStyle/>
              <a:p>
                <a:pPr>
                  <a:defRPr lang="en-GB" sz="1200" b="0" i="0" u="none" strike="noStrike" baseline="0">
                    <a:solidFill>
                      <a:srgbClr val="000000"/>
                    </a:solidFill>
                    <a:latin typeface="Times New Roman"/>
                    <a:ea typeface="Times New Roman"/>
                    <a:cs typeface="Times New Roman"/>
                  </a:defRPr>
                </a:pPr>
                <a:r>
                  <a:rPr lang="en-GB" sz="1000" b="1" i="0" strike="noStrike">
                    <a:solidFill>
                      <a:srgbClr val="000000"/>
                    </a:solidFill>
                    <a:latin typeface="Calibri"/>
                  </a:rPr>
                  <a:t>The total energy emitted per unit time by unit area of  the surface (KW/m</a:t>
                </a:r>
                <a:r>
                  <a:rPr lang="en-GB" sz="1000" b="1" i="0" strike="noStrike" baseline="30000">
                    <a:solidFill>
                      <a:srgbClr val="000000"/>
                    </a:solidFill>
                    <a:latin typeface="Calibri"/>
                  </a:rPr>
                  <a:t>2</a:t>
                </a:r>
                <a:r>
                  <a:rPr lang="en-GB" sz="1000" b="1" i="0" strike="noStrike">
                    <a:solidFill>
                      <a:srgbClr val="000000"/>
                    </a:solidFill>
                    <a:latin typeface="Calibri"/>
                  </a:rPr>
                  <a:t>)</a:t>
                </a:r>
              </a:p>
            </c:rich>
          </c:tx>
          <c:layout>
            <c:manualLayout>
              <c:xMode val="edge"/>
              <c:yMode val="edge"/>
              <c:x val="2.7883396704689523E-2"/>
              <c:y val="5.7153793275840567E-2"/>
            </c:manualLayout>
          </c:layout>
        </c:title>
        <c:numFmt formatCode="0.00E+00" sourceLinked="1"/>
        <c:tickLblPos val="nextTo"/>
        <c:txPr>
          <a:bodyPr rot="0" vert="horz"/>
          <a:lstStyle/>
          <a:p>
            <a:pPr>
              <a:defRPr lang="en-GB" sz="1000" b="0" i="0" u="none" strike="noStrike" baseline="0">
                <a:solidFill>
                  <a:srgbClr val="000000"/>
                </a:solidFill>
                <a:latin typeface="Calibri"/>
                <a:ea typeface="Calibri"/>
                <a:cs typeface="Calibri"/>
              </a:defRPr>
            </a:pPr>
            <a:endParaRPr lang="en-US"/>
          </a:p>
        </c:txPr>
        <c:crossAx val="140493568"/>
        <c:crosses val="autoZero"/>
        <c:crossBetween val="between"/>
      </c:valAx>
    </c:plotArea>
    <c:legend>
      <c:legendPos val="r"/>
      <c:layout>
        <c:manualLayout>
          <c:xMode val="edge"/>
          <c:yMode val="edge"/>
          <c:x val="0.68718042373980825"/>
          <c:y val="7.7744031996000593E-2"/>
          <c:w val="0.29059728750636205"/>
          <c:h val="0.41858611423572084"/>
        </c:manualLayout>
      </c:layout>
      <c:txPr>
        <a:bodyPr/>
        <a:lstStyle/>
        <a:p>
          <a:pPr>
            <a:defRPr lang="en-GB" sz="920" b="0" i="0" u="none" strike="noStrike" baseline="0">
              <a:solidFill>
                <a:srgbClr val="000000"/>
              </a:solidFill>
              <a:latin typeface="Calibri"/>
              <a:ea typeface="Calibri"/>
              <a:cs typeface="Calibri"/>
            </a:defRPr>
          </a:pPr>
          <a:endParaRPr lang="en-US"/>
        </a:p>
      </c:txPr>
    </c:legend>
    <c:plotVisOnly val="1"/>
    <c:dispBlanksAs val="gap"/>
  </c:chart>
  <c:spPr>
    <a:ln w="9525">
      <a:solidFill>
        <a:schemeClr val="tx1"/>
      </a:solid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sz="1200" b="1" i="0" u="none" strike="noStrike" baseline="0">
                <a:solidFill>
                  <a:srgbClr val="000000"/>
                </a:solidFill>
                <a:latin typeface="Times New Roman"/>
                <a:ea typeface="Times New Roman"/>
                <a:cs typeface="Times New Roman"/>
              </a:defRPr>
            </a:pPr>
            <a:r>
              <a:rPr lang="en-GB" b="1"/>
              <a:t>Figure 2: Variation of energy emitted with time for different lenses diameters </a:t>
            </a:r>
          </a:p>
        </c:rich>
      </c:tx>
      <c:layout>
        <c:manualLayout>
          <c:xMode val="edge"/>
          <c:yMode val="edge"/>
          <c:x val="0.12304686376386689"/>
          <c:y val="0.8186756266633175"/>
        </c:manualLayout>
      </c:layout>
    </c:title>
    <c:plotArea>
      <c:layout>
        <c:manualLayout>
          <c:layoutTarget val="inner"/>
          <c:xMode val="edge"/>
          <c:yMode val="edge"/>
          <c:x val="0.23548387559795872"/>
          <c:y val="6.8734648909627105E-2"/>
          <c:w val="0.42417765252262701"/>
          <c:h val="0.44317552898480311"/>
        </c:manualLayout>
      </c:layout>
      <c:lineChart>
        <c:grouping val="standard"/>
        <c:ser>
          <c:idx val="0"/>
          <c:order val="0"/>
          <c:tx>
            <c:v>Ambient for 5 cm lens (underlay: ambient for 10 cm  lens) </c:v>
          </c:tx>
          <c:cat>
            <c:strRef>
              <c:f>'Diff Diameters'!$A$5:$A$17</c:f>
              <c:strCache>
                <c:ptCount val="13"/>
                <c:pt idx="0">
                  <c:v>12.00 noon</c:v>
                </c:pt>
                <c:pt idx="1">
                  <c:v>12.10 pm</c:v>
                </c:pt>
                <c:pt idx="2">
                  <c:v>12.20 pm</c:v>
                </c:pt>
                <c:pt idx="3">
                  <c:v>12.30 pm</c:v>
                </c:pt>
                <c:pt idx="4">
                  <c:v>12.40 pm</c:v>
                </c:pt>
                <c:pt idx="5">
                  <c:v>12.50 pm</c:v>
                </c:pt>
                <c:pt idx="6">
                  <c:v>1.00 pm</c:v>
                </c:pt>
                <c:pt idx="7">
                  <c:v>1.10 pm</c:v>
                </c:pt>
                <c:pt idx="8">
                  <c:v>1.20 pm</c:v>
                </c:pt>
                <c:pt idx="9">
                  <c:v>1.30 pm</c:v>
                </c:pt>
                <c:pt idx="10">
                  <c:v>1.40 pm</c:v>
                </c:pt>
                <c:pt idx="11">
                  <c:v>1.50 pm</c:v>
                </c:pt>
                <c:pt idx="12">
                  <c:v>2.00 pm</c:v>
                </c:pt>
              </c:strCache>
            </c:strRef>
          </c:cat>
          <c:val>
            <c:numRef>
              <c:f>'Diff Diameters'!$G$5:$G$17</c:f>
              <c:numCache>
                <c:formatCode>0.00E+00</c:formatCode>
                <c:ptCount val="13"/>
                <c:pt idx="0">
                  <c:v>8.3919194472467263E-7</c:v>
                </c:pt>
                <c:pt idx="1">
                  <c:v>9.5962752379530495E-7</c:v>
                </c:pt>
                <c:pt idx="2">
                  <c:v>8.7878622318138486E-7</c:v>
                </c:pt>
                <c:pt idx="3">
                  <c:v>8.7878622318138486E-7</c:v>
                </c:pt>
                <c:pt idx="4">
                  <c:v>9.1854000000000087E-7</c:v>
                </c:pt>
                <c:pt idx="5">
                  <c:v>9.1854000000000087E-7</c:v>
                </c:pt>
                <c:pt idx="6">
                  <c:v>1.0925834911771365E-6</c:v>
                </c:pt>
                <c:pt idx="7">
                  <c:v>1.0472728140000008E-6</c:v>
                </c:pt>
                <c:pt idx="8">
                  <c:v>1.0925834911771365E-6</c:v>
                </c:pt>
                <c:pt idx="9">
                  <c:v>1.1890851840000013E-6</c:v>
                </c:pt>
                <c:pt idx="10">
                  <c:v>1.0925834911771365E-6</c:v>
                </c:pt>
                <c:pt idx="11">
                  <c:v>1.1407889558153211E-6</c:v>
                </c:pt>
                <c:pt idx="12">
                  <c:v>1.1890851840000013E-6</c:v>
                </c:pt>
              </c:numCache>
            </c:numRef>
          </c:val>
        </c:ser>
        <c:ser>
          <c:idx val="1"/>
          <c:order val="1"/>
          <c:tx>
            <c:v>5 cm diameter lens</c:v>
          </c:tx>
          <c:cat>
            <c:strRef>
              <c:f>'Diff Diameters'!$A$5:$A$17</c:f>
              <c:strCache>
                <c:ptCount val="13"/>
                <c:pt idx="0">
                  <c:v>12.00 noon</c:v>
                </c:pt>
                <c:pt idx="1">
                  <c:v>12.10 pm</c:v>
                </c:pt>
                <c:pt idx="2">
                  <c:v>12.20 pm</c:v>
                </c:pt>
                <c:pt idx="3">
                  <c:v>12.30 pm</c:v>
                </c:pt>
                <c:pt idx="4">
                  <c:v>12.40 pm</c:v>
                </c:pt>
                <c:pt idx="5">
                  <c:v>12.50 pm</c:v>
                </c:pt>
                <c:pt idx="6">
                  <c:v>1.00 pm</c:v>
                </c:pt>
                <c:pt idx="7">
                  <c:v>1.10 pm</c:v>
                </c:pt>
                <c:pt idx="8">
                  <c:v>1.20 pm</c:v>
                </c:pt>
                <c:pt idx="9">
                  <c:v>1.30 pm</c:v>
                </c:pt>
                <c:pt idx="10">
                  <c:v>1.40 pm</c:v>
                </c:pt>
                <c:pt idx="11">
                  <c:v>1.50 pm</c:v>
                </c:pt>
                <c:pt idx="12">
                  <c:v>2.00 pm</c:v>
                </c:pt>
              </c:strCache>
            </c:strRef>
          </c:cat>
          <c:val>
            <c:numRef>
              <c:f>'Diff Diameters'!$H$5:$H$17</c:f>
              <c:numCache>
                <c:formatCode>0.00E+00</c:formatCode>
                <c:ptCount val="13"/>
                <c:pt idx="0">
                  <c:v>4.933295169347278E-6</c:v>
                </c:pt>
                <c:pt idx="1">
                  <c:v>5.0774351040000035E-6</c:v>
                </c:pt>
                <c:pt idx="2">
                  <c:v>5.6906132720896492E-6</c:v>
                </c:pt>
                <c:pt idx="3">
                  <c:v>5.3797768046478445E-6</c:v>
                </c:pt>
                <c:pt idx="4">
                  <c:v>7.0875000000000037E-6</c:v>
                </c:pt>
                <c:pt idx="5">
                  <c:v>7.276470552959948E-6</c:v>
                </c:pt>
                <c:pt idx="6">
                  <c:v>9.8803396588504776E-6</c:v>
                </c:pt>
                <c:pt idx="7">
                  <c:v>1.1970505134000008E-5</c:v>
                </c:pt>
                <c:pt idx="8">
                  <c:v>1.0376808750000004E-5</c:v>
                </c:pt>
                <c:pt idx="9">
                  <c:v>9.408912629105424E-6</c:v>
                </c:pt>
                <c:pt idx="10">
                  <c:v>1.3127467757240205E-5</c:v>
                </c:pt>
                <c:pt idx="11">
                  <c:v>1.6402454747500374E-5</c:v>
                </c:pt>
                <c:pt idx="12">
                  <c:v>2.0242608750000011E-5</c:v>
                </c:pt>
              </c:numCache>
            </c:numRef>
          </c:val>
        </c:ser>
        <c:ser>
          <c:idx val="2"/>
          <c:order val="2"/>
          <c:tx>
            <c:v>Ambient for 10 cm lens</c:v>
          </c:tx>
          <c:cat>
            <c:strRef>
              <c:f>'Diff Diameters'!$A$5:$A$17</c:f>
              <c:strCache>
                <c:ptCount val="13"/>
                <c:pt idx="0">
                  <c:v>12.00 noon</c:v>
                </c:pt>
                <c:pt idx="1">
                  <c:v>12.10 pm</c:v>
                </c:pt>
                <c:pt idx="2">
                  <c:v>12.20 pm</c:v>
                </c:pt>
                <c:pt idx="3">
                  <c:v>12.30 pm</c:v>
                </c:pt>
                <c:pt idx="4">
                  <c:v>12.40 pm</c:v>
                </c:pt>
                <c:pt idx="5">
                  <c:v>12.50 pm</c:v>
                </c:pt>
                <c:pt idx="6">
                  <c:v>1.00 pm</c:v>
                </c:pt>
                <c:pt idx="7">
                  <c:v>1.10 pm</c:v>
                </c:pt>
                <c:pt idx="8">
                  <c:v>1.20 pm</c:v>
                </c:pt>
                <c:pt idx="9">
                  <c:v>1.30 pm</c:v>
                </c:pt>
                <c:pt idx="10">
                  <c:v>1.40 pm</c:v>
                </c:pt>
                <c:pt idx="11">
                  <c:v>1.50 pm</c:v>
                </c:pt>
                <c:pt idx="12">
                  <c:v>2.00 pm</c:v>
                </c:pt>
              </c:strCache>
            </c:strRef>
          </c:cat>
          <c:val>
            <c:numRef>
              <c:f>'Diff Diameters'!$I$5:$I$17</c:f>
              <c:numCache>
                <c:formatCode>0.00E+00</c:formatCode>
                <c:ptCount val="13"/>
                <c:pt idx="0">
                  <c:v>1.0472728140000008E-6</c:v>
                </c:pt>
                <c:pt idx="1">
                  <c:v>1.0925834911771365E-6</c:v>
                </c:pt>
                <c:pt idx="2">
                  <c:v>1.1407889558153211E-6</c:v>
                </c:pt>
                <c:pt idx="3">
                  <c:v>1.2918425721990893E-6</c:v>
                </c:pt>
                <c:pt idx="4">
                  <c:v>1.1407889558153211E-6</c:v>
                </c:pt>
                <c:pt idx="5">
                  <c:v>1.3448344140000003E-6</c:v>
                </c:pt>
                <c:pt idx="6">
                  <c:v>1.1890851840000013E-6</c:v>
                </c:pt>
                <c:pt idx="7">
                  <c:v>1.3994400839944005E-6</c:v>
                </c:pt>
                <c:pt idx="8">
                  <c:v>1.3448344140000003E-6</c:v>
                </c:pt>
                <c:pt idx="9">
                  <c:v>1.3448344140000003E-6</c:v>
                </c:pt>
                <c:pt idx="10">
                  <c:v>1.2388989161501681E-6</c:v>
                </c:pt>
                <c:pt idx="11">
                  <c:v>1.457422668254057E-6</c:v>
                </c:pt>
                <c:pt idx="12">
                  <c:v>1.457422668254057E-6</c:v>
                </c:pt>
              </c:numCache>
            </c:numRef>
          </c:val>
        </c:ser>
        <c:ser>
          <c:idx val="3"/>
          <c:order val="3"/>
          <c:tx>
            <c:v>10 cm diameter lens</c:v>
          </c:tx>
          <c:marker>
            <c:symbol val="circle"/>
            <c:size val="7"/>
          </c:marker>
          <c:cat>
            <c:strRef>
              <c:f>'Diff Diameters'!$A$5:$A$17</c:f>
              <c:strCache>
                <c:ptCount val="13"/>
                <c:pt idx="0">
                  <c:v>12.00 noon</c:v>
                </c:pt>
                <c:pt idx="1">
                  <c:v>12.10 pm</c:v>
                </c:pt>
                <c:pt idx="2">
                  <c:v>12.20 pm</c:v>
                </c:pt>
                <c:pt idx="3">
                  <c:v>12.30 pm</c:v>
                </c:pt>
                <c:pt idx="4">
                  <c:v>12.40 pm</c:v>
                </c:pt>
                <c:pt idx="5">
                  <c:v>12.50 pm</c:v>
                </c:pt>
                <c:pt idx="6">
                  <c:v>1.00 pm</c:v>
                </c:pt>
                <c:pt idx="7">
                  <c:v>1.10 pm</c:v>
                </c:pt>
                <c:pt idx="8">
                  <c:v>1.20 pm</c:v>
                </c:pt>
                <c:pt idx="9">
                  <c:v>1.30 pm</c:v>
                </c:pt>
                <c:pt idx="10">
                  <c:v>1.40 pm</c:v>
                </c:pt>
                <c:pt idx="11">
                  <c:v>1.50 pm</c:v>
                </c:pt>
                <c:pt idx="12">
                  <c:v>2.00 pm</c:v>
                </c:pt>
              </c:strCache>
            </c:strRef>
          </c:cat>
          <c:val>
            <c:numRef>
              <c:f>'Diff Diameters'!$J$5:$J$17</c:f>
              <c:numCache>
                <c:formatCode>0.00E+00</c:formatCode>
                <c:ptCount val="13"/>
                <c:pt idx="0">
                  <c:v>5.8559001416996133E-6</c:v>
                </c:pt>
                <c:pt idx="1">
                  <c:v>6.7151778044653142E-6</c:v>
                </c:pt>
                <c:pt idx="2">
                  <c:v>1.0891756907556959E-5</c:v>
                </c:pt>
                <c:pt idx="3">
                  <c:v>1.1152318464000004E-5</c:v>
                </c:pt>
                <c:pt idx="4">
                  <c:v>1.0129997778575582E-5</c:v>
                </c:pt>
                <c:pt idx="5">
                  <c:v>1.5701183694000014E-5</c:v>
                </c:pt>
                <c:pt idx="6">
                  <c:v>1.6402454747500374E-5</c:v>
                </c:pt>
                <c:pt idx="7">
                  <c:v>2.1517350624000016E-5</c:v>
                </c:pt>
                <c:pt idx="8">
                  <c:v>2.2404480336011201E-5</c:v>
                </c:pt>
                <c:pt idx="9">
                  <c:v>2.1090220468886643E-5</c:v>
                </c:pt>
                <c:pt idx="10">
                  <c:v>4.1269221378760668E-5</c:v>
                </c:pt>
                <c:pt idx="11">
                  <c:v>6.3986483127854583E-5</c:v>
                </c:pt>
                <c:pt idx="12">
                  <c:v>5.2966930416167526E-5</c:v>
                </c:pt>
              </c:numCache>
            </c:numRef>
          </c:val>
        </c:ser>
        <c:marker val="1"/>
        <c:axId val="220902528"/>
        <c:axId val="221307264"/>
      </c:lineChart>
      <c:catAx>
        <c:axId val="220902528"/>
        <c:scaling>
          <c:orientation val="minMax"/>
        </c:scaling>
        <c:axPos val="b"/>
        <c:title>
          <c:tx>
            <c:rich>
              <a:bodyPr/>
              <a:lstStyle/>
              <a:p>
                <a:pPr>
                  <a:defRPr lang="en-GB" sz="1000" b="1" i="0" u="none" strike="noStrike" baseline="0">
                    <a:solidFill>
                      <a:srgbClr val="000000"/>
                    </a:solidFill>
                    <a:latin typeface="Calibri"/>
                    <a:ea typeface="Calibri"/>
                    <a:cs typeface="Calibri"/>
                  </a:defRPr>
                </a:pPr>
                <a:r>
                  <a:rPr lang="en-GB"/>
                  <a:t>Time of the day</a:t>
                </a:r>
              </a:p>
            </c:rich>
          </c:tx>
          <c:layout>
            <c:manualLayout>
              <c:xMode val="edge"/>
              <c:yMode val="edge"/>
              <c:x val="0.33099901264704895"/>
              <c:y val="0.72847477398658556"/>
            </c:manualLayout>
          </c:layout>
        </c:title>
        <c:numFmt formatCode="General" sourceLinked="1"/>
        <c:tickLblPos val="nextTo"/>
        <c:txPr>
          <a:bodyPr rot="-5400000" vert="horz"/>
          <a:lstStyle/>
          <a:p>
            <a:pPr>
              <a:defRPr lang="en-GB" sz="1000" b="0" i="0" u="none" strike="noStrike" baseline="0">
                <a:solidFill>
                  <a:srgbClr val="000000"/>
                </a:solidFill>
                <a:latin typeface="Calibri"/>
                <a:ea typeface="Calibri"/>
                <a:cs typeface="Calibri"/>
              </a:defRPr>
            </a:pPr>
            <a:endParaRPr lang="en-US"/>
          </a:p>
        </c:txPr>
        <c:crossAx val="221307264"/>
        <c:crosses val="autoZero"/>
        <c:auto val="1"/>
        <c:lblAlgn val="ctr"/>
        <c:lblOffset val="100"/>
      </c:catAx>
      <c:valAx>
        <c:axId val="221307264"/>
        <c:scaling>
          <c:orientation val="minMax"/>
        </c:scaling>
        <c:axPos val="l"/>
        <c:title>
          <c:tx>
            <c:rich>
              <a:bodyPr/>
              <a:lstStyle/>
              <a:p>
                <a:pPr>
                  <a:defRPr lang="en-GB" sz="1200" b="0" i="0" u="none" strike="noStrike" baseline="0">
                    <a:solidFill>
                      <a:srgbClr val="000000"/>
                    </a:solidFill>
                    <a:latin typeface="Times New Roman"/>
                    <a:ea typeface="Times New Roman"/>
                    <a:cs typeface="Times New Roman"/>
                  </a:defRPr>
                </a:pPr>
                <a:r>
                  <a:rPr lang="en-GB" sz="1000" b="1" i="0" strike="noStrike">
                    <a:solidFill>
                      <a:srgbClr val="000000"/>
                    </a:solidFill>
                    <a:latin typeface="Calibri"/>
                  </a:rPr>
                  <a:t>The total energy emitted per unit time by unit area of  the surface (KW/m</a:t>
                </a:r>
                <a:r>
                  <a:rPr lang="en-GB" sz="1000" b="1" i="0" strike="noStrike" baseline="30000">
                    <a:solidFill>
                      <a:srgbClr val="000000"/>
                    </a:solidFill>
                    <a:latin typeface="Calibri"/>
                  </a:rPr>
                  <a:t>2</a:t>
                </a:r>
                <a:r>
                  <a:rPr lang="en-GB" sz="1000" b="1" i="0" strike="noStrike">
                    <a:solidFill>
                      <a:srgbClr val="000000"/>
                    </a:solidFill>
                    <a:latin typeface="Calibri"/>
                  </a:rPr>
                  <a:t>)</a:t>
                </a:r>
              </a:p>
            </c:rich>
          </c:tx>
          <c:layout>
            <c:manualLayout>
              <c:xMode val="edge"/>
              <c:yMode val="edge"/>
              <c:x val="2.8645738753355288E-2"/>
              <c:y val="1.2767570720326625E-2"/>
            </c:manualLayout>
          </c:layout>
        </c:title>
        <c:numFmt formatCode="0.00E+00" sourceLinked="1"/>
        <c:tickLblPos val="nextTo"/>
        <c:txPr>
          <a:bodyPr rot="0" vert="horz"/>
          <a:lstStyle/>
          <a:p>
            <a:pPr>
              <a:defRPr lang="en-GB" sz="1000" b="0" i="0" u="none" strike="noStrike" baseline="0">
                <a:solidFill>
                  <a:srgbClr val="000000"/>
                </a:solidFill>
                <a:latin typeface="Calibri"/>
                <a:ea typeface="Calibri"/>
                <a:cs typeface="Calibri"/>
              </a:defRPr>
            </a:pPr>
            <a:endParaRPr lang="en-US"/>
          </a:p>
        </c:txPr>
        <c:crossAx val="220902528"/>
        <c:crosses val="autoZero"/>
        <c:crossBetween val="between"/>
      </c:valAx>
    </c:plotArea>
    <c:legend>
      <c:legendPos val="r"/>
      <c:layout>
        <c:manualLayout>
          <c:xMode val="edge"/>
          <c:yMode val="edge"/>
          <c:x val="0.67007824400021865"/>
          <c:y val="2.6618709698324777E-2"/>
          <c:w val="0.3299217559997823"/>
          <c:h val="0.59393668384044507"/>
        </c:manualLayout>
      </c:layout>
      <c:txPr>
        <a:bodyPr/>
        <a:lstStyle/>
        <a:p>
          <a:pPr>
            <a:defRPr lang="en-GB" sz="920" b="0" i="0" u="none" strike="noStrike" baseline="0">
              <a:solidFill>
                <a:srgbClr val="000000"/>
              </a:solidFill>
              <a:latin typeface="Calibri"/>
              <a:ea typeface="Calibri"/>
              <a:cs typeface="Calibri"/>
            </a:defRPr>
          </a:pPr>
          <a:endParaRPr lang="en-US"/>
        </a:p>
      </c:txPr>
    </c:legend>
    <c:plotVisOnly val="1"/>
    <c:dispBlanksAs val="gap"/>
  </c:chart>
  <c:spPr>
    <a:ln w="9525">
      <a:solidFill>
        <a:schemeClr val="tx1"/>
      </a:solid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3072</Words>
  <Characters>16467</Characters>
  <Application>Microsoft Office Word</Application>
  <DocSecurity>0</DocSecurity>
  <Lines>470</Lines>
  <Paragraphs>291</Paragraphs>
  <ScaleCrop>false</ScaleCrop>
  <HeadingPairs>
    <vt:vector size="2" baseType="variant">
      <vt:variant>
        <vt:lpstr>Title</vt:lpstr>
      </vt:variant>
      <vt:variant>
        <vt:i4>1</vt:i4>
      </vt:variant>
    </vt:vector>
  </HeadingPairs>
  <TitlesOfParts>
    <vt:vector size="1" baseType="lpstr">
      <vt:lpstr>New York Science Journal</vt:lpstr>
    </vt:vector>
  </TitlesOfParts>
  <Manager>Ma</Manager>
  <Company>Marsland</Company>
  <LinksUpToDate>false</LinksUpToDate>
  <CharactersWithSpaces>19248</CharactersWithSpaces>
  <SharedDoc>false</SharedDoc>
  <HLinks>
    <vt:vector size="24" baseType="variant">
      <vt:variant>
        <vt:i4>2228340</vt:i4>
      </vt:variant>
      <vt:variant>
        <vt:i4>84</vt:i4>
      </vt:variant>
      <vt:variant>
        <vt:i4>0</vt:i4>
      </vt:variant>
      <vt:variant>
        <vt:i4>5</vt:i4>
      </vt:variant>
      <vt:variant>
        <vt:lpwstr>http://www.elsevier.com/locate/enconman</vt:lpwstr>
      </vt:variant>
      <vt:variant>
        <vt:lpwstr/>
      </vt:variant>
      <vt:variant>
        <vt:i4>7929928</vt:i4>
      </vt:variant>
      <vt:variant>
        <vt:i4>0</vt:i4>
      </vt:variant>
      <vt:variant>
        <vt:i4>0</vt:i4>
      </vt:variant>
      <vt:variant>
        <vt:i4>5</vt:i4>
      </vt:variant>
      <vt:variant>
        <vt:lpwstr>mailto:idehaiohi@yahoo.com</vt:lpwstr>
      </vt:variant>
      <vt:variant>
        <vt:lpwstr/>
      </vt:variant>
      <vt:variant>
        <vt:i4>196660</vt:i4>
      </vt:variant>
      <vt:variant>
        <vt:i4>3</vt:i4>
      </vt:variant>
      <vt:variant>
        <vt:i4>0</vt:i4>
      </vt:variant>
      <vt:variant>
        <vt:i4>5</vt:i4>
      </vt:variant>
      <vt:variant>
        <vt:lpwstr>mailto:sciencepub@gmail.com</vt:lpwstr>
      </vt:variant>
      <vt:variant>
        <vt:lpwstr/>
      </vt:variant>
      <vt:variant>
        <vt:i4>3932207</vt:i4>
      </vt:variant>
      <vt:variant>
        <vt:i4>0</vt:i4>
      </vt:variant>
      <vt:variant>
        <vt:i4>0</vt:i4>
      </vt:variant>
      <vt:variant>
        <vt:i4>5</vt:i4>
      </vt:variant>
      <vt:variant>
        <vt:lpwstr>http://www.sciencepub.org/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dc:title>
  <dc:subject>Journal</dc:subject>
  <dc:creator>Ma</dc:creator>
  <cp:keywords>New York, Science, Journal</cp:keywords>
  <dc:description>New York Science Journal</dc:description>
  <cp:lastModifiedBy>T. K. Ajiboye</cp:lastModifiedBy>
  <cp:revision>3</cp:revision>
  <dcterms:created xsi:type="dcterms:W3CDTF">2009-03-05T21:49:00Z</dcterms:created>
  <dcterms:modified xsi:type="dcterms:W3CDTF">2009-03-05T21:50:00Z</dcterms:modified>
  <cp:category>Science</cp:category>
</cp:coreProperties>
</file>