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CCE" w:rsidRPr="00A3078E" w:rsidRDefault="00522CCE" w:rsidP="00A3078E">
      <w:pPr>
        <w:spacing w:line="252" w:lineRule="auto"/>
        <w:jc w:val="center"/>
        <w:rPr>
          <w:b/>
          <w:sz w:val="20"/>
          <w:szCs w:val="20"/>
        </w:rPr>
      </w:pPr>
      <w:r w:rsidRPr="00A3078E">
        <w:rPr>
          <w:b/>
          <w:sz w:val="20"/>
          <w:szCs w:val="20"/>
        </w:rPr>
        <w:t xml:space="preserve">Observation on feed conversion efficiency and growth of </w:t>
      </w:r>
      <w:proofErr w:type="spellStart"/>
      <w:r w:rsidRPr="00A3078E">
        <w:rPr>
          <w:b/>
          <w:sz w:val="20"/>
          <w:szCs w:val="20"/>
        </w:rPr>
        <w:t>Schizothorax</w:t>
      </w:r>
      <w:proofErr w:type="spellEnd"/>
      <w:r w:rsidRPr="00A3078E">
        <w:rPr>
          <w:b/>
          <w:sz w:val="20"/>
          <w:szCs w:val="20"/>
        </w:rPr>
        <w:t xml:space="preserve"> </w:t>
      </w:r>
      <w:proofErr w:type="spellStart"/>
      <w:proofErr w:type="gramStart"/>
      <w:r w:rsidRPr="00A3078E">
        <w:rPr>
          <w:b/>
          <w:sz w:val="20"/>
          <w:szCs w:val="20"/>
        </w:rPr>
        <w:t>niger</w:t>
      </w:r>
      <w:proofErr w:type="spellEnd"/>
      <w:proofErr w:type="gramEnd"/>
      <w:r w:rsidRPr="00A3078E">
        <w:rPr>
          <w:b/>
          <w:sz w:val="20"/>
          <w:szCs w:val="20"/>
        </w:rPr>
        <w:t xml:space="preserve"> at </w:t>
      </w:r>
      <w:proofErr w:type="spellStart"/>
      <w:r w:rsidRPr="00A3078E">
        <w:rPr>
          <w:b/>
          <w:sz w:val="20"/>
          <w:szCs w:val="20"/>
        </w:rPr>
        <w:t>Beerwa</w:t>
      </w:r>
      <w:proofErr w:type="spellEnd"/>
      <w:r w:rsidRPr="00A3078E">
        <w:rPr>
          <w:b/>
          <w:sz w:val="20"/>
          <w:szCs w:val="20"/>
        </w:rPr>
        <w:t xml:space="preserve"> Spring Kashmir</w:t>
      </w:r>
    </w:p>
    <w:p w:rsidR="00522CCE" w:rsidRPr="00A3078E" w:rsidRDefault="00522CCE" w:rsidP="00A3078E">
      <w:pPr>
        <w:spacing w:line="252" w:lineRule="auto"/>
        <w:jc w:val="center"/>
        <w:rPr>
          <w:b/>
          <w:sz w:val="20"/>
          <w:szCs w:val="20"/>
        </w:rPr>
      </w:pPr>
    </w:p>
    <w:p w:rsidR="00522CCE" w:rsidRPr="00A3078E" w:rsidRDefault="00522CCE" w:rsidP="00A3078E">
      <w:pPr>
        <w:spacing w:line="252" w:lineRule="auto"/>
        <w:jc w:val="center"/>
        <w:rPr>
          <w:sz w:val="20"/>
          <w:szCs w:val="20"/>
        </w:rPr>
      </w:pPr>
      <w:proofErr w:type="spellStart"/>
      <w:r w:rsidRPr="00A3078E">
        <w:rPr>
          <w:sz w:val="20"/>
          <w:szCs w:val="20"/>
        </w:rPr>
        <w:t>Aijaz</w:t>
      </w:r>
      <w:proofErr w:type="spellEnd"/>
      <w:r w:rsidRPr="00A3078E">
        <w:rPr>
          <w:sz w:val="20"/>
          <w:szCs w:val="20"/>
        </w:rPr>
        <w:t xml:space="preserve"> Ahmad </w:t>
      </w:r>
      <w:proofErr w:type="spellStart"/>
      <w:r w:rsidRPr="00A3078E">
        <w:rPr>
          <w:sz w:val="20"/>
          <w:szCs w:val="20"/>
        </w:rPr>
        <w:t>Bhat</w:t>
      </w:r>
      <w:proofErr w:type="spellEnd"/>
    </w:p>
    <w:p w:rsidR="00522CCE" w:rsidRPr="00A3078E" w:rsidRDefault="00522CCE" w:rsidP="00A3078E">
      <w:pPr>
        <w:tabs>
          <w:tab w:val="left" w:pos="180"/>
        </w:tabs>
        <w:spacing w:line="252" w:lineRule="auto"/>
        <w:jc w:val="center"/>
        <w:rPr>
          <w:sz w:val="20"/>
          <w:szCs w:val="20"/>
        </w:rPr>
      </w:pPr>
      <w:proofErr w:type="gramStart"/>
      <w:r w:rsidRPr="00A3078E">
        <w:rPr>
          <w:sz w:val="20"/>
          <w:szCs w:val="20"/>
        </w:rPr>
        <w:t>Research Scholar, Post Graduate Department of Zoology, University of Kashmir, India.</w:t>
      </w:r>
      <w:proofErr w:type="gramEnd"/>
    </w:p>
    <w:p w:rsidR="00522CCE" w:rsidRPr="00A3078E" w:rsidRDefault="00522CCE" w:rsidP="00A3078E">
      <w:pPr>
        <w:spacing w:line="252" w:lineRule="auto"/>
        <w:jc w:val="center"/>
        <w:rPr>
          <w:sz w:val="20"/>
          <w:szCs w:val="20"/>
        </w:rPr>
      </w:pPr>
      <w:r w:rsidRPr="00A3078E">
        <w:rPr>
          <w:sz w:val="20"/>
          <w:szCs w:val="20"/>
        </w:rPr>
        <w:t xml:space="preserve">Correspondence Author: </w:t>
      </w:r>
      <w:proofErr w:type="spellStart"/>
      <w:r w:rsidRPr="00A3078E">
        <w:rPr>
          <w:sz w:val="20"/>
          <w:szCs w:val="20"/>
        </w:rPr>
        <w:t>Aijaz</w:t>
      </w:r>
      <w:proofErr w:type="spellEnd"/>
      <w:r w:rsidRPr="00A3078E">
        <w:rPr>
          <w:sz w:val="20"/>
          <w:szCs w:val="20"/>
        </w:rPr>
        <w:t xml:space="preserve"> Ahmad </w:t>
      </w:r>
      <w:proofErr w:type="spellStart"/>
      <w:r w:rsidRPr="00A3078E">
        <w:rPr>
          <w:sz w:val="20"/>
          <w:szCs w:val="20"/>
        </w:rPr>
        <w:t>Bhat</w:t>
      </w:r>
      <w:proofErr w:type="spellEnd"/>
      <w:r w:rsidRPr="00A3078E">
        <w:rPr>
          <w:sz w:val="20"/>
          <w:szCs w:val="20"/>
        </w:rPr>
        <w:t>, Email</w:t>
      </w:r>
      <w:hyperlink r:id="rId8" w:history="1">
        <w:r w:rsidR="004852DD" w:rsidRPr="00DA44C3">
          <w:rPr>
            <w:rStyle w:val="Hyperlink"/>
            <w:sz w:val="20"/>
            <w:szCs w:val="20"/>
          </w:rPr>
          <w:t xml:space="preserve"> aijazafzal@gmail.com</w:t>
        </w:r>
      </w:hyperlink>
    </w:p>
    <w:p w:rsidR="00522CCE" w:rsidRPr="00A3078E" w:rsidRDefault="00522CCE" w:rsidP="00A3078E">
      <w:pPr>
        <w:autoSpaceDE w:val="0"/>
        <w:autoSpaceDN w:val="0"/>
        <w:adjustRightInd w:val="0"/>
        <w:spacing w:line="252" w:lineRule="auto"/>
        <w:jc w:val="both"/>
        <w:rPr>
          <w:b/>
          <w:sz w:val="20"/>
          <w:szCs w:val="20"/>
        </w:rPr>
      </w:pPr>
      <w:r w:rsidRPr="00A3078E">
        <w:rPr>
          <w:b/>
          <w:sz w:val="20"/>
          <w:szCs w:val="20"/>
        </w:rPr>
        <w:t>Abstract</w:t>
      </w:r>
    </w:p>
    <w:p w:rsidR="00522CCE" w:rsidRDefault="00522CCE" w:rsidP="00A3078E">
      <w:pPr>
        <w:autoSpaceDE w:val="0"/>
        <w:autoSpaceDN w:val="0"/>
        <w:adjustRightInd w:val="0"/>
        <w:spacing w:line="252" w:lineRule="auto"/>
        <w:jc w:val="both"/>
        <w:rPr>
          <w:sz w:val="20"/>
          <w:szCs w:val="20"/>
        </w:rPr>
      </w:pPr>
      <w:proofErr w:type="spellStart"/>
      <w:r w:rsidRPr="00A3078E">
        <w:rPr>
          <w:sz w:val="20"/>
          <w:szCs w:val="20"/>
        </w:rPr>
        <w:t>Schizothorax</w:t>
      </w:r>
      <w:proofErr w:type="spellEnd"/>
      <w:r w:rsidRPr="00A3078E">
        <w:rPr>
          <w:sz w:val="20"/>
          <w:szCs w:val="20"/>
        </w:rPr>
        <w:t xml:space="preserve"> </w:t>
      </w:r>
      <w:proofErr w:type="spellStart"/>
      <w:proofErr w:type="gramStart"/>
      <w:r w:rsidRPr="00A3078E">
        <w:rPr>
          <w:sz w:val="20"/>
          <w:szCs w:val="20"/>
        </w:rPr>
        <w:t>niger</w:t>
      </w:r>
      <w:proofErr w:type="spellEnd"/>
      <w:proofErr w:type="gramEnd"/>
      <w:r w:rsidRPr="00A3078E">
        <w:rPr>
          <w:sz w:val="20"/>
          <w:szCs w:val="20"/>
        </w:rPr>
        <w:t xml:space="preserve"> was reared under artificial conditions at </w:t>
      </w:r>
      <w:proofErr w:type="spellStart"/>
      <w:r w:rsidRPr="00A3078E">
        <w:rPr>
          <w:sz w:val="20"/>
          <w:szCs w:val="20"/>
        </w:rPr>
        <w:t>Beerwa</w:t>
      </w:r>
      <w:proofErr w:type="spellEnd"/>
      <w:r w:rsidRPr="00A3078E">
        <w:rPr>
          <w:sz w:val="20"/>
          <w:szCs w:val="20"/>
        </w:rPr>
        <w:t xml:space="preserve"> spring </w:t>
      </w:r>
      <w:proofErr w:type="spellStart"/>
      <w:r w:rsidRPr="00A3078E">
        <w:rPr>
          <w:sz w:val="20"/>
          <w:szCs w:val="20"/>
        </w:rPr>
        <w:t>Budgam</w:t>
      </w:r>
      <w:proofErr w:type="spellEnd"/>
      <w:r w:rsidRPr="00A3078E">
        <w:rPr>
          <w:sz w:val="20"/>
          <w:szCs w:val="20"/>
        </w:rPr>
        <w:t xml:space="preserve">. Around sixty specimens were taken for current research </w:t>
      </w:r>
      <w:proofErr w:type="spellStart"/>
      <w:r w:rsidRPr="00A3078E">
        <w:rPr>
          <w:sz w:val="20"/>
          <w:szCs w:val="20"/>
        </w:rPr>
        <w:t>programme</w:t>
      </w:r>
      <w:proofErr w:type="spellEnd"/>
      <w:r w:rsidRPr="00A3078E">
        <w:rPr>
          <w:sz w:val="20"/>
          <w:szCs w:val="20"/>
        </w:rPr>
        <w:t>. The fishes were reared for a period of twelve months on artificial diet. The results observed indicated that the standard deviation of growth observed under control, feed first, feed second and at feed third is 9.567, 13.00, 1.45 and 14.06 respectively. Whereas the P- value</w:t>
      </w:r>
      <w:r w:rsidRPr="00A3078E">
        <w:rPr>
          <w:b/>
          <w:sz w:val="20"/>
          <w:szCs w:val="20"/>
        </w:rPr>
        <w:t xml:space="preserve"> </w:t>
      </w:r>
      <w:r w:rsidRPr="00A3078E">
        <w:rPr>
          <w:sz w:val="20"/>
          <w:szCs w:val="20"/>
        </w:rPr>
        <w:t>observed</w:t>
      </w:r>
      <w:r w:rsidRPr="00A3078E">
        <w:rPr>
          <w:b/>
          <w:sz w:val="20"/>
          <w:szCs w:val="20"/>
        </w:rPr>
        <w:t xml:space="preserve">   </w:t>
      </w:r>
      <w:r w:rsidRPr="00A3078E">
        <w:rPr>
          <w:sz w:val="20"/>
          <w:szCs w:val="20"/>
        </w:rPr>
        <w:t>is 0.0015 considered very significant. The standard deviation for feed conversion efficiency observed at control, feed first, feed second and at feed third is 48.36,63.66,61.58 and 63.98.The P- value is &lt;0.0001,considered extremely significant.</w:t>
      </w:r>
    </w:p>
    <w:p w:rsidR="006C4C2E" w:rsidRPr="00A3078E" w:rsidRDefault="006C4C2E" w:rsidP="006C4C2E">
      <w:pPr>
        <w:autoSpaceDE w:val="0"/>
        <w:autoSpaceDN w:val="0"/>
        <w:adjustRightInd w:val="0"/>
        <w:rPr>
          <w:sz w:val="20"/>
          <w:szCs w:val="20"/>
        </w:rPr>
      </w:pPr>
      <w:r w:rsidRPr="006C4C2E">
        <w:rPr>
          <w:rFonts w:ascii="Times New Roman Bold+FPEF" w:hAnsi="Times New Roman Bold+FPEF" w:cs="Times New Roman Bold+FPEF"/>
          <w:bCs/>
          <w:color w:val="000000"/>
          <w:sz w:val="20"/>
          <w:szCs w:val="20"/>
          <w:lang w:val="en-GB" w:eastAsia="en-GB"/>
        </w:rPr>
        <w:t>[</w:t>
      </w:r>
      <w:proofErr w:type="spellStart"/>
      <w:r w:rsidRPr="006C4C2E">
        <w:rPr>
          <w:sz w:val="20"/>
          <w:szCs w:val="20"/>
        </w:rPr>
        <w:t>Aijaz</w:t>
      </w:r>
      <w:proofErr w:type="spellEnd"/>
      <w:r w:rsidRPr="006C4C2E">
        <w:rPr>
          <w:sz w:val="20"/>
          <w:szCs w:val="20"/>
        </w:rPr>
        <w:t xml:space="preserve"> Ahmad </w:t>
      </w:r>
      <w:proofErr w:type="spellStart"/>
      <w:r w:rsidRPr="006C4C2E">
        <w:rPr>
          <w:sz w:val="20"/>
          <w:szCs w:val="20"/>
        </w:rPr>
        <w:t>Bhat</w:t>
      </w:r>
      <w:proofErr w:type="spellEnd"/>
      <w:r w:rsidRPr="006C4C2E">
        <w:rPr>
          <w:sz w:val="20"/>
          <w:szCs w:val="20"/>
        </w:rPr>
        <w:t xml:space="preserve">. </w:t>
      </w:r>
      <w:r w:rsidRPr="006C4C2E">
        <w:rPr>
          <w:b/>
          <w:sz w:val="20"/>
          <w:szCs w:val="20"/>
        </w:rPr>
        <w:t xml:space="preserve">Observation on feed conversion efficiency and growth of </w:t>
      </w:r>
      <w:proofErr w:type="spellStart"/>
      <w:r w:rsidRPr="006C4C2E">
        <w:rPr>
          <w:b/>
          <w:sz w:val="20"/>
          <w:szCs w:val="20"/>
        </w:rPr>
        <w:t>Schizothorax</w:t>
      </w:r>
      <w:proofErr w:type="spellEnd"/>
      <w:r w:rsidRPr="006C4C2E">
        <w:rPr>
          <w:b/>
          <w:sz w:val="20"/>
          <w:szCs w:val="20"/>
        </w:rPr>
        <w:t xml:space="preserve"> </w:t>
      </w:r>
      <w:proofErr w:type="spellStart"/>
      <w:proofErr w:type="gramStart"/>
      <w:r w:rsidRPr="006C4C2E">
        <w:rPr>
          <w:b/>
          <w:sz w:val="20"/>
          <w:szCs w:val="20"/>
        </w:rPr>
        <w:t>niger</w:t>
      </w:r>
      <w:proofErr w:type="spellEnd"/>
      <w:proofErr w:type="gramEnd"/>
      <w:r w:rsidRPr="006C4C2E">
        <w:rPr>
          <w:b/>
          <w:sz w:val="20"/>
          <w:szCs w:val="20"/>
        </w:rPr>
        <w:t xml:space="preserve"> at </w:t>
      </w:r>
      <w:proofErr w:type="spellStart"/>
      <w:r w:rsidRPr="006C4C2E">
        <w:rPr>
          <w:b/>
          <w:sz w:val="20"/>
          <w:szCs w:val="20"/>
        </w:rPr>
        <w:t>Beerwa</w:t>
      </w:r>
      <w:proofErr w:type="spellEnd"/>
      <w:r w:rsidRPr="006C4C2E">
        <w:rPr>
          <w:b/>
          <w:sz w:val="20"/>
          <w:szCs w:val="20"/>
        </w:rPr>
        <w:t xml:space="preserve"> Spring Kashmir.</w:t>
      </w:r>
      <w:r w:rsidRPr="006C4C2E">
        <w:rPr>
          <w:sz w:val="20"/>
          <w:szCs w:val="20"/>
        </w:rPr>
        <w:t xml:space="preserve"> N Y </w:t>
      </w:r>
      <w:proofErr w:type="spellStart"/>
      <w:r w:rsidRPr="006C4C2E">
        <w:rPr>
          <w:sz w:val="20"/>
          <w:szCs w:val="20"/>
        </w:rPr>
        <w:t>Sci</w:t>
      </w:r>
      <w:proofErr w:type="spellEnd"/>
      <w:r w:rsidRPr="006C4C2E">
        <w:rPr>
          <w:sz w:val="20"/>
          <w:szCs w:val="20"/>
        </w:rPr>
        <w:t xml:space="preserve"> J 2012</w:t>
      </w:r>
      <w:proofErr w:type="gramStart"/>
      <w:r w:rsidRPr="006C4C2E">
        <w:rPr>
          <w:sz w:val="20"/>
          <w:szCs w:val="20"/>
        </w:rPr>
        <w:t>;5</w:t>
      </w:r>
      <w:proofErr w:type="gramEnd"/>
      <w:r w:rsidRPr="006C4C2E">
        <w:rPr>
          <w:sz w:val="20"/>
          <w:szCs w:val="20"/>
        </w:rPr>
        <w:t>(7):51-55]. (ISSN: 1554-0200).</w:t>
      </w:r>
      <w:r>
        <w:rPr>
          <w:sz w:val="20"/>
          <w:szCs w:val="20"/>
        </w:rPr>
        <w:t xml:space="preserve"> </w:t>
      </w:r>
      <w:r w:rsidRPr="006C4C2E">
        <w:rPr>
          <w:rFonts w:ascii="Times New Roman+FPEF" w:hAnsi="Times New Roman+FPEF" w:cs="Times New Roman+FPEF"/>
          <w:color w:val="0000FF"/>
          <w:sz w:val="20"/>
          <w:szCs w:val="20"/>
          <w:u w:val="single"/>
          <w:lang w:val="en-GB" w:eastAsia="en-GB"/>
        </w:rPr>
        <w:t>http://www.sciencepub.net/newyork</w:t>
      </w:r>
      <w:r>
        <w:rPr>
          <w:rFonts w:ascii="Times New Roman+FPEF" w:hAnsi="Times New Roman+FPEF" w:cs="Times New Roman+FPEF"/>
          <w:color w:val="000000"/>
          <w:sz w:val="20"/>
          <w:szCs w:val="20"/>
          <w:lang w:val="en-GB" w:eastAsia="en-GB"/>
        </w:rPr>
        <w:t>. 8</w:t>
      </w:r>
    </w:p>
    <w:p w:rsidR="00522CCE" w:rsidRPr="00A3078E" w:rsidRDefault="00522CCE" w:rsidP="00A3078E">
      <w:pPr>
        <w:autoSpaceDE w:val="0"/>
        <w:autoSpaceDN w:val="0"/>
        <w:adjustRightInd w:val="0"/>
        <w:spacing w:line="252" w:lineRule="auto"/>
        <w:jc w:val="both"/>
        <w:rPr>
          <w:sz w:val="20"/>
          <w:szCs w:val="20"/>
        </w:rPr>
      </w:pPr>
    </w:p>
    <w:p w:rsidR="00522CCE" w:rsidRPr="00A3078E" w:rsidRDefault="00522CCE" w:rsidP="00A3078E">
      <w:pPr>
        <w:autoSpaceDE w:val="0"/>
        <w:autoSpaceDN w:val="0"/>
        <w:adjustRightInd w:val="0"/>
        <w:spacing w:line="252" w:lineRule="auto"/>
        <w:jc w:val="both"/>
        <w:rPr>
          <w:b/>
          <w:sz w:val="20"/>
          <w:szCs w:val="20"/>
        </w:rPr>
      </w:pPr>
      <w:r w:rsidRPr="00A3078E">
        <w:rPr>
          <w:b/>
          <w:sz w:val="20"/>
          <w:szCs w:val="20"/>
        </w:rPr>
        <w:t xml:space="preserve">Keywords: </w:t>
      </w:r>
      <w:proofErr w:type="spellStart"/>
      <w:r w:rsidRPr="00A3078E">
        <w:rPr>
          <w:sz w:val="20"/>
          <w:szCs w:val="20"/>
        </w:rPr>
        <w:t>Schizothorax</w:t>
      </w:r>
      <w:proofErr w:type="spellEnd"/>
      <w:r w:rsidRPr="00A3078E">
        <w:rPr>
          <w:sz w:val="20"/>
          <w:szCs w:val="20"/>
        </w:rPr>
        <w:t xml:space="preserve"> </w:t>
      </w:r>
      <w:proofErr w:type="spellStart"/>
      <w:proofErr w:type="gramStart"/>
      <w:r w:rsidRPr="00A3078E">
        <w:rPr>
          <w:sz w:val="20"/>
          <w:szCs w:val="20"/>
        </w:rPr>
        <w:t>niger</w:t>
      </w:r>
      <w:proofErr w:type="spellEnd"/>
      <w:proofErr w:type="gramEnd"/>
      <w:r w:rsidRPr="00A3078E">
        <w:rPr>
          <w:sz w:val="20"/>
          <w:szCs w:val="20"/>
        </w:rPr>
        <w:t>, Feed, Feed conversion efficiency, Growth.</w:t>
      </w:r>
    </w:p>
    <w:p w:rsidR="00522CCE" w:rsidRPr="00A3078E" w:rsidRDefault="00522CCE" w:rsidP="00A3078E">
      <w:pPr>
        <w:autoSpaceDE w:val="0"/>
        <w:autoSpaceDN w:val="0"/>
        <w:adjustRightInd w:val="0"/>
        <w:spacing w:line="252" w:lineRule="auto"/>
        <w:jc w:val="both"/>
        <w:rPr>
          <w:b/>
          <w:sz w:val="20"/>
          <w:szCs w:val="20"/>
        </w:rPr>
      </w:pPr>
    </w:p>
    <w:p w:rsidR="00522CCE" w:rsidRPr="00A3078E" w:rsidRDefault="00522CCE" w:rsidP="00A3078E">
      <w:pPr>
        <w:spacing w:line="252" w:lineRule="auto"/>
        <w:rPr>
          <w:sz w:val="20"/>
          <w:szCs w:val="20"/>
        </w:rPr>
        <w:sectPr w:rsidR="00522CCE" w:rsidRPr="00A3078E" w:rsidSect="006C4C2E">
          <w:headerReference w:type="default" r:id="rId9"/>
          <w:footerReference w:type="default" r:id="rId10"/>
          <w:type w:val="continuous"/>
          <w:pgSz w:w="12240" w:h="15840" w:code="1"/>
          <w:pgMar w:top="1440" w:right="1440" w:bottom="1440" w:left="1440" w:header="720" w:footer="720" w:gutter="0"/>
          <w:pgNumType w:start="51"/>
          <w:cols w:space="720"/>
          <w:docGrid w:linePitch="360"/>
        </w:sectPr>
      </w:pPr>
    </w:p>
    <w:p w:rsidR="008A53AF" w:rsidRPr="00A3078E" w:rsidRDefault="00A043BF" w:rsidP="00A3078E">
      <w:pPr>
        <w:autoSpaceDE w:val="0"/>
        <w:autoSpaceDN w:val="0"/>
        <w:adjustRightInd w:val="0"/>
        <w:spacing w:line="252" w:lineRule="auto"/>
        <w:jc w:val="both"/>
        <w:rPr>
          <w:sz w:val="20"/>
          <w:szCs w:val="20"/>
        </w:rPr>
      </w:pPr>
      <w:r w:rsidRPr="00A3078E">
        <w:rPr>
          <w:b/>
          <w:sz w:val="20"/>
          <w:szCs w:val="20"/>
        </w:rPr>
        <w:lastRenderedPageBreak/>
        <w:t>Introduction</w:t>
      </w:r>
      <w:r w:rsidRPr="00A3078E">
        <w:rPr>
          <w:sz w:val="20"/>
          <w:szCs w:val="20"/>
        </w:rPr>
        <w:t xml:space="preserve"> </w:t>
      </w:r>
    </w:p>
    <w:p w:rsidR="00A043BF" w:rsidRPr="00A3078E" w:rsidRDefault="00A043BF" w:rsidP="00A3078E">
      <w:pPr>
        <w:autoSpaceDE w:val="0"/>
        <w:autoSpaceDN w:val="0"/>
        <w:adjustRightInd w:val="0"/>
        <w:spacing w:line="252" w:lineRule="auto"/>
        <w:jc w:val="both"/>
        <w:rPr>
          <w:b/>
          <w:sz w:val="20"/>
          <w:szCs w:val="20"/>
        </w:rPr>
      </w:pPr>
      <w:r w:rsidRPr="00A3078E">
        <w:rPr>
          <w:sz w:val="20"/>
          <w:szCs w:val="20"/>
        </w:rPr>
        <w:t xml:space="preserve">Food is considered as an important ecological factor influencing the population dynamics of fishes. One of the essential prerequisites for the successful management of fish culture programmed is a comprehensive understanding of feeding. The increase in cost and demand of feed protein from conventional resources necessitates fish culturists of the developing countries to incorporate cheap and locally available ingredients in fish feeds. Recently the utilization of aquatic plants having high food value are used to supplement fish food has taken a new dimension for producing the much required animal protein at low cost. Fish requires diet relatively higher in protein than those of commercially cultured animals. </w:t>
      </w:r>
      <w:proofErr w:type="gramStart"/>
      <w:r w:rsidRPr="00A3078E">
        <w:rPr>
          <w:sz w:val="20"/>
          <w:szCs w:val="20"/>
        </w:rPr>
        <w:t>As protein represents the most expensive component in a formulated diet.</w:t>
      </w:r>
      <w:proofErr w:type="gramEnd"/>
      <w:r w:rsidRPr="00A3078E">
        <w:rPr>
          <w:sz w:val="20"/>
          <w:szCs w:val="20"/>
        </w:rPr>
        <w:t xml:space="preserve"> It is considerable practical importance to determine the optimum level that will support maximum growth and survival</w:t>
      </w:r>
      <w:r w:rsidRPr="00A3078E">
        <w:rPr>
          <w:b/>
          <w:sz w:val="20"/>
          <w:szCs w:val="20"/>
        </w:rPr>
        <w:t>.</w:t>
      </w:r>
    </w:p>
    <w:p w:rsidR="00A043BF" w:rsidRPr="00A3078E" w:rsidRDefault="00A043BF" w:rsidP="00A3078E">
      <w:pPr>
        <w:autoSpaceDE w:val="0"/>
        <w:autoSpaceDN w:val="0"/>
        <w:adjustRightInd w:val="0"/>
        <w:spacing w:line="252" w:lineRule="auto"/>
        <w:jc w:val="both"/>
        <w:rPr>
          <w:b/>
          <w:sz w:val="20"/>
          <w:szCs w:val="20"/>
        </w:rPr>
      </w:pPr>
      <w:r w:rsidRPr="00A3078E">
        <w:rPr>
          <w:sz w:val="20"/>
          <w:szCs w:val="20"/>
        </w:rPr>
        <w:t xml:space="preserve">Nutrients essential to fish are the same as those required by most animals ,these include water proteins, (amino acids), lipids (fats, oils, fatty    acids), carbohydrates (sugars, starch), vitamins, and minerals. In addition pigments (carotenoids) are commonly added to the diet of salmonid and ornamental aquarium fishes to enhance their flesh </w:t>
      </w:r>
      <w:r w:rsidRPr="00A3078E">
        <w:rPr>
          <w:sz w:val="20"/>
          <w:szCs w:val="20"/>
        </w:rPr>
        <w:lastRenderedPageBreak/>
        <w:t>and skin coloration respectively. In their natural environment fish have developed a wide variety of feeding specialization (behavioral, morphological, and physiological) to acquire essential nutrients and utilize varied food sources. Based on their preference to diet fishes are classified as carnivorous (consuming largely as animal material) herbivorous (consuming primarily on both plant and animal material). However, regardless of their feeding classification in captivity fish can be taught to readily accept various prepared foods which contain the necessary nutrients.</w:t>
      </w:r>
    </w:p>
    <w:p w:rsidR="0081449A" w:rsidRPr="00A3078E" w:rsidRDefault="0081449A" w:rsidP="00A3078E">
      <w:pPr>
        <w:autoSpaceDE w:val="0"/>
        <w:autoSpaceDN w:val="0"/>
        <w:adjustRightInd w:val="0"/>
        <w:spacing w:line="252" w:lineRule="auto"/>
        <w:jc w:val="both"/>
        <w:rPr>
          <w:rFonts w:eastAsia="TimesNewRoman"/>
          <w:b/>
          <w:sz w:val="20"/>
          <w:szCs w:val="20"/>
        </w:rPr>
      </w:pPr>
    </w:p>
    <w:p w:rsidR="008A53AF" w:rsidRPr="00A3078E" w:rsidRDefault="00A043BF" w:rsidP="00A3078E">
      <w:pPr>
        <w:autoSpaceDE w:val="0"/>
        <w:autoSpaceDN w:val="0"/>
        <w:adjustRightInd w:val="0"/>
        <w:spacing w:line="252" w:lineRule="auto"/>
        <w:jc w:val="both"/>
        <w:rPr>
          <w:rFonts w:eastAsia="TimesNewRoman"/>
          <w:b/>
          <w:sz w:val="20"/>
          <w:szCs w:val="20"/>
        </w:rPr>
      </w:pPr>
      <w:r w:rsidRPr="00A3078E">
        <w:rPr>
          <w:rFonts w:eastAsia="TimesNewRoman"/>
          <w:b/>
          <w:sz w:val="20"/>
          <w:szCs w:val="20"/>
        </w:rPr>
        <w:t xml:space="preserve">Materials and </w:t>
      </w:r>
      <w:r w:rsidR="0081449A" w:rsidRPr="00A3078E">
        <w:rPr>
          <w:rFonts w:eastAsia="TimesNewRoman"/>
          <w:b/>
          <w:sz w:val="20"/>
          <w:szCs w:val="20"/>
        </w:rPr>
        <w:t>M</w:t>
      </w:r>
      <w:r w:rsidRPr="00A3078E">
        <w:rPr>
          <w:rFonts w:eastAsia="TimesNewRoman"/>
          <w:b/>
          <w:sz w:val="20"/>
          <w:szCs w:val="20"/>
        </w:rPr>
        <w:t>ethods</w:t>
      </w:r>
    </w:p>
    <w:p w:rsidR="00A043BF" w:rsidRPr="00A3078E" w:rsidRDefault="00A043BF" w:rsidP="00A3078E">
      <w:pPr>
        <w:autoSpaceDE w:val="0"/>
        <w:autoSpaceDN w:val="0"/>
        <w:adjustRightInd w:val="0"/>
        <w:spacing w:line="252" w:lineRule="auto"/>
        <w:jc w:val="both"/>
        <w:rPr>
          <w:bCs/>
          <w:sz w:val="20"/>
          <w:szCs w:val="20"/>
        </w:rPr>
      </w:pPr>
      <w:r w:rsidRPr="00A3078E">
        <w:rPr>
          <w:b/>
          <w:bCs/>
          <w:sz w:val="20"/>
          <w:szCs w:val="20"/>
          <w:u w:val="single"/>
        </w:rPr>
        <w:t>Diet</w:t>
      </w:r>
      <w:r w:rsidR="00D97C97" w:rsidRPr="00A3078E">
        <w:rPr>
          <w:b/>
          <w:bCs/>
          <w:sz w:val="20"/>
          <w:szCs w:val="20"/>
          <w:u w:val="single"/>
        </w:rPr>
        <w:t xml:space="preserve"> </w:t>
      </w:r>
      <w:r w:rsidRPr="00A3078E">
        <w:rPr>
          <w:b/>
          <w:bCs/>
          <w:sz w:val="20"/>
          <w:szCs w:val="20"/>
          <w:u w:val="single"/>
        </w:rPr>
        <w:t xml:space="preserve">formulation </w:t>
      </w:r>
      <w:r w:rsidRPr="00A3078E">
        <w:rPr>
          <w:bCs/>
          <w:sz w:val="20"/>
          <w:szCs w:val="20"/>
        </w:rPr>
        <w:t xml:space="preserve">(Singh </w:t>
      </w:r>
      <w:proofErr w:type="gramStart"/>
      <w:r w:rsidRPr="00A3078E">
        <w:rPr>
          <w:bCs/>
          <w:i/>
          <w:sz w:val="20"/>
          <w:szCs w:val="20"/>
        </w:rPr>
        <w:t>et.al</w:t>
      </w:r>
      <w:r w:rsidR="00D97C97" w:rsidRPr="00A3078E">
        <w:rPr>
          <w:bCs/>
          <w:i/>
          <w:sz w:val="20"/>
          <w:szCs w:val="20"/>
          <w:u w:val="single"/>
        </w:rPr>
        <w:t>.,</w:t>
      </w:r>
      <w:proofErr w:type="gramEnd"/>
      <w:r w:rsidRPr="00A3078E">
        <w:rPr>
          <w:bCs/>
          <w:sz w:val="20"/>
          <w:szCs w:val="20"/>
        </w:rPr>
        <w:t xml:space="preserve"> 1987; </w:t>
      </w:r>
      <w:proofErr w:type="spellStart"/>
      <w:r w:rsidRPr="00A3078E">
        <w:rPr>
          <w:bCs/>
          <w:sz w:val="20"/>
          <w:szCs w:val="20"/>
        </w:rPr>
        <w:t>Siddiqui</w:t>
      </w:r>
      <w:proofErr w:type="spellEnd"/>
      <w:r w:rsidRPr="00A3078E">
        <w:rPr>
          <w:bCs/>
          <w:sz w:val="20"/>
          <w:szCs w:val="20"/>
        </w:rPr>
        <w:t xml:space="preserve"> (1988): </w:t>
      </w:r>
      <w:proofErr w:type="spellStart"/>
      <w:r w:rsidRPr="00A3078E">
        <w:rPr>
          <w:bCs/>
          <w:sz w:val="20"/>
          <w:szCs w:val="20"/>
        </w:rPr>
        <w:t>Alhafedh</w:t>
      </w:r>
      <w:proofErr w:type="spellEnd"/>
      <w:r w:rsidRPr="00A3078E">
        <w:rPr>
          <w:bCs/>
          <w:sz w:val="20"/>
          <w:szCs w:val="20"/>
        </w:rPr>
        <w:t xml:space="preserve"> (1999) Stickney (2000) Jena (2006) </w:t>
      </w:r>
      <w:proofErr w:type="spellStart"/>
      <w:r w:rsidRPr="00A3078E">
        <w:rPr>
          <w:bCs/>
          <w:sz w:val="20"/>
          <w:szCs w:val="20"/>
        </w:rPr>
        <w:t>Korkut</w:t>
      </w:r>
      <w:proofErr w:type="spellEnd"/>
      <w:r w:rsidRPr="00A3078E">
        <w:rPr>
          <w:bCs/>
          <w:sz w:val="20"/>
          <w:szCs w:val="20"/>
        </w:rPr>
        <w:t xml:space="preserve"> (1999)</w:t>
      </w:r>
    </w:p>
    <w:p w:rsidR="00A043BF" w:rsidRPr="00A3078E" w:rsidRDefault="00A043BF" w:rsidP="00A3078E">
      <w:pPr>
        <w:widowControl w:val="0"/>
        <w:tabs>
          <w:tab w:val="left" w:pos="720"/>
          <w:tab w:val="left" w:pos="9450"/>
        </w:tabs>
        <w:autoSpaceDE w:val="0"/>
        <w:autoSpaceDN w:val="0"/>
        <w:adjustRightInd w:val="0"/>
        <w:spacing w:line="252" w:lineRule="auto"/>
        <w:rPr>
          <w:b/>
          <w:bCs/>
          <w:sz w:val="20"/>
          <w:szCs w:val="20"/>
          <w:u w:val="single"/>
        </w:rPr>
      </w:pPr>
    </w:p>
    <w:p w:rsidR="00A043BF" w:rsidRPr="00A3078E" w:rsidRDefault="00D97C97" w:rsidP="00A3078E">
      <w:pPr>
        <w:widowControl w:val="0"/>
        <w:tabs>
          <w:tab w:val="left" w:pos="720"/>
          <w:tab w:val="left" w:pos="9450"/>
        </w:tabs>
        <w:autoSpaceDE w:val="0"/>
        <w:autoSpaceDN w:val="0"/>
        <w:adjustRightInd w:val="0"/>
        <w:spacing w:line="252" w:lineRule="auto"/>
        <w:rPr>
          <w:b/>
          <w:bCs/>
          <w:sz w:val="20"/>
          <w:szCs w:val="20"/>
          <w:u w:val="single"/>
        </w:rPr>
      </w:pPr>
      <w:r w:rsidRPr="00A3078E">
        <w:rPr>
          <w:b/>
          <w:bCs/>
          <w:sz w:val="20"/>
          <w:szCs w:val="20"/>
          <w:u w:val="single"/>
        </w:rPr>
        <w:t xml:space="preserve">Ingredients  </w:t>
      </w:r>
    </w:p>
    <w:p w:rsidR="00A043BF" w:rsidRPr="00A3078E" w:rsidRDefault="00A043BF" w:rsidP="00A3078E">
      <w:pPr>
        <w:widowControl w:val="0"/>
        <w:tabs>
          <w:tab w:val="left" w:pos="720"/>
          <w:tab w:val="left" w:pos="9450"/>
        </w:tabs>
        <w:autoSpaceDE w:val="0"/>
        <w:autoSpaceDN w:val="0"/>
        <w:adjustRightInd w:val="0"/>
        <w:spacing w:line="252" w:lineRule="auto"/>
        <w:jc w:val="both"/>
        <w:rPr>
          <w:sz w:val="20"/>
          <w:szCs w:val="20"/>
        </w:rPr>
      </w:pPr>
      <w:r w:rsidRPr="00A3078E">
        <w:rPr>
          <w:sz w:val="20"/>
          <w:szCs w:val="20"/>
        </w:rPr>
        <w:t xml:space="preserve">The ingredients were dried and grinded to powder form. The proximate composition of three ingredients is shown in table below. After acclimatization six fingerlings were randomly transferred to each aquarium. The average initial body weight of fingerlings was 60g. The feed was applied at the rate of 4% of body weight of the fingerlings throughout the experiment of two years. </w:t>
      </w:r>
    </w:p>
    <w:p w:rsidR="00D97C97" w:rsidRPr="00A3078E" w:rsidRDefault="00D97C97" w:rsidP="00A3078E">
      <w:pPr>
        <w:widowControl w:val="0"/>
        <w:tabs>
          <w:tab w:val="left" w:pos="720"/>
          <w:tab w:val="left" w:pos="9450"/>
        </w:tabs>
        <w:autoSpaceDE w:val="0"/>
        <w:autoSpaceDN w:val="0"/>
        <w:adjustRightInd w:val="0"/>
        <w:spacing w:line="252" w:lineRule="auto"/>
        <w:jc w:val="both"/>
        <w:rPr>
          <w:sz w:val="20"/>
          <w:szCs w:val="20"/>
        </w:rPr>
        <w:sectPr w:rsidR="00D97C97" w:rsidRPr="00A3078E" w:rsidSect="00D97C97">
          <w:type w:val="continuous"/>
          <w:pgSz w:w="12240" w:h="15840" w:code="1"/>
          <w:pgMar w:top="1440" w:right="1440" w:bottom="1440" w:left="1440" w:header="720" w:footer="720" w:gutter="0"/>
          <w:cols w:num="2" w:space="720"/>
          <w:docGrid w:linePitch="360"/>
        </w:sectPr>
      </w:pPr>
    </w:p>
    <w:p w:rsidR="0046171D" w:rsidRPr="00A3078E" w:rsidRDefault="0046171D" w:rsidP="00A3078E">
      <w:pPr>
        <w:widowControl w:val="0"/>
        <w:tabs>
          <w:tab w:val="left" w:pos="720"/>
          <w:tab w:val="left" w:pos="9450"/>
        </w:tabs>
        <w:autoSpaceDE w:val="0"/>
        <w:autoSpaceDN w:val="0"/>
        <w:adjustRightInd w:val="0"/>
        <w:spacing w:line="252" w:lineRule="auto"/>
        <w:jc w:val="center"/>
        <w:rPr>
          <w:b/>
          <w:sz w:val="20"/>
          <w:szCs w:val="20"/>
        </w:rPr>
      </w:pPr>
    </w:p>
    <w:p w:rsidR="0089380E" w:rsidRDefault="0089380E" w:rsidP="00A3078E">
      <w:pPr>
        <w:widowControl w:val="0"/>
        <w:tabs>
          <w:tab w:val="left" w:pos="720"/>
          <w:tab w:val="left" w:pos="9450"/>
        </w:tabs>
        <w:autoSpaceDE w:val="0"/>
        <w:autoSpaceDN w:val="0"/>
        <w:adjustRightInd w:val="0"/>
        <w:spacing w:line="252" w:lineRule="auto"/>
        <w:jc w:val="center"/>
        <w:rPr>
          <w:b/>
          <w:sz w:val="20"/>
          <w:szCs w:val="20"/>
        </w:rPr>
      </w:pPr>
    </w:p>
    <w:p w:rsidR="0089380E" w:rsidRDefault="0089380E" w:rsidP="00A3078E">
      <w:pPr>
        <w:widowControl w:val="0"/>
        <w:tabs>
          <w:tab w:val="left" w:pos="720"/>
          <w:tab w:val="left" w:pos="9450"/>
        </w:tabs>
        <w:autoSpaceDE w:val="0"/>
        <w:autoSpaceDN w:val="0"/>
        <w:adjustRightInd w:val="0"/>
        <w:spacing w:line="252" w:lineRule="auto"/>
        <w:jc w:val="center"/>
        <w:rPr>
          <w:b/>
          <w:sz w:val="20"/>
          <w:szCs w:val="20"/>
        </w:rPr>
      </w:pPr>
    </w:p>
    <w:p w:rsidR="0089380E" w:rsidRDefault="0089380E" w:rsidP="00A3078E">
      <w:pPr>
        <w:widowControl w:val="0"/>
        <w:tabs>
          <w:tab w:val="left" w:pos="720"/>
          <w:tab w:val="left" w:pos="9450"/>
        </w:tabs>
        <w:autoSpaceDE w:val="0"/>
        <w:autoSpaceDN w:val="0"/>
        <w:adjustRightInd w:val="0"/>
        <w:spacing w:line="252" w:lineRule="auto"/>
        <w:jc w:val="center"/>
        <w:rPr>
          <w:b/>
          <w:sz w:val="20"/>
          <w:szCs w:val="20"/>
        </w:rPr>
      </w:pPr>
    </w:p>
    <w:p w:rsidR="0089380E" w:rsidRDefault="0089380E" w:rsidP="00A3078E">
      <w:pPr>
        <w:widowControl w:val="0"/>
        <w:tabs>
          <w:tab w:val="left" w:pos="720"/>
          <w:tab w:val="left" w:pos="9450"/>
        </w:tabs>
        <w:autoSpaceDE w:val="0"/>
        <w:autoSpaceDN w:val="0"/>
        <w:adjustRightInd w:val="0"/>
        <w:spacing w:line="252" w:lineRule="auto"/>
        <w:jc w:val="center"/>
        <w:rPr>
          <w:b/>
          <w:sz w:val="20"/>
          <w:szCs w:val="20"/>
        </w:rPr>
      </w:pPr>
    </w:p>
    <w:p w:rsidR="0089380E" w:rsidRDefault="0089380E" w:rsidP="00A3078E">
      <w:pPr>
        <w:widowControl w:val="0"/>
        <w:tabs>
          <w:tab w:val="left" w:pos="720"/>
          <w:tab w:val="left" w:pos="9450"/>
        </w:tabs>
        <w:autoSpaceDE w:val="0"/>
        <w:autoSpaceDN w:val="0"/>
        <w:adjustRightInd w:val="0"/>
        <w:spacing w:line="252" w:lineRule="auto"/>
        <w:jc w:val="center"/>
        <w:rPr>
          <w:b/>
          <w:sz w:val="20"/>
          <w:szCs w:val="20"/>
        </w:rPr>
      </w:pPr>
    </w:p>
    <w:p w:rsidR="0089380E" w:rsidRDefault="0089380E" w:rsidP="00A3078E">
      <w:pPr>
        <w:widowControl w:val="0"/>
        <w:tabs>
          <w:tab w:val="left" w:pos="720"/>
          <w:tab w:val="left" w:pos="9450"/>
        </w:tabs>
        <w:autoSpaceDE w:val="0"/>
        <w:autoSpaceDN w:val="0"/>
        <w:adjustRightInd w:val="0"/>
        <w:spacing w:line="252" w:lineRule="auto"/>
        <w:jc w:val="center"/>
        <w:rPr>
          <w:b/>
          <w:sz w:val="20"/>
          <w:szCs w:val="20"/>
        </w:rPr>
      </w:pPr>
    </w:p>
    <w:p w:rsidR="0089380E" w:rsidRDefault="0089380E" w:rsidP="00A3078E">
      <w:pPr>
        <w:widowControl w:val="0"/>
        <w:tabs>
          <w:tab w:val="left" w:pos="720"/>
          <w:tab w:val="left" w:pos="9450"/>
        </w:tabs>
        <w:autoSpaceDE w:val="0"/>
        <w:autoSpaceDN w:val="0"/>
        <w:adjustRightInd w:val="0"/>
        <w:spacing w:line="252" w:lineRule="auto"/>
        <w:jc w:val="center"/>
        <w:rPr>
          <w:b/>
          <w:sz w:val="20"/>
          <w:szCs w:val="20"/>
        </w:rPr>
      </w:pPr>
    </w:p>
    <w:p w:rsidR="0089380E" w:rsidRDefault="0089380E" w:rsidP="00A3078E">
      <w:pPr>
        <w:widowControl w:val="0"/>
        <w:tabs>
          <w:tab w:val="left" w:pos="720"/>
          <w:tab w:val="left" w:pos="9450"/>
        </w:tabs>
        <w:autoSpaceDE w:val="0"/>
        <w:autoSpaceDN w:val="0"/>
        <w:adjustRightInd w:val="0"/>
        <w:spacing w:line="252" w:lineRule="auto"/>
        <w:jc w:val="center"/>
        <w:rPr>
          <w:b/>
          <w:sz w:val="20"/>
          <w:szCs w:val="20"/>
        </w:rPr>
      </w:pPr>
    </w:p>
    <w:p w:rsidR="00A043BF" w:rsidRPr="00A3078E" w:rsidRDefault="00A043BF" w:rsidP="00A3078E">
      <w:pPr>
        <w:widowControl w:val="0"/>
        <w:tabs>
          <w:tab w:val="left" w:pos="720"/>
          <w:tab w:val="left" w:pos="9450"/>
        </w:tabs>
        <w:autoSpaceDE w:val="0"/>
        <w:autoSpaceDN w:val="0"/>
        <w:adjustRightInd w:val="0"/>
        <w:spacing w:line="252" w:lineRule="auto"/>
        <w:jc w:val="center"/>
        <w:rPr>
          <w:b/>
          <w:sz w:val="20"/>
          <w:szCs w:val="20"/>
        </w:rPr>
      </w:pPr>
      <w:r w:rsidRPr="00A3078E">
        <w:rPr>
          <w:b/>
          <w:sz w:val="20"/>
          <w:szCs w:val="20"/>
        </w:rPr>
        <w:lastRenderedPageBreak/>
        <w:t>Chemical composition of three ingredients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6"/>
        <w:gridCol w:w="1376"/>
        <w:gridCol w:w="1499"/>
        <w:gridCol w:w="1674"/>
        <w:gridCol w:w="1076"/>
        <w:gridCol w:w="1330"/>
      </w:tblGrid>
      <w:tr w:rsidR="008A53AF" w:rsidRPr="00A3078E" w:rsidTr="0089380E">
        <w:trPr>
          <w:jc w:val="center"/>
        </w:trPr>
        <w:tc>
          <w:tcPr>
            <w:tcW w:w="1496" w:type="dxa"/>
          </w:tcPr>
          <w:p w:rsidR="008A53AF" w:rsidRPr="00A3078E" w:rsidRDefault="008A53AF" w:rsidP="00A3078E">
            <w:pPr>
              <w:widowControl w:val="0"/>
              <w:tabs>
                <w:tab w:val="left" w:pos="720"/>
                <w:tab w:val="left" w:pos="9450"/>
              </w:tabs>
              <w:autoSpaceDE w:val="0"/>
              <w:autoSpaceDN w:val="0"/>
              <w:adjustRightInd w:val="0"/>
              <w:spacing w:line="252" w:lineRule="auto"/>
              <w:rPr>
                <w:sz w:val="20"/>
                <w:szCs w:val="20"/>
              </w:rPr>
            </w:pPr>
            <w:r w:rsidRPr="00A3078E">
              <w:rPr>
                <w:b/>
                <w:sz w:val="20"/>
                <w:szCs w:val="20"/>
              </w:rPr>
              <w:t>Group</w:t>
            </w:r>
          </w:p>
        </w:tc>
        <w:tc>
          <w:tcPr>
            <w:tcW w:w="1376" w:type="dxa"/>
          </w:tcPr>
          <w:p w:rsidR="008A53AF" w:rsidRPr="00A3078E" w:rsidRDefault="008A53AF" w:rsidP="00A3078E">
            <w:pPr>
              <w:widowControl w:val="0"/>
              <w:tabs>
                <w:tab w:val="left" w:pos="720"/>
                <w:tab w:val="left" w:pos="9450"/>
              </w:tabs>
              <w:autoSpaceDE w:val="0"/>
              <w:autoSpaceDN w:val="0"/>
              <w:adjustRightInd w:val="0"/>
              <w:spacing w:line="252" w:lineRule="auto"/>
              <w:jc w:val="center"/>
              <w:rPr>
                <w:sz w:val="20"/>
                <w:szCs w:val="20"/>
              </w:rPr>
            </w:pPr>
            <w:r w:rsidRPr="00A3078E">
              <w:rPr>
                <w:b/>
                <w:sz w:val="20"/>
                <w:szCs w:val="20"/>
              </w:rPr>
              <w:t>Fish meal</w:t>
            </w:r>
          </w:p>
        </w:tc>
        <w:tc>
          <w:tcPr>
            <w:tcW w:w="1499" w:type="dxa"/>
          </w:tcPr>
          <w:p w:rsidR="008A53AF" w:rsidRPr="00A3078E" w:rsidRDefault="008A53AF" w:rsidP="00A3078E">
            <w:pPr>
              <w:widowControl w:val="0"/>
              <w:tabs>
                <w:tab w:val="left" w:pos="720"/>
                <w:tab w:val="left" w:pos="9450"/>
              </w:tabs>
              <w:autoSpaceDE w:val="0"/>
              <w:autoSpaceDN w:val="0"/>
              <w:adjustRightInd w:val="0"/>
              <w:spacing w:line="252" w:lineRule="auto"/>
              <w:jc w:val="center"/>
              <w:rPr>
                <w:sz w:val="20"/>
                <w:szCs w:val="20"/>
              </w:rPr>
            </w:pPr>
            <w:r w:rsidRPr="00A3078E">
              <w:rPr>
                <w:b/>
                <w:sz w:val="20"/>
                <w:szCs w:val="20"/>
              </w:rPr>
              <w:t>Soya meal</w:t>
            </w:r>
          </w:p>
        </w:tc>
        <w:tc>
          <w:tcPr>
            <w:tcW w:w="1674" w:type="dxa"/>
          </w:tcPr>
          <w:p w:rsidR="008A53AF" w:rsidRPr="00A3078E" w:rsidRDefault="008A53AF" w:rsidP="00A3078E">
            <w:pPr>
              <w:widowControl w:val="0"/>
              <w:tabs>
                <w:tab w:val="left" w:pos="720"/>
                <w:tab w:val="left" w:pos="9450"/>
              </w:tabs>
              <w:autoSpaceDE w:val="0"/>
              <w:autoSpaceDN w:val="0"/>
              <w:adjustRightInd w:val="0"/>
              <w:spacing w:line="252" w:lineRule="auto"/>
              <w:jc w:val="center"/>
              <w:rPr>
                <w:sz w:val="20"/>
                <w:szCs w:val="20"/>
              </w:rPr>
            </w:pPr>
            <w:r w:rsidRPr="00A3078E">
              <w:rPr>
                <w:b/>
                <w:sz w:val="20"/>
                <w:szCs w:val="20"/>
              </w:rPr>
              <w:t>Mustard cake</w:t>
            </w:r>
          </w:p>
        </w:tc>
        <w:tc>
          <w:tcPr>
            <w:tcW w:w="1076" w:type="dxa"/>
          </w:tcPr>
          <w:p w:rsidR="008A53AF" w:rsidRPr="00A3078E" w:rsidRDefault="008A53AF" w:rsidP="00A3078E">
            <w:pPr>
              <w:widowControl w:val="0"/>
              <w:tabs>
                <w:tab w:val="left" w:pos="720"/>
                <w:tab w:val="left" w:pos="9450"/>
              </w:tabs>
              <w:autoSpaceDE w:val="0"/>
              <w:autoSpaceDN w:val="0"/>
              <w:adjustRightInd w:val="0"/>
              <w:spacing w:line="252" w:lineRule="auto"/>
              <w:jc w:val="center"/>
              <w:rPr>
                <w:sz w:val="20"/>
                <w:szCs w:val="20"/>
              </w:rPr>
            </w:pPr>
            <w:r w:rsidRPr="00A3078E">
              <w:rPr>
                <w:b/>
                <w:sz w:val="20"/>
                <w:szCs w:val="20"/>
              </w:rPr>
              <w:t>Wheat bran</w:t>
            </w:r>
          </w:p>
        </w:tc>
        <w:tc>
          <w:tcPr>
            <w:tcW w:w="1330" w:type="dxa"/>
          </w:tcPr>
          <w:p w:rsidR="008A53AF" w:rsidRPr="00A3078E" w:rsidRDefault="008A53AF" w:rsidP="00A3078E">
            <w:pPr>
              <w:widowControl w:val="0"/>
              <w:tabs>
                <w:tab w:val="left" w:pos="720"/>
                <w:tab w:val="left" w:pos="9450"/>
              </w:tabs>
              <w:autoSpaceDE w:val="0"/>
              <w:autoSpaceDN w:val="0"/>
              <w:adjustRightInd w:val="0"/>
              <w:spacing w:line="252" w:lineRule="auto"/>
              <w:jc w:val="center"/>
              <w:rPr>
                <w:b/>
                <w:sz w:val="20"/>
                <w:szCs w:val="20"/>
              </w:rPr>
            </w:pPr>
            <w:r w:rsidRPr="00A3078E">
              <w:rPr>
                <w:b/>
                <w:sz w:val="20"/>
                <w:szCs w:val="20"/>
              </w:rPr>
              <w:t>Rice bran</w:t>
            </w:r>
          </w:p>
        </w:tc>
      </w:tr>
      <w:tr w:rsidR="008A53AF" w:rsidRPr="00A3078E" w:rsidTr="0089380E">
        <w:trPr>
          <w:jc w:val="center"/>
        </w:trPr>
        <w:tc>
          <w:tcPr>
            <w:tcW w:w="1496" w:type="dxa"/>
          </w:tcPr>
          <w:p w:rsidR="008A53AF" w:rsidRPr="00A3078E" w:rsidRDefault="008A53AF" w:rsidP="00A3078E">
            <w:pPr>
              <w:widowControl w:val="0"/>
              <w:tabs>
                <w:tab w:val="left" w:pos="720"/>
                <w:tab w:val="left" w:pos="9450"/>
              </w:tabs>
              <w:autoSpaceDE w:val="0"/>
              <w:autoSpaceDN w:val="0"/>
              <w:adjustRightInd w:val="0"/>
              <w:spacing w:line="252" w:lineRule="auto"/>
              <w:rPr>
                <w:b/>
                <w:sz w:val="20"/>
                <w:szCs w:val="20"/>
              </w:rPr>
            </w:pPr>
            <w:r w:rsidRPr="00A3078E">
              <w:rPr>
                <w:b/>
                <w:sz w:val="20"/>
                <w:szCs w:val="20"/>
              </w:rPr>
              <w:t>Group 1</w:t>
            </w:r>
          </w:p>
        </w:tc>
        <w:tc>
          <w:tcPr>
            <w:tcW w:w="1376" w:type="dxa"/>
          </w:tcPr>
          <w:p w:rsidR="008A53AF" w:rsidRPr="00A3078E" w:rsidRDefault="008A53AF" w:rsidP="00A3078E">
            <w:pPr>
              <w:widowControl w:val="0"/>
              <w:tabs>
                <w:tab w:val="left" w:pos="720"/>
                <w:tab w:val="left" w:pos="9450"/>
              </w:tabs>
              <w:autoSpaceDE w:val="0"/>
              <w:autoSpaceDN w:val="0"/>
              <w:adjustRightInd w:val="0"/>
              <w:spacing w:line="252" w:lineRule="auto"/>
              <w:jc w:val="center"/>
              <w:rPr>
                <w:b/>
                <w:sz w:val="20"/>
                <w:szCs w:val="20"/>
              </w:rPr>
            </w:pPr>
            <w:r w:rsidRPr="00A3078E">
              <w:rPr>
                <w:sz w:val="20"/>
                <w:szCs w:val="20"/>
              </w:rPr>
              <w:t>50%</w:t>
            </w:r>
          </w:p>
        </w:tc>
        <w:tc>
          <w:tcPr>
            <w:tcW w:w="1499" w:type="dxa"/>
          </w:tcPr>
          <w:p w:rsidR="008A53AF" w:rsidRPr="00A3078E" w:rsidRDefault="008A53AF" w:rsidP="00A3078E">
            <w:pPr>
              <w:widowControl w:val="0"/>
              <w:tabs>
                <w:tab w:val="left" w:pos="720"/>
                <w:tab w:val="left" w:pos="9450"/>
              </w:tabs>
              <w:autoSpaceDE w:val="0"/>
              <w:autoSpaceDN w:val="0"/>
              <w:adjustRightInd w:val="0"/>
              <w:spacing w:line="252" w:lineRule="auto"/>
              <w:jc w:val="center"/>
              <w:rPr>
                <w:b/>
                <w:sz w:val="20"/>
                <w:szCs w:val="20"/>
              </w:rPr>
            </w:pPr>
            <w:r w:rsidRPr="00A3078E">
              <w:rPr>
                <w:sz w:val="20"/>
                <w:szCs w:val="20"/>
              </w:rPr>
              <w:t>23%</w:t>
            </w:r>
          </w:p>
        </w:tc>
        <w:tc>
          <w:tcPr>
            <w:tcW w:w="1674" w:type="dxa"/>
          </w:tcPr>
          <w:p w:rsidR="008A53AF" w:rsidRPr="00A3078E" w:rsidRDefault="008A53AF" w:rsidP="00A3078E">
            <w:pPr>
              <w:widowControl w:val="0"/>
              <w:tabs>
                <w:tab w:val="left" w:pos="720"/>
                <w:tab w:val="left" w:pos="9450"/>
              </w:tabs>
              <w:autoSpaceDE w:val="0"/>
              <w:autoSpaceDN w:val="0"/>
              <w:adjustRightInd w:val="0"/>
              <w:spacing w:line="252" w:lineRule="auto"/>
              <w:jc w:val="center"/>
              <w:rPr>
                <w:b/>
                <w:sz w:val="20"/>
                <w:szCs w:val="20"/>
              </w:rPr>
            </w:pPr>
            <w:r w:rsidRPr="00A3078E">
              <w:rPr>
                <w:sz w:val="20"/>
                <w:szCs w:val="20"/>
              </w:rPr>
              <w:t>11%</w:t>
            </w:r>
          </w:p>
        </w:tc>
        <w:tc>
          <w:tcPr>
            <w:tcW w:w="1076" w:type="dxa"/>
          </w:tcPr>
          <w:p w:rsidR="008A53AF" w:rsidRPr="00A3078E" w:rsidRDefault="008A53AF" w:rsidP="00A3078E">
            <w:pPr>
              <w:widowControl w:val="0"/>
              <w:tabs>
                <w:tab w:val="left" w:pos="720"/>
                <w:tab w:val="left" w:pos="9450"/>
              </w:tabs>
              <w:autoSpaceDE w:val="0"/>
              <w:autoSpaceDN w:val="0"/>
              <w:adjustRightInd w:val="0"/>
              <w:spacing w:line="252" w:lineRule="auto"/>
              <w:jc w:val="center"/>
              <w:rPr>
                <w:b/>
                <w:sz w:val="20"/>
                <w:szCs w:val="20"/>
              </w:rPr>
            </w:pPr>
            <w:r w:rsidRPr="00A3078E">
              <w:rPr>
                <w:sz w:val="20"/>
                <w:szCs w:val="20"/>
              </w:rPr>
              <w:t>9%</w:t>
            </w:r>
          </w:p>
        </w:tc>
        <w:tc>
          <w:tcPr>
            <w:tcW w:w="1330" w:type="dxa"/>
          </w:tcPr>
          <w:p w:rsidR="008A53AF" w:rsidRPr="00A3078E" w:rsidRDefault="008A53AF" w:rsidP="00A3078E">
            <w:pPr>
              <w:widowControl w:val="0"/>
              <w:tabs>
                <w:tab w:val="left" w:pos="720"/>
                <w:tab w:val="left" w:pos="9450"/>
              </w:tabs>
              <w:autoSpaceDE w:val="0"/>
              <w:autoSpaceDN w:val="0"/>
              <w:adjustRightInd w:val="0"/>
              <w:spacing w:line="252" w:lineRule="auto"/>
              <w:jc w:val="center"/>
              <w:rPr>
                <w:b/>
                <w:sz w:val="20"/>
                <w:szCs w:val="20"/>
              </w:rPr>
            </w:pPr>
            <w:r w:rsidRPr="00A3078E">
              <w:rPr>
                <w:sz w:val="20"/>
                <w:szCs w:val="20"/>
              </w:rPr>
              <w:t>7%</w:t>
            </w:r>
          </w:p>
        </w:tc>
      </w:tr>
      <w:tr w:rsidR="008A53AF" w:rsidRPr="00A3078E" w:rsidTr="0089380E">
        <w:trPr>
          <w:jc w:val="center"/>
        </w:trPr>
        <w:tc>
          <w:tcPr>
            <w:tcW w:w="1496" w:type="dxa"/>
          </w:tcPr>
          <w:p w:rsidR="008A53AF" w:rsidRPr="00A3078E" w:rsidRDefault="008A53AF" w:rsidP="00A3078E">
            <w:pPr>
              <w:widowControl w:val="0"/>
              <w:tabs>
                <w:tab w:val="left" w:pos="720"/>
                <w:tab w:val="left" w:pos="9450"/>
              </w:tabs>
              <w:autoSpaceDE w:val="0"/>
              <w:autoSpaceDN w:val="0"/>
              <w:adjustRightInd w:val="0"/>
              <w:spacing w:line="252" w:lineRule="auto"/>
              <w:rPr>
                <w:b/>
                <w:sz w:val="20"/>
                <w:szCs w:val="20"/>
              </w:rPr>
            </w:pPr>
            <w:r w:rsidRPr="00A3078E">
              <w:rPr>
                <w:sz w:val="20"/>
                <w:szCs w:val="20"/>
              </w:rPr>
              <w:t>Group   2</w:t>
            </w:r>
          </w:p>
        </w:tc>
        <w:tc>
          <w:tcPr>
            <w:tcW w:w="1376" w:type="dxa"/>
          </w:tcPr>
          <w:p w:rsidR="008A53AF" w:rsidRPr="00A3078E" w:rsidRDefault="008A53AF" w:rsidP="00A3078E">
            <w:pPr>
              <w:widowControl w:val="0"/>
              <w:tabs>
                <w:tab w:val="left" w:pos="720"/>
                <w:tab w:val="left" w:pos="9450"/>
              </w:tabs>
              <w:autoSpaceDE w:val="0"/>
              <w:autoSpaceDN w:val="0"/>
              <w:adjustRightInd w:val="0"/>
              <w:spacing w:line="252" w:lineRule="auto"/>
              <w:jc w:val="center"/>
              <w:rPr>
                <w:sz w:val="20"/>
                <w:szCs w:val="20"/>
              </w:rPr>
            </w:pPr>
            <w:r w:rsidRPr="00A3078E">
              <w:rPr>
                <w:sz w:val="20"/>
                <w:szCs w:val="20"/>
              </w:rPr>
              <w:t>40%</w:t>
            </w:r>
          </w:p>
        </w:tc>
        <w:tc>
          <w:tcPr>
            <w:tcW w:w="1499" w:type="dxa"/>
          </w:tcPr>
          <w:p w:rsidR="008A53AF" w:rsidRPr="00A3078E" w:rsidRDefault="008A53AF" w:rsidP="00A3078E">
            <w:pPr>
              <w:widowControl w:val="0"/>
              <w:tabs>
                <w:tab w:val="left" w:pos="720"/>
                <w:tab w:val="left" w:pos="9450"/>
              </w:tabs>
              <w:autoSpaceDE w:val="0"/>
              <w:autoSpaceDN w:val="0"/>
              <w:adjustRightInd w:val="0"/>
              <w:spacing w:line="252" w:lineRule="auto"/>
              <w:jc w:val="center"/>
              <w:rPr>
                <w:sz w:val="20"/>
                <w:szCs w:val="20"/>
              </w:rPr>
            </w:pPr>
            <w:r w:rsidRPr="00A3078E">
              <w:rPr>
                <w:sz w:val="20"/>
                <w:szCs w:val="20"/>
              </w:rPr>
              <w:t>33%</w:t>
            </w:r>
          </w:p>
        </w:tc>
        <w:tc>
          <w:tcPr>
            <w:tcW w:w="1674" w:type="dxa"/>
          </w:tcPr>
          <w:p w:rsidR="008A53AF" w:rsidRPr="00A3078E" w:rsidRDefault="008A53AF" w:rsidP="00A3078E">
            <w:pPr>
              <w:widowControl w:val="0"/>
              <w:tabs>
                <w:tab w:val="left" w:pos="720"/>
                <w:tab w:val="left" w:pos="9450"/>
              </w:tabs>
              <w:autoSpaceDE w:val="0"/>
              <w:autoSpaceDN w:val="0"/>
              <w:adjustRightInd w:val="0"/>
              <w:spacing w:line="252" w:lineRule="auto"/>
              <w:jc w:val="center"/>
              <w:rPr>
                <w:sz w:val="20"/>
                <w:szCs w:val="20"/>
              </w:rPr>
            </w:pPr>
            <w:r w:rsidRPr="00A3078E">
              <w:rPr>
                <w:sz w:val="20"/>
                <w:szCs w:val="20"/>
              </w:rPr>
              <w:t>7%</w:t>
            </w:r>
          </w:p>
        </w:tc>
        <w:tc>
          <w:tcPr>
            <w:tcW w:w="1076" w:type="dxa"/>
          </w:tcPr>
          <w:p w:rsidR="008A53AF" w:rsidRPr="00A3078E" w:rsidRDefault="008A53AF" w:rsidP="00A3078E">
            <w:pPr>
              <w:widowControl w:val="0"/>
              <w:tabs>
                <w:tab w:val="left" w:pos="720"/>
                <w:tab w:val="left" w:pos="9450"/>
              </w:tabs>
              <w:autoSpaceDE w:val="0"/>
              <w:autoSpaceDN w:val="0"/>
              <w:adjustRightInd w:val="0"/>
              <w:spacing w:line="252" w:lineRule="auto"/>
              <w:jc w:val="center"/>
              <w:rPr>
                <w:sz w:val="20"/>
                <w:szCs w:val="20"/>
              </w:rPr>
            </w:pPr>
            <w:r w:rsidRPr="00A3078E">
              <w:rPr>
                <w:sz w:val="20"/>
                <w:szCs w:val="20"/>
              </w:rPr>
              <w:t>9%</w:t>
            </w:r>
          </w:p>
        </w:tc>
        <w:tc>
          <w:tcPr>
            <w:tcW w:w="1330" w:type="dxa"/>
          </w:tcPr>
          <w:p w:rsidR="008A53AF" w:rsidRPr="00A3078E" w:rsidRDefault="008A53AF" w:rsidP="00A3078E">
            <w:pPr>
              <w:widowControl w:val="0"/>
              <w:tabs>
                <w:tab w:val="left" w:pos="720"/>
                <w:tab w:val="left" w:pos="9450"/>
              </w:tabs>
              <w:autoSpaceDE w:val="0"/>
              <w:autoSpaceDN w:val="0"/>
              <w:adjustRightInd w:val="0"/>
              <w:spacing w:line="252" w:lineRule="auto"/>
              <w:jc w:val="center"/>
              <w:rPr>
                <w:sz w:val="20"/>
                <w:szCs w:val="20"/>
              </w:rPr>
            </w:pPr>
            <w:r w:rsidRPr="00A3078E">
              <w:rPr>
                <w:sz w:val="20"/>
                <w:szCs w:val="20"/>
              </w:rPr>
              <w:t>11%</w:t>
            </w:r>
          </w:p>
        </w:tc>
      </w:tr>
      <w:tr w:rsidR="008A53AF" w:rsidRPr="00A3078E" w:rsidTr="0089380E">
        <w:trPr>
          <w:jc w:val="center"/>
        </w:trPr>
        <w:tc>
          <w:tcPr>
            <w:tcW w:w="1496" w:type="dxa"/>
          </w:tcPr>
          <w:p w:rsidR="008A53AF" w:rsidRPr="00A3078E" w:rsidRDefault="008A53AF" w:rsidP="00A3078E">
            <w:pPr>
              <w:widowControl w:val="0"/>
              <w:tabs>
                <w:tab w:val="left" w:pos="720"/>
                <w:tab w:val="left" w:pos="9450"/>
              </w:tabs>
              <w:autoSpaceDE w:val="0"/>
              <w:autoSpaceDN w:val="0"/>
              <w:adjustRightInd w:val="0"/>
              <w:spacing w:line="252" w:lineRule="auto"/>
              <w:rPr>
                <w:sz w:val="20"/>
                <w:szCs w:val="20"/>
              </w:rPr>
            </w:pPr>
            <w:r w:rsidRPr="00A3078E">
              <w:rPr>
                <w:sz w:val="20"/>
                <w:szCs w:val="20"/>
              </w:rPr>
              <w:t xml:space="preserve">Group 3        </w:t>
            </w:r>
          </w:p>
        </w:tc>
        <w:tc>
          <w:tcPr>
            <w:tcW w:w="1376" w:type="dxa"/>
          </w:tcPr>
          <w:p w:rsidR="008A53AF" w:rsidRPr="00A3078E" w:rsidRDefault="008A53AF" w:rsidP="00A3078E">
            <w:pPr>
              <w:widowControl w:val="0"/>
              <w:tabs>
                <w:tab w:val="left" w:pos="720"/>
                <w:tab w:val="left" w:pos="9450"/>
              </w:tabs>
              <w:autoSpaceDE w:val="0"/>
              <w:autoSpaceDN w:val="0"/>
              <w:adjustRightInd w:val="0"/>
              <w:spacing w:line="252" w:lineRule="auto"/>
              <w:jc w:val="center"/>
              <w:rPr>
                <w:sz w:val="20"/>
                <w:szCs w:val="20"/>
              </w:rPr>
            </w:pPr>
            <w:r w:rsidRPr="00A3078E">
              <w:rPr>
                <w:sz w:val="20"/>
                <w:szCs w:val="20"/>
              </w:rPr>
              <w:t>30%</w:t>
            </w:r>
          </w:p>
        </w:tc>
        <w:tc>
          <w:tcPr>
            <w:tcW w:w="1499" w:type="dxa"/>
          </w:tcPr>
          <w:p w:rsidR="008A53AF" w:rsidRPr="00A3078E" w:rsidRDefault="008A53AF" w:rsidP="00A3078E">
            <w:pPr>
              <w:widowControl w:val="0"/>
              <w:tabs>
                <w:tab w:val="left" w:pos="720"/>
                <w:tab w:val="left" w:pos="9450"/>
              </w:tabs>
              <w:autoSpaceDE w:val="0"/>
              <w:autoSpaceDN w:val="0"/>
              <w:adjustRightInd w:val="0"/>
              <w:spacing w:line="252" w:lineRule="auto"/>
              <w:jc w:val="center"/>
              <w:rPr>
                <w:sz w:val="20"/>
                <w:szCs w:val="20"/>
              </w:rPr>
            </w:pPr>
            <w:r w:rsidRPr="00A3078E">
              <w:rPr>
                <w:sz w:val="20"/>
                <w:szCs w:val="20"/>
              </w:rPr>
              <w:t>43%</w:t>
            </w:r>
          </w:p>
        </w:tc>
        <w:tc>
          <w:tcPr>
            <w:tcW w:w="1674" w:type="dxa"/>
          </w:tcPr>
          <w:p w:rsidR="008A53AF" w:rsidRPr="00A3078E" w:rsidRDefault="008A53AF" w:rsidP="00A3078E">
            <w:pPr>
              <w:widowControl w:val="0"/>
              <w:tabs>
                <w:tab w:val="left" w:pos="720"/>
                <w:tab w:val="left" w:pos="9450"/>
              </w:tabs>
              <w:autoSpaceDE w:val="0"/>
              <w:autoSpaceDN w:val="0"/>
              <w:adjustRightInd w:val="0"/>
              <w:spacing w:line="252" w:lineRule="auto"/>
              <w:jc w:val="center"/>
              <w:rPr>
                <w:sz w:val="20"/>
                <w:szCs w:val="20"/>
              </w:rPr>
            </w:pPr>
            <w:r w:rsidRPr="00A3078E">
              <w:rPr>
                <w:sz w:val="20"/>
                <w:szCs w:val="20"/>
              </w:rPr>
              <w:t>9%</w:t>
            </w:r>
          </w:p>
        </w:tc>
        <w:tc>
          <w:tcPr>
            <w:tcW w:w="1076" w:type="dxa"/>
          </w:tcPr>
          <w:p w:rsidR="008A53AF" w:rsidRPr="00A3078E" w:rsidRDefault="008A53AF" w:rsidP="00A3078E">
            <w:pPr>
              <w:widowControl w:val="0"/>
              <w:tabs>
                <w:tab w:val="left" w:pos="720"/>
                <w:tab w:val="left" w:pos="9450"/>
              </w:tabs>
              <w:autoSpaceDE w:val="0"/>
              <w:autoSpaceDN w:val="0"/>
              <w:adjustRightInd w:val="0"/>
              <w:spacing w:line="252" w:lineRule="auto"/>
              <w:jc w:val="center"/>
              <w:rPr>
                <w:sz w:val="20"/>
                <w:szCs w:val="20"/>
              </w:rPr>
            </w:pPr>
            <w:r w:rsidRPr="00A3078E">
              <w:rPr>
                <w:sz w:val="20"/>
                <w:szCs w:val="20"/>
              </w:rPr>
              <w:t>7%</w:t>
            </w:r>
          </w:p>
        </w:tc>
        <w:tc>
          <w:tcPr>
            <w:tcW w:w="1330" w:type="dxa"/>
          </w:tcPr>
          <w:p w:rsidR="008A53AF" w:rsidRPr="00A3078E" w:rsidRDefault="008A53AF" w:rsidP="00A3078E">
            <w:pPr>
              <w:widowControl w:val="0"/>
              <w:tabs>
                <w:tab w:val="left" w:pos="720"/>
                <w:tab w:val="left" w:pos="9450"/>
              </w:tabs>
              <w:autoSpaceDE w:val="0"/>
              <w:autoSpaceDN w:val="0"/>
              <w:adjustRightInd w:val="0"/>
              <w:spacing w:line="252" w:lineRule="auto"/>
              <w:jc w:val="center"/>
              <w:rPr>
                <w:sz w:val="20"/>
                <w:szCs w:val="20"/>
              </w:rPr>
            </w:pPr>
            <w:r w:rsidRPr="00A3078E">
              <w:rPr>
                <w:sz w:val="20"/>
                <w:szCs w:val="20"/>
              </w:rPr>
              <w:t>11%</w:t>
            </w:r>
          </w:p>
        </w:tc>
      </w:tr>
      <w:tr w:rsidR="008A53AF" w:rsidRPr="00A3078E" w:rsidTr="0089380E">
        <w:trPr>
          <w:jc w:val="center"/>
        </w:trPr>
        <w:tc>
          <w:tcPr>
            <w:tcW w:w="1496" w:type="dxa"/>
          </w:tcPr>
          <w:p w:rsidR="008A53AF" w:rsidRPr="00A3078E" w:rsidRDefault="008A53AF" w:rsidP="00A3078E">
            <w:pPr>
              <w:widowControl w:val="0"/>
              <w:tabs>
                <w:tab w:val="left" w:pos="720"/>
                <w:tab w:val="left" w:pos="9450"/>
              </w:tabs>
              <w:autoSpaceDE w:val="0"/>
              <w:autoSpaceDN w:val="0"/>
              <w:adjustRightInd w:val="0"/>
              <w:spacing w:line="252" w:lineRule="auto"/>
              <w:rPr>
                <w:sz w:val="20"/>
                <w:szCs w:val="20"/>
              </w:rPr>
            </w:pPr>
            <w:r w:rsidRPr="00A3078E">
              <w:rPr>
                <w:sz w:val="20"/>
                <w:szCs w:val="20"/>
              </w:rPr>
              <w:t>Control</w:t>
            </w:r>
          </w:p>
        </w:tc>
        <w:tc>
          <w:tcPr>
            <w:tcW w:w="1376" w:type="dxa"/>
          </w:tcPr>
          <w:p w:rsidR="008A53AF" w:rsidRPr="00A3078E" w:rsidRDefault="008A53AF" w:rsidP="00A3078E">
            <w:pPr>
              <w:widowControl w:val="0"/>
              <w:tabs>
                <w:tab w:val="left" w:pos="720"/>
                <w:tab w:val="left" w:pos="9450"/>
              </w:tabs>
              <w:autoSpaceDE w:val="0"/>
              <w:autoSpaceDN w:val="0"/>
              <w:adjustRightInd w:val="0"/>
              <w:spacing w:line="252" w:lineRule="auto"/>
              <w:jc w:val="center"/>
              <w:rPr>
                <w:sz w:val="20"/>
                <w:szCs w:val="20"/>
              </w:rPr>
            </w:pPr>
            <w:r w:rsidRPr="00A3078E">
              <w:rPr>
                <w:sz w:val="20"/>
                <w:szCs w:val="20"/>
              </w:rPr>
              <w:t>*</w:t>
            </w:r>
          </w:p>
        </w:tc>
        <w:tc>
          <w:tcPr>
            <w:tcW w:w="1499" w:type="dxa"/>
          </w:tcPr>
          <w:p w:rsidR="008A53AF" w:rsidRPr="00A3078E" w:rsidRDefault="008A53AF" w:rsidP="00A3078E">
            <w:pPr>
              <w:widowControl w:val="0"/>
              <w:tabs>
                <w:tab w:val="left" w:pos="720"/>
                <w:tab w:val="left" w:pos="9450"/>
              </w:tabs>
              <w:autoSpaceDE w:val="0"/>
              <w:autoSpaceDN w:val="0"/>
              <w:adjustRightInd w:val="0"/>
              <w:spacing w:line="252" w:lineRule="auto"/>
              <w:jc w:val="center"/>
              <w:rPr>
                <w:sz w:val="20"/>
                <w:szCs w:val="20"/>
              </w:rPr>
            </w:pPr>
            <w:r w:rsidRPr="00A3078E">
              <w:rPr>
                <w:sz w:val="20"/>
                <w:szCs w:val="20"/>
              </w:rPr>
              <w:t>*</w:t>
            </w:r>
          </w:p>
        </w:tc>
        <w:tc>
          <w:tcPr>
            <w:tcW w:w="1674" w:type="dxa"/>
          </w:tcPr>
          <w:p w:rsidR="008A53AF" w:rsidRPr="00A3078E" w:rsidRDefault="008A53AF" w:rsidP="00A3078E">
            <w:pPr>
              <w:widowControl w:val="0"/>
              <w:tabs>
                <w:tab w:val="left" w:pos="720"/>
                <w:tab w:val="left" w:pos="9450"/>
              </w:tabs>
              <w:autoSpaceDE w:val="0"/>
              <w:autoSpaceDN w:val="0"/>
              <w:adjustRightInd w:val="0"/>
              <w:spacing w:line="252" w:lineRule="auto"/>
              <w:jc w:val="center"/>
              <w:rPr>
                <w:sz w:val="20"/>
                <w:szCs w:val="20"/>
              </w:rPr>
            </w:pPr>
            <w:r w:rsidRPr="00A3078E">
              <w:rPr>
                <w:sz w:val="20"/>
                <w:szCs w:val="20"/>
              </w:rPr>
              <w:t>*</w:t>
            </w:r>
          </w:p>
        </w:tc>
        <w:tc>
          <w:tcPr>
            <w:tcW w:w="1076" w:type="dxa"/>
          </w:tcPr>
          <w:p w:rsidR="008A53AF" w:rsidRPr="00A3078E" w:rsidRDefault="008A53AF" w:rsidP="00A3078E">
            <w:pPr>
              <w:widowControl w:val="0"/>
              <w:tabs>
                <w:tab w:val="left" w:pos="720"/>
                <w:tab w:val="left" w:pos="9450"/>
              </w:tabs>
              <w:autoSpaceDE w:val="0"/>
              <w:autoSpaceDN w:val="0"/>
              <w:adjustRightInd w:val="0"/>
              <w:spacing w:line="252" w:lineRule="auto"/>
              <w:jc w:val="center"/>
              <w:rPr>
                <w:sz w:val="20"/>
                <w:szCs w:val="20"/>
              </w:rPr>
            </w:pPr>
            <w:r w:rsidRPr="00A3078E">
              <w:rPr>
                <w:sz w:val="20"/>
                <w:szCs w:val="20"/>
              </w:rPr>
              <w:t>*</w:t>
            </w:r>
          </w:p>
        </w:tc>
        <w:tc>
          <w:tcPr>
            <w:tcW w:w="1330" w:type="dxa"/>
          </w:tcPr>
          <w:p w:rsidR="008A53AF" w:rsidRPr="00A3078E" w:rsidRDefault="008A53AF" w:rsidP="00A3078E">
            <w:pPr>
              <w:widowControl w:val="0"/>
              <w:tabs>
                <w:tab w:val="left" w:pos="720"/>
                <w:tab w:val="left" w:pos="9450"/>
              </w:tabs>
              <w:autoSpaceDE w:val="0"/>
              <w:autoSpaceDN w:val="0"/>
              <w:adjustRightInd w:val="0"/>
              <w:spacing w:line="252" w:lineRule="auto"/>
              <w:jc w:val="center"/>
              <w:rPr>
                <w:sz w:val="20"/>
                <w:szCs w:val="20"/>
              </w:rPr>
            </w:pPr>
            <w:r w:rsidRPr="00A3078E">
              <w:rPr>
                <w:sz w:val="20"/>
                <w:szCs w:val="20"/>
              </w:rPr>
              <w:t>*</w:t>
            </w:r>
          </w:p>
        </w:tc>
      </w:tr>
    </w:tbl>
    <w:p w:rsidR="00631345" w:rsidRDefault="00631345" w:rsidP="00A3078E">
      <w:pPr>
        <w:widowControl w:val="0"/>
        <w:tabs>
          <w:tab w:val="left" w:pos="720"/>
          <w:tab w:val="left" w:pos="9450"/>
        </w:tabs>
        <w:autoSpaceDE w:val="0"/>
        <w:autoSpaceDN w:val="0"/>
        <w:adjustRightInd w:val="0"/>
        <w:spacing w:line="252" w:lineRule="auto"/>
        <w:rPr>
          <w:b/>
          <w:bCs/>
          <w:sz w:val="20"/>
          <w:szCs w:val="20"/>
          <w:u w:val="single"/>
        </w:rPr>
      </w:pPr>
    </w:p>
    <w:p w:rsidR="00A043BF" w:rsidRPr="00A3078E" w:rsidRDefault="00A043BF" w:rsidP="00A3078E">
      <w:pPr>
        <w:widowControl w:val="0"/>
        <w:tabs>
          <w:tab w:val="left" w:pos="720"/>
          <w:tab w:val="left" w:pos="9450"/>
        </w:tabs>
        <w:autoSpaceDE w:val="0"/>
        <w:autoSpaceDN w:val="0"/>
        <w:adjustRightInd w:val="0"/>
        <w:spacing w:line="252" w:lineRule="auto"/>
        <w:rPr>
          <w:b/>
          <w:bCs/>
          <w:sz w:val="20"/>
          <w:szCs w:val="20"/>
          <w:u w:val="single"/>
        </w:rPr>
      </w:pPr>
      <w:r w:rsidRPr="00A3078E">
        <w:rPr>
          <w:b/>
          <w:bCs/>
          <w:sz w:val="20"/>
          <w:szCs w:val="20"/>
          <w:u w:val="single"/>
        </w:rPr>
        <w:t>GROWTH</w:t>
      </w:r>
      <w:r w:rsidRPr="00A3078E">
        <w:rPr>
          <w:b/>
          <w:bCs/>
          <w:sz w:val="20"/>
          <w:szCs w:val="20"/>
        </w:rPr>
        <w:t xml:space="preserve"> </w:t>
      </w:r>
      <w:proofErr w:type="spellStart"/>
      <w:r w:rsidRPr="00A3078E">
        <w:rPr>
          <w:bCs/>
          <w:sz w:val="20"/>
          <w:szCs w:val="20"/>
        </w:rPr>
        <w:t>Lecren</w:t>
      </w:r>
      <w:proofErr w:type="spellEnd"/>
      <w:r w:rsidRPr="00A3078E">
        <w:rPr>
          <w:bCs/>
          <w:sz w:val="20"/>
          <w:szCs w:val="20"/>
        </w:rPr>
        <w:t xml:space="preserve"> (1965):Singhet.al.</w:t>
      </w:r>
      <w:proofErr w:type="gramStart"/>
      <w:r w:rsidRPr="00A3078E">
        <w:rPr>
          <w:bCs/>
          <w:sz w:val="20"/>
          <w:szCs w:val="20"/>
        </w:rPr>
        <w:t>,(</w:t>
      </w:r>
      <w:proofErr w:type="gramEnd"/>
      <w:r w:rsidRPr="00A3078E">
        <w:rPr>
          <w:bCs/>
          <w:sz w:val="20"/>
          <w:szCs w:val="20"/>
        </w:rPr>
        <w:t xml:space="preserve">1987):Husset.al.,2007,Alfahedh 1999: </w:t>
      </w:r>
      <w:proofErr w:type="spellStart"/>
      <w:r w:rsidRPr="00A3078E">
        <w:rPr>
          <w:bCs/>
          <w:sz w:val="20"/>
          <w:szCs w:val="20"/>
        </w:rPr>
        <w:t>Sampath</w:t>
      </w:r>
      <w:proofErr w:type="spellEnd"/>
      <w:r w:rsidRPr="00A3078E">
        <w:rPr>
          <w:bCs/>
          <w:sz w:val="20"/>
          <w:szCs w:val="20"/>
        </w:rPr>
        <w:t xml:space="preserve"> 2003:Aras 2000</w:t>
      </w:r>
      <w:r w:rsidRPr="00A3078E">
        <w:rPr>
          <w:b/>
          <w:bCs/>
          <w:sz w:val="20"/>
          <w:szCs w:val="20"/>
        </w:rPr>
        <w:t>:</w:t>
      </w:r>
    </w:p>
    <w:p w:rsidR="00A043BF" w:rsidRPr="00A3078E" w:rsidRDefault="00D97C97" w:rsidP="00A3078E">
      <w:pPr>
        <w:widowControl w:val="0"/>
        <w:tabs>
          <w:tab w:val="left" w:pos="720"/>
          <w:tab w:val="left" w:pos="9450"/>
        </w:tabs>
        <w:autoSpaceDE w:val="0"/>
        <w:autoSpaceDN w:val="0"/>
        <w:adjustRightInd w:val="0"/>
        <w:spacing w:line="252" w:lineRule="auto"/>
        <w:rPr>
          <w:sz w:val="20"/>
          <w:szCs w:val="20"/>
        </w:rPr>
      </w:pPr>
      <w:r w:rsidRPr="00A3078E">
        <w:rPr>
          <w:sz w:val="20"/>
          <w:szCs w:val="20"/>
        </w:rPr>
        <w:tab/>
      </w:r>
      <w:r w:rsidR="00A043BF" w:rsidRPr="00A3078E">
        <w:rPr>
          <w:sz w:val="20"/>
          <w:szCs w:val="20"/>
        </w:rPr>
        <w:t xml:space="preserve">The growth </w:t>
      </w:r>
      <w:proofErr w:type="gramStart"/>
      <w:r w:rsidR="00A043BF" w:rsidRPr="00A3078E">
        <w:rPr>
          <w:sz w:val="20"/>
          <w:szCs w:val="20"/>
        </w:rPr>
        <w:t>rate of S.esocinus were</w:t>
      </w:r>
      <w:proofErr w:type="gramEnd"/>
      <w:r w:rsidR="00A043BF" w:rsidRPr="00A3078E">
        <w:rPr>
          <w:sz w:val="20"/>
          <w:szCs w:val="20"/>
        </w:rPr>
        <w:t xml:space="preserve"> measured by the formula</w:t>
      </w:r>
      <w:r w:rsidRPr="00A3078E">
        <w:rPr>
          <w:sz w:val="20"/>
          <w:szCs w:val="20"/>
        </w:rPr>
        <w:t>:</w:t>
      </w:r>
    </w:p>
    <w:p w:rsidR="00655934" w:rsidRPr="00A3078E" w:rsidRDefault="00A043BF" w:rsidP="00A3078E">
      <w:pPr>
        <w:widowControl w:val="0"/>
        <w:tabs>
          <w:tab w:val="left" w:pos="720"/>
          <w:tab w:val="left" w:pos="9450"/>
        </w:tabs>
        <w:autoSpaceDE w:val="0"/>
        <w:autoSpaceDN w:val="0"/>
        <w:adjustRightInd w:val="0"/>
        <w:spacing w:line="252" w:lineRule="auto"/>
        <w:jc w:val="center"/>
        <w:rPr>
          <w:sz w:val="20"/>
          <w:szCs w:val="20"/>
        </w:rPr>
      </w:pPr>
      <w:r w:rsidRPr="00A3078E">
        <w:rPr>
          <w:sz w:val="20"/>
          <w:szCs w:val="20"/>
        </w:rPr>
        <w:t xml:space="preserve">Specific growth rate (SGR) = </w:t>
      </w:r>
      <w:r w:rsidR="00655934" w:rsidRPr="00A3078E">
        <w:rPr>
          <w:sz w:val="20"/>
          <w:szCs w:val="20"/>
        </w:rPr>
        <w:t xml:space="preserve">          </w:t>
      </w:r>
      <m:oMath>
        <m:f>
          <m:fPr>
            <m:ctrlPr>
              <w:rPr>
                <w:rFonts w:ascii="Cambria Math" w:hAnsi="Cambria Math"/>
                <w:i/>
                <w:sz w:val="20"/>
                <w:szCs w:val="20"/>
              </w:rPr>
            </m:ctrlPr>
          </m:fPr>
          <m:num>
            <m:r>
              <m:rPr>
                <m:sty m:val="p"/>
              </m:rPr>
              <w:rPr>
                <w:rFonts w:ascii="Cambria Math"/>
                <w:sz w:val="20"/>
                <w:szCs w:val="20"/>
              </w:rPr>
              <m:t xml:space="preserve">in last weight </m:t>
            </m:r>
            <m:d>
              <m:dPr>
                <m:ctrlPr>
                  <w:rPr>
                    <w:rFonts w:ascii="Cambria Math" w:hAnsi="Cambria Math"/>
                    <w:sz w:val="20"/>
                    <w:szCs w:val="20"/>
                  </w:rPr>
                </m:ctrlPr>
              </m:dPr>
              <m:e>
                <m:r>
                  <m:rPr>
                    <m:sty m:val="p"/>
                  </m:rPr>
                  <w:rPr>
                    <w:rFonts w:ascii="Cambria Math"/>
                    <w:sz w:val="20"/>
                    <w:szCs w:val="20"/>
                  </w:rPr>
                  <m:t>g</m:t>
                </m:r>
              </m:e>
            </m:d>
            <m:r>
              <m:rPr>
                <m:sty m:val="p"/>
              </m:rPr>
              <w:rPr>
                <w:sz w:val="20"/>
                <w:szCs w:val="20"/>
              </w:rPr>
              <m:t>-</m:t>
            </m:r>
            <m:r>
              <m:rPr>
                <m:sty m:val="p"/>
              </m:rPr>
              <w:rPr>
                <w:rFonts w:ascii="Cambria Math"/>
                <w:sz w:val="20"/>
                <w:szCs w:val="20"/>
              </w:rPr>
              <m:t>in first weight (g)</m:t>
            </m:r>
          </m:num>
          <m:den>
            <m:r>
              <m:rPr>
                <m:sty m:val="p"/>
              </m:rPr>
              <w:rPr>
                <w:rFonts w:ascii="Cambria Math"/>
                <w:sz w:val="20"/>
                <w:szCs w:val="20"/>
              </w:rPr>
              <m:t>Cultivation period (day)</m:t>
            </m:r>
          </m:den>
        </m:f>
      </m:oMath>
    </w:p>
    <w:p w:rsidR="00CB48B6" w:rsidRPr="00A3078E" w:rsidRDefault="00CB48B6" w:rsidP="00A3078E">
      <w:pPr>
        <w:widowControl w:val="0"/>
        <w:tabs>
          <w:tab w:val="left" w:pos="720"/>
          <w:tab w:val="left" w:pos="9450"/>
        </w:tabs>
        <w:autoSpaceDE w:val="0"/>
        <w:autoSpaceDN w:val="0"/>
        <w:adjustRightInd w:val="0"/>
        <w:spacing w:line="252" w:lineRule="auto"/>
        <w:jc w:val="both"/>
        <w:rPr>
          <w:b/>
          <w:bCs/>
          <w:sz w:val="20"/>
          <w:szCs w:val="20"/>
          <w:u w:val="single"/>
        </w:rPr>
        <w:sectPr w:rsidR="00CB48B6" w:rsidRPr="00A3078E" w:rsidSect="0089380E">
          <w:type w:val="continuous"/>
          <w:pgSz w:w="12240" w:h="15840" w:code="1"/>
          <w:pgMar w:top="1440" w:right="1440" w:bottom="1440" w:left="1440" w:header="720" w:footer="720" w:gutter="0"/>
          <w:cols w:space="720"/>
          <w:docGrid w:linePitch="360"/>
        </w:sectPr>
      </w:pPr>
    </w:p>
    <w:p w:rsidR="00D73B3C" w:rsidRPr="00A3078E" w:rsidRDefault="00D97C97" w:rsidP="00A3078E">
      <w:pPr>
        <w:widowControl w:val="0"/>
        <w:tabs>
          <w:tab w:val="left" w:pos="720"/>
          <w:tab w:val="left" w:pos="9450"/>
        </w:tabs>
        <w:autoSpaceDE w:val="0"/>
        <w:autoSpaceDN w:val="0"/>
        <w:adjustRightInd w:val="0"/>
        <w:spacing w:line="252" w:lineRule="auto"/>
        <w:jc w:val="both"/>
        <w:rPr>
          <w:bCs/>
          <w:sz w:val="20"/>
          <w:szCs w:val="20"/>
        </w:rPr>
      </w:pPr>
      <w:r w:rsidRPr="00A3078E">
        <w:rPr>
          <w:b/>
          <w:bCs/>
          <w:sz w:val="20"/>
          <w:szCs w:val="20"/>
          <w:u w:val="single"/>
        </w:rPr>
        <w:lastRenderedPageBreak/>
        <w:t>Feed Conversion Efficiency</w:t>
      </w:r>
      <w:r w:rsidRPr="00A3078E">
        <w:rPr>
          <w:b/>
          <w:bCs/>
          <w:sz w:val="20"/>
          <w:szCs w:val="20"/>
        </w:rPr>
        <w:t xml:space="preserve">   </w:t>
      </w:r>
      <w:r w:rsidR="00D73B3C" w:rsidRPr="00A3078E">
        <w:rPr>
          <w:bCs/>
          <w:sz w:val="20"/>
          <w:szCs w:val="20"/>
        </w:rPr>
        <w:t xml:space="preserve">Takeda (1975): </w:t>
      </w:r>
      <w:proofErr w:type="spellStart"/>
      <w:r w:rsidR="00D73B3C" w:rsidRPr="00A3078E">
        <w:rPr>
          <w:bCs/>
          <w:sz w:val="20"/>
          <w:szCs w:val="20"/>
        </w:rPr>
        <w:t>Spinelli</w:t>
      </w:r>
      <w:proofErr w:type="spellEnd"/>
      <w:r w:rsidR="00D73B3C" w:rsidRPr="00A3078E">
        <w:rPr>
          <w:bCs/>
          <w:sz w:val="20"/>
          <w:szCs w:val="20"/>
        </w:rPr>
        <w:t xml:space="preserve"> (1985): Cho and </w:t>
      </w:r>
      <w:proofErr w:type="spellStart"/>
      <w:r w:rsidR="00D73B3C" w:rsidRPr="00A3078E">
        <w:rPr>
          <w:bCs/>
          <w:sz w:val="20"/>
          <w:szCs w:val="20"/>
        </w:rPr>
        <w:t>Kaushik</w:t>
      </w:r>
      <w:proofErr w:type="spellEnd"/>
      <w:r w:rsidR="00D73B3C" w:rsidRPr="00A3078E">
        <w:rPr>
          <w:bCs/>
          <w:sz w:val="20"/>
          <w:szCs w:val="20"/>
        </w:rPr>
        <w:t xml:space="preserve"> (1990): </w:t>
      </w:r>
      <w:proofErr w:type="spellStart"/>
      <w:r w:rsidR="00D73B3C" w:rsidRPr="00A3078E">
        <w:rPr>
          <w:bCs/>
          <w:sz w:val="20"/>
          <w:szCs w:val="20"/>
        </w:rPr>
        <w:t>Appelbaum</w:t>
      </w:r>
      <w:proofErr w:type="spellEnd"/>
      <w:r w:rsidR="00D73B3C" w:rsidRPr="00A3078E">
        <w:rPr>
          <w:bCs/>
          <w:sz w:val="20"/>
          <w:szCs w:val="20"/>
        </w:rPr>
        <w:t xml:space="preserve"> (2002); Okeoyo (2007)</w:t>
      </w:r>
    </w:p>
    <w:p w:rsidR="00D73B3C" w:rsidRPr="00A3078E" w:rsidRDefault="00D73B3C" w:rsidP="00A3078E">
      <w:pPr>
        <w:widowControl w:val="0"/>
        <w:tabs>
          <w:tab w:val="left" w:pos="720"/>
          <w:tab w:val="left" w:pos="9450"/>
        </w:tabs>
        <w:autoSpaceDE w:val="0"/>
        <w:autoSpaceDN w:val="0"/>
        <w:adjustRightInd w:val="0"/>
        <w:spacing w:line="252" w:lineRule="auto"/>
        <w:jc w:val="both"/>
        <w:rPr>
          <w:sz w:val="20"/>
          <w:szCs w:val="20"/>
        </w:rPr>
      </w:pPr>
      <w:r w:rsidRPr="00A3078E">
        <w:rPr>
          <w:sz w:val="20"/>
          <w:szCs w:val="20"/>
        </w:rPr>
        <w:t>The FCR for each treatment was computed by the following equation.</w:t>
      </w:r>
    </w:p>
    <w:p w:rsidR="00D73B3C" w:rsidRPr="00A3078E" w:rsidRDefault="00D73B3C" w:rsidP="00A3078E">
      <w:pPr>
        <w:widowControl w:val="0"/>
        <w:tabs>
          <w:tab w:val="left" w:pos="720"/>
          <w:tab w:val="left" w:pos="9450"/>
        </w:tabs>
        <w:autoSpaceDE w:val="0"/>
        <w:autoSpaceDN w:val="0"/>
        <w:adjustRightInd w:val="0"/>
        <w:spacing w:line="252" w:lineRule="auto"/>
        <w:rPr>
          <w:sz w:val="20"/>
          <w:szCs w:val="20"/>
        </w:rPr>
      </w:pPr>
      <w:r w:rsidRPr="00A3078E">
        <w:rPr>
          <w:sz w:val="20"/>
          <w:szCs w:val="20"/>
        </w:rPr>
        <w:t xml:space="preserve">                      FCR =    F / WF – WO), where</w:t>
      </w:r>
    </w:p>
    <w:p w:rsidR="00D73B3C" w:rsidRPr="00A3078E" w:rsidRDefault="00D73B3C" w:rsidP="00A3078E">
      <w:pPr>
        <w:widowControl w:val="0"/>
        <w:tabs>
          <w:tab w:val="left" w:pos="720"/>
          <w:tab w:val="left" w:pos="9450"/>
        </w:tabs>
        <w:autoSpaceDE w:val="0"/>
        <w:autoSpaceDN w:val="0"/>
        <w:adjustRightInd w:val="0"/>
        <w:spacing w:line="252" w:lineRule="auto"/>
        <w:rPr>
          <w:sz w:val="20"/>
          <w:szCs w:val="20"/>
        </w:rPr>
      </w:pPr>
      <w:r w:rsidRPr="00A3078E">
        <w:rPr>
          <w:sz w:val="20"/>
          <w:szCs w:val="20"/>
        </w:rPr>
        <w:t>F = is the weight of food supplied to fish during the study period.</w:t>
      </w:r>
    </w:p>
    <w:p w:rsidR="00D73B3C" w:rsidRPr="00A3078E" w:rsidRDefault="00D73B3C" w:rsidP="00A3078E">
      <w:pPr>
        <w:widowControl w:val="0"/>
        <w:tabs>
          <w:tab w:val="left" w:pos="720"/>
          <w:tab w:val="left" w:pos="9450"/>
        </w:tabs>
        <w:autoSpaceDE w:val="0"/>
        <w:autoSpaceDN w:val="0"/>
        <w:adjustRightInd w:val="0"/>
        <w:spacing w:line="252" w:lineRule="auto"/>
        <w:rPr>
          <w:sz w:val="20"/>
          <w:szCs w:val="20"/>
        </w:rPr>
      </w:pPr>
      <w:r w:rsidRPr="00A3078E">
        <w:rPr>
          <w:sz w:val="20"/>
          <w:szCs w:val="20"/>
        </w:rPr>
        <w:t>WO = is the live weight of fish at the beginning of the study period.</w:t>
      </w:r>
    </w:p>
    <w:p w:rsidR="00D73B3C" w:rsidRPr="00A3078E" w:rsidRDefault="00D73B3C" w:rsidP="00A3078E">
      <w:pPr>
        <w:widowControl w:val="0"/>
        <w:tabs>
          <w:tab w:val="left" w:pos="720"/>
          <w:tab w:val="left" w:pos="9450"/>
        </w:tabs>
        <w:autoSpaceDE w:val="0"/>
        <w:autoSpaceDN w:val="0"/>
        <w:adjustRightInd w:val="0"/>
        <w:spacing w:line="252" w:lineRule="auto"/>
        <w:rPr>
          <w:sz w:val="20"/>
          <w:szCs w:val="20"/>
        </w:rPr>
      </w:pPr>
      <w:r w:rsidRPr="00A3078E">
        <w:rPr>
          <w:sz w:val="20"/>
          <w:szCs w:val="20"/>
        </w:rPr>
        <w:t xml:space="preserve">WF =is the live weight of fish at the end of the study </w:t>
      </w:r>
      <w:r w:rsidRPr="00A3078E">
        <w:rPr>
          <w:sz w:val="20"/>
          <w:szCs w:val="20"/>
        </w:rPr>
        <w:lastRenderedPageBreak/>
        <w:t>period.</w:t>
      </w:r>
    </w:p>
    <w:p w:rsidR="00A60DDA" w:rsidRPr="00A3078E" w:rsidRDefault="00A043BF" w:rsidP="00A3078E">
      <w:pPr>
        <w:spacing w:line="252" w:lineRule="auto"/>
        <w:jc w:val="both"/>
        <w:rPr>
          <w:sz w:val="20"/>
          <w:szCs w:val="20"/>
        </w:rPr>
      </w:pPr>
      <w:r w:rsidRPr="00A3078E">
        <w:rPr>
          <w:b/>
          <w:sz w:val="20"/>
          <w:szCs w:val="20"/>
        </w:rPr>
        <w:t xml:space="preserve">Results and </w:t>
      </w:r>
      <w:r w:rsidR="00A60DDA" w:rsidRPr="00A3078E">
        <w:rPr>
          <w:b/>
          <w:sz w:val="20"/>
          <w:szCs w:val="20"/>
        </w:rPr>
        <w:t>Discussion</w:t>
      </w:r>
      <w:r w:rsidR="00D97C97" w:rsidRPr="00A3078E">
        <w:rPr>
          <w:b/>
          <w:sz w:val="20"/>
          <w:szCs w:val="20"/>
        </w:rPr>
        <w:t>:</w:t>
      </w:r>
      <w:r w:rsidR="00A60DDA" w:rsidRPr="00A3078E">
        <w:rPr>
          <w:sz w:val="20"/>
          <w:szCs w:val="20"/>
        </w:rPr>
        <w:t xml:space="preserve"> The results indicated that the mean growth rate under controlled condition is 156.375.At feed </w:t>
      </w:r>
      <w:r w:rsidR="00D73B3C" w:rsidRPr="00A3078E">
        <w:rPr>
          <w:sz w:val="20"/>
          <w:szCs w:val="20"/>
        </w:rPr>
        <w:t>first it</w:t>
      </w:r>
      <w:r w:rsidR="00DD2041" w:rsidRPr="00A3078E">
        <w:rPr>
          <w:sz w:val="20"/>
          <w:szCs w:val="20"/>
        </w:rPr>
        <w:t xml:space="preserve"> </w:t>
      </w:r>
      <w:r w:rsidR="00D73B3C" w:rsidRPr="00A3078E">
        <w:rPr>
          <w:sz w:val="20"/>
          <w:szCs w:val="20"/>
        </w:rPr>
        <w:t>is 201.3</w:t>
      </w:r>
      <w:r w:rsidR="002A49B0" w:rsidRPr="00A3078E">
        <w:rPr>
          <w:sz w:val="20"/>
          <w:szCs w:val="20"/>
        </w:rPr>
        <w:t>, at</w:t>
      </w:r>
      <w:r w:rsidR="00A60DDA" w:rsidRPr="00A3078E">
        <w:rPr>
          <w:sz w:val="20"/>
          <w:szCs w:val="20"/>
        </w:rPr>
        <w:t xml:space="preserve"> feed </w:t>
      </w:r>
      <w:r w:rsidR="002A49B0" w:rsidRPr="00A3078E">
        <w:rPr>
          <w:sz w:val="20"/>
          <w:szCs w:val="20"/>
        </w:rPr>
        <w:t>second it</w:t>
      </w:r>
      <w:r w:rsidR="00DD2041" w:rsidRPr="00A3078E">
        <w:rPr>
          <w:sz w:val="20"/>
          <w:szCs w:val="20"/>
        </w:rPr>
        <w:t xml:space="preserve"> </w:t>
      </w:r>
      <w:r w:rsidR="00A60DDA" w:rsidRPr="00A3078E">
        <w:rPr>
          <w:sz w:val="20"/>
          <w:szCs w:val="20"/>
        </w:rPr>
        <w:t>is 20.1</w:t>
      </w:r>
      <w:r w:rsidR="002A49B0" w:rsidRPr="00A3078E">
        <w:rPr>
          <w:sz w:val="20"/>
          <w:szCs w:val="20"/>
        </w:rPr>
        <w:t>, where</w:t>
      </w:r>
      <w:r w:rsidR="00A60DDA" w:rsidRPr="00A3078E">
        <w:rPr>
          <w:sz w:val="20"/>
          <w:szCs w:val="20"/>
        </w:rPr>
        <w:t xml:space="preserve"> as at feed third it is 217.2.</w:t>
      </w:r>
      <w:r w:rsidR="00DD2041" w:rsidRPr="00A3078E">
        <w:rPr>
          <w:sz w:val="20"/>
          <w:szCs w:val="20"/>
        </w:rPr>
        <w:t>The standard deviation observed under controlled condition is 46.8</w:t>
      </w:r>
      <w:r w:rsidR="002A49B0" w:rsidRPr="00A3078E">
        <w:rPr>
          <w:sz w:val="20"/>
          <w:szCs w:val="20"/>
        </w:rPr>
        <w:t>, at</w:t>
      </w:r>
      <w:r w:rsidR="00DD2041" w:rsidRPr="00A3078E">
        <w:rPr>
          <w:sz w:val="20"/>
          <w:szCs w:val="20"/>
        </w:rPr>
        <w:t xml:space="preserve"> feed first it is 20.3</w:t>
      </w:r>
      <w:proofErr w:type="gramStart"/>
      <w:r w:rsidR="00DD2041" w:rsidRPr="00A3078E">
        <w:rPr>
          <w:sz w:val="20"/>
          <w:szCs w:val="20"/>
        </w:rPr>
        <w:t>,at</w:t>
      </w:r>
      <w:proofErr w:type="gramEnd"/>
      <w:r w:rsidR="00DD2041" w:rsidRPr="00A3078E">
        <w:rPr>
          <w:sz w:val="20"/>
          <w:szCs w:val="20"/>
        </w:rPr>
        <w:t xml:space="preserve"> feed second it is 60.9,and at feed third it is 68.8.The detailed account observed is given at table (a). The P- value is </w:t>
      </w:r>
      <w:proofErr w:type="gramStart"/>
      <w:r w:rsidR="00DD2041" w:rsidRPr="00A3078E">
        <w:rPr>
          <w:sz w:val="20"/>
          <w:szCs w:val="20"/>
        </w:rPr>
        <w:t>0.0015 considered very significant.Variation among column means</w:t>
      </w:r>
      <w:proofErr w:type="gramEnd"/>
      <w:r w:rsidR="00DD2041" w:rsidRPr="00A3078E">
        <w:rPr>
          <w:sz w:val="20"/>
          <w:szCs w:val="20"/>
        </w:rPr>
        <w:t xml:space="preserve"> is significantly greater </w:t>
      </w:r>
      <w:r w:rsidR="00D97C97" w:rsidRPr="00A3078E">
        <w:rPr>
          <w:sz w:val="20"/>
          <w:szCs w:val="20"/>
        </w:rPr>
        <w:t>than</w:t>
      </w:r>
      <w:r w:rsidR="00DD2041" w:rsidRPr="00A3078E">
        <w:rPr>
          <w:sz w:val="20"/>
          <w:szCs w:val="20"/>
        </w:rPr>
        <w:t xml:space="preserve"> expected.</w:t>
      </w:r>
    </w:p>
    <w:p w:rsidR="00CB48B6" w:rsidRPr="00A3078E" w:rsidRDefault="00CB48B6" w:rsidP="00A3078E">
      <w:pPr>
        <w:spacing w:line="252" w:lineRule="auto"/>
        <w:jc w:val="center"/>
        <w:rPr>
          <w:b/>
          <w:sz w:val="20"/>
          <w:szCs w:val="20"/>
        </w:rPr>
        <w:sectPr w:rsidR="00CB48B6" w:rsidRPr="00A3078E" w:rsidSect="00CB48B6">
          <w:type w:val="continuous"/>
          <w:pgSz w:w="12240" w:h="15840" w:code="1"/>
          <w:pgMar w:top="1440" w:right="1440" w:bottom="1440" w:left="1440" w:header="720" w:footer="720" w:gutter="0"/>
          <w:cols w:num="2" w:space="720"/>
          <w:docGrid w:linePitch="360"/>
        </w:sectPr>
      </w:pPr>
    </w:p>
    <w:p w:rsidR="0046171D" w:rsidRPr="00A3078E" w:rsidRDefault="0046171D" w:rsidP="00A3078E">
      <w:pPr>
        <w:spacing w:line="252" w:lineRule="auto"/>
        <w:jc w:val="center"/>
        <w:rPr>
          <w:b/>
          <w:sz w:val="20"/>
          <w:szCs w:val="20"/>
        </w:rPr>
      </w:pPr>
    </w:p>
    <w:p w:rsidR="00655934" w:rsidRPr="00A3078E" w:rsidRDefault="00655934" w:rsidP="00A3078E">
      <w:pPr>
        <w:spacing w:line="252" w:lineRule="auto"/>
        <w:jc w:val="center"/>
        <w:rPr>
          <w:sz w:val="20"/>
          <w:szCs w:val="20"/>
        </w:rPr>
      </w:pPr>
      <w:r w:rsidRPr="00A3078E">
        <w:rPr>
          <w:b/>
          <w:sz w:val="20"/>
          <w:szCs w:val="20"/>
        </w:rPr>
        <w:t xml:space="preserve">Table (a) showing variation of different feed on growth of </w:t>
      </w:r>
      <w:proofErr w:type="spellStart"/>
      <w:r w:rsidRPr="00A3078E">
        <w:rPr>
          <w:b/>
          <w:sz w:val="20"/>
          <w:szCs w:val="20"/>
        </w:rPr>
        <w:t>S.niger</w:t>
      </w:r>
      <w:proofErr w:type="spellEnd"/>
    </w:p>
    <w:tbl>
      <w:tblPr>
        <w:tblW w:w="8989" w:type="dxa"/>
        <w:jc w:val="center"/>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8"/>
        <w:gridCol w:w="936"/>
        <w:gridCol w:w="936"/>
        <w:gridCol w:w="904"/>
        <w:gridCol w:w="862"/>
        <w:gridCol w:w="904"/>
        <w:gridCol w:w="904"/>
        <w:gridCol w:w="904"/>
        <w:gridCol w:w="861"/>
      </w:tblGrid>
      <w:tr w:rsidR="004670A2" w:rsidRPr="00A3078E" w:rsidTr="0089380E">
        <w:trPr>
          <w:jc w:val="center"/>
        </w:trPr>
        <w:tc>
          <w:tcPr>
            <w:tcW w:w="1778" w:type="dxa"/>
          </w:tcPr>
          <w:p w:rsidR="00614527" w:rsidRPr="00A3078E" w:rsidRDefault="00614527" w:rsidP="00A3078E">
            <w:pPr>
              <w:spacing w:line="252" w:lineRule="auto"/>
              <w:jc w:val="center"/>
              <w:rPr>
                <w:b/>
                <w:sz w:val="20"/>
                <w:szCs w:val="20"/>
              </w:rPr>
            </w:pPr>
            <w:r w:rsidRPr="00A3078E">
              <w:rPr>
                <w:b/>
                <w:sz w:val="20"/>
                <w:szCs w:val="20"/>
              </w:rPr>
              <w:t>Parameter</w:t>
            </w:r>
          </w:p>
        </w:tc>
        <w:tc>
          <w:tcPr>
            <w:tcW w:w="1872" w:type="dxa"/>
            <w:gridSpan w:val="2"/>
          </w:tcPr>
          <w:p w:rsidR="00614527" w:rsidRPr="00A3078E" w:rsidRDefault="00614527" w:rsidP="00A3078E">
            <w:pPr>
              <w:spacing w:line="252" w:lineRule="auto"/>
              <w:jc w:val="center"/>
              <w:rPr>
                <w:b/>
                <w:sz w:val="20"/>
                <w:szCs w:val="20"/>
              </w:rPr>
            </w:pPr>
            <w:r w:rsidRPr="00A3078E">
              <w:rPr>
                <w:b/>
                <w:sz w:val="20"/>
                <w:szCs w:val="20"/>
              </w:rPr>
              <w:t>Control</w:t>
            </w:r>
          </w:p>
        </w:tc>
        <w:tc>
          <w:tcPr>
            <w:tcW w:w="1766" w:type="dxa"/>
            <w:gridSpan w:val="2"/>
          </w:tcPr>
          <w:p w:rsidR="00614527" w:rsidRPr="00A3078E" w:rsidRDefault="00614527" w:rsidP="00A3078E">
            <w:pPr>
              <w:spacing w:line="252" w:lineRule="auto"/>
              <w:jc w:val="center"/>
              <w:rPr>
                <w:b/>
                <w:sz w:val="20"/>
                <w:szCs w:val="20"/>
              </w:rPr>
            </w:pPr>
            <w:r w:rsidRPr="00A3078E">
              <w:rPr>
                <w:b/>
                <w:sz w:val="20"/>
                <w:szCs w:val="20"/>
              </w:rPr>
              <w:t xml:space="preserve">Feed  </w:t>
            </w:r>
            <w:proofErr w:type="spellStart"/>
            <w:r w:rsidRPr="00A3078E">
              <w:rPr>
                <w:b/>
                <w:sz w:val="20"/>
                <w:szCs w:val="20"/>
              </w:rPr>
              <w:t>Ist</w:t>
            </w:r>
            <w:proofErr w:type="spellEnd"/>
          </w:p>
        </w:tc>
        <w:tc>
          <w:tcPr>
            <w:tcW w:w="1808" w:type="dxa"/>
            <w:gridSpan w:val="2"/>
          </w:tcPr>
          <w:p w:rsidR="00614527" w:rsidRPr="00A3078E" w:rsidRDefault="00614527" w:rsidP="00A3078E">
            <w:pPr>
              <w:spacing w:line="252" w:lineRule="auto"/>
              <w:jc w:val="center"/>
              <w:rPr>
                <w:b/>
                <w:sz w:val="20"/>
                <w:szCs w:val="20"/>
              </w:rPr>
            </w:pPr>
            <w:r w:rsidRPr="00A3078E">
              <w:rPr>
                <w:b/>
                <w:sz w:val="20"/>
                <w:szCs w:val="20"/>
              </w:rPr>
              <w:t>Feed 2</w:t>
            </w:r>
            <w:r w:rsidRPr="00A3078E">
              <w:rPr>
                <w:b/>
                <w:sz w:val="20"/>
                <w:szCs w:val="20"/>
                <w:vertAlign w:val="superscript"/>
              </w:rPr>
              <w:t>nd</w:t>
            </w:r>
          </w:p>
        </w:tc>
        <w:tc>
          <w:tcPr>
            <w:tcW w:w="1765" w:type="dxa"/>
            <w:gridSpan w:val="2"/>
          </w:tcPr>
          <w:p w:rsidR="00614527" w:rsidRPr="00A3078E" w:rsidRDefault="00614527" w:rsidP="00A3078E">
            <w:pPr>
              <w:spacing w:line="252" w:lineRule="auto"/>
              <w:jc w:val="center"/>
              <w:rPr>
                <w:b/>
                <w:sz w:val="20"/>
                <w:szCs w:val="20"/>
              </w:rPr>
            </w:pPr>
            <w:r w:rsidRPr="00A3078E">
              <w:rPr>
                <w:b/>
                <w:sz w:val="20"/>
                <w:szCs w:val="20"/>
              </w:rPr>
              <w:t>Feed 3</w:t>
            </w:r>
            <w:r w:rsidRPr="00A3078E">
              <w:rPr>
                <w:b/>
                <w:sz w:val="20"/>
                <w:szCs w:val="20"/>
                <w:vertAlign w:val="superscript"/>
              </w:rPr>
              <w:t>rd</w:t>
            </w:r>
          </w:p>
        </w:tc>
      </w:tr>
      <w:tr w:rsidR="00DD2041" w:rsidRPr="00A3078E" w:rsidTr="0089380E">
        <w:trPr>
          <w:jc w:val="center"/>
        </w:trPr>
        <w:tc>
          <w:tcPr>
            <w:tcW w:w="1778" w:type="dxa"/>
          </w:tcPr>
          <w:p w:rsidR="00614527" w:rsidRPr="00A3078E" w:rsidRDefault="00614527" w:rsidP="00A3078E">
            <w:pPr>
              <w:spacing w:line="252" w:lineRule="auto"/>
              <w:jc w:val="both"/>
              <w:rPr>
                <w:b/>
                <w:sz w:val="20"/>
                <w:szCs w:val="20"/>
              </w:rPr>
            </w:pPr>
          </w:p>
        </w:tc>
        <w:tc>
          <w:tcPr>
            <w:tcW w:w="936" w:type="dxa"/>
          </w:tcPr>
          <w:p w:rsidR="00614527" w:rsidRPr="00A3078E" w:rsidRDefault="00614527" w:rsidP="00A3078E">
            <w:pPr>
              <w:spacing w:line="252" w:lineRule="auto"/>
              <w:jc w:val="both"/>
              <w:rPr>
                <w:sz w:val="20"/>
                <w:szCs w:val="20"/>
              </w:rPr>
            </w:pPr>
            <w:r w:rsidRPr="00A3078E">
              <w:rPr>
                <w:sz w:val="20"/>
                <w:szCs w:val="20"/>
              </w:rPr>
              <w:t>S.niger</w:t>
            </w:r>
          </w:p>
          <w:p w:rsidR="00614527" w:rsidRPr="00A3078E" w:rsidRDefault="00614527" w:rsidP="00A3078E">
            <w:pPr>
              <w:spacing w:line="252" w:lineRule="auto"/>
              <w:jc w:val="both"/>
              <w:rPr>
                <w:sz w:val="20"/>
                <w:szCs w:val="20"/>
              </w:rPr>
            </w:pPr>
            <w:r w:rsidRPr="00A3078E">
              <w:rPr>
                <w:sz w:val="20"/>
                <w:szCs w:val="20"/>
              </w:rPr>
              <w:t xml:space="preserve">Initial    </w:t>
            </w:r>
          </w:p>
        </w:tc>
        <w:tc>
          <w:tcPr>
            <w:tcW w:w="936" w:type="dxa"/>
          </w:tcPr>
          <w:p w:rsidR="00614527" w:rsidRPr="00A3078E" w:rsidRDefault="00614527" w:rsidP="00A3078E">
            <w:pPr>
              <w:spacing w:line="252" w:lineRule="auto"/>
              <w:jc w:val="both"/>
              <w:rPr>
                <w:sz w:val="20"/>
                <w:szCs w:val="20"/>
              </w:rPr>
            </w:pPr>
            <w:r w:rsidRPr="00A3078E">
              <w:rPr>
                <w:sz w:val="20"/>
                <w:szCs w:val="20"/>
              </w:rPr>
              <w:t>S niger final.</w:t>
            </w:r>
          </w:p>
        </w:tc>
        <w:tc>
          <w:tcPr>
            <w:tcW w:w="904" w:type="dxa"/>
          </w:tcPr>
          <w:p w:rsidR="00614527" w:rsidRPr="00A3078E" w:rsidRDefault="00614527" w:rsidP="00A3078E">
            <w:pPr>
              <w:spacing w:line="252" w:lineRule="auto"/>
              <w:jc w:val="both"/>
              <w:rPr>
                <w:sz w:val="20"/>
                <w:szCs w:val="20"/>
              </w:rPr>
            </w:pPr>
            <w:r w:rsidRPr="00A3078E">
              <w:rPr>
                <w:sz w:val="20"/>
                <w:szCs w:val="20"/>
              </w:rPr>
              <w:t>S.niger</w:t>
            </w:r>
          </w:p>
          <w:p w:rsidR="00614527" w:rsidRPr="00A3078E" w:rsidRDefault="00614527" w:rsidP="00A3078E">
            <w:pPr>
              <w:spacing w:line="252" w:lineRule="auto"/>
              <w:jc w:val="both"/>
              <w:rPr>
                <w:sz w:val="20"/>
                <w:szCs w:val="20"/>
              </w:rPr>
            </w:pPr>
            <w:r w:rsidRPr="00A3078E">
              <w:rPr>
                <w:sz w:val="20"/>
                <w:szCs w:val="20"/>
              </w:rPr>
              <w:t xml:space="preserve">Initial    </w:t>
            </w:r>
          </w:p>
        </w:tc>
        <w:tc>
          <w:tcPr>
            <w:tcW w:w="862" w:type="dxa"/>
          </w:tcPr>
          <w:p w:rsidR="00614527" w:rsidRPr="00A3078E" w:rsidRDefault="00614527" w:rsidP="00A3078E">
            <w:pPr>
              <w:spacing w:line="252" w:lineRule="auto"/>
              <w:jc w:val="both"/>
              <w:rPr>
                <w:sz w:val="20"/>
                <w:szCs w:val="20"/>
              </w:rPr>
            </w:pPr>
            <w:r w:rsidRPr="00A3078E">
              <w:rPr>
                <w:sz w:val="20"/>
                <w:szCs w:val="20"/>
              </w:rPr>
              <w:t>S niger final.</w:t>
            </w:r>
          </w:p>
        </w:tc>
        <w:tc>
          <w:tcPr>
            <w:tcW w:w="904" w:type="dxa"/>
          </w:tcPr>
          <w:p w:rsidR="00614527" w:rsidRPr="00A3078E" w:rsidRDefault="00614527" w:rsidP="00A3078E">
            <w:pPr>
              <w:spacing w:line="252" w:lineRule="auto"/>
              <w:jc w:val="both"/>
              <w:rPr>
                <w:sz w:val="20"/>
                <w:szCs w:val="20"/>
              </w:rPr>
            </w:pPr>
            <w:r w:rsidRPr="00A3078E">
              <w:rPr>
                <w:sz w:val="20"/>
                <w:szCs w:val="20"/>
              </w:rPr>
              <w:t>S.niger</w:t>
            </w:r>
          </w:p>
          <w:p w:rsidR="00614527" w:rsidRPr="00A3078E" w:rsidRDefault="00614527" w:rsidP="00A3078E">
            <w:pPr>
              <w:spacing w:line="252" w:lineRule="auto"/>
              <w:jc w:val="both"/>
              <w:rPr>
                <w:sz w:val="20"/>
                <w:szCs w:val="20"/>
              </w:rPr>
            </w:pPr>
            <w:r w:rsidRPr="00A3078E">
              <w:rPr>
                <w:sz w:val="20"/>
                <w:szCs w:val="20"/>
              </w:rPr>
              <w:t xml:space="preserve">Initial    </w:t>
            </w:r>
          </w:p>
        </w:tc>
        <w:tc>
          <w:tcPr>
            <w:tcW w:w="904" w:type="dxa"/>
          </w:tcPr>
          <w:p w:rsidR="00614527" w:rsidRPr="00A3078E" w:rsidRDefault="00614527" w:rsidP="00A3078E">
            <w:pPr>
              <w:spacing w:line="252" w:lineRule="auto"/>
              <w:jc w:val="both"/>
              <w:rPr>
                <w:sz w:val="20"/>
                <w:szCs w:val="20"/>
              </w:rPr>
            </w:pPr>
            <w:r w:rsidRPr="00A3078E">
              <w:rPr>
                <w:sz w:val="20"/>
                <w:szCs w:val="20"/>
              </w:rPr>
              <w:t>S.niger final.</w:t>
            </w:r>
          </w:p>
        </w:tc>
        <w:tc>
          <w:tcPr>
            <w:tcW w:w="904" w:type="dxa"/>
          </w:tcPr>
          <w:p w:rsidR="00614527" w:rsidRPr="00A3078E" w:rsidRDefault="00614527" w:rsidP="00A3078E">
            <w:pPr>
              <w:spacing w:line="252" w:lineRule="auto"/>
              <w:jc w:val="both"/>
              <w:rPr>
                <w:sz w:val="20"/>
                <w:szCs w:val="20"/>
              </w:rPr>
            </w:pPr>
            <w:r w:rsidRPr="00A3078E">
              <w:rPr>
                <w:sz w:val="20"/>
                <w:szCs w:val="20"/>
              </w:rPr>
              <w:t>S.niger</w:t>
            </w:r>
          </w:p>
          <w:p w:rsidR="00614527" w:rsidRPr="00A3078E" w:rsidRDefault="00614527" w:rsidP="00A3078E">
            <w:pPr>
              <w:spacing w:line="252" w:lineRule="auto"/>
              <w:jc w:val="both"/>
              <w:rPr>
                <w:sz w:val="20"/>
                <w:szCs w:val="20"/>
              </w:rPr>
            </w:pPr>
            <w:r w:rsidRPr="00A3078E">
              <w:rPr>
                <w:sz w:val="20"/>
                <w:szCs w:val="20"/>
              </w:rPr>
              <w:t xml:space="preserve">Initial    </w:t>
            </w:r>
          </w:p>
        </w:tc>
        <w:tc>
          <w:tcPr>
            <w:tcW w:w="861" w:type="dxa"/>
          </w:tcPr>
          <w:p w:rsidR="00614527" w:rsidRPr="00A3078E" w:rsidRDefault="00614527" w:rsidP="00A3078E">
            <w:pPr>
              <w:spacing w:line="252" w:lineRule="auto"/>
              <w:jc w:val="both"/>
              <w:rPr>
                <w:sz w:val="20"/>
                <w:szCs w:val="20"/>
              </w:rPr>
            </w:pPr>
            <w:r w:rsidRPr="00A3078E">
              <w:rPr>
                <w:sz w:val="20"/>
                <w:szCs w:val="20"/>
              </w:rPr>
              <w:t>S niger final.</w:t>
            </w:r>
          </w:p>
        </w:tc>
      </w:tr>
      <w:tr w:rsidR="004670A2" w:rsidRPr="00A3078E" w:rsidTr="0089380E">
        <w:trPr>
          <w:jc w:val="center"/>
        </w:trPr>
        <w:tc>
          <w:tcPr>
            <w:tcW w:w="1778" w:type="dxa"/>
          </w:tcPr>
          <w:p w:rsidR="00614527" w:rsidRPr="00A3078E" w:rsidRDefault="00614527" w:rsidP="00A3078E">
            <w:pPr>
              <w:spacing w:line="252" w:lineRule="auto"/>
              <w:rPr>
                <w:sz w:val="20"/>
                <w:szCs w:val="20"/>
              </w:rPr>
            </w:pPr>
            <w:r w:rsidRPr="00A3078E">
              <w:rPr>
                <w:sz w:val="20"/>
                <w:szCs w:val="20"/>
              </w:rPr>
              <w:t>Mean</w:t>
            </w:r>
          </w:p>
        </w:tc>
        <w:tc>
          <w:tcPr>
            <w:tcW w:w="936" w:type="dxa"/>
          </w:tcPr>
          <w:p w:rsidR="00614527" w:rsidRPr="00A3078E" w:rsidRDefault="00614527" w:rsidP="00A3078E">
            <w:pPr>
              <w:spacing w:line="252" w:lineRule="auto"/>
              <w:jc w:val="both"/>
              <w:rPr>
                <w:sz w:val="20"/>
                <w:szCs w:val="20"/>
              </w:rPr>
            </w:pPr>
            <w:r w:rsidRPr="00A3078E">
              <w:rPr>
                <w:sz w:val="20"/>
                <w:szCs w:val="20"/>
              </w:rPr>
              <w:t>150.875</w:t>
            </w:r>
          </w:p>
        </w:tc>
        <w:tc>
          <w:tcPr>
            <w:tcW w:w="936" w:type="dxa"/>
          </w:tcPr>
          <w:p w:rsidR="00614527" w:rsidRPr="00A3078E" w:rsidRDefault="00614527" w:rsidP="00A3078E">
            <w:pPr>
              <w:spacing w:line="252" w:lineRule="auto"/>
              <w:jc w:val="both"/>
              <w:rPr>
                <w:sz w:val="20"/>
                <w:szCs w:val="20"/>
              </w:rPr>
            </w:pPr>
            <w:r w:rsidRPr="00A3078E">
              <w:rPr>
                <w:sz w:val="20"/>
                <w:szCs w:val="20"/>
              </w:rPr>
              <w:t>156.375</w:t>
            </w:r>
          </w:p>
        </w:tc>
        <w:tc>
          <w:tcPr>
            <w:tcW w:w="904" w:type="dxa"/>
          </w:tcPr>
          <w:p w:rsidR="00614527" w:rsidRPr="00A3078E" w:rsidRDefault="00614527" w:rsidP="00A3078E">
            <w:pPr>
              <w:spacing w:line="252" w:lineRule="auto"/>
              <w:jc w:val="both"/>
              <w:rPr>
                <w:sz w:val="20"/>
                <w:szCs w:val="20"/>
              </w:rPr>
            </w:pPr>
            <w:r w:rsidRPr="00A3078E">
              <w:rPr>
                <w:sz w:val="20"/>
                <w:szCs w:val="20"/>
              </w:rPr>
              <w:t>185.5</w:t>
            </w:r>
          </w:p>
        </w:tc>
        <w:tc>
          <w:tcPr>
            <w:tcW w:w="862" w:type="dxa"/>
          </w:tcPr>
          <w:p w:rsidR="00614527" w:rsidRPr="00A3078E" w:rsidRDefault="00614527" w:rsidP="00A3078E">
            <w:pPr>
              <w:spacing w:line="252" w:lineRule="auto"/>
              <w:jc w:val="both"/>
              <w:rPr>
                <w:sz w:val="20"/>
                <w:szCs w:val="20"/>
              </w:rPr>
            </w:pPr>
            <w:r w:rsidRPr="00A3078E">
              <w:rPr>
                <w:sz w:val="20"/>
                <w:szCs w:val="20"/>
              </w:rPr>
              <w:t>201.3</w:t>
            </w:r>
          </w:p>
        </w:tc>
        <w:tc>
          <w:tcPr>
            <w:tcW w:w="904" w:type="dxa"/>
          </w:tcPr>
          <w:p w:rsidR="00614527" w:rsidRPr="00A3078E" w:rsidRDefault="00614527" w:rsidP="00A3078E">
            <w:pPr>
              <w:spacing w:line="252" w:lineRule="auto"/>
              <w:jc w:val="both"/>
              <w:rPr>
                <w:sz w:val="20"/>
                <w:szCs w:val="20"/>
              </w:rPr>
            </w:pPr>
            <w:r w:rsidRPr="00A3078E">
              <w:rPr>
                <w:sz w:val="20"/>
                <w:szCs w:val="20"/>
              </w:rPr>
              <w:t>178.5</w:t>
            </w:r>
          </w:p>
        </w:tc>
        <w:tc>
          <w:tcPr>
            <w:tcW w:w="904" w:type="dxa"/>
          </w:tcPr>
          <w:p w:rsidR="00614527" w:rsidRPr="00A3078E" w:rsidRDefault="00614527" w:rsidP="00A3078E">
            <w:pPr>
              <w:spacing w:line="252" w:lineRule="auto"/>
              <w:jc w:val="both"/>
              <w:rPr>
                <w:sz w:val="20"/>
                <w:szCs w:val="20"/>
              </w:rPr>
            </w:pPr>
            <w:r w:rsidRPr="00A3078E">
              <w:rPr>
                <w:sz w:val="20"/>
                <w:szCs w:val="20"/>
              </w:rPr>
              <w:t>20.1</w:t>
            </w:r>
          </w:p>
        </w:tc>
        <w:tc>
          <w:tcPr>
            <w:tcW w:w="904" w:type="dxa"/>
          </w:tcPr>
          <w:p w:rsidR="00614527" w:rsidRPr="00A3078E" w:rsidRDefault="00614527" w:rsidP="00A3078E">
            <w:pPr>
              <w:spacing w:line="252" w:lineRule="auto"/>
              <w:jc w:val="both"/>
              <w:rPr>
                <w:sz w:val="20"/>
                <w:szCs w:val="20"/>
              </w:rPr>
            </w:pPr>
            <w:r w:rsidRPr="00A3078E">
              <w:rPr>
                <w:sz w:val="20"/>
                <w:szCs w:val="20"/>
              </w:rPr>
              <w:t>186.8</w:t>
            </w:r>
          </w:p>
        </w:tc>
        <w:tc>
          <w:tcPr>
            <w:tcW w:w="861" w:type="dxa"/>
          </w:tcPr>
          <w:p w:rsidR="00614527" w:rsidRPr="00A3078E" w:rsidRDefault="00614527" w:rsidP="00A3078E">
            <w:pPr>
              <w:spacing w:line="252" w:lineRule="auto"/>
              <w:jc w:val="both"/>
              <w:rPr>
                <w:sz w:val="20"/>
                <w:szCs w:val="20"/>
              </w:rPr>
            </w:pPr>
            <w:r w:rsidRPr="00A3078E">
              <w:rPr>
                <w:sz w:val="20"/>
                <w:szCs w:val="20"/>
              </w:rPr>
              <w:t>217.2</w:t>
            </w:r>
          </w:p>
        </w:tc>
      </w:tr>
      <w:tr w:rsidR="004670A2" w:rsidRPr="00A3078E" w:rsidTr="0089380E">
        <w:trPr>
          <w:jc w:val="center"/>
        </w:trPr>
        <w:tc>
          <w:tcPr>
            <w:tcW w:w="1778" w:type="dxa"/>
          </w:tcPr>
          <w:p w:rsidR="00614527" w:rsidRPr="00A3078E" w:rsidRDefault="00614527" w:rsidP="00A3078E">
            <w:pPr>
              <w:spacing w:line="252" w:lineRule="auto"/>
              <w:rPr>
                <w:sz w:val="20"/>
                <w:szCs w:val="20"/>
              </w:rPr>
            </w:pPr>
            <w:r w:rsidRPr="00A3078E">
              <w:rPr>
                <w:sz w:val="20"/>
                <w:szCs w:val="20"/>
              </w:rPr>
              <w:t>Standard deviation</w:t>
            </w:r>
          </w:p>
        </w:tc>
        <w:tc>
          <w:tcPr>
            <w:tcW w:w="936" w:type="dxa"/>
          </w:tcPr>
          <w:p w:rsidR="00614527" w:rsidRPr="00A3078E" w:rsidRDefault="00614527" w:rsidP="00A3078E">
            <w:pPr>
              <w:spacing w:line="252" w:lineRule="auto"/>
              <w:jc w:val="both"/>
              <w:rPr>
                <w:sz w:val="20"/>
                <w:szCs w:val="20"/>
              </w:rPr>
            </w:pPr>
            <w:r w:rsidRPr="00A3078E">
              <w:rPr>
                <w:sz w:val="20"/>
                <w:szCs w:val="20"/>
              </w:rPr>
              <w:t>45.7</w:t>
            </w:r>
          </w:p>
        </w:tc>
        <w:tc>
          <w:tcPr>
            <w:tcW w:w="936" w:type="dxa"/>
          </w:tcPr>
          <w:p w:rsidR="00614527" w:rsidRPr="00A3078E" w:rsidRDefault="00614527" w:rsidP="00A3078E">
            <w:pPr>
              <w:spacing w:line="252" w:lineRule="auto"/>
              <w:jc w:val="both"/>
              <w:rPr>
                <w:sz w:val="20"/>
                <w:szCs w:val="20"/>
              </w:rPr>
            </w:pPr>
            <w:r w:rsidRPr="00A3078E">
              <w:rPr>
                <w:sz w:val="20"/>
                <w:szCs w:val="20"/>
              </w:rPr>
              <w:t>46.8</w:t>
            </w:r>
          </w:p>
        </w:tc>
        <w:tc>
          <w:tcPr>
            <w:tcW w:w="904" w:type="dxa"/>
          </w:tcPr>
          <w:p w:rsidR="00614527" w:rsidRPr="00A3078E" w:rsidRDefault="00614527" w:rsidP="00A3078E">
            <w:pPr>
              <w:spacing w:line="252" w:lineRule="auto"/>
              <w:jc w:val="both"/>
              <w:rPr>
                <w:sz w:val="20"/>
                <w:szCs w:val="20"/>
              </w:rPr>
            </w:pPr>
            <w:r w:rsidRPr="00A3078E">
              <w:rPr>
                <w:sz w:val="20"/>
                <w:szCs w:val="20"/>
              </w:rPr>
              <w:t>65.1</w:t>
            </w:r>
          </w:p>
        </w:tc>
        <w:tc>
          <w:tcPr>
            <w:tcW w:w="862" w:type="dxa"/>
          </w:tcPr>
          <w:p w:rsidR="00614527" w:rsidRPr="00A3078E" w:rsidRDefault="00614527" w:rsidP="00A3078E">
            <w:pPr>
              <w:spacing w:line="252" w:lineRule="auto"/>
              <w:jc w:val="both"/>
              <w:rPr>
                <w:sz w:val="20"/>
                <w:szCs w:val="20"/>
              </w:rPr>
            </w:pPr>
            <w:r w:rsidRPr="00A3078E">
              <w:rPr>
                <w:sz w:val="20"/>
                <w:szCs w:val="20"/>
              </w:rPr>
              <w:t>63.6</w:t>
            </w:r>
          </w:p>
        </w:tc>
        <w:tc>
          <w:tcPr>
            <w:tcW w:w="904" w:type="dxa"/>
          </w:tcPr>
          <w:p w:rsidR="00614527" w:rsidRPr="00A3078E" w:rsidRDefault="00614527" w:rsidP="00A3078E">
            <w:pPr>
              <w:spacing w:line="252" w:lineRule="auto"/>
              <w:jc w:val="both"/>
              <w:rPr>
                <w:sz w:val="20"/>
                <w:szCs w:val="20"/>
              </w:rPr>
            </w:pPr>
            <w:r w:rsidRPr="00A3078E">
              <w:rPr>
                <w:sz w:val="20"/>
                <w:szCs w:val="20"/>
              </w:rPr>
              <w:t>60.8</w:t>
            </w:r>
          </w:p>
        </w:tc>
        <w:tc>
          <w:tcPr>
            <w:tcW w:w="904" w:type="dxa"/>
          </w:tcPr>
          <w:p w:rsidR="00614527" w:rsidRPr="00A3078E" w:rsidRDefault="00614527" w:rsidP="00A3078E">
            <w:pPr>
              <w:spacing w:line="252" w:lineRule="auto"/>
              <w:jc w:val="both"/>
              <w:rPr>
                <w:sz w:val="20"/>
                <w:szCs w:val="20"/>
              </w:rPr>
            </w:pPr>
            <w:r w:rsidRPr="00A3078E">
              <w:rPr>
                <w:sz w:val="20"/>
                <w:szCs w:val="20"/>
              </w:rPr>
              <w:t>60.9</w:t>
            </w:r>
          </w:p>
        </w:tc>
        <w:tc>
          <w:tcPr>
            <w:tcW w:w="904" w:type="dxa"/>
          </w:tcPr>
          <w:p w:rsidR="00614527" w:rsidRPr="00A3078E" w:rsidRDefault="00614527" w:rsidP="00A3078E">
            <w:pPr>
              <w:spacing w:line="252" w:lineRule="auto"/>
              <w:jc w:val="both"/>
              <w:rPr>
                <w:sz w:val="20"/>
                <w:szCs w:val="20"/>
              </w:rPr>
            </w:pPr>
            <w:r w:rsidRPr="00A3078E">
              <w:rPr>
                <w:sz w:val="20"/>
                <w:szCs w:val="20"/>
              </w:rPr>
              <w:t>59.2</w:t>
            </w:r>
          </w:p>
        </w:tc>
        <w:tc>
          <w:tcPr>
            <w:tcW w:w="861" w:type="dxa"/>
          </w:tcPr>
          <w:p w:rsidR="00614527" w:rsidRPr="00A3078E" w:rsidRDefault="00614527" w:rsidP="00A3078E">
            <w:pPr>
              <w:spacing w:line="252" w:lineRule="auto"/>
              <w:jc w:val="both"/>
              <w:rPr>
                <w:sz w:val="20"/>
                <w:szCs w:val="20"/>
              </w:rPr>
            </w:pPr>
            <w:r w:rsidRPr="00A3078E">
              <w:rPr>
                <w:sz w:val="20"/>
                <w:szCs w:val="20"/>
              </w:rPr>
              <w:t>68.8</w:t>
            </w:r>
          </w:p>
        </w:tc>
      </w:tr>
      <w:tr w:rsidR="004670A2" w:rsidRPr="00A3078E" w:rsidTr="0089380E">
        <w:trPr>
          <w:jc w:val="center"/>
        </w:trPr>
        <w:tc>
          <w:tcPr>
            <w:tcW w:w="1778" w:type="dxa"/>
          </w:tcPr>
          <w:p w:rsidR="00614527" w:rsidRPr="00A3078E" w:rsidRDefault="00614527" w:rsidP="00A3078E">
            <w:pPr>
              <w:spacing w:line="252" w:lineRule="auto"/>
              <w:rPr>
                <w:sz w:val="20"/>
                <w:szCs w:val="20"/>
              </w:rPr>
            </w:pPr>
            <w:r w:rsidRPr="00A3078E">
              <w:rPr>
                <w:sz w:val="20"/>
                <w:szCs w:val="20"/>
              </w:rPr>
              <w:t>Standard error of mean</w:t>
            </w:r>
          </w:p>
        </w:tc>
        <w:tc>
          <w:tcPr>
            <w:tcW w:w="936" w:type="dxa"/>
          </w:tcPr>
          <w:p w:rsidR="00614527" w:rsidRPr="00A3078E" w:rsidRDefault="00614527" w:rsidP="00A3078E">
            <w:pPr>
              <w:spacing w:line="252" w:lineRule="auto"/>
              <w:jc w:val="both"/>
              <w:rPr>
                <w:sz w:val="20"/>
                <w:szCs w:val="20"/>
              </w:rPr>
            </w:pPr>
            <w:r w:rsidRPr="00A3078E">
              <w:rPr>
                <w:sz w:val="20"/>
                <w:szCs w:val="20"/>
              </w:rPr>
              <w:t>9.348</w:t>
            </w:r>
          </w:p>
        </w:tc>
        <w:tc>
          <w:tcPr>
            <w:tcW w:w="936" w:type="dxa"/>
          </w:tcPr>
          <w:p w:rsidR="00614527" w:rsidRPr="00A3078E" w:rsidRDefault="00614527" w:rsidP="00A3078E">
            <w:pPr>
              <w:spacing w:line="252" w:lineRule="auto"/>
              <w:jc w:val="both"/>
              <w:rPr>
                <w:sz w:val="20"/>
                <w:szCs w:val="20"/>
              </w:rPr>
            </w:pPr>
            <w:r w:rsidRPr="00A3078E">
              <w:rPr>
                <w:sz w:val="20"/>
                <w:szCs w:val="20"/>
              </w:rPr>
              <w:t>9.567</w:t>
            </w:r>
          </w:p>
        </w:tc>
        <w:tc>
          <w:tcPr>
            <w:tcW w:w="904" w:type="dxa"/>
          </w:tcPr>
          <w:p w:rsidR="00614527" w:rsidRPr="00A3078E" w:rsidRDefault="00614527" w:rsidP="00A3078E">
            <w:pPr>
              <w:spacing w:line="252" w:lineRule="auto"/>
              <w:jc w:val="both"/>
              <w:rPr>
                <w:sz w:val="20"/>
                <w:szCs w:val="20"/>
              </w:rPr>
            </w:pPr>
            <w:r w:rsidRPr="00A3078E">
              <w:rPr>
                <w:sz w:val="20"/>
                <w:szCs w:val="20"/>
              </w:rPr>
              <w:t>13.290</w:t>
            </w:r>
          </w:p>
        </w:tc>
        <w:tc>
          <w:tcPr>
            <w:tcW w:w="862" w:type="dxa"/>
          </w:tcPr>
          <w:p w:rsidR="00614527" w:rsidRPr="00A3078E" w:rsidRDefault="00614527" w:rsidP="00A3078E">
            <w:pPr>
              <w:spacing w:line="252" w:lineRule="auto"/>
              <w:jc w:val="both"/>
              <w:rPr>
                <w:sz w:val="20"/>
                <w:szCs w:val="20"/>
              </w:rPr>
            </w:pPr>
            <w:r w:rsidRPr="00A3078E">
              <w:rPr>
                <w:sz w:val="20"/>
                <w:szCs w:val="20"/>
              </w:rPr>
              <w:t>13.00</w:t>
            </w:r>
          </w:p>
        </w:tc>
        <w:tc>
          <w:tcPr>
            <w:tcW w:w="904" w:type="dxa"/>
          </w:tcPr>
          <w:p w:rsidR="00614527" w:rsidRPr="00A3078E" w:rsidRDefault="004670A2" w:rsidP="00A3078E">
            <w:pPr>
              <w:spacing w:line="252" w:lineRule="auto"/>
              <w:jc w:val="both"/>
              <w:rPr>
                <w:sz w:val="20"/>
                <w:szCs w:val="20"/>
              </w:rPr>
            </w:pPr>
            <w:r w:rsidRPr="00A3078E">
              <w:rPr>
                <w:sz w:val="20"/>
                <w:szCs w:val="20"/>
              </w:rPr>
              <w:t>12.43</w:t>
            </w:r>
          </w:p>
        </w:tc>
        <w:tc>
          <w:tcPr>
            <w:tcW w:w="904" w:type="dxa"/>
          </w:tcPr>
          <w:p w:rsidR="00614527" w:rsidRPr="00A3078E" w:rsidRDefault="004670A2" w:rsidP="00A3078E">
            <w:pPr>
              <w:spacing w:line="252" w:lineRule="auto"/>
              <w:jc w:val="both"/>
              <w:rPr>
                <w:sz w:val="20"/>
                <w:szCs w:val="20"/>
              </w:rPr>
            </w:pPr>
            <w:r w:rsidRPr="00A3078E">
              <w:rPr>
                <w:sz w:val="20"/>
                <w:szCs w:val="20"/>
              </w:rPr>
              <w:t>12.45</w:t>
            </w:r>
          </w:p>
        </w:tc>
        <w:tc>
          <w:tcPr>
            <w:tcW w:w="904" w:type="dxa"/>
          </w:tcPr>
          <w:p w:rsidR="00614527" w:rsidRPr="00A3078E" w:rsidRDefault="004670A2" w:rsidP="00A3078E">
            <w:pPr>
              <w:spacing w:line="252" w:lineRule="auto"/>
              <w:jc w:val="both"/>
              <w:rPr>
                <w:sz w:val="20"/>
                <w:szCs w:val="20"/>
              </w:rPr>
            </w:pPr>
            <w:r w:rsidRPr="00A3078E">
              <w:rPr>
                <w:sz w:val="20"/>
                <w:szCs w:val="20"/>
              </w:rPr>
              <w:t>12.09</w:t>
            </w:r>
          </w:p>
        </w:tc>
        <w:tc>
          <w:tcPr>
            <w:tcW w:w="861" w:type="dxa"/>
          </w:tcPr>
          <w:p w:rsidR="00614527" w:rsidRPr="00A3078E" w:rsidRDefault="004670A2" w:rsidP="00A3078E">
            <w:pPr>
              <w:spacing w:line="252" w:lineRule="auto"/>
              <w:jc w:val="both"/>
              <w:rPr>
                <w:sz w:val="20"/>
                <w:szCs w:val="20"/>
              </w:rPr>
            </w:pPr>
            <w:r w:rsidRPr="00A3078E">
              <w:rPr>
                <w:sz w:val="20"/>
                <w:szCs w:val="20"/>
              </w:rPr>
              <w:t>14.06</w:t>
            </w:r>
          </w:p>
        </w:tc>
      </w:tr>
      <w:tr w:rsidR="004670A2" w:rsidRPr="00A3078E" w:rsidTr="0089380E">
        <w:trPr>
          <w:jc w:val="center"/>
        </w:trPr>
        <w:tc>
          <w:tcPr>
            <w:tcW w:w="1778" w:type="dxa"/>
          </w:tcPr>
          <w:p w:rsidR="00614527" w:rsidRPr="00A3078E" w:rsidRDefault="00614527" w:rsidP="00A3078E">
            <w:pPr>
              <w:spacing w:line="252" w:lineRule="auto"/>
              <w:rPr>
                <w:sz w:val="20"/>
                <w:szCs w:val="20"/>
              </w:rPr>
            </w:pPr>
            <w:r w:rsidRPr="00A3078E">
              <w:rPr>
                <w:sz w:val="20"/>
                <w:szCs w:val="20"/>
              </w:rPr>
              <w:t>Normality test(P-value)</w:t>
            </w:r>
          </w:p>
        </w:tc>
        <w:tc>
          <w:tcPr>
            <w:tcW w:w="936" w:type="dxa"/>
          </w:tcPr>
          <w:p w:rsidR="00614527" w:rsidRPr="00A3078E" w:rsidRDefault="004670A2" w:rsidP="00A3078E">
            <w:pPr>
              <w:spacing w:line="252" w:lineRule="auto"/>
              <w:jc w:val="both"/>
              <w:rPr>
                <w:sz w:val="20"/>
                <w:szCs w:val="20"/>
              </w:rPr>
            </w:pPr>
            <w:r w:rsidRPr="00A3078E">
              <w:rPr>
                <w:sz w:val="20"/>
                <w:szCs w:val="20"/>
              </w:rPr>
              <w:t>&gt;0.10</w:t>
            </w:r>
          </w:p>
        </w:tc>
        <w:tc>
          <w:tcPr>
            <w:tcW w:w="936" w:type="dxa"/>
          </w:tcPr>
          <w:p w:rsidR="00614527" w:rsidRPr="00A3078E" w:rsidRDefault="004670A2" w:rsidP="00A3078E">
            <w:pPr>
              <w:spacing w:line="252" w:lineRule="auto"/>
              <w:jc w:val="both"/>
              <w:rPr>
                <w:sz w:val="20"/>
                <w:szCs w:val="20"/>
              </w:rPr>
            </w:pPr>
            <w:r w:rsidRPr="00A3078E">
              <w:rPr>
                <w:sz w:val="20"/>
                <w:szCs w:val="20"/>
              </w:rPr>
              <w:t>&gt;0.10</w:t>
            </w:r>
          </w:p>
        </w:tc>
        <w:tc>
          <w:tcPr>
            <w:tcW w:w="904" w:type="dxa"/>
          </w:tcPr>
          <w:p w:rsidR="00614527" w:rsidRPr="00A3078E" w:rsidRDefault="004670A2" w:rsidP="00A3078E">
            <w:pPr>
              <w:spacing w:line="252" w:lineRule="auto"/>
              <w:jc w:val="both"/>
              <w:rPr>
                <w:sz w:val="20"/>
                <w:szCs w:val="20"/>
              </w:rPr>
            </w:pPr>
            <w:r w:rsidRPr="00A3078E">
              <w:rPr>
                <w:sz w:val="20"/>
                <w:szCs w:val="20"/>
              </w:rPr>
              <w:t>&gt;0.08</w:t>
            </w:r>
          </w:p>
        </w:tc>
        <w:tc>
          <w:tcPr>
            <w:tcW w:w="862" w:type="dxa"/>
          </w:tcPr>
          <w:p w:rsidR="00614527" w:rsidRPr="00A3078E" w:rsidRDefault="004670A2" w:rsidP="00A3078E">
            <w:pPr>
              <w:spacing w:line="252" w:lineRule="auto"/>
              <w:jc w:val="both"/>
              <w:rPr>
                <w:sz w:val="20"/>
                <w:szCs w:val="20"/>
              </w:rPr>
            </w:pPr>
            <w:r w:rsidRPr="00A3078E">
              <w:rPr>
                <w:sz w:val="20"/>
                <w:szCs w:val="20"/>
              </w:rPr>
              <w:t>&gt;0.10</w:t>
            </w:r>
          </w:p>
        </w:tc>
        <w:tc>
          <w:tcPr>
            <w:tcW w:w="904" w:type="dxa"/>
          </w:tcPr>
          <w:p w:rsidR="00614527" w:rsidRPr="00A3078E" w:rsidRDefault="004670A2" w:rsidP="00A3078E">
            <w:pPr>
              <w:spacing w:line="252" w:lineRule="auto"/>
              <w:jc w:val="both"/>
              <w:rPr>
                <w:sz w:val="20"/>
                <w:szCs w:val="20"/>
              </w:rPr>
            </w:pPr>
            <w:r w:rsidRPr="00A3078E">
              <w:rPr>
                <w:sz w:val="20"/>
                <w:szCs w:val="20"/>
              </w:rPr>
              <w:t>&gt;0.10</w:t>
            </w:r>
          </w:p>
        </w:tc>
        <w:tc>
          <w:tcPr>
            <w:tcW w:w="904" w:type="dxa"/>
          </w:tcPr>
          <w:p w:rsidR="00614527" w:rsidRPr="00A3078E" w:rsidRDefault="004670A2" w:rsidP="00A3078E">
            <w:pPr>
              <w:spacing w:line="252" w:lineRule="auto"/>
              <w:jc w:val="both"/>
              <w:rPr>
                <w:sz w:val="20"/>
                <w:szCs w:val="20"/>
              </w:rPr>
            </w:pPr>
            <w:r w:rsidRPr="00A3078E">
              <w:rPr>
                <w:sz w:val="20"/>
                <w:szCs w:val="20"/>
              </w:rPr>
              <w:t>&gt;0.10</w:t>
            </w:r>
          </w:p>
        </w:tc>
        <w:tc>
          <w:tcPr>
            <w:tcW w:w="904" w:type="dxa"/>
          </w:tcPr>
          <w:p w:rsidR="00614527" w:rsidRPr="00A3078E" w:rsidRDefault="004670A2" w:rsidP="00A3078E">
            <w:pPr>
              <w:spacing w:line="252" w:lineRule="auto"/>
              <w:jc w:val="both"/>
              <w:rPr>
                <w:sz w:val="20"/>
                <w:szCs w:val="20"/>
              </w:rPr>
            </w:pPr>
            <w:r w:rsidRPr="00A3078E">
              <w:rPr>
                <w:sz w:val="20"/>
                <w:szCs w:val="20"/>
              </w:rPr>
              <w:t>&gt;0.10</w:t>
            </w:r>
          </w:p>
        </w:tc>
        <w:tc>
          <w:tcPr>
            <w:tcW w:w="861" w:type="dxa"/>
          </w:tcPr>
          <w:p w:rsidR="00614527" w:rsidRPr="00A3078E" w:rsidRDefault="004670A2" w:rsidP="00A3078E">
            <w:pPr>
              <w:spacing w:line="252" w:lineRule="auto"/>
              <w:jc w:val="both"/>
              <w:rPr>
                <w:sz w:val="20"/>
                <w:szCs w:val="20"/>
              </w:rPr>
            </w:pPr>
            <w:r w:rsidRPr="00A3078E">
              <w:rPr>
                <w:sz w:val="20"/>
                <w:szCs w:val="20"/>
              </w:rPr>
              <w:t>&gt;0.10</w:t>
            </w:r>
          </w:p>
        </w:tc>
      </w:tr>
      <w:tr w:rsidR="004670A2" w:rsidRPr="00A3078E" w:rsidTr="0089380E">
        <w:trPr>
          <w:jc w:val="center"/>
        </w:trPr>
        <w:tc>
          <w:tcPr>
            <w:tcW w:w="1778" w:type="dxa"/>
          </w:tcPr>
          <w:p w:rsidR="00614527" w:rsidRPr="00A3078E" w:rsidRDefault="00614527" w:rsidP="00A3078E">
            <w:pPr>
              <w:spacing w:line="252" w:lineRule="auto"/>
              <w:rPr>
                <w:sz w:val="20"/>
                <w:szCs w:val="20"/>
              </w:rPr>
            </w:pPr>
            <w:r w:rsidRPr="00A3078E">
              <w:rPr>
                <w:sz w:val="20"/>
                <w:szCs w:val="20"/>
              </w:rPr>
              <w:t xml:space="preserve"> Passed Normality test.</w:t>
            </w:r>
          </w:p>
        </w:tc>
        <w:tc>
          <w:tcPr>
            <w:tcW w:w="936" w:type="dxa"/>
          </w:tcPr>
          <w:p w:rsidR="00614527" w:rsidRPr="00A3078E" w:rsidRDefault="004670A2" w:rsidP="00A3078E">
            <w:pPr>
              <w:spacing w:line="252" w:lineRule="auto"/>
              <w:jc w:val="both"/>
              <w:rPr>
                <w:sz w:val="20"/>
                <w:szCs w:val="20"/>
              </w:rPr>
            </w:pPr>
            <w:r w:rsidRPr="00A3078E">
              <w:rPr>
                <w:sz w:val="20"/>
                <w:szCs w:val="20"/>
              </w:rPr>
              <w:t>Yes</w:t>
            </w:r>
          </w:p>
        </w:tc>
        <w:tc>
          <w:tcPr>
            <w:tcW w:w="936" w:type="dxa"/>
          </w:tcPr>
          <w:p w:rsidR="00614527" w:rsidRPr="00A3078E" w:rsidRDefault="004670A2" w:rsidP="00A3078E">
            <w:pPr>
              <w:spacing w:line="252" w:lineRule="auto"/>
              <w:jc w:val="both"/>
              <w:rPr>
                <w:sz w:val="20"/>
                <w:szCs w:val="20"/>
              </w:rPr>
            </w:pPr>
            <w:r w:rsidRPr="00A3078E">
              <w:rPr>
                <w:sz w:val="20"/>
                <w:szCs w:val="20"/>
              </w:rPr>
              <w:t>Yes</w:t>
            </w:r>
          </w:p>
        </w:tc>
        <w:tc>
          <w:tcPr>
            <w:tcW w:w="904" w:type="dxa"/>
          </w:tcPr>
          <w:p w:rsidR="00614527" w:rsidRPr="00A3078E" w:rsidRDefault="004670A2" w:rsidP="00A3078E">
            <w:pPr>
              <w:spacing w:line="252" w:lineRule="auto"/>
              <w:jc w:val="both"/>
              <w:rPr>
                <w:sz w:val="20"/>
                <w:szCs w:val="20"/>
              </w:rPr>
            </w:pPr>
            <w:r w:rsidRPr="00A3078E">
              <w:rPr>
                <w:sz w:val="20"/>
                <w:szCs w:val="20"/>
              </w:rPr>
              <w:t>Yes</w:t>
            </w:r>
          </w:p>
        </w:tc>
        <w:tc>
          <w:tcPr>
            <w:tcW w:w="862" w:type="dxa"/>
          </w:tcPr>
          <w:p w:rsidR="00614527" w:rsidRPr="00A3078E" w:rsidRDefault="004670A2" w:rsidP="00A3078E">
            <w:pPr>
              <w:spacing w:line="252" w:lineRule="auto"/>
              <w:jc w:val="both"/>
              <w:rPr>
                <w:sz w:val="20"/>
                <w:szCs w:val="20"/>
              </w:rPr>
            </w:pPr>
            <w:r w:rsidRPr="00A3078E">
              <w:rPr>
                <w:sz w:val="20"/>
                <w:szCs w:val="20"/>
              </w:rPr>
              <w:t>Yes</w:t>
            </w:r>
          </w:p>
        </w:tc>
        <w:tc>
          <w:tcPr>
            <w:tcW w:w="904" w:type="dxa"/>
          </w:tcPr>
          <w:p w:rsidR="00614527" w:rsidRPr="00A3078E" w:rsidRDefault="004670A2" w:rsidP="00A3078E">
            <w:pPr>
              <w:spacing w:line="252" w:lineRule="auto"/>
              <w:jc w:val="both"/>
              <w:rPr>
                <w:sz w:val="20"/>
                <w:szCs w:val="20"/>
              </w:rPr>
            </w:pPr>
            <w:r w:rsidRPr="00A3078E">
              <w:rPr>
                <w:sz w:val="20"/>
                <w:szCs w:val="20"/>
              </w:rPr>
              <w:t>Yes</w:t>
            </w:r>
          </w:p>
        </w:tc>
        <w:tc>
          <w:tcPr>
            <w:tcW w:w="904" w:type="dxa"/>
          </w:tcPr>
          <w:p w:rsidR="00614527" w:rsidRPr="00A3078E" w:rsidRDefault="004670A2" w:rsidP="00A3078E">
            <w:pPr>
              <w:spacing w:line="252" w:lineRule="auto"/>
              <w:jc w:val="both"/>
              <w:rPr>
                <w:sz w:val="20"/>
                <w:szCs w:val="20"/>
              </w:rPr>
            </w:pPr>
            <w:r w:rsidRPr="00A3078E">
              <w:rPr>
                <w:sz w:val="20"/>
                <w:szCs w:val="20"/>
              </w:rPr>
              <w:t>Yes</w:t>
            </w:r>
          </w:p>
        </w:tc>
        <w:tc>
          <w:tcPr>
            <w:tcW w:w="904" w:type="dxa"/>
          </w:tcPr>
          <w:p w:rsidR="00614527" w:rsidRPr="00A3078E" w:rsidRDefault="004670A2" w:rsidP="00A3078E">
            <w:pPr>
              <w:spacing w:line="252" w:lineRule="auto"/>
              <w:jc w:val="both"/>
              <w:rPr>
                <w:sz w:val="20"/>
                <w:szCs w:val="20"/>
              </w:rPr>
            </w:pPr>
            <w:r w:rsidRPr="00A3078E">
              <w:rPr>
                <w:sz w:val="20"/>
                <w:szCs w:val="20"/>
              </w:rPr>
              <w:t>Yes</w:t>
            </w:r>
          </w:p>
        </w:tc>
        <w:tc>
          <w:tcPr>
            <w:tcW w:w="861" w:type="dxa"/>
          </w:tcPr>
          <w:p w:rsidR="00614527" w:rsidRPr="00A3078E" w:rsidRDefault="004670A2" w:rsidP="00A3078E">
            <w:pPr>
              <w:spacing w:line="252" w:lineRule="auto"/>
              <w:jc w:val="both"/>
              <w:rPr>
                <w:sz w:val="20"/>
                <w:szCs w:val="20"/>
              </w:rPr>
            </w:pPr>
            <w:r w:rsidRPr="00A3078E">
              <w:rPr>
                <w:sz w:val="20"/>
                <w:szCs w:val="20"/>
              </w:rPr>
              <w:t>Yes</w:t>
            </w:r>
          </w:p>
        </w:tc>
      </w:tr>
    </w:tbl>
    <w:p w:rsidR="00CB48B6" w:rsidRPr="00A3078E" w:rsidRDefault="00CB48B6" w:rsidP="00A3078E">
      <w:pPr>
        <w:autoSpaceDE w:val="0"/>
        <w:autoSpaceDN w:val="0"/>
        <w:adjustRightInd w:val="0"/>
        <w:spacing w:line="252" w:lineRule="auto"/>
        <w:jc w:val="both"/>
        <w:rPr>
          <w:sz w:val="20"/>
          <w:szCs w:val="20"/>
        </w:rPr>
        <w:sectPr w:rsidR="00CB48B6" w:rsidRPr="00A3078E" w:rsidSect="00D97C97">
          <w:type w:val="continuous"/>
          <w:pgSz w:w="12240" w:h="15840" w:code="1"/>
          <w:pgMar w:top="1440" w:right="1440" w:bottom="1440" w:left="1440" w:header="720" w:footer="720" w:gutter="0"/>
          <w:cols w:space="720"/>
          <w:docGrid w:linePitch="360"/>
        </w:sectPr>
      </w:pPr>
    </w:p>
    <w:p w:rsidR="0046171D" w:rsidRPr="00A3078E" w:rsidRDefault="0046171D" w:rsidP="00A3078E">
      <w:pPr>
        <w:autoSpaceDE w:val="0"/>
        <w:autoSpaceDN w:val="0"/>
        <w:adjustRightInd w:val="0"/>
        <w:spacing w:line="252" w:lineRule="auto"/>
        <w:jc w:val="both"/>
        <w:rPr>
          <w:sz w:val="20"/>
          <w:szCs w:val="20"/>
        </w:rPr>
      </w:pPr>
    </w:p>
    <w:p w:rsidR="00614527" w:rsidRPr="00A3078E" w:rsidRDefault="00DD2041" w:rsidP="00A3078E">
      <w:pPr>
        <w:autoSpaceDE w:val="0"/>
        <w:autoSpaceDN w:val="0"/>
        <w:adjustRightInd w:val="0"/>
        <w:spacing w:line="252" w:lineRule="auto"/>
        <w:jc w:val="both"/>
        <w:rPr>
          <w:b/>
          <w:sz w:val="20"/>
          <w:szCs w:val="20"/>
        </w:rPr>
      </w:pPr>
      <w:r w:rsidRPr="00A3078E">
        <w:rPr>
          <w:sz w:val="20"/>
          <w:szCs w:val="20"/>
        </w:rPr>
        <w:t xml:space="preserve">The results indicated that the mean feed conversion efficiency under controlled condition is 48.36 and standard deviation </w:t>
      </w:r>
      <w:r w:rsidR="001471B6" w:rsidRPr="00A3078E">
        <w:rPr>
          <w:sz w:val="20"/>
          <w:szCs w:val="20"/>
        </w:rPr>
        <w:t>48.36</w:t>
      </w:r>
      <w:r w:rsidRPr="00A3078E">
        <w:rPr>
          <w:sz w:val="20"/>
          <w:szCs w:val="20"/>
        </w:rPr>
        <w:t xml:space="preserve"> .The mean at feed first is 201.58</w:t>
      </w:r>
      <w:r w:rsidR="001471B6" w:rsidRPr="00A3078E">
        <w:rPr>
          <w:sz w:val="20"/>
          <w:szCs w:val="20"/>
        </w:rPr>
        <w:t xml:space="preserve"> and standard deviation 63.66</w:t>
      </w:r>
      <w:r w:rsidRPr="00A3078E">
        <w:rPr>
          <w:sz w:val="20"/>
          <w:szCs w:val="20"/>
        </w:rPr>
        <w:t>,</w:t>
      </w:r>
      <w:r w:rsidR="00CB48B6" w:rsidRPr="00A3078E">
        <w:rPr>
          <w:sz w:val="20"/>
          <w:szCs w:val="20"/>
        </w:rPr>
        <w:t xml:space="preserve"> </w:t>
      </w:r>
      <w:r w:rsidRPr="00A3078E">
        <w:rPr>
          <w:sz w:val="20"/>
          <w:szCs w:val="20"/>
        </w:rPr>
        <w:t>where as the mean at feed second was 199.95</w:t>
      </w:r>
      <w:r w:rsidR="001471B6" w:rsidRPr="00A3078E">
        <w:rPr>
          <w:sz w:val="20"/>
          <w:szCs w:val="20"/>
        </w:rPr>
        <w:t xml:space="preserve"> and standard </w:t>
      </w:r>
      <w:r w:rsidR="001471B6" w:rsidRPr="00A3078E">
        <w:rPr>
          <w:sz w:val="20"/>
          <w:szCs w:val="20"/>
        </w:rPr>
        <w:lastRenderedPageBreak/>
        <w:t>deviation 61.58</w:t>
      </w:r>
      <w:r w:rsidRPr="00A3078E">
        <w:rPr>
          <w:sz w:val="20"/>
          <w:szCs w:val="20"/>
        </w:rPr>
        <w:t xml:space="preserve"> and at feed third was 221.45</w:t>
      </w:r>
      <w:r w:rsidR="001471B6" w:rsidRPr="00A3078E">
        <w:rPr>
          <w:sz w:val="20"/>
          <w:szCs w:val="20"/>
        </w:rPr>
        <w:t xml:space="preserve"> and standard deviation 63.98</w:t>
      </w:r>
      <w:r w:rsidRPr="00A3078E">
        <w:rPr>
          <w:sz w:val="20"/>
          <w:szCs w:val="20"/>
        </w:rPr>
        <w:t>.</w:t>
      </w:r>
      <w:r w:rsidR="001471B6" w:rsidRPr="00A3078E">
        <w:rPr>
          <w:sz w:val="20"/>
          <w:szCs w:val="20"/>
        </w:rPr>
        <w:t xml:space="preserve">The detailed account of results observed are </w:t>
      </w:r>
      <w:proofErr w:type="gramStart"/>
      <w:r w:rsidR="001471B6" w:rsidRPr="00A3078E">
        <w:rPr>
          <w:sz w:val="20"/>
          <w:szCs w:val="20"/>
        </w:rPr>
        <w:t>given  at</w:t>
      </w:r>
      <w:proofErr w:type="gramEnd"/>
      <w:r w:rsidR="001471B6" w:rsidRPr="00A3078E">
        <w:rPr>
          <w:sz w:val="20"/>
          <w:szCs w:val="20"/>
        </w:rPr>
        <w:t xml:space="preserve"> table (b).</w:t>
      </w:r>
      <w:r w:rsidR="00CB48B6" w:rsidRPr="00A3078E">
        <w:rPr>
          <w:sz w:val="20"/>
          <w:szCs w:val="20"/>
        </w:rPr>
        <w:t xml:space="preserve"> </w:t>
      </w:r>
      <w:r w:rsidR="001471B6" w:rsidRPr="00A3078E">
        <w:rPr>
          <w:sz w:val="20"/>
          <w:szCs w:val="20"/>
        </w:rPr>
        <w:t>The P-value observed is</w:t>
      </w:r>
      <w:r w:rsidR="00CB48B6" w:rsidRPr="00A3078E">
        <w:rPr>
          <w:sz w:val="20"/>
          <w:szCs w:val="20"/>
        </w:rPr>
        <w:t xml:space="preserve"> </w:t>
      </w:r>
      <w:r w:rsidR="001471B6" w:rsidRPr="00A3078E">
        <w:rPr>
          <w:sz w:val="20"/>
          <w:szCs w:val="20"/>
        </w:rPr>
        <w:t>&lt;0.0001,</w:t>
      </w:r>
      <w:r w:rsidR="00CB48B6" w:rsidRPr="00A3078E">
        <w:rPr>
          <w:sz w:val="20"/>
          <w:szCs w:val="20"/>
        </w:rPr>
        <w:t xml:space="preserve"> </w:t>
      </w:r>
      <w:r w:rsidR="001471B6" w:rsidRPr="00A3078E">
        <w:rPr>
          <w:sz w:val="20"/>
          <w:szCs w:val="20"/>
        </w:rPr>
        <w:t>considered extremely significant.</w:t>
      </w:r>
      <w:r w:rsidR="00CB48B6" w:rsidRPr="00A3078E">
        <w:rPr>
          <w:sz w:val="20"/>
          <w:szCs w:val="20"/>
        </w:rPr>
        <w:t xml:space="preserve"> </w:t>
      </w:r>
      <w:r w:rsidR="001471B6" w:rsidRPr="00A3078E">
        <w:rPr>
          <w:sz w:val="20"/>
          <w:szCs w:val="20"/>
        </w:rPr>
        <w:t>Variation among column means is significantly greater then expected.</w:t>
      </w:r>
    </w:p>
    <w:p w:rsidR="00CB48B6" w:rsidRPr="00A3078E" w:rsidRDefault="00CB48B6" w:rsidP="00A3078E">
      <w:pPr>
        <w:autoSpaceDE w:val="0"/>
        <w:autoSpaceDN w:val="0"/>
        <w:adjustRightInd w:val="0"/>
        <w:spacing w:line="252" w:lineRule="auto"/>
        <w:jc w:val="both"/>
        <w:rPr>
          <w:b/>
          <w:sz w:val="20"/>
          <w:szCs w:val="20"/>
        </w:rPr>
        <w:sectPr w:rsidR="00CB48B6" w:rsidRPr="00A3078E" w:rsidSect="00CB48B6">
          <w:type w:val="continuous"/>
          <w:pgSz w:w="12240" w:h="15840" w:code="1"/>
          <w:pgMar w:top="1440" w:right="1440" w:bottom="1440" w:left="1440" w:header="720" w:footer="720" w:gutter="0"/>
          <w:cols w:num="2" w:space="720"/>
          <w:docGrid w:linePitch="360"/>
        </w:sectPr>
      </w:pPr>
    </w:p>
    <w:p w:rsidR="0046171D" w:rsidRPr="00A3078E" w:rsidRDefault="00E73099" w:rsidP="00A3078E">
      <w:pPr>
        <w:autoSpaceDE w:val="0"/>
        <w:autoSpaceDN w:val="0"/>
        <w:adjustRightInd w:val="0"/>
        <w:spacing w:line="252" w:lineRule="auto"/>
        <w:jc w:val="both"/>
        <w:rPr>
          <w:b/>
          <w:sz w:val="20"/>
          <w:szCs w:val="20"/>
        </w:rPr>
      </w:pPr>
      <w:r w:rsidRPr="00A3078E">
        <w:rPr>
          <w:b/>
          <w:sz w:val="20"/>
          <w:szCs w:val="20"/>
        </w:rPr>
        <w:lastRenderedPageBreak/>
        <w:t xml:space="preserve">                  </w:t>
      </w:r>
    </w:p>
    <w:p w:rsidR="004670A2" w:rsidRPr="00A3078E" w:rsidRDefault="004670A2" w:rsidP="00A3078E">
      <w:pPr>
        <w:autoSpaceDE w:val="0"/>
        <w:autoSpaceDN w:val="0"/>
        <w:adjustRightInd w:val="0"/>
        <w:spacing w:line="252" w:lineRule="auto"/>
        <w:jc w:val="center"/>
        <w:rPr>
          <w:b/>
          <w:sz w:val="20"/>
          <w:szCs w:val="20"/>
        </w:rPr>
      </w:pPr>
      <w:r w:rsidRPr="00A3078E">
        <w:rPr>
          <w:b/>
          <w:sz w:val="20"/>
          <w:szCs w:val="20"/>
        </w:rPr>
        <w:t xml:space="preserve">Table (b) </w:t>
      </w:r>
      <w:r w:rsidR="00CB48B6" w:rsidRPr="00A3078E">
        <w:rPr>
          <w:b/>
          <w:sz w:val="20"/>
          <w:szCs w:val="20"/>
        </w:rPr>
        <w:t>S</w:t>
      </w:r>
      <w:r w:rsidRPr="00A3078E">
        <w:rPr>
          <w:b/>
          <w:sz w:val="20"/>
          <w:szCs w:val="20"/>
        </w:rPr>
        <w:t xml:space="preserve">howing variation of different feed on Feed conversion efficiency of </w:t>
      </w:r>
      <w:proofErr w:type="spellStart"/>
      <w:r w:rsidRPr="00A3078E">
        <w:rPr>
          <w:b/>
          <w:sz w:val="20"/>
          <w:szCs w:val="20"/>
        </w:rPr>
        <w:t>S.niger</w:t>
      </w:r>
      <w:proofErr w:type="spellEnd"/>
      <w:r w:rsidRPr="00A3078E">
        <w:rPr>
          <w:b/>
          <w:sz w:val="20"/>
          <w:szCs w:val="20"/>
        </w:rPr>
        <w:t>.</w:t>
      </w:r>
    </w:p>
    <w:tbl>
      <w:tblPr>
        <w:tblW w:w="8679" w:type="dxa"/>
        <w:jc w:val="center"/>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82"/>
        <w:gridCol w:w="990"/>
        <w:gridCol w:w="904"/>
        <w:gridCol w:w="896"/>
        <w:gridCol w:w="904"/>
        <w:gridCol w:w="904"/>
        <w:gridCol w:w="904"/>
        <w:gridCol w:w="895"/>
      </w:tblGrid>
      <w:tr w:rsidR="001471B6" w:rsidRPr="00A3078E" w:rsidTr="0089380E">
        <w:trPr>
          <w:jc w:val="center"/>
        </w:trPr>
        <w:tc>
          <w:tcPr>
            <w:tcW w:w="2282" w:type="dxa"/>
          </w:tcPr>
          <w:p w:rsidR="004670A2" w:rsidRPr="00A3078E" w:rsidRDefault="004670A2" w:rsidP="00A3078E">
            <w:pPr>
              <w:spacing w:line="252" w:lineRule="auto"/>
              <w:jc w:val="both"/>
              <w:rPr>
                <w:b/>
                <w:sz w:val="20"/>
                <w:szCs w:val="20"/>
              </w:rPr>
            </w:pPr>
            <w:r w:rsidRPr="00A3078E">
              <w:rPr>
                <w:b/>
                <w:sz w:val="20"/>
                <w:szCs w:val="20"/>
              </w:rPr>
              <w:t>Parameter</w:t>
            </w:r>
          </w:p>
        </w:tc>
        <w:tc>
          <w:tcPr>
            <w:tcW w:w="990" w:type="dxa"/>
          </w:tcPr>
          <w:p w:rsidR="004670A2" w:rsidRPr="00A3078E" w:rsidRDefault="004670A2" w:rsidP="00A3078E">
            <w:pPr>
              <w:spacing w:line="252" w:lineRule="auto"/>
              <w:jc w:val="both"/>
              <w:rPr>
                <w:b/>
                <w:sz w:val="20"/>
                <w:szCs w:val="20"/>
              </w:rPr>
            </w:pPr>
            <w:r w:rsidRPr="00A3078E">
              <w:rPr>
                <w:b/>
                <w:sz w:val="20"/>
                <w:szCs w:val="20"/>
              </w:rPr>
              <w:t>Control</w:t>
            </w:r>
          </w:p>
          <w:p w:rsidR="004670A2" w:rsidRPr="00A3078E" w:rsidRDefault="004670A2" w:rsidP="00A3078E">
            <w:pPr>
              <w:spacing w:line="252" w:lineRule="auto"/>
              <w:jc w:val="both"/>
              <w:rPr>
                <w:b/>
                <w:sz w:val="20"/>
                <w:szCs w:val="20"/>
              </w:rPr>
            </w:pPr>
          </w:p>
        </w:tc>
        <w:tc>
          <w:tcPr>
            <w:tcW w:w="1800" w:type="dxa"/>
            <w:gridSpan w:val="2"/>
          </w:tcPr>
          <w:p w:rsidR="004670A2" w:rsidRPr="00A3078E" w:rsidRDefault="004670A2" w:rsidP="00A3078E">
            <w:pPr>
              <w:spacing w:line="252" w:lineRule="auto"/>
              <w:jc w:val="both"/>
              <w:rPr>
                <w:b/>
                <w:sz w:val="20"/>
                <w:szCs w:val="20"/>
              </w:rPr>
            </w:pPr>
            <w:r w:rsidRPr="00A3078E">
              <w:rPr>
                <w:b/>
                <w:sz w:val="20"/>
                <w:szCs w:val="20"/>
              </w:rPr>
              <w:t xml:space="preserve">Feed  Ist   </w:t>
            </w:r>
          </w:p>
        </w:tc>
        <w:tc>
          <w:tcPr>
            <w:tcW w:w="1808" w:type="dxa"/>
            <w:gridSpan w:val="2"/>
          </w:tcPr>
          <w:p w:rsidR="004670A2" w:rsidRPr="00A3078E" w:rsidRDefault="004670A2" w:rsidP="00A3078E">
            <w:pPr>
              <w:spacing w:line="252" w:lineRule="auto"/>
              <w:jc w:val="both"/>
              <w:rPr>
                <w:b/>
                <w:sz w:val="20"/>
                <w:szCs w:val="20"/>
              </w:rPr>
            </w:pPr>
            <w:r w:rsidRPr="00A3078E">
              <w:rPr>
                <w:b/>
                <w:sz w:val="20"/>
                <w:szCs w:val="20"/>
              </w:rPr>
              <w:t>Feed 2</w:t>
            </w:r>
            <w:r w:rsidRPr="00A3078E">
              <w:rPr>
                <w:b/>
                <w:sz w:val="20"/>
                <w:szCs w:val="20"/>
                <w:vertAlign w:val="superscript"/>
              </w:rPr>
              <w:t>nd</w:t>
            </w:r>
            <w:r w:rsidRPr="00A3078E">
              <w:rPr>
                <w:b/>
                <w:sz w:val="20"/>
                <w:szCs w:val="20"/>
              </w:rPr>
              <w:t xml:space="preserve"> </w:t>
            </w:r>
          </w:p>
        </w:tc>
        <w:tc>
          <w:tcPr>
            <w:tcW w:w="1799" w:type="dxa"/>
            <w:gridSpan w:val="2"/>
          </w:tcPr>
          <w:p w:rsidR="004670A2" w:rsidRPr="00A3078E" w:rsidRDefault="004670A2" w:rsidP="00A3078E">
            <w:pPr>
              <w:spacing w:line="252" w:lineRule="auto"/>
              <w:jc w:val="both"/>
              <w:rPr>
                <w:b/>
                <w:sz w:val="20"/>
                <w:szCs w:val="20"/>
              </w:rPr>
            </w:pPr>
            <w:r w:rsidRPr="00A3078E">
              <w:rPr>
                <w:b/>
                <w:sz w:val="20"/>
                <w:szCs w:val="20"/>
              </w:rPr>
              <w:t>Feed 3</w:t>
            </w:r>
            <w:r w:rsidRPr="00A3078E">
              <w:rPr>
                <w:b/>
                <w:sz w:val="20"/>
                <w:szCs w:val="20"/>
                <w:vertAlign w:val="superscript"/>
              </w:rPr>
              <w:t>rd</w:t>
            </w:r>
            <w:r w:rsidRPr="00A3078E">
              <w:rPr>
                <w:b/>
                <w:sz w:val="20"/>
                <w:szCs w:val="20"/>
              </w:rPr>
              <w:t xml:space="preserve"> </w:t>
            </w:r>
          </w:p>
        </w:tc>
      </w:tr>
      <w:tr w:rsidR="00631345" w:rsidRPr="00A3078E" w:rsidTr="0089380E">
        <w:trPr>
          <w:jc w:val="center"/>
        </w:trPr>
        <w:tc>
          <w:tcPr>
            <w:tcW w:w="2282" w:type="dxa"/>
          </w:tcPr>
          <w:p w:rsidR="00631345" w:rsidRPr="00A3078E" w:rsidRDefault="00631345" w:rsidP="00A3078E">
            <w:pPr>
              <w:spacing w:line="252" w:lineRule="auto"/>
              <w:jc w:val="center"/>
              <w:rPr>
                <w:sz w:val="20"/>
                <w:szCs w:val="20"/>
              </w:rPr>
            </w:pPr>
          </w:p>
        </w:tc>
        <w:tc>
          <w:tcPr>
            <w:tcW w:w="990" w:type="dxa"/>
          </w:tcPr>
          <w:p w:rsidR="00631345" w:rsidRPr="00A3078E" w:rsidRDefault="00631345" w:rsidP="00A3078E">
            <w:pPr>
              <w:spacing w:line="252" w:lineRule="auto"/>
              <w:jc w:val="center"/>
              <w:rPr>
                <w:sz w:val="20"/>
                <w:szCs w:val="20"/>
              </w:rPr>
            </w:pPr>
            <w:r w:rsidRPr="00A3078E">
              <w:rPr>
                <w:sz w:val="20"/>
                <w:szCs w:val="20"/>
              </w:rPr>
              <w:t>S niger final.</w:t>
            </w:r>
          </w:p>
        </w:tc>
        <w:tc>
          <w:tcPr>
            <w:tcW w:w="904" w:type="dxa"/>
          </w:tcPr>
          <w:p w:rsidR="00631345" w:rsidRPr="00A3078E" w:rsidRDefault="00631345" w:rsidP="00A3078E">
            <w:pPr>
              <w:spacing w:line="252" w:lineRule="auto"/>
              <w:jc w:val="center"/>
              <w:rPr>
                <w:sz w:val="20"/>
                <w:szCs w:val="20"/>
              </w:rPr>
            </w:pPr>
            <w:r w:rsidRPr="00A3078E">
              <w:rPr>
                <w:sz w:val="20"/>
                <w:szCs w:val="20"/>
              </w:rPr>
              <w:t>S.niger</w:t>
            </w:r>
          </w:p>
          <w:p w:rsidR="00631345" w:rsidRPr="00A3078E" w:rsidRDefault="00631345" w:rsidP="00A3078E">
            <w:pPr>
              <w:spacing w:line="252" w:lineRule="auto"/>
              <w:jc w:val="center"/>
              <w:rPr>
                <w:sz w:val="20"/>
                <w:szCs w:val="20"/>
              </w:rPr>
            </w:pPr>
            <w:r w:rsidRPr="00A3078E">
              <w:rPr>
                <w:sz w:val="20"/>
                <w:szCs w:val="20"/>
              </w:rPr>
              <w:t>Initial</w:t>
            </w:r>
          </w:p>
        </w:tc>
        <w:tc>
          <w:tcPr>
            <w:tcW w:w="896" w:type="dxa"/>
          </w:tcPr>
          <w:p w:rsidR="00631345" w:rsidRPr="00A3078E" w:rsidRDefault="00631345" w:rsidP="00A3078E">
            <w:pPr>
              <w:spacing w:line="252" w:lineRule="auto"/>
              <w:jc w:val="center"/>
              <w:rPr>
                <w:sz w:val="20"/>
                <w:szCs w:val="20"/>
              </w:rPr>
            </w:pPr>
            <w:r w:rsidRPr="00A3078E">
              <w:rPr>
                <w:sz w:val="20"/>
                <w:szCs w:val="20"/>
              </w:rPr>
              <w:t>S niger final.</w:t>
            </w:r>
          </w:p>
        </w:tc>
        <w:tc>
          <w:tcPr>
            <w:tcW w:w="904" w:type="dxa"/>
          </w:tcPr>
          <w:p w:rsidR="00631345" w:rsidRPr="00A3078E" w:rsidRDefault="00631345" w:rsidP="00A3078E">
            <w:pPr>
              <w:spacing w:line="252" w:lineRule="auto"/>
              <w:jc w:val="center"/>
              <w:rPr>
                <w:sz w:val="20"/>
                <w:szCs w:val="20"/>
              </w:rPr>
            </w:pPr>
            <w:r w:rsidRPr="00A3078E">
              <w:rPr>
                <w:sz w:val="20"/>
                <w:szCs w:val="20"/>
              </w:rPr>
              <w:t>S.niger</w:t>
            </w:r>
          </w:p>
          <w:p w:rsidR="00631345" w:rsidRPr="00A3078E" w:rsidRDefault="00631345" w:rsidP="00A3078E">
            <w:pPr>
              <w:spacing w:line="252" w:lineRule="auto"/>
              <w:jc w:val="center"/>
              <w:rPr>
                <w:sz w:val="20"/>
                <w:szCs w:val="20"/>
              </w:rPr>
            </w:pPr>
            <w:r w:rsidRPr="00A3078E">
              <w:rPr>
                <w:sz w:val="20"/>
                <w:szCs w:val="20"/>
              </w:rPr>
              <w:t>Initial</w:t>
            </w:r>
          </w:p>
        </w:tc>
        <w:tc>
          <w:tcPr>
            <w:tcW w:w="904" w:type="dxa"/>
          </w:tcPr>
          <w:p w:rsidR="00631345" w:rsidRPr="00A3078E" w:rsidRDefault="00631345" w:rsidP="00A3078E">
            <w:pPr>
              <w:spacing w:line="252" w:lineRule="auto"/>
              <w:jc w:val="center"/>
              <w:rPr>
                <w:sz w:val="20"/>
                <w:szCs w:val="20"/>
              </w:rPr>
            </w:pPr>
            <w:r w:rsidRPr="00A3078E">
              <w:rPr>
                <w:sz w:val="20"/>
                <w:szCs w:val="20"/>
              </w:rPr>
              <w:t>S.niger final.</w:t>
            </w:r>
          </w:p>
        </w:tc>
        <w:tc>
          <w:tcPr>
            <w:tcW w:w="904" w:type="dxa"/>
          </w:tcPr>
          <w:p w:rsidR="00631345" w:rsidRPr="00A3078E" w:rsidRDefault="00631345" w:rsidP="00A3078E">
            <w:pPr>
              <w:spacing w:line="252" w:lineRule="auto"/>
              <w:jc w:val="center"/>
              <w:rPr>
                <w:sz w:val="20"/>
                <w:szCs w:val="20"/>
              </w:rPr>
            </w:pPr>
            <w:r w:rsidRPr="00A3078E">
              <w:rPr>
                <w:sz w:val="20"/>
                <w:szCs w:val="20"/>
              </w:rPr>
              <w:t>S.niger</w:t>
            </w:r>
          </w:p>
          <w:p w:rsidR="00631345" w:rsidRPr="00A3078E" w:rsidRDefault="00631345" w:rsidP="00A3078E">
            <w:pPr>
              <w:spacing w:line="252" w:lineRule="auto"/>
              <w:jc w:val="center"/>
              <w:rPr>
                <w:sz w:val="20"/>
                <w:szCs w:val="20"/>
              </w:rPr>
            </w:pPr>
            <w:r w:rsidRPr="00A3078E">
              <w:rPr>
                <w:sz w:val="20"/>
                <w:szCs w:val="20"/>
              </w:rPr>
              <w:t>Initial</w:t>
            </w:r>
          </w:p>
        </w:tc>
        <w:tc>
          <w:tcPr>
            <w:tcW w:w="895" w:type="dxa"/>
          </w:tcPr>
          <w:p w:rsidR="00631345" w:rsidRPr="00A3078E" w:rsidRDefault="00631345" w:rsidP="00A3078E">
            <w:pPr>
              <w:spacing w:line="252" w:lineRule="auto"/>
              <w:jc w:val="center"/>
              <w:rPr>
                <w:sz w:val="20"/>
                <w:szCs w:val="20"/>
              </w:rPr>
            </w:pPr>
            <w:r w:rsidRPr="00A3078E">
              <w:rPr>
                <w:sz w:val="20"/>
                <w:szCs w:val="20"/>
              </w:rPr>
              <w:t>S niger final.</w:t>
            </w:r>
          </w:p>
        </w:tc>
      </w:tr>
      <w:tr w:rsidR="00631345" w:rsidRPr="00A3078E" w:rsidTr="0089380E">
        <w:trPr>
          <w:jc w:val="center"/>
        </w:trPr>
        <w:tc>
          <w:tcPr>
            <w:tcW w:w="2282" w:type="dxa"/>
          </w:tcPr>
          <w:p w:rsidR="00631345" w:rsidRPr="00A3078E" w:rsidRDefault="00631345" w:rsidP="00A3078E">
            <w:pPr>
              <w:spacing w:line="252" w:lineRule="auto"/>
              <w:jc w:val="both"/>
              <w:rPr>
                <w:sz w:val="20"/>
                <w:szCs w:val="20"/>
              </w:rPr>
            </w:pPr>
            <w:r w:rsidRPr="00A3078E">
              <w:rPr>
                <w:sz w:val="20"/>
                <w:szCs w:val="20"/>
              </w:rPr>
              <w:t>Mean</w:t>
            </w:r>
          </w:p>
        </w:tc>
        <w:tc>
          <w:tcPr>
            <w:tcW w:w="990" w:type="dxa"/>
          </w:tcPr>
          <w:p w:rsidR="00631345" w:rsidRPr="00A3078E" w:rsidRDefault="00631345" w:rsidP="00A3078E">
            <w:pPr>
              <w:spacing w:line="252" w:lineRule="auto"/>
              <w:jc w:val="both"/>
              <w:rPr>
                <w:sz w:val="20"/>
                <w:szCs w:val="20"/>
              </w:rPr>
            </w:pPr>
            <w:r w:rsidRPr="00A3078E">
              <w:rPr>
                <w:sz w:val="20"/>
                <w:szCs w:val="20"/>
              </w:rPr>
              <w:t>155.04</w:t>
            </w:r>
          </w:p>
        </w:tc>
        <w:tc>
          <w:tcPr>
            <w:tcW w:w="904" w:type="dxa"/>
          </w:tcPr>
          <w:p w:rsidR="00631345" w:rsidRPr="00A3078E" w:rsidRDefault="00631345" w:rsidP="00A3078E">
            <w:pPr>
              <w:spacing w:line="252" w:lineRule="auto"/>
              <w:jc w:val="both"/>
              <w:rPr>
                <w:sz w:val="20"/>
                <w:szCs w:val="20"/>
              </w:rPr>
            </w:pPr>
            <w:r w:rsidRPr="00A3078E">
              <w:rPr>
                <w:sz w:val="20"/>
                <w:szCs w:val="20"/>
              </w:rPr>
              <w:t>21</w:t>
            </w:r>
          </w:p>
        </w:tc>
        <w:tc>
          <w:tcPr>
            <w:tcW w:w="896" w:type="dxa"/>
          </w:tcPr>
          <w:p w:rsidR="00631345" w:rsidRPr="00A3078E" w:rsidRDefault="00631345" w:rsidP="00A3078E">
            <w:pPr>
              <w:spacing w:line="252" w:lineRule="auto"/>
              <w:jc w:val="both"/>
              <w:rPr>
                <w:sz w:val="20"/>
                <w:szCs w:val="20"/>
              </w:rPr>
            </w:pPr>
            <w:r w:rsidRPr="00A3078E">
              <w:rPr>
                <w:sz w:val="20"/>
                <w:szCs w:val="20"/>
              </w:rPr>
              <w:t>201.58</w:t>
            </w:r>
          </w:p>
        </w:tc>
        <w:tc>
          <w:tcPr>
            <w:tcW w:w="904" w:type="dxa"/>
          </w:tcPr>
          <w:p w:rsidR="00631345" w:rsidRPr="00A3078E" w:rsidRDefault="00631345" w:rsidP="00A3078E">
            <w:pPr>
              <w:spacing w:line="252" w:lineRule="auto"/>
              <w:jc w:val="both"/>
              <w:rPr>
                <w:sz w:val="20"/>
                <w:szCs w:val="20"/>
              </w:rPr>
            </w:pPr>
            <w:r w:rsidRPr="00A3078E">
              <w:rPr>
                <w:sz w:val="20"/>
                <w:szCs w:val="20"/>
              </w:rPr>
              <w:t>21</w:t>
            </w:r>
          </w:p>
        </w:tc>
        <w:tc>
          <w:tcPr>
            <w:tcW w:w="904" w:type="dxa"/>
          </w:tcPr>
          <w:p w:rsidR="00631345" w:rsidRPr="00A3078E" w:rsidRDefault="00631345" w:rsidP="00A3078E">
            <w:pPr>
              <w:spacing w:line="252" w:lineRule="auto"/>
              <w:jc w:val="both"/>
              <w:rPr>
                <w:sz w:val="20"/>
                <w:szCs w:val="20"/>
              </w:rPr>
            </w:pPr>
            <w:r w:rsidRPr="00A3078E">
              <w:rPr>
                <w:sz w:val="20"/>
                <w:szCs w:val="20"/>
              </w:rPr>
              <w:t>199.95</w:t>
            </w:r>
          </w:p>
        </w:tc>
        <w:tc>
          <w:tcPr>
            <w:tcW w:w="904" w:type="dxa"/>
          </w:tcPr>
          <w:p w:rsidR="00631345" w:rsidRPr="00A3078E" w:rsidRDefault="00631345" w:rsidP="00A3078E">
            <w:pPr>
              <w:spacing w:line="252" w:lineRule="auto"/>
              <w:jc w:val="both"/>
              <w:rPr>
                <w:sz w:val="20"/>
                <w:szCs w:val="20"/>
              </w:rPr>
            </w:pPr>
            <w:r w:rsidRPr="00A3078E">
              <w:rPr>
                <w:sz w:val="20"/>
                <w:szCs w:val="20"/>
              </w:rPr>
              <w:t>21</w:t>
            </w:r>
          </w:p>
        </w:tc>
        <w:tc>
          <w:tcPr>
            <w:tcW w:w="895" w:type="dxa"/>
          </w:tcPr>
          <w:p w:rsidR="00631345" w:rsidRPr="00A3078E" w:rsidRDefault="00631345" w:rsidP="00A3078E">
            <w:pPr>
              <w:spacing w:line="252" w:lineRule="auto"/>
              <w:jc w:val="both"/>
              <w:rPr>
                <w:sz w:val="20"/>
                <w:szCs w:val="20"/>
              </w:rPr>
            </w:pPr>
            <w:r w:rsidRPr="00A3078E">
              <w:rPr>
                <w:sz w:val="20"/>
                <w:szCs w:val="20"/>
              </w:rPr>
              <w:t>221.45</w:t>
            </w:r>
          </w:p>
        </w:tc>
      </w:tr>
      <w:tr w:rsidR="00631345" w:rsidRPr="00A3078E" w:rsidTr="0089380E">
        <w:trPr>
          <w:jc w:val="center"/>
        </w:trPr>
        <w:tc>
          <w:tcPr>
            <w:tcW w:w="2282" w:type="dxa"/>
          </w:tcPr>
          <w:p w:rsidR="00631345" w:rsidRPr="00A3078E" w:rsidRDefault="00631345" w:rsidP="00A3078E">
            <w:pPr>
              <w:spacing w:line="252" w:lineRule="auto"/>
              <w:jc w:val="both"/>
              <w:rPr>
                <w:sz w:val="20"/>
                <w:szCs w:val="20"/>
              </w:rPr>
            </w:pPr>
            <w:r w:rsidRPr="00A3078E">
              <w:rPr>
                <w:sz w:val="20"/>
                <w:szCs w:val="20"/>
              </w:rPr>
              <w:t>Standard deviation</w:t>
            </w:r>
          </w:p>
        </w:tc>
        <w:tc>
          <w:tcPr>
            <w:tcW w:w="990" w:type="dxa"/>
          </w:tcPr>
          <w:p w:rsidR="00631345" w:rsidRPr="00A3078E" w:rsidRDefault="00631345" w:rsidP="00A3078E">
            <w:pPr>
              <w:spacing w:line="252" w:lineRule="auto"/>
              <w:jc w:val="both"/>
              <w:rPr>
                <w:sz w:val="20"/>
                <w:szCs w:val="20"/>
              </w:rPr>
            </w:pPr>
            <w:r w:rsidRPr="00A3078E">
              <w:rPr>
                <w:sz w:val="20"/>
                <w:szCs w:val="20"/>
              </w:rPr>
              <w:t>48.36</w:t>
            </w:r>
          </w:p>
        </w:tc>
        <w:tc>
          <w:tcPr>
            <w:tcW w:w="904" w:type="dxa"/>
          </w:tcPr>
          <w:p w:rsidR="00631345" w:rsidRPr="00A3078E" w:rsidRDefault="00631345" w:rsidP="00A3078E">
            <w:pPr>
              <w:spacing w:line="252" w:lineRule="auto"/>
              <w:jc w:val="both"/>
              <w:rPr>
                <w:sz w:val="20"/>
                <w:szCs w:val="20"/>
              </w:rPr>
            </w:pPr>
            <w:r w:rsidRPr="00A3078E">
              <w:rPr>
                <w:sz w:val="20"/>
                <w:szCs w:val="20"/>
              </w:rPr>
              <w:t>6.85</w:t>
            </w:r>
          </w:p>
        </w:tc>
        <w:tc>
          <w:tcPr>
            <w:tcW w:w="896" w:type="dxa"/>
          </w:tcPr>
          <w:p w:rsidR="00631345" w:rsidRPr="00A3078E" w:rsidRDefault="00631345" w:rsidP="00A3078E">
            <w:pPr>
              <w:spacing w:line="252" w:lineRule="auto"/>
              <w:jc w:val="both"/>
              <w:rPr>
                <w:sz w:val="20"/>
                <w:szCs w:val="20"/>
              </w:rPr>
            </w:pPr>
            <w:r w:rsidRPr="00A3078E">
              <w:rPr>
                <w:sz w:val="20"/>
                <w:szCs w:val="20"/>
              </w:rPr>
              <w:t>63.66</w:t>
            </w:r>
          </w:p>
        </w:tc>
        <w:tc>
          <w:tcPr>
            <w:tcW w:w="904" w:type="dxa"/>
          </w:tcPr>
          <w:p w:rsidR="00631345" w:rsidRPr="00A3078E" w:rsidRDefault="00631345" w:rsidP="00A3078E">
            <w:pPr>
              <w:spacing w:line="252" w:lineRule="auto"/>
              <w:jc w:val="both"/>
              <w:rPr>
                <w:sz w:val="20"/>
                <w:szCs w:val="20"/>
              </w:rPr>
            </w:pPr>
            <w:r w:rsidRPr="00A3078E">
              <w:rPr>
                <w:sz w:val="20"/>
                <w:szCs w:val="20"/>
              </w:rPr>
              <w:t>6.85</w:t>
            </w:r>
          </w:p>
        </w:tc>
        <w:tc>
          <w:tcPr>
            <w:tcW w:w="904" w:type="dxa"/>
          </w:tcPr>
          <w:p w:rsidR="00631345" w:rsidRPr="00A3078E" w:rsidRDefault="00631345" w:rsidP="00A3078E">
            <w:pPr>
              <w:spacing w:line="252" w:lineRule="auto"/>
              <w:jc w:val="both"/>
              <w:rPr>
                <w:sz w:val="20"/>
                <w:szCs w:val="20"/>
              </w:rPr>
            </w:pPr>
            <w:r w:rsidRPr="00A3078E">
              <w:rPr>
                <w:sz w:val="20"/>
                <w:szCs w:val="20"/>
              </w:rPr>
              <w:t>61.58</w:t>
            </w:r>
          </w:p>
        </w:tc>
        <w:tc>
          <w:tcPr>
            <w:tcW w:w="904" w:type="dxa"/>
          </w:tcPr>
          <w:p w:rsidR="00631345" w:rsidRPr="00A3078E" w:rsidRDefault="00631345" w:rsidP="00A3078E">
            <w:pPr>
              <w:spacing w:line="252" w:lineRule="auto"/>
              <w:jc w:val="both"/>
              <w:rPr>
                <w:sz w:val="20"/>
                <w:szCs w:val="20"/>
              </w:rPr>
            </w:pPr>
            <w:r w:rsidRPr="00A3078E">
              <w:rPr>
                <w:sz w:val="20"/>
                <w:szCs w:val="20"/>
              </w:rPr>
              <w:t>6.85</w:t>
            </w:r>
          </w:p>
        </w:tc>
        <w:tc>
          <w:tcPr>
            <w:tcW w:w="895" w:type="dxa"/>
          </w:tcPr>
          <w:p w:rsidR="00631345" w:rsidRPr="00A3078E" w:rsidRDefault="00631345" w:rsidP="00A3078E">
            <w:pPr>
              <w:spacing w:line="252" w:lineRule="auto"/>
              <w:jc w:val="both"/>
              <w:rPr>
                <w:sz w:val="20"/>
                <w:szCs w:val="20"/>
              </w:rPr>
            </w:pPr>
            <w:r w:rsidRPr="00A3078E">
              <w:rPr>
                <w:sz w:val="20"/>
                <w:szCs w:val="20"/>
              </w:rPr>
              <w:t>63.98</w:t>
            </w:r>
          </w:p>
        </w:tc>
      </w:tr>
      <w:tr w:rsidR="00631345" w:rsidRPr="00A3078E" w:rsidTr="0089380E">
        <w:trPr>
          <w:jc w:val="center"/>
        </w:trPr>
        <w:tc>
          <w:tcPr>
            <w:tcW w:w="2282" w:type="dxa"/>
          </w:tcPr>
          <w:p w:rsidR="00631345" w:rsidRPr="00A3078E" w:rsidRDefault="00631345" w:rsidP="00A3078E">
            <w:pPr>
              <w:spacing w:line="252" w:lineRule="auto"/>
              <w:jc w:val="both"/>
              <w:rPr>
                <w:sz w:val="20"/>
                <w:szCs w:val="20"/>
              </w:rPr>
            </w:pPr>
            <w:r w:rsidRPr="00A3078E">
              <w:rPr>
                <w:sz w:val="20"/>
                <w:szCs w:val="20"/>
              </w:rPr>
              <w:t>Standard error of mean</w:t>
            </w:r>
          </w:p>
        </w:tc>
        <w:tc>
          <w:tcPr>
            <w:tcW w:w="990" w:type="dxa"/>
          </w:tcPr>
          <w:p w:rsidR="00631345" w:rsidRPr="00A3078E" w:rsidRDefault="00631345" w:rsidP="00A3078E">
            <w:pPr>
              <w:spacing w:line="252" w:lineRule="auto"/>
              <w:jc w:val="both"/>
              <w:rPr>
                <w:sz w:val="20"/>
                <w:szCs w:val="20"/>
              </w:rPr>
            </w:pPr>
            <w:r w:rsidRPr="00A3078E">
              <w:rPr>
                <w:sz w:val="20"/>
                <w:szCs w:val="20"/>
              </w:rPr>
              <w:t>9.87</w:t>
            </w:r>
          </w:p>
        </w:tc>
        <w:tc>
          <w:tcPr>
            <w:tcW w:w="904" w:type="dxa"/>
          </w:tcPr>
          <w:p w:rsidR="00631345" w:rsidRPr="00A3078E" w:rsidRDefault="00631345" w:rsidP="00A3078E">
            <w:pPr>
              <w:spacing w:line="252" w:lineRule="auto"/>
              <w:jc w:val="both"/>
              <w:rPr>
                <w:sz w:val="20"/>
                <w:szCs w:val="20"/>
              </w:rPr>
            </w:pPr>
            <w:r w:rsidRPr="00A3078E">
              <w:rPr>
                <w:sz w:val="20"/>
                <w:szCs w:val="20"/>
              </w:rPr>
              <w:t>1.39</w:t>
            </w:r>
          </w:p>
        </w:tc>
        <w:tc>
          <w:tcPr>
            <w:tcW w:w="896" w:type="dxa"/>
          </w:tcPr>
          <w:p w:rsidR="00631345" w:rsidRPr="00A3078E" w:rsidRDefault="00631345" w:rsidP="00A3078E">
            <w:pPr>
              <w:spacing w:line="252" w:lineRule="auto"/>
              <w:jc w:val="both"/>
              <w:rPr>
                <w:sz w:val="20"/>
                <w:szCs w:val="20"/>
              </w:rPr>
            </w:pPr>
            <w:r w:rsidRPr="00A3078E">
              <w:rPr>
                <w:sz w:val="20"/>
                <w:szCs w:val="20"/>
              </w:rPr>
              <w:t>12.99</w:t>
            </w:r>
          </w:p>
        </w:tc>
        <w:tc>
          <w:tcPr>
            <w:tcW w:w="904" w:type="dxa"/>
          </w:tcPr>
          <w:p w:rsidR="00631345" w:rsidRPr="00A3078E" w:rsidRDefault="00631345" w:rsidP="00A3078E">
            <w:pPr>
              <w:spacing w:line="252" w:lineRule="auto"/>
              <w:jc w:val="both"/>
              <w:rPr>
                <w:sz w:val="20"/>
                <w:szCs w:val="20"/>
              </w:rPr>
            </w:pPr>
            <w:r w:rsidRPr="00A3078E">
              <w:rPr>
                <w:sz w:val="20"/>
                <w:szCs w:val="20"/>
              </w:rPr>
              <w:t>1.39</w:t>
            </w:r>
          </w:p>
        </w:tc>
        <w:tc>
          <w:tcPr>
            <w:tcW w:w="904" w:type="dxa"/>
          </w:tcPr>
          <w:p w:rsidR="00631345" w:rsidRPr="00A3078E" w:rsidRDefault="00631345" w:rsidP="00A3078E">
            <w:pPr>
              <w:spacing w:line="252" w:lineRule="auto"/>
              <w:jc w:val="both"/>
              <w:rPr>
                <w:sz w:val="20"/>
                <w:szCs w:val="20"/>
              </w:rPr>
            </w:pPr>
            <w:r w:rsidRPr="00A3078E">
              <w:rPr>
                <w:sz w:val="20"/>
                <w:szCs w:val="20"/>
              </w:rPr>
              <w:t>12.84</w:t>
            </w:r>
          </w:p>
        </w:tc>
        <w:tc>
          <w:tcPr>
            <w:tcW w:w="904" w:type="dxa"/>
          </w:tcPr>
          <w:p w:rsidR="00631345" w:rsidRPr="00A3078E" w:rsidRDefault="00631345" w:rsidP="00A3078E">
            <w:pPr>
              <w:spacing w:line="252" w:lineRule="auto"/>
              <w:jc w:val="both"/>
              <w:rPr>
                <w:sz w:val="20"/>
                <w:szCs w:val="20"/>
              </w:rPr>
            </w:pPr>
            <w:r w:rsidRPr="00A3078E">
              <w:rPr>
                <w:sz w:val="20"/>
                <w:szCs w:val="20"/>
              </w:rPr>
              <w:t>1.39</w:t>
            </w:r>
          </w:p>
        </w:tc>
        <w:tc>
          <w:tcPr>
            <w:tcW w:w="895" w:type="dxa"/>
          </w:tcPr>
          <w:p w:rsidR="00631345" w:rsidRPr="00A3078E" w:rsidRDefault="00631345" w:rsidP="00A3078E">
            <w:pPr>
              <w:spacing w:line="252" w:lineRule="auto"/>
              <w:jc w:val="both"/>
              <w:rPr>
                <w:sz w:val="20"/>
                <w:szCs w:val="20"/>
              </w:rPr>
            </w:pPr>
            <w:r w:rsidRPr="00A3078E">
              <w:rPr>
                <w:sz w:val="20"/>
                <w:szCs w:val="20"/>
              </w:rPr>
              <w:t>13.06</w:t>
            </w:r>
          </w:p>
        </w:tc>
      </w:tr>
      <w:tr w:rsidR="00631345" w:rsidRPr="00A3078E" w:rsidTr="0089380E">
        <w:trPr>
          <w:jc w:val="center"/>
        </w:trPr>
        <w:tc>
          <w:tcPr>
            <w:tcW w:w="2282" w:type="dxa"/>
          </w:tcPr>
          <w:p w:rsidR="00631345" w:rsidRPr="00A3078E" w:rsidRDefault="00631345" w:rsidP="00A3078E">
            <w:pPr>
              <w:spacing w:line="252" w:lineRule="auto"/>
              <w:jc w:val="both"/>
              <w:rPr>
                <w:sz w:val="20"/>
                <w:szCs w:val="20"/>
              </w:rPr>
            </w:pPr>
            <w:r w:rsidRPr="00A3078E">
              <w:rPr>
                <w:sz w:val="20"/>
                <w:szCs w:val="20"/>
              </w:rPr>
              <w:t>Normality test(P-value)</w:t>
            </w:r>
          </w:p>
        </w:tc>
        <w:tc>
          <w:tcPr>
            <w:tcW w:w="990" w:type="dxa"/>
          </w:tcPr>
          <w:p w:rsidR="00631345" w:rsidRPr="00A3078E" w:rsidRDefault="00631345" w:rsidP="00A3078E">
            <w:pPr>
              <w:spacing w:line="252" w:lineRule="auto"/>
              <w:jc w:val="both"/>
              <w:rPr>
                <w:sz w:val="20"/>
                <w:szCs w:val="20"/>
              </w:rPr>
            </w:pPr>
            <w:r w:rsidRPr="00A3078E">
              <w:rPr>
                <w:sz w:val="20"/>
                <w:szCs w:val="20"/>
              </w:rPr>
              <w:t>&gt;0.10</w:t>
            </w:r>
          </w:p>
        </w:tc>
        <w:tc>
          <w:tcPr>
            <w:tcW w:w="904" w:type="dxa"/>
          </w:tcPr>
          <w:p w:rsidR="00631345" w:rsidRPr="00A3078E" w:rsidRDefault="00631345" w:rsidP="00A3078E">
            <w:pPr>
              <w:spacing w:line="252" w:lineRule="auto"/>
              <w:jc w:val="both"/>
              <w:rPr>
                <w:sz w:val="20"/>
                <w:szCs w:val="20"/>
              </w:rPr>
            </w:pPr>
            <w:r w:rsidRPr="00A3078E">
              <w:rPr>
                <w:sz w:val="20"/>
                <w:szCs w:val="20"/>
              </w:rPr>
              <w:t>0.07</w:t>
            </w:r>
          </w:p>
        </w:tc>
        <w:tc>
          <w:tcPr>
            <w:tcW w:w="896" w:type="dxa"/>
          </w:tcPr>
          <w:p w:rsidR="00631345" w:rsidRPr="00A3078E" w:rsidRDefault="00631345" w:rsidP="00A3078E">
            <w:pPr>
              <w:spacing w:line="252" w:lineRule="auto"/>
              <w:jc w:val="both"/>
              <w:rPr>
                <w:sz w:val="20"/>
                <w:szCs w:val="20"/>
              </w:rPr>
            </w:pPr>
            <w:r w:rsidRPr="00A3078E">
              <w:rPr>
                <w:sz w:val="20"/>
                <w:szCs w:val="20"/>
              </w:rPr>
              <w:t>&gt;0.10</w:t>
            </w:r>
          </w:p>
        </w:tc>
        <w:tc>
          <w:tcPr>
            <w:tcW w:w="904" w:type="dxa"/>
          </w:tcPr>
          <w:p w:rsidR="00631345" w:rsidRPr="00A3078E" w:rsidRDefault="00631345" w:rsidP="00A3078E">
            <w:pPr>
              <w:spacing w:line="252" w:lineRule="auto"/>
              <w:jc w:val="both"/>
              <w:rPr>
                <w:sz w:val="20"/>
                <w:szCs w:val="20"/>
              </w:rPr>
            </w:pPr>
            <w:r w:rsidRPr="00A3078E">
              <w:rPr>
                <w:sz w:val="20"/>
                <w:szCs w:val="20"/>
              </w:rPr>
              <w:t>0.07</w:t>
            </w:r>
          </w:p>
        </w:tc>
        <w:tc>
          <w:tcPr>
            <w:tcW w:w="904" w:type="dxa"/>
          </w:tcPr>
          <w:p w:rsidR="00631345" w:rsidRPr="00A3078E" w:rsidRDefault="00631345" w:rsidP="00A3078E">
            <w:pPr>
              <w:spacing w:line="252" w:lineRule="auto"/>
              <w:jc w:val="both"/>
              <w:rPr>
                <w:sz w:val="20"/>
                <w:szCs w:val="20"/>
              </w:rPr>
            </w:pPr>
            <w:r w:rsidRPr="00A3078E">
              <w:rPr>
                <w:sz w:val="20"/>
                <w:szCs w:val="20"/>
              </w:rPr>
              <w:t>&gt;0.10</w:t>
            </w:r>
          </w:p>
        </w:tc>
        <w:tc>
          <w:tcPr>
            <w:tcW w:w="904" w:type="dxa"/>
          </w:tcPr>
          <w:p w:rsidR="00631345" w:rsidRPr="00A3078E" w:rsidRDefault="00631345" w:rsidP="00A3078E">
            <w:pPr>
              <w:spacing w:line="252" w:lineRule="auto"/>
              <w:jc w:val="both"/>
              <w:rPr>
                <w:sz w:val="20"/>
                <w:szCs w:val="20"/>
              </w:rPr>
            </w:pPr>
            <w:r w:rsidRPr="00A3078E">
              <w:rPr>
                <w:sz w:val="20"/>
                <w:szCs w:val="20"/>
              </w:rPr>
              <w:t>0.07</w:t>
            </w:r>
          </w:p>
        </w:tc>
        <w:tc>
          <w:tcPr>
            <w:tcW w:w="895" w:type="dxa"/>
          </w:tcPr>
          <w:p w:rsidR="00631345" w:rsidRPr="00A3078E" w:rsidRDefault="00631345" w:rsidP="00A3078E">
            <w:pPr>
              <w:spacing w:line="252" w:lineRule="auto"/>
              <w:jc w:val="both"/>
              <w:rPr>
                <w:sz w:val="20"/>
                <w:szCs w:val="20"/>
              </w:rPr>
            </w:pPr>
            <w:r w:rsidRPr="00A3078E">
              <w:rPr>
                <w:sz w:val="20"/>
                <w:szCs w:val="20"/>
              </w:rPr>
              <w:t>&gt;0.10</w:t>
            </w:r>
          </w:p>
        </w:tc>
      </w:tr>
      <w:tr w:rsidR="00631345" w:rsidRPr="00A3078E" w:rsidTr="0089380E">
        <w:trPr>
          <w:jc w:val="center"/>
        </w:trPr>
        <w:tc>
          <w:tcPr>
            <w:tcW w:w="2282" w:type="dxa"/>
          </w:tcPr>
          <w:p w:rsidR="00631345" w:rsidRPr="00A3078E" w:rsidRDefault="00631345" w:rsidP="00A3078E">
            <w:pPr>
              <w:spacing w:line="252" w:lineRule="auto"/>
              <w:jc w:val="both"/>
              <w:rPr>
                <w:sz w:val="20"/>
                <w:szCs w:val="20"/>
              </w:rPr>
            </w:pPr>
            <w:r w:rsidRPr="00A3078E">
              <w:rPr>
                <w:sz w:val="20"/>
                <w:szCs w:val="20"/>
              </w:rPr>
              <w:t xml:space="preserve"> Passed Normality test.</w:t>
            </w:r>
          </w:p>
        </w:tc>
        <w:tc>
          <w:tcPr>
            <w:tcW w:w="990" w:type="dxa"/>
          </w:tcPr>
          <w:p w:rsidR="00631345" w:rsidRPr="00A3078E" w:rsidRDefault="00631345" w:rsidP="00A3078E">
            <w:pPr>
              <w:spacing w:line="252" w:lineRule="auto"/>
              <w:jc w:val="both"/>
              <w:rPr>
                <w:sz w:val="20"/>
                <w:szCs w:val="20"/>
              </w:rPr>
            </w:pPr>
            <w:r w:rsidRPr="00A3078E">
              <w:rPr>
                <w:sz w:val="20"/>
                <w:szCs w:val="20"/>
              </w:rPr>
              <w:t>yes</w:t>
            </w:r>
          </w:p>
        </w:tc>
        <w:tc>
          <w:tcPr>
            <w:tcW w:w="904" w:type="dxa"/>
          </w:tcPr>
          <w:p w:rsidR="00631345" w:rsidRPr="00A3078E" w:rsidRDefault="00631345" w:rsidP="00A3078E">
            <w:pPr>
              <w:spacing w:line="252" w:lineRule="auto"/>
              <w:jc w:val="both"/>
              <w:rPr>
                <w:sz w:val="20"/>
                <w:szCs w:val="20"/>
              </w:rPr>
            </w:pPr>
            <w:r w:rsidRPr="00A3078E">
              <w:rPr>
                <w:sz w:val="20"/>
                <w:szCs w:val="20"/>
              </w:rPr>
              <w:t>yes</w:t>
            </w:r>
          </w:p>
        </w:tc>
        <w:tc>
          <w:tcPr>
            <w:tcW w:w="896" w:type="dxa"/>
          </w:tcPr>
          <w:p w:rsidR="00631345" w:rsidRPr="00A3078E" w:rsidRDefault="00631345" w:rsidP="00A3078E">
            <w:pPr>
              <w:spacing w:line="252" w:lineRule="auto"/>
              <w:jc w:val="both"/>
              <w:rPr>
                <w:sz w:val="20"/>
                <w:szCs w:val="20"/>
              </w:rPr>
            </w:pPr>
            <w:r w:rsidRPr="00A3078E">
              <w:rPr>
                <w:sz w:val="20"/>
                <w:szCs w:val="20"/>
              </w:rPr>
              <w:t>yes</w:t>
            </w:r>
          </w:p>
        </w:tc>
        <w:tc>
          <w:tcPr>
            <w:tcW w:w="904" w:type="dxa"/>
          </w:tcPr>
          <w:p w:rsidR="00631345" w:rsidRPr="00A3078E" w:rsidRDefault="00631345" w:rsidP="00A3078E">
            <w:pPr>
              <w:spacing w:line="252" w:lineRule="auto"/>
              <w:jc w:val="both"/>
              <w:rPr>
                <w:sz w:val="20"/>
                <w:szCs w:val="20"/>
              </w:rPr>
            </w:pPr>
            <w:r w:rsidRPr="00A3078E">
              <w:rPr>
                <w:sz w:val="20"/>
                <w:szCs w:val="20"/>
              </w:rPr>
              <w:t>yes</w:t>
            </w:r>
          </w:p>
        </w:tc>
        <w:tc>
          <w:tcPr>
            <w:tcW w:w="904" w:type="dxa"/>
          </w:tcPr>
          <w:p w:rsidR="00631345" w:rsidRPr="00A3078E" w:rsidRDefault="00631345" w:rsidP="00A3078E">
            <w:pPr>
              <w:spacing w:line="252" w:lineRule="auto"/>
              <w:jc w:val="both"/>
              <w:rPr>
                <w:sz w:val="20"/>
                <w:szCs w:val="20"/>
              </w:rPr>
            </w:pPr>
            <w:r w:rsidRPr="00A3078E">
              <w:rPr>
                <w:sz w:val="20"/>
                <w:szCs w:val="20"/>
              </w:rPr>
              <w:t>yes</w:t>
            </w:r>
          </w:p>
        </w:tc>
        <w:tc>
          <w:tcPr>
            <w:tcW w:w="904" w:type="dxa"/>
          </w:tcPr>
          <w:p w:rsidR="00631345" w:rsidRPr="00A3078E" w:rsidRDefault="00631345" w:rsidP="00A3078E">
            <w:pPr>
              <w:spacing w:line="252" w:lineRule="auto"/>
              <w:jc w:val="both"/>
              <w:rPr>
                <w:sz w:val="20"/>
                <w:szCs w:val="20"/>
              </w:rPr>
            </w:pPr>
            <w:r w:rsidRPr="00A3078E">
              <w:rPr>
                <w:sz w:val="20"/>
                <w:szCs w:val="20"/>
              </w:rPr>
              <w:t>yes</w:t>
            </w:r>
          </w:p>
        </w:tc>
        <w:tc>
          <w:tcPr>
            <w:tcW w:w="895" w:type="dxa"/>
          </w:tcPr>
          <w:p w:rsidR="00631345" w:rsidRPr="00A3078E" w:rsidRDefault="00631345" w:rsidP="00A3078E">
            <w:pPr>
              <w:spacing w:line="252" w:lineRule="auto"/>
              <w:jc w:val="both"/>
              <w:rPr>
                <w:sz w:val="20"/>
                <w:szCs w:val="20"/>
              </w:rPr>
            </w:pPr>
            <w:r w:rsidRPr="00A3078E">
              <w:rPr>
                <w:sz w:val="20"/>
                <w:szCs w:val="20"/>
              </w:rPr>
              <w:t>yes</w:t>
            </w:r>
          </w:p>
        </w:tc>
      </w:tr>
    </w:tbl>
    <w:p w:rsidR="00CB48B6" w:rsidRPr="00A3078E" w:rsidRDefault="00CB48B6" w:rsidP="00A3078E">
      <w:pPr>
        <w:widowControl w:val="0"/>
        <w:autoSpaceDE w:val="0"/>
        <w:autoSpaceDN w:val="0"/>
        <w:adjustRightInd w:val="0"/>
        <w:spacing w:line="252" w:lineRule="auto"/>
        <w:jc w:val="both"/>
        <w:rPr>
          <w:sz w:val="20"/>
          <w:szCs w:val="20"/>
        </w:rPr>
        <w:sectPr w:rsidR="00CB48B6" w:rsidRPr="00A3078E" w:rsidSect="00D97C97">
          <w:type w:val="continuous"/>
          <w:pgSz w:w="12240" w:h="15840" w:code="1"/>
          <w:pgMar w:top="1440" w:right="1440" w:bottom="1440" w:left="1440" w:header="720" w:footer="720" w:gutter="0"/>
          <w:cols w:space="720"/>
          <w:docGrid w:linePitch="360"/>
        </w:sectPr>
      </w:pPr>
    </w:p>
    <w:p w:rsidR="0046171D" w:rsidRPr="00A3078E" w:rsidRDefault="0046171D" w:rsidP="00A3078E">
      <w:pPr>
        <w:widowControl w:val="0"/>
        <w:autoSpaceDE w:val="0"/>
        <w:autoSpaceDN w:val="0"/>
        <w:adjustRightInd w:val="0"/>
        <w:spacing w:line="252" w:lineRule="auto"/>
        <w:jc w:val="both"/>
        <w:rPr>
          <w:sz w:val="20"/>
          <w:szCs w:val="20"/>
        </w:rPr>
      </w:pPr>
    </w:p>
    <w:p w:rsidR="001471B6" w:rsidRPr="00A3078E" w:rsidRDefault="001471B6" w:rsidP="00A3078E">
      <w:pPr>
        <w:widowControl w:val="0"/>
        <w:autoSpaceDE w:val="0"/>
        <w:autoSpaceDN w:val="0"/>
        <w:adjustRightInd w:val="0"/>
        <w:spacing w:line="252" w:lineRule="auto"/>
        <w:jc w:val="both"/>
        <w:rPr>
          <w:sz w:val="20"/>
          <w:szCs w:val="20"/>
        </w:rPr>
      </w:pPr>
      <w:r w:rsidRPr="00A3078E">
        <w:rPr>
          <w:sz w:val="20"/>
          <w:szCs w:val="20"/>
        </w:rPr>
        <w:t xml:space="preserve">The assessment of biological parameters can be considered as a diagnostic tool to determine the nutritive value of the fish, available information in the feeding plant diet by omnivorous fish revealed that the individuals are incapable of consuming enough plant diet to exhibit growth to support maintenance and even resulted in the loss of body tissue. This may be due to the presence of higher amount of carbohydrate present in the plant diet. Diet of </w:t>
      </w:r>
      <w:proofErr w:type="spellStart"/>
      <w:r w:rsidRPr="00A3078E">
        <w:rPr>
          <w:sz w:val="20"/>
          <w:szCs w:val="20"/>
        </w:rPr>
        <w:t>schizothorax</w:t>
      </w:r>
      <w:proofErr w:type="spellEnd"/>
      <w:r w:rsidRPr="00A3078E">
        <w:rPr>
          <w:sz w:val="20"/>
          <w:szCs w:val="20"/>
        </w:rPr>
        <w:t xml:space="preserve"> </w:t>
      </w:r>
      <w:proofErr w:type="spellStart"/>
      <w:r w:rsidRPr="00A3078E">
        <w:rPr>
          <w:sz w:val="20"/>
          <w:szCs w:val="20"/>
        </w:rPr>
        <w:t>richardsonii</w:t>
      </w:r>
      <w:proofErr w:type="spellEnd"/>
      <w:r w:rsidRPr="00A3078E">
        <w:rPr>
          <w:sz w:val="20"/>
          <w:szCs w:val="20"/>
        </w:rPr>
        <w:t xml:space="preserve"> comprises 75% plant matter and 25% of animal matter (Mir 1986) Lovell (1989) worked out comparable to fish meal; rice bran contains thrice the level of amino acids. Webster (1995) found that in channel catfish distiller’s grain with soluble (DGS) and Soya bean meal totally replaced fish meal in the diet without reducing weight grain and feed conversion efficiency. Better growth performance in carps fed on a diet containing brewery waste has been attributed to the availability</w:t>
      </w:r>
      <w:r w:rsidR="0089380E">
        <w:rPr>
          <w:sz w:val="20"/>
          <w:szCs w:val="20"/>
        </w:rPr>
        <w:t xml:space="preserve"> </w:t>
      </w:r>
      <w:r w:rsidRPr="00A3078E">
        <w:rPr>
          <w:sz w:val="20"/>
          <w:szCs w:val="20"/>
        </w:rPr>
        <w:t xml:space="preserve">of good quality protein as the waste contains essential amino acids like lysine, </w:t>
      </w:r>
      <w:proofErr w:type="spellStart"/>
      <w:r w:rsidRPr="00A3078E">
        <w:rPr>
          <w:sz w:val="20"/>
          <w:szCs w:val="20"/>
        </w:rPr>
        <w:t>arginine</w:t>
      </w:r>
      <w:proofErr w:type="spellEnd"/>
      <w:r w:rsidRPr="00A3078E">
        <w:rPr>
          <w:sz w:val="20"/>
          <w:szCs w:val="20"/>
        </w:rPr>
        <w:t xml:space="preserve">, and </w:t>
      </w:r>
      <w:proofErr w:type="spellStart"/>
      <w:r w:rsidRPr="00A3078E">
        <w:rPr>
          <w:sz w:val="20"/>
          <w:szCs w:val="20"/>
        </w:rPr>
        <w:t>methionine</w:t>
      </w:r>
      <w:proofErr w:type="spellEnd"/>
      <w:r w:rsidRPr="00A3078E">
        <w:rPr>
          <w:sz w:val="20"/>
          <w:szCs w:val="20"/>
        </w:rPr>
        <w:t xml:space="preserve">. William (1995) observed maximum weight gain in fish fed on a diet containing 35% corn DGS. However, the maximum protein efficiency ratio was recorded in fish fed on a diet containing 49% DGS with synthetic lysine and tryptophan Wu et al, (1997). Arthur (1976) observed that the composition of the diet of the majority of marine fish larvae which consume copepod </w:t>
      </w:r>
      <w:proofErr w:type="spellStart"/>
      <w:r w:rsidRPr="00A3078E">
        <w:rPr>
          <w:sz w:val="20"/>
          <w:szCs w:val="20"/>
        </w:rPr>
        <w:t>nauplii</w:t>
      </w:r>
      <w:proofErr w:type="spellEnd"/>
      <w:r w:rsidRPr="00A3078E">
        <w:rPr>
          <w:sz w:val="20"/>
          <w:szCs w:val="20"/>
        </w:rPr>
        <w:t xml:space="preserve"> at different frequencies because of their great abundance in the environment as well as their appropriate size as food for fish larvae. </w:t>
      </w:r>
      <w:proofErr w:type="spellStart"/>
      <w:r w:rsidRPr="00A3078E">
        <w:rPr>
          <w:sz w:val="20"/>
          <w:szCs w:val="20"/>
        </w:rPr>
        <w:t>Callionymus</w:t>
      </w:r>
      <w:proofErr w:type="spellEnd"/>
      <w:r w:rsidRPr="00A3078E">
        <w:rPr>
          <w:sz w:val="20"/>
          <w:szCs w:val="20"/>
        </w:rPr>
        <w:t xml:space="preserve"> species larvae eat significantly larger prey than the A. </w:t>
      </w:r>
      <w:proofErr w:type="spellStart"/>
      <w:r w:rsidRPr="00A3078E">
        <w:rPr>
          <w:sz w:val="20"/>
          <w:szCs w:val="20"/>
        </w:rPr>
        <w:t>laterna</w:t>
      </w:r>
      <w:proofErr w:type="spellEnd"/>
      <w:r w:rsidRPr="00A3078E">
        <w:rPr>
          <w:sz w:val="20"/>
          <w:szCs w:val="20"/>
        </w:rPr>
        <w:t xml:space="preserve"> larvae, could be related to their morphology especially the mouth size, which functions as a filter to determine prey size (Chao and </w:t>
      </w:r>
      <w:proofErr w:type="spellStart"/>
      <w:r w:rsidRPr="00A3078E">
        <w:rPr>
          <w:sz w:val="20"/>
          <w:szCs w:val="20"/>
        </w:rPr>
        <w:t>Musick</w:t>
      </w:r>
      <w:proofErr w:type="spellEnd"/>
      <w:r w:rsidRPr="00A3078E">
        <w:rPr>
          <w:sz w:val="20"/>
          <w:szCs w:val="20"/>
        </w:rPr>
        <w:t xml:space="preserve">, 1977). </w:t>
      </w:r>
      <w:proofErr w:type="spellStart"/>
      <w:r w:rsidRPr="00A3078E">
        <w:rPr>
          <w:sz w:val="20"/>
          <w:szCs w:val="20"/>
        </w:rPr>
        <w:t>Appelbaum</w:t>
      </w:r>
      <w:proofErr w:type="spellEnd"/>
      <w:r w:rsidRPr="00A3078E">
        <w:rPr>
          <w:sz w:val="20"/>
          <w:szCs w:val="20"/>
        </w:rPr>
        <w:t xml:space="preserve"> (2007) reported cannibalism was the main cause of mortality and was responsible for losses of up to 28% after 45 days. This study confirmed that the experimental dry feed was a good starter feed which may satisfy the nutritional requirements of the larvae. Fishes regulate feed intake to satisfy their energy requirements. High feeding rate and frequent feeding lead to the good performance (Stickney, 1994) Wu et al. (1997) observed that maximum weight gain in fish fed on a diet containing 35% DGS. However, the maximum protein efficiency ratio was recorded in fish fed on a diet containing 49% DGS with synthetic lysine and tryptophan. </w:t>
      </w:r>
      <w:proofErr w:type="spellStart"/>
      <w:r w:rsidRPr="00A3078E">
        <w:rPr>
          <w:sz w:val="20"/>
          <w:szCs w:val="20"/>
        </w:rPr>
        <w:t>Desche</w:t>
      </w:r>
      <w:proofErr w:type="spellEnd"/>
      <w:r w:rsidRPr="00A3078E">
        <w:rPr>
          <w:sz w:val="20"/>
          <w:szCs w:val="20"/>
        </w:rPr>
        <w:t xml:space="preserve"> and Anderson (1995) studied that fishes fed to satiation do not eat again until stomach is almost completely </w:t>
      </w:r>
      <w:proofErr w:type="spellStart"/>
      <w:r w:rsidRPr="00A3078E">
        <w:rPr>
          <w:sz w:val="20"/>
          <w:szCs w:val="20"/>
        </w:rPr>
        <w:t>evacuated.Salim</w:t>
      </w:r>
      <w:proofErr w:type="spellEnd"/>
      <w:r w:rsidRPr="00A3078E">
        <w:rPr>
          <w:sz w:val="20"/>
          <w:szCs w:val="20"/>
        </w:rPr>
        <w:t xml:space="preserve"> and Sheri (1999) reported 4% feeding/kg body weight. Social </w:t>
      </w:r>
      <w:r w:rsidRPr="00A3078E">
        <w:rPr>
          <w:sz w:val="20"/>
          <w:szCs w:val="20"/>
        </w:rPr>
        <w:lastRenderedPageBreak/>
        <w:t xml:space="preserve">interaction and dominance hierarchy formation can lead to suppression of food intake and growth in subordinate individuals. </w:t>
      </w:r>
      <w:proofErr w:type="gramStart"/>
      <w:r w:rsidRPr="00A3078E">
        <w:rPr>
          <w:sz w:val="20"/>
          <w:szCs w:val="20"/>
        </w:rPr>
        <w:t>(McCarthy et al., 1992).</w:t>
      </w:r>
      <w:proofErr w:type="gramEnd"/>
      <w:r w:rsidRPr="00A3078E">
        <w:rPr>
          <w:sz w:val="20"/>
          <w:szCs w:val="20"/>
        </w:rPr>
        <w:t xml:space="preserve"> Garcia et al. (1994) reported that both the effects of DP (digestible protein) and DE (digestible energy) were shown to vary significantly depending on the size of </w:t>
      </w:r>
      <w:proofErr w:type="spellStart"/>
      <w:r w:rsidRPr="00A3078E">
        <w:rPr>
          <w:sz w:val="20"/>
          <w:szCs w:val="20"/>
        </w:rPr>
        <w:t>mullaray</w:t>
      </w:r>
      <w:proofErr w:type="spellEnd"/>
      <w:r w:rsidRPr="00A3078E">
        <w:rPr>
          <w:sz w:val="20"/>
          <w:szCs w:val="20"/>
        </w:rPr>
        <w:t xml:space="preserve">, on a relative basis the demand for protein for somatic growth is known to be greater for smaller than larger fish and conversely the demand for energy is greater for larger than smaller fish. Khan (1996) observed that the omnivorous fishes do not show marked seasonal variation in feeding activity due to availability of one kind of fish or the other throughout the year. </w:t>
      </w:r>
      <w:proofErr w:type="spellStart"/>
      <w:r w:rsidRPr="00A3078E">
        <w:rPr>
          <w:sz w:val="20"/>
          <w:szCs w:val="20"/>
        </w:rPr>
        <w:t>Oreochromus</w:t>
      </w:r>
      <w:proofErr w:type="spellEnd"/>
      <w:r w:rsidRPr="00A3078E">
        <w:rPr>
          <w:sz w:val="20"/>
          <w:szCs w:val="20"/>
        </w:rPr>
        <w:t xml:space="preserve"> </w:t>
      </w:r>
      <w:proofErr w:type="spellStart"/>
      <w:r w:rsidRPr="00A3078E">
        <w:rPr>
          <w:sz w:val="20"/>
          <w:szCs w:val="20"/>
        </w:rPr>
        <w:t>niloticus</w:t>
      </w:r>
      <w:proofErr w:type="spellEnd"/>
      <w:r w:rsidRPr="00A3078E">
        <w:rPr>
          <w:sz w:val="20"/>
          <w:szCs w:val="20"/>
        </w:rPr>
        <w:t xml:space="preserve"> fry feed on a practical diet containing 40% protein shows significant growth (Alhafedh, 1999). Diets containing excessive protein will generally be less cost effective and produce excessive nitrogenous wastes. </w:t>
      </w:r>
      <w:proofErr w:type="spellStart"/>
      <w:r w:rsidRPr="00A3078E">
        <w:rPr>
          <w:sz w:val="20"/>
          <w:szCs w:val="20"/>
        </w:rPr>
        <w:t>Xic</w:t>
      </w:r>
      <w:proofErr w:type="spellEnd"/>
      <w:r w:rsidRPr="00A3078E">
        <w:rPr>
          <w:sz w:val="20"/>
          <w:szCs w:val="20"/>
        </w:rPr>
        <w:t xml:space="preserve"> et al. (2001) worked out that digestible energy content for smaller, rapidly growing fish, large </w:t>
      </w:r>
      <w:proofErr w:type="spellStart"/>
      <w:r w:rsidRPr="00A3078E">
        <w:rPr>
          <w:sz w:val="20"/>
          <w:szCs w:val="20"/>
        </w:rPr>
        <w:t>mullaray</w:t>
      </w:r>
      <w:proofErr w:type="spellEnd"/>
      <w:r w:rsidRPr="00A3078E">
        <w:rPr>
          <w:sz w:val="20"/>
          <w:szCs w:val="20"/>
        </w:rPr>
        <w:t xml:space="preserve"> is consumed relatively more lower energy diet (compared with HE diet), than small fish presumably to meet a greater demand for metabolic energy. However, the greater overall relative feed intake demonstrated by large </w:t>
      </w:r>
      <w:proofErr w:type="spellStart"/>
      <w:r w:rsidRPr="00A3078E">
        <w:rPr>
          <w:sz w:val="20"/>
          <w:szCs w:val="20"/>
        </w:rPr>
        <w:t>mullaway</w:t>
      </w:r>
      <w:proofErr w:type="spellEnd"/>
      <w:r w:rsidRPr="00A3078E">
        <w:rPr>
          <w:sz w:val="20"/>
          <w:szCs w:val="20"/>
        </w:rPr>
        <w:t xml:space="preserve"> was likely compensatory as indicated by the initial body composition. </w:t>
      </w:r>
      <w:proofErr w:type="spellStart"/>
      <w:r w:rsidRPr="00A3078E">
        <w:rPr>
          <w:sz w:val="20"/>
          <w:szCs w:val="20"/>
        </w:rPr>
        <w:t>Nanton</w:t>
      </w:r>
      <w:proofErr w:type="spellEnd"/>
      <w:r w:rsidRPr="00A3078E">
        <w:rPr>
          <w:sz w:val="20"/>
          <w:szCs w:val="20"/>
        </w:rPr>
        <w:t xml:space="preserve"> (2007) worked out that diets containing excessive protein will generally be less cost effective and produce excessive nitrogenous wastes. Diets with excessive lipid content will increase lipid deposition. </w:t>
      </w:r>
      <w:proofErr w:type="gramStart"/>
      <w:r w:rsidRPr="00A3078E">
        <w:rPr>
          <w:sz w:val="20"/>
          <w:szCs w:val="20"/>
        </w:rPr>
        <w:t>To the visceral cavity, liver and muscle tissues of fish.</w:t>
      </w:r>
      <w:proofErr w:type="gramEnd"/>
      <w:r w:rsidRPr="00A3078E">
        <w:rPr>
          <w:sz w:val="20"/>
          <w:szCs w:val="20"/>
        </w:rPr>
        <w:t xml:space="preserve"> Getabu (1987) reported that young of </w:t>
      </w:r>
      <w:proofErr w:type="spellStart"/>
      <w:r w:rsidRPr="00A3078E">
        <w:rPr>
          <w:sz w:val="20"/>
          <w:szCs w:val="20"/>
        </w:rPr>
        <w:t>clitherus</w:t>
      </w:r>
      <w:proofErr w:type="spellEnd"/>
      <w:r w:rsidRPr="00A3078E">
        <w:rPr>
          <w:sz w:val="20"/>
          <w:szCs w:val="20"/>
        </w:rPr>
        <w:t xml:space="preserve"> fed on zooplankton. High feeding incidence of </w:t>
      </w:r>
      <w:proofErr w:type="spellStart"/>
      <w:r w:rsidRPr="00A3078E">
        <w:rPr>
          <w:sz w:val="20"/>
          <w:szCs w:val="20"/>
        </w:rPr>
        <w:t>callionymus</w:t>
      </w:r>
      <w:proofErr w:type="spellEnd"/>
      <w:r w:rsidRPr="00A3078E">
        <w:rPr>
          <w:sz w:val="20"/>
          <w:szCs w:val="20"/>
        </w:rPr>
        <w:t xml:space="preserve"> species larvae can be associated with a looped gut which reduces the amount of regurgitation on capture as in other </w:t>
      </w:r>
      <w:proofErr w:type="spellStart"/>
      <w:r w:rsidRPr="00A3078E">
        <w:rPr>
          <w:sz w:val="20"/>
          <w:szCs w:val="20"/>
        </w:rPr>
        <w:t>perciform</w:t>
      </w:r>
      <w:proofErr w:type="spellEnd"/>
      <w:r w:rsidRPr="00A3078E">
        <w:rPr>
          <w:sz w:val="20"/>
          <w:szCs w:val="20"/>
        </w:rPr>
        <w:t xml:space="preserve"> species (Arthur 1976). </w:t>
      </w:r>
      <w:proofErr w:type="gramStart"/>
      <w:r w:rsidRPr="00A3078E">
        <w:rPr>
          <w:sz w:val="20"/>
          <w:szCs w:val="20"/>
        </w:rPr>
        <w:t xml:space="preserve">Composition of the diet of the majority of marine fish larvae which consume copepod </w:t>
      </w:r>
      <w:proofErr w:type="spellStart"/>
      <w:r w:rsidRPr="00A3078E">
        <w:rPr>
          <w:sz w:val="20"/>
          <w:szCs w:val="20"/>
        </w:rPr>
        <w:t>nauplii</w:t>
      </w:r>
      <w:proofErr w:type="spellEnd"/>
      <w:r w:rsidRPr="00A3078E">
        <w:rPr>
          <w:sz w:val="20"/>
          <w:szCs w:val="20"/>
        </w:rPr>
        <w:t xml:space="preserve"> at different frequencies because of their great abundance in the environment as well as their appropriate size as food for fish larvae.</w:t>
      </w:r>
      <w:proofErr w:type="gramEnd"/>
      <w:r w:rsidRPr="00A3078E">
        <w:rPr>
          <w:sz w:val="20"/>
          <w:szCs w:val="20"/>
        </w:rPr>
        <w:t xml:space="preserve"> </w:t>
      </w:r>
      <w:proofErr w:type="spellStart"/>
      <w:proofErr w:type="gramStart"/>
      <w:r w:rsidRPr="00A3078E">
        <w:rPr>
          <w:sz w:val="20"/>
          <w:szCs w:val="20"/>
        </w:rPr>
        <w:t>Appelbaum</w:t>
      </w:r>
      <w:proofErr w:type="spellEnd"/>
      <w:r w:rsidRPr="00A3078E">
        <w:rPr>
          <w:sz w:val="20"/>
          <w:szCs w:val="20"/>
        </w:rPr>
        <w:t xml:space="preserve"> (2002) an increase of feeding level lead to increase of food conversion ratio but with rather the slight increase of specific growth rate.</w:t>
      </w:r>
      <w:proofErr w:type="gramEnd"/>
      <w:r w:rsidRPr="00A3078E">
        <w:rPr>
          <w:sz w:val="20"/>
          <w:szCs w:val="20"/>
        </w:rPr>
        <w:t xml:space="preserve"> While dry diets promoted higher growth rate than live </w:t>
      </w:r>
      <w:proofErr w:type="spellStart"/>
      <w:r w:rsidRPr="00A3078E">
        <w:rPr>
          <w:sz w:val="20"/>
          <w:szCs w:val="20"/>
        </w:rPr>
        <w:t>artemia</w:t>
      </w:r>
      <w:proofErr w:type="spellEnd"/>
      <w:r w:rsidRPr="00A3078E">
        <w:rPr>
          <w:sz w:val="20"/>
          <w:szCs w:val="20"/>
        </w:rPr>
        <w:t xml:space="preserve"> </w:t>
      </w:r>
      <w:proofErr w:type="spellStart"/>
      <w:r w:rsidRPr="00A3078E">
        <w:rPr>
          <w:sz w:val="20"/>
          <w:szCs w:val="20"/>
        </w:rPr>
        <w:t>nauplii</w:t>
      </w:r>
      <w:proofErr w:type="spellEnd"/>
      <w:r w:rsidRPr="00A3078E">
        <w:rPr>
          <w:sz w:val="20"/>
          <w:szCs w:val="20"/>
        </w:rPr>
        <w:t xml:space="preserve"> alone a combination of the two resulted in the fastest growth. </w:t>
      </w:r>
      <w:proofErr w:type="spellStart"/>
      <w:r w:rsidRPr="00A3078E">
        <w:rPr>
          <w:sz w:val="20"/>
          <w:szCs w:val="20"/>
        </w:rPr>
        <w:t>Appellbaum</w:t>
      </w:r>
      <w:proofErr w:type="spellEnd"/>
      <w:r w:rsidRPr="00A3078E">
        <w:rPr>
          <w:sz w:val="20"/>
          <w:szCs w:val="20"/>
        </w:rPr>
        <w:t xml:space="preserve"> (2007) reported that cannibalism was the main cause of mortality and was responsible for losses of up to 28% after 45 days. This study confirmed that the experimental dry feed was a good starter feed which may satisfy the nutritional requirements of the larvae. Diets with excessive lipid content will increase lipid </w:t>
      </w:r>
      <w:r w:rsidRPr="00A3078E">
        <w:rPr>
          <w:sz w:val="20"/>
          <w:szCs w:val="20"/>
        </w:rPr>
        <w:lastRenderedPageBreak/>
        <w:t>deposition to the visceral cavity, liver and muscle tissues of fish (</w:t>
      </w:r>
      <w:proofErr w:type="spellStart"/>
      <w:r w:rsidRPr="00A3078E">
        <w:rPr>
          <w:sz w:val="20"/>
          <w:szCs w:val="20"/>
        </w:rPr>
        <w:t>Nanton</w:t>
      </w:r>
      <w:proofErr w:type="spellEnd"/>
      <w:r w:rsidRPr="00A3078E">
        <w:rPr>
          <w:sz w:val="20"/>
          <w:szCs w:val="20"/>
        </w:rPr>
        <w:t xml:space="preserve"> 2007). Mir (1986) reported that </w:t>
      </w:r>
      <w:proofErr w:type="spellStart"/>
      <w:r w:rsidRPr="00A3078E">
        <w:rPr>
          <w:sz w:val="20"/>
          <w:szCs w:val="20"/>
        </w:rPr>
        <w:t>schizothorax</w:t>
      </w:r>
      <w:proofErr w:type="spellEnd"/>
      <w:r w:rsidRPr="00A3078E">
        <w:rPr>
          <w:sz w:val="20"/>
          <w:szCs w:val="20"/>
        </w:rPr>
        <w:t xml:space="preserve"> diet comprises 75% plant matter and 25% of animal matter. </w:t>
      </w:r>
      <w:proofErr w:type="spellStart"/>
      <w:r w:rsidRPr="00A3078E">
        <w:rPr>
          <w:sz w:val="20"/>
          <w:szCs w:val="20"/>
        </w:rPr>
        <w:t>Hepatosomatic</w:t>
      </w:r>
      <w:proofErr w:type="spellEnd"/>
      <w:r w:rsidRPr="00A3078E">
        <w:rPr>
          <w:sz w:val="20"/>
          <w:szCs w:val="20"/>
        </w:rPr>
        <w:t xml:space="preserve"> index should be three or below in fish feeding and above values indicate low quality of feed and therefore high level of carbohydrate. (</w:t>
      </w:r>
      <w:proofErr w:type="spellStart"/>
      <w:r w:rsidRPr="00A3078E">
        <w:rPr>
          <w:sz w:val="20"/>
          <w:szCs w:val="20"/>
        </w:rPr>
        <w:t>Getankaya</w:t>
      </w:r>
      <w:proofErr w:type="spellEnd"/>
      <w:r w:rsidRPr="00A3078E">
        <w:rPr>
          <w:sz w:val="20"/>
          <w:szCs w:val="20"/>
        </w:rPr>
        <w:t xml:space="preserve"> 1989) reported that </w:t>
      </w:r>
      <w:proofErr w:type="spellStart"/>
      <w:r w:rsidRPr="00A3078E">
        <w:rPr>
          <w:sz w:val="20"/>
          <w:szCs w:val="20"/>
        </w:rPr>
        <w:t>trichopterans</w:t>
      </w:r>
      <w:proofErr w:type="spellEnd"/>
      <w:r w:rsidRPr="00A3078E">
        <w:rPr>
          <w:sz w:val="20"/>
          <w:szCs w:val="20"/>
        </w:rPr>
        <w:t xml:space="preserve"> and nematodes as parts of the components found in the stomach of species larvae Bankole (1989 observed comparable to fish meal rice bran contains thrice </w:t>
      </w:r>
      <w:proofErr w:type="spellStart"/>
      <w:r w:rsidRPr="00A3078E">
        <w:rPr>
          <w:sz w:val="20"/>
          <w:szCs w:val="20"/>
        </w:rPr>
        <w:t>aminoacids</w:t>
      </w:r>
      <w:proofErr w:type="spellEnd"/>
      <w:r w:rsidRPr="00A3078E">
        <w:rPr>
          <w:sz w:val="20"/>
          <w:szCs w:val="20"/>
        </w:rPr>
        <w:t xml:space="preserve">. </w:t>
      </w:r>
      <w:proofErr w:type="spellStart"/>
      <w:r w:rsidRPr="00A3078E">
        <w:rPr>
          <w:sz w:val="20"/>
          <w:szCs w:val="20"/>
        </w:rPr>
        <w:t>Peturdotter</w:t>
      </w:r>
      <w:proofErr w:type="spellEnd"/>
      <w:r w:rsidRPr="00A3078E">
        <w:rPr>
          <w:sz w:val="20"/>
          <w:szCs w:val="20"/>
        </w:rPr>
        <w:t xml:space="preserve"> (2002) worked out that there were significant differences between feeding in Arctic </w:t>
      </w:r>
      <w:proofErr w:type="spellStart"/>
      <w:r w:rsidRPr="00A3078E">
        <w:rPr>
          <w:sz w:val="20"/>
          <w:szCs w:val="20"/>
        </w:rPr>
        <w:t>charr</w:t>
      </w:r>
      <w:proofErr w:type="spellEnd"/>
      <w:r w:rsidRPr="00A3078E">
        <w:rPr>
          <w:sz w:val="20"/>
          <w:szCs w:val="20"/>
        </w:rPr>
        <w:t xml:space="preserve"> and </w:t>
      </w:r>
      <w:proofErr w:type="spellStart"/>
      <w:r w:rsidRPr="00A3078E">
        <w:rPr>
          <w:sz w:val="20"/>
          <w:szCs w:val="20"/>
        </w:rPr>
        <w:t>Helibut</w:t>
      </w:r>
      <w:proofErr w:type="spellEnd"/>
      <w:r w:rsidRPr="00A3078E">
        <w:rPr>
          <w:sz w:val="20"/>
          <w:szCs w:val="20"/>
        </w:rPr>
        <w:t xml:space="preserve">. </w:t>
      </w:r>
      <w:proofErr w:type="spellStart"/>
      <w:r w:rsidRPr="00A3078E">
        <w:rPr>
          <w:sz w:val="20"/>
          <w:szCs w:val="20"/>
        </w:rPr>
        <w:t>Najia</w:t>
      </w:r>
      <w:proofErr w:type="spellEnd"/>
      <w:r w:rsidRPr="00A3078E">
        <w:rPr>
          <w:sz w:val="20"/>
          <w:szCs w:val="20"/>
        </w:rPr>
        <w:t xml:space="preserve"> (2003) worked out that crude protein contents in wheat bran used in the present study was comparatively higher (14.52%) than the wheat bran (13.81%) used for </w:t>
      </w:r>
      <w:proofErr w:type="spellStart"/>
      <w:r w:rsidRPr="00A3078E">
        <w:rPr>
          <w:sz w:val="20"/>
          <w:szCs w:val="20"/>
        </w:rPr>
        <w:t>Cirrhinus</w:t>
      </w:r>
      <w:proofErr w:type="spellEnd"/>
      <w:r w:rsidRPr="00A3078E">
        <w:rPr>
          <w:sz w:val="20"/>
          <w:szCs w:val="20"/>
        </w:rPr>
        <w:t xml:space="preserve"> </w:t>
      </w:r>
      <w:proofErr w:type="spellStart"/>
      <w:r w:rsidRPr="00A3078E">
        <w:rPr>
          <w:sz w:val="20"/>
          <w:szCs w:val="20"/>
        </w:rPr>
        <w:t>mrigale</w:t>
      </w:r>
      <w:proofErr w:type="spellEnd"/>
      <w:r w:rsidRPr="00A3078E">
        <w:rPr>
          <w:sz w:val="20"/>
          <w:szCs w:val="20"/>
        </w:rPr>
        <w:t xml:space="preserve">. </w:t>
      </w:r>
      <w:proofErr w:type="spellStart"/>
      <w:r w:rsidRPr="00A3078E">
        <w:rPr>
          <w:sz w:val="20"/>
          <w:szCs w:val="20"/>
        </w:rPr>
        <w:t>Shabir</w:t>
      </w:r>
      <w:proofErr w:type="spellEnd"/>
      <w:r w:rsidRPr="00A3078E">
        <w:rPr>
          <w:sz w:val="20"/>
          <w:szCs w:val="20"/>
        </w:rPr>
        <w:t xml:space="preserve"> et al (2003) reported that weight gained by hybrids on wheat bran (1.60±0.14g) was higher than </w:t>
      </w:r>
      <w:proofErr w:type="spellStart"/>
      <w:r w:rsidRPr="00A3078E">
        <w:rPr>
          <w:sz w:val="20"/>
          <w:szCs w:val="20"/>
        </w:rPr>
        <w:t>Cirrhinus</w:t>
      </w:r>
      <w:proofErr w:type="spellEnd"/>
      <w:r w:rsidRPr="00A3078E">
        <w:rPr>
          <w:sz w:val="20"/>
          <w:szCs w:val="20"/>
        </w:rPr>
        <w:t xml:space="preserve"> </w:t>
      </w:r>
      <w:proofErr w:type="spellStart"/>
      <w:r w:rsidRPr="00A3078E">
        <w:rPr>
          <w:sz w:val="20"/>
          <w:szCs w:val="20"/>
        </w:rPr>
        <w:t>mrigale</w:t>
      </w:r>
      <w:proofErr w:type="spellEnd"/>
      <w:r w:rsidRPr="00A3078E">
        <w:rPr>
          <w:sz w:val="20"/>
          <w:szCs w:val="20"/>
        </w:rPr>
        <w:t xml:space="preserve"> which gained 0.19±0.2g weight on wheat bran. </w:t>
      </w:r>
      <w:proofErr w:type="spellStart"/>
      <w:r w:rsidRPr="00A3078E">
        <w:rPr>
          <w:sz w:val="20"/>
          <w:szCs w:val="20"/>
        </w:rPr>
        <w:t>Labeo</w:t>
      </w:r>
      <w:proofErr w:type="spellEnd"/>
      <w:r w:rsidRPr="00A3078E">
        <w:rPr>
          <w:sz w:val="20"/>
          <w:szCs w:val="20"/>
        </w:rPr>
        <w:t xml:space="preserve"> </w:t>
      </w:r>
      <w:proofErr w:type="spellStart"/>
      <w:r w:rsidRPr="00A3078E">
        <w:rPr>
          <w:sz w:val="20"/>
          <w:szCs w:val="20"/>
        </w:rPr>
        <w:t>rohita</w:t>
      </w:r>
      <w:proofErr w:type="spellEnd"/>
      <w:r w:rsidRPr="00A3078E">
        <w:rPr>
          <w:sz w:val="20"/>
          <w:szCs w:val="20"/>
        </w:rPr>
        <w:t xml:space="preserve"> gained 2.63±0.45g body weight on sunflower meal which is higher than the weight gained by </w:t>
      </w:r>
      <w:proofErr w:type="gramStart"/>
      <w:r w:rsidRPr="00A3078E">
        <w:rPr>
          <w:sz w:val="20"/>
          <w:szCs w:val="20"/>
        </w:rPr>
        <w:t>hybrids(</w:t>
      </w:r>
      <w:proofErr w:type="gramEnd"/>
      <w:r w:rsidRPr="00A3078E">
        <w:rPr>
          <w:sz w:val="20"/>
          <w:szCs w:val="20"/>
        </w:rPr>
        <w:t xml:space="preserve">1.62±0.05) (Ali and </w:t>
      </w:r>
      <w:proofErr w:type="spellStart"/>
      <w:r w:rsidRPr="00A3078E">
        <w:rPr>
          <w:sz w:val="20"/>
          <w:szCs w:val="20"/>
        </w:rPr>
        <w:t>Salim</w:t>
      </w:r>
      <w:proofErr w:type="spellEnd"/>
      <w:r w:rsidRPr="00A3078E">
        <w:rPr>
          <w:sz w:val="20"/>
          <w:szCs w:val="20"/>
        </w:rPr>
        <w:t xml:space="preserve"> 2004). </w:t>
      </w:r>
      <w:proofErr w:type="gramStart"/>
      <w:r w:rsidRPr="00A3078E">
        <w:rPr>
          <w:sz w:val="20"/>
          <w:szCs w:val="20"/>
        </w:rPr>
        <w:t>Diets with excessive lipid content with increase lipid deposition to the visceral cavity liver and muscle tissue of fish.</w:t>
      </w:r>
      <w:proofErr w:type="gramEnd"/>
      <w:r w:rsidRPr="00A3078E">
        <w:rPr>
          <w:sz w:val="20"/>
          <w:szCs w:val="20"/>
        </w:rPr>
        <w:t xml:space="preserve"> </w:t>
      </w:r>
      <w:proofErr w:type="gramStart"/>
      <w:r w:rsidRPr="00A3078E">
        <w:rPr>
          <w:sz w:val="20"/>
          <w:szCs w:val="20"/>
        </w:rPr>
        <w:t>(</w:t>
      </w:r>
      <w:proofErr w:type="spellStart"/>
      <w:r w:rsidRPr="00A3078E">
        <w:rPr>
          <w:sz w:val="20"/>
          <w:szCs w:val="20"/>
        </w:rPr>
        <w:t>Nanton</w:t>
      </w:r>
      <w:proofErr w:type="spellEnd"/>
      <w:r w:rsidRPr="00A3078E">
        <w:rPr>
          <w:sz w:val="20"/>
          <w:szCs w:val="20"/>
        </w:rPr>
        <w:t>, 2007).</w:t>
      </w:r>
      <w:proofErr w:type="gramEnd"/>
    </w:p>
    <w:p w:rsidR="00E81A67" w:rsidRPr="00A3078E" w:rsidRDefault="00E81A67" w:rsidP="00A3078E">
      <w:pPr>
        <w:widowControl w:val="0"/>
        <w:autoSpaceDE w:val="0"/>
        <w:autoSpaceDN w:val="0"/>
        <w:adjustRightInd w:val="0"/>
        <w:spacing w:line="252" w:lineRule="auto"/>
        <w:jc w:val="both"/>
        <w:rPr>
          <w:b/>
          <w:sz w:val="20"/>
          <w:szCs w:val="20"/>
        </w:rPr>
      </w:pPr>
    </w:p>
    <w:p w:rsidR="005610A8" w:rsidRPr="00A3078E" w:rsidRDefault="005610A8" w:rsidP="00A3078E">
      <w:pPr>
        <w:widowControl w:val="0"/>
        <w:autoSpaceDE w:val="0"/>
        <w:autoSpaceDN w:val="0"/>
        <w:adjustRightInd w:val="0"/>
        <w:spacing w:line="252" w:lineRule="auto"/>
        <w:jc w:val="both"/>
        <w:rPr>
          <w:b/>
          <w:sz w:val="20"/>
          <w:szCs w:val="20"/>
        </w:rPr>
      </w:pPr>
      <w:proofErr w:type="gramStart"/>
      <w:r w:rsidRPr="00A3078E">
        <w:rPr>
          <w:b/>
          <w:sz w:val="20"/>
          <w:szCs w:val="20"/>
        </w:rPr>
        <w:t>References.</w:t>
      </w:r>
      <w:proofErr w:type="gramEnd"/>
    </w:p>
    <w:p w:rsidR="004852DD" w:rsidRPr="0089380E" w:rsidRDefault="004852DD" w:rsidP="0089380E">
      <w:pPr>
        <w:pStyle w:val="ListParagraph"/>
        <w:numPr>
          <w:ilvl w:val="0"/>
          <w:numId w:val="3"/>
        </w:numPr>
        <w:spacing w:after="240" w:line="252" w:lineRule="auto"/>
        <w:jc w:val="both"/>
        <w:rPr>
          <w:color w:val="000000"/>
          <w:sz w:val="20"/>
          <w:szCs w:val="20"/>
        </w:rPr>
      </w:pPr>
      <w:proofErr w:type="spellStart"/>
      <w:r w:rsidRPr="0089380E">
        <w:rPr>
          <w:color w:val="000000"/>
          <w:sz w:val="20"/>
          <w:szCs w:val="20"/>
        </w:rPr>
        <w:t>Alhafedh</w:t>
      </w:r>
      <w:proofErr w:type="spellEnd"/>
      <w:r w:rsidRPr="0089380E">
        <w:rPr>
          <w:color w:val="000000"/>
          <w:sz w:val="20"/>
          <w:szCs w:val="20"/>
        </w:rPr>
        <w:t xml:space="preserve"> Y.S. (1999). Effects of dietary protein in growth and body composition of Nile tilapia, </w:t>
      </w:r>
      <w:proofErr w:type="spellStart"/>
      <w:r w:rsidRPr="0089380E">
        <w:rPr>
          <w:color w:val="000000"/>
          <w:sz w:val="20"/>
          <w:szCs w:val="20"/>
        </w:rPr>
        <w:t>Oreochromis</w:t>
      </w:r>
      <w:proofErr w:type="spellEnd"/>
      <w:r w:rsidRPr="0089380E">
        <w:rPr>
          <w:color w:val="000000"/>
          <w:sz w:val="20"/>
          <w:szCs w:val="20"/>
        </w:rPr>
        <w:t xml:space="preserve"> </w:t>
      </w:r>
      <w:proofErr w:type="spellStart"/>
      <w:r w:rsidRPr="0089380E">
        <w:rPr>
          <w:color w:val="000000"/>
          <w:sz w:val="20"/>
          <w:szCs w:val="20"/>
        </w:rPr>
        <w:t>noiloticus</w:t>
      </w:r>
      <w:proofErr w:type="spellEnd"/>
      <w:r w:rsidRPr="0089380E">
        <w:rPr>
          <w:color w:val="000000"/>
          <w:sz w:val="20"/>
          <w:szCs w:val="20"/>
        </w:rPr>
        <w:t xml:space="preserve"> L. </w:t>
      </w:r>
      <w:proofErr w:type="spellStart"/>
      <w:r w:rsidRPr="0089380E">
        <w:rPr>
          <w:color w:val="000000"/>
          <w:sz w:val="20"/>
          <w:szCs w:val="20"/>
        </w:rPr>
        <w:t>Aquac</w:t>
      </w:r>
      <w:proofErr w:type="spellEnd"/>
      <w:r w:rsidRPr="0089380E">
        <w:rPr>
          <w:color w:val="000000"/>
          <w:sz w:val="20"/>
          <w:szCs w:val="20"/>
        </w:rPr>
        <w:t>. 30: 385-393.</w:t>
      </w:r>
    </w:p>
    <w:p w:rsidR="004852DD" w:rsidRPr="0089380E" w:rsidRDefault="004852DD" w:rsidP="0089380E">
      <w:pPr>
        <w:pStyle w:val="ListParagraph"/>
        <w:numPr>
          <w:ilvl w:val="0"/>
          <w:numId w:val="3"/>
        </w:numPr>
        <w:spacing w:after="240" w:line="252" w:lineRule="auto"/>
        <w:jc w:val="both"/>
        <w:rPr>
          <w:color w:val="000000"/>
          <w:sz w:val="20"/>
          <w:szCs w:val="20"/>
        </w:rPr>
      </w:pPr>
      <w:r w:rsidRPr="0089380E">
        <w:rPr>
          <w:color w:val="000000"/>
          <w:sz w:val="20"/>
          <w:szCs w:val="20"/>
        </w:rPr>
        <w:t xml:space="preserve">Ali, T. and M. </w:t>
      </w:r>
      <w:proofErr w:type="spellStart"/>
      <w:r w:rsidRPr="0089380E">
        <w:rPr>
          <w:color w:val="000000"/>
          <w:sz w:val="20"/>
          <w:szCs w:val="20"/>
        </w:rPr>
        <w:t>Salim</w:t>
      </w:r>
      <w:proofErr w:type="spellEnd"/>
      <w:r w:rsidRPr="0089380E">
        <w:rPr>
          <w:color w:val="000000"/>
          <w:sz w:val="20"/>
          <w:szCs w:val="20"/>
        </w:rPr>
        <w:t xml:space="preserve"> (2004). Studies on the growth response and feed conversion ratio (FCR) F </w:t>
      </w:r>
      <w:proofErr w:type="spellStart"/>
      <w:r w:rsidRPr="0089380E">
        <w:rPr>
          <w:color w:val="000000"/>
          <w:sz w:val="20"/>
          <w:szCs w:val="20"/>
        </w:rPr>
        <w:t>Labeo</w:t>
      </w:r>
      <w:proofErr w:type="spellEnd"/>
      <w:r w:rsidRPr="0089380E">
        <w:rPr>
          <w:color w:val="000000"/>
          <w:sz w:val="20"/>
          <w:szCs w:val="20"/>
        </w:rPr>
        <w:t xml:space="preserve"> </w:t>
      </w:r>
      <w:proofErr w:type="spellStart"/>
      <w:r w:rsidRPr="0089380E">
        <w:rPr>
          <w:color w:val="000000"/>
          <w:sz w:val="20"/>
          <w:szCs w:val="20"/>
        </w:rPr>
        <w:t>rohita</w:t>
      </w:r>
      <w:proofErr w:type="spellEnd"/>
      <w:r w:rsidRPr="0089380E">
        <w:rPr>
          <w:color w:val="000000"/>
          <w:sz w:val="20"/>
          <w:szCs w:val="20"/>
        </w:rPr>
        <w:t xml:space="preserve"> fingerlings fed on rice polish, fish meal and sunflower meal. Int. J. Agri. Biol., 6(5): 914-917.</w:t>
      </w:r>
    </w:p>
    <w:p w:rsidR="004852DD" w:rsidRPr="0089380E" w:rsidRDefault="004852DD" w:rsidP="0089380E">
      <w:pPr>
        <w:pStyle w:val="ListParagraph"/>
        <w:numPr>
          <w:ilvl w:val="0"/>
          <w:numId w:val="3"/>
        </w:numPr>
        <w:spacing w:after="240" w:line="252" w:lineRule="auto"/>
        <w:jc w:val="both"/>
        <w:rPr>
          <w:color w:val="000000"/>
          <w:sz w:val="20"/>
          <w:szCs w:val="20"/>
        </w:rPr>
      </w:pPr>
      <w:proofErr w:type="spellStart"/>
      <w:r w:rsidRPr="0089380E">
        <w:rPr>
          <w:color w:val="000000"/>
          <w:sz w:val="20"/>
          <w:szCs w:val="20"/>
        </w:rPr>
        <w:t>Appelbaum</w:t>
      </w:r>
      <w:proofErr w:type="spellEnd"/>
      <w:r w:rsidRPr="0089380E">
        <w:rPr>
          <w:color w:val="000000"/>
          <w:sz w:val="20"/>
          <w:szCs w:val="20"/>
        </w:rPr>
        <w:t xml:space="preserve">, S. and J.C. </w:t>
      </w:r>
      <w:proofErr w:type="spellStart"/>
      <w:r w:rsidRPr="0089380E">
        <w:rPr>
          <w:color w:val="000000"/>
          <w:sz w:val="20"/>
          <w:szCs w:val="20"/>
        </w:rPr>
        <w:t>McGeer</w:t>
      </w:r>
      <w:proofErr w:type="spellEnd"/>
      <w:r w:rsidRPr="0089380E">
        <w:rPr>
          <w:color w:val="000000"/>
          <w:sz w:val="20"/>
          <w:szCs w:val="20"/>
        </w:rPr>
        <w:t xml:space="preserve"> (2007). Effect of diet and light regime on growth and survival of African Catfish (Clarius gariepinus) larvae and early juveniles. Aquaculture Nutrition 4(3): 157-164.</w:t>
      </w:r>
    </w:p>
    <w:p w:rsidR="004852DD" w:rsidRPr="0089380E" w:rsidRDefault="004852DD" w:rsidP="0089380E">
      <w:pPr>
        <w:pStyle w:val="ListParagraph"/>
        <w:numPr>
          <w:ilvl w:val="0"/>
          <w:numId w:val="3"/>
        </w:numPr>
        <w:spacing w:after="240" w:line="252" w:lineRule="auto"/>
        <w:jc w:val="both"/>
        <w:rPr>
          <w:color w:val="000000"/>
          <w:sz w:val="20"/>
          <w:szCs w:val="20"/>
        </w:rPr>
      </w:pPr>
      <w:r w:rsidRPr="0089380E">
        <w:rPr>
          <w:color w:val="000000"/>
          <w:sz w:val="20"/>
          <w:szCs w:val="20"/>
        </w:rPr>
        <w:t xml:space="preserve">Arthur D.K. (1976). Food feeding larvae of three fisher occurring in the California Current; </w:t>
      </w:r>
      <w:proofErr w:type="spellStart"/>
      <w:r w:rsidRPr="0089380E">
        <w:rPr>
          <w:color w:val="000000"/>
          <w:sz w:val="20"/>
          <w:szCs w:val="20"/>
        </w:rPr>
        <w:t>Sardinops</w:t>
      </w:r>
      <w:proofErr w:type="spellEnd"/>
      <w:r w:rsidRPr="0089380E">
        <w:rPr>
          <w:color w:val="000000"/>
          <w:sz w:val="20"/>
          <w:szCs w:val="20"/>
        </w:rPr>
        <w:t xml:space="preserve"> </w:t>
      </w:r>
      <w:proofErr w:type="spellStart"/>
      <w:r w:rsidRPr="0089380E">
        <w:rPr>
          <w:color w:val="000000"/>
          <w:sz w:val="20"/>
          <w:szCs w:val="20"/>
        </w:rPr>
        <w:t>Sagare</w:t>
      </w:r>
      <w:proofErr w:type="spellEnd"/>
      <w:r w:rsidRPr="0089380E">
        <w:rPr>
          <w:color w:val="000000"/>
          <w:sz w:val="20"/>
          <w:szCs w:val="20"/>
        </w:rPr>
        <w:t xml:space="preserve"> </w:t>
      </w:r>
      <w:proofErr w:type="spellStart"/>
      <w:r w:rsidRPr="0089380E">
        <w:rPr>
          <w:color w:val="000000"/>
          <w:sz w:val="20"/>
          <w:szCs w:val="20"/>
        </w:rPr>
        <w:t>Engraulise</w:t>
      </w:r>
      <w:proofErr w:type="spellEnd"/>
      <w:r w:rsidRPr="0089380E">
        <w:rPr>
          <w:color w:val="000000"/>
          <w:sz w:val="20"/>
          <w:szCs w:val="20"/>
        </w:rPr>
        <w:t xml:space="preserve"> </w:t>
      </w:r>
      <w:proofErr w:type="spellStart"/>
      <w:r w:rsidRPr="0089380E">
        <w:rPr>
          <w:color w:val="000000"/>
          <w:sz w:val="20"/>
          <w:szCs w:val="20"/>
        </w:rPr>
        <w:t>mordax</w:t>
      </w:r>
      <w:proofErr w:type="spellEnd"/>
      <w:r w:rsidRPr="0089380E">
        <w:rPr>
          <w:color w:val="000000"/>
          <w:sz w:val="20"/>
          <w:szCs w:val="20"/>
        </w:rPr>
        <w:t xml:space="preserve"> and </w:t>
      </w:r>
      <w:proofErr w:type="spellStart"/>
      <w:r w:rsidRPr="0089380E">
        <w:rPr>
          <w:color w:val="000000"/>
          <w:sz w:val="20"/>
          <w:szCs w:val="20"/>
        </w:rPr>
        <w:t>Trachurus</w:t>
      </w:r>
      <w:proofErr w:type="spellEnd"/>
      <w:r w:rsidRPr="0089380E">
        <w:rPr>
          <w:color w:val="000000"/>
          <w:sz w:val="20"/>
          <w:szCs w:val="20"/>
        </w:rPr>
        <w:t xml:space="preserve"> </w:t>
      </w:r>
      <w:proofErr w:type="spellStart"/>
      <w:r w:rsidRPr="0089380E">
        <w:rPr>
          <w:color w:val="000000"/>
          <w:sz w:val="20"/>
          <w:szCs w:val="20"/>
        </w:rPr>
        <w:t>symmnetricus</w:t>
      </w:r>
      <w:proofErr w:type="spellEnd"/>
      <w:r w:rsidRPr="0089380E">
        <w:rPr>
          <w:color w:val="000000"/>
          <w:sz w:val="20"/>
          <w:szCs w:val="20"/>
        </w:rPr>
        <w:t>. Fishery Bulletin. U.S.A., 74: 517-702.</w:t>
      </w:r>
    </w:p>
    <w:p w:rsidR="004852DD" w:rsidRPr="0089380E" w:rsidRDefault="004852DD" w:rsidP="0089380E">
      <w:pPr>
        <w:pStyle w:val="ListParagraph"/>
        <w:numPr>
          <w:ilvl w:val="0"/>
          <w:numId w:val="3"/>
        </w:numPr>
        <w:spacing w:after="240" w:line="252" w:lineRule="auto"/>
        <w:jc w:val="both"/>
        <w:rPr>
          <w:color w:val="000000"/>
          <w:sz w:val="20"/>
          <w:szCs w:val="20"/>
        </w:rPr>
      </w:pPr>
      <w:proofErr w:type="spellStart"/>
      <w:r w:rsidRPr="0089380E">
        <w:rPr>
          <w:color w:val="000000"/>
          <w:sz w:val="20"/>
          <w:szCs w:val="20"/>
        </w:rPr>
        <w:t>Bankole</w:t>
      </w:r>
      <w:proofErr w:type="spellEnd"/>
      <w:r w:rsidRPr="0089380E">
        <w:rPr>
          <w:color w:val="000000"/>
          <w:sz w:val="20"/>
          <w:szCs w:val="20"/>
        </w:rPr>
        <w:t>, N.O. (1989). Biological studies on selected fish species of Tiger lake Kano State M.Sc. Thesis Bayero University Kano.</w:t>
      </w:r>
    </w:p>
    <w:p w:rsidR="004852DD" w:rsidRPr="0089380E" w:rsidRDefault="004852DD" w:rsidP="0089380E">
      <w:pPr>
        <w:pStyle w:val="ListParagraph"/>
        <w:widowControl w:val="0"/>
        <w:numPr>
          <w:ilvl w:val="0"/>
          <w:numId w:val="3"/>
        </w:numPr>
        <w:autoSpaceDE w:val="0"/>
        <w:autoSpaceDN w:val="0"/>
        <w:adjustRightInd w:val="0"/>
        <w:spacing w:after="240" w:line="252" w:lineRule="auto"/>
        <w:jc w:val="both"/>
        <w:rPr>
          <w:sz w:val="20"/>
          <w:szCs w:val="20"/>
        </w:rPr>
      </w:pPr>
      <w:proofErr w:type="spellStart"/>
      <w:r w:rsidRPr="0089380E">
        <w:rPr>
          <w:color w:val="000000"/>
          <w:sz w:val="20"/>
          <w:szCs w:val="20"/>
        </w:rPr>
        <w:t>Choa</w:t>
      </w:r>
      <w:proofErr w:type="spellEnd"/>
      <w:r w:rsidRPr="0089380E">
        <w:rPr>
          <w:color w:val="000000"/>
          <w:sz w:val="20"/>
          <w:szCs w:val="20"/>
        </w:rPr>
        <w:t xml:space="preserve">, L. N. and </w:t>
      </w:r>
      <w:proofErr w:type="spellStart"/>
      <w:r w:rsidRPr="0089380E">
        <w:rPr>
          <w:color w:val="000000"/>
          <w:sz w:val="20"/>
          <w:szCs w:val="20"/>
        </w:rPr>
        <w:t>Musick</w:t>
      </w:r>
      <w:proofErr w:type="spellEnd"/>
      <w:r w:rsidRPr="0089380E">
        <w:rPr>
          <w:color w:val="000000"/>
          <w:sz w:val="20"/>
          <w:szCs w:val="20"/>
        </w:rPr>
        <w:t xml:space="preserve">, J.A. (1977). Life history feeding habits and functional morphology of juvenile Sciaenid Bulletin. </w:t>
      </w:r>
      <w:r w:rsidRPr="0089380E">
        <w:rPr>
          <w:color w:val="000000"/>
          <w:sz w:val="20"/>
          <w:szCs w:val="20"/>
        </w:rPr>
        <w:lastRenderedPageBreak/>
        <w:t>US. 75(4): 657-702</w:t>
      </w:r>
    </w:p>
    <w:p w:rsidR="004852DD" w:rsidRPr="0089380E" w:rsidRDefault="004852DD" w:rsidP="0089380E">
      <w:pPr>
        <w:pStyle w:val="ListParagraph"/>
        <w:numPr>
          <w:ilvl w:val="0"/>
          <w:numId w:val="3"/>
        </w:numPr>
        <w:spacing w:after="240" w:line="252" w:lineRule="auto"/>
        <w:jc w:val="both"/>
        <w:rPr>
          <w:color w:val="000000"/>
          <w:sz w:val="20"/>
          <w:szCs w:val="20"/>
        </w:rPr>
      </w:pPr>
      <w:proofErr w:type="spellStart"/>
      <w:r w:rsidRPr="0089380E">
        <w:rPr>
          <w:color w:val="000000"/>
          <w:sz w:val="20"/>
          <w:szCs w:val="20"/>
        </w:rPr>
        <w:t>Getabu</w:t>
      </w:r>
      <w:proofErr w:type="spellEnd"/>
      <w:r w:rsidRPr="0089380E">
        <w:rPr>
          <w:color w:val="000000"/>
          <w:sz w:val="20"/>
          <w:szCs w:val="20"/>
        </w:rPr>
        <w:t xml:space="preserve"> A. (1987). Aspects of the </w:t>
      </w:r>
      <w:proofErr w:type="gramStart"/>
      <w:r w:rsidRPr="0089380E">
        <w:rPr>
          <w:color w:val="000000"/>
          <w:sz w:val="20"/>
          <w:szCs w:val="20"/>
        </w:rPr>
        <w:t>lake</w:t>
      </w:r>
      <w:proofErr w:type="gramEnd"/>
      <w:r w:rsidRPr="0089380E">
        <w:rPr>
          <w:color w:val="000000"/>
          <w:sz w:val="20"/>
          <w:szCs w:val="20"/>
        </w:rPr>
        <w:t xml:space="preserve"> Victoria fisheries with emphasis on </w:t>
      </w:r>
      <w:proofErr w:type="spellStart"/>
      <w:r w:rsidRPr="0089380E">
        <w:rPr>
          <w:color w:val="000000"/>
          <w:sz w:val="20"/>
          <w:szCs w:val="20"/>
        </w:rPr>
        <w:t>Oreochromis</w:t>
      </w:r>
      <w:proofErr w:type="spellEnd"/>
      <w:r w:rsidRPr="0089380E">
        <w:rPr>
          <w:color w:val="000000"/>
          <w:sz w:val="20"/>
          <w:szCs w:val="20"/>
        </w:rPr>
        <w:t xml:space="preserve"> </w:t>
      </w:r>
      <w:proofErr w:type="spellStart"/>
      <w:r w:rsidRPr="0089380E">
        <w:rPr>
          <w:color w:val="000000"/>
          <w:sz w:val="20"/>
          <w:szCs w:val="20"/>
        </w:rPr>
        <w:t>niloticus</w:t>
      </w:r>
      <w:proofErr w:type="spellEnd"/>
      <w:r w:rsidRPr="0089380E">
        <w:rPr>
          <w:color w:val="000000"/>
          <w:sz w:val="20"/>
          <w:szCs w:val="20"/>
        </w:rPr>
        <w:t xml:space="preserve"> and </w:t>
      </w:r>
      <w:proofErr w:type="spellStart"/>
      <w:r w:rsidRPr="0089380E">
        <w:rPr>
          <w:color w:val="000000"/>
          <w:sz w:val="20"/>
          <w:szCs w:val="20"/>
        </w:rPr>
        <w:t>Alestes</w:t>
      </w:r>
      <w:proofErr w:type="spellEnd"/>
      <w:r w:rsidRPr="0089380E">
        <w:rPr>
          <w:color w:val="000000"/>
          <w:sz w:val="20"/>
          <w:szCs w:val="20"/>
        </w:rPr>
        <w:t xml:space="preserve"> </w:t>
      </w:r>
      <w:proofErr w:type="spellStart"/>
      <w:r w:rsidRPr="0089380E">
        <w:rPr>
          <w:color w:val="000000"/>
          <w:sz w:val="20"/>
          <w:szCs w:val="20"/>
        </w:rPr>
        <w:t>sadlier</w:t>
      </w:r>
      <w:proofErr w:type="spellEnd"/>
      <w:r w:rsidRPr="0089380E">
        <w:rPr>
          <w:color w:val="000000"/>
          <w:sz w:val="20"/>
          <w:szCs w:val="20"/>
        </w:rPr>
        <w:t xml:space="preserve"> from the Nyasa Gulf. In contribution to tropical fisheries biology. Paper by participants of </w:t>
      </w:r>
      <w:proofErr w:type="spellStart"/>
      <w:r w:rsidRPr="0089380E">
        <w:rPr>
          <w:color w:val="000000"/>
          <w:sz w:val="20"/>
          <w:szCs w:val="20"/>
        </w:rPr>
        <w:t>fao</w:t>
      </w:r>
      <w:proofErr w:type="spellEnd"/>
      <w:r w:rsidRPr="0089380E">
        <w:rPr>
          <w:color w:val="000000"/>
          <w:sz w:val="20"/>
          <w:szCs w:val="20"/>
        </w:rPr>
        <w:t>/</w:t>
      </w:r>
      <w:proofErr w:type="spellStart"/>
      <w:r w:rsidRPr="0089380E">
        <w:rPr>
          <w:color w:val="000000"/>
          <w:sz w:val="20"/>
          <w:szCs w:val="20"/>
        </w:rPr>
        <w:t>danda</w:t>
      </w:r>
      <w:proofErr w:type="spellEnd"/>
      <w:r w:rsidRPr="0089380E">
        <w:rPr>
          <w:color w:val="000000"/>
          <w:sz w:val="20"/>
          <w:szCs w:val="20"/>
        </w:rPr>
        <w:t xml:space="preserve"> follow up training courses ed. by S. </w:t>
      </w:r>
      <w:proofErr w:type="spellStart"/>
      <w:r w:rsidRPr="0089380E">
        <w:rPr>
          <w:color w:val="000000"/>
          <w:sz w:val="20"/>
          <w:szCs w:val="20"/>
        </w:rPr>
        <w:t>Verma</w:t>
      </w:r>
      <w:proofErr w:type="spellEnd"/>
      <w:r w:rsidRPr="0089380E">
        <w:rPr>
          <w:color w:val="000000"/>
          <w:sz w:val="20"/>
          <w:szCs w:val="20"/>
        </w:rPr>
        <w:t>; J. Moller Christensen and DePaul FAO fisheries Report 3389. Rome, 416-431.</w:t>
      </w:r>
    </w:p>
    <w:p w:rsidR="004852DD" w:rsidRPr="0089380E" w:rsidRDefault="004852DD" w:rsidP="0089380E">
      <w:pPr>
        <w:pStyle w:val="ListParagraph"/>
        <w:numPr>
          <w:ilvl w:val="0"/>
          <w:numId w:val="3"/>
        </w:numPr>
        <w:spacing w:after="240" w:line="252" w:lineRule="auto"/>
        <w:jc w:val="both"/>
        <w:rPr>
          <w:color w:val="000000"/>
          <w:sz w:val="20"/>
          <w:szCs w:val="20"/>
        </w:rPr>
      </w:pPr>
      <w:r w:rsidRPr="0089380E">
        <w:rPr>
          <w:color w:val="000000"/>
          <w:sz w:val="20"/>
          <w:szCs w:val="20"/>
        </w:rPr>
        <w:t xml:space="preserve">Jana S.N., S.K. Greg and U.K. Barman, (2006). Effects of dietary protein levels on growth and production of </w:t>
      </w:r>
      <w:proofErr w:type="spellStart"/>
      <w:r w:rsidRPr="0089380E">
        <w:rPr>
          <w:color w:val="000000"/>
          <w:sz w:val="20"/>
          <w:szCs w:val="20"/>
        </w:rPr>
        <w:t>Chanos</w:t>
      </w:r>
      <w:proofErr w:type="spellEnd"/>
      <w:r w:rsidRPr="0089380E">
        <w:rPr>
          <w:color w:val="000000"/>
          <w:sz w:val="20"/>
          <w:szCs w:val="20"/>
        </w:rPr>
        <w:t xml:space="preserve"> </w:t>
      </w:r>
      <w:proofErr w:type="spellStart"/>
      <w:r w:rsidRPr="0089380E">
        <w:rPr>
          <w:color w:val="000000"/>
          <w:sz w:val="20"/>
          <w:szCs w:val="20"/>
        </w:rPr>
        <w:t>chanos</w:t>
      </w:r>
      <w:proofErr w:type="spellEnd"/>
      <w:r w:rsidRPr="0089380E">
        <w:rPr>
          <w:color w:val="000000"/>
          <w:sz w:val="20"/>
          <w:szCs w:val="20"/>
        </w:rPr>
        <w:t xml:space="preserve"> (</w:t>
      </w:r>
      <w:proofErr w:type="spellStart"/>
      <w:r w:rsidRPr="0089380E">
        <w:rPr>
          <w:color w:val="000000"/>
          <w:sz w:val="20"/>
          <w:szCs w:val="20"/>
        </w:rPr>
        <w:t>Fosskol</w:t>
      </w:r>
      <w:proofErr w:type="spellEnd"/>
      <w:r w:rsidRPr="0089380E">
        <w:rPr>
          <w:color w:val="000000"/>
          <w:sz w:val="20"/>
          <w:szCs w:val="20"/>
        </w:rPr>
        <w:t xml:space="preserve">) in inland saline ground water laboratory and field studies. </w:t>
      </w:r>
      <w:proofErr w:type="spellStart"/>
      <w:r w:rsidRPr="0089380E">
        <w:rPr>
          <w:color w:val="000000"/>
          <w:sz w:val="20"/>
          <w:szCs w:val="20"/>
        </w:rPr>
        <w:t>Aquac</w:t>
      </w:r>
      <w:proofErr w:type="spellEnd"/>
      <w:r w:rsidRPr="0089380E">
        <w:rPr>
          <w:color w:val="000000"/>
          <w:sz w:val="20"/>
          <w:szCs w:val="20"/>
        </w:rPr>
        <w:t>. Int., 14: 479-498.</w:t>
      </w:r>
    </w:p>
    <w:p w:rsidR="004852DD" w:rsidRPr="0089380E" w:rsidRDefault="004852DD" w:rsidP="0089380E">
      <w:pPr>
        <w:pStyle w:val="ListParagraph"/>
        <w:numPr>
          <w:ilvl w:val="0"/>
          <w:numId w:val="3"/>
        </w:numPr>
        <w:spacing w:after="240" w:line="252" w:lineRule="auto"/>
        <w:jc w:val="both"/>
        <w:rPr>
          <w:color w:val="000000"/>
          <w:sz w:val="20"/>
          <w:szCs w:val="20"/>
        </w:rPr>
      </w:pPr>
      <w:proofErr w:type="spellStart"/>
      <w:r w:rsidRPr="0089380E">
        <w:rPr>
          <w:color w:val="000000"/>
          <w:sz w:val="20"/>
          <w:szCs w:val="20"/>
        </w:rPr>
        <w:t>Khanna</w:t>
      </w:r>
      <w:proofErr w:type="spellEnd"/>
      <w:r w:rsidRPr="0089380E">
        <w:rPr>
          <w:color w:val="000000"/>
          <w:sz w:val="20"/>
          <w:szCs w:val="20"/>
        </w:rPr>
        <w:t xml:space="preserve"> S.S. (1996). An introduction to fishes, fourth edition. Central Book Depot. Allahabad.</w:t>
      </w:r>
    </w:p>
    <w:p w:rsidR="004852DD" w:rsidRPr="0089380E" w:rsidRDefault="004852DD" w:rsidP="0089380E">
      <w:pPr>
        <w:pStyle w:val="ListParagraph"/>
        <w:numPr>
          <w:ilvl w:val="0"/>
          <w:numId w:val="3"/>
        </w:numPr>
        <w:spacing w:after="240" w:line="252" w:lineRule="auto"/>
        <w:jc w:val="both"/>
        <w:rPr>
          <w:color w:val="000000"/>
          <w:sz w:val="20"/>
          <w:szCs w:val="20"/>
        </w:rPr>
      </w:pPr>
      <w:r w:rsidRPr="0089380E">
        <w:rPr>
          <w:color w:val="000000"/>
          <w:sz w:val="20"/>
          <w:szCs w:val="20"/>
        </w:rPr>
        <w:t xml:space="preserve">Le </w:t>
      </w:r>
      <w:proofErr w:type="spellStart"/>
      <w:r w:rsidRPr="0089380E">
        <w:rPr>
          <w:color w:val="000000"/>
          <w:sz w:val="20"/>
          <w:szCs w:val="20"/>
        </w:rPr>
        <w:t>Cren</w:t>
      </w:r>
      <w:proofErr w:type="spellEnd"/>
      <w:r w:rsidRPr="0089380E">
        <w:rPr>
          <w:color w:val="000000"/>
          <w:sz w:val="20"/>
          <w:szCs w:val="20"/>
        </w:rPr>
        <w:t xml:space="preserve"> E.D. (1965). Some factors regulating the size of population of freshwater fish. Milt. Internal. </w:t>
      </w:r>
      <w:proofErr w:type="spellStart"/>
      <w:r w:rsidRPr="0089380E">
        <w:rPr>
          <w:color w:val="000000"/>
          <w:sz w:val="20"/>
          <w:szCs w:val="20"/>
        </w:rPr>
        <w:t>Varien</w:t>
      </w:r>
      <w:proofErr w:type="spellEnd"/>
      <w:r w:rsidRPr="0089380E">
        <w:rPr>
          <w:color w:val="000000"/>
          <w:sz w:val="20"/>
          <w:szCs w:val="20"/>
        </w:rPr>
        <w:t xml:space="preserve"> </w:t>
      </w:r>
      <w:proofErr w:type="spellStart"/>
      <w:r w:rsidRPr="0089380E">
        <w:rPr>
          <w:color w:val="000000"/>
          <w:sz w:val="20"/>
          <w:szCs w:val="20"/>
        </w:rPr>
        <w:t>Limnol</w:t>
      </w:r>
      <w:proofErr w:type="spellEnd"/>
      <w:r w:rsidRPr="0089380E">
        <w:rPr>
          <w:color w:val="000000"/>
          <w:sz w:val="20"/>
          <w:szCs w:val="20"/>
        </w:rPr>
        <w:t>., 13: 88-105.</w:t>
      </w:r>
    </w:p>
    <w:p w:rsidR="004852DD" w:rsidRPr="0089380E" w:rsidRDefault="004852DD" w:rsidP="0089380E">
      <w:pPr>
        <w:pStyle w:val="ListParagraph"/>
        <w:numPr>
          <w:ilvl w:val="0"/>
          <w:numId w:val="3"/>
        </w:numPr>
        <w:spacing w:after="240" w:line="252" w:lineRule="auto"/>
        <w:jc w:val="both"/>
        <w:rPr>
          <w:color w:val="000000"/>
          <w:sz w:val="20"/>
          <w:szCs w:val="20"/>
        </w:rPr>
      </w:pPr>
      <w:r w:rsidRPr="0089380E">
        <w:rPr>
          <w:color w:val="000000"/>
          <w:sz w:val="20"/>
          <w:szCs w:val="20"/>
        </w:rPr>
        <w:t>Lovell, T. (1989).Nutrition and feeding of fish. An A VI book. Van No strand Reinhold, New York. USA</w:t>
      </w:r>
      <w:proofErr w:type="gramStart"/>
      <w:r w:rsidRPr="0089380E">
        <w:rPr>
          <w:color w:val="000000"/>
          <w:sz w:val="20"/>
          <w:szCs w:val="20"/>
        </w:rPr>
        <w:t>..</w:t>
      </w:r>
      <w:proofErr w:type="gramEnd"/>
    </w:p>
    <w:p w:rsidR="004852DD" w:rsidRPr="0089380E" w:rsidRDefault="004852DD" w:rsidP="0089380E">
      <w:pPr>
        <w:pStyle w:val="ListParagraph"/>
        <w:numPr>
          <w:ilvl w:val="0"/>
          <w:numId w:val="3"/>
        </w:numPr>
        <w:spacing w:after="240" w:line="252" w:lineRule="auto"/>
        <w:jc w:val="both"/>
        <w:rPr>
          <w:color w:val="000000"/>
          <w:sz w:val="20"/>
          <w:szCs w:val="20"/>
        </w:rPr>
      </w:pPr>
      <w:r w:rsidRPr="0089380E">
        <w:rPr>
          <w:color w:val="000000"/>
          <w:sz w:val="20"/>
          <w:szCs w:val="20"/>
        </w:rPr>
        <w:t xml:space="preserve">McCarthy I.D., Carter C.G. and D.F. </w:t>
      </w:r>
      <w:proofErr w:type="spellStart"/>
      <w:r w:rsidRPr="0089380E">
        <w:rPr>
          <w:color w:val="000000"/>
          <w:sz w:val="20"/>
          <w:szCs w:val="20"/>
        </w:rPr>
        <w:t>Houlihan</w:t>
      </w:r>
      <w:proofErr w:type="spellEnd"/>
      <w:r w:rsidRPr="0089380E">
        <w:rPr>
          <w:color w:val="000000"/>
          <w:sz w:val="20"/>
          <w:szCs w:val="20"/>
        </w:rPr>
        <w:t xml:space="preserve"> (1992). The effect of feeding hierarchy on individual variability in daily feeding of rainbow trout </w:t>
      </w:r>
      <w:proofErr w:type="spellStart"/>
      <w:r w:rsidRPr="0089380E">
        <w:rPr>
          <w:color w:val="000000"/>
          <w:sz w:val="20"/>
          <w:szCs w:val="20"/>
        </w:rPr>
        <w:t>Onchorhynchuss</w:t>
      </w:r>
      <w:proofErr w:type="spellEnd"/>
      <w:r w:rsidRPr="0089380E">
        <w:rPr>
          <w:color w:val="000000"/>
          <w:sz w:val="20"/>
          <w:szCs w:val="20"/>
        </w:rPr>
        <w:t xml:space="preserve"> </w:t>
      </w:r>
      <w:proofErr w:type="spellStart"/>
      <w:r w:rsidRPr="0089380E">
        <w:rPr>
          <w:color w:val="000000"/>
          <w:sz w:val="20"/>
          <w:szCs w:val="20"/>
        </w:rPr>
        <w:t>mykiss</w:t>
      </w:r>
      <w:proofErr w:type="spellEnd"/>
      <w:r w:rsidRPr="0089380E">
        <w:rPr>
          <w:color w:val="000000"/>
          <w:sz w:val="20"/>
          <w:szCs w:val="20"/>
        </w:rPr>
        <w:t xml:space="preserve"> (</w:t>
      </w:r>
      <w:proofErr w:type="spellStart"/>
      <w:r w:rsidRPr="0089380E">
        <w:rPr>
          <w:color w:val="000000"/>
          <w:sz w:val="20"/>
          <w:szCs w:val="20"/>
        </w:rPr>
        <w:t>Walbaum</w:t>
      </w:r>
      <w:proofErr w:type="spellEnd"/>
      <w:r w:rsidRPr="0089380E">
        <w:rPr>
          <w:color w:val="000000"/>
          <w:sz w:val="20"/>
          <w:szCs w:val="20"/>
        </w:rPr>
        <w:t>). Journal of Fish Biology, 41: 257-263.</w:t>
      </w:r>
    </w:p>
    <w:p w:rsidR="004852DD" w:rsidRPr="0089380E" w:rsidRDefault="004852DD" w:rsidP="0089380E">
      <w:pPr>
        <w:pStyle w:val="ListParagraph"/>
        <w:numPr>
          <w:ilvl w:val="0"/>
          <w:numId w:val="3"/>
        </w:numPr>
        <w:spacing w:after="240" w:line="252" w:lineRule="auto"/>
        <w:jc w:val="both"/>
        <w:rPr>
          <w:color w:val="000000"/>
          <w:sz w:val="20"/>
          <w:szCs w:val="20"/>
        </w:rPr>
      </w:pPr>
      <w:r w:rsidRPr="0089380E">
        <w:rPr>
          <w:color w:val="000000"/>
          <w:sz w:val="20"/>
          <w:szCs w:val="20"/>
        </w:rPr>
        <w:t>Mir, S. (1984). Digestive enzymes and their relationships with food and feeding habits in a hill stream fish Schizothorax richardsonii (Gray and Hard), Matsya, 1986-87, 12-13, 192-194.</w:t>
      </w:r>
    </w:p>
    <w:p w:rsidR="004852DD" w:rsidRPr="0089380E" w:rsidRDefault="004852DD" w:rsidP="0089380E">
      <w:pPr>
        <w:pStyle w:val="ListParagraph"/>
        <w:numPr>
          <w:ilvl w:val="0"/>
          <w:numId w:val="3"/>
        </w:numPr>
        <w:spacing w:after="240" w:line="252" w:lineRule="auto"/>
        <w:jc w:val="both"/>
        <w:rPr>
          <w:color w:val="000000"/>
          <w:sz w:val="20"/>
          <w:szCs w:val="20"/>
        </w:rPr>
      </w:pPr>
      <w:proofErr w:type="spellStart"/>
      <w:r w:rsidRPr="0089380E">
        <w:rPr>
          <w:color w:val="000000"/>
          <w:sz w:val="20"/>
          <w:szCs w:val="20"/>
        </w:rPr>
        <w:t>Najia</w:t>
      </w:r>
      <w:proofErr w:type="spellEnd"/>
      <w:r w:rsidRPr="0089380E">
        <w:rPr>
          <w:color w:val="000000"/>
          <w:sz w:val="20"/>
          <w:szCs w:val="20"/>
        </w:rPr>
        <w:t xml:space="preserve">, A. (2003). Studies on food conversion ratio of </w:t>
      </w:r>
      <w:proofErr w:type="spellStart"/>
      <w:r w:rsidRPr="0089380E">
        <w:rPr>
          <w:color w:val="000000"/>
          <w:sz w:val="20"/>
          <w:szCs w:val="20"/>
        </w:rPr>
        <w:t>Labeo</w:t>
      </w:r>
      <w:proofErr w:type="spellEnd"/>
      <w:r w:rsidRPr="0089380E">
        <w:rPr>
          <w:color w:val="000000"/>
          <w:sz w:val="20"/>
          <w:szCs w:val="20"/>
        </w:rPr>
        <w:t xml:space="preserve"> </w:t>
      </w:r>
      <w:proofErr w:type="spellStart"/>
      <w:r w:rsidRPr="0089380E">
        <w:rPr>
          <w:color w:val="000000"/>
          <w:sz w:val="20"/>
          <w:szCs w:val="20"/>
        </w:rPr>
        <w:t>rohita</w:t>
      </w:r>
      <w:proofErr w:type="spellEnd"/>
      <w:r w:rsidRPr="0089380E">
        <w:rPr>
          <w:color w:val="000000"/>
          <w:sz w:val="20"/>
          <w:szCs w:val="20"/>
        </w:rPr>
        <w:t xml:space="preserve"> fingerlings fed on rice broken. Wheat bran and maize gluten 30% </w:t>
      </w:r>
      <w:proofErr w:type="spellStart"/>
      <w:r w:rsidRPr="0089380E">
        <w:rPr>
          <w:color w:val="000000"/>
          <w:sz w:val="20"/>
          <w:szCs w:val="20"/>
        </w:rPr>
        <w:t>M.Sc</w:t>
      </w:r>
      <w:proofErr w:type="spellEnd"/>
      <w:r w:rsidRPr="0089380E">
        <w:rPr>
          <w:color w:val="000000"/>
          <w:sz w:val="20"/>
          <w:szCs w:val="20"/>
        </w:rPr>
        <w:t xml:space="preserve"> </w:t>
      </w:r>
      <w:proofErr w:type="spellStart"/>
      <w:r w:rsidRPr="0089380E">
        <w:rPr>
          <w:color w:val="000000"/>
          <w:sz w:val="20"/>
          <w:szCs w:val="20"/>
        </w:rPr>
        <w:t>thesis.Univ</w:t>
      </w:r>
      <w:proofErr w:type="spellEnd"/>
      <w:r w:rsidRPr="0089380E">
        <w:rPr>
          <w:color w:val="000000"/>
          <w:sz w:val="20"/>
          <w:szCs w:val="20"/>
        </w:rPr>
        <w:t>. Agri. Faisalabad, Pakistan.</w:t>
      </w:r>
    </w:p>
    <w:p w:rsidR="004852DD" w:rsidRPr="0089380E" w:rsidRDefault="004852DD" w:rsidP="0089380E">
      <w:pPr>
        <w:pStyle w:val="ListParagraph"/>
        <w:numPr>
          <w:ilvl w:val="0"/>
          <w:numId w:val="3"/>
        </w:numPr>
        <w:spacing w:after="240" w:line="252" w:lineRule="auto"/>
        <w:rPr>
          <w:color w:val="000000"/>
          <w:sz w:val="20"/>
          <w:szCs w:val="20"/>
        </w:rPr>
      </w:pPr>
      <w:proofErr w:type="spellStart"/>
      <w:r w:rsidRPr="0089380E">
        <w:rPr>
          <w:color w:val="000000"/>
          <w:sz w:val="20"/>
          <w:szCs w:val="20"/>
        </w:rPr>
        <w:t>Nanton</w:t>
      </w:r>
      <w:proofErr w:type="spellEnd"/>
      <w:r w:rsidRPr="0089380E">
        <w:rPr>
          <w:color w:val="000000"/>
          <w:sz w:val="20"/>
          <w:szCs w:val="20"/>
        </w:rPr>
        <w:t xml:space="preserve">, D.A, </w:t>
      </w:r>
      <w:proofErr w:type="spellStart"/>
      <w:r w:rsidRPr="0089380E">
        <w:rPr>
          <w:color w:val="000000"/>
          <w:sz w:val="20"/>
          <w:szCs w:val="20"/>
        </w:rPr>
        <w:t>Vegusdal</w:t>
      </w:r>
      <w:proofErr w:type="spellEnd"/>
      <w:r w:rsidRPr="0089380E">
        <w:rPr>
          <w:color w:val="000000"/>
          <w:sz w:val="20"/>
          <w:szCs w:val="20"/>
        </w:rPr>
        <w:t xml:space="preserve">, A., </w:t>
      </w:r>
      <w:proofErr w:type="spellStart"/>
      <w:r w:rsidRPr="0089380E">
        <w:rPr>
          <w:color w:val="000000"/>
          <w:sz w:val="20"/>
          <w:szCs w:val="20"/>
        </w:rPr>
        <w:t>Rora</w:t>
      </w:r>
      <w:proofErr w:type="spellEnd"/>
      <w:r w:rsidRPr="0089380E">
        <w:rPr>
          <w:color w:val="000000"/>
          <w:sz w:val="20"/>
          <w:szCs w:val="20"/>
        </w:rPr>
        <w:t xml:space="preserve">, A.M.B., </w:t>
      </w:r>
      <w:proofErr w:type="spellStart"/>
      <w:r w:rsidRPr="0089380E">
        <w:rPr>
          <w:color w:val="000000"/>
          <w:sz w:val="20"/>
          <w:szCs w:val="20"/>
        </w:rPr>
        <w:t>Recyter</w:t>
      </w:r>
      <w:proofErr w:type="spellEnd"/>
      <w:r w:rsidRPr="0089380E">
        <w:rPr>
          <w:color w:val="000000"/>
          <w:sz w:val="20"/>
          <w:szCs w:val="20"/>
        </w:rPr>
        <w:t xml:space="preserve">. B.B., </w:t>
      </w:r>
      <w:proofErr w:type="spellStart"/>
      <w:r w:rsidRPr="0089380E">
        <w:rPr>
          <w:color w:val="000000"/>
          <w:sz w:val="20"/>
          <w:szCs w:val="20"/>
        </w:rPr>
        <w:t>Bae</w:t>
      </w:r>
      <w:proofErr w:type="spellEnd"/>
      <w:r w:rsidRPr="0089380E">
        <w:rPr>
          <w:color w:val="000000"/>
          <w:sz w:val="20"/>
          <w:szCs w:val="20"/>
        </w:rPr>
        <w:t xml:space="preserve"> </w:t>
      </w:r>
      <w:proofErr w:type="spellStart"/>
      <w:r w:rsidRPr="0089380E">
        <w:rPr>
          <w:color w:val="000000"/>
          <w:sz w:val="20"/>
          <w:szCs w:val="20"/>
        </w:rPr>
        <w:t>Verfjord</w:t>
      </w:r>
      <w:proofErr w:type="spellEnd"/>
      <w:r w:rsidRPr="0089380E">
        <w:rPr>
          <w:color w:val="000000"/>
          <w:sz w:val="20"/>
          <w:szCs w:val="20"/>
        </w:rPr>
        <w:t xml:space="preserve">, G. and </w:t>
      </w:r>
      <w:proofErr w:type="spellStart"/>
      <w:r w:rsidRPr="0089380E">
        <w:rPr>
          <w:color w:val="000000"/>
          <w:sz w:val="20"/>
          <w:szCs w:val="20"/>
        </w:rPr>
        <w:t>Torstensen</w:t>
      </w:r>
      <w:proofErr w:type="spellEnd"/>
      <w:r w:rsidRPr="0089380E">
        <w:rPr>
          <w:color w:val="000000"/>
          <w:sz w:val="20"/>
          <w:szCs w:val="20"/>
        </w:rPr>
        <w:t xml:space="preserve">, B.E. (2007). Muscle lipid storage pattern. Composition and </w:t>
      </w:r>
      <w:proofErr w:type="spellStart"/>
      <w:r w:rsidRPr="0089380E">
        <w:rPr>
          <w:color w:val="000000"/>
          <w:sz w:val="20"/>
          <w:szCs w:val="20"/>
        </w:rPr>
        <w:t>adipocyte</w:t>
      </w:r>
      <w:proofErr w:type="spellEnd"/>
      <w:r w:rsidRPr="0089380E">
        <w:rPr>
          <w:color w:val="000000"/>
          <w:sz w:val="20"/>
          <w:szCs w:val="20"/>
        </w:rPr>
        <w:t xml:space="preserve"> distribution in different parts of Atlantic salmon (</w:t>
      </w:r>
      <w:proofErr w:type="spellStart"/>
      <w:r w:rsidRPr="0089380E">
        <w:rPr>
          <w:color w:val="000000"/>
          <w:sz w:val="20"/>
          <w:szCs w:val="20"/>
        </w:rPr>
        <w:t>Salmo</w:t>
      </w:r>
      <w:proofErr w:type="spellEnd"/>
      <w:r w:rsidRPr="0089380E">
        <w:rPr>
          <w:color w:val="000000"/>
          <w:sz w:val="20"/>
          <w:szCs w:val="20"/>
        </w:rPr>
        <w:t xml:space="preserve"> </w:t>
      </w:r>
      <w:proofErr w:type="spellStart"/>
      <w:r w:rsidRPr="0089380E">
        <w:rPr>
          <w:color w:val="000000"/>
          <w:sz w:val="20"/>
          <w:szCs w:val="20"/>
        </w:rPr>
        <w:t>salar</w:t>
      </w:r>
      <w:proofErr w:type="spellEnd"/>
      <w:r w:rsidRPr="0089380E">
        <w:rPr>
          <w:color w:val="000000"/>
          <w:sz w:val="20"/>
          <w:szCs w:val="20"/>
        </w:rPr>
        <w:t>) fed fish oil and vegetable oil. Aquaculture, 265: 230-245</w:t>
      </w:r>
    </w:p>
    <w:p w:rsidR="004852DD" w:rsidRPr="0089380E" w:rsidRDefault="004852DD" w:rsidP="0089380E">
      <w:pPr>
        <w:pStyle w:val="ListParagraph"/>
        <w:numPr>
          <w:ilvl w:val="0"/>
          <w:numId w:val="3"/>
        </w:numPr>
        <w:spacing w:after="240" w:line="252" w:lineRule="auto"/>
        <w:jc w:val="both"/>
        <w:rPr>
          <w:color w:val="000000"/>
          <w:sz w:val="20"/>
          <w:szCs w:val="20"/>
        </w:rPr>
      </w:pPr>
      <w:proofErr w:type="spellStart"/>
      <w:r w:rsidRPr="0089380E">
        <w:rPr>
          <w:color w:val="000000"/>
          <w:sz w:val="20"/>
          <w:szCs w:val="20"/>
        </w:rPr>
        <w:t>Pettursdottir</w:t>
      </w:r>
      <w:proofErr w:type="spellEnd"/>
      <w:r w:rsidRPr="0089380E">
        <w:rPr>
          <w:color w:val="000000"/>
          <w:sz w:val="20"/>
          <w:szCs w:val="20"/>
        </w:rPr>
        <w:t xml:space="preserve">, T.E. (2002). Influence of feeding frequency on growth and size dispersion in Arctic </w:t>
      </w:r>
      <w:proofErr w:type="spellStart"/>
      <w:r w:rsidRPr="0089380E">
        <w:rPr>
          <w:color w:val="000000"/>
          <w:sz w:val="20"/>
          <w:szCs w:val="20"/>
        </w:rPr>
        <w:t>Charr</w:t>
      </w:r>
      <w:proofErr w:type="spellEnd"/>
      <w:r w:rsidRPr="0089380E">
        <w:rPr>
          <w:color w:val="000000"/>
          <w:sz w:val="20"/>
          <w:szCs w:val="20"/>
        </w:rPr>
        <w:t xml:space="preserve"> </w:t>
      </w:r>
      <w:proofErr w:type="spellStart"/>
      <w:r w:rsidRPr="0089380E">
        <w:rPr>
          <w:color w:val="000000"/>
          <w:sz w:val="20"/>
          <w:szCs w:val="20"/>
        </w:rPr>
        <w:t>Salvelinus</w:t>
      </w:r>
      <w:proofErr w:type="spellEnd"/>
      <w:r w:rsidRPr="0089380E">
        <w:rPr>
          <w:color w:val="000000"/>
          <w:sz w:val="20"/>
          <w:szCs w:val="20"/>
        </w:rPr>
        <w:t xml:space="preserve"> </w:t>
      </w:r>
      <w:proofErr w:type="spellStart"/>
      <w:r w:rsidRPr="0089380E">
        <w:rPr>
          <w:color w:val="000000"/>
          <w:sz w:val="20"/>
          <w:szCs w:val="20"/>
        </w:rPr>
        <w:t>alpinus</w:t>
      </w:r>
      <w:proofErr w:type="spellEnd"/>
      <w:r w:rsidRPr="0089380E">
        <w:rPr>
          <w:color w:val="000000"/>
          <w:sz w:val="20"/>
          <w:szCs w:val="20"/>
        </w:rPr>
        <w:t>. Aquaculture Research, 33: 543-546.</w:t>
      </w:r>
    </w:p>
    <w:p w:rsidR="004852DD" w:rsidRPr="0089380E" w:rsidRDefault="004852DD" w:rsidP="0089380E">
      <w:pPr>
        <w:pStyle w:val="ListParagraph"/>
        <w:numPr>
          <w:ilvl w:val="0"/>
          <w:numId w:val="3"/>
        </w:numPr>
        <w:autoSpaceDE w:val="0"/>
        <w:autoSpaceDN w:val="0"/>
        <w:adjustRightInd w:val="0"/>
        <w:spacing w:after="240" w:line="252" w:lineRule="auto"/>
        <w:jc w:val="both"/>
        <w:rPr>
          <w:sz w:val="20"/>
          <w:szCs w:val="20"/>
        </w:rPr>
      </w:pPr>
      <w:proofErr w:type="spellStart"/>
      <w:r w:rsidRPr="0089380E">
        <w:rPr>
          <w:color w:val="000000"/>
          <w:sz w:val="20"/>
          <w:szCs w:val="20"/>
        </w:rPr>
        <w:lastRenderedPageBreak/>
        <w:t>Salim</w:t>
      </w:r>
      <w:proofErr w:type="spellEnd"/>
      <w:r w:rsidRPr="0089380E">
        <w:rPr>
          <w:color w:val="000000"/>
          <w:sz w:val="20"/>
          <w:szCs w:val="20"/>
        </w:rPr>
        <w:t xml:space="preserve">, M. and A. N. Sheri (1999). Influence of protein sources, levels of protein and levels of feeding on growth of </w:t>
      </w:r>
      <w:proofErr w:type="spellStart"/>
      <w:r w:rsidRPr="0089380E">
        <w:rPr>
          <w:color w:val="000000"/>
          <w:sz w:val="20"/>
          <w:szCs w:val="20"/>
        </w:rPr>
        <w:t>rohu</w:t>
      </w:r>
      <w:proofErr w:type="spellEnd"/>
      <w:r w:rsidRPr="0089380E">
        <w:rPr>
          <w:color w:val="000000"/>
          <w:sz w:val="20"/>
          <w:szCs w:val="20"/>
        </w:rPr>
        <w:t xml:space="preserve"> (</w:t>
      </w:r>
      <w:proofErr w:type="spellStart"/>
      <w:r w:rsidRPr="0089380E">
        <w:rPr>
          <w:color w:val="000000"/>
          <w:sz w:val="20"/>
          <w:szCs w:val="20"/>
        </w:rPr>
        <w:t>Labeo</w:t>
      </w:r>
      <w:proofErr w:type="spellEnd"/>
      <w:r w:rsidRPr="0089380E">
        <w:rPr>
          <w:color w:val="000000"/>
          <w:sz w:val="20"/>
          <w:szCs w:val="20"/>
        </w:rPr>
        <w:t xml:space="preserve"> </w:t>
      </w:r>
      <w:proofErr w:type="spellStart"/>
      <w:r w:rsidRPr="0089380E">
        <w:rPr>
          <w:color w:val="000000"/>
          <w:sz w:val="20"/>
          <w:szCs w:val="20"/>
        </w:rPr>
        <w:t>rohita</w:t>
      </w:r>
      <w:proofErr w:type="spellEnd"/>
      <w:r w:rsidRPr="0089380E">
        <w:rPr>
          <w:color w:val="000000"/>
          <w:sz w:val="20"/>
          <w:szCs w:val="20"/>
        </w:rPr>
        <w:t>) fingerlings under intensive culture system. Pakistan J. Sci. Thesis. Res., 51(3-4): 85-88</w:t>
      </w:r>
    </w:p>
    <w:p w:rsidR="004852DD" w:rsidRPr="0089380E" w:rsidRDefault="004852DD" w:rsidP="0089380E">
      <w:pPr>
        <w:pStyle w:val="ListParagraph"/>
        <w:numPr>
          <w:ilvl w:val="0"/>
          <w:numId w:val="3"/>
        </w:numPr>
        <w:spacing w:after="240" w:line="252" w:lineRule="auto"/>
        <w:jc w:val="both"/>
        <w:rPr>
          <w:color w:val="000000"/>
          <w:sz w:val="20"/>
          <w:szCs w:val="20"/>
        </w:rPr>
      </w:pPr>
      <w:proofErr w:type="spellStart"/>
      <w:r w:rsidRPr="0089380E">
        <w:rPr>
          <w:color w:val="000000"/>
          <w:sz w:val="20"/>
          <w:szCs w:val="20"/>
        </w:rPr>
        <w:t>Siddiquio</w:t>
      </w:r>
      <w:proofErr w:type="spellEnd"/>
      <w:r w:rsidRPr="0089380E">
        <w:rPr>
          <w:color w:val="000000"/>
          <w:sz w:val="20"/>
          <w:szCs w:val="20"/>
        </w:rPr>
        <w:t xml:space="preserve">, AQ.., M.S. </w:t>
      </w:r>
      <w:proofErr w:type="spellStart"/>
      <w:r w:rsidRPr="0089380E">
        <w:rPr>
          <w:color w:val="000000"/>
          <w:sz w:val="20"/>
          <w:szCs w:val="20"/>
        </w:rPr>
        <w:t>Hawaldar</w:t>
      </w:r>
      <w:proofErr w:type="spellEnd"/>
      <w:r w:rsidRPr="0089380E">
        <w:rPr>
          <w:color w:val="000000"/>
          <w:sz w:val="20"/>
          <w:szCs w:val="20"/>
        </w:rPr>
        <w:t xml:space="preserve"> and A.A. Adam (1988). Effect of dietary protein levels on growth feed conversion and protein utilization in fry and young Nile Tilapia </w:t>
      </w:r>
      <w:proofErr w:type="spellStart"/>
      <w:r w:rsidRPr="0089380E">
        <w:rPr>
          <w:color w:val="000000"/>
          <w:sz w:val="20"/>
          <w:szCs w:val="20"/>
        </w:rPr>
        <w:t>Oreochromis</w:t>
      </w:r>
      <w:proofErr w:type="spellEnd"/>
      <w:r w:rsidRPr="0089380E">
        <w:rPr>
          <w:color w:val="000000"/>
          <w:sz w:val="20"/>
          <w:szCs w:val="20"/>
        </w:rPr>
        <w:t xml:space="preserve"> </w:t>
      </w:r>
      <w:proofErr w:type="spellStart"/>
      <w:r w:rsidRPr="0089380E">
        <w:rPr>
          <w:color w:val="000000"/>
          <w:sz w:val="20"/>
          <w:szCs w:val="20"/>
        </w:rPr>
        <w:t>nioticus</w:t>
      </w:r>
      <w:proofErr w:type="spellEnd"/>
      <w:r w:rsidRPr="0089380E">
        <w:rPr>
          <w:color w:val="000000"/>
          <w:sz w:val="20"/>
          <w:szCs w:val="20"/>
        </w:rPr>
        <w:t>, Aquaculture, 70: 63-73.</w:t>
      </w:r>
    </w:p>
    <w:p w:rsidR="004852DD" w:rsidRPr="0089380E" w:rsidRDefault="004852DD" w:rsidP="0089380E">
      <w:pPr>
        <w:pStyle w:val="ListParagraph"/>
        <w:numPr>
          <w:ilvl w:val="0"/>
          <w:numId w:val="3"/>
        </w:numPr>
        <w:spacing w:after="240" w:line="252" w:lineRule="auto"/>
        <w:jc w:val="both"/>
        <w:rPr>
          <w:color w:val="000000"/>
          <w:sz w:val="20"/>
          <w:szCs w:val="20"/>
        </w:rPr>
      </w:pPr>
      <w:r w:rsidRPr="0089380E">
        <w:rPr>
          <w:color w:val="000000"/>
          <w:sz w:val="20"/>
          <w:szCs w:val="20"/>
        </w:rPr>
        <w:t xml:space="preserve">Singh, B.N., V.R.P. </w:t>
      </w:r>
      <w:proofErr w:type="spellStart"/>
      <w:r w:rsidRPr="0089380E">
        <w:rPr>
          <w:color w:val="000000"/>
          <w:sz w:val="20"/>
          <w:szCs w:val="20"/>
        </w:rPr>
        <w:t>Sinha</w:t>
      </w:r>
      <w:proofErr w:type="spellEnd"/>
      <w:r w:rsidRPr="0089380E">
        <w:rPr>
          <w:color w:val="000000"/>
          <w:sz w:val="20"/>
          <w:szCs w:val="20"/>
        </w:rPr>
        <w:t xml:space="preserve"> and K. Kumar (1987). Protein requirement of an Indian major carp </w:t>
      </w:r>
      <w:proofErr w:type="spellStart"/>
      <w:r w:rsidRPr="0089380E">
        <w:rPr>
          <w:color w:val="000000"/>
          <w:sz w:val="20"/>
          <w:szCs w:val="20"/>
        </w:rPr>
        <w:t>Cirrhinus</w:t>
      </w:r>
      <w:proofErr w:type="spellEnd"/>
      <w:r w:rsidRPr="0089380E">
        <w:rPr>
          <w:color w:val="000000"/>
          <w:sz w:val="20"/>
          <w:szCs w:val="20"/>
        </w:rPr>
        <w:t xml:space="preserve"> </w:t>
      </w:r>
      <w:proofErr w:type="spellStart"/>
      <w:r w:rsidRPr="0089380E">
        <w:rPr>
          <w:color w:val="000000"/>
          <w:sz w:val="20"/>
          <w:szCs w:val="20"/>
        </w:rPr>
        <w:t>mrigala</w:t>
      </w:r>
      <w:proofErr w:type="spellEnd"/>
      <w:r w:rsidRPr="0089380E">
        <w:rPr>
          <w:color w:val="000000"/>
          <w:sz w:val="20"/>
          <w:szCs w:val="20"/>
        </w:rPr>
        <w:t xml:space="preserve"> (Ham) Int. J. Acad. </w:t>
      </w:r>
      <w:proofErr w:type="spellStart"/>
      <w:r w:rsidRPr="0089380E">
        <w:rPr>
          <w:color w:val="000000"/>
          <w:sz w:val="20"/>
          <w:szCs w:val="20"/>
        </w:rPr>
        <w:t>Ichthyol</w:t>
      </w:r>
      <w:proofErr w:type="spellEnd"/>
      <w:r w:rsidRPr="0089380E">
        <w:rPr>
          <w:color w:val="000000"/>
          <w:sz w:val="20"/>
          <w:szCs w:val="20"/>
        </w:rPr>
        <w:t>., 8: 71-75.</w:t>
      </w:r>
    </w:p>
    <w:p w:rsidR="004852DD" w:rsidRPr="0089380E" w:rsidRDefault="004852DD" w:rsidP="0089380E">
      <w:pPr>
        <w:pStyle w:val="ListParagraph"/>
        <w:numPr>
          <w:ilvl w:val="0"/>
          <w:numId w:val="3"/>
        </w:numPr>
        <w:spacing w:after="240" w:line="252" w:lineRule="auto"/>
        <w:jc w:val="both"/>
        <w:rPr>
          <w:color w:val="000000"/>
          <w:sz w:val="20"/>
          <w:szCs w:val="20"/>
        </w:rPr>
      </w:pPr>
      <w:r w:rsidRPr="0089380E">
        <w:rPr>
          <w:color w:val="000000"/>
          <w:sz w:val="20"/>
          <w:szCs w:val="20"/>
        </w:rPr>
        <w:t>Stickney, R.R. (1994). Principles of Aquaculture. John Wiley and Sons, New York 502p.</w:t>
      </w:r>
    </w:p>
    <w:p w:rsidR="004852DD" w:rsidRPr="0089380E" w:rsidRDefault="004852DD" w:rsidP="0089380E">
      <w:pPr>
        <w:pStyle w:val="ListParagraph"/>
        <w:numPr>
          <w:ilvl w:val="0"/>
          <w:numId w:val="3"/>
        </w:numPr>
        <w:spacing w:after="240" w:line="252" w:lineRule="auto"/>
        <w:jc w:val="both"/>
        <w:rPr>
          <w:color w:val="000000"/>
          <w:sz w:val="20"/>
          <w:szCs w:val="20"/>
        </w:rPr>
      </w:pPr>
      <w:r w:rsidRPr="0089380E">
        <w:rPr>
          <w:color w:val="000000"/>
          <w:sz w:val="20"/>
          <w:szCs w:val="20"/>
        </w:rPr>
        <w:t>Stickney, R.R. (2000). Encyclopedia of Aquaculture (M-Z), John Wiley and Sons. Inc. America.</w:t>
      </w:r>
    </w:p>
    <w:p w:rsidR="004852DD" w:rsidRPr="0089380E" w:rsidRDefault="004852DD" w:rsidP="0089380E">
      <w:pPr>
        <w:pStyle w:val="ListParagraph"/>
        <w:numPr>
          <w:ilvl w:val="0"/>
          <w:numId w:val="3"/>
        </w:numPr>
        <w:spacing w:after="240" w:line="252" w:lineRule="auto"/>
        <w:jc w:val="both"/>
        <w:rPr>
          <w:color w:val="000000"/>
          <w:sz w:val="20"/>
          <w:szCs w:val="20"/>
        </w:rPr>
      </w:pPr>
      <w:r w:rsidRPr="0089380E">
        <w:rPr>
          <w:color w:val="000000"/>
          <w:sz w:val="20"/>
          <w:szCs w:val="20"/>
        </w:rPr>
        <w:t xml:space="preserve">Webster C.D, Tidwell J.I.I, </w:t>
      </w:r>
      <w:proofErr w:type="spellStart"/>
      <w:r w:rsidRPr="0089380E">
        <w:rPr>
          <w:color w:val="000000"/>
          <w:sz w:val="20"/>
          <w:szCs w:val="20"/>
        </w:rPr>
        <w:t>Goodgame</w:t>
      </w:r>
      <w:proofErr w:type="spellEnd"/>
      <w:r w:rsidRPr="0089380E">
        <w:rPr>
          <w:color w:val="000000"/>
          <w:sz w:val="20"/>
          <w:szCs w:val="20"/>
        </w:rPr>
        <w:t>, L.S, Y.D.H. (1995). Evaluation of distiller’s grains with soluble as an alternative plant protein in aquaculture diets.</w:t>
      </w:r>
    </w:p>
    <w:p w:rsidR="004852DD" w:rsidRPr="0089380E" w:rsidRDefault="004852DD" w:rsidP="0089380E">
      <w:pPr>
        <w:pStyle w:val="ListParagraph"/>
        <w:numPr>
          <w:ilvl w:val="0"/>
          <w:numId w:val="3"/>
        </w:numPr>
        <w:spacing w:after="240" w:line="252" w:lineRule="auto"/>
        <w:jc w:val="both"/>
        <w:rPr>
          <w:color w:val="000000"/>
          <w:sz w:val="20"/>
          <w:szCs w:val="20"/>
        </w:rPr>
      </w:pPr>
      <w:r w:rsidRPr="0089380E">
        <w:rPr>
          <w:color w:val="000000"/>
          <w:sz w:val="20"/>
          <w:szCs w:val="20"/>
        </w:rPr>
        <w:t xml:space="preserve">Wu, Y.V; </w:t>
      </w:r>
      <w:proofErr w:type="spellStart"/>
      <w:r w:rsidRPr="0089380E">
        <w:rPr>
          <w:color w:val="000000"/>
          <w:sz w:val="20"/>
          <w:szCs w:val="20"/>
        </w:rPr>
        <w:t>Rosati</w:t>
      </w:r>
      <w:proofErr w:type="spellEnd"/>
      <w:r w:rsidRPr="0089380E">
        <w:rPr>
          <w:color w:val="000000"/>
          <w:sz w:val="20"/>
          <w:szCs w:val="20"/>
        </w:rPr>
        <w:t>, R.R, Brown, P.B., (1997). Use of corn derived ethanol co products and synthetic lysine and tryptophan for growth of Tilapia (Oreochromis niloticus) fry. Journal of Agriculture and Food Chemistry. 45: 2174-2177</w:t>
      </w:r>
    </w:p>
    <w:p w:rsidR="004852DD" w:rsidRPr="0089380E" w:rsidRDefault="004852DD" w:rsidP="0089380E">
      <w:pPr>
        <w:pStyle w:val="ListParagraph"/>
        <w:numPr>
          <w:ilvl w:val="0"/>
          <w:numId w:val="3"/>
        </w:numPr>
        <w:spacing w:after="240" w:line="252" w:lineRule="auto"/>
        <w:jc w:val="both"/>
        <w:rPr>
          <w:color w:val="000000"/>
          <w:sz w:val="20"/>
          <w:szCs w:val="20"/>
        </w:rPr>
      </w:pPr>
      <w:proofErr w:type="spellStart"/>
      <w:r w:rsidRPr="0089380E">
        <w:rPr>
          <w:color w:val="000000"/>
          <w:sz w:val="20"/>
          <w:szCs w:val="20"/>
        </w:rPr>
        <w:t>Xie</w:t>
      </w:r>
      <w:proofErr w:type="spellEnd"/>
      <w:r w:rsidRPr="0089380E">
        <w:rPr>
          <w:color w:val="000000"/>
          <w:sz w:val="20"/>
          <w:szCs w:val="20"/>
        </w:rPr>
        <w:t xml:space="preserve">, S., Zhu X., </w:t>
      </w:r>
      <w:proofErr w:type="spellStart"/>
      <w:r w:rsidRPr="0089380E">
        <w:rPr>
          <w:color w:val="000000"/>
          <w:sz w:val="20"/>
          <w:szCs w:val="20"/>
        </w:rPr>
        <w:t>Cul</w:t>
      </w:r>
      <w:proofErr w:type="spellEnd"/>
      <w:r w:rsidRPr="0089380E">
        <w:rPr>
          <w:color w:val="000000"/>
          <w:sz w:val="20"/>
          <w:szCs w:val="20"/>
        </w:rPr>
        <w:t xml:space="preserve"> Y., Wooten, R.J., Lei, W. and Yang, Y. (2001). Compensatory growth in the </w:t>
      </w:r>
      <w:proofErr w:type="spellStart"/>
      <w:r w:rsidRPr="0089380E">
        <w:rPr>
          <w:color w:val="000000"/>
          <w:sz w:val="20"/>
          <w:szCs w:val="20"/>
        </w:rPr>
        <w:t>gibel</w:t>
      </w:r>
      <w:proofErr w:type="spellEnd"/>
      <w:r w:rsidRPr="0089380E">
        <w:rPr>
          <w:color w:val="000000"/>
          <w:sz w:val="20"/>
          <w:szCs w:val="20"/>
        </w:rPr>
        <w:t xml:space="preserve"> carp following feed deprivation temperature patterns in growth, nutrient deposition, feed intake and body composition. J. fish </w:t>
      </w:r>
      <w:proofErr w:type="gramStart"/>
      <w:r w:rsidRPr="0089380E">
        <w:rPr>
          <w:color w:val="000000"/>
          <w:sz w:val="20"/>
          <w:szCs w:val="20"/>
        </w:rPr>
        <w:t>Boil.,</w:t>
      </w:r>
      <w:proofErr w:type="gramEnd"/>
      <w:r w:rsidRPr="0089380E">
        <w:rPr>
          <w:color w:val="000000"/>
          <w:sz w:val="20"/>
          <w:szCs w:val="20"/>
        </w:rPr>
        <w:t xml:space="preserve"> 58: 999-1005.</w:t>
      </w:r>
    </w:p>
    <w:p w:rsidR="0089380E" w:rsidRPr="004852DD" w:rsidRDefault="0089380E" w:rsidP="004852DD">
      <w:pPr>
        <w:spacing w:after="240" w:line="252" w:lineRule="auto"/>
        <w:jc w:val="both"/>
        <w:rPr>
          <w:color w:val="000000"/>
          <w:sz w:val="20"/>
          <w:szCs w:val="20"/>
        </w:rPr>
      </w:pPr>
      <w:r>
        <w:rPr>
          <w:rFonts w:ascii="Times New Roman+FPEF" w:hAnsi="Times New Roman+FPEF" w:cs="Times New Roman+FPEF"/>
          <w:sz w:val="20"/>
          <w:szCs w:val="20"/>
          <w:lang w:val="en-GB" w:eastAsia="en-GB"/>
        </w:rPr>
        <w:t>5/5/2012</w:t>
      </w:r>
    </w:p>
    <w:sectPr w:rsidR="0089380E" w:rsidRPr="004852DD" w:rsidSect="00CB48B6">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216" w:rsidRDefault="002D7216" w:rsidP="006C4C2E">
      <w:r>
        <w:separator/>
      </w:r>
    </w:p>
  </w:endnote>
  <w:endnote w:type="continuationSeparator" w:id="0">
    <w:p w:rsidR="002D7216" w:rsidRDefault="002D7216" w:rsidP="006C4C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FPEF">
    <w:altName w:val="Times New Roman"/>
    <w:panose1 w:val="00000000000000000000"/>
    <w:charset w:val="00"/>
    <w:family w:val="auto"/>
    <w:notTrueType/>
    <w:pitch w:val="default"/>
    <w:sig w:usb0="00000003" w:usb1="00000000" w:usb2="00000000" w:usb3="00000000" w:csb0="00000001" w:csb1="00000000"/>
  </w:font>
  <w:font w:name="Times New Roman+FPEF">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B2"/>
    <w:family w:val="auto"/>
    <w:notTrueType/>
    <w:pitch w:val="default"/>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9743"/>
      <w:docPartObj>
        <w:docPartGallery w:val="Page Numbers (Bottom of Page)"/>
        <w:docPartUnique/>
      </w:docPartObj>
    </w:sdtPr>
    <w:sdtEndPr>
      <w:rPr>
        <w:sz w:val="26"/>
      </w:rPr>
    </w:sdtEndPr>
    <w:sdtContent>
      <w:p w:rsidR="006C4C2E" w:rsidRPr="006C4C2E" w:rsidRDefault="001A3F10">
        <w:pPr>
          <w:pStyle w:val="Footer"/>
          <w:jc w:val="center"/>
          <w:rPr>
            <w:sz w:val="26"/>
          </w:rPr>
        </w:pPr>
        <w:r w:rsidRPr="006C4C2E">
          <w:rPr>
            <w:sz w:val="26"/>
          </w:rPr>
          <w:fldChar w:fldCharType="begin"/>
        </w:r>
        <w:r w:rsidR="006C4C2E" w:rsidRPr="006C4C2E">
          <w:rPr>
            <w:sz w:val="26"/>
          </w:rPr>
          <w:instrText xml:space="preserve"> PAGE   \* MERGEFORMAT </w:instrText>
        </w:r>
        <w:r w:rsidRPr="006C4C2E">
          <w:rPr>
            <w:sz w:val="26"/>
          </w:rPr>
          <w:fldChar w:fldCharType="separate"/>
        </w:r>
        <w:r w:rsidR="00297C85">
          <w:rPr>
            <w:noProof/>
            <w:sz w:val="26"/>
          </w:rPr>
          <w:t>51</w:t>
        </w:r>
        <w:r w:rsidRPr="006C4C2E">
          <w:rPr>
            <w:sz w:val="26"/>
          </w:rPr>
          <w:fldChar w:fldCharType="end"/>
        </w:r>
      </w:p>
    </w:sdtContent>
  </w:sdt>
  <w:p w:rsidR="006C4C2E" w:rsidRDefault="006C4C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216" w:rsidRDefault="002D7216" w:rsidP="006C4C2E">
      <w:r>
        <w:separator/>
      </w:r>
    </w:p>
  </w:footnote>
  <w:footnote w:type="continuationSeparator" w:id="0">
    <w:p w:rsidR="002D7216" w:rsidRDefault="002D7216" w:rsidP="006C4C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Times New Roman+FPEF"/>
        <w:sz w:val="20"/>
        <w:szCs w:val="20"/>
        <w:lang w:val="en-GB" w:eastAsia="en-GB"/>
      </w:rPr>
      <w:alias w:val="Title"/>
      <w:id w:val="77738743"/>
      <w:placeholder>
        <w:docPart w:val="FB2A787C5F8C4D4695D44409F08F0767"/>
      </w:placeholder>
      <w:dataBinding w:prefixMappings="xmlns:ns0='http://schemas.openxmlformats.org/package/2006/metadata/core-properties' xmlns:ns1='http://purl.org/dc/elements/1.1/'" w:xpath="/ns0:coreProperties[1]/ns1:title[1]" w:storeItemID="{6C3C8BC8-F283-45AE-878A-BAB7291924A1}"/>
      <w:text/>
    </w:sdtPr>
    <w:sdtContent>
      <w:p w:rsidR="006C4C2E" w:rsidRDefault="006C4C2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6C4C2E">
          <w:rPr>
            <w:rFonts w:cs="Times New Roman+FPEF"/>
            <w:sz w:val="20"/>
            <w:szCs w:val="20"/>
            <w:lang w:val="en-GB" w:eastAsia="en-GB"/>
          </w:rPr>
          <w:t>New York Science Journal 2012</w:t>
        </w:r>
        <w:proofErr w:type="gramStart"/>
        <w:r w:rsidRPr="006C4C2E">
          <w:rPr>
            <w:rFonts w:cs="Times New Roman+FPEF"/>
            <w:sz w:val="20"/>
            <w:szCs w:val="20"/>
            <w:lang w:val="en-GB" w:eastAsia="en-GB"/>
          </w:rPr>
          <w:t>;5</w:t>
        </w:r>
        <w:proofErr w:type="gramEnd"/>
        <w:r w:rsidRPr="006C4C2E">
          <w:rPr>
            <w:rFonts w:cs="Times New Roman+FPEF"/>
            <w:sz w:val="20"/>
            <w:szCs w:val="20"/>
            <w:lang w:val="en-GB" w:eastAsia="en-GB"/>
          </w:rPr>
          <w:t>(7)                                                 http://www.sciencepub.net/newyork</w:t>
        </w:r>
      </w:p>
    </w:sdtContent>
  </w:sdt>
  <w:p w:rsidR="006C4C2E" w:rsidRDefault="006C4C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31307"/>
    <w:multiLevelType w:val="hybridMultilevel"/>
    <w:tmpl w:val="65E2F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5887896"/>
    <w:multiLevelType w:val="hybridMultilevel"/>
    <w:tmpl w:val="D74ADD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7C849CE"/>
    <w:multiLevelType w:val="hybridMultilevel"/>
    <w:tmpl w:val="ADFAC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stylePaneFormatFilter w:val="3F01"/>
  <w:defaultTabStop w:val="720"/>
  <w:characterSpacingControl w:val="doNotCompress"/>
  <w:hdrShapeDefaults>
    <o:shapedefaults v:ext="edit" spidmax="12289"/>
  </w:hdrShapeDefaults>
  <w:footnotePr>
    <w:footnote w:id="-1"/>
    <w:footnote w:id="0"/>
  </w:footnotePr>
  <w:endnotePr>
    <w:endnote w:id="-1"/>
    <w:endnote w:id="0"/>
  </w:endnotePr>
  <w:compat>
    <w:useFELayout/>
  </w:compat>
  <w:rsids>
    <w:rsidRoot w:val="00A043BF"/>
    <w:rsid w:val="00015077"/>
    <w:rsid w:val="001471B6"/>
    <w:rsid w:val="0015400E"/>
    <w:rsid w:val="001A3F10"/>
    <w:rsid w:val="001B0D69"/>
    <w:rsid w:val="00205D6B"/>
    <w:rsid w:val="00280222"/>
    <w:rsid w:val="00297C85"/>
    <w:rsid w:val="002A49B0"/>
    <w:rsid w:val="002D7216"/>
    <w:rsid w:val="003571F4"/>
    <w:rsid w:val="0046171D"/>
    <w:rsid w:val="004670A2"/>
    <w:rsid w:val="004749E0"/>
    <w:rsid w:val="004852DD"/>
    <w:rsid w:val="00485BF7"/>
    <w:rsid w:val="00522CCE"/>
    <w:rsid w:val="005610A8"/>
    <w:rsid w:val="00595D8B"/>
    <w:rsid w:val="005E515B"/>
    <w:rsid w:val="006015F7"/>
    <w:rsid w:val="00614527"/>
    <w:rsid w:val="00631345"/>
    <w:rsid w:val="00653E6D"/>
    <w:rsid w:val="00655934"/>
    <w:rsid w:val="006B6A48"/>
    <w:rsid w:val="006C4C2E"/>
    <w:rsid w:val="006E42B8"/>
    <w:rsid w:val="00707BDD"/>
    <w:rsid w:val="0081449A"/>
    <w:rsid w:val="008808D7"/>
    <w:rsid w:val="0089380E"/>
    <w:rsid w:val="008A53AF"/>
    <w:rsid w:val="00972C9A"/>
    <w:rsid w:val="00A043BF"/>
    <w:rsid w:val="00A3078E"/>
    <w:rsid w:val="00A60DDA"/>
    <w:rsid w:val="00B32EF4"/>
    <w:rsid w:val="00B54765"/>
    <w:rsid w:val="00BA246F"/>
    <w:rsid w:val="00BE1334"/>
    <w:rsid w:val="00C5468F"/>
    <w:rsid w:val="00CB48B6"/>
    <w:rsid w:val="00D222DF"/>
    <w:rsid w:val="00D73B3C"/>
    <w:rsid w:val="00D97C97"/>
    <w:rsid w:val="00DD2041"/>
    <w:rsid w:val="00E73099"/>
    <w:rsid w:val="00E81A67"/>
    <w:rsid w:val="00E82D65"/>
    <w:rsid w:val="00EB2D1A"/>
    <w:rsid w:val="00EE7738"/>
    <w:rsid w:val="00EF1734"/>
    <w:rsid w:val="00F874BF"/>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400E"/>
    <w:rPr>
      <w:sz w:val="24"/>
      <w:szCs w:val="24"/>
      <w:lang w:val="en-US" w:eastAsia="en-US"/>
    </w:rPr>
  </w:style>
  <w:style w:type="paragraph" w:styleId="Heading1">
    <w:name w:val="heading 1"/>
    <w:basedOn w:val="Normal"/>
    <w:next w:val="Normal"/>
    <w:link w:val="Heading1Char"/>
    <w:qFormat/>
    <w:rsid w:val="006559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043BF"/>
    <w:rPr>
      <w:color w:val="0000FF"/>
      <w:u w:val="single"/>
    </w:rPr>
  </w:style>
  <w:style w:type="table" w:styleId="TableGrid">
    <w:name w:val="Table Grid"/>
    <w:basedOn w:val="TableNormal"/>
    <w:rsid w:val="00F874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55934"/>
    <w:rPr>
      <w:color w:val="808080"/>
    </w:rPr>
  </w:style>
  <w:style w:type="paragraph" w:styleId="BalloonText">
    <w:name w:val="Balloon Text"/>
    <w:basedOn w:val="Normal"/>
    <w:link w:val="BalloonTextChar"/>
    <w:rsid w:val="00655934"/>
    <w:rPr>
      <w:rFonts w:ascii="Tahoma" w:hAnsi="Tahoma" w:cs="Tahoma"/>
      <w:sz w:val="16"/>
      <w:szCs w:val="16"/>
    </w:rPr>
  </w:style>
  <w:style w:type="character" w:customStyle="1" w:styleId="BalloonTextChar">
    <w:name w:val="Balloon Text Char"/>
    <w:basedOn w:val="DefaultParagraphFont"/>
    <w:link w:val="BalloonText"/>
    <w:rsid w:val="00655934"/>
    <w:rPr>
      <w:rFonts w:ascii="Tahoma" w:hAnsi="Tahoma" w:cs="Tahoma"/>
      <w:sz w:val="16"/>
      <w:szCs w:val="16"/>
      <w:lang w:val="en-US" w:eastAsia="en-US"/>
    </w:rPr>
  </w:style>
  <w:style w:type="character" w:styleId="Emphasis">
    <w:name w:val="Emphasis"/>
    <w:basedOn w:val="DefaultParagraphFont"/>
    <w:qFormat/>
    <w:rsid w:val="00655934"/>
    <w:rPr>
      <w:i/>
      <w:iCs/>
    </w:rPr>
  </w:style>
  <w:style w:type="character" w:customStyle="1" w:styleId="Heading1Char">
    <w:name w:val="Heading 1 Char"/>
    <w:basedOn w:val="DefaultParagraphFont"/>
    <w:link w:val="Heading1"/>
    <w:rsid w:val="00655934"/>
    <w:rPr>
      <w:rFonts w:asciiTheme="majorHAnsi" w:eastAsiaTheme="majorEastAsia" w:hAnsiTheme="majorHAnsi" w:cstheme="majorBidi"/>
      <w:b/>
      <w:bCs/>
      <w:color w:val="365F91" w:themeColor="accent1" w:themeShade="BF"/>
      <w:sz w:val="28"/>
      <w:szCs w:val="28"/>
      <w:lang w:val="en-US" w:eastAsia="en-US"/>
    </w:rPr>
  </w:style>
  <w:style w:type="paragraph" w:styleId="ListParagraph">
    <w:name w:val="List Paragraph"/>
    <w:basedOn w:val="Normal"/>
    <w:uiPriority w:val="34"/>
    <w:qFormat/>
    <w:rsid w:val="00CB48B6"/>
    <w:pPr>
      <w:ind w:left="720"/>
      <w:contextualSpacing/>
    </w:pPr>
  </w:style>
  <w:style w:type="paragraph" w:styleId="Header">
    <w:name w:val="header"/>
    <w:basedOn w:val="Normal"/>
    <w:link w:val="HeaderChar"/>
    <w:uiPriority w:val="99"/>
    <w:rsid w:val="006C4C2E"/>
    <w:pPr>
      <w:tabs>
        <w:tab w:val="center" w:pos="4513"/>
        <w:tab w:val="right" w:pos="9026"/>
      </w:tabs>
    </w:pPr>
  </w:style>
  <w:style w:type="character" w:customStyle="1" w:styleId="HeaderChar">
    <w:name w:val="Header Char"/>
    <w:basedOn w:val="DefaultParagraphFont"/>
    <w:link w:val="Header"/>
    <w:uiPriority w:val="99"/>
    <w:rsid w:val="006C4C2E"/>
    <w:rPr>
      <w:sz w:val="24"/>
      <w:szCs w:val="24"/>
      <w:lang w:val="en-US" w:eastAsia="en-US"/>
    </w:rPr>
  </w:style>
  <w:style w:type="paragraph" w:styleId="Footer">
    <w:name w:val="footer"/>
    <w:basedOn w:val="Normal"/>
    <w:link w:val="FooterChar"/>
    <w:uiPriority w:val="99"/>
    <w:rsid w:val="006C4C2E"/>
    <w:pPr>
      <w:tabs>
        <w:tab w:val="center" w:pos="4513"/>
        <w:tab w:val="right" w:pos="9026"/>
      </w:tabs>
    </w:pPr>
  </w:style>
  <w:style w:type="character" w:customStyle="1" w:styleId="FooterChar">
    <w:name w:val="Footer Char"/>
    <w:basedOn w:val="DefaultParagraphFont"/>
    <w:link w:val="Footer"/>
    <w:uiPriority w:val="99"/>
    <w:rsid w:val="006C4C2E"/>
    <w:rPr>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aijazafzal@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B2A787C5F8C4D4695D44409F08F0767"/>
        <w:category>
          <w:name w:val="General"/>
          <w:gallery w:val="placeholder"/>
        </w:category>
        <w:types>
          <w:type w:val="bbPlcHdr"/>
        </w:types>
        <w:behaviors>
          <w:behavior w:val="content"/>
        </w:behaviors>
        <w:guid w:val="{F9D6296B-4135-422F-90E4-3A0F0F079D5F}"/>
      </w:docPartPr>
      <w:docPartBody>
        <w:p w:rsidR="00994EE8" w:rsidRDefault="007558F7" w:rsidP="007558F7">
          <w:pPr>
            <w:pStyle w:val="FB2A787C5F8C4D4695D44409F08F076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FPEF">
    <w:altName w:val="Times New Roman"/>
    <w:panose1 w:val="00000000000000000000"/>
    <w:charset w:val="00"/>
    <w:family w:val="auto"/>
    <w:notTrueType/>
    <w:pitch w:val="default"/>
    <w:sig w:usb0="00000003" w:usb1="00000000" w:usb2="00000000" w:usb3="00000000" w:csb0="00000001" w:csb1="00000000"/>
  </w:font>
  <w:font w:name="Times New Roman+FPEF">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B2"/>
    <w:family w:val="auto"/>
    <w:notTrueType/>
    <w:pitch w:val="default"/>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720"/>
  <w:characterSpacingControl w:val="doNotCompress"/>
  <w:compat>
    <w:useFELayout/>
  </w:compat>
  <w:rsids>
    <w:rsidRoot w:val="007558F7"/>
    <w:rsid w:val="001A23D9"/>
    <w:rsid w:val="003722E4"/>
    <w:rsid w:val="007558F7"/>
    <w:rsid w:val="00994EE8"/>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E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2A787C5F8C4D4695D44409F08F0767">
    <w:name w:val="FB2A787C5F8C4D4695D44409F08F0767"/>
    <w:rsid w:val="007558F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936A04-8826-4CE0-8A15-17161A004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2710</Words>
  <Characters>15008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Observation on feed conversion efficiency and growth of Schizothorax niger at Beerwa Spring Kashmir</vt:lpstr>
    </vt:vector>
  </TitlesOfParts>
  <Company>&lt;arabianhorse&gt;</Company>
  <LinksUpToDate>false</LinksUpToDate>
  <CharactersWithSpaces>17683</CharactersWithSpaces>
  <SharedDoc>false</SharedDoc>
  <HLinks>
    <vt:vector size="6" baseType="variant">
      <vt:variant>
        <vt:i4>5701689</vt:i4>
      </vt:variant>
      <vt:variant>
        <vt:i4>0</vt:i4>
      </vt:variant>
      <vt:variant>
        <vt:i4>0</vt:i4>
      </vt:variant>
      <vt:variant>
        <vt:i4>5</vt:i4>
      </vt:variant>
      <vt:variant>
        <vt:lpwstr>mailto:.aijazafzal@gmail.com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Science Journal 2012;5(7)                                                 http://www.sciencepub.net/newyork</dc:title>
  <dc:creator>Ishaq</dc:creator>
  <cp:lastModifiedBy>Ma</cp:lastModifiedBy>
  <cp:revision>2</cp:revision>
  <cp:lastPrinted>2012-04-23T05:14:00Z</cp:lastPrinted>
  <dcterms:created xsi:type="dcterms:W3CDTF">2012-09-14T03:16:00Z</dcterms:created>
  <dcterms:modified xsi:type="dcterms:W3CDTF">2012-09-14T03:16:00Z</dcterms:modified>
</cp:coreProperties>
</file>