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F3" w:rsidRPr="0076630C" w:rsidRDefault="00F543F3" w:rsidP="002926B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zh-CN"/>
        </w:rPr>
      </w:pPr>
      <w:bookmarkStart w:id="0" w:name="OLE_LINK14"/>
      <w:bookmarkStart w:id="1" w:name="OLE_LINK15"/>
      <w:proofErr w:type="spellStart"/>
      <w:r w:rsidRPr="0076630C">
        <w:rPr>
          <w:rFonts w:ascii="Times New Roman" w:hAnsi="Times New Roman"/>
          <w:b/>
          <w:sz w:val="20"/>
          <w:szCs w:val="20"/>
        </w:rPr>
        <w:t>Assessing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the contribution of </w:t>
      </w:r>
      <w:proofErr w:type="spellStart"/>
      <w:r w:rsidRPr="0076630C">
        <w:rPr>
          <w:rFonts w:ascii="Times New Roman" w:hAnsi="Times New Roman"/>
          <w:b/>
          <w:sz w:val="20"/>
          <w:szCs w:val="20"/>
        </w:rPr>
        <w:t>agroforestry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b/>
          <w:sz w:val="20"/>
          <w:szCs w:val="20"/>
        </w:rPr>
        <w:t>species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in the conservation of </w:t>
      </w:r>
      <w:proofErr w:type="spellStart"/>
      <w:r w:rsidRPr="0076630C">
        <w:rPr>
          <w:rFonts w:ascii="Times New Roman" w:hAnsi="Times New Roman"/>
          <w:b/>
          <w:sz w:val="20"/>
          <w:szCs w:val="20"/>
        </w:rPr>
        <w:t>Volcanoes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National Park (VNP) in R</w:t>
      </w:r>
      <w:r w:rsidR="00E05A17" w:rsidRPr="0076630C">
        <w:rPr>
          <w:rFonts w:ascii="Times New Roman" w:hAnsi="Times New Roman"/>
          <w:b/>
          <w:sz w:val="20"/>
          <w:szCs w:val="20"/>
        </w:rPr>
        <w:t>wanda</w:t>
      </w:r>
    </w:p>
    <w:bookmarkEnd w:id="0"/>
    <w:bookmarkEnd w:id="1"/>
    <w:p w:rsidR="002926B4" w:rsidRPr="0076630C" w:rsidRDefault="002926B4" w:rsidP="002926B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zh-CN"/>
        </w:rPr>
      </w:pPr>
    </w:p>
    <w:p w:rsidR="00F543F3" w:rsidRPr="0076630C" w:rsidRDefault="00E05A17" w:rsidP="002926B4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vertAlign w:val="superscript"/>
          <w:lang w:eastAsia="zh-CN"/>
        </w:rPr>
      </w:pPr>
      <w:bookmarkStart w:id="2" w:name="OLE_LINK12"/>
      <w:bookmarkStart w:id="3" w:name="OLE_LINK13"/>
      <w:proofErr w:type="spellStart"/>
      <w:r w:rsidRPr="0076630C">
        <w:rPr>
          <w:rFonts w:ascii="Times New Roman" w:hAnsi="Times New Roman"/>
          <w:sz w:val="20"/>
          <w:szCs w:val="20"/>
        </w:rPr>
        <w:t>Nahayo</w:t>
      </w:r>
      <w:proofErr w:type="spellEnd"/>
      <w:r w:rsidR="00F543F3" w:rsidRPr="0076630C">
        <w:rPr>
          <w:rFonts w:ascii="Times New Roman" w:hAnsi="Times New Roman"/>
          <w:sz w:val="20"/>
          <w:szCs w:val="20"/>
        </w:rPr>
        <w:t xml:space="preserve"> Alphonse</w:t>
      </w:r>
      <w:r w:rsidR="00F543F3" w:rsidRPr="0076630C">
        <w:rPr>
          <w:rFonts w:ascii="Times New Roman" w:hAnsi="Times New Roman"/>
          <w:sz w:val="20"/>
          <w:szCs w:val="20"/>
          <w:vertAlign w:val="superscript"/>
        </w:rPr>
        <w:t>1</w:t>
      </w:r>
      <w:r w:rsidR="00533FA5" w:rsidRPr="0076630C">
        <w:rPr>
          <w:rFonts w:ascii="Times New Roman" w:hAnsi="Times New Roman"/>
          <w:sz w:val="20"/>
          <w:szCs w:val="20"/>
          <w:vertAlign w:val="superscript"/>
        </w:rPr>
        <w:t>,*</w:t>
      </w:r>
      <w:r w:rsidR="00F543F3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F543F3" w:rsidRPr="0076630C">
        <w:rPr>
          <w:rFonts w:ascii="Times New Roman" w:hAnsi="Times New Roman"/>
          <w:sz w:val="20"/>
          <w:szCs w:val="20"/>
        </w:rPr>
        <w:t>Uwineza</w:t>
      </w:r>
      <w:proofErr w:type="spellEnd"/>
      <w:r w:rsidR="00F543F3" w:rsidRPr="0076630C">
        <w:rPr>
          <w:rFonts w:ascii="Times New Roman" w:hAnsi="Times New Roman"/>
          <w:sz w:val="20"/>
          <w:szCs w:val="20"/>
        </w:rPr>
        <w:t xml:space="preserve"> Marie Claire</w:t>
      </w:r>
      <w:bookmarkEnd w:id="2"/>
      <w:bookmarkEnd w:id="3"/>
      <w:r w:rsidR="00F543F3" w:rsidRPr="0076630C">
        <w:rPr>
          <w:rFonts w:ascii="Times New Roman" w:hAnsi="Times New Roman"/>
          <w:sz w:val="20"/>
          <w:szCs w:val="20"/>
          <w:vertAlign w:val="superscript"/>
        </w:rPr>
        <w:t>1</w:t>
      </w:r>
    </w:p>
    <w:p w:rsidR="002926B4" w:rsidRPr="0076630C" w:rsidRDefault="002926B4" w:rsidP="002926B4">
      <w:pPr>
        <w:spacing w:after="0" w:line="240" w:lineRule="auto"/>
        <w:jc w:val="center"/>
        <w:rPr>
          <w:rFonts w:ascii="Times New Roman" w:eastAsiaTheme="minorEastAsia" w:hAnsi="Times New Roman"/>
          <w:bCs/>
          <w:sz w:val="20"/>
          <w:szCs w:val="20"/>
          <w:lang w:val="en-US" w:eastAsia="zh-CN"/>
        </w:rPr>
      </w:pPr>
    </w:p>
    <w:p w:rsidR="00F543F3" w:rsidRPr="0076630C" w:rsidRDefault="00F543F3" w:rsidP="00CC2A1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6630C">
        <w:rPr>
          <w:rFonts w:ascii="Times New Roman" w:hAnsi="Times New Roman"/>
          <w:sz w:val="20"/>
          <w:szCs w:val="20"/>
        </w:rPr>
        <w:t>Higher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Institute of Agriculture and Animal </w:t>
      </w:r>
      <w:proofErr w:type="spellStart"/>
      <w:r w:rsidRPr="0076630C">
        <w:rPr>
          <w:rFonts w:ascii="Times New Roman" w:hAnsi="Times New Roman"/>
          <w:sz w:val="20"/>
          <w:szCs w:val="20"/>
        </w:rPr>
        <w:t>Husbandry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(ISAE)- </w:t>
      </w:r>
      <w:proofErr w:type="spellStart"/>
      <w:r w:rsidRPr="0076630C">
        <w:rPr>
          <w:rFonts w:ascii="Times New Roman" w:hAnsi="Times New Roman"/>
          <w:sz w:val="20"/>
          <w:szCs w:val="20"/>
        </w:rPr>
        <w:t>Busogo</w:t>
      </w:r>
      <w:proofErr w:type="spellEnd"/>
    </w:p>
    <w:p w:rsidR="00F543F3" w:rsidRPr="0076630C" w:rsidRDefault="00AE17F1" w:rsidP="00CC2A13">
      <w:pPr>
        <w:pStyle w:val="ListParagraph"/>
        <w:spacing w:after="0" w:line="240" w:lineRule="auto"/>
        <w:ind w:left="0"/>
        <w:jc w:val="center"/>
        <w:rPr>
          <w:rFonts w:ascii="Times New Roman" w:eastAsiaTheme="minorEastAsia" w:hAnsi="Times New Roman"/>
          <w:sz w:val="20"/>
          <w:szCs w:val="20"/>
          <w:lang w:eastAsia="zh-CN"/>
        </w:rPr>
      </w:pPr>
      <w:proofErr w:type="spellStart"/>
      <w:r w:rsidRPr="0076630C">
        <w:rPr>
          <w:rFonts w:ascii="Times New Roman" w:hAnsi="Times New Roman"/>
          <w:sz w:val="20"/>
          <w:szCs w:val="20"/>
        </w:rPr>
        <w:t>Department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76630C">
        <w:rPr>
          <w:rFonts w:ascii="Times New Roman" w:hAnsi="Times New Roman"/>
          <w:sz w:val="20"/>
          <w:szCs w:val="20"/>
        </w:rPr>
        <w:t>Forestry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and Nature Conservation</w:t>
      </w:r>
      <w:r w:rsidR="00F543F3" w:rsidRPr="0076630C">
        <w:rPr>
          <w:rFonts w:ascii="Times New Roman" w:hAnsi="Times New Roman"/>
          <w:sz w:val="20"/>
          <w:szCs w:val="20"/>
        </w:rPr>
        <w:t>, P.</w:t>
      </w:r>
      <w:proofErr w:type="spellStart"/>
      <w:r w:rsidR="00F543F3" w:rsidRPr="0076630C">
        <w:rPr>
          <w:rFonts w:ascii="Times New Roman" w:hAnsi="Times New Roman"/>
          <w:sz w:val="20"/>
          <w:szCs w:val="20"/>
        </w:rPr>
        <w:t>O.Box</w:t>
      </w:r>
      <w:proofErr w:type="spellEnd"/>
      <w:r w:rsidR="00F543F3" w:rsidRPr="0076630C">
        <w:rPr>
          <w:rFonts w:ascii="Times New Roman" w:hAnsi="Times New Roman"/>
          <w:sz w:val="20"/>
          <w:szCs w:val="20"/>
        </w:rPr>
        <w:t xml:space="preserve"> 210 </w:t>
      </w:r>
      <w:proofErr w:type="spellStart"/>
      <w:r w:rsidR="00F543F3" w:rsidRPr="0076630C">
        <w:rPr>
          <w:rFonts w:ascii="Times New Roman" w:hAnsi="Times New Roman"/>
          <w:sz w:val="20"/>
          <w:szCs w:val="20"/>
        </w:rPr>
        <w:t>Musanze</w:t>
      </w:r>
      <w:proofErr w:type="spellEnd"/>
      <w:r w:rsidR="00F543F3" w:rsidRPr="0076630C">
        <w:rPr>
          <w:rFonts w:ascii="Times New Roman" w:hAnsi="Times New Roman"/>
          <w:sz w:val="20"/>
          <w:szCs w:val="20"/>
        </w:rPr>
        <w:t>, Rwanda</w:t>
      </w:r>
      <w:r w:rsidR="00E05A17" w:rsidRPr="0076630C">
        <w:rPr>
          <w:rFonts w:ascii="Times New Roman" w:hAnsi="Times New Roman"/>
          <w:sz w:val="20"/>
          <w:szCs w:val="20"/>
        </w:rPr>
        <w:t xml:space="preserve">; </w:t>
      </w:r>
      <w:hyperlink r:id="rId8" w:history="1">
        <w:r w:rsidR="00E05A17" w:rsidRPr="0076630C">
          <w:rPr>
            <w:rStyle w:val="Hyperlink"/>
            <w:rFonts w:ascii="Times New Roman" w:hAnsi="Times New Roman"/>
            <w:sz w:val="20"/>
            <w:szCs w:val="20"/>
          </w:rPr>
          <w:t>nahayalfa@gmail.com</w:t>
        </w:r>
      </w:hyperlink>
      <w:r w:rsidR="00E05A17" w:rsidRPr="0076630C">
        <w:rPr>
          <w:rFonts w:ascii="Times New Roman" w:hAnsi="Times New Roman"/>
          <w:sz w:val="20"/>
          <w:szCs w:val="20"/>
        </w:rPr>
        <w:t>,</w:t>
      </w:r>
      <w:r w:rsidRPr="0076630C">
        <w:rPr>
          <w:rFonts w:ascii="Times New Roman" w:hAnsi="Times New Roman"/>
          <w:sz w:val="20"/>
          <w:szCs w:val="20"/>
        </w:rPr>
        <w:t xml:space="preserve"> </w:t>
      </w:r>
      <w:r w:rsidR="00E05A17" w:rsidRPr="0076630C">
        <w:rPr>
          <w:rFonts w:ascii="Times New Roman" w:hAnsi="Times New Roman"/>
          <w:sz w:val="20"/>
          <w:szCs w:val="20"/>
        </w:rPr>
        <w:t>+250 725 806 305</w:t>
      </w:r>
    </w:p>
    <w:p w:rsidR="002926B4" w:rsidRPr="0076630C" w:rsidRDefault="002926B4" w:rsidP="002926B4">
      <w:pPr>
        <w:pStyle w:val="ListParagraph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CC2A13" w:rsidRDefault="00E05A17" w:rsidP="00CC2A13">
      <w:pPr>
        <w:pStyle w:val="Heading1"/>
        <w:numPr>
          <w:ilvl w:val="0"/>
          <w:numId w:val="0"/>
        </w:numPr>
        <w:spacing w:before="0" w:after="0"/>
        <w:ind w:left="-90"/>
        <w:jc w:val="both"/>
        <w:rPr>
          <w:rFonts w:ascii="Times New Roman" w:eastAsiaTheme="minorEastAsia" w:hAnsi="Times New Roman" w:cs="Times New Roman" w:hint="eastAsia"/>
          <w:b w:val="0"/>
          <w:sz w:val="20"/>
          <w:szCs w:val="20"/>
          <w:lang w:eastAsia="zh-CN"/>
        </w:rPr>
      </w:pPr>
      <w:r w:rsidRPr="0076630C">
        <w:rPr>
          <w:rFonts w:ascii="Times New Roman" w:hAnsi="Times New Roman" w:cs="Times New Roman"/>
          <w:sz w:val="20"/>
          <w:szCs w:val="20"/>
        </w:rPr>
        <w:t xml:space="preserve">Abstract: </w:t>
      </w:r>
      <w:r w:rsidRPr="0076630C">
        <w:rPr>
          <w:rFonts w:ascii="Times New Roman" w:hAnsi="Times New Roman" w:cs="Times New Roman"/>
          <w:b w:val="0"/>
          <w:sz w:val="20"/>
          <w:szCs w:val="20"/>
        </w:rPr>
        <w:t xml:space="preserve">The purpose of this study was to assess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the contribution of </w:t>
      </w:r>
      <w:proofErr w:type="spellStart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6630C">
        <w:rPr>
          <w:rFonts w:ascii="Times New Roman" w:hAnsi="Times New Roman" w:cs="Times New Roman"/>
          <w:b w:val="0"/>
          <w:sz w:val="20"/>
          <w:szCs w:val="20"/>
        </w:rPr>
        <w:t>species in the conservation of V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olcanoes Nation</w:t>
      </w:r>
      <w:r w:rsidR="00F2385F" w:rsidRPr="0076630C">
        <w:rPr>
          <w:rFonts w:ascii="Times New Roman" w:hAnsi="Times New Roman" w:cs="Times New Roman"/>
          <w:b w:val="0"/>
          <w:sz w:val="20"/>
          <w:szCs w:val="20"/>
        </w:rPr>
        <w:t>al P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ark</w:t>
      </w:r>
      <w:r w:rsidR="00F2385F" w:rsidRPr="0076630C">
        <w:rPr>
          <w:rFonts w:ascii="Times New Roman" w:hAnsi="Times New Roman" w:cs="Times New Roman"/>
          <w:b w:val="0"/>
          <w:sz w:val="20"/>
          <w:szCs w:val="20"/>
        </w:rPr>
        <w:t xml:space="preserve"> (VNP)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 xml:space="preserve"> where</w:t>
      </w:r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 xml:space="preserve"> illegal activities </w:t>
      </w:r>
      <w:r w:rsidR="0058632E" w:rsidRPr="0076630C">
        <w:rPr>
          <w:rFonts w:ascii="Times New Roman" w:hAnsi="Times New Roman" w:cs="Times New Roman"/>
          <w:b w:val="0"/>
          <w:sz w:val="20"/>
          <w:szCs w:val="20"/>
        </w:rPr>
        <w:t>such as wood and water collection</w:t>
      </w:r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>, beekeeping and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 xml:space="preserve"> illegal hunting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 xml:space="preserve"> were observed</w:t>
      </w:r>
      <w:r w:rsidR="00F2385F" w:rsidRPr="0076630C">
        <w:rPr>
          <w:rFonts w:ascii="Times New Roman" w:hAnsi="Times New Roman" w:cs="Times New Roman"/>
          <w:b w:val="0"/>
          <w:sz w:val="20"/>
          <w:szCs w:val="20"/>
        </w:rPr>
        <w:t>.</w:t>
      </w:r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 xml:space="preserve">  In order to overcome these issues, the strategies for conserving VNP should consider 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>the introduction</w:t>
      </w:r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 xml:space="preserve"> of </w:t>
      </w:r>
      <w:proofErr w:type="spellStart"/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 xml:space="preserve"> practices around that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 xml:space="preserve"> protected area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>. T</w:t>
      </w:r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>his study</w:t>
      </w:r>
      <w:r w:rsidR="00B12184" w:rsidRPr="0076630C">
        <w:rPr>
          <w:rFonts w:ascii="Times New Roman" w:hAnsi="Times New Roman" w:cs="Times New Roman"/>
          <w:b w:val="0"/>
          <w:sz w:val="20"/>
          <w:szCs w:val="20"/>
        </w:rPr>
        <w:t xml:space="preserve"> aimed</w:t>
      </w:r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 xml:space="preserve"> at providing the information on role of </w:t>
      </w:r>
      <w:proofErr w:type="spellStart"/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1C0F7E" w:rsidRPr="0076630C">
        <w:rPr>
          <w:rFonts w:ascii="Times New Roman" w:hAnsi="Times New Roman" w:cs="Times New Roman"/>
          <w:b w:val="0"/>
          <w:sz w:val="20"/>
          <w:szCs w:val="20"/>
        </w:rPr>
        <w:t xml:space="preserve"> species in supporting the conservation of VNP. </w:t>
      </w:r>
      <w:r w:rsidR="00C31856" w:rsidRPr="0076630C">
        <w:rPr>
          <w:rFonts w:ascii="Times New Roman" w:hAnsi="Times New Roman" w:cs="Times New Roman"/>
          <w:b w:val="0"/>
          <w:sz w:val="20"/>
          <w:szCs w:val="20"/>
        </w:rPr>
        <w:t xml:space="preserve">This </w:t>
      </w:r>
      <w:r w:rsidR="00476B75" w:rsidRPr="0076630C">
        <w:rPr>
          <w:rFonts w:ascii="Times New Roman" w:hAnsi="Times New Roman" w:cs="Times New Roman"/>
          <w:b w:val="0"/>
          <w:sz w:val="20"/>
          <w:szCs w:val="20"/>
        </w:rPr>
        <w:t>study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2385F" w:rsidRPr="0076630C">
        <w:rPr>
          <w:rFonts w:ascii="Times New Roman" w:hAnsi="Times New Roman" w:cs="Times New Roman"/>
          <w:b w:val="0"/>
          <w:sz w:val="20"/>
          <w:szCs w:val="20"/>
        </w:rPr>
        <w:t>was condu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cted in </w:t>
      </w:r>
      <w:r w:rsidR="00F2385F" w:rsidRPr="0076630C">
        <w:rPr>
          <w:rFonts w:ascii="Times New Roman" w:hAnsi="Times New Roman" w:cs="Times New Roman"/>
          <w:b w:val="0"/>
          <w:sz w:val="20"/>
          <w:szCs w:val="20"/>
        </w:rPr>
        <w:t xml:space="preserve">June and July 2011 in </w:t>
      </w:r>
      <w:proofErr w:type="spellStart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Gataraga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Sector of </w:t>
      </w:r>
      <w:proofErr w:type="spellStart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Musanze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district</w:t>
      </w:r>
      <w:r w:rsidR="00F2385F" w:rsidRPr="0076630C">
        <w:rPr>
          <w:rFonts w:ascii="Times New Roman" w:hAnsi="Times New Roman" w:cs="Times New Roman"/>
          <w:b w:val="0"/>
          <w:sz w:val="20"/>
          <w:szCs w:val="20"/>
        </w:rPr>
        <w:t xml:space="preserve"> in Rwanda</w:t>
      </w:r>
      <w:r w:rsidR="00476B75" w:rsidRPr="0076630C">
        <w:rPr>
          <w:rFonts w:ascii="Times New Roman" w:hAnsi="Times New Roman" w:cs="Times New Roman"/>
          <w:b w:val="0"/>
          <w:sz w:val="20"/>
          <w:szCs w:val="20"/>
        </w:rPr>
        <w:t>. Data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were collected </w:t>
      </w:r>
      <w:r w:rsidR="00476B75" w:rsidRPr="0076630C">
        <w:rPr>
          <w:rFonts w:ascii="Times New Roman" w:hAnsi="Times New Roman" w:cs="Times New Roman"/>
          <w:b w:val="0"/>
          <w:sz w:val="20"/>
          <w:szCs w:val="20"/>
        </w:rPr>
        <w:t>by using a structured questionnaire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 xml:space="preserve"> containing open</w:t>
      </w:r>
      <w:r w:rsidR="000267C6" w:rsidRPr="0076630C">
        <w:rPr>
          <w:rFonts w:ascii="Times New Roman" w:hAnsi="Times New Roman" w:cs="Times New Roman"/>
          <w:b w:val="0"/>
          <w:sz w:val="20"/>
          <w:szCs w:val="20"/>
        </w:rPr>
        <w:t xml:space="preserve"> and closed-ended questions</w:t>
      </w:r>
      <w:r w:rsidR="00476B75" w:rsidRPr="0076630C">
        <w:rPr>
          <w:rFonts w:ascii="Times New Roman" w:hAnsi="Times New Roman" w:cs="Times New Roman"/>
          <w:b w:val="0"/>
          <w:sz w:val="20"/>
          <w:szCs w:val="20"/>
        </w:rPr>
        <w:t>. The formal</w:t>
      </w:r>
      <w:r w:rsidR="000267C6" w:rsidRPr="0076630C">
        <w:rPr>
          <w:rFonts w:ascii="Times New Roman" w:hAnsi="Times New Roman" w:cs="Times New Roman"/>
          <w:b w:val="0"/>
          <w:sz w:val="20"/>
          <w:szCs w:val="20"/>
        </w:rPr>
        <w:t xml:space="preserve"> and informal interviews were</w:t>
      </w:r>
      <w:r w:rsidR="00B1218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267C6" w:rsidRPr="0076630C">
        <w:rPr>
          <w:rFonts w:ascii="Times New Roman" w:hAnsi="Times New Roman" w:cs="Times New Roman"/>
          <w:b w:val="0"/>
          <w:sz w:val="20"/>
          <w:szCs w:val="20"/>
        </w:rPr>
        <w:t>conducted with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108 </w:t>
      </w:r>
      <w:r w:rsidR="00476B75" w:rsidRPr="0076630C">
        <w:rPr>
          <w:rFonts w:ascii="Times New Roman" w:hAnsi="Times New Roman" w:cs="Times New Roman"/>
          <w:b w:val="0"/>
          <w:sz w:val="20"/>
          <w:szCs w:val="20"/>
        </w:rPr>
        <w:t>households ‘heads</w:t>
      </w:r>
      <w:r w:rsidR="00AE7EE9" w:rsidRPr="0076630C">
        <w:rPr>
          <w:rFonts w:ascii="Times New Roman" w:hAnsi="Times New Roman" w:cs="Times New Roman"/>
          <w:b w:val="0"/>
          <w:sz w:val="20"/>
          <w:szCs w:val="20"/>
        </w:rPr>
        <w:t xml:space="preserve"> randomly selected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. The data were analyzed using S</w:t>
      </w:r>
      <w:r w:rsidR="00CB7A58" w:rsidRPr="0076630C">
        <w:rPr>
          <w:rFonts w:ascii="Times New Roman" w:hAnsi="Times New Roman" w:cs="Times New Roman"/>
          <w:b w:val="0"/>
          <w:sz w:val="20"/>
          <w:szCs w:val="20"/>
        </w:rPr>
        <w:t xml:space="preserve">tatistical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P</w:t>
      </w:r>
      <w:r w:rsidR="00CB7A58" w:rsidRPr="0076630C">
        <w:rPr>
          <w:rFonts w:ascii="Times New Roman" w:hAnsi="Times New Roman" w:cs="Times New Roman"/>
          <w:b w:val="0"/>
          <w:sz w:val="20"/>
          <w:szCs w:val="20"/>
        </w:rPr>
        <w:t xml:space="preserve">ackage for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S</w:t>
      </w:r>
      <w:r w:rsidR="00CB7A58" w:rsidRPr="0076630C">
        <w:rPr>
          <w:rFonts w:ascii="Times New Roman" w:hAnsi="Times New Roman" w:cs="Times New Roman"/>
          <w:b w:val="0"/>
          <w:sz w:val="20"/>
          <w:szCs w:val="20"/>
        </w:rPr>
        <w:t xml:space="preserve">ocial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S</w:t>
      </w:r>
      <w:r w:rsidR="00CB7A58" w:rsidRPr="0076630C">
        <w:rPr>
          <w:rFonts w:ascii="Times New Roman" w:hAnsi="Times New Roman" w:cs="Times New Roman"/>
          <w:b w:val="0"/>
          <w:sz w:val="20"/>
          <w:szCs w:val="20"/>
        </w:rPr>
        <w:t>ciences (SPSS)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version 16. The results showed 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that </w:t>
      </w:r>
      <w:proofErr w:type="spellStart"/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practices 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 xml:space="preserve">provided the services to farmers 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such as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homestead, farm boundary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 xml:space="preserve"> and multipurpose trees on farm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lan</w:t>
      </w:r>
      <w:r w:rsidR="00C31856" w:rsidRPr="0076630C">
        <w:rPr>
          <w:rFonts w:ascii="Times New Roman" w:hAnsi="Times New Roman" w:cs="Times New Roman"/>
          <w:b w:val="0"/>
          <w:sz w:val="20"/>
          <w:szCs w:val="20"/>
        </w:rPr>
        <w:t xml:space="preserve">ds (in their spatial structural 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>arrangements)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proofErr w:type="spellStart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species</w:t>
      </w:r>
      <w:r w:rsidR="00476B75" w:rsidRPr="0076630C">
        <w:rPr>
          <w:rFonts w:ascii="Times New Roman" w:hAnsi="Times New Roman" w:cs="Times New Roman"/>
          <w:b w:val="0"/>
          <w:sz w:val="20"/>
          <w:szCs w:val="20"/>
        </w:rPr>
        <w:t xml:space="preserve"> such as</w:t>
      </w:r>
      <w:r w:rsidR="00476B75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476B75" w:rsidRPr="0076630C">
        <w:rPr>
          <w:rFonts w:ascii="Times New Roman" w:hAnsi="Times New Roman" w:cs="Times New Roman"/>
          <w:b w:val="0"/>
          <w:i/>
          <w:sz w:val="20"/>
          <w:szCs w:val="20"/>
        </w:rPr>
        <w:t>Alnus</w:t>
      </w:r>
      <w:proofErr w:type="spellEnd"/>
      <w:r w:rsidR="00476B75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476B75" w:rsidRPr="0076630C">
        <w:rPr>
          <w:rFonts w:ascii="Times New Roman" w:hAnsi="Times New Roman" w:cs="Times New Roman"/>
          <w:b w:val="0"/>
          <w:i/>
          <w:sz w:val="20"/>
          <w:szCs w:val="20"/>
        </w:rPr>
        <w:t>ac</w:t>
      </w:r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uminata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,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Grevillea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robusta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,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Persea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Americana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Cedrela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serrata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Erythrina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abyssinica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,</w:t>
      </w:r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Poly</w:t>
      </w:r>
      <w:r w:rsidR="0004681A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s</w:t>
      </w:r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cias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fulva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Ricinus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communis</w:t>
      </w:r>
      <w:proofErr w:type="spellEnd"/>
      <w:r w:rsidR="00A82AE1" w:rsidRPr="0076630C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 and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Senecio</w:t>
      </w:r>
      <w:proofErr w:type="spellEnd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D53324" w:rsidRPr="0076630C">
        <w:rPr>
          <w:rFonts w:ascii="Times New Roman" w:hAnsi="Times New Roman" w:cs="Times New Roman"/>
          <w:b w:val="0"/>
          <w:i/>
          <w:sz w:val="20"/>
          <w:szCs w:val="20"/>
        </w:rPr>
        <w:t>manii</w:t>
      </w:r>
      <w:proofErr w:type="spellEnd"/>
      <w:r w:rsidR="00D53324" w:rsidRPr="0076630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were adopted</w:t>
      </w:r>
      <w:r w:rsidR="0004681A" w:rsidRPr="0076630C">
        <w:rPr>
          <w:rFonts w:ascii="Times New Roman" w:hAnsi="Times New Roman" w:cs="Times New Roman"/>
          <w:b w:val="0"/>
          <w:sz w:val="20"/>
          <w:szCs w:val="20"/>
        </w:rPr>
        <w:t xml:space="preserve"> by the majority of respondents. T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he major constraints of existing </w:t>
      </w:r>
      <w:proofErr w:type="spellStart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species include small land holdings, lack of seedling for planti</w:t>
      </w:r>
      <w:r w:rsidR="0004681A" w:rsidRPr="0076630C">
        <w:rPr>
          <w:rFonts w:ascii="Times New Roman" w:hAnsi="Times New Roman" w:cs="Times New Roman"/>
          <w:b w:val="0"/>
          <w:sz w:val="20"/>
          <w:szCs w:val="20"/>
        </w:rPr>
        <w:t>ng and lack of technical assistance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.</w:t>
      </w:r>
      <w:r w:rsidR="0004681A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4681A" w:rsidRPr="0076630C">
        <w:rPr>
          <w:rFonts w:ascii="Times New Roman" w:hAnsi="Times New Roman" w:cs="Times New Roman"/>
          <w:sz w:val="20"/>
          <w:szCs w:val="20"/>
        </w:rPr>
        <w:t xml:space="preserve"> </w:t>
      </w:r>
      <w:r w:rsidR="0004681A" w:rsidRPr="0076630C">
        <w:rPr>
          <w:rFonts w:ascii="Times New Roman" w:hAnsi="Times New Roman" w:cs="Times New Roman"/>
          <w:b w:val="0"/>
          <w:sz w:val="20"/>
          <w:szCs w:val="20"/>
        </w:rPr>
        <w:t>F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irewood is the most importa</w:t>
      </w:r>
      <w:r w:rsidR="0004681A" w:rsidRPr="0076630C">
        <w:rPr>
          <w:rFonts w:ascii="Times New Roman" w:hAnsi="Times New Roman" w:cs="Times New Roman"/>
          <w:b w:val="0"/>
          <w:sz w:val="20"/>
          <w:szCs w:val="20"/>
        </w:rPr>
        <w:t>nt benefit gained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f</w:t>
      </w:r>
      <w:r w:rsidR="0004681A" w:rsidRPr="0076630C">
        <w:rPr>
          <w:rFonts w:ascii="Times New Roman" w:hAnsi="Times New Roman" w:cs="Times New Roman"/>
          <w:b w:val="0"/>
          <w:sz w:val="20"/>
          <w:szCs w:val="20"/>
        </w:rPr>
        <w:t>rom the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 xml:space="preserve"> species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>.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T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he responden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ts perceived positively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the future potential role of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in VNP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con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servation because </w:t>
      </w:r>
      <w:proofErr w:type="spellStart"/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practices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could he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lp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r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educe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the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dependency 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 xml:space="preserve">of local communities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on VNP resources</w:t>
      </w:r>
      <w:r w:rsidR="00D822BA" w:rsidRPr="0076630C">
        <w:rPr>
          <w:rFonts w:ascii="Times New Roman" w:hAnsi="Times New Roman" w:cs="Times New Roman"/>
          <w:sz w:val="20"/>
          <w:szCs w:val="20"/>
        </w:rPr>
        <w:t xml:space="preserve">. 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As</w:t>
      </w:r>
      <w:r w:rsidR="00D761C5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D761C5" w:rsidRPr="0076630C">
        <w:rPr>
          <w:rFonts w:ascii="Times New Roman" w:hAnsi="Times New Roman" w:cs="Times New Roman"/>
          <w:b w:val="0"/>
          <w:sz w:val="20"/>
          <w:szCs w:val="20"/>
        </w:rPr>
        <w:t>agroforestry</w:t>
      </w:r>
      <w:proofErr w:type="spellEnd"/>
      <w:r w:rsidR="00D761C5" w:rsidRPr="0076630C">
        <w:rPr>
          <w:rFonts w:ascii="Times New Roman" w:hAnsi="Times New Roman" w:cs="Times New Roman"/>
          <w:b w:val="0"/>
          <w:sz w:val="20"/>
          <w:szCs w:val="20"/>
        </w:rPr>
        <w:t xml:space="preserve"> practice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play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>s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a signific</w:t>
      </w:r>
      <w:r w:rsidR="0089339A" w:rsidRPr="0076630C">
        <w:rPr>
          <w:rFonts w:ascii="Times New Roman" w:hAnsi="Times New Roman" w:cs="Times New Roman"/>
          <w:b w:val="0"/>
          <w:sz w:val="20"/>
          <w:szCs w:val="20"/>
        </w:rPr>
        <w:t>ant role in VNP conservat</w:t>
      </w:r>
      <w:r w:rsidR="00BC4442" w:rsidRPr="0076630C">
        <w:rPr>
          <w:rFonts w:ascii="Times New Roman" w:hAnsi="Times New Roman" w:cs="Times New Roman"/>
          <w:b w:val="0"/>
          <w:sz w:val="20"/>
          <w:szCs w:val="20"/>
        </w:rPr>
        <w:t>ion, by improving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 xml:space="preserve"> the livelihood of local communities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D822BA" w:rsidRPr="0076630C">
        <w:rPr>
          <w:rFonts w:ascii="Times New Roman" w:hAnsi="Times New Roman" w:cs="Times New Roman"/>
          <w:b w:val="0"/>
          <w:sz w:val="20"/>
          <w:szCs w:val="20"/>
        </w:rPr>
        <w:t>more attention should be paid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 xml:space="preserve"> to its</w:t>
      </w:r>
      <w:r w:rsidR="00D761C5" w:rsidRPr="0076630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in</w:t>
      </w:r>
      <w:r w:rsidR="005B0BE0" w:rsidRPr="0076630C">
        <w:rPr>
          <w:rFonts w:ascii="Times New Roman" w:hAnsi="Times New Roman" w:cs="Times New Roman"/>
          <w:b w:val="0"/>
          <w:sz w:val="20"/>
          <w:szCs w:val="20"/>
        </w:rPr>
        <w:t>corporation in protected area policy</w:t>
      </w:r>
      <w:r w:rsidR="00D53324" w:rsidRPr="0076630C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266D4F" w:rsidRPr="00CC2A13" w:rsidRDefault="002926B4" w:rsidP="00CC2A13">
      <w:pPr>
        <w:pStyle w:val="Heading1"/>
        <w:numPr>
          <w:ilvl w:val="0"/>
          <w:numId w:val="0"/>
        </w:numPr>
        <w:spacing w:before="0" w:after="0"/>
        <w:ind w:left="-90"/>
        <w:jc w:val="both"/>
        <w:rPr>
          <w:rFonts w:ascii="Times New Roman" w:eastAsiaTheme="minorEastAsia" w:hAnsi="Times New Roman" w:cs="Times New Roman"/>
          <w:b w:val="0"/>
          <w:sz w:val="20"/>
          <w:szCs w:val="20"/>
          <w:lang w:eastAsia="zh-CN"/>
        </w:rPr>
      </w:pPr>
      <w:r w:rsidRPr="00CC2A13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[</w:t>
      </w:r>
      <w:proofErr w:type="spellStart"/>
      <w:r w:rsidRPr="00CC2A13">
        <w:rPr>
          <w:rFonts w:ascii="Times New Roman" w:hAnsi="Times New Roman"/>
          <w:b w:val="0"/>
          <w:sz w:val="20"/>
          <w:szCs w:val="20"/>
        </w:rPr>
        <w:t>Nahayo</w:t>
      </w:r>
      <w:proofErr w:type="spellEnd"/>
      <w:r w:rsidRPr="00CC2A13">
        <w:rPr>
          <w:rFonts w:ascii="Times New Roman" w:hAnsi="Times New Roman"/>
          <w:b w:val="0"/>
          <w:sz w:val="20"/>
          <w:szCs w:val="20"/>
        </w:rPr>
        <w:t xml:space="preserve"> Alphonse, </w:t>
      </w:r>
      <w:proofErr w:type="spellStart"/>
      <w:r w:rsidRPr="00CC2A13">
        <w:rPr>
          <w:rFonts w:ascii="Times New Roman" w:hAnsi="Times New Roman"/>
          <w:b w:val="0"/>
          <w:sz w:val="20"/>
          <w:szCs w:val="20"/>
        </w:rPr>
        <w:t>Uwineza</w:t>
      </w:r>
      <w:proofErr w:type="spellEnd"/>
      <w:r w:rsidRPr="00CC2A13">
        <w:rPr>
          <w:rFonts w:ascii="Times New Roman" w:hAnsi="Times New Roman"/>
          <w:b w:val="0"/>
          <w:sz w:val="20"/>
          <w:szCs w:val="20"/>
        </w:rPr>
        <w:t xml:space="preserve"> Marie Claire</w:t>
      </w:r>
      <w:r w:rsidRPr="00CC2A13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.</w:t>
      </w:r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Assessing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the contribution of </w:t>
      </w:r>
      <w:proofErr w:type="spellStart"/>
      <w:r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in the conservation of </w:t>
      </w:r>
      <w:proofErr w:type="spellStart"/>
      <w:r w:rsidRPr="0076630C">
        <w:rPr>
          <w:rFonts w:ascii="Times New Roman" w:hAnsi="Times New Roman"/>
          <w:sz w:val="20"/>
          <w:szCs w:val="20"/>
        </w:rPr>
        <w:t>Volcanoes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National Park (VNP) in Rwanda</w:t>
      </w:r>
      <w:r w:rsidRPr="0076630C">
        <w:rPr>
          <w:rFonts w:ascii="Times New Roman" w:eastAsiaTheme="minorEastAsia" w:hAnsi="Times New Roman"/>
          <w:sz w:val="20"/>
          <w:szCs w:val="20"/>
          <w:lang w:eastAsia="zh-CN"/>
        </w:rPr>
        <w:t xml:space="preserve">. </w:t>
      </w:r>
      <w:r w:rsidR="00A94661" w:rsidRPr="00CC2A13">
        <w:rPr>
          <w:rFonts w:ascii="Times New Roman" w:hAnsi="Times New Roman"/>
          <w:b w:val="0"/>
          <w:i/>
          <w:sz w:val="20"/>
          <w:szCs w:val="20"/>
        </w:rPr>
        <w:t xml:space="preserve">N Y </w:t>
      </w:r>
      <w:proofErr w:type="spellStart"/>
      <w:r w:rsidR="00A94661" w:rsidRPr="00CC2A13">
        <w:rPr>
          <w:rFonts w:ascii="Times New Roman" w:hAnsi="Times New Roman"/>
          <w:b w:val="0"/>
          <w:i/>
          <w:sz w:val="20"/>
          <w:szCs w:val="20"/>
        </w:rPr>
        <w:t>Sci</w:t>
      </w:r>
      <w:proofErr w:type="spellEnd"/>
      <w:r w:rsidR="00A94661" w:rsidRPr="00CC2A13">
        <w:rPr>
          <w:rFonts w:ascii="Times New Roman" w:hAnsi="Times New Roman"/>
          <w:b w:val="0"/>
          <w:i/>
          <w:sz w:val="20"/>
          <w:szCs w:val="20"/>
        </w:rPr>
        <w:t xml:space="preserve"> J</w:t>
      </w:r>
      <w:r w:rsidR="00A94661" w:rsidRPr="00CC2A13">
        <w:rPr>
          <w:rFonts w:ascii="Times New Roman" w:hAnsi="Times New Roman"/>
          <w:b w:val="0"/>
          <w:sz w:val="20"/>
          <w:szCs w:val="20"/>
        </w:rPr>
        <w:t xml:space="preserve"> 201</w:t>
      </w:r>
      <w:r w:rsidR="00A94661" w:rsidRPr="00CC2A13">
        <w:rPr>
          <w:rFonts w:ascii="Times New Roman" w:hAnsi="Times New Roman"/>
          <w:b w:val="0"/>
          <w:sz w:val="20"/>
          <w:szCs w:val="20"/>
          <w:lang w:eastAsia="zh-CN"/>
        </w:rPr>
        <w:t>2</w:t>
      </w:r>
      <w:proofErr w:type="gramStart"/>
      <w:r w:rsidR="00A94661" w:rsidRPr="00CC2A13">
        <w:rPr>
          <w:rFonts w:ascii="Times New Roman" w:hAnsi="Times New Roman"/>
          <w:b w:val="0"/>
          <w:sz w:val="20"/>
          <w:szCs w:val="20"/>
        </w:rPr>
        <w:t>;</w:t>
      </w:r>
      <w:r w:rsidR="00A94661" w:rsidRPr="00CC2A13">
        <w:rPr>
          <w:rFonts w:ascii="Times New Roman" w:hAnsi="Times New Roman"/>
          <w:b w:val="0"/>
          <w:sz w:val="20"/>
          <w:szCs w:val="20"/>
          <w:lang w:eastAsia="zh-CN"/>
        </w:rPr>
        <w:t>5</w:t>
      </w:r>
      <w:proofErr w:type="gramEnd"/>
      <w:r w:rsidR="00A94661" w:rsidRPr="00CC2A13">
        <w:rPr>
          <w:rFonts w:ascii="Times New Roman" w:hAnsi="Times New Roman"/>
          <w:b w:val="0"/>
          <w:sz w:val="20"/>
          <w:szCs w:val="20"/>
        </w:rPr>
        <w:t>(</w:t>
      </w:r>
      <w:r w:rsidR="00A94661" w:rsidRPr="00CC2A13">
        <w:rPr>
          <w:rFonts w:ascii="Times New Roman" w:hAnsi="Times New Roman"/>
          <w:b w:val="0"/>
          <w:sz w:val="20"/>
          <w:szCs w:val="20"/>
          <w:lang w:eastAsia="zh-CN"/>
        </w:rPr>
        <w:t>10</w:t>
      </w:r>
      <w:r w:rsidR="00A94661" w:rsidRPr="00CC2A13">
        <w:rPr>
          <w:rFonts w:ascii="Times New Roman" w:hAnsi="Times New Roman"/>
          <w:b w:val="0"/>
          <w:sz w:val="20"/>
          <w:szCs w:val="20"/>
        </w:rPr>
        <w:t>):</w:t>
      </w:r>
      <w:r w:rsidR="00136FEE" w:rsidRPr="00CC2A13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81</w:t>
      </w:r>
      <w:r w:rsidR="00A94661" w:rsidRPr="00CC2A13">
        <w:rPr>
          <w:rFonts w:ascii="Times New Roman" w:hAnsi="Times New Roman"/>
          <w:b w:val="0"/>
          <w:sz w:val="20"/>
          <w:szCs w:val="20"/>
          <w:lang w:eastAsia="zh-CN"/>
        </w:rPr>
        <w:t>-</w:t>
      </w:r>
      <w:r w:rsidR="00A94661" w:rsidRPr="00CC2A13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8</w:t>
      </w:r>
      <w:r w:rsidR="00136FEE" w:rsidRPr="00CC2A13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>5</w:t>
      </w:r>
      <w:r w:rsidR="00A94661" w:rsidRPr="00CC2A13">
        <w:rPr>
          <w:rFonts w:ascii="Times New Roman" w:hAnsi="Times New Roman"/>
          <w:b w:val="0"/>
          <w:sz w:val="20"/>
          <w:szCs w:val="20"/>
        </w:rPr>
        <w:t xml:space="preserve">].(ISSN: 1554-0200). </w:t>
      </w:r>
      <w:r w:rsidRPr="00CC2A13">
        <w:rPr>
          <w:rFonts w:ascii="Times New Roman" w:hAnsi="Times New Roman"/>
          <w:b w:val="0"/>
          <w:sz w:val="20"/>
          <w:szCs w:val="20"/>
        </w:rPr>
        <w:t>http://www.sciencepub.net/newyork</w:t>
      </w:r>
      <w:r w:rsidRPr="00CC2A13">
        <w:rPr>
          <w:rFonts w:ascii="Times New Roman" w:hAnsi="Times New Roman"/>
          <w:b w:val="0"/>
          <w:sz w:val="20"/>
          <w:szCs w:val="20"/>
          <w:lang w:eastAsia="zh-CN"/>
        </w:rPr>
        <w:t>.</w:t>
      </w:r>
      <w:r w:rsidRPr="00CC2A13">
        <w:rPr>
          <w:rFonts w:ascii="Times New Roman" w:eastAsiaTheme="minorEastAsia" w:hAnsi="Times New Roman"/>
          <w:b w:val="0"/>
          <w:sz w:val="20"/>
          <w:szCs w:val="20"/>
          <w:lang w:eastAsia="zh-CN"/>
        </w:rPr>
        <w:t xml:space="preserve">  13</w:t>
      </w:r>
    </w:p>
    <w:p w:rsidR="002926B4" w:rsidRPr="0076630C" w:rsidRDefault="002926B4" w:rsidP="002926B4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val="en-US"/>
        </w:rPr>
      </w:pPr>
    </w:p>
    <w:p w:rsidR="00865ECB" w:rsidRPr="0076630C" w:rsidRDefault="0035211B" w:rsidP="002926B4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76630C">
        <w:rPr>
          <w:rFonts w:ascii="Times New Roman" w:hAnsi="Times New Roman"/>
          <w:b/>
          <w:sz w:val="20"/>
          <w:szCs w:val="20"/>
        </w:rPr>
        <w:t>Keywords</w:t>
      </w:r>
      <w:r w:rsidRPr="0076630C">
        <w:rPr>
          <w:rFonts w:ascii="Times New Roman" w:hAnsi="Times New Roman"/>
          <w:sz w:val="20"/>
          <w:szCs w:val="20"/>
        </w:rPr>
        <w:t> :</w:t>
      </w:r>
      <w:r w:rsidR="00266D4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, local </w:t>
      </w:r>
      <w:proofErr w:type="spellStart"/>
      <w:r w:rsidRPr="0076630C">
        <w:rPr>
          <w:rFonts w:ascii="Times New Roman" w:hAnsi="Times New Roman"/>
          <w:sz w:val="20"/>
          <w:szCs w:val="20"/>
        </w:rPr>
        <w:t>communities</w:t>
      </w:r>
      <w:proofErr w:type="spellEnd"/>
      <w:r w:rsidR="00266D4F" w:rsidRPr="0076630C">
        <w:rPr>
          <w:rFonts w:ascii="Times New Roman" w:hAnsi="Times New Roman"/>
          <w:sz w:val="20"/>
          <w:szCs w:val="20"/>
        </w:rPr>
        <w:t xml:space="preserve">’ </w:t>
      </w:r>
      <w:proofErr w:type="spellStart"/>
      <w:r w:rsidR="00266D4F" w:rsidRPr="0076630C">
        <w:rPr>
          <w:rFonts w:ascii="Times New Roman" w:hAnsi="Times New Roman"/>
          <w:sz w:val="20"/>
          <w:szCs w:val="20"/>
        </w:rPr>
        <w:t>livelihood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6630C">
        <w:rPr>
          <w:rFonts w:ascii="Times New Roman" w:hAnsi="Times New Roman"/>
          <w:sz w:val="20"/>
          <w:szCs w:val="20"/>
        </w:rPr>
        <w:t>Volcanoes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National Park Conservation, Rwanda</w:t>
      </w:r>
    </w:p>
    <w:p w:rsidR="002926B4" w:rsidRPr="0076630C" w:rsidRDefault="002926B4" w:rsidP="002926B4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9A6F41" w:rsidRPr="0076630C" w:rsidRDefault="009A6F41" w:rsidP="009155C9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sz w:val="20"/>
          <w:szCs w:val="20"/>
        </w:rPr>
        <w:sectPr w:rsidR="009A6F41" w:rsidRPr="0076630C" w:rsidSect="00AD33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81"/>
          <w:cols w:space="504"/>
          <w:docGrid w:linePitch="360"/>
        </w:sectPr>
      </w:pPr>
    </w:p>
    <w:p w:rsidR="00266D4F" w:rsidRPr="0076630C" w:rsidRDefault="00266D4F" w:rsidP="009155C9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sz w:val="20"/>
          <w:szCs w:val="20"/>
        </w:rPr>
      </w:pPr>
      <w:r w:rsidRPr="0076630C">
        <w:rPr>
          <w:rFonts w:ascii="Times New Roman" w:hAnsi="Times New Roman"/>
          <w:b/>
          <w:sz w:val="20"/>
          <w:szCs w:val="20"/>
        </w:rPr>
        <w:lastRenderedPageBreak/>
        <w:t>Introduction</w:t>
      </w:r>
    </w:p>
    <w:p w:rsidR="00F82BD2" w:rsidRPr="0076630C" w:rsidRDefault="009155C9" w:rsidP="002926B4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76630C">
        <w:rPr>
          <w:rFonts w:ascii="Times New Roman" w:eastAsiaTheme="minorEastAsia" w:hAnsi="Times New Roman"/>
          <w:sz w:val="20"/>
          <w:szCs w:val="20"/>
          <w:lang w:eastAsia="zh-CN"/>
        </w:rPr>
        <w:t xml:space="preserve">      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symbiosis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tree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growing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FB7901" w:rsidRPr="0076630C">
        <w:rPr>
          <w:rFonts w:ascii="Times New Roman" w:hAnsi="Times New Roman"/>
          <w:sz w:val="20"/>
          <w:szCs w:val="20"/>
        </w:rPr>
        <w:t>crop</w:t>
      </w:r>
      <w:proofErr w:type="spellEnd"/>
      <w:r w:rsidR="00FB7901" w:rsidRPr="0076630C">
        <w:rPr>
          <w:rFonts w:ascii="Times New Roman" w:hAnsi="Times New Roman"/>
          <w:sz w:val="20"/>
          <w:szCs w:val="20"/>
        </w:rPr>
        <w:t xml:space="preserve"> production and </w:t>
      </w:r>
      <w:proofErr w:type="spellStart"/>
      <w:r w:rsidR="00FB7901" w:rsidRPr="0076630C">
        <w:rPr>
          <w:rFonts w:ascii="Times New Roman" w:hAnsi="Times New Roman"/>
          <w:sz w:val="20"/>
          <w:szCs w:val="20"/>
        </w:rPr>
        <w:t>livestock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Bandyo</w:t>
      </w:r>
      <w:r w:rsidR="0089740B" w:rsidRPr="0076630C">
        <w:rPr>
          <w:rFonts w:ascii="Times New Roman" w:hAnsi="Times New Roman"/>
          <w:sz w:val="20"/>
          <w:szCs w:val="20"/>
        </w:rPr>
        <w:t>padhyay</w:t>
      </w:r>
      <w:proofErr w:type="spellEnd"/>
      <w:r w:rsidR="0089740B" w:rsidRPr="0076630C">
        <w:rPr>
          <w:rFonts w:ascii="Times New Roman" w:hAnsi="Times New Roman"/>
          <w:sz w:val="20"/>
          <w:szCs w:val="20"/>
        </w:rPr>
        <w:t>, 2001).</w:t>
      </w:r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It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is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also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a land use system in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which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trees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or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shrubs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are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grown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in association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with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agricultural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crops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pastures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or 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livestock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8F0D33" w:rsidRPr="0076630C">
        <w:rPr>
          <w:rFonts w:ascii="Times New Roman" w:hAnsi="Times New Roman"/>
          <w:color w:val="000000"/>
          <w:sz w:val="20"/>
          <w:szCs w:val="20"/>
        </w:rPr>
        <w:t>Baumer</w:t>
      </w:r>
      <w:proofErr w:type="spellEnd"/>
      <w:r w:rsidR="008F0D33" w:rsidRPr="0076630C">
        <w:rPr>
          <w:rFonts w:ascii="Times New Roman" w:hAnsi="Times New Roman"/>
          <w:color w:val="000000"/>
          <w:sz w:val="20"/>
          <w:szCs w:val="20"/>
        </w:rPr>
        <w:t xml:space="preserve">,1987).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These</w:t>
      </w:r>
      <w:proofErr w:type="spellEnd"/>
      <w:r w:rsidR="0089740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9740B" w:rsidRPr="0076630C">
        <w:rPr>
          <w:rFonts w:ascii="Times New Roman" w:hAnsi="Times New Roman"/>
          <w:sz w:val="20"/>
          <w:szCs w:val="20"/>
        </w:rPr>
        <w:t>definition</w:t>
      </w:r>
      <w:r w:rsidR="009C65ED" w:rsidRPr="0076630C">
        <w:rPr>
          <w:rFonts w:ascii="Times New Roman" w:hAnsi="Times New Roman"/>
          <w:sz w:val="20"/>
          <w:szCs w:val="20"/>
        </w:rPr>
        <w:t>s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imply</w:t>
      </w:r>
      <w:proofErr w:type="spellEnd"/>
      <w:r w:rsidR="004C194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194A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4C194A" w:rsidRPr="0076630C">
        <w:rPr>
          <w:rFonts w:ascii="Times New Roman" w:hAnsi="Times New Roman"/>
          <w:sz w:val="20"/>
          <w:szCs w:val="20"/>
        </w:rPr>
        <w:t xml:space="preserve"> in</w:t>
      </w:r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system: 1)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there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are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two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or more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speci</w:t>
      </w:r>
      <w:r w:rsidR="008F0D33" w:rsidRPr="0076630C">
        <w:rPr>
          <w:rFonts w:ascii="Times New Roman" w:hAnsi="Times New Roman"/>
          <w:sz w:val="20"/>
          <w:szCs w:val="20"/>
        </w:rPr>
        <w:t>es</w:t>
      </w:r>
      <w:proofErr w:type="spellEnd"/>
      <w:r w:rsidR="008F0D33" w:rsidRPr="0076630C">
        <w:rPr>
          <w:rFonts w:ascii="Times New Roman" w:hAnsi="Times New Roman"/>
          <w:sz w:val="20"/>
          <w:szCs w:val="20"/>
        </w:rPr>
        <w:t xml:space="preserve"> of plants and</w:t>
      </w:r>
      <w:r w:rsidR="009C65ED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animals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</w:t>
      </w:r>
      <w:r w:rsidR="00F82BD2" w:rsidRPr="0076630C">
        <w:rPr>
          <w:rFonts w:ascii="Times New Roman" w:hAnsi="Times New Roman"/>
          <w:sz w:val="20"/>
          <w:szCs w:val="20"/>
        </w:rPr>
        <w:t xml:space="preserve">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which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one</w:t>
      </w:r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woody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perennial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; 2)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there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should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be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r w:rsidR="009C65ED" w:rsidRPr="0076630C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biological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economic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</w:t>
      </w:r>
      <w:r w:rsidR="0089740B" w:rsidRPr="0076630C">
        <w:rPr>
          <w:rFonts w:ascii="Times New Roman" w:hAnsi="Times New Roman"/>
          <w:sz w:val="20"/>
          <w:szCs w:val="20"/>
        </w:rPr>
        <w:t>interaction</w:t>
      </w:r>
      <w:r w:rsidR="009C65ED" w:rsidRPr="0076630C">
        <w:rPr>
          <w:rFonts w:ascii="Times New Roman" w:hAnsi="Times New Roman"/>
          <w:sz w:val="20"/>
          <w:szCs w:val="20"/>
        </w:rPr>
        <w:t>s</w:t>
      </w:r>
      <w:r w:rsidR="0089740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9740B" w:rsidRPr="0076630C">
        <w:rPr>
          <w:rFonts w:ascii="Times New Roman" w:hAnsi="Times New Roman"/>
          <w:sz w:val="20"/>
          <w:szCs w:val="20"/>
        </w:rPr>
        <w:t>with</w:t>
      </w:r>
      <w:r w:rsidR="00F82BD2" w:rsidRPr="0076630C">
        <w:rPr>
          <w:rFonts w:ascii="Times New Roman" w:hAnsi="Times New Roman"/>
          <w:sz w:val="20"/>
          <w:szCs w:val="20"/>
        </w:rPr>
        <w:t>in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</w:t>
      </w:r>
      <w:r w:rsidR="009C65ED" w:rsidRPr="0076630C">
        <w:rPr>
          <w:rFonts w:ascii="Times New Roman" w:hAnsi="Times New Roman"/>
          <w:sz w:val="20"/>
          <w:szCs w:val="20"/>
        </w:rPr>
        <w:t xml:space="preserve"> components; 3) the cycle 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system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always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more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than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one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year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Mesele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>, 2002).</w:t>
      </w:r>
      <w:r w:rsidR="008F0D33" w:rsidRPr="0076630C">
        <w:rPr>
          <w:rFonts w:ascii="Times New Roman" w:hAnsi="Times New Roman"/>
          <w:sz w:val="20"/>
          <w:szCs w:val="20"/>
        </w:rPr>
        <w:t xml:space="preserve"> </w:t>
      </w:r>
      <w:r w:rsidR="00F82BD2" w:rsidRPr="0076630C">
        <w:rPr>
          <w:rFonts w:ascii="Times New Roman" w:hAnsi="Times New Roman"/>
          <w:sz w:val="20"/>
          <w:szCs w:val="20"/>
        </w:rPr>
        <w:t xml:space="preserve">An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s</w:t>
      </w:r>
      <w:r w:rsidR="008F0D33" w:rsidRPr="0076630C">
        <w:rPr>
          <w:rFonts w:ascii="Times New Roman" w:hAnsi="Times New Roman"/>
          <w:sz w:val="20"/>
          <w:szCs w:val="20"/>
        </w:rPr>
        <w:t xml:space="preserve">ystem </w:t>
      </w:r>
      <w:proofErr w:type="spellStart"/>
      <w:r w:rsidR="008F0D33" w:rsidRPr="0076630C">
        <w:rPr>
          <w:rFonts w:ascii="Times New Roman" w:hAnsi="Times New Roman"/>
          <w:sz w:val="20"/>
          <w:szCs w:val="20"/>
        </w:rPr>
        <w:t>consists</w:t>
      </w:r>
      <w:proofErr w:type="spellEnd"/>
      <w:r w:rsidR="008F0D33" w:rsidRPr="0076630C">
        <w:rPr>
          <w:rFonts w:ascii="Times New Roman" w:hAnsi="Times New Roman"/>
          <w:sz w:val="20"/>
          <w:szCs w:val="20"/>
        </w:rPr>
        <w:t xml:space="preserve"> of one or  more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are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practiced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ex</w:t>
      </w:r>
      <w:r w:rsidR="008F0D33" w:rsidRPr="0076630C">
        <w:rPr>
          <w:rFonts w:ascii="Times New Roman" w:hAnsi="Times New Roman"/>
          <w:sz w:val="20"/>
          <w:szCs w:val="20"/>
        </w:rPr>
        <w:t>tensively</w:t>
      </w:r>
      <w:proofErr w:type="spellEnd"/>
      <w:r w:rsidR="008F0D33" w:rsidRPr="0076630C">
        <w:rPr>
          <w:rFonts w:ascii="Times New Roman" w:hAnsi="Times New Roman"/>
          <w:sz w:val="20"/>
          <w:szCs w:val="20"/>
        </w:rPr>
        <w:t xml:space="preserve"> in a </w:t>
      </w:r>
      <w:proofErr w:type="spellStart"/>
      <w:r w:rsidR="008F0D33" w:rsidRPr="0076630C">
        <w:rPr>
          <w:rFonts w:ascii="Times New Roman" w:hAnsi="Times New Roman"/>
          <w:sz w:val="20"/>
          <w:szCs w:val="20"/>
        </w:rPr>
        <w:t>given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area and</w:t>
      </w:r>
      <w:r w:rsidR="00F82BD2" w:rsidRPr="0076630C">
        <w:rPr>
          <w:rFonts w:ascii="Times New Roman" w:hAnsi="Times New Roman"/>
          <w:sz w:val="20"/>
          <w:szCs w:val="20"/>
        </w:rPr>
        <w:t xml:space="preserve"> the system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usually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described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according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its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biological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composition and </w:t>
      </w:r>
      <w:r w:rsidR="008F0D33" w:rsidRPr="0076630C">
        <w:rPr>
          <w:rFonts w:ascii="Times New Roman" w:hAnsi="Times New Roman"/>
          <w:sz w:val="20"/>
          <w:szCs w:val="20"/>
        </w:rPr>
        <w:t xml:space="preserve">arrangement, </w:t>
      </w:r>
      <w:r w:rsidR="009C65ED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8F0D33" w:rsidRPr="0076630C">
        <w:rPr>
          <w:rFonts w:ascii="Times New Roman" w:hAnsi="Times New Roman"/>
          <w:sz w:val="20"/>
          <w:szCs w:val="20"/>
        </w:rPr>
        <w:t>level</w:t>
      </w:r>
      <w:proofErr w:type="spellEnd"/>
      <w:r w:rsidR="008F0D33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8F0D33" w:rsidRPr="0076630C">
        <w:rPr>
          <w:rFonts w:ascii="Times New Roman" w:hAnsi="Times New Roman"/>
          <w:sz w:val="20"/>
          <w:szCs w:val="20"/>
        </w:rPr>
        <w:t>technical</w:t>
      </w:r>
      <w:proofErr w:type="spellEnd"/>
      <w:r w:rsidR="008F0D33" w:rsidRPr="0076630C">
        <w:rPr>
          <w:rFonts w:ascii="Times New Roman" w:hAnsi="Times New Roman"/>
          <w:sz w:val="20"/>
          <w:szCs w:val="20"/>
        </w:rPr>
        <w:t xml:space="preserve"> management or </w:t>
      </w:r>
      <w:r w:rsidR="009C65ED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8F0D33" w:rsidRPr="0076630C">
        <w:rPr>
          <w:rFonts w:ascii="Times New Roman" w:hAnsi="Times New Roman"/>
          <w:sz w:val="20"/>
          <w:szCs w:val="20"/>
        </w:rPr>
        <w:t>socio</w:t>
      </w:r>
      <w:r w:rsidR="00F82BD2" w:rsidRPr="0076630C">
        <w:rPr>
          <w:rFonts w:ascii="Times New Roman" w:hAnsi="Times New Roman"/>
          <w:sz w:val="20"/>
          <w:szCs w:val="20"/>
        </w:rPr>
        <w:t>economic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features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. An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</w:t>
      </w:r>
      <w:r w:rsidR="008F0D33" w:rsidRPr="0076630C">
        <w:rPr>
          <w:rFonts w:ascii="Times New Roman" w:hAnsi="Times New Roman"/>
          <w:sz w:val="20"/>
          <w:szCs w:val="20"/>
        </w:rPr>
        <w:t>try</w:t>
      </w:r>
      <w:proofErr w:type="spellEnd"/>
      <w:r w:rsidR="008F0D33" w:rsidRPr="0076630C">
        <w:rPr>
          <w:rFonts w:ascii="Times New Roman" w:hAnsi="Times New Roman"/>
          <w:sz w:val="20"/>
          <w:szCs w:val="20"/>
        </w:rPr>
        <w:t xml:space="preserve"> practice</w:t>
      </w:r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denotes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specific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land management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operation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on </w:t>
      </w:r>
      <w:r w:rsidR="009C65ED" w:rsidRPr="0076630C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farm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or </w:t>
      </w:r>
      <w:proofErr w:type="spellStart"/>
      <w:r w:rsidR="009C65ED" w:rsidRPr="0076630C">
        <w:rPr>
          <w:rFonts w:ascii="Times New Roman" w:hAnsi="Times New Roman"/>
          <w:sz w:val="20"/>
          <w:szCs w:val="20"/>
        </w:rPr>
        <w:t>other</w:t>
      </w:r>
      <w:proofErr w:type="spellEnd"/>
      <w:r w:rsidR="009C65ED" w:rsidRPr="0076630C">
        <w:rPr>
          <w:rFonts w:ascii="Times New Roman" w:hAnsi="Times New Roman"/>
          <w:sz w:val="20"/>
          <w:szCs w:val="20"/>
        </w:rPr>
        <w:t xml:space="preserve"> management unit</w:t>
      </w:r>
      <w:r w:rsidR="00F82BD2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consists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of arrangements 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components in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space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and/ or time (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Gholz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>, 1987).</w:t>
      </w:r>
      <w:r w:rsidR="00A577D3" w:rsidRPr="0076630C">
        <w:rPr>
          <w:rFonts w:ascii="Times New Roman" w:hAnsi="Times New Roman"/>
          <w:sz w:val="20"/>
          <w:szCs w:val="20"/>
        </w:rPr>
        <w:t xml:space="preserve"> </w:t>
      </w:r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plays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signif</w:t>
      </w:r>
      <w:r w:rsidR="004F0A34" w:rsidRPr="0076630C">
        <w:rPr>
          <w:rFonts w:ascii="Times New Roman" w:hAnsi="Times New Roman"/>
          <w:sz w:val="20"/>
          <w:szCs w:val="20"/>
        </w:rPr>
        <w:t>icant</w:t>
      </w:r>
      <w:proofErr w:type="spellEnd"/>
      <w:r w:rsidR="004F0A3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0A34" w:rsidRPr="0076630C">
        <w:rPr>
          <w:rFonts w:ascii="Times New Roman" w:hAnsi="Times New Roman"/>
          <w:sz w:val="20"/>
          <w:szCs w:val="20"/>
        </w:rPr>
        <w:t>role</w:t>
      </w:r>
      <w:proofErr w:type="spellEnd"/>
      <w:r w:rsidR="004F0A34" w:rsidRPr="0076630C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4F0A34" w:rsidRPr="0076630C">
        <w:rPr>
          <w:rFonts w:ascii="Times New Roman" w:hAnsi="Times New Roman"/>
          <w:sz w:val="20"/>
          <w:szCs w:val="20"/>
        </w:rPr>
        <w:t>reducing</w:t>
      </w:r>
      <w:proofErr w:type="spellEnd"/>
      <w:r w:rsidR="004F0A34" w:rsidRPr="0076630C">
        <w:rPr>
          <w:rFonts w:ascii="Times New Roman" w:hAnsi="Times New Roman"/>
          <w:sz w:val="20"/>
          <w:szCs w:val="20"/>
        </w:rPr>
        <w:t xml:space="preserve"> the pressure</w:t>
      </w:r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human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being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exerts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protected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r w:rsidR="00EF50A4" w:rsidRPr="0076630C">
        <w:rPr>
          <w:rFonts w:ascii="Times New Roman" w:hAnsi="Times New Roman"/>
          <w:sz w:val="20"/>
          <w:szCs w:val="20"/>
        </w:rPr>
        <w:lastRenderedPageBreak/>
        <w:t xml:space="preserve">area in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search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resources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providing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required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products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and services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being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obtained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natural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. The introduction and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development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practices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into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buffer zones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protected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areas has been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suggested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as a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practical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option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which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may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only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reduce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the pressure on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resources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but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which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can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also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improve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4F0A34" w:rsidRPr="0076630C">
        <w:rPr>
          <w:rFonts w:ascii="Times New Roman" w:hAnsi="Times New Roman"/>
          <w:sz w:val="20"/>
          <w:szCs w:val="20"/>
        </w:rPr>
        <w:t>livelihood</w:t>
      </w:r>
      <w:proofErr w:type="spellEnd"/>
      <w:r w:rsidR="004F0A34" w:rsidRPr="0076630C">
        <w:rPr>
          <w:rFonts w:ascii="Times New Roman" w:hAnsi="Times New Roman"/>
          <w:sz w:val="20"/>
          <w:szCs w:val="20"/>
        </w:rPr>
        <w:t xml:space="preserve"> </w:t>
      </w:r>
      <w:r w:rsidR="00EF50A4" w:rsidRPr="0076630C">
        <w:rPr>
          <w:rFonts w:ascii="Times New Roman" w:hAnsi="Times New Roman"/>
          <w:sz w:val="20"/>
          <w:szCs w:val="20"/>
        </w:rPr>
        <w:t>condition</w:t>
      </w:r>
      <w:r w:rsidR="00A107F8" w:rsidRPr="0076630C">
        <w:rPr>
          <w:rFonts w:ascii="Times New Roman" w:hAnsi="Times New Roman"/>
          <w:sz w:val="20"/>
          <w:szCs w:val="20"/>
        </w:rPr>
        <w:t>s</w:t>
      </w:r>
      <w:r w:rsidR="00EF50A4" w:rsidRPr="0076630C">
        <w:rPr>
          <w:rFonts w:ascii="Times New Roman" w:hAnsi="Times New Roman"/>
          <w:sz w:val="20"/>
          <w:szCs w:val="20"/>
        </w:rPr>
        <w:t xml:space="preserve"> of</w:t>
      </w:r>
      <w:r w:rsidR="00533FA5" w:rsidRPr="0076630C">
        <w:rPr>
          <w:rFonts w:ascii="Times New Roman" w:hAnsi="Times New Roman"/>
          <w:sz w:val="20"/>
          <w:szCs w:val="20"/>
        </w:rPr>
        <w:t xml:space="preserve"> local 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communities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</w:t>
      </w:r>
      <w:r w:rsidR="00EF50A4" w:rsidRPr="0076630C">
        <w:rPr>
          <w:rFonts w:ascii="Times New Roman" w:hAnsi="Times New Roman"/>
          <w:sz w:val="20"/>
          <w:szCs w:val="20"/>
        </w:rPr>
        <w:t xml:space="preserve">(Van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Orsdol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>, 1987).</w:t>
      </w:r>
      <w:r w:rsidR="00EF50A4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107F8" w:rsidRPr="0076630C">
        <w:rPr>
          <w:rFonts w:ascii="Times New Roman" w:hAnsi="Times New Roman"/>
          <w:sz w:val="20"/>
          <w:szCs w:val="20"/>
          <w:lang w:val="en-US"/>
        </w:rPr>
        <w:t>Illegal activities have been noticed around VNP such as</w:t>
      </w:r>
      <w:r w:rsidR="00A107F8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keeping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beehives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, water and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wood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collection, 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illegal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hunting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medicinal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plant</w:t>
      </w:r>
      <w:r w:rsidR="00A107F8" w:rsidRPr="0076630C">
        <w:rPr>
          <w:rFonts w:ascii="Times New Roman" w:hAnsi="Times New Roman"/>
          <w:sz w:val="20"/>
          <w:szCs w:val="20"/>
        </w:rPr>
        <w:t xml:space="preserve"> collection. </w:t>
      </w:r>
      <w:r w:rsidR="00A107F8" w:rsidRPr="0076630C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A107F8" w:rsidRPr="0076630C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overcome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this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issue, the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strategies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for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conserving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VNP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included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the introduction and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development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practices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area.</w:t>
      </w:r>
      <w:r w:rsidR="00A107F8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F50A4" w:rsidRPr="0076630C">
        <w:rPr>
          <w:rFonts w:ascii="Times New Roman" w:hAnsi="Times New Roman"/>
          <w:sz w:val="20"/>
          <w:szCs w:val="20"/>
          <w:lang w:val="en-US"/>
        </w:rPr>
        <w:t>Therefore</w:t>
      </w:r>
      <w:r w:rsidR="00A107F8" w:rsidRPr="0076630C">
        <w:rPr>
          <w:rFonts w:ascii="Times New Roman" w:hAnsi="Times New Roman"/>
          <w:sz w:val="20"/>
          <w:szCs w:val="20"/>
          <w:lang w:val="en-US"/>
        </w:rPr>
        <w:t>,</w:t>
      </w:r>
      <w:r w:rsidR="00EF50A4" w:rsidRPr="0076630C">
        <w:rPr>
          <w:rFonts w:ascii="Times New Roman" w:hAnsi="Times New Roman"/>
          <w:sz w:val="20"/>
          <w:szCs w:val="20"/>
          <w:lang w:val="en-US"/>
        </w:rPr>
        <w:t xml:space="preserve"> the present study </w:t>
      </w:r>
      <w:r w:rsidR="00CD60AE" w:rsidRPr="0076630C">
        <w:rPr>
          <w:rFonts w:ascii="Times New Roman" w:hAnsi="Times New Roman"/>
          <w:sz w:val="20"/>
          <w:szCs w:val="20"/>
          <w:lang w:val="en-US"/>
        </w:rPr>
        <w:t xml:space="preserve">mainly </w:t>
      </w:r>
      <w:r w:rsidR="00EF50A4" w:rsidRPr="0076630C">
        <w:rPr>
          <w:rFonts w:ascii="Times New Roman" w:hAnsi="Times New Roman"/>
          <w:sz w:val="20"/>
          <w:szCs w:val="20"/>
          <w:lang w:val="en-US"/>
        </w:rPr>
        <w:t>aims</w:t>
      </w:r>
      <w:r w:rsidR="00CD60AE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F50A4" w:rsidRPr="0076630C">
        <w:rPr>
          <w:rFonts w:ascii="Times New Roman" w:hAnsi="Times New Roman"/>
          <w:sz w:val="20"/>
          <w:szCs w:val="20"/>
          <w:lang w:val="en-US"/>
        </w:rPr>
        <w:t>at</w:t>
      </w:r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providing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the information on the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current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situation on the </w:t>
      </w:r>
      <w:proofErr w:type="spellStart"/>
      <w:r w:rsidR="00A107F8" w:rsidRPr="0076630C">
        <w:rPr>
          <w:rFonts w:ascii="Times New Roman" w:hAnsi="Times New Roman"/>
          <w:sz w:val="20"/>
          <w:szCs w:val="20"/>
        </w:rPr>
        <w:t>roles</w:t>
      </w:r>
      <w:proofErr w:type="spellEnd"/>
      <w:r w:rsidR="00A107F8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in the conservation of </w:t>
      </w:r>
      <w:proofErr w:type="spellStart"/>
      <w:r w:rsidR="00EF50A4" w:rsidRPr="0076630C">
        <w:rPr>
          <w:rFonts w:ascii="Times New Roman" w:hAnsi="Times New Roman"/>
          <w:sz w:val="20"/>
          <w:szCs w:val="20"/>
        </w:rPr>
        <w:t>Volcanoes</w:t>
      </w:r>
      <w:proofErr w:type="spellEnd"/>
      <w:r w:rsidR="00EF50A4" w:rsidRPr="0076630C">
        <w:rPr>
          <w:rFonts w:ascii="Times New Roman" w:hAnsi="Times New Roman"/>
          <w:sz w:val="20"/>
          <w:szCs w:val="20"/>
        </w:rPr>
        <w:t xml:space="preserve"> National Pa</w:t>
      </w:r>
      <w:r w:rsidR="00CD60AE" w:rsidRPr="0076630C">
        <w:rPr>
          <w:rFonts w:ascii="Times New Roman" w:hAnsi="Times New Roman"/>
          <w:sz w:val="20"/>
          <w:szCs w:val="20"/>
        </w:rPr>
        <w:t>rk</w:t>
      </w:r>
      <w:r w:rsidR="00533FA5" w:rsidRPr="0076630C">
        <w:rPr>
          <w:rFonts w:ascii="Times New Roman" w:hAnsi="Times New Roman"/>
          <w:sz w:val="20"/>
          <w:szCs w:val="20"/>
        </w:rPr>
        <w:t xml:space="preserve"> in Rwanda</w:t>
      </w:r>
      <w:r w:rsidR="00CD60AE" w:rsidRPr="0076630C">
        <w:rPr>
          <w:rFonts w:ascii="Times New Roman" w:hAnsi="Times New Roman"/>
          <w:sz w:val="20"/>
          <w:szCs w:val="20"/>
        </w:rPr>
        <w:t>.</w:t>
      </w:r>
      <w:bookmarkStart w:id="19" w:name="_Toc290277903"/>
      <w:r w:rsidR="00A577D3" w:rsidRPr="0076630C">
        <w:rPr>
          <w:rFonts w:ascii="Times New Roman" w:hAnsi="Times New Roman"/>
          <w:sz w:val="20"/>
          <w:szCs w:val="20"/>
        </w:rPr>
        <w:t xml:space="preserve"> </w:t>
      </w:r>
      <w:r w:rsidR="00CD60AE" w:rsidRPr="0076630C">
        <w:rPr>
          <w:rFonts w:ascii="Times New Roman" w:hAnsi="Times New Roman"/>
          <w:sz w:val="20"/>
          <w:szCs w:val="20"/>
        </w:rPr>
        <w:t xml:space="preserve"> </w:t>
      </w:r>
      <w:r w:rsidR="00F82BD2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specific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objectives</w:t>
      </w:r>
      <w:r w:rsidR="00CD60AE" w:rsidRPr="0076630C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="00CD60AE" w:rsidRPr="0076630C">
        <w:rPr>
          <w:rFonts w:ascii="Times New Roman" w:hAnsi="Times New Roman"/>
          <w:sz w:val="20"/>
          <w:szCs w:val="20"/>
        </w:rPr>
        <w:t>achieve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are</w:t>
      </w:r>
      <w:r w:rsidR="00F82BD2" w:rsidRPr="0076630C">
        <w:rPr>
          <w:rFonts w:ascii="Times New Roman" w:hAnsi="Times New Roman"/>
          <w:sz w:val="20"/>
          <w:szCs w:val="20"/>
        </w:rPr>
        <w:t xml:space="preserve"> as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follows</w:t>
      </w:r>
      <w:bookmarkEnd w:id="19"/>
      <w:proofErr w:type="spellEnd"/>
      <w:r w:rsidR="00CD60AE" w:rsidRPr="0076630C">
        <w:rPr>
          <w:rFonts w:ascii="Times New Roman" w:hAnsi="Times New Roman"/>
          <w:sz w:val="20"/>
          <w:szCs w:val="20"/>
        </w:rPr>
        <w:t> : (i</w:t>
      </w:r>
      <w:r w:rsidR="00AE1C5A" w:rsidRPr="0076630C">
        <w:rPr>
          <w:rFonts w:ascii="Times New Roman" w:hAnsi="Times New Roman"/>
          <w:sz w:val="20"/>
          <w:szCs w:val="20"/>
        </w:rPr>
        <w:t>) To</w:t>
      </w:r>
      <w:r w:rsidR="00533FA5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determine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existing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 VNP</w:t>
      </w:r>
      <w:r w:rsidR="00CD60AE" w:rsidRPr="0076630C">
        <w:rPr>
          <w:rFonts w:ascii="Times New Roman" w:hAnsi="Times New Roman"/>
          <w:sz w:val="20"/>
          <w:szCs w:val="20"/>
        </w:rPr>
        <w:t> ; (ii</w:t>
      </w:r>
      <w:r w:rsidR="00AE1C5A" w:rsidRPr="0076630C">
        <w:rPr>
          <w:rFonts w:ascii="Times New Roman" w:hAnsi="Times New Roman"/>
          <w:sz w:val="20"/>
          <w:szCs w:val="20"/>
        </w:rPr>
        <w:t>) To</w:t>
      </w:r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assess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 perception of local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communities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on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benefits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obtained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 in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area</w:t>
      </w:r>
      <w:r w:rsidR="00CD60AE" w:rsidRPr="0076630C">
        <w:rPr>
          <w:rFonts w:ascii="Times New Roman" w:hAnsi="Times New Roman"/>
          <w:sz w:val="20"/>
          <w:szCs w:val="20"/>
        </w:rPr>
        <w:t> ; (iii)</w:t>
      </w:r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r w:rsidR="00533FA5" w:rsidRPr="0076630C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assess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the challenges</w:t>
      </w:r>
      <w:r w:rsidR="00F82BD2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existing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lastRenderedPageBreak/>
        <w:t>species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in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study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area</w:t>
      </w:r>
      <w:r w:rsidR="00CD60AE" w:rsidRPr="0076630C">
        <w:rPr>
          <w:rFonts w:ascii="Times New Roman" w:hAnsi="Times New Roman"/>
          <w:sz w:val="20"/>
          <w:szCs w:val="20"/>
        </w:rPr>
        <w:t> ;</w:t>
      </w:r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r w:rsidR="00CD60AE" w:rsidRPr="0076630C">
        <w:rPr>
          <w:rFonts w:ascii="Times New Roman" w:hAnsi="Times New Roman"/>
          <w:sz w:val="20"/>
          <w:szCs w:val="20"/>
        </w:rPr>
        <w:t>(iv)</w:t>
      </w:r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r w:rsidR="00F82BD2" w:rsidRPr="0076630C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generate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information on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development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and use 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 in the conservation of VNP.</w:t>
      </w:r>
      <w:r w:rsidR="00CD60AE" w:rsidRPr="0076630C">
        <w:rPr>
          <w:rFonts w:ascii="Times New Roman" w:hAnsi="Times New Roman"/>
          <w:sz w:val="20"/>
          <w:szCs w:val="20"/>
        </w:rPr>
        <w:t xml:space="preserve"> </w:t>
      </w:r>
      <w:r w:rsidR="00F82BD2" w:rsidRPr="0076630C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achieve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stated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objectives,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study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will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answer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</w:t>
      </w:r>
      <w:r w:rsidR="00CD60AE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D60AE" w:rsidRPr="0076630C">
        <w:rPr>
          <w:rFonts w:ascii="Times New Roman" w:hAnsi="Times New Roman"/>
          <w:sz w:val="20"/>
          <w:szCs w:val="20"/>
        </w:rPr>
        <w:t>following</w:t>
      </w:r>
      <w:proofErr w:type="spellEnd"/>
      <w:r w:rsidR="00CD60AE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D60AE" w:rsidRPr="0076630C">
        <w:rPr>
          <w:rFonts w:ascii="Times New Roman" w:hAnsi="Times New Roman"/>
          <w:sz w:val="20"/>
          <w:szCs w:val="20"/>
        </w:rPr>
        <w:t>research</w:t>
      </w:r>
      <w:proofErr w:type="spellEnd"/>
      <w:r w:rsidR="00CD60AE" w:rsidRPr="0076630C">
        <w:rPr>
          <w:rFonts w:ascii="Times New Roman" w:hAnsi="Times New Roman"/>
          <w:sz w:val="20"/>
          <w:szCs w:val="20"/>
        </w:rPr>
        <w:t xml:space="preserve"> questions :</w:t>
      </w:r>
      <w:r w:rsidR="00A17DEB" w:rsidRPr="0076630C">
        <w:rPr>
          <w:rFonts w:ascii="Times New Roman" w:hAnsi="Times New Roman"/>
          <w:sz w:val="20"/>
          <w:szCs w:val="20"/>
        </w:rPr>
        <w:t xml:space="preserve"> </w:t>
      </w:r>
      <w:r w:rsidR="00AE1C5A" w:rsidRPr="0076630C">
        <w:rPr>
          <w:rFonts w:ascii="Times New Roman" w:hAnsi="Times New Roman"/>
          <w:sz w:val="20"/>
          <w:szCs w:val="20"/>
        </w:rPr>
        <w:t>(1</w:t>
      </w:r>
      <w:r w:rsidR="00CD60AE" w:rsidRPr="0076630C">
        <w:rPr>
          <w:rFonts w:ascii="Times New Roman" w:hAnsi="Times New Roman"/>
          <w:sz w:val="20"/>
          <w:szCs w:val="20"/>
        </w:rPr>
        <w:t>)</w:t>
      </w:r>
      <w:r w:rsidR="001C205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7DEB" w:rsidRPr="0076630C">
        <w:rPr>
          <w:rFonts w:ascii="Times New Roman" w:hAnsi="Times New Roman"/>
          <w:sz w:val="20"/>
          <w:szCs w:val="20"/>
        </w:rPr>
        <w:t>At</w:t>
      </w:r>
      <w:proofErr w:type="spellEnd"/>
      <w:r w:rsidR="00A17DE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7DEB" w:rsidRPr="0076630C">
        <w:rPr>
          <w:rFonts w:ascii="Times New Roman" w:hAnsi="Times New Roman"/>
          <w:sz w:val="20"/>
          <w:szCs w:val="20"/>
        </w:rPr>
        <w:t>which</w:t>
      </w:r>
      <w:proofErr w:type="spellEnd"/>
      <w:r w:rsidR="00A17DE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7DEB" w:rsidRPr="0076630C">
        <w:rPr>
          <w:rFonts w:ascii="Times New Roman" w:hAnsi="Times New Roman"/>
          <w:sz w:val="20"/>
          <w:szCs w:val="20"/>
        </w:rPr>
        <w:t>extent</w:t>
      </w:r>
      <w:proofErr w:type="spellEnd"/>
      <w:r w:rsidR="00A17DEB" w:rsidRPr="0076630C">
        <w:rPr>
          <w:rFonts w:ascii="Times New Roman" w:hAnsi="Times New Roman"/>
          <w:sz w:val="20"/>
          <w:szCs w:val="20"/>
        </w:rPr>
        <w:t xml:space="preserve"> 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</w:t>
      </w:r>
      <w:r w:rsidR="00A17DEB" w:rsidRPr="0076630C">
        <w:rPr>
          <w:rFonts w:ascii="Times New Roman" w:hAnsi="Times New Roman"/>
          <w:sz w:val="20"/>
          <w:szCs w:val="20"/>
        </w:rPr>
        <w:t xml:space="preserve"> are </w:t>
      </w:r>
      <w:proofErr w:type="spellStart"/>
      <w:r w:rsidR="00A17DEB" w:rsidRPr="0076630C">
        <w:rPr>
          <w:rFonts w:ascii="Times New Roman" w:hAnsi="Times New Roman"/>
          <w:sz w:val="20"/>
          <w:szCs w:val="20"/>
        </w:rPr>
        <w:t>done</w:t>
      </w:r>
      <w:proofErr w:type="spellEnd"/>
      <w:r w:rsidR="00A17DE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VNP? </w:t>
      </w:r>
      <w:r w:rsidR="00A17DEB" w:rsidRPr="0076630C">
        <w:rPr>
          <w:rFonts w:ascii="Times New Roman" w:hAnsi="Times New Roman"/>
          <w:sz w:val="20"/>
          <w:szCs w:val="20"/>
        </w:rPr>
        <w:t xml:space="preserve">(2)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What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are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benefits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 local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communities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obtain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these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practices?</w:t>
      </w:r>
      <w:r w:rsidR="00A17DEB" w:rsidRPr="0076630C">
        <w:rPr>
          <w:rFonts w:ascii="Times New Roman" w:hAnsi="Times New Roman"/>
          <w:sz w:val="20"/>
          <w:szCs w:val="20"/>
        </w:rPr>
        <w:t>(3)</w:t>
      </w:r>
      <w:proofErr w:type="spellStart"/>
      <w:r w:rsidR="00533FA5" w:rsidRPr="0076630C">
        <w:rPr>
          <w:rFonts w:ascii="Times New Roman" w:hAnsi="Times New Roman"/>
          <w:sz w:val="20"/>
          <w:szCs w:val="20"/>
        </w:rPr>
        <w:t>What</w:t>
      </w:r>
      <w:proofErr w:type="spellEnd"/>
      <w:r w:rsidR="00533FA5" w:rsidRPr="0076630C">
        <w:rPr>
          <w:rFonts w:ascii="Times New Roman" w:hAnsi="Times New Roman"/>
          <w:sz w:val="20"/>
          <w:szCs w:val="20"/>
        </w:rPr>
        <w:t xml:space="preserve"> are the challenges</w:t>
      </w:r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related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to</w:t>
      </w:r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r w:rsidR="00533FA5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existing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 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VNP?</w:t>
      </w:r>
      <w:r w:rsidR="00A17DEB" w:rsidRPr="0076630C">
        <w:rPr>
          <w:rFonts w:ascii="Times New Roman" w:hAnsi="Times New Roman"/>
          <w:sz w:val="20"/>
          <w:szCs w:val="20"/>
        </w:rPr>
        <w:t xml:space="preserve"> (4) </w:t>
      </w:r>
      <w:r w:rsidR="00F82BD2" w:rsidRPr="0076630C">
        <w:rPr>
          <w:rFonts w:ascii="Times New Roman" w:hAnsi="Times New Roman"/>
          <w:sz w:val="20"/>
          <w:szCs w:val="20"/>
        </w:rPr>
        <w:t xml:space="preserve">How do the local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communities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perceive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development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and contributions of </w:t>
      </w:r>
      <w:proofErr w:type="spellStart"/>
      <w:r w:rsidR="00F82BD2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F82BD2" w:rsidRPr="0076630C">
        <w:rPr>
          <w:rFonts w:ascii="Times New Roman" w:hAnsi="Times New Roman"/>
          <w:sz w:val="20"/>
          <w:szCs w:val="20"/>
        </w:rPr>
        <w:t xml:space="preserve"> practices in the conservation of VNP ?</w:t>
      </w:r>
    </w:p>
    <w:p w:rsidR="00905415" w:rsidRPr="0076630C" w:rsidRDefault="00905415" w:rsidP="002926B4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C31856" w:rsidRPr="0076630C" w:rsidRDefault="00E53983" w:rsidP="00905415">
      <w:pPr>
        <w:pStyle w:val="ListParagraph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/>
          <w:b/>
          <w:sz w:val="20"/>
          <w:szCs w:val="20"/>
        </w:rPr>
      </w:pPr>
      <w:proofErr w:type="spellStart"/>
      <w:r w:rsidRPr="0076630C">
        <w:rPr>
          <w:rFonts w:ascii="Times New Roman" w:hAnsi="Times New Roman"/>
          <w:b/>
          <w:sz w:val="20"/>
          <w:szCs w:val="20"/>
        </w:rPr>
        <w:t>Material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and </w:t>
      </w:r>
      <w:proofErr w:type="spellStart"/>
      <w:r w:rsidRPr="0076630C">
        <w:rPr>
          <w:rFonts w:ascii="Times New Roman" w:hAnsi="Times New Roman"/>
          <w:b/>
          <w:sz w:val="20"/>
          <w:szCs w:val="20"/>
        </w:rPr>
        <w:t>methods</w:t>
      </w:r>
      <w:proofErr w:type="spellEnd"/>
    </w:p>
    <w:p w:rsidR="00266D4F" w:rsidRPr="0076630C" w:rsidRDefault="00142B34" w:rsidP="002926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76630C">
        <w:rPr>
          <w:rFonts w:ascii="Times New Roman" w:hAnsi="Times New Roman"/>
          <w:b/>
          <w:sz w:val="20"/>
          <w:szCs w:val="20"/>
        </w:rPr>
        <w:t>Study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area description</w:t>
      </w:r>
    </w:p>
    <w:p w:rsidR="00142B34" w:rsidRPr="0076630C" w:rsidRDefault="00142B34" w:rsidP="002926B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76630C">
        <w:rPr>
          <w:rFonts w:ascii="Times New Roman" w:hAnsi="Times New Roman"/>
          <w:sz w:val="20"/>
          <w:szCs w:val="20"/>
          <w:lang w:val="en-US"/>
        </w:rPr>
        <w:t xml:space="preserve">The study area is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Gataraga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sector situated in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Musanze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district, Northern Province, Rwanda. About 92% of its land is used for agriculture. The total population of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Gataraga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sector is 17,247 inhabitants with a density of 505 inhabitants per square kilometer.</w:t>
      </w:r>
      <w:r w:rsidR="00A577D3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6630C">
        <w:rPr>
          <w:rFonts w:ascii="Times New Roman" w:hAnsi="Times New Roman"/>
          <w:sz w:val="20"/>
          <w:szCs w:val="20"/>
          <w:lang w:val="en-US"/>
        </w:rPr>
        <w:t>The climate is characterized by four season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>s well established as follows: Short rain season covering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the period between September and December;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 xml:space="preserve"> short dry season starting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ar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>ound mid-</w:t>
      </w:r>
      <w:r w:rsidR="00533FA5" w:rsidRPr="0076630C">
        <w:rPr>
          <w:rFonts w:ascii="Times New Roman" w:hAnsi="Times New Roman"/>
          <w:sz w:val="20"/>
          <w:szCs w:val="20"/>
          <w:lang w:val="en-US"/>
        </w:rPr>
        <w:t>December and lasting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 xml:space="preserve"> in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February;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 xml:space="preserve"> long rain season covering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the period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 xml:space="preserve"> ranging from March to J</w:t>
      </w:r>
      <w:r w:rsidR="00533FA5" w:rsidRPr="0076630C">
        <w:rPr>
          <w:rFonts w:ascii="Times New Roman" w:hAnsi="Times New Roman"/>
          <w:sz w:val="20"/>
          <w:szCs w:val="20"/>
          <w:lang w:val="en-US"/>
        </w:rPr>
        <w:t>une and long dry season starting from</w:t>
      </w:r>
      <w:r w:rsidR="003D7C84" w:rsidRPr="0076630C">
        <w:rPr>
          <w:rFonts w:ascii="Times New Roman" w:hAnsi="Times New Roman"/>
          <w:sz w:val="20"/>
          <w:szCs w:val="20"/>
          <w:lang w:val="en-US"/>
        </w:rPr>
        <w:t xml:space="preserve"> June and ending in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September.</w:t>
      </w:r>
      <w:r w:rsidR="00B744A8" w:rsidRPr="0076630C">
        <w:rPr>
          <w:rFonts w:ascii="Times New Roman" w:hAnsi="Times New Roman"/>
          <w:sz w:val="20"/>
          <w:szCs w:val="20"/>
          <w:lang w:val="en-US"/>
        </w:rPr>
        <w:t xml:space="preserve"> The annual average temperature ranges from 15ºC to 21ºC with an annual rainfall of 1400 mm. The soil type is volcanic with an average pH of about 5.9</w:t>
      </w:r>
      <w:r w:rsidR="00DC5347" w:rsidRPr="0076630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DC5347" w:rsidRPr="0076630C">
        <w:rPr>
          <w:rFonts w:ascii="Times New Roman" w:hAnsi="Times New Roman"/>
          <w:sz w:val="20"/>
          <w:szCs w:val="20"/>
          <w:lang w:val="en-US"/>
        </w:rPr>
        <w:t>Gataraga</w:t>
      </w:r>
      <w:proofErr w:type="spellEnd"/>
      <w:r w:rsidR="00DC5347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D7C84" w:rsidRPr="0076630C">
        <w:rPr>
          <w:rFonts w:ascii="Times New Roman" w:hAnsi="Times New Roman"/>
          <w:sz w:val="20"/>
          <w:szCs w:val="20"/>
          <w:lang w:val="en-US"/>
        </w:rPr>
        <w:t xml:space="preserve">sector </w:t>
      </w:r>
      <w:r w:rsidR="00DC5347" w:rsidRPr="0076630C">
        <w:rPr>
          <w:rFonts w:ascii="Times New Roman" w:hAnsi="Times New Roman"/>
          <w:sz w:val="20"/>
          <w:szCs w:val="20"/>
          <w:lang w:val="en-US"/>
        </w:rPr>
        <w:t xml:space="preserve">is also located at 2200 m </w:t>
      </w:r>
      <w:proofErr w:type="spellStart"/>
      <w:r w:rsidR="00DC5347" w:rsidRPr="0076630C">
        <w:rPr>
          <w:rFonts w:ascii="Times New Roman" w:hAnsi="Times New Roman"/>
          <w:sz w:val="20"/>
          <w:szCs w:val="20"/>
          <w:lang w:val="en-US"/>
        </w:rPr>
        <w:t>a.s.l</w:t>
      </w:r>
      <w:proofErr w:type="spellEnd"/>
      <w:r w:rsidR="00DC5347" w:rsidRPr="0076630C">
        <w:rPr>
          <w:rFonts w:ascii="Times New Roman" w:hAnsi="Times New Roman"/>
          <w:sz w:val="20"/>
          <w:szCs w:val="20"/>
          <w:lang w:val="en-US"/>
        </w:rPr>
        <w:t>.</w:t>
      </w:r>
    </w:p>
    <w:p w:rsidR="002926B4" w:rsidRPr="0076630C" w:rsidRDefault="002926B4" w:rsidP="002926B4">
      <w:pPr>
        <w:spacing w:after="0" w:line="240" w:lineRule="auto"/>
        <w:jc w:val="both"/>
        <w:rPr>
          <w:rFonts w:ascii="Times New Roman" w:eastAsiaTheme="minorEastAsia" w:hAnsi="Times New Roman"/>
          <w:b/>
          <w:sz w:val="20"/>
          <w:szCs w:val="20"/>
          <w:lang w:val="en-US" w:eastAsia="zh-CN"/>
        </w:rPr>
      </w:pPr>
    </w:p>
    <w:p w:rsidR="007D3849" w:rsidRPr="0076630C" w:rsidRDefault="007D3849" w:rsidP="002926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76630C">
        <w:rPr>
          <w:rFonts w:ascii="Times New Roman" w:hAnsi="Times New Roman"/>
          <w:b/>
          <w:sz w:val="20"/>
          <w:szCs w:val="20"/>
        </w:rPr>
        <w:t>Methods</w:t>
      </w:r>
      <w:proofErr w:type="spellEnd"/>
      <w:r w:rsidRPr="0076630C">
        <w:rPr>
          <w:rFonts w:ascii="Times New Roman" w:hAnsi="Times New Roman"/>
          <w:b/>
          <w:sz w:val="20"/>
          <w:szCs w:val="20"/>
        </w:rPr>
        <w:t xml:space="preserve"> </w:t>
      </w:r>
    </w:p>
    <w:p w:rsidR="007D3849" w:rsidRPr="0076630C" w:rsidRDefault="007D3849" w:rsidP="002926B4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0"/>
          <w:szCs w:val="20"/>
          <w:lang w:val="en-GB" w:eastAsia="zh-CN"/>
        </w:rPr>
      </w:pPr>
      <w:r w:rsidRPr="0076630C">
        <w:rPr>
          <w:rFonts w:ascii="Times New Roman" w:hAnsi="Times New Roman"/>
          <w:sz w:val="20"/>
          <w:szCs w:val="20"/>
        </w:rPr>
        <w:t xml:space="preserve">Data </w:t>
      </w:r>
      <w:proofErr w:type="spellStart"/>
      <w:r w:rsidRPr="0076630C">
        <w:rPr>
          <w:rFonts w:ascii="Times New Roman" w:hAnsi="Times New Roman"/>
          <w:sz w:val="20"/>
          <w:szCs w:val="20"/>
        </w:rPr>
        <w:t>were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collected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r w:rsidR="002F4780" w:rsidRPr="0076630C">
        <w:rPr>
          <w:rFonts w:ascii="Times New Roman" w:hAnsi="Times New Roman"/>
          <w:sz w:val="20"/>
          <w:szCs w:val="20"/>
        </w:rPr>
        <w:t xml:space="preserve">by </w:t>
      </w:r>
      <w:proofErr w:type="spellStart"/>
      <w:r w:rsidR="002F4780" w:rsidRPr="0076630C">
        <w:rPr>
          <w:rFonts w:ascii="Times New Roman" w:hAnsi="Times New Roman"/>
          <w:sz w:val="20"/>
          <w:szCs w:val="20"/>
        </w:rPr>
        <w:t>using</w:t>
      </w:r>
      <w:proofErr w:type="spellEnd"/>
      <w:r w:rsidR="002F4780" w:rsidRPr="0076630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F4780" w:rsidRPr="0076630C">
        <w:rPr>
          <w:rFonts w:ascii="Times New Roman" w:hAnsi="Times New Roman"/>
          <w:sz w:val="20"/>
          <w:szCs w:val="20"/>
        </w:rPr>
        <w:t>a</w:t>
      </w:r>
      <w:proofErr w:type="gramEnd"/>
      <w:r w:rsidR="002F4780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4780" w:rsidRPr="0076630C">
        <w:rPr>
          <w:rFonts w:ascii="Times New Roman" w:hAnsi="Times New Roman"/>
          <w:sz w:val="20"/>
          <w:szCs w:val="20"/>
        </w:rPr>
        <w:t>structured</w:t>
      </w:r>
      <w:proofErr w:type="spellEnd"/>
      <w:r w:rsidR="002F4780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4780" w:rsidRPr="0076630C">
        <w:rPr>
          <w:rFonts w:ascii="Times New Roman" w:hAnsi="Times New Roman"/>
          <w:sz w:val="20"/>
          <w:szCs w:val="20"/>
        </w:rPr>
        <w:t>survey</w:t>
      </w:r>
      <w:proofErr w:type="spellEnd"/>
      <w:r w:rsidR="002F4780" w:rsidRPr="0076630C">
        <w:rPr>
          <w:rFonts w:ascii="Times New Roman" w:hAnsi="Times New Roman"/>
          <w:sz w:val="20"/>
          <w:szCs w:val="20"/>
        </w:rPr>
        <w:t xml:space="preserve"> </w:t>
      </w:r>
      <w:r w:rsidRPr="0076630C">
        <w:rPr>
          <w:rFonts w:ascii="Times New Roman" w:hAnsi="Times New Roman"/>
          <w:sz w:val="20"/>
          <w:szCs w:val="20"/>
        </w:rPr>
        <w:t>que</w:t>
      </w:r>
      <w:r w:rsidR="00EB2327" w:rsidRPr="0076630C">
        <w:rPr>
          <w:rFonts w:ascii="Times New Roman" w:hAnsi="Times New Roman"/>
          <w:sz w:val="20"/>
          <w:szCs w:val="20"/>
        </w:rPr>
        <w:t xml:space="preserve">stionnaire </w:t>
      </w:r>
      <w:proofErr w:type="spellStart"/>
      <w:r w:rsidR="00EB2327" w:rsidRPr="0076630C">
        <w:rPr>
          <w:rFonts w:ascii="Times New Roman" w:hAnsi="Times New Roman"/>
          <w:sz w:val="20"/>
          <w:szCs w:val="20"/>
        </w:rPr>
        <w:t>containing</w:t>
      </w:r>
      <w:proofErr w:type="spellEnd"/>
      <w:r w:rsidR="00EB2327" w:rsidRPr="0076630C">
        <w:rPr>
          <w:rFonts w:ascii="Times New Roman" w:hAnsi="Times New Roman"/>
          <w:sz w:val="20"/>
          <w:szCs w:val="20"/>
        </w:rPr>
        <w:t xml:space="preserve"> open</w:t>
      </w:r>
      <w:r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76630C">
        <w:rPr>
          <w:rFonts w:ascii="Times New Roman" w:hAnsi="Times New Roman"/>
          <w:sz w:val="20"/>
          <w:szCs w:val="20"/>
        </w:rPr>
        <w:t>closed</w:t>
      </w:r>
      <w:proofErr w:type="spellEnd"/>
      <w:r w:rsidRPr="0076630C">
        <w:rPr>
          <w:rFonts w:ascii="Times New Roman" w:hAnsi="Times New Roman"/>
          <w:sz w:val="20"/>
          <w:szCs w:val="20"/>
        </w:rPr>
        <w:t>-</w:t>
      </w:r>
      <w:proofErr w:type="spellStart"/>
      <w:r w:rsidRPr="0076630C">
        <w:rPr>
          <w:rFonts w:ascii="Times New Roman" w:hAnsi="Times New Roman"/>
          <w:sz w:val="20"/>
          <w:szCs w:val="20"/>
        </w:rPr>
        <w:t>ended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questions. The </w:t>
      </w:r>
      <w:proofErr w:type="spellStart"/>
      <w:r w:rsidRPr="0076630C">
        <w:rPr>
          <w:rFonts w:ascii="Times New Roman" w:hAnsi="Times New Roman"/>
          <w:sz w:val="20"/>
          <w:szCs w:val="20"/>
        </w:rPr>
        <w:t>formal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76630C">
        <w:rPr>
          <w:rFonts w:ascii="Times New Roman" w:hAnsi="Times New Roman"/>
          <w:sz w:val="20"/>
          <w:szCs w:val="20"/>
        </w:rPr>
        <w:t>informal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interviews </w:t>
      </w:r>
      <w:proofErr w:type="spellStart"/>
      <w:r w:rsidRPr="0076630C">
        <w:rPr>
          <w:rFonts w:ascii="Times New Roman" w:hAnsi="Times New Roman"/>
          <w:sz w:val="20"/>
          <w:szCs w:val="20"/>
        </w:rPr>
        <w:t>were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conducted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with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108 </w:t>
      </w:r>
      <w:proofErr w:type="spellStart"/>
      <w:r w:rsidRPr="0076630C">
        <w:rPr>
          <w:rFonts w:ascii="Times New Roman" w:hAnsi="Times New Roman"/>
          <w:sz w:val="20"/>
          <w:szCs w:val="20"/>
        </w:rPr>
        <w:t>households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‘</w:t>
      </w:r>
      <w:proofErr w:type="spellStart"/>
      <w:r w:rsidRPr="0076630C">
        <w:rPr>
          <w:rFonts w:ascii="Times New Roman" w:hAnsi="Times New Roman"/>
          <w:sz w:val="20"/>
          <w:szCs w:val="20"/>
        </w:rPr>
        <w:t>heads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randomly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selected</w:t>
      </w:r>
      <w:proofErr w:type="spellEnd"/>
      <w:r w:rsidR="00175FDD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75FDD" w:rsidRPr="0076630C">
        <w:rPr>
          <w:rFonts w:ascii="Times New Roman" w:hAnsi="Times New Roman"/>
          <w:sz w:val="20"/>
          <w:szCs w:val="20"/>
        </w:rPr>
        <w:t>at</w:t>
      </w:r>
      <w:proofErr w:type="spellEnd"/>
      <w:r w:rsidR="00175FDD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175FDD" w:rsidRPr="0076630C">
        <w:rPr>
          <w:rFonts w:ascii="Times New Roman" w:hAnsi="Times New Roman"/>
          <w:sz w:val="20"/>
          <w:szCs w:val="20"/>
        </w:rPr>
        <w:t>sector</w:t>
      </w:r>
      <w:proofErr w:type="spellEnd"/>
      <w:r w:rsidR="00175FDD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75FDD" w:rsidRPr="0076630C">
        <w:rPr>
          <w:rFonts w:ascii="Times New Roman" w:hAnsi="Times New Roman"/>
          <w:sz w:val="20"/>
          <w:szCs w:val="20"/>
        </w:rPr>
        <w:t>level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Pretesting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method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was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used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with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25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randomly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selected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respondents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. </w:t>
      </w:r>
      <w:r w:rsidRPr="0076630C">
        <w:rPr>
          <w:rFonts w:ascii="Times New Roman" w:hAnsi="Times New Roman"/>
          <w:sz w:val="20"/>
          <w:szCs w:val="20"/>
        </w:rPr>
        <w:t xml:space="preserve">The data </w:t>
      </w:r>
      <w:proofErr w:type="spellStart"/>
      <w:r w:rsidRPr="0076630C">
        <w:rPr>
          <w:rFonts w:ascii="Times New Roman" w:hAnsi="Times New Roman"/>
          <w:sz w:val="20"/>
          <w:szCs w:val="20"/>
        </w:rPr>
        <w:t>were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analyzed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using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Statistical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Package for Social Sciences (SPSS) version 16</w:t>
      </w:r>
      <w:r w:rsidR="003D7C8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D7C84" w:rsidRPr="0076630C">
        <w:rPr>
          <w:rFonts w:ascii="Times New Roman" w:hAnsi="Times New Roman"/>
          <w:sz w:val="20"/>
          <w:szCs w:val="20"/>
        </w:rPr>
        <w:t>where</w:t>
      </w:r>
      <w:proofErr w:type="spellEnd"/>
      <w:r w:rsidR="00C82664" w:rsidRPr="0076630C">
        <w:rPr>
          <w:rFonts w:ascii="Times New Roman" w:hAnsi="Times New Roman"/>
          <w:sz w:val="20"/>
          <w:szCs w:val="20"/>
        </w:rPr>
        <w:t xml:space="preserve"> Friedman test</w:t>
      </w:r>
      <w:r w:rsidR="00AE1C5A" w:rsidRPr="0076630C">
        <w:rPr>
          <w:rFonts w:ascii="Times New Roman" w:hAnsi="Times New Roman"/>
          <w:sz w:val="20"/>
          <w:szCs w:val="20"/>
        </w:rPr>
        <w:t xml:space="preserve"> one </w:t>
      </w:r>
      <w:proofErr w:type="spellStart"/>
      <w:r w:rsidR="00AE1C5A" w:rsidRPr="0076630C">
        <w:rPr>
          <w:rFonts w:ascii="Times New Roman" w:hAnsi="Times New Roman"/>
          <w:sz w:val="20"/>
          <w:szCs w:val="20"/>
        </w:rPr>
        <w:t>way</w:t>
      </w:r>
      <w:proofErr w:type="spellEnd"/>
      <w:r w:rsidR="00AE1C5A" w:rsidRPr="0076630C">
        <w:rPr>
          <w:rFonts w:ascii="Times New Roman" w:hAnsi="Times New Roman"/>
          <w:sz w:val="20"/>
          <w:szCs w:val="20"/>
        </w:rPr>
        <w:t xml:space="preserve"> ANOVA</w:t>
      </w:r>
      <w:r w:rsidR="00C82664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C82664" w:rsidRPr="0076630C">
        <w:rPr>
          <w:rFonts w:ascii="Times New Roman" w:hAnsi="Times New Roman"/>
          <w:sz w:val="20"/>
          <w:szCs w:val="20"/>
        </w:rPr>
        <w:t>logistic</w:t>
      </w:r>
      <w:proofErr w:type="spellEnd"/>
      <w:r w:rsidR="00C8266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82664" w:rsidRPr="0076630C">
        <w:rPr>
          <w:rFonts w:ascii="Times New Roman" w:hAnsi="Times New Roman"/>
          <w:sz w:val="20"/>
          <w:szCs w:val="20"/>
        </w:rPr>
        <w:t>regression</w:t>
      </w:r>
      <w:proofErr w:type="spellEnd"/>
      <w:r w:rsidR="00C8266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82664" w:rsidRPr="0076630C">
        <w:rPr>
          <w:rFonts w:ascii="Times New Roman" w:hAnsi="Times New Roman"/>
          <w:sz w:val="20"/>
          <w:szCs w:val="20"/>
        </w:rPr>
        <w:t>analysis</w:t>
      </w:r>
      <w:proofErr w:type="spellEnd"/>
      <w:r w:rsidR="00C8266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82664" w:rsidRPr="0076630C">
        <w:rPr>
          <w:rFonts w:ascii="Times New Roman" w:hAnsi="Times New Roman"/>
          <w:sz w:val="20"/>
          <w:szCs w:val="20"/>
        </w:rPr>
        <w:t>were</w:t>
      </w:r>
      <w:proofErr w:type="spellEnd"/>
      <w:r w:rsidR="00C82664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82664" w:rsidRPr="0076630C">
        <w:rPr>
          <w:rFonts w:ascii="Times New Roman" w:hAnsi="Times New Roman"/>
          <w:sz w:val="20"/>
          <w:szCs w:val="20"/>
        </w:rPr>
        <w:t>applied</w:t>
      </w:r>
      <w:proofErr w:type="spellEnd"/>
      <w:r w:rsidRPr="0076630C">
        <w:rPr>
          <w:rFonts w:ascii="Times New Roman" w:hAnsi="Times New Roman"/>
          <w:sz w:val="20"/>
          <w:szCs w:val="20"/>
        </w:rPr>
        <w:t>.</w:t>
      </w:r>
      <w:r w:rsidRPr="0076630C">
        <w:rPr>
          <w:rFonts w:ascii="Times New Roman" w:hAnsi="Times New Roman"/>
          <w:sz w:val="20"/>
          <w:szCs w:val="20"/>
          <w:lang w:val="en-GB"/>
        </w:rPr>
        <w:t xml:space="preserve">  Cluster and purposive sampling methods were used at </w:t>
      </w:r>
      <w:r w:rsidR="00175FDD" w:rsidRPr="0076630C"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76630C">
        <w:rPr>
          <w:rFonts w:ascii="Times New Roman" w:hAnsi="Times New Roman"/>
          <w:sz w:val="20"/>
          <w:szCs w:val="20"/>
          <w:lang w:val="en-GB"/>
        </w:rPr>
        <w:t xml:space="preserve">cell level and a proportionate allocation sampling </w:t>
      </w:r>
      <w:r w:rsidRPr="0076630C">
        <w:rPr>
          <w:rFonts w:ascii="Times New Roman" w:hAnsi="Times New Roman"/>
          <w:sz w:val="20"/>
          <w:szCs w:val="20"/>
          <w:lang w:val="en-GB"/>
        </w:rPr>
        <w:lastRenderedPageBreak/>
        <w:t>method was used in order</w:t>
      </w:r>
      <w:r w:rsidR="00175FDD" w:rsidRPr="0076630C">
        <w:rPr>
          <w:rFonts w:ascii="Times New Roman" w:hAnsi="Times New Roman"/>
          <w:sz w:val="20"/>
          <w:szCs w:val="20"/>
          <w:lang w:val="en-GB"/>
        </w:rPr>
        <w:t xml:space="preserve"> to know</w:t>
      </w:r>
      <w:r w:rsidR="00152D06" w:rsidRPr="0076630C">
        <w:rPr>
          <w:rFonts w:ascii="Times New Roman" w:hAnsi="Times New Roman"/>
          <w:sz w:val="20"/>
          <w:szCs w:val="20"/>
          <w:lang w:val="en-GB"/>
        </w:rPr>
        <w:t xml:space="preserve"> the sample size</w:t>
      </w:r>
      <w:r w:rsidRPr="0076630C">
        <w:rPr>
          <w:rFonts w:ascii="Times New Roman" w:hAnsi="Times New Roman"/>
          <w:sz w:val="20"/>
          <w:szCs w:val="20"/>
          <w:lang w:val="en-GB"/>
        </w:rPr>
        <w:t xml:space="preserve"> in each cell. </w:t>
      </w:r>
      <w:r w:rsidR="00175FDD" w:rsidRPr="0076630C">
        <w:rPr>
          <w:rFonts w:ascii="Times New Roman" w:hAnsi="Times New Roman"/>
          <w:sz w:val="20"/>
          <w:szCs w:val="20"/>
          <w:lang w:val="en-GB"/>
        </w:rPr>
        <w:t>Two selected cells were Rungo and Mudakama</w:t>
      </w:r>
      <w:r w:rsidR="00C82664" w:rsidRPr="0076630C">
        <w:rPr>
          <w:rFonts w:ascii="Times New Roman" w:hAnsi="Times New Roman"/>
          <w:sz w:val="20"/>
          <w:szCs w:val="20"/>
          <w:lang w:val="en-GB"/>
        </w:rPr>
        <w:t xml:space="preserve"> with 65 and 43 respondents respectively</w:t>
      </w:r>
      <w:r w:rsidR="00175FDD" w:rsidRPr="0076630C">
        <w:rPr>
          <w:rFonts w:ascii="Times New Roman" w:hAnsi="Times New Roman"/>
          <w:sz w:val="20"/>
          <w:szCs w:val="20"/>
          <w:lang w:val="en-GB"/>
        </w:rPr>
        <w:t>.</w:t>
      </w:r>
    </w:p>
    <w:p w:rsidR="009155C9" w:rsidRPr="0076630C" w:rsidRDefault="009155C9" w:rsidP="002926B4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0"/>
          <w:szCs w:val="20"/>
          <w:lang w:val="en-GB" w:eastAsia="zh-CN"/>
        </w:rPr>
      </w:pPr>
    </w:p>
    <w:p w:rsidR="00051B53" w:rsidRPr="0076630C" w:rsidRDefault="00C07706" w:rsidP="00905415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76630C">
        <w:rPr>
          <w:rFonts w:ascii="Times New Roman" w:hAnsi="Times New Roman"/>
          <w:b/>
          <w:sz w:val="20"/>
          <w:szCs w:val="20"/>
          <w:lang w:val="en-GB"/>
        </w:rPr>
        <w:t>Results and discussion</w:t>
      </w:r>
      <w:bookmarkStart w:id="20" w:name="_Toc290277856"/>
    </w:p>
    <w:p w:rsidR="002926B4" w:rsidRPr="0076630C" w:rsidRDefault="002926B4" w:rsidP="00905415">
      <w:pPr>
        <w:pStyle w:val="Caption"/>
        <w:spacing w:after="0" w:line="240" w:lineRule="auto"/>
        <w:ind w:left="450" w:hanging="450"/>
        <w:jc w:val="both"/>
        <w:rPr>
          <w:rFonts w:ascii="Times New Roman" w:eastAsiaTheme="minorEastAsia" w:hAnsi="Times New Roman"/>
          <w:lang w:eastAsia="zh-CN"/>
        </w:rPr>
      </w:pPr>
    </w:p>
    <w:p w:rsidR="00051B53" w:rsidRPr="0076630C" w:rsidRDefault="00051B53" w:rsidP="002926B4">
      <w:pPr>
        <w:pStyle w:val="Caption"/>
        <w:spacing w:after="0" w:line="240" w:lineRule="auto"/>
        <w:jc w:val="both"/>
        <w:rPr>
          <w:rFonts w:ascii="Times New Roman" w:hAnsi="Times New Roman"/>
          <w:lang w:val="en-US"/>
        </w:rPr>
      </w:pPr>
      <w:r w:rsidRPr="0076630C">
        <w:rPr>
          <w:rFonts w:ascii="Times New Roman" w:hAnsi="Times New Roman"/>
        </w:rPr>
        <w:t xml:space="preserve">Table </w:t>
      </w:r>
      <w:r w:rsidR="001954F7" w:rsidRPr="0076630C">
        <w:rPr>
          <w:rFonts w:ascii="Times New Roman" w:hAnsi="Times New Roman"/>
        </w:rPr>
        <w:t>1</w:t>
      </w:r>
      <w:r w:rsidRPr="0076630C">
        <w:rPr>
          <w:rFonts w:ascii="Times New Roman" w:hAnsi="Times New Roman"/>
          <w:lang w:val="en-US"/>
        </w:rPr>
        <w:t xml:space="preserve">: </w:t>
      </w:r>
      <w:proofErr w:type="spellStart"/>
      <w:r w:rsidRPr="0076630C">
        <w:rPr>
          <w:rFonts w:ascii="Times New Roman" w:hAnsi="Times New Roman"/>
          <w:lang w:val="en-US"/>
        </w:rPr>
        <w:t>A</w:t>
      </w:r>
      <w:r w:rsidR="001954F7" w:rsidRPr="0076630C">
        <w:rPr>
          <w:rFonts w:ascii="Times New Roman" w:hAnsi="Times New Roman"/>
          <w:lang w:val="en-US"/>
        </w:rPr>
        <w:t>groforestry</w:t>
      </w:r>
      <w:proofErr w:type="spellEnd"/>
      <w:r w:rsidR="001954F7" w:rsidRPr="0076630C">
        <w:rPr>
          <w:rFonts w:ascii="Times New Roman" w:hAnsi="Times New Roman"/>
          <w:lang w:val="en-US"/>
        </w:rPr>
        <w:t xml:space="preserve"> s</w:t>
      </w:r>
      <w:r w:rsidRPr="0076630C">
        <w:rPr>
          <w:rFonts w:ascii="Times New Roman" w:hAnsi="Times New Roman"/>
          <w:lang w:val="en-US"/>
        </w:rPr>
        <w:t>pecies found in farmers’ plots around VNP</w:t>
      </w:r>
      <w:bookmarkEnd w:id="20"/>
    </w:p>
    <w:tbl>
      <w:tblPr>
        <w:tblStyle w:val="TableGrid"/>
        <w:tblW w:w="5000" w:type="pct"/>
        <w:tblLook w:val="0000"/>
      </w:tblPr>
      <w:tblGrid>
        <w:gridCol w:w="1655"/>
        <w:gridCol w:w="1018"/>
        <w:gridCol w:w="955"/>
        <w:gridCol w:w="1016"/>
      </w:tblGrid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AF Species</w:t>
            </w:r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Mean Rank</w:t>
            </w:r>
          </w:p>
        </w:tc>
        <w:tc>
          <w:tcPr>
            <w:tcW w:w="1078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Chi square</w:t>
            </w:r>
          </w:p>
        </w:tc>
        <w:tc>
          <w:tcPr>
            <w:tcW w:w="94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Asymptotic significance</w:t>
            </w: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Alnus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acuminata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2.67</w:t>
            </w:r>
          </w:p>
        </w:tc>
        <w:tc>
          <w:tcPr>
            <w:tcW w:w="1078" w:type="pct"/>
            <w:vMerge w:val="restar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499.871</w:t>
            </w:r>
          </w:p>
        </w:tc>
        <w:tc>
          <w:tcPr>
            <w:tcW w:w="943" w:type="pct"/>
            <w:vMerge w:val="restar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0.000</w:t>
            </w: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Polyscias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fulva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5.59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Ricinus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communis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6.84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Persea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americana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6.65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Cedrella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serrata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6.61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Grevillea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robusta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3.83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Erythrina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abyssinica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2.67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83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Senecio</w:t>
            </w:r>
            <w:proofErr w:type="spellEnd"/>
            <w:r w:rsidRPr="0076630C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manii</w:t>
            </w:r>
            <w:proofErr w:type="spellEnd"/>
          </w:p>
        </w:tc>
        <w:tc>
          <w:tcPr>
            <w:tcW w:w="1146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6.65</w:t>
            </w:r>
          </w:p>
        </w:tc>
        <w:tc>
          <w:tcPr>
            <w:tcW w:w="1078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7D3849" w:rsidRPr="0076630C" w:rsidRDefault="007D3849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1B53" w:rsidRPr="0076630C" w:rsidRDefault="00254997" w:rsidP="002926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6630C">
        <w:rPr>
          <w:rFonts w:ascii="Times New Roman" w:hAnsi="Times New Roman"/>
          <w:sz w:val="20"/>
          <w:szCs w:val="20"/>
        </w:rPr>
        <w:t xml:space="preserve">The </w:t>
      </w:r>
      <w:r w:rsidR="00051B53" w:rsidRPr="0076630C">
        <w:rPr>
          <w:rFonts w:ascii="Times New Roman" w:hAnsi="Times New Roman"/>
          <w:sz w:val="20"/>
          <w:szCs w:val="20"/>
        </w:rPr>
        <w:t>table</w:t>
      </w:r>
      <w:r w:rsidRPr="0076630C">
        <w:rPr>
          <w:rFonts w:ascii="Times New Roman" w:hAnsi="Times New Roman"/>
          <w:sz w:val="20"/>
          <w:szCs w:val="20"/>
        </w:rPr>
        <w:t>1</w:t>
      </w:r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above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showed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Pr="0076630C">
        <w:rPr>
          <w:rFonts w:ascii="Times New Roman" w:hAnsi="Times New Roman"/>
          <w:sz w:val="20"/>
          <w:szCs w:val="20"/>
        </w:rPr>
        <w:t>most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abundant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introduced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 by</w:t>
      </w:r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in the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study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area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Alnus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acuminata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. This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exotic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play</w:t>
      </w:r>
      <w:r w:rsidRPr="0076630C">
        <w:rPr>
          <w:rFonts w:ascii="Times New Roman" w:hAnsi="Times New Roman"/>
          <w:sz w:val="20"/>
          <w:szCs w:val="20"/>
        </w:rPr>
        <w:t>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r w:rsidR="00E64864" w:rsidRPr="0076630C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significant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role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soil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conse</w:t>
      </w:r>
      <w:r w:rsidRPr="0076630C">
        <w:rPr>
          <w:rFonts w:ascii="Times New Roman" w:hAnsi="Times New Roman"/>
          <w:sz w:val="20"/>
          <w:szCs w:val="20"/>
        </w:rPr>
        <w:t xml:space="preserve">rvation </w:t>
      </w:r>
      <w:proofErr w:type="spellStart"/>
      <w:r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VNP</w:t>
      </w:r>
      <w:r w:rsidR="00051B53" w:rsidRPr="0076630C">
        <w:rPr>
          <w:rFonts w:ascii="Times New Roman" w:hAnsi="Times New Roman"/>
          <w:sz w:val="20"/>
          <w:szCs w:val="20"/>
        </w:rPr>
        <w:t xml:space="preserve">. The probable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reasons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for the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acceptability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Alnus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acuminata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fa</w:t>
      </w:r>
      <w:r w:rsidRPr="0076630C">
        <w:rPr>
          <w:rFonts w:ascii="Times New Roman" w:hAnsi="Times New Roman"/>
          <w:sz w:val="20"/>
          <w:szCs w:val="20"/>
        </w:rPr>
        <w:t>rmers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include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coppicing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and</w:t>
      </w:r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fast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growing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abilities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fodde</w:t>
      </w:r>
      <w:r w:rsidRPr="0076630C">
        <w:rPr>
          <w:rFonts w:ascii="Times New Roman" w:hAnsi="Times New Roman"/>
          <w:sz w:val="20"/>
          <w:szCs w:val="20"/>
        </w:rPr>
        <w:t>r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production and the use of stems for </w:t>
      </w:r>
      <w:proofErr w:type="spellStart"/>
      <w:r w:rsidRPr="0076630C">
        <w:rPr>
          <w:rFonts w:ascii="Times New Roman" w:hAnsi="Times New Roman"/>
          <w:sz w:val="20"/>
          <w:szCs w:val="20"/>
        </w:rPr>
        <w:t>bean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stakes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Other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exotic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tree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include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Grevillea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 robusta,</w:t>
      </w:r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Persea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 Americana</w:t>
      </w:r>
      <w:r w:rsidR="00051B53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Cedrela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serrata</w:t>
      </w:r>
      <w:proofErr w:type="spellEnd"/>
      <w:r w:rsidRPr="0076630C">
        <w:rPr>
          <w:rFonts w:ascii="Times New Roman" w:hAnsi="Times New Roman"/>
          <w:sz w:val="20"/>
          <w:szCs w:val="20"/>
        </w:rPr>
        <w:t>. The</w:t>
      </w:r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r w:rsidRPr="0076630C">
        <w:rPr>
          <w:rFonts w:ascii="Times New Roman" w:hAnsi="Times New Roman"/>
          <w:sz w:val="20"/>
          <w:szCs w:val="20"/>
        </w:rPr>
        <w:t xml:space="preserve">are </w:t>
      </w:r>
      <w:proofErr w:type="spellStart"/>
      <w:r w:rsidRPr="0076630C">
        <w:rPr>
          <w:rFonts w:ascii="Times New Roman" w:hAnsi="Times New Roman"/>
          <w:sz w:val="20"/>
          <w:szCs w:val="20"/>
        </w:rPr>
        <w:t>also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aware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of the importance of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indigenous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soil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conservation and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soil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fertility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improvement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. The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commonest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 </w:t>
      </w:r>
      <w:r w:rsidRPr="0076630C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ndigenous </w:t>
      </w:r>
      <w:r w:rsidR="00F04D9C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plant </w:t>
      </w:r>
      <w:proofErr w:type="spellStart"/>
      <w:r w:rsidR="00051B53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 are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Erythrina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abyssinica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</w:rPr>
        <w:t>P</w:t>
      </w:r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>oly</w:t>
      </w:r>
      <w:r w:rsidRPr="0076630C">
        <w:rPr>
          <w:rFonts w:ascii="Times New Roman" w:hAnsi="Times New Roman"/>
          <w:bCs/>
          <w:i/>
          <w:color w:val="000000"/>
          <w:sz w:val="20"/>
          <w:szCs w:val="20"/>
        </w:rPr>
        <w:t>s</w:t>
      </w:r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>cias</w:t>
      </w:r>
      <w:proofErr w:type="spellEnd"/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>fulva</w:t>
      </w:r>
      <w:proofErr w:type="spellEnd"/>
      <w:r w:rsidR="00051B53" w:rsidRPr="0076630C">
        <w:rPr>
          <w:rFonts w:ascii="Times New Roman" w:hAnsi="Times New Roman"/>
          <w:sz w:val="20"/>
          <w:szCs w:val="20"/>
        </w:rPr>
        <w:t xml:space="preserve">, </w:t>
      </w:r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>Ricinus</w:t>
      </w:r>
      <w:proofErr w:type="spellEnd"/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i/>
          <w:color w:val="000000"/>
          <w:sz w:val="20"/>
          <w:szCs w:val="20"/>
        </w:rPr>
        <w:t>communis</w:t>
      </w:r>
      <w:proofErr w:type="spellEnd"/>
      <w:r w:rsidRPr="0076630C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76630C">
        <w:rPr>
          <w:rFonts w:ascii="Times New Roman" w:hAnsi="Times New Roman"/>
          <w:bCs/>
          <w:color w:val="000000"/>
          <w:sz w:val="20"/>
          <w:szCs w:val="20"/>
        </w:rPr>
        <w:t>and</w:t>
      </w:r>
      <w:r w:rsidRPr="0076630C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  <w:lang w:val="en-US"/>
        </w:rPr>
        <w:t>Senecio</w:t>
      </w:r>
      <w:proofErr w:type="spellEnd"/>
      <w:r w:rsidR="00051B53" w:rsidRPr="0076630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051B53" w:rsidRPr="0076630C">
        <w:rPr>
          <w:rFonts w:ascii="Times New Roman" w:hAnsi="Times New Roman"/>
          <w:i/>
          <w:sz w:val="20"/>
          <w:szCs w:val="20"/>
          <w:lang w:val="en-US"/>
        </w:rPr>
        <w:t>manii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>.</w:t>
      </w:r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1193B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Shade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service (for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humans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and 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livestock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conduciveness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for 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beehives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placing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ability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increase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soil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fertility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fodder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provision,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wood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for construction,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firewood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fast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decomposability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having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lower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branch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volume (to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minimize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intensity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shade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) and palatable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leaves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animals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are the main services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provided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by the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trees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influenced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in the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study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area to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incorporate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them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their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193B" w:rsidRPr="0076630C">
        <w:rPr>
          <w:rFonts w:ascii="Times New Roman" w:hAnsi="Times New Roman"/>
          <w:sz w:val="20"/>
          <w:szCs w:val="20"/>
        </w:rPr>
        <w:t>farmland</w:t>
      </w:r>
      <w:proofErr w:type="spellEnd"/>
      <w:r w:rsidR="0001193B" w:rsidRPr="0076630C">
        <w:rPr>
          <w:rFonts w:ascii="Times New Roman" w:hAnsi="Times New Roman"/>
          <w:sz w:val="20"/>
          <w:szCs w:val="20"/>
        </w:rPr>
        <w:t>.</w:t>
      </w:r>
      <w:r w:rsidR="0001193B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6630C">
        <w:rPr>
          <w:rFonts w:ascii="Times New Roman" w:hAnsi="Times New Roman"/>
          <w:bCs/>
          <w:color w:val="000000"/>
          <w:sz w:val="20"/>
          <w:szCs w:val="20"/>
        </w:rPr>
        <w:t>The</w:t>
      </w:r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Fri</w:t>
      </w:r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edman test </w:t>
      </w:r>
      <w:proofErr w:type="spellStart"/>
      <w:r w:rsidRPr="0076630C">
        <w:rPr>
          <w:rFonts w:ascii="Times New Roman" w:hAnsi="Times New Roman"/>
          <w:bCs/>
          <w:color w:val="000000"/>
          <w:sz w:val="20"/>
          <w:szCs w:val="20"/>
        </w:rPr>
        <w:t>showed</w:t>
      </w:r>
      <w:proofErr w:type="spellEnd"/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bCs/>
          <w:color w:val="000000"/>
          <w:sz w:val="20"/>
          <w:szCs w:val="20"/>
        </w:rPr>
        <w:t>that</w:t>
      </w:r>
      <w:proofErr w:type="spellEnd"/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bCs/>
          <w:color w:val="000000"/>
          <w:sz w:val="20"/>
          <w:szCs w:val="20"/>
        </w:rPr>
        <w:t>those</w:t>
      </w:r>
      <w:proofErr w:type="spellEnd"/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bCs/>
          <w:color w:val="000000"/>
          <w:sz w:val="20"/>
          <w:szCs w:val="20"/>
        </w:rPr>
        <w:t>s</w:t>
      </w:r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pecies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have a </w:t>
      </w:r>
      <w:proofErr w:type="spellStart"/>
      <w:r w:rsidRPr="0076630C">
        <w:rPr>
          <w:rFonts w:ascii="Times New Roman" w:hAnsi="Times New Roman"/>
          <w:bCs/>
          <w:color w:val="000000"/>
          <w:sz w:val="20"/>
          <w:szCs w:val="20"/>
        </w:rPr>
        <w:t>significant</w:t>
      </w:r>
      <w:proofErr w:type="spellEnd"/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bCs/>
          <w:color w:val="000000"/>
          <w:sz w:val="20"/>
          <w:szCs w:val="20"/>
        </w:rPr>
        <w:t>difference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between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them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because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6630C">
        <w:rPr>
          <w:rFonts w:ascii="Times New Roman" w:hAnsi="Times New Roman"/>
          <w:bCs/>
          <w:color w:val="000000"/>
          <w:sz w:val="20"/>
          <w:szCs w:val="20"/>
        </w:rPr>
        <w:t xml:space="preserve">the </w:t>
      </w:r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p-value (0.0)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is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less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than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alpha (α) </w:t>
      </w:r>
      <w:proofErr w:type="spellStart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>equal</w:t>
      </w:r>
      <w:proofErr w:type="spellEnd"/>
      <w:r w:rsidR="00051B53" w:rsidRPr="0076630C">
        <w:rPr>
          <w:rFonts w:ascii="Times New Roman" w:hAnsi="Times New Roman"/>
          <w:bCs/>
          <w:color w:val="000000"/>
          <w:sz w:val="20"/>
          <w:szCs w:val="20"/>
        </w:rPr>
        <w:t xml:space="preserve"> to 0.05.</w:t>
      </w:r>
    </w:p>
    <w:p w:rsidR="009A6F41" w:rsidRPr="0076630C" w:rsidRDefault="009A6F41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  <w:sectPr w:rsidR="009A6F41" w:rsidRPr="0076630C" w:rsidSect="009A6F41">
          <w:type w:val="continuous"/>
          <w:pgSz w:w="12240" w:h="15840"/>
          <w:pgMar w:top="1440" w:right="1440" w:bottom="1440" w:left="1440" w:header="720" w:footer="720" w:gutter="0"/>
          <w:cols w:num="2" w:space="504"/>
          <w:docGrid w:linePitch="360"/>
        </w:sectPr>
      </w:pPr>
    </w:p>
    <w:p w:rsidR="00F04D9C" w:rsidRPr="0076630C" w:rsidRDefault="00F04D9C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051B53" w:rsidRPr="0076630C" w:rsidRDefault="00051B53" w:rsidP="002926B4">
      <w:pPr>
        <w:pStyle w:val="Caption"/>
        <w:spacing w:after="0" w:line="240" w:lineRule="auto"/>
        <w:jc w:val="both"/>
        <w:rPr>
          <w:rFonts w:ascii="Times New Roman" w:hAnsi="Times New Roman"/>
          <w:lang w:val="en-US"/>
        </w:rPr>
      </w:pPr>
      <w:bookmarkStart w:id="21" w:name="_Toc290277857"/>
      <w:r w:rsidRPr="0076630C">
        <w:rPr>
          <w:rFonts w:ascii="Times New Roman" w:hAnsi="Times New Roman"/>
        </w:rPr>
        <w:t xml:space="preserve">Table </w:t>
      </w:r>
      <w:r w:rsidR="00925735" w:rsidRPr="0076630C">
        <w:rPr>
          <w:rFonts w:ascii="Times New Roman" w:hAnsi="Times New Roman"/>
        </w:rPr>
        <w:t>2</w:t>
      </w:r>
      <w:r w:rsidRPr="0076630C">
        <w:rPr>
          <w:rFonts w:ascii="Times New Roman" w:hAnsi="Times New Roman"/>
          <w:lang w:val="en-US"/>
        </w:rPr>
        <w:t xml:space="preserve">: Factors affecting </w:t>
      </w:r>
      <w:r w:rsidR="00925735" w:rsidRPr="0076630C">
        <w:rPr>
          <w:rFonts w:ascii="Times New Roman" w:hAnsi="Times New Roman"/>
          <w:lang w:val="en-US"/>
        </w:rPr>
        <w:t xml:space="preserve"> existing </w:t>
      </w:r>
      <w:proofErr w:type="spellStart"/>
      <w:r w:rsidRPr="0076630C">
        <w:rPr>
          <w:rFonts w:ascii="Times New Roman" w:hAnsi="Times New Roman"/>
          <w:lang w:val="en-US"/>
        </w:rPr>
        <w:t>Agroforestry</w:t>
      </w:r>
      <w:proofErr w:type="spellEnd"/>
      <w:r w:rsidRPr="0076630C">
        <w:rPr>
          <w:rFonts w:ascii="Times New Roman" w:hAnsi="Times New Roman"/>
          <w:lang w:val="en-US"/>
        </w:rPr>
        <w:t xml:space="preserve"> species in </w:t>
      </w:r>
      <w:bookmarkEnd w:id="21"/>
      <w:r w:rsidR="00F04D9C" w:rsidRPr="0076630C">
        <w:rPr>
          <w:rFonts w:ascii="Times New Roman" w:hAnsi="Times New Roman"/>
          <w:lang w:val="en-US"/>
        </w:rPr>
        <w:t>farmland</w:t>
      </w:r>
      <w:r w:rsidRPr="0076630C">
        <w:rPr>
          <w:rFonts w:ascii="Times New Roman" w:hAnsi="Times New Roman"/>
          <w:lang w:val="en-US"/>
        </w:rPr>
        <w:t xml:space="preserve"> </w:t>
      </w:r>
    </w:p>
    <w:tbl>
      <w:tblPr>
        <w:tblW w:w="487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3063"/>
        <w:gridCol w:w="1885"/>
        <w:gridCol w:w="2356"/>
        <w:gridCol w:w="1884"/>
      </w:tblGrid>
      <w:tr w:rsidR="00051B53" w:rsidRPr="0076630C" w:rsidTr="009A6F41">
        <w:trPr>
          <w:cantSplit/>
          <w:trHeight w:val="176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Factors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B coefficient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Standard error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Significance</w:t>
            </w:r>
          </w:p>
        </w:tc>
      </w:tr>
      <w:tr w:rsidR="00051B53" w:rsidRPr="0076630C" w:rsidTr="0067405B">
        <w:trPr>
          <w:cantSplit/>
          <w:trHeight w:val="174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Illiteracy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-1.348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00.883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0.05**</w:t>
            </w:r>
          </w:p>
        </w:tc>
      </w:tr>
      <w:tr w:rsidR="00051B53" w:rsidRPr="0076630C" w:rsidTr="0067405B">
        <w:trPr>
          <w:cantSplit/>
          <w:trHeight w:val="174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Primary</w:t>
            </w:r>
            <w:r w:rsidR="00925735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education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1.253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0.735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0.003*</w:t>
            </w:r>
          </w:p>
        </w:tc>
      </w:tr>
      <w:tr w:rsidR="00051B53" w:rsidRPr="0076630C" w:rsidTr="0067405B">
        <w:trPr>
          <w:cantSplit/>
          <w:trHeight w:val="162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Single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-0.294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0.585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0.617</w:t>
            </w:r>
          </w:p>
        </w:tc>
      </w:tr>
      <w:tr w:rsidR="00051B53" w:rsidRPr="0076630C" w:rsidTr="0067405B">
        <w:trPr>
          <w:cantSplit/>
          <w:trHeight w:val="174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0.345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0.367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0.266</w:t>
            </w:r>
          </w:p>
        </w:tc>
      </w:tr>
      <w:tr w:rsidR="00051B53" w:rsidRPr="0076630C" w:rsidTr="009A6F41">
        <w:trPr>
          <w:cantSplit/>
          <w:trHeight w:val="203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Lack of seedlings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-0.686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0.709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0.336</w:t>
            </w:r>
          </w:p>
        </w:tc>
      </w:tr>
      <w:tr w:rsidR="00051B53" w:rsidRPr="0076630C" w:rsidTr="009A6F41">
        <w:trPr>
          <w:cantSplit/>
          <w:trHeight w:val="122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="00925735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ccess to</w:t>
            </w: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technical </w:t>
            </w:r>
            <w:r w:rsidR="00925735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assistance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0.440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0.527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0.004*</w:t>
            </w:r>
          </w:p>
        </w:tc>
      </w:tr>
      <w:tr w:rsidR="00051B53" w:rsidRPr="0076630C" w:rsidTr="0067405B">
        <w:trPr>
          <w:cantSplit/>
          <w:trHeight w:val="174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Prunning</w:t>
            </w:r>
            <w:proofErr w:type="spellEnd"/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-0.421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0.436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0.0336**</w:t>
            </w:r>
          </w:p>
        </w:tc>
      </w:tr>
      <w:tr w:rsidR="00051B53" w:rsidRPr="0076630C" w:rsidTr="0067405B">
        <w:trPr>
          <w:cantSplit/>
          <w:trHeight w:val="162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925735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051B53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ource of income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-0.069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0.071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0.033**</w:t>
            </w:r>
          </w:p>
        </w:tc>
      </w:tr>
      <w:tr w:rsidR="00051B53" w:rsidRPr="0076630C" w:rsidTr="009A6F41">
        <w:trPr>
          <w:cantSplit/>
          <w:trHeight w:val="34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Sho</w:t>
            </w:r>
            <w:r w:rsidR="00925735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</w:t>
            </w: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tage of land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-0.432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0.512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0.0337**</w:t>
            </w:r>
          </w:p>
        </w:tc>
      </w:tr>
      <w:tr w:rsidR="00051B53" w:rsidRPr="0076630C" w:rsidTr="009A6F41">
        <w:trPr>
          <w:cantSplit/>
          <w:trHeight w:val="149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925735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</w:t>
            </w:r>
            <w:r w:rsidR="00051B53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enefits</w:t>
            </w: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051B53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obtained from VNP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0.090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0.185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0.627</w:t>
            </w:r>
          </w:p>
        </w:tc>
      </w:tr>
      <w:tr w:rsidR="00051B53" w:rsidRPr="0076630C" w:rsidTr="009A6F41">
        <w:trPr>
          <w:cantSplit/>
          <w:trHeight w:val="194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1B53" w:rsidRPr="0076630C" w:rsidRDefault="00925735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Benefits obtained from AF spe</w:t>
            </w:r>
            <w:r w:rsidR="00051B53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cies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0.034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0.105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1B53" w:rsidRPr="0076630C" w:rsidRDefault="00051B53" w:rsidP="0067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0.748</w:t>
            </w:r>
          </w:p>
        </w:tc>
      </w:tr>
    </w:tbl>
    <w:p w:rsidR="00051B53" w:rsidRPr="0076630C" w:rsidRDefault="00051B53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76630C">
        <w:rPr>
          <w:rFonts w:ascii="Times New Roman" w:hAnsi="Times New Roman"/>
          <w:b/>
          <w:sz w:val="20"/>
          <w:szCs w:val="20"/>
          <w:lang w:val="en-US"/>
        </w:rPr>
        <w:t>** (p-value at 10%)</w:t>
      </w:r>
      <w:r w:rsidR="00925735" w:rsidRPr="0076630C">
        <w:rPr>
          <w:rFonts w:ascii="Times New Roman" w:hAnsi="Times New Roman"/>
          <w:b/>
          <w:sz w:val="20"/>
          <w:szCs w:val="20"/>
          <w:lang w:val="en-US"/>
        </w:rPr>
        <w:t>;</w:t>
      </w:r>
      <w:r w:rsidRPr="0076630C">
        <w:rPr>
          <w:rFonts w:ascii="Times New Roman" w:hAnsi="Times New Roman"/>
          <w:b/>
          <w:sz w:val="20"/>
          <w:szCs w:val="20"/>
          <w:lang w:val="en-US"/>
        </w:rPr>
        <w:t xml:space="preserve"> *(p-value at 5%)</w:t>
      </w:r>
    </w:p>
    <w:p w:rsidR="00DB7247" w:rsidRPr="0076630C" w:rsidRDefault="00DB7247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6F41" w:rsidRPr="0076630C" w:rsidRDefault="009A6F41" w:rsidP="00905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en-US"/>
        </w:rPr>
        <w:sectPr w:rsidR="009A6F41" w:rsidRPr="0076630C" w:rsidSect="009A6F41">
          <w:type w:val="continuous"/>
          <w:pgSz w:w="12240" w:h="15840"/>
          <w:pgMar w:top="1440" w:right="1440" w:bottom="1440" w:left="1440" w:header="720" w:footer="720" w:gutter="0"/>
          <w:cols w:space="900"/>
          <w:docGrid w:linePitch="360"/>
        </w:sectPr>
      </w:pPr>
    </w:p>
    <w:p w:rsidR="00051B53" w:rsidRPr="0076630C" w:rsidRDefault="00A2024E" w:rsidP="00905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0"/>
          <w:szCs w:val="20"/>
          <w:lang w:val="en-US" w:eastAsia="zh-CN"/>
        </w:rPr>
      </w:pPr>
      <w:r w:rsidRPr="0076630C">
        <w:rPr>
          <w:rFonts w:ascii="Times New Roman" w:hAnsi="Times New Roman"/>
          <w:sz w:val="20"/>
          <w:szCs w:val="20"/>
          <w:lang w:val="en-US"/>
        </w:rPr>
        <w:lastRenderedPageBreak/>
        <w:t>The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table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2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indicates that illiterate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farmers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16563" w:rsidRPr="0076630C">
        <w:rPr>
          <w:rFonts w:ascii="Times New Roman" w:hAnsi="Times New Roman"/>
          <w:sz w:val="20"/>
          <w:szCs w:val="20"/>
          <w:lang w:val="en-US"/>
        </w:rPr>
        <w:t xml:space="preserve">being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single, shortage of land,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lack of seedling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, pruning and source of income are the respective factors having negative impa</w:t>
      </w:r>
      <w:r w:rsidRPr="0076630C">
        <w:rPr>
          <w:rFonts w:ascii="Times New Roman" w:hAnsi="Times New Roman"/>
          <w:sz w:val="20"/>
          <w:szCs w:val="20"/>
          <w:lang w:val="en-US"/>
        </w:rPr>
        <w:t>ct on the existing AF 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pe</w:t>
      </w:r>
      <w:r w:rsidRPr="0076630C">
        <w:rPr>
          <w:rFonts w:ascii="Times New Roman" w:hAnsi="Times New Roman"/>
          <w:sz w:val="20"/>
          <w:szCs w:val="20"/>
          <w:lang w:val="en-US"/>
        </w:rPr>
        <w:t>cies in farm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land around VNP while primary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education, access to technical assistance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on AF practice</w:t>
      </w:r>
      <w:r w:rsidRPr="0076630C">
        <w:rPr>
          <w:rFonts w:ascii="Times New Roman" w:hAnsi="Times New Roman"/>
          <w:sz w:val="20"/>
          <w:szCs w:val="20"/>
          <w:lang w:val="en-US"/>
        </w:rPr>
        <w:t>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980959" w:rsidRPr="0076630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benefits obtained from</w:t>
      </w:r>
      <w:r w:rsidR="00236137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VNP and </w:t>
      </w:r>
      <w:r w:rsidR="00980959" w:rsidRPr="0076630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benefits obtained from AF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species have the positive impact</w:t>
      </w:r>
      <w:r w:rsidR="00E91FEB" w:rsidRPr="0076630C">
        <w:rPr>
          <w:rFonts w:ascii="Times New Roman" w:hAnsi="Times New Roman"/>
          <w:sz w:val="20"/>
          <w:szCs w:val="20"/>
          <w:lang w:val="en-US"/>
        </w:rPr>
        <w:t xml:space="preserve"> on the existing AF species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.</w:t>
      </w:r>
      <w:r w:rsidR="00E91FEB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Concerning illiteracy, the non participation </w:t>
      </w:r>
      <w:r w:rsidR="00B16563" w:rsidRPr="0076630C">
        <w:rPr>
          <w:rFonts w:ascii="Times New Roman" w:hAnsi="Times New Roman"/>
          <w:sz w:val="20"/>
          <w:szCs w:val="20"/>
          <w:lang w:val="en-US"/>
        </w:rPr>
        <w:t>in school makes the</w:t>
      </w:r>
      <w:r w:rsidR="00E91FEB" w:rsidRPr="0076630C">
        <w:rPr>
          <w:rFonts w:ascii="Times New Roman" w:hAnsi="Times New Roman"/>
          <w:sz w:val="20"/>
          <w:szCs w:val="20"/>
          <w:lang w:val="en-US"/>
        </w:rPr>
        <w:t xml:space="preserve"> number of</w:t>
      </w:r>
      <w:r w:rsidR="00B16563" w:rsidRPr="0076630C">
        <w:rPr>
          <w:rFonts w:ascii="Times New Roman" w:hAnsi="Times New Roman"/>
          <w:sz w:val="20"/>
          <w:szCs w:val="20"/>
          <w:lang w:val="en-US"/>
        </w:rPr>
        <w:t xml:space="preserve"> AF 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pecies</w:t>
      </w:r>
      <w:r w:rsidR="00B16563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3564D" w:rsidRPr="0076630C">
        <w:rPr>
          <w:rFonts w:ascii="Times New Roman" w:hAnsi="Times New Roman"/>
          <w:sz w:val="20"/>
          <w:szCs w:val="20"/>
          <w:lang w:val="en-US"/>
        </w:rPr>
        <w:t>reduced</w:t>
      </w:r>
      <w:r w:rsidR="0083564D" w:rsidRPr="0076630C">
        <w:rPr>
          <w:rFonts w:ascii="Times New Roman" w:hAnsi="Times New Roman"/>
          <w:color w:val="000000"/>
          <w:sz w:val="20"/>
          <w:szCs w:val="20"/>
          <w:lang w:val="en-US"/>
        </w:rPr>
        <w:t>. This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means that the farmers </w:t>
      </w:r>
      <w:r w:rsidR="00B1656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who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attended schools have m</w:t>
      </w:r>
      <w:r w:rsidR="00B16563" w:rsidRPr="0076630C">
        <w:rPr>
          <w:rFonts w:ascii="Times New Roman" w:hAnsi="Times New Roman"/>
          <w:color w:val="000000"/>
          <w:sz w:val="20"/>
          <w:szCs w:val="20"/>
          <w:lang w:val="en-US"/>
        </w:rPr>
        <w:t>ore AF s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pecies</w:t>
      </w:r>
      <w:r w:rsidR="00B1656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than those who did not go to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school.</w:t>
      </w:r>
      <w:r w:rsidR="00B2495E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Being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single </w:t>
      </w:r>
      <w:r w:rsidR="00B2495E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and the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marital status</w:t>
      </w:r>
      <w:r w:rsidR="00B2495E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situation amongst farmers negatively influenced the adoption of </w:t>
      </w:r>
      <w:proofErr w:type="spellStart"/>
      <w:r w:rsidR="00B2495E" w:rsidRPr="0076630C">
        <w:rPr>
          <w:rFonts w:ascii="Times New Roman" w:hAnsi="Times New Roman"/>
          <w:color w:val="000000"/>
          <w:sz w:val="20"/>
          <w:szCs w:val="20"/>
          <w:lang w:val="en-US"/>
        </w:rPr>
        <w:t>agroforestry</w:t>
      </w:r>
      <w:proofErr w:type="spellEnd"/>
      <w:r w:rsidR="00B2495E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species.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83564D" w:rsidRPr="0076630C">
        <w:rPr>
          <w:rFonts w:ascii="Times New Roman" w:hAnsi="Times New Roman"/>
          <w:sz w:val="20"/>
          <w:szCs w:val="20"/>
          <w:lang w:val="en-US"/>
        </w:rPr>
        <w:t xml:space="preserve"> Married farmers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adopt quickly the </w:t>
      </w:r>
      <w:proofErr w:type="spellStart"/>
      <w:r w:rsidR="00051B53"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system than single people because of high level of need</w:t>
      </w:r>
      <w:r w:rsidR="0088286C" w:rsidRPr="0076630C">
        <w:rPr>
          <w:rFonts w:ascii="Times New Roman" w:hAnsi="Times New Roman"/>
          <w:sz w:val="20"/>
          <w:szCs w:val="20"/>
          <w:lang w:val="en-US"/>
        </w:rPr>
        <w:t>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in</w:t>
      </w:r>
      <w:r w:rsidR="0083564D" w:rsidRPr="0076630C">
        <w:rPr>
          <w:rFonts w:ascii="Times New Roman" w:hAnsi="Times New Roman"/>
          <w:sz w:val="20"/>
          <w:szCs w:val="20"/>
          <w:lang w:val="en-US"/>
        </w:rPr>
        <w:t xml:space="preserve"> tree products and services such as wood, timber and fruits. In addition, both 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hu</w:t>
      </w:r>
      <w:r w:rsidR="0083564D" w:rsidRPr="0076630C">
        <w:rPr>
          <w:rFonts w:ascii="Times New Roman" w:hAnsi="Times New Roman"/>
          <w:sz w:val="20"/>
          <w:szCs w:val="20"/>
          <w:lang w:val="en-US"/>
        </w:rPr>
        <w:t xml:space="preserve">sband and wife gain better </w:t>
      </w:r>
      <w:r w:rsidR="00236137" w:rsidRPr="0076630C">
        <w:rPr>
          <w:rFonts w:ascii="Times New Roman" w:hAnsi="Times New Roman"/>
          <w:sz w:val="20"/>
          <w:szCs w:val="20"/>
          <w:lang w:val="en-US"/>
        </w:rPr>
        <w:t>advice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from each other for</w:t>
      </w:r>
      <w:r w:rsidR="0083564D" w:rsidRPr="0076630C">
        <w:rPr>
          <w:rFonts w:ascii="Times New Roman" w:hAnsi="Times New Roman"/>
          <w:sz w:val="20"/>
          <w:szCs w:val="20"/>
          <w:lang w:val="en-US"/>
        </w:rPr>
        <w:t xml:space="preserve"> better agricultural production improvement through the adoption of </w:t>
      </w:r>
      <w:proofErr w:type="spellStart"/>
      <w:r w:rsidR="00051B53"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3666" w:rsidRPr="0076630C">
        <w:rPr>
          <w:rFonts w:ascii="Times New Roman" w:hAnsi="Times New Roman"/>
          <w:sz w:val="20"/>
          <w:szCs w:val="20"/>
          <w:lang w:val="en-US"/>
        </w:rPr>
        <w:t>species</w:t>
      </w:r>
      <w:r w:rsidR="0083564D" w:rsidRPr="0076630C">
        <w:rPr>
          <w:rFonts w:ascii="Times New Roman" w:hAnsi="Times New Roman"/>
          <w:sz w:val="20"/>
          <w:szCs w:val="20"/>
          <w:lang w:val="en-US"/>
        </w:rPr>
        <w:t>.</w:t>
      </w:r>
      <w:r w:rsidR="00F84846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The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la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ck of seedlings for planting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decrease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="00905415" w:rsidRPr="0076630C">
        <w:rPr>
          <w:rFonts w:ascii="Times New Roman" w:eastAsiaTheme="minorEastAsia" w:hAnsi="Times New Roman"/>
          <w:color w:val="000000"/>
          <w:sz w:val="20"/>
          <w:szCs w:val="20"/>
          <w:lang w:val="en-US" w:eastAsia="zh-CN"/>
        </w:rPr>
        <w:t xml:space="preserve"> 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the AF s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pecies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. Paying less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attention on AF management practice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s especially pruning practice led the farmers to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get less AF produc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tion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.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T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he shortage of land among </w:t>
      </w:r>
      <w:r w:rsidR="00B53666" w:rsidRPr="0076630C">
        <w:rPr>
          <w:rFonts w:ascii="Times New Roman" w:hAnsi="Times New Roman"/>
          <w:sz w:val="20"/>
          <w:szCs w:val="20"/>
          <w:lang w:val="en-US"/>
        </w:rPr>
        <w:t>farmers constitutes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a barrier to </w:t>
      </w:r>
      <w:proofErr w:type="spellStart"/>
      <w:r w:rsidR="00051B53"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practi</w:t>
      </w:r>
      <w:r w:rsidR="00B53666" w:rsidRPr="0076630C">
        <w:rPr>
          <w:rFonts w:ascii="Times New Roman" w:hAnsi="Times New Roman"/>
          <w:sz w:val="20"/>
          <w:szCs w:val="20"/>
          <w:lang w:val="en-US"/>
        </w:rPr>
        <w:t>ces because farmers tend to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use the small sized land for c</w:t>
      </w:r>
      <w:r w:rsidR="00B53666" w:rsidRPr="0076630C">
        <w:rPr>
          <w:rFonts w:ascii="Times New Roman" w:hAnsi="Times New Roman"/>
          <w:sz w:val="20"/>
          <w:szCs w:val="20"/>
          <w:lang w:val="en-US"/>
        </w:rPr>
        <w:t>rop production instead of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53666" w:rsidRPr="0076630C">
        <w:rPr>
          <w:rFonts w:ascii="Times New Roman" w:hAnsi="Times New Roman"/>
          <w:sz w:val="20"/>
          <w:szCs w:val="20"/>
          <w:lang w:val="en-US"/>
        </w:rPr>
        <w:t>planting AF trees</w:t>
      </w:r>
      <w:r w:rsidR="00051B53" w:rsidRPr="0076630C">
        <w:rPr>
          <w:rFonts w:ascii="Times New Roman" w:hAnsi="Times New Roman"/>
          <w:sz w:val="20"/>
          <w:szCs w:val="20"/>
          <w:lang w:val="en-US"/>
        </w:rPr>
        <w:t>.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21633F" w:rsidRPr="0076630C">
        <w:rPr>
          <w:rFonts w:ascii="Times New Roman" w:hAnsi="Times New Roman"/>
          <w:color w:val="000000"/>
          <w:sz w:val="20"/>
          <w:szCs w:val="20"/>
          <w:lang w:val="en-US"/>
        </w:rPr>
        <w:t>Moreover, t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he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lack of </w:t>
      </w:r>
      <w:r w:rsidR="00B53666" w:rsidRPr="0076630C">
        <w:rPr>
          <w:rFonts w:ascii="Times New Roman" w:hAnsi="Times New Roman"/>
          <w:color w:val="000000"/>
          <w:sz w:val="20"/>
          <w:szCs w:val="20"/>
          <w:lang w:val="en-US"/>
        </w:rPr>
        <w:t>sufficient household income led to the non adoption of AF s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pecies.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The increase of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>access to technical assistance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>for farmers and the benefi</w:t>
      </w:r>
      <w:r w:rsidR="00E91FEB" w:rsidRPr="0076630C">
        <w:rPr>
          <w:rFonts w:ascii="Times New Roman" w:hAnsi="Times New Roman"/>
          <w:color w:val="000000"/>
          <w:sz w:val="20"/>
          <w:szCs w:val="20"/>
          <w:lang w:val="en-US"/>
        </w:rPr>
        <w:t>ts obtained from VNP led to a high number of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AF s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pecies grown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>. Furthermore, illiteracy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, primary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education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shortage of land, pruning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practice, access to  technical assistance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and source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of income have significant impa</w:t>
      </w:r>
      <w:r w:rsidR="007667C7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ct 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on existing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AF </w:t>
      </w:r>
      <w:r w:rsidR="00F84846" w:rsidRPr="0076630C">
        <w:rPr>
          <w:rFonts w:ascii="Times New Roman" w:hAnsi="Times New Roman"/>
          <w:color w:val="000000"/>
          <w:sz w:val="20"/>
          <w:szCs w:val="20"/>
          <w:lang w:val="en-US"/>
        </w:rPr>
        <w:t>species in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Gataraga</w:t>
      </w:r>
      <w:proofErr w:type="spellEnd"/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Sector.</w:t>
      </w:r>
      <w:r w:rsidR="007667C7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The</w:t>
      </w:r>
      <w:r w:rsidR="007667C7" w:rsidRPr="0076630C">
        <w:rPr>
          <w:rFonts w:ascii="Times New Roman" w:hAnsi="Times New Roman"/>
          <w:color w:val="000000"/>
          <w:sz w:val="20"/>
          <w:szCs w:val="20"/>
          <w:lang w:val="en-US"/>
        </w:rPr>
        <w:t>refore,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7667C7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the 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>farmers have t</w:t>
      </w:r>
      <w:r w:rsidR="007667C7" w:rsidRPr="0076630C">
        <w:rPr>
          <w:rFonts w:ascii="Times New Roman" w:hAnsi="Times New Roman"/>
          <w:color w:val="000000"/>
          <w:sz w:val="20"/>
          <w:szCs w:val="20"/>
          <w:lang w:val="en-US"/>
        </w:rPr>
        <w:t>o put more effort</w:t>
      </w:r>
      <w:r w:rsidR="00051B53" w:rsidRPr="0076630C">
        <w:rPr>
          <w:rFonts w:ascii="Times New Roman" w:hAnsi="Times New Roman"/>
          <w:color w:val="000000"/>
          <w:sz w:val="20"/>
          <w:szCs w:val="20"/>
          <w:lang w:val="en-US"/>
        </w:rPr>
        <w:t xml:space="preserve"> for </w:t>
      </w:r>
      <w:r w:rsidR="007667C7" w:rsidRPr="0076630C">
        <w:rPr>
          <w:rFonts w:ascii="Times New Roman" w:hAnsi="Times New Roman"/>
          <w:color w:val="000000"/>
          <w:sz w:val="20"/>
          <w:szCs w:val="20"/>
          <w:lang w:val="en-US"/>
        </w:rPr>
        <w:t>planting more AF species.</w:t>
      </w:r>
    </w:p>
    <w:p w:rsidR="00DB7247" w:rsidRPr="0076630C" w:rsidRDefault="00DB7247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051B53" w:rsidRPr="0076630C" w:rsidRDefault="00051B53" w:rsidP="002926B4">
      <w:pPr>
        <w:pStyle w:val="Caption"/>
        <w:spacing w:after="0" w:line="240" w:lineRule="auto"/>
        <w:jc w:val="both"/>
        <w:rPr>
          <w:rFonts w:ascii="Times New Roman" w:hAnsi="Times New Roman"/>
          <w:b w:val="0"/>
          <w:lang w:val="en-US"/>
        </w:rPr>
      </w:pPr>
      <w:bookmarkStart w:id="22" w:name="_Toc290277858"/>
      <w:r w:rsidRPr="0076630C">
        <w:rPr>
          <w:rFonts w:ascii="Times New Roman" w:hAnsi="Times New Roman"/>
        </w:rPr>
        <w:t xml:space="preserve">Table </w:t>
      </w:r>
      <w:r w:rsidR="00FA1944" w:rsidRPr="0076630C">
        <w:rPr>
          <w:rFonts w:ascii="Times New Roman" w:hAnsi="Times New Roman"/>
        </w:rPr>
        <w:t>3</w:t>
      </w:r>
      <w:r w:rsidRPr="0076630C">
        <w:rPr>
          <w:rFonts w:ascii="Times New Roman" w:hAnsi="Times New Roman"/>
          <w:lang w:val="en-US"/>
        </w:rPr>
        <w:t>:</w:t>
      </w:r>
      <w:r w:rsidR="00FA1944" w:rsidRPr="0076630C">
        <w:rPr>
          <w:rFonts w:ascii="Times New Roman" w:hAnsi="Times New Roman"/>
          <w:lang w:val="en-US"/>
        </w:rPr>
        <w:t xml:space="preserve"> </w:t>
      </w:r>
      <w:r w:rsidRPr="0076630C">
        <w:rPr>
          <w:rFonts w:ascii="Times New Roman" w:hAnsi="Times New Roman"/>
          <w:lang w:val="en-US"/>
        </w:rPr>
        <w:t>Benefits</w:t>
      </w:r>
      <w:r w:rsidR="00FA1944" w:rsidRPr="0076630C">
        <w:rPr>
          <w:rFonts w:ascii="Times New Roman" w:hAnsi="Times New Roman"/>
          <w:lang w:val="en-US"/>
        </w:rPr>
        <w:t xml:space="preserve"> gained</w:t>
      </w:r>
      <w:r w:rsidRPr="0076630C">
        <w:rPr>
          <w:rFonts w:ascii="Times New Roman" w:hAnsi="Times New Roman"/>
          <w:lang w:val="en-US"/>
        </w:rPr>
        <w:t xml:space="preserve"> from AF species</w:t>
      </w:r>
      <w:bookmarkEnd w:id="22"/>
    </w:p>
    <w:tbl>
      <w:tblPr>
        <w:tblStyle w:val="TableGrid"/>
        <w:tblW w:w="5000" w:type="pct"/>
        <w:tblLook w:val="0000"/>
      </w:tblPr>
      <w:tblGrid>
        <w:gridCol w:w="1325"/>
        <w:gridCol w:w="999"/>
        <w:gridCol w:w="936"/>
        <w:gridCol w:w="1186"/>
      </w:tblGrid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Benefits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Mean Rank</w:t>
            </w:r>
          </w:p>
        </w:tc>
        <w:tc>
          <w:tcPr>
            <w:tcW w:w="1053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Chi square</w:t>
            </w:r>
          </w:p>
        </w:tc>
        <w:tc>
          <w:tcPr>
            <w:tcW w:w="133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Asymptotic</w:t>
            </w:r>
          </w:p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significance</w:t>
            </w:r>
          </w:p>
        </w:tc>
      </w:tr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Timber  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4.59</w:t>
            </w:r>
          </w:p>
        </w:tc>
        <w:tc>
          <w:tcPr>
            <w:tcW w:w="1053" w:type="pct"/>
            <w:vMerge w:val="restart"/>
          </w:tcPr>
          <w:p w:rsidR="0000770B" w:rsidRPr="0076630C" w:rsidRDefault="0000770B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00770B" w:rsidRPr="0076630C" w:rsidRDefault="0000770B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00770B" w:rsidRPr="0076630C" w:rsidRDefault="0000770B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330.726</w:t>
            </w:r>
          </w:p>
        </w:tc>
        <w:tc>
          <w:tcPr>
            <w:tcW w:w="1334" w:type="pct"/>
            <w:vMerge w:val="restart"/>
            <w:vAlign w:val="center"/>
          </w:tcPr>
          <w:p w:rsidR="0000770B" w:rsidRPr="0076630C" w:rsidRDefault="0000770B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4B4A80" w:rsidRPr="0076630C" w:rsidRDefault="0000770B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0.000</w:t>
            </w:r>
          </w:p>
        </w:tc>
      </w:tr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Fodder 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3.62</w:t>
            </w:r>
          </w:p>
        </w:tc>
        <w:tc>
          <w:tcPr>
            <w:tcW w:w="105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4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Stakes 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2.26</w:t>
            </w:r>
          </w:p>
        </w:tc>
        <w:tc>
          <w:tcPr>
            <w:tcW w:w="105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4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Fruits 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4.31</w:t>
            </w:r>
          </w:p>
        </w:tc>
        <w:tc>
          <w:tcPr>
            <w:tcW w:w="105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4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Medicinal plant</w:t>
            </w:r>
            <w:r w:rsidR="00F300B7"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4.48</w:t>
            </w:r>
          </w:p>
        </w:tc>
        <w:tc>
          <w:tcPr>
            <w:tcW w:w="105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4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B4A80" w:rsidRPr="0076630C" w:rsidTr="002926B4">
        <w:tc>
          <w:tcPr>
            <w:tcW w:w="1489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Fire wood </w:t>
            </w:r>
          </w:p>
        </w:tc>
        <w:tc>
          <w:tcPr>
            <w:tcW w:w="1124" w:type="pct"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1.73</w:t>
            </w:r>
          </w:p>
        </w:tc>
        <w:tc>
          <w:tcPr>
            <w:tcW w:w="1053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4" w:type="pct"/>
            <w:vMerge/>
          </w:tcPr>
          <w:p w:rsidR="004B4A80" w:rsidRPr="0076630C" w:rsidRDefault="004B4A8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051B53" w:rsidRPr="0076630C" w:rsidRDefault="00051B53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051B53" w:rsidRPr="0076630C" w:rsidRDefault="00F0530D" w:rsidP="002926B4">
      <w:pPr>
        <w:pStyle w:val="Caption"/>
        <w:spacing w:after="0" w:line="240" w:lineRule="auto"/>
        <w:ind w:firstLine="720"/>
        <w:jc w:val="both"/>
        <w:outlineLvl w:val="2"/>
        <w:rPr>
          <w:rFonts w:ascii="Times New Roman" w:hAnsi="Times New Roman"/>
          <w:b w:val="0"/>
        </w:rPr>
      </w:pPr>
      <w:bookmarkStart w:id="23" w:name="_Toc290277942"/>
      <w:r w:rsidRPr="0076630C">
        <w:rPr>
          <w:rFonts w:ascii="Times New Roman" w:hAnsi="Times New Roman"/>
          <w:b w:val="0"/>
        </w:rPr>
        <w:lastRenderedPageBreak/>
        <w:t>The</w:t>
      </w:r>
      <w:r w:rsidR="00051B53" w:rsidRPr="0076630C">
        <w:rPr>
          <w:rFonts w:ascii="Times New Roman" w:hAnsi="Times New Roman"/>
          <w:b w:val="0"/>
        </w:rPr>
        <w:t xml:space="preserve"> table</w:t>
      </w:r>
      <w:r w:rsidRPr="0076630C">
        <w:rPr>
          <w:rFonts w:ascii="Times New Roman" w:hAnsi="Times New Roman"/>
          <w:b w:val="0"/>
        </w:rPr>
        <w:t xml:space="preserve"> 3</w:t>
      </w:r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showed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that</w:t>
      </w:r>
      <w:proofErr w:type="spellEnd"/>
      <w:r w:rsidRPr="0076630C">
        <w:rPr>
          <w:rFonts w:ascii="Times New Roman" w:hAnsi="Times New Roman"/>
          <w:b w:val="0"/>
        </w:rPr>
        <w:t xml:space="preserve"> the </w:t>
      </w:r>
      <w:proofErr w:type="spellStart"/>
      <w:r w:rsidRPr="0076630C">
        <w:rPr>
          <w:rFonts w:ascii="Times New Roman" w:hAnsi="Times New Roman"/>
          <w:b w:val="0"/>
        </w:rPr>
        <w:t>farmers</w:t>
      </w:r>
      <w:proofErr w:type="spellEnd"/>
      <w:r w:rsidRPr="0076630C">
        <w:rPr>
          <w:rFonts w:ascii="Times New Roman" w:hAnsi="Times New Roman"/>
          <w:b w:val="0"/>
        </w:rPr>
        <w:t xml:space="preserve"> gave </w:t>
      </w:r>
      <w:proofErr w:type="spellStart"/>
      <w:r w:rsidRPr="0076630C">
        <w:rPr>
          <w:rFonts w:ascii="Times New Roman" w:hAnsi="Times New Roman"/>
          <w:b w:val="0"/>
        </w:rPr>
        <w:t>greater</w:t>
      </w:r>
      <w:proofErr w:type="spellEnd"/>
      <w:r w:rsidRPr="0076630C">
        <w:rPr>
          <w:rFonts w:ascii="Times New Roman" w:hAnsi="Times New Roman"/>
          <w:b w:val="0"/>
        </w:rPr>
        <w:t xml:space="preserve"> importance on the </w:t>
      </w:r>
      <w:proofErr w:type="spellStart"/>
      <w:r w:rsidRPr="0076630C">
        <w:rPr>
          <w:rFonts w:ascii="Times New Roman" w:hAnsi="Times New Roman"/>
          <w:b w:val="0"/>
        </w:rPr>
        <w:t>firewood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than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timber</w:t>
      </w:r>
      <w:proofErr w:type="spellEnd"/>
      <w:r w:rsidRPr="0076630C">
        <w:rPr>
          <w:rFonts w:ascii="Times New Roman" w:hAnsi="Times New Roman"/>
          <w:b w:val="0"/>
        </w:rPr>
        <w:t xml:space="preserve">, </w:t>
      </w:r>
      <w:proofErr w:type="spellStart"/>
      <w:r w:rsidRPr="0076630C">
        <w:rPr>
          <w:rFonts w:ascii="Times New Roman" w:hAnsi="Times New Roman"/>
          <w:b w:val="0"/>
        </w:rPr>
        <w:t>fodder</w:t>
      </w:r>
      <w:proofErr w:type="spellEnd"/>
      <w:r w:rsidRPr="0076630C">
        <w:rPr>
          <w:rFonts w:ascii="Times New Roman" w:hAnsi="Times New Roman"/>
          <w:b w:val="0"/>
        </w:rPr>
        <w:t xml:space="preserve">, </w:t>
      </w:r>
      <w:proofErr w:type="spellStart"/>
      <w:r w:rsidRPr="0076630C">
        <w:rPr>
          <w:rFonts w:ascii="Times New Roman" w:hAnsi="Times New Roman"/>
          <w:b w:val="0"/>
        </w:rPr>
        <w:t>stakes</w:t>
      </w:r>
      <w:proofErr w:type="spellEnd"/>
      <w:r w:rsidR="00051B53" w:rsidRPr="0076630C">
        <w:rPr>
          <w:rFonts w:ascii="Times New Roman" w:hAnsi="Times New Roman"/>
          <w:b w:val="0"/>
        </w:rPr>
        <w:t>,</w:t>
      </w:r>
      <w:r w:rsidRPr="0076630C">
        <w:rPr>
          <w:rFonts w:ascii="Times New Roman" w:hAnsi="Times New Roman"/>
          <w:b w:val="0"/>
        </w:rPr>
        <w:t xml:space="preserve"> fruits</w:t>
      </w:r>
      <w:r w:rsidR="00051B53" w:rsidRPr="0076630C">
        <w:rPr>
          <w:rFonts w:ascii="Times New Roman" w:hAnsi="Times New Roman"/>
          <w:b w:val="0"/>
        </w:rPr>
        <w:t xml:space="preserve"> </w:t>
      </w:r>
      <w:r w:rsidRPr="0076630C">
        <w:rPr>
          <w:rFonts w:ascii="Times New Roman" w:hAnsi="Times New Roman"/>
          <w:b w:val="0"/>
        </w:rPr>
        <w:t xml:space="preserve">and </w:t>
      </w:r>
      <w:proofErr w:type="spellStart"/>
      <w:r w:rsidRPr="0076630C">
        <w:rPr>
          <w:rFonts w:ascii="Times New Roman" w:hAnsi="Times New Roman"/>
          <w:b w:val="0"/>
        </w:rPr>
        <w:t>medicinal</w:t>
      </w:r>
      <w:proofErr w:type="spellEnd"/>
      <w:r w:rsidRPr="0076630C">
        <w:rPr>
          <w:rFonts w:ascii="Times New Roman" w:hAnsi="Times New Roman"/>
          <w:b w:val="0"/>
        </w:rPr>
        <w:t xml:space="preserve"> plants. This </w:t>
      </w:r>
      <w:proofErr w:type="spellStart"/>
      <w:r w:rsidRPr="0076630C">
        <w:rPr>
          <w:rFonts w:ascii="Times New Roman" w:hAnsi="Times New Roman"/>
          <w:b w:val="0"/>
        </w:rPr>
        <w:t>means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that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farmers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consider</w:t>
      </w:r>
      <w:proofErr w:type="spellEnd"/>
      <w:r w:rsidR="00051B53" w:rsidRPr="0076630C">
        <w:rPr>
          <w:rFonts w:ascii="Times New Roman" w:hAnsi="Times New Roman"/>
          <w:b w:val="0"/>
        </w:rPr>
        <w:t xml:space="preserve"> the</w:t>
      </w:r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firewood</w:t>
      </w:r>
      <w:proofErr w:type="spellEnd"/>
      <w:r w:rsidRPr="0076630C">
        <w:rPr>
          <w:rFonts w:ascii="Times New Roman" w:hAnsi="Times New Roman"/>
          <w:b w:val="0"/>
        </w:rPr>
        <w:t xml:space="preserve"> as </w:t>
      </w:r>
      <w:proofErr w:type="spellStart"/>
      <w:r w:rsidRPr="0076630C">
        <w:rPr>
          <w:rFonts w:ascii="Times New Roman" w:hAnsi="Times New Roman"/>
          <w:b w:val="0"/>
        </w:rPr>
        <w:t>their</w:t>
      </w:r>
      <w:proofErr w:type="spellEnd"/>
      <w:r w:rsidRPr="0076630C">
        <w:rPr>
          <w:rFonts w:ascii="Times New Roman" w:hAnsi="Times New Roman"/>
          <w:b w:val="0"/>
        </w:rPr>
        <w:t xml:space="preserve"> basic </w:t>
      </w:r>
      <w:proofErr w:type="spellStart"/>
      <w:r w:rsidR="00051B53" w:rsidRPr="0076630C">
        <w:rPr>
          <w:rFonts w:ascii="Times New Roman" w:hAnsi="Times New Roman"/>
          <w:b w:val="0"/>
        </w:rPr>
        <w:t>need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because</w:t>
      </w:r>
      <w:proofErr w:type="spellEnd"/>
      <w:r w:rsidRPr="0076630C">
        <w:rPr>
          <w:rFonts w:ascii="Times New Roman" w:hAnsi="Times New Roman"/>
          <w:b w:val="0"/>
        </w:rPr>
        <w:t xml:space="preserve"> of </w:t>
      </w:r>
      <w:proofErr w:type="spellStart"/>
      <w:r w:rsidRPr="0076630C">
        <w:rPr>
          <w:rFonts w:ascii="Times New Roman" w:hAnsi="Times New Roman"/>
          <w:b w:val="0"/>
        </w:rPr>
        <w:t>lacking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r w:rsidR="00051B53" w:rsidRPr="0076630C">
        <w:rPr>
          <w:rFonts w:ascii="Times New Roman" w:hAnsi="Times New Roman"/>
          <w:b w:val="0"/>
        </w:rPr>
        <w:t xml:space="preserve">the </w:t>
      </w:r>
      <w:proofErr w:type="spellStart"/>
      <w:r w:rsidR="00051B53" w:rsidRPr="0076630C">
        <w:rPr>
          <w:rFonts w:ascii="Times New Roman" w:hAnsi="Times New Roman"/>
          <w:b w:val="0"/>
        </w:rPr>
        <w:t>opportu</w:t>
      </w:r>
      <w:r w:rsidRPr="0076630C">
        <w:rPr>
          <w:rFonts w:ascii="Times New Roman" w:hAnsi="Times New Roman"/>
          <w:b w:val="0"/>
        </w:rPr>
        <w:t>nity</w:t>
      </w:r>
      <w:proofErr w:type="spellEnd"/>
      <w:r w:rsidRPr="0076630C">
        <w:rPr>
          <w:rFonts w:ascii="Times New Roman" w:hAnsi="Times New Roman"/>
          <w:b w:val="0"/>
        </w:rPr>
        <w:t xml:space="preserve"> to </w:t>
      </w:r>
      <w:proofErr w:type="spellStart"/>
      <w:r w:rsidRPr="0076630C">
        <w:rPr>
          <w:rFonts w:ascii="Times New Roman" w:hAnsi="Times New Roman"/>
          <w:b w:val="0"/>
        </w:rPr>
        <w:t>collect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wood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from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r w:rsidR="00051B53" w:rsidRPr="0076630C">
        <w:rPr>
          <w:rFonts w:ascii="Times New Roman" w:hAnsi="Times New Roman"/>
          <w:b w:val="0"/>
        </w:rPr>
        <w:t>VNP</w:t>
      </w:r>
      <w:r w:rsidRPr="0076630C">
        <w:rPr>
          <w:rFonts w:ascii="Times New Roman" w:hAnsi="Times New Roman"/>
          <w:b w:val="0"/>
        </w:rPr>
        <w:t xml:space="preserve">. </w:t>
      </w:r>
      <w:r w:rsidR="00051B53" w:rsidRPr="0076630C">
        <w:rPr>
          <w:rFonts w:ascii="Times New Roman" w:hAnsi="Times New Roman"/>
          <w:b w:val="0"/>
        </w:rPr>
        <w:t xml:space="preserve"> Friedman test </w:t>
      </w:r>
      <w:proofErr w:type="spellStart"/>
      <w:r w:rsidRPr="0076630C">
        <w:rPr>
          <w:rFonts w:ascii="Times New Roman" w:hAnsi="Times New Roman"/>
          <w:b w:val="0"/>
        </w:rPr>
        <w:t>showed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that</w:t>
      </w:r>
      <w:proofErr w:type="spellEnd"/>
      <w:r w:rsidRPr="0076630C">
        <w:rPr>
          <w:rFonts w:ascii="Times New Roman" w:hAnsi="Times New Roman"/>
          <w:b w:val="0"/>
        </w:rPr>
        <w:t xml:space="preserve"> the </w:t>
      </w:r>
      <w:proofErr w:type="spellStart"/>
      <w:r w:rsidRPr="0076630C">
        <w:rPr>
          <w:rFonts w:ascii="Times New Roman" w:hAnsi="Times New Roman"/>
          <w:b w:val="0"/>
        </w:rPr>
        <w:t>benefits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obtained</w:t>
      </w:r>
      <w:proofErr w:type="spellEnd"/>
      <w:r w:rsidRPr="0076630C">
        <w:rPr>
          <w:rFonts w:ascii="Times New Roman" w:hAnsi="Times New Roman"/>
          <w:b w:val="0"/>
        </w:rPr>
        <w:t xml:space="preserve"> by </w:t>
      </w:r>
      <w:proofErr w:type="spellStart"/>
      <w:r w:rsidR="00051B53" w:rsidRPr="0076630C">
        <w:rPr>
          <w:rFonts w:ascii="Times New Roman" w:hAnsi="Times New Roman"/>
          <w:b w:val="0"/>
        </w:rPr>
        <w:t>farmers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from</w:t>
      </w:r>
      <w:proofErr w:type="spellEnd"/>
      <w:r w:rsidR="00051B53" w:rsidRPr="0076630C">
        <w:rPr>
          <w:rFonts w:ascii="Times New Roman" w:hAnsi="Times New Roman"/>
          <w:b w:val="0"/>
        </w:rPr>
        <w:t xml:space="preserve"> AF </w:t>
      </w:r>
      <w:proofErr w:type="spellStart"/>
      <w:r w:rsidR="00051B53" w:rsidRPr="0076630C">
        <w:rPr>
          <w:rFonts w:ascii="Times New Roman" w:hAnsi="Times New Roman"/>
          <w:b w:val="0"/>
        </w:rPr>
        <w:t>species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r w:rsidRPr="0076630C">
        <w:rPr>
          <w:rFonts w:ascii="Times New Roman" w:hAnsi="Times New Roman"/>
          <w:b w:val="0"/>
        </w:rPr>
        <w:t xml:space="preserve">have a </w:t>
      </w:r>
      <w:proofErr w:type="spellStart"/>
      <w:r w:rsidRPr="0076630C">
        <w:rPr>
          <w:rFonts w:ascii="Times New Roman" w:hAnsi="Times New Roman"/>
          <w:b w:val="0"/>
        </w:rPr>
        <w:t>significant</w:t>
      </w:r>
      <w:proofErr w:type="spellEnd"/>
      <w:r w:rsidRPr="0076630C">
        <w:rPr>
          <w:rFonts w:ascii="Times New Roman" w:hAnsi="Times New Roman"/>
          <w:b w:val="0"/>
        </w:rPr>
        <w:t xml:space="preserve"> </w:t>
      </w:r>
      <w:proofErr w:type="spellStart"/>
      <w:r w:rsidRPr="0076630C">
        <w:rPr>
          <w:rFonts w:ascii="Times New Roman" w:hAnsi="Times New Roman"/>
          <w:b w:val="0"/>
        </w:rPr>
        <w:t>difference</w:t>
      </w:r>
      <w:proofErr w:type="spellEnd"/>
      <w:r w:rsidRPr="0076630C">
        <w:rPr>
          <w:rFonts w:ascii="Times New Roman" w:hAnsi="Times New Roman"/>
          <w:b w:val="0"/>
        </w:rPr>
        <w:t xml:space="preserve"> on</w:t>
      </w:r>
      <w:r w:rsidR="00051B53" w:rsidRPr="0076630C">
        <w:rPr>
          <w:rFonts w:ascii="Times New Roman" w:hAnsi="Times New Roman"/>
          <w:b w:val="0"/>
        </w:rPr>
        <w:t xml:space="preserve"> the </w:t>
      </w:r>
      <w:proofErr w:type="spellStart"/>
      <w:r w:rsidR="00051B53" w:rsidRPr="0076630C">
        <w:rPr>
          <w:rFonts w:ascii="Times New Roman" w:hAnsi="Times New Roman"/>
          <w:b w:val="0"/>
        </w:rPr>
        <w:t>farmers</w:t>
      </w:r>
      <w:proofErr w:type="spellEnd"/>
      <w:r w:rsidRPr="0076630C">
        <w:rPr>
          <w:rFonts w:ascii="Times New Roman" w:hAnsi="Times New Roman"/>
          <w:b w:val="0"/>
        </w:rPr>
        <w:t xml:space="preserve">’ </w:t>
      </w:r>
      <w:proofErr w:type="spellStart"/>
      <w:r w:rsidRPr="0076630C">
        <w:rPr>
          <w:rFonts w:ascii="Times New Roman" w:hAnsi="Times New Roman"/>
          <w:b w:val="0"/>
        </w:rPr>
        <w:t>livelihood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because</w:t>
      </w:r>
      <w:proofErr w:type="spellEnd"/>
      <w:r w:rsidR="00051B53" w:rsidRPr="0076630C">
        <w:rPr>
          <w:rFonts w:ascii="Times New Roman" w:hAnsi="Times New Roman"/>
          <w:b w:val="0"/>
        </w:rPr>
        <w:t xml:space="preserve"> p-value (0.0) </w:t>
      </w:r>
      <w:proofErr w:type="spellStart"/>
      <w:r w:rsidR="00051B53" w:rsidRPr="0076630C">
        <w:rPr>
          <w:rFonts w:ascii="Times New Roman" w:hAnsi="Times New Roman"/>
          <w:b w:val="0"/>
        </w:rPr>
        <w:t>is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less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than</w:t>
      </w:r>
      <w:proofErr w:type="spellEnd"/>
      <w:r w:rsidR="00051B53" w:rsidRPr="0076630C">
        <w:rPr>
          <w:rFonts w:ascii="Times New Roman" w:hAnsi="Times New Roman"/>
          <w:b w:val="0"/>
        </w:rPr>
        <w:t xml:space="preserve"> alpha(α) </w:t>
      </w:r>
      <w:proofErr w:type="spellStart"/>
      <w:r w:rsidR="00051B53" w:rsidRPr="0076630C">
        <w:rPr>
          <w:rFonts w:ascii="Times New Roman" w:hAnsi="Times New Roman"/>
          <w:b w:val="0"/>
        </w:rPr>
        <w:t>equal</w:t>
      </w:r>
      <w:proofErr w:type="spellEnd"/>
      <w:r w:rsidR="00051B53" w:rsidRPr="0076630C">
        <w:rPr>
          <w:rFonts w:ascii="Times New Roman" w:hAnsi="Times New Roman"/>
          <w:b w:val="0"/>
        </w:rPr>
        <w:t xml:space="preserve"> to 0.05.</w:t>
      </w:r>
      <w:bookmarkEnd w:id="23"/>
      <w:r w:rsidR="0085105F" w:rsidRPr="0076630C">
        <w:rPr>
          <w:rFonts w:ascii="Times New Roman" w:hAnsi="Times New Roman"/>
          <w:b w:val="0"/>
        </w:rPr>
        <w:t xml:space="preserve"> </w:t>
      </w:r>
      <w:proofErr w:type="spellStart"/>
      <w:r w:rsidR="00804DC1" w:rsidRPr="0076630C">
        <w:rPr>
          <w:rFonts w:ascii="Times New Roman" w:hAnsi="Times New Roman"/>
          <w:b w:val="0"/>
        </w:rPr>
        <w:t>Similarly</w:t>
      </w:r>
      <w:proofErr w:type="spellEnd"/>
      <w:r w:rsidR="00804DC1" w:rsidRPr="0076630C">
        <w:rPr>
          <w:rFonts w:ascii="Times New Roman" w:hAnsi="Times New Roman"/>
          <w:b w:val="0"/>
        </w:rPr>
        <w:t xml:space="preserve">, </w:t>
      </w:r>
      <w:proofErr w:type="spellStart"/>
      <w:r w:rsidR="00804DC1" w:rsidRPr="0076630C">
        <w:rPr>
          <w:rFonts w:ascii="Times New Roman" w:hAnsi="Times New Roman"/>
          <w:b w:val="0"/>
        </w:rPr>
        <w:t>farmers</w:t>
      </w:r>
      <w:proofErr w:type="spellEnd"/>
      <w:r w:rsidR="00804DC1" w:rsidRPr="0076630C">
        <w:rPr>
          <w:rFonts w:ascii="Times New Roman" w:hAnsi="Times New Roman"/>
          <w:b w:val="0"/>
        </w:rPr>
        <w:t xml:space="preserve"> in South E</w:t>
      </w:r>
      <w:r w:rsidR="003C3F3B" w:rsidRPr="0076630C">
        <w:rPr>
          <w:rFonts w:ascii="Times New Roman" w:hAnsi="Times New Roman"/>
          <w:b w:val="0"/>
        </w:rPr>
        <w:t xml:space="preserve">ast </w:t>
      </w:r>
      <w:proofErr w:type="spellStart"/>
      <w:r w:rsidR="003C3F3B" w:rsidRPr="0076630C">
        <w:rPr>
          <w:rFonts w:ascii="Times New Roman" w:hAnsi="Times New Roman"/>
          <w:b w:val="0"/>
        </w:rPr>
        <w:t>Langano</w:t>
      </w:r>
      <w:proofErr w:type="spellEnd"/>
      <w:r w:rsidR="003C3F3B" w:rsidRPr="0076630C">
        <w:rPr>
          <w:rFonts w:ascii="Times New Roman" w:hAnsi="Times New Roman"/>
          <w:b w:val="0"/>
        </w:rPr>
        <w:t xml:space="preserve"> in</w:t>
      </w:r>
      <w:r w:rsidR="002311B6" w:rsidRPr="0076630C">
        <w:rPr>
          <w:rFonts w:ascii="Times New Roman" w:hAnsi="Times New Roman"/>
          <w:b w:val="0"/>
        </w:rPr>
        <w:t xml:space="preserve"> </w:t>
      </w:r>
      <w:proofErr w:type="spellStart"/>
      <w:r w:rsidR="002311B6" w:rsidRPr="0076630C">
        <w:rPr>
          <w:rFonts w:ascii="Times New Roman" w:hAnsi="Times New Roman"/>
          <w:b w:val="0"/>
        </w:rPr>
        <w:t>Ethiopia</w:t>
      </w:r>
      <w:proofErr w:type="spellEnd"/>
      <w:r w:rsidR="002311B6" w:rsidRPr="0076630C">
        <w:rPr>
          <w:rFonts w:ascii="Times New Roman" w:hAnsi="Times New Roman"/>
          <w:b w:val="0"/>
        </w:rPr>
        <w:t xml:space="preserve"> </w:t>
      </w:r>
      <w:proofErr w:type="spellStart"/>
      <w:r w:rsidR="002311B6" w:rsidRPr="0076630C">
        <w:rPr>
          <w:rFonts w:ascii="Times New Roman" w:hAnsi="Times New Roman"/>
          <w:b w:val="0"/>
        </w:rPr>
        <w:t>maintained</w:t>
      </w:r>
      <w:proofErr w:type="spellEnd"/>
      <w:r w:rsidR="002311B6" w:rsidRPr="0076630C">
        <w:rPr>
          <w:rFonts w:ascii="Times New Roman" w:hAnsi="Times New Roman"/>
          <w:b w:val="0"/>
        </w:rPr>
        <w:t xml:space="preserve"> </w:t>
      </w:r>
      <w:proofErr w:type="spellStart"/>
      <w:r w:rsidR="002311B6" w:rsidRPr="0076630C">
        <w:rPr>
          <w:rFonts w:ascii="Times New Roman" w:hAnsi="Times New Roman"/>
          <w:b w:val="0"/>
        </w:rPr>
        <w:t>trees</w:t>
      </w:r>
      <w:proofErr w:type="spellEnd"/>
      <w:r w:rsidR="002311B6" w:rsidRPr="0076630C">
        <w:rPr>
          <w:rFonts w:ascii="Times New Roman" w:hAnsi="Times New Roman"/>
          <w:b w:val="0"/>
        </w:rPr>
        <w:t xml:space="preserve"> and </w:t>
      </w:r>
      <w:proofErr w:type="spellStart"/>
      <w:r w:rsidR="002311B6" w:rsidRPr="0076630C">
        <w:rPr>
          <w:rFonts w:ascii="Times New Roman" w:hAnsi="Times New Roman"/>
          <w:b w:val="0"/>
        </w:rPr>
        <w:t>shrubs</w:t>
      </w:r>
      <w:proofErr w:type="spellEnd"/>
      <w:r w:rsidR="002311B6" w:rsidRPr="0076630C">
        <w:rPr>
          <w:rFonts w:ascii="Times New Roman" w:hAnsi="Times New Roman"/>
          <w:b w:val="0"/>
        </w:rPr>
        <w:t xml:space="preserve"> in </w:t>
      </w:r>
      <w:proofErr w:type="spellStart"/>
      <w:r w:rsidR="002311B6" w:rsidRPr="0076630C">
        <w:rPr>
          <w:rFonts w:ascii="Times New Roman" w:hAnsi="Times New Roman"/>
          <w:b w:val="0"/>
        </w:rPr>
        <w:t>their</w:t>
      </w:r>
      <w:proofErr w:type="spellEnd"/>
      <w:r w:rsidR="002311B6" w:rsidRPr="0076630C">
        <w:rPr>
          <w:rFonts w:ascii="Times New Roman" w:hAnsi="Times New Roman"/>
          <w:b w:val="0"/>
        </w:rPr>
        <w:t xml:space="preserve"> </w:t>
      </w:r>
      <w:proofErr w:type="spellStart"/>
      <w:r w:rsidR="002311B6" w:rsidRPr="0076630C">
        <w:rPr>
          <w:rFonts w:ascii="Times New Roman" w:hAnsi="Times New Roman"/>
          <w:b w:val="0"/>
        </w:rPr>
        <w:t>farmland</w:t>
      </w:r>
      <w:proofErr w:type="spellEnd"/>
      <w:r w:rsidR="003C3F3B" w:rsidRPr="0076630C">
        <w:rPr>
          <w:rFonts w:ascii="Times New Roman" w:hAnsi="Times New Roman"/>
          <w:b w:val="0"/>
        </w:rPr>
        <w:t xml:space="preserve"> for  </w:t>
      </w:r>
      <w:proofErr w:type="spellStart"/>
      <w:r w:rsidR="003C3F3B" w:rsidRPr="0076630C">
        <w:rPr>
          <w:rFonts w:ascii="Times New Roman" w:hAnsi="Times New Roman"/>
          <w:b w:val="0"/>
        </w:rPr>
        <w:t>different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socio-economic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purposes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including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medicinal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products</w:t>
      </w:r>
      <w:proofErr w:type="spellEnd"/>
      <w:r w:rsidR="003C3F3B" w:rsidRPr="0076630C">
        <w:rPr>
          <w:rFonts w:ascii="Times New Roman" w:hAnsi="Times New Roman"/>
          <w:b w:val="0"/>
        </w:rPr>
        <w:t xml:space="preserve">, provision of </w:t>
      </w:r>
      <w:proofErr w:type="spellStart"/>
      <w:r w:rsidR="003C3F3B" w:rsidRPr="0076630C">
        <w:rPr>
          <w:rFonts w:ascii="Times New Roman" w:hAnsi="Times New Roman"/>
          <w:b w:val="0"/>
        </w:rPr>
        <w:t>shade</w:t>
      </w:r>
      <w:proofErr w:type="spellEnd"/>
      <w:r w:rsidR="003C3F3B" w:rsidRPr="0076630C">
        <w:rPr>
          <w:rFonts w:ascii="Times New Roman" w:hAnsi="Times New Roman"/>
          <w:b w:val="0"/>
        </w:rPr>
        <w:t xml:space="preserve"> and </w:t>
      </w:r>
      <w:proofErr w:type="spellStart"/>
      <w:r w:rsidR="003C3F3B" w:rsidRPr="0076630C">
        <w:rPr>
          <w:rFonts w:ascii="Times New Roman" w:hAnsi="Times New Roman"/>
          <w:b w:val="0"/>
        </w:rPr>
        <w:t>shelter</w:t>
      </w:r>
      <w:proofErr w:type="spellEnd"/>
      <w:r w:rsidR="003C3F3B" w:rsidRPr="0076630C">
        <w:rPr>
          <w:rFonts w:ascii="Times New Roman" w:hAnsi="Times New Roman"/>
          <w:b w:val="0"/>
        </w:rPr>
        <w:t xml:space="preserve">, </w:t>
      </w:r>
      <w:proofErr w:type="spellStart"/>
      <w:r w:rsidR="003C3F3B" w:rsidRPr="0076630C">
        <w:rPr>
          <w:rFonts w:ascii="Times New Roman" w:hAnsi="Times New Roman"/>
          <w:b w:val="0"/>
        </w:rPr>
        <w:t>fodder</w:t>
      </w:r>
      <w:proofErr w:type="spellEnd"/>
      <w:r w:rsidR="003C3F3B" w:rsidRPr="0076630C">
        <w:rPr>
          <w:rFonts w:ascii="Times New Roman" w:hAnsi="Times New Roman"/>
          <w:b w:val="0"/>
        </w:rPr>
        <w:t xml:space="preserve">, fuel </w:t>
      </w:r>
      <w:proofErr w:type="spellStart"/>
      <w:r w:rsidR="003C3F3B" w:rsidRPr="0076630C">
        <w:rPr>
          <w:rFonts w:ascii="Times New Roman" w:hAnsi="Times New Roman"/>
          <w:b w:val="0"/>
        </w:rPr>
        <w:t>wood</w:t>
      </w:r>
      <w:proofErr w:type="spellEnd"/>
      <w:r w:rsidR="003C3F3B" w:rsidRPr="0076630C">
        <w:rPr>
          <w:rFonts w:ascii="Times New Roman" w:hAnsi="Times New Roman"/>
          <w:b w:val="0"/>
        </w:rPr>
        <w:t xml:space="preserve"> and </w:t>
      </w:r>
      <w:proofErr w:type="spellStart"/>
      <w:r w:rsidR="003C3F3B" w:rsidRPr="0076630C">
        <w:rPr>
          <w:rFonts w:ascii="Times New Roman" w:hAnsi="Times New Roman"/>
          <w:b w:val="0"/>
        </w:rPr>
        <w:t>alike</w:t>
      </w:r>
      <w:proofErr w:type="spellEnd"/>
      <w:r w:rsidR="003C3F3B" w:rsidRPr="0076630C">
        <w:rPr>
          <w:rFonts w:ascii="Times New Roman" w:hAnsi="Times New Roman"/>
          <w:b w:val="0"/>
        </w:rPr>
        <w:t xml:space="preserve"> (</w:t>
      </w:r>
      <w:proofErr w:type="spellStart"/>
      <w:r w:rsidR="003C3F3B" w:rsidRPr="0076630C">
        <w:rPr>
          <w:rFonts w:ascii="Times New Roman" w:hAnsi="Times New Roman"/>
          <w:b w:val="0"/>
        </w:rPr>
        <w:t>Biruk</w:t>
      </w:r>
      <w:proofErr w:type="spellEnd"/>
      <w:r w:rsidR="003C3F3B" w:rsidRPr="0076630C">
        <w:rPr>
          <w:rFonts w:ascii="Times New Roman" w:hAnsi="Times New Roman"/>
          <w:b w:val="0"/>
        </w:rPr>
        <w:t>, 2006).</w:t>
      </w:r>
      <w:r w:rsidR="003C3F3B" w:rsidRPr="0076630C">
        <w:rPr>
          <w:rFonts w:ascii="Times New Roman" w:hAnsi="Times New Roman"/>
        </w:rPr>
        <w:t xml:space="preserve"> </w:t>
      </w:r>
      <w:r w:rsidR="003C3F3B" w:rsidRPr="0076630C">
        <w:rPr>
          <w:rFonts w:ascii="Times New Roman" w:hAnsi="Times New Roman"/>
          <w:b w:val="0"/>
        </w:rPr>
        <w:t xml:space="preserve">In </w:t>
      </w:r>
      <w:proofErr w:type="spellStart"/>
      <w:r w:rsidR="003C3F3B" w:rsidRPr="0076630C">
        <w:rPr>
          <w:rFonts w:ascii="Times New Roman" w:hAnsi="Times New Roman"/>
          <w:b w:val="0"/>
        </w:rPr>
        <w:t>Indonesia</w:t>
      </w:r>
      <w:proofErr w:type="spellEnd"/>
      <w:r w:rsidR="003C3F3B" w:rsidRPr="0076630C">
        <w:rPr>
          <w:rFonts w:ascii="Times New Roman" w:hAnsi="Times New Roman"/>
          <w:b w:val="0"/>
        </w:rPr>
        <w:t xml:space="preserve">, the </w:t>
      </w:r>
      <w:proofErr w:type="spellStart"/>
      <w:r w:rsidR="003C3F3B" w:rsidRPr="0076630C">
        <w:rPr>
          <w:rFonts w:ascii="Times New Roman" w:hAnsi="Times New Roman"/>
          <w:b w:val="0"/>
        </w:rPr>
        <w:t>Agroforestry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systems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provide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significant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economic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benefits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to people. For </w:t>
      </w:r>
      <w:proofErr w:type="spellStart"/>
      <w:r w:rsidR="003C3F3B" w:rsidRPr="0076630C">
        <w:rPr>
          <w:rFonts w:ascii="Times New Roman" w:hAnsi="Times New Roman"/>
          <w:b w:val="0"/>
        </w:rPr>
        <w:t>example</w:t>
      </w:r>
      <w:proofErr w:type="spellEnd"/>
      <w:r w:rsidR="003C3F3B" w:rsidRPr="0076630C">
        <w:rPr>
          <w:rFonts w:ascii="Times New Roman" w:hAnsi="Times New Roman"/>
          <w:b w:val="0"/>
        </w:rPr>
        <w:t xml:space="preserve">, </w:t>
      </w:r>
      <w:proofErr w:type="spellStart"/>
      <w:r w:rsidR="003C3F3B" w:rsidRPr="0076630C">
        <w:rPr>
          <w:rFonts w:ascii="Times New Roman" w:hAnsi="Times New Roman"/>
          <w:b w:val="0"/>
        </w:rPr>
        <w:t>smallholders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grow</w:t>
      </w:r>
      <w:proofErr w:type="spellEnd"/>
      <w:r w:rsidR="003C3F3B" w:rsidRPr="0076630C">
        <w:rPr>
          <w:rFonts w:ascii="Times New Roman" w:hAnsi="Times New Roman"/>
          <w:b w:val="0"/>
        </w:rPr>
        <w:t xml:space="preserve"> stands of </w:t>
      </w:r>
      <w:proofErr w:type="spellStart"/>
      <w:r w:rsidR="003C3F3B" w:rsidRPr="0076630C">
        <w:rPr>
          <w:rFonts w:ascii="Times New Roman" w:hAnsi="Times New Roman"/>
          <w:b w:val="0"/>
        </w:rPr>
        <w:t>trees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as components of </w:t>
      </w:r>
      <w:proofErr w:type="spellStart"/>
      <w:r w:rsidR="003C3F3B" w:rsidRPr="0076630C">
        <w:rPr>
          <w:rFonts w:ascii="Times New Roman" w:hAnsi="Times New Roman"/>
          <w:b w:val="0"/>
        </w:rPr>
        <w:t>their</w:t>
      </w:r>
      <w:proofErr w:type="spellEnd"/>
      <w:r w:rsidR="003C3F3B" w:rsidRPr="0076630C">
        <w:rPr>
          <w:rFonts w:ascii="Times New Roman" w:hAnsi="Times New Roman"/>
          <w:b w:val="0"/>
        </w:rPr>
        <w:t xml:space="preserve"> diverse </w:t>
      </w:r>
      <w:proofErr w:type="spellStart"/>
      <w:r w:rsidR="003C3F3B" w:rsidRPr="0076630C">
        <w:rPr>
          <w:rFonts w:ascii="Times New Roman" w:hAnsi="Times New Roman"/>
          <w:b w:val="0"/>
        </w:rPr>
        <w:t>farming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systems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and help to </w:t>
      </w:r>
      <w:proofErr w:type="spellStart"/>
      <w:r w:rsidR="003C3F3B" w:rsidRPr="0076630C">
        <w:rPr>
          <w:rFonts w:ascii="Times New Roman" w:hAnsi="Times New Roman"/>
          <w:b w:val="0"/>
        </w:rPr>
        <w:t>make</w:t>
      </w:r>
      <w:proofErr w:type="spellEnd"/>
      <w:r w:rsidR="003C3F3B" w:rsidRPr="0076630C">
        <w:rPr>
          <w:rFonts w:ascii="Times New Roman" w:hAnsi="Times New Roman"/>
          <w:b w:val="0"/>
        </w:rPr>
        <w:t xml:space="preserve"> the country the world second </w:t>
      </w:r>
      <w:proofErr w:type="spellStart"/>
      <w:r w:rsidR="003C3F3B" w:rsidRPr="0076630C">
        <w:rPr>
          <w:rFonts w:ascii="Times New Roman" w:hAnsi="Times New Roman"/>
          <w:b w:val="0"/>
        </w:rPr>
        <w:t>largest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producer</w:t>
      </w:r>
      <w:proofErr w:type="spellEnd"/>
      <w:r w:rsidR="003C3F3B" w:rsidRPr="0076630C">
        <w:rPr>
          <w:rFonts w:ascii="Times New Roman" w:hAnsi="Times New Roman"/>
          <w:b w:val="0"/>
        </w:rPr>
        <w:t xml:space="preserve"> of </w:t>
      </w:r>
      <w:proofErr w:type="spellStart"/>
      <w:r w:rsidR="003C3F3B" w:rsidRPr="0076630C">
        <w:rPr>
          <w:rFonts w:ascii="Times New Roman" w:hAnsi="Times New Roman"/>
          <w:b w:val="0"/>
        </w:rPr>
        <w:t>natural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rubber</w:t>
      </w:r>
      <w:proofErr w:type="spellEnd"/>
      <w:r w:rsidR="003C3F3B" w:rsidRPr="0076630C">
        <w:rPr>
          <w:rFonts w:ascii="Times New Roman" w:hAnsi="Times New Roman"/>
          <w:b w:val="0"/>
        </w:rPr>
        <w:t xml:space="preserve"> and about </w:t>
      </w:r>
      <w:proofErr w:type="spellStart"/>
      <w:r w:rsidR="003C3F3B" w:rsidRPr="0076630C">
        <w:rPr>
          <w:rFonts w:ascii="Times New Roman" w:hAnsi="Times New Roman"/>
          <w:b w:val="0"/>
        </w:rPr>
        <w:t>three</w:t>
      </w:r>
      <w:proofErr w:type="spellEnd"/>
      <w:r w:rsidR="003C3F3B" w:rsidRPr="0076630C">
        <w:rPr>
          <w:rFonts w:ascii="Times New Roman" w:hAnsi="Times New Roman"/>
          <w:b w:val="0"/>
        </w:rPr>
        <w:t>-</w:t>
      </w:r>
      <w:proofErr w:type="spellStart"/>
      <w:r w:rsidR="003C3F3B" w:rsidRPr="0076630C">
        <w:rPr>
          <w:rFonts w:ascii="Times New Roman" w:hAnsi="Times New Roman"/>
          <w:b w:val="0"/>
        </w:rPr>
        <w:t>quarters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</w:t>
      </w:r>
      <w:proofErr w:type="spellStart"/>
      <w:r w:rsidR="003C3F3B" w:rsidRPr="0076630C">
        <w:rPr>
          <w:rFonts w:ascii="Times New Roman" w:hAnsi="Times New Roman"/>
          <w:b w:val="0"/>
        </w:rPr>
        <w:t>produced</w:t>
      </w:r>
      <w:proofErr w:type="spellEnd"/>
      <w:r w:rsidR="003C3F3B" w:rsidRPr="0076630C">
        <w:rPr>
          <w:rFonts w:ascii="Times New Roman" w:hAnsi="Times New Roman"/>
          <w:b w:val="0"/>
        </w:rPr>
        <w:t xml:space="preserve"> by </w:t>
      </w:r>
      <w:proofErr w:type="spellStart"/>
      <w:r w:rsidR="003C3F3B" w:rsidRPr="0076630C">
        <w:rPr>
          <w:rFonts w:ascii="Times New Roman" w:hAnsi="Times New Roman"/>
          <w:b w:val="0"/>
        </w:rPr>
        <w:t>smallholders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(</w:t>
      </w:r>
      <w:proofErr w:type="spellStart"/>
      <w:r w:rsidR="003C3F3B" w:rsidRPr="0076630C">
        <w:rPr>
          <w:rFonts w:ascii="Times New Roman" w:hAnsi="Times New Roman"/>
          <w:b w:val="0"/>
        </w:rPr>
        <w:t>Nyhus</w:t>
      </w:r>
      <w:proofErr w:type="spellEnd"/>
      <w:r w:rsidR="003C3F3B" w:rsidRPr="0076630C">
        <w:rPr>
          <w:rFonts w:ascii="Times New Roman" w:hAnsi="Times New Roman"/>
          <w:b w:val="0"/>
        </w:rPr>
        <w:t xml:space="preserve"> &amp; </w:t>
      </w:r>
      <w:proofErr w:type="spellStart"/>
      <w:r w:rsidR="003C3F3B" w:rsidRPr="0076630C">
        <w:rPr>
          <w:rFonts w:ascii="Times New Roman" w:hAnsi="Times New Roman"/>
          <w:b w:val="0"/>
        </w:rPr>
        <w:t>Tilson</w:t>
      </w:r>
      <w:proofErr w:type="spellEnd"/>
      <w:r w:rsidR="003C3F3B" w:rsidRPr="0076630C">
        <w:rPr>
          <w:rFonts w:ascii="Times New Roman" w:hAnsi="Times New Roman"/>
          <w:b w:val="0"/>
        </w:rPr>
        <w:t>, 2004).</w:t>
      </w:r>
    </w:p>
    <w:p w:rsidR="0085105F" w:rsidRPr="0076630C" w:rsidRDefault="0085105F" w:rsidP="002926B4">
      <w:pPr>
        <w:pStyle w:val="Caption"/>
        <w:spacing w:after="0" w:line="240" w:lineRule="auto"/>
        <w:jc w:val="both"/>
        <w:rPr>
          <w:rFonts w:ascii="Times New Roman" w:eastAsiaTheme="minorEastAsia" w:hAnsi="Times New Roman"/>
          <w:lang w:eastAsia="zh-CN"/>
        </w:rPr>
      </w:pPr>
      <w:bookmarkStart w:id="24" w:name="_Toc290277859"/>
    </w:p>
    <w:p w:rsidR="00051B53" w:rsidRPr="0076630C" w:rsidRDefault="00051B53" w:rsidP="002926B4">
      <w:pPr>
        <w:pStyle w:val="Caption"/>
        <w:spacing w:after="0" w:line="240" w:lineRule="auto"/>
        <w:jc w:val="both"/>
        <w:rPr>
          <w:rFonts w:ascii="Times New Roman" w:hAnsi="Times New Roman"/>
          <w:b w:val="0"/>
          <w:lang w:val="en-US"/>
        </w:rPr>
      </w:pPr>
      <w:r w:rsidRPr="0076630C">
        <w:rPr>
          <w:rFonts w:ascii="Times New Roman" w:hAnsi="Times New Roman"/>
        </w:rPr>
        <w:t xml:space="preserve">Table </w:t>
      </w:r>
      <w:r w:rsidR="008B14A7" w:rsidRPr="0076630C">
        <w:rPr>
          <w:rFonts w:ascii="Times New Roman" w:hAnsi="Times New Roman"/>
        </w:rPr>
        <w:t>4</w:t>
      </w:r>
      <w:r w:rsidRPr="0076630C">
        <w:rPr>
          <w:rFonts w:ascii="Times New Roman" w:hAnsi="Times New Roman"/>
          <w:lang w:val="en-US"/>
        </w:rPr>
        <w:t>: Farmer’s response to external factor</w:t>
      </w:r>
      <w:r w:rsidR="004C194A" w:rsidRPr="0076630C">
        <w:rPr>
          <w:rFonts w:ascii="Times New Roman" w:hAnsi="Times New Roman"/>
          <w:lang w:val="en-US"/>
        </w:rPr>
        <w:t>s that contributed to VNP vegetation</w:t>
      </w:r>
      <w:r w:rsidRPr="0076630C">
        <w:rPr>
          <w:rFonts w:ascii="Times New Roman" w:hAnsi="Times New Roman"/>
          <w:lang w:val="en-US"/>
        </w:rPr>
        <w:t xml:space="preserve"> cover</w:t>
      </w:r>
      <w:bookmarkEnd w:id="24"/>
    </w:p>
    <w:tbl>
      <w:tblPr>
        <w:tblStyle w:val="TableGrid"/>
        <w:tblW w:w="5000" w:type="pct"/>
        <w:tblLook w:val="0000"/>
      </w:tblPr>
      <w:tblGrid>
        <w:gridCol w:w="1552"/>
        <w:gridCol w:w="918"/>
        <w:gridCol w:w="933"/>
        <w:gridCol w:w="1043"/>
      </w:tblGrid>
      <w:tr w:rsidR="00051B53" w:rsidRPr="0076630C" w:rsidTr="009155C9">
        <w:trPr>
          <w:trHeight w:val="332"/>
        </w:trPr>
        <w:tc>
          <w:tcPr>
            <w:tcW w:w="1823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Factors</w:t>
            </w:r>
          </w:p>
        </w:tc>
        <w:tc>
          <w:tcPr>
            <w:tcW w:w="1065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B coefficient</w:t>
            </w:r>
          </w:p>
        </w:tc>
        <w:tc>
          <w:tcPr>
            <w:tcW w:w="1172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Standard error</w:t>
            </w:r>
          </w:p>
        </w:tc>
        <w:tc>
          <w:tcPr>
            <w:tcW w:w="940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Significance</w:t>
            </w:r>
          </w:p>
        </w:tc>
      </w:tr>
      <w:tr w:rsidR="001029D4" w:rsidRPr="0076630C" w:rsidTr="009155C9">
        <w:trPr>
          <w:trHeight w:val="224"/>
        </w:trPr>
        <w:tc>
          <w:tcPr>
            <w:tcW w:w="1823" w:type="pct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1.Benefits obtained from VNP</w:t>
            </w:r>
          </w:p>
        </w:tc>
        <w:tc>
          <w:tcPr>
            <w:tcW w:w="1065" w:type="pct"/>
            <w:vAlign w:val="center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0.007</w:t>
            </w:r>
          </w:p>
        </w:tc>
        <w:tc>
          <w:tcPr>
            <w:tcW w:w="1172" w:type="pct"/>
            <w:vAlign w:val="center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940" w:type="pct"/>
            <w:vAlign w:val="center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0.682</w:t>
            </w:r>
          </w:p>
        </w:tc>
      </w:tr>
      <w:tr w:rsidR="001029D4" w:rsidRPr="0076630C" w:rsidTr="009155C9">
        <w:trPr>
          <w:trHeight w:val="206"/>
        </w:trPr>
        <w:tc>
          <w:tcPr>
            <w:tcW w:w="1823" w:type="pct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2.Benefits obtained from AF species</w:t>
            </w:r>
          </w:p>
        </w:tc>
        <w:tc>
          <w:tcPr>
            <w:tcW w:w="1065" w:type="pct"/>
            <w:vAlign w:val="center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0.013</w:t>
            </w:r>
          </w:p>
        </w:tc>
        <w:tc>
          <w:tcPr>
            <w:tcW w:w="1172" w:type="pct"/>
            <w:vAlign w:val="center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0.025</w:t>
            </w:r>
          </w:p>
        </w:tc>
        <w:tc>
          <w:tcPr>
            <w:tcW w:w="940" w:type="pct"/>
            <w:vAlign w:val="center"/>
          </w:tcPr>
          <w:p w:rsidR="001029D4" w:rsidRPr="0076630C" w:rsidRDefault="001029D4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0.612</w:t>
            </w:r>
          </w:p>
        </w:tc>
      </w:tr>
    </w:tbl>
    <w:p w:rsidR="0085105F" w:rsidRPr="0076630C" w:rsidRDefault="0085105F" w:rsidP="002926B4">
      <w:pPr>
        <w:pStyle w:val="Caption"/>
        <w:spacing w:after="0" w:line="240" w:lineRule="auto"/>
        <w:jc w:val="both"/>
        <w:rPr>
          <w:rFonts w:ascii="Times New Roman" w:hAnsi="Times New Roman"/>
          <w:b w:val="0"/>
          <w:lang w:val="en-US"/>
        </w:rPr>
      </w:pPr>
    </w:p>
    <w:p w:rsidR="0014171A" w:rsidRPr="0076630C" w:rsidRDefault="00051B53" w:rsidP="009A6F41">
      <w:pPr>
        <w:pStyle w:val="Caption"/>
        <w:spacing w:after="0" w:line="240" w:lineRule="auto"/>
        <w:ind w:firstLine="720"/>
        <w:jc w:val="both"/>
        <w:rPr>
          <w:rFonts w:ascii="Times New Roman" w:hAnsi="Times New Roman"/>
        </w:rPr>
      </w:pPr>
      <w:r w:rsidRPr="0076630C">
        <w:rPr>
          <w:rFonts w:ascii="Times New Roman" w:hAnsi="Times New Roman"/>
          <w:b w:val="0"/>
          <w:lang w:val="en-US"/>
        </w:rPr>
        <w:t>The table</w:t>
      </w:r>
      <w:r w:rsidR="001029D4" w:rsidRPr="0076630C">
        <w:rPr>
          <w:rFonts w:ascii="Times New Roman" w:hAnsi="Times New Roman"/>
          <w:b w:val="0"/>
          <w:lang w:val="en-US"/>
        </w:rPr>
        <w:t xml:space="preserve"> 4</w:t>
      </w:r>
      <w:r w:rsidRPr="0076630C">
        <w:rPr>
          <w:rFonts w:ascii="Times New Roman" w:hAnsi="Times New Roman"/>
          <w:lang w:val="en-US"/>
        </w:rPr>
        <w:t xml:space="preserve"> </w:t>
      </w:r>
      <w:r w:rsidR="00146614" w:rsidRPr="0076630C">
        <w:rPr>
          <w:rFonts w:ascii="Times New Roman" w:hAnsi="Times New Roman"/>
          <w:b w:val="0"/>
          <w:lang w:val="en-US"/>
        </w:rPr>
        <w:t xml:space="preserve">shows that </w:t>
      </w:r>
      <w:r w:rsidRPr="0076630C">
        <w:rPr>
          <w:rFonts w:ascii="Times New Roman" w:hAnsi="Times New Roman"/>
          <w:b w:val="0"/>
          <w:lang w:val="en-US"/>
        </w:rPr>
        <w:t>both benefits obtained from VNP and benefits obtained from AF s</w:t>
      </w:r>
      <w:r w:rsidR="001029D4" w:rsidRPr="0076630C">
        <w:rPr>
          <w:rFonts w:ascii="Times New Roman" w:hAnsi="Times New Roman"/>
          <w:b w:val="0"/>
          <w:lang w:val="en-US"/>
        </w:rPr>
        <w:t xml:space="preserve">pecies have </w:t>
      </w:r>
      <w:r w:rsidR="00146614" w:rsidRPr="0076630C">
        <w:rPr>
          <w:rFonts w:ascii="Times New Roman" w:hAnsi="Times New Roman"/>
          <w:b w:val="0"/>
          <w:lang w:val="en-US"/>
        </w:rPr>
        <w:t xml:space="preserve">positive impact on </w:t>
      </w:r>
      <w:r w:rsidRPr="0076630C">
        <w:rPr>
          <w:rFonts w:ascii="Times New Roman" w:hAnsi="Times New Roman"/>
          <w:b w:val="0"/>
          <w:lang w:val="en-US"/>
        </w:rPr>
        <w:t xml:space="preserve">VNP </w:t>
      </w:r>
      <w:r w:rsidR="004C194A" w:rsidRPr="0076630C">
        <w:rPr>
          <w:rFonts w:ascii="Times New Roman" w:hAnsi="Times New Roman"/>
          <w:b w:val="0"/>
          <w:lang w:val="en-US"/>
        </w:rPr>
        <w:t xml:space="preserve">vegetation </w:t>
      </w:r>
      <w:r w:rsidRPr="0076630C">
        <w:rPr>
          <w:rFonts w:ascii="Times New Roman" w:hAnsi="Times New Roman"/>
          <w:b w:val="0"/>
          <w:lang w:val="en-US"/>
        </w:rPr>
        <w:t>cover change</w:t>
      </w:r>
      <w:r w:rsidR="001029D4" w:rsidRPr="0076630C">
        <w:rPr>
          <w:rFonts w:ascii="Times New Roman" w:hAnsi="Times New Roman"/>
          <w:b w:val="0"/>
          <w:lang w:val="en-US"/>
        </w:rPr>
        <w:t>.</w:t>
      </w:r>
      <w:r w:rsidR="00152A6E" w:rsidRPr="0076630C">
        <w:rPr>
          <w:rFonts w:ascii="Times New Roman" w:hAnsi="Times New Roman"/>
        </w:rPr>
        <w:t xml:space="preserve">  </w:t>
      </w:r>
      <w:r w:rsidR="00152A6E" w:rsidRPr="0076630C">
        <w:rPr>
          <w:rFonts w:ascii="Times New Roman" w:hAnsi="Times New Roman"/>
          <w:b w:val="0"/>
        </w:rPr>
        <w:t xml:space="preserve">83.3% of </w:t>
      </w:r>
      <w:proofErr w:type="spellStart"/>
      <w:r w:rsidR="00152A6E" w:rsidRPr="0076630C">
        <w:rPr>
          <w:rFonts w:ascii="Times New Roman" w:hAnsi="Times New Roman"/>
          <w:b w:val="0"/>
        </w:rPr>
        <w:t>respondents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indicated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that</w:t>
      </w:r>
      <w:proofErr w:type="spellEnd"/>
      <w:r w:rsidR="00152A6E" w:rsidRPr="0076630C">
        <w:rPr>
          <w:rFonts w:ascii="Times New Roman" w:hAnsi="Times New Roman"/>
          <w:b w:val="0"/>
        </w:rPr>
        <w:t xml:space="preserve"> the VNP </w:t>
      </w:r>
      <w:proofErr w:type="spellStart"/>
      <w:r w:rsidR="00152A6E" w:rsidRPr="0076630C">
        <w:rPr>
          <w:rFonts w:ascii="Times New Roman" w:hAnsi="Times New Roman"/>
          <w:b w:val="0"/>
        </w:rPr>
        <w:t>vegetation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cover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was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highly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increasing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compared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to the situation of </w:t>
      </w:r>
      <w:proofErr w:type="spellStart"/>
      <w:r w:rsidR="00152A6E" w:rsidRPr="0076630C">
        <w:rPr>
          <w:rFonts w:ascii="Times New Roman" w:hAnsi="Times New Roman"/>
          <w:b w:val="0"/>
        </w:rPr>
        <w:t>ten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years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ago</w:t>
      </w:r>
      <w:proofErr w:type="spellEnd"/>
      <w:r w:rsidR="00152A6E" w:rsidRPr="0076630C">
        <w:rPr>
          <w:rFonts w:ascii="Times New Roman" w:hAnsi="Times New Roman"/>
          <w:b w:val="0"/>
        </w:rPr>
        <w:t>.</w:t>
      </w:r>
      <w:r w:rsidR="00152A6E" w:rsidRPr="0076630C">
        <w:rPr>
          <w:rFonts w:ascii="Times New Roman" w:hAnsi="Times New Roman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Another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study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conducted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by </w:t>
      </w:r>
      <w:proofErr w:type="spellStart"/>
      <w:r w:rsidR="00152A6E" w:rsidRPr="0076630C">
        <w:rPr>
          <w:rFonts w:ascii="Times New Roman" w:hAnsi="Times New Roman"/>
          <w:b w:val="0"/>
        </w:rPr>
        <w:t>Shekhar</w:t>
      </w:r>
      <w:proofErr w:type="spellEnd"/>
      <w:r w:rsidR="00152A6E" w:rsidRPr="0076630C">
        <w:rPr>
          <w:rFonts w:ascii="Times New Roman" w:hAnsi="Times New Roman"/>
          <w:b w:val="0"/>
        </w:rPr>
        <w:t xml:space="preserve"> (2001) in </w:t>
      </w:r>
      <w:proofErr w:type="spellStart"/>
      <w:r w:rsidR="00152A6E" w:rsidRPr="0076630C">
        <w:rPr>
          <w:rFonts w:ascii="Times New Roman" w:hAnsi="Times New Roman"/>
          <w:b w:val="0"/>
        </w:rPr>
        <w:t>India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showed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that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harvesting</w:t>
      </w:r>
      <w:proofErr w:type="spellEnd"/>
      <w:r w:rsidR="00152A6E" w:rsidRPr="0076630C">
        <w:rPr>
          <w:rFonts w:ascii="Times New Roman" w:hAnsi="Times New Roman"/>
          <w:b w:val="0"/>
        </w:rPr>
        <w:t xml:space="preserve"> of fuel </w:t>
      </w:r>
      <w:proofErr w:type="spellStart"/>
      <w:r w:rsidR="00152A6E" w:rsidRPr="0076630C">
        <w:rPr>
          <w:rFonts w:ascii="Times New Roman" w:hAnsi="Times New Roman"/>
          <w:b w:val="0"/>
        </w:rPr>
        <w:t>wood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and </w:t>
      </w:r>
      <w:proofErr w:type="spellStart"/>
      <w:r w:rsidR="00152A6E" w:rsidRPr="0076630C">
        <w:rPr>
          <w:rFonts w:ascii="Times New Roman" w:hAnsi="Times New Roman"/>
          <w:b w:val="0"/>
        </w:rPr>
        <w:t>timber</w:t>
      </w:r>
      <w:proofErr w:type="spellEnd"/>
      <w:r w:rsidR="00152A6E" w:rsidRPr="0076630C">
        <w:rPr>
          <w:rFonts w:ascii="Times New Roman" w:hAnsi="Times New Roman"/>
          <w:b w:val="0"/>
        </w:rPr>
        <w:t xml:space="preserve"> has </w:t>
      </w:r>
      <w:proofErr w:type="spellStart"/>
      <w:r w:rsidR="00152A6E" w:rsidRPr="0076630C">
        <w:rPr>
          <w:rFonts w:ascii="Times New Roman" w:hAnsi="Times New Roman"/>
          <w:b w:val="0"/>
        </w:rPr>
        <w:t>profound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effects</w:t>
      </w:r>
      <w:proofErr w:type="spellEnd"/>
      <w:r w:rsidR="00152A6E" w:rsidRPr="0076630C">
        <w:rPr>
          <w:rFonts w:ascii="Times New Roman" w:hAnsi="Times New Roman"/>
          <w:b w:val="0"/>
        </w:rPr>
        <w:t xml:space="preserve"> on </w:t>
      </w:r>
      <w:proofErr w:type="spellStart"/>
      <w:r w:rsidR="00152A6E" w:rsidRPr="0076630C">
        <w:rPr>
          <w:rFonts w:ascii="Times New Roman" w:hAnsi="Times New Roman"/>
          <w:b w:val="0"/>
        </w:rPr>
        <w:t>biodiversity</w:t>
      </w:r>
      <w:proofErr w:type="spellEnd"/>
      <w:r w:rsidR="00152A6E" w:rsidRPr="0076630C">
        <w:rPr>
          <w:rFonts w:ascii="Times New Roman" w:hAnsi="Times New Roman"/>
          <w:b w:val="0"/>
        </w:rPr>
        <w:t xml:space="preserve"> in </w:t>
      </w:r>
      <w:proofErr w:type="spellStart"/>
      <w:r w:rsidR="00152A6E" w:rsidRPr="0076630C">
        <w:rPr>
          <w:rFonts w:ascii="Times New Roman" w:hAnsi="Times New Roman"/>
          <w:b w:val="0"/>
        </w:rPr>
        <w:t>forest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ecosystem</w:t>
      </w:r>
      <w:proofErr w:type="spellEnd"/>
      <w:r w:rsidR="00152A6E" w:rsidRPr="0076630C">
        <w:rPr>
          <w:rFonts w:ascii="Times New Roman" w:hAnsi="Times New Roman"/>
          <w:b w:val="0"/>
        </w:rPr>
        <w:t xml:space="preserve">. This </w:t>
      </w:r>
      <w:proofErr w:type="spellStart"/>
      <w:r w:rsidR="00152A6E" w:rsidRPr="0076630C">
        <w:rPr>
          <w:rFonts w:ascii="Times New Roman" w:hAnsi="Times New Roman"/>
          <w:b w:val="0"/>
        </w:rPr>
        <w:t>may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often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lead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to the change in </w:t>
      </w:r>
      <w:proofErr w:type="spellStart"/>
      <w:r w:rsidR="00152A6E" w:rsidRPr="0076630C">
        <w:rPr>
          <w:rFonts w:ascii="Times New Roman" w:hAnsi="Times New Roman"/>
          <w:b w:val="0"/>
        </w:rPr>
        <w:t>species</w:t>
      </w:r>
      <w:proofErr w:type="spellEnd"/>
      <w:r w:rsidR="00152A6E" w:rsidRPr="0076630C">
        <w:rPr>
          <w:rFonts w:ascii="Times New Roman" w:hAnsi="Times New Roman"/>
          <w:b w:val="0"/>
        </w:rPr>
        <w:t xml:space="preserve"> composition and </w:t>
      </w:r>
      <w:proofErr w:type="spellStart"/>
      <w:r w:rsidR="00152A6E" w:rsidRPr="0076630C">
        <w:rPr>
          <w:rFonts w:ascii="Times New Roman" w:hAnsi="Times New Roman"/>
          <w:b w:val="0"/>
        </w:rPr>
        <w:t>vegetation</w:t>
      </w:r>
      <w:proofErr w:type="spellEnd"/>
      <w:r w:rsidR="00152A6E" w:rsidRPr="0076630C">
        <w:rPr>
          <w:rFonts w:ascii="Times New Roman" w:hAnsi="Times New Roman"/>
          <w:b w:val="0"/>
        </w:rPr>
        <w:t xml:space="preserve"> structure. The </w:t>
      </w:r>
      <w:proofErr w:type="spellStart"/>
      <w:r w:rsidR="00152A6E" w:rsidRPr="0076630C">
        <w:rPr>
          <w:rFonts w:ascii="Times New Roman" w:hAnsi="Times New Roman"/>
          <w:b w:val="0"/>
        </w:rPr>
        <w:t>same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author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also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noted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that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uncontrolled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grazing</w:t>
      </w:r>
      <w:proofErr w:type="spellEnd"/>
      <w:r w:rsidR="00152A6E" w:rsidRPr="0076630C">
        <w:rPr>
          <w:rFonts w:ascii="Times New Roman" w:hAnsi="Times New Roman"/>
          <w:b w:val="0"/>
        </w:rPr>
        <w:t xml:space="preserve"> by </w:t>
      </w:r>
      <w:proofErr w:type="spellStart"/>
      <w:r w:rsidR="00152A6E" w:rsidRPr="0076630C">
        <w:rPr>
          <w:rFonts w:ascii="Times New Roman" w:hAnsi="Times New Roman"/>
          <w:b w:val="0"/>
        </w:rPr>
        <w:t>domestic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livestock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can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remove</w:t>
      </w:r>
      <w:proofErr w:type="spellEnd"/>
      <w:r w:rsidR="00152A6E" w:rsidRPr="0076630C">
        <w:rPr>
          <w:rFonts w:ascii="Times New Roman" w:hAnsi="Times New Roman"/>
          <w:b w:val="0"/>
        </w:rPr>
        <w:t xml:space="preserve"> the </w:t>
      </w:r>
      <w:proofErr w:type="spellStart"/>
      <w:r w:rsidR="00152A6E" w:rsidRPr="0076630C">
        <w:rPr>
          <w:rFonts w:ascii="Times New Roman" w:hAnsi="Times New Roman"/>
          <w:b w:val="0"/>
        </w:rPr>
        <w:t>biomass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from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natural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ecosystems</w:t>
      </w:r>
      <w:proofErr w:type="spellEnd"/>
      <w:r w:rsidR="00152A6E" w:rsidRPr="0076630C">
        <w:rPr>
          <w:rFonts w:ascii="Times New Roman" w:hAnsi="Times New Roman"/>
          <w:b w:val="0"/>
        </w:rPr>
        <w:t xml:space="preserve">, </w:t>
      </w:r>
      <w:proofErr w:type="spellStart"/>
      <w:r w:rsidR="00152A6E" w:rsidRPr="0076630C">
        <w:rPr>
          <w:rFonts w:ascii="Times New Roman" w:hAnsi="Times New Roman"/>
          <w:b w:val="0"/>
        </w:rPr>
        <w:t>causing</w:t>
      </w:r>
      <w:proofErr w:type="spellEnd"/>
      <w:r w:rsidR="00152A6E" w:rsidRPr="0076630C">
        <w:rPr>
          <w:rFonts w:ascii="Times New Roman" w:hAnsi="Times New Roman"/>
          <w:b w:val="0"/>
        </w:rPr>
        <w:t xml:space="preserve"> direct impact  on </w:t>
      </w:r>
      <w:proofErr w:type="spellStart"/>
      <w:r w:rsidR="00152A6E" w:rsidRPr="0076630C">
        <w:rPr>
          <w:rFonts w:ascii="Times New Roman" w:hAnsi="Times New Roman"/>
          <w:b w:val="0"/>
        </w:rPr>
        <w:t>forest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regeneration</w:t>
      </w:r>
      <w:proofErr w:type="spellEnd"/>
      <w:r w:rsidR="00152A6E" w:rsidRPr="0076630C">
        <w:rPr>
          <w:rFonts w:ascii="Times New Roman" w:hAnsi="Times New Roman"/>
          <w:b w:val="0"/>
        </w:rPr>
        <w:t xml:space="preserve"> </w:t>
      </w:r>
      <w:proofErr w:type="spellStart"/>
      <w:r w:rsidR="00152A6E" w:rsidRPr="0076630C">
        <w:rPr>
          <w:rFonts w:ascii="Times New Roman" w:hAnsi="Times New Roman"/>
          <w:b w:val="0"/>
        </w:rPr>
        <w:t>process</w:t>
      </w:r>
      <w:proofErr w:type="spellEnd"/>
      <w:r w:rsidR="00797443" w:rsidRPr="0076630C">
        <w:rPr>
          <w:rFonts w:ascii="Times New Roman" w:hAnsi="Times New Roman"/>
          <w:b w:val="0"/>
        </w:rPr>
        <w:t>.</w:t>
      </w:r>
      <w:bookmarkStart w:id="25" w:name="_Toc281335801"/>
      <w:r w:rsidR="009A6F41" w:rsidRPr="0076630C">
        <w:rPr>
          <w:rFonts w:ascii="Times New Roman" w:hAnsi="Times New Roman"/>
          <w:lang w:val="en-US"/>
        </w:rPr>
        <w:t xml:space="preserve"> </w:t>
      </w:r>
      <w:bookmarkStart w:id="26" w:name="_Toc290277860"/>
    </w:p>
    <w:p w:rsidR="009A6F41" w:rsidRPr="0076630C" w:rsidRDefault="009A6F41" w:rsidP="002926B4">
      <w:pPr>
        <w:pStyle w:val="Caption"/>
        <w:spacing w:after="0" w:line="240" w:lineRule="auto"/>
        <w:jc w:val="both"/>
        <w:rPr>
          <w:rFonts w:ascii="Times New Roman" w:eastAsiaTheme="minorEastAsia" w:hAnsi="Times New Roman"/>
          <w:lang w:eastAsia="zh-CN"/>
        </w:rPr>
      </w:pPr>
    </w:p>
    <w:p w:rsidR="009A6F41" w:rsidRPr="0076630C" w:rsidRDefault="009A6F41" w:rsidP="009A6F41">
      <w:pPr>
        <w:rPr>
          <w:rFonts w:ascii="Times New Roman" w:eastAsiaTheme="minorEastAsia" w:hAnsi="Times New Roman"/>
          <w:lang w:eastAsia="zh-CN"/>
        </w:rPr>
      </w:pPr>
    </w:p>
    <w:p w:rsidR="00CC2A13" w:rsidRDefault="00CC2A13" w:rsidP="002926B4">
      <w:pPr>
        <w:pStyle w:val="Caption"/>
        <w:spacing w:after="0" w:line="240" w:lineRule="auto"/>
        <w:jc w:val="both"/>
        <w:rPr>
          <w:rFonts w:ascii="Times New Roman" w:eastAsiaTheme="minorEastAsia" w:hAnsi="Times New Roman" w:hint="eastAsia"/>
          <w:lang w:eastAsia="zh-CN"/>
        </w:rPr>
      </w:pPr>
    </w:p>
    <w:p w:rsidR="00CC2A13" w:rsidRDefault="00CC2A13" w:rsidP="002926B4">
      <w:pPr>
        <w:pStyle w:val="Caption"/>
        <w:spacing w:after="0" w:line="240" w:lineRule="auto"/>
        <w:jc w:val="both"/>
        <w:rPr>
          <w:rFonts w:ascii="Times New Roman" w:eastAsiaTheme="minorEastAsia" w:hAnsi="Times New Roman" w:hint="eastAsia"/>
          <w:lang w:eastAsia="zh-CN"/>
        </w:rPr>
      </w:pPr>
    </w:p>
    <w:p w:rsidR="00051B53" w:rsidRPr="0076630C" w:rsidRDefault="004C194A" w:rsidP="002926B4">
      <w:pPr>
        <w:pStyle w:val="Caption"/>
        <w:spacing w:after="0" w:line="240" w:lineRule="auto"/>
        <w:jc w:val="both"/>
        <w:rPr>
          <w:rFonts w:ascii="Times New Roman" w:hAnsi="Times New Roman"/>
        </w:rPr>
      </w:pPr>
      <w:r w:rsidRPr="0076630C">
        <w:rPr>
          <w:rFonts w:ascii="Times New Roman" w:hAnsi="Times New Roman"/>
        </w:rPr>
        <w:t>5</w:t>
      </w:r>
      <w:r w:rsidR="00D771A3" w:rsidRPr="0076630C">
        <w:rPr>
          <w:rFonts w:ascii="Times New Roman" w:hAnsi="Times New Roman"/>
        </w:rPr>
        <w:t xml:space="preserve">: AF </w:t>
      </w:r>
      <w:proofErr w:type="spellStart"/>
      <w:r w:rsidR="00D771A3" w:rsidRPr="0076630C">
        <w:rPr>
          <w:rFonts w:ascii="Times New Roman" w:hAnsi="Times New Roman"/>
        </w:rPr>
        <w:t>species</w:t>
      </w:r>
      <w:proofErr w:type="spellEnd"/>
      <w:r w:rsidR="00D771A3" w:rsidRPr="0076630C">
        <w:rPr>
          <w:rFonts w:ascii="Times New Roman" w:hAnsi="Times New Roman"/>
        </w:rPr>
        <w:t xml:space="preserve"> as an</w:t>
      </w:r>
      <w:r w:rsidR="00051B53" w:rsidRPr="0076630C">
        <w:rPr>
          <w:rFonts w:ascii="Times New Roman" w:hAnsi="Times New Roman"/>
        </w:rPr>
        <w:t xml:space="preserve"> alternative </w:t>
      </w:r>
      <w:r w:rsidR="00D771A3" w:rsidRPr="0076630C">
        <w:rPr>
          <w:rFonts w:ascii="Times New Roman" w:hAnsi="Times New Roman"/>
        </w:rPr>
        <w:t xml:space="preserve">solution </w:t>
      </w:r>
      <w:r w:rsidR="00051B53" w:rsidRPr="0076630C">
        <w:rPr>
          <w:rFonts w:ascii="Times New Roman" w:hAnsi="Times New Roman"/>
        </w:rPr>
        <w:t xml:space="preserve">to </w:t>
      </w:r>
      <w:proofErr w:type="spellStart"/>
      <w:r w:rsidR="00051B53" w:rsidRPr="0076630C">
        <w:rPr>
          <w:rFonts w:ascii="Times New Roman" w:hAnsi="Times New Roman"/>
        </w:rPr>
        <w:t>farmers</w:t>
      </w:r>
      <w:proofErr w:type="spellEnd"/>
      <w:r w:rsidR="00D771A3" w:rsidRPr="0076630C">
        <w:rPr>
          <w:rFonts w:ascii="Times New Roman" w:hAnsi="Times New Roman"/>
        </w:rPr>
        <w:t xml:space="preserve">’ </w:t>
      </w:r>
      <w:proofErr w:type="spellStart"/>
      <w:r w:rsidR="00051B53" w:rsidRPr="0076630C">
        <w:rPr>
          <w:rFonts w:ascii="Times New Roman" w:hAnsi="Times New Roman"/>
        </w:rPr>
        <w:t>needs</w:t>
      </w:r>
      <w:bookmarkEnd w:id="25"/>
      <w:bookmarkEnd w:id="26"/>
      <w:proofErr w:type="spellEnd"/>
    </w:p>
    <w:tbl>
      <w:tblPr>
        <w:tblStyle w:val="TableGrid"/>
        <w:tblW w:w="5000" w:type="pct"/>
        <w:tblLook w:val="0000"/>
      </w:tblPr>
      <w:tblGrid>
        <w:gridCol w:w="1651"/>
        <w:gridCol w:w="903"/>
        <w:gridCol w:w="903"/>
        <w:gridCol w:w="989"/>
      </w:tblGrid>
      <w:tr w:rsidR="00CF0237" w:rsidRPr="0076630C" w:rsidTr="009155C9">
        <w:trPr>
          <w:trHeight w:val="359"/>
        </w:trPr>
        <w:tc>
          <w:tcPr>
            <w:tcW w:w="1881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6630C">
              <w:rPr>
                <w:rFonts w:ascii="Times New Roman" w:hAnsi="Times New Roman"/>
                <w:b/>
                <w:sz w:val="16"/>
                <w:szCs w:val="16"/>
              </w:rPr>
              <w:t xml:space="preserve">AF </w:t>
            </w:r>
            <w:proofErr w:type="spellStart"/>
            <w:r w:rsidRPr="0076630C">
              <w:rPr>
                <w:rFonts w:ascii="Times New Roman" w:hAnsi="Times New Roman"/>
                <w:b/>
                <w:sz w:val="16"/>
                <w:szCs w:val="16"/>
              </w:rPr>
              <w:t>species</w:t>
            </w:r>
            <w:proofErr w:type="spellEnd"/>
          </w:p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Mean Rank</w:t>
            </w: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Chi square</w:t>
            </w: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Asymptotic significance</w:t>
            </w:r>
          </w:p>
        </w:tc>
      </w:tr>
      <w:tr w:rsidR="00CF0237" w:rsidRPr="0076630C" w:rsidTr="009155C9">
        <w:tc>
          <w:tcPr>
            <w:tcW w:w="1881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Alnus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acuminata</w:t>
            </w:r>
            <w:proofErr w:type="spellEnd"/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1040" w:type="pct"/>
            <w:vMerge w:val="restar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251.091</w:t>
            </w:r>
          </w:p>
        </w:tc>
        <w:tc>
          <w:tcPr>
            <w:tcW w:w="1040" w:type="pct"/>
            <w:vMerge w:val="restar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0.000</w:t>
            </w:r>
          </w:p>
        </w:tc>
      </w:tr>
      <w:tr w:rsidR="00CF0237" w:rsidRPr="0076630C" w:rsidTr="009155C9">
        <w:trPr>
          <w:trHeight w:val="305"/>
        </w:trPr>
        <w:tc>
          <w:tcPr>
            <w:tcW w:w="1881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Calliandra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callothyrsus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2.57</w:t>
            </w: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CF0237" w:rsidRPr="0076630C" w:rsidTr="009155C9">
        <w:tc>
          <w:tcPr>
            <w:tcW w:w="1881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Sinarundinaria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alpina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3.63</w:t>
            </w: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CF0237" w:rsidRPr="0076630C" w:rsidTr="009155C9">
        <w:tc>
          <w:tcPr>
            <w:tcW w:w="1881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Grevillea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robusta</w:t>
            </w:r>
            <w:proofErr w:type="spellEnd"/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2.34</w:t>
            </w: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CF0237" w:rsidRPr="0076630C" w:rsidTr="009A6F41">
        <w:trPr>
          <w:trHeight w:val="260"/>
        </w:trPr>
        <w:tc>
          <w:tcPr>
            <w:tcW w:w="1881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Other flowering plant species</w:t>
            </w:r>
          </w:p>
        </w:tc>
        <w:tc>
          <w:tcPr>
            <w:tcW w:w="1040" w:type="pct"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4.35</w:t>
            </w: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0" w:type="pct"/>
            <w:vMerge/>
          </w:tcPr>
          <w:p w:rsidR="00CF0237" w:rsidRPr="0076630C" w:rsidRDefault="00CF0237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85105F" w:rsidRPr="0076630C" w:rsidRDefault="0085105F" w:rsidP="002926B4">
      <w:pPr>
        <w:pStyle w:val="Caption"/>
        <w:spacing w:after="0" w:line="240" w:lineRule="auto"/>
        <w:jc w:val="both"/>
        <w:outlineLvl w:val="2"/>
        <w:rPr>
          <w:rFonts w:ascii="Times New Roman" w:eastAsiaTheme="minorEastAsia" w:hAnsi="Times New Roman"/>
          <w:b w:val="0"/>
          <w:bCs w:val="0"/>
          <w:lang w:val="en-US" w:eastAsia="zh-CN"/>
        </w:rPr>
      </w:pPr>
      <w:bookmarkStart w:id="27" w:name="_Toc290277945"/>
    </w:p>
    <w:p w:rsidR="00051B53" w:rsidRPr="0076630C" w:rsidRDefault="00CF0237" w:rsidP="0076630C">
      <w:pPr>
        <w:pStyle w:val="Caption"/>
        <w:spacing w:after="0" w:line="240" w:lineRule="auto"/>
        <w:ind w:firstLine="720"/>
        <w:jc w:val="both"/>
        <w:outlineLvl w:val="2"/>
        <w:rPr>
          <w:rFonts w:ascii="Times New Roman" w:hAnsi="Times New Roman"/>
          <w:b w:val="0"/>
        </w:rPr>
      </w:pPr>
      <w:r w:rsidRPr="0076630C">
        <w:rPr>
          <w:rFonts w:ascii="Times New Roman" w:hAnsi="Times New Roman"/>
          <w:b w:val="0"/>
          <w:bCs w:val="0"/>
          <w:lang w:val="en-US"/>
        </w:rPr>
        <w:t>The</w:t>
      </w:r>
      <w:r w:rsidR="00051B53" w:rsidRPr="0076630C">
        <w:rPr>
          <w:rFonts w:ascii="Times New Roman" w:hAnsi="Times New Roman"/>
          <w:b w:val="0"/>
          <w:lang w:val="en-US"/>
        </w:rPr>
        <w:t xml:space="preserve"> table </w:t>
      </w:r>
      <w:r w:rsidRPr="0076630C">
        <w:rPr>
          <w:rFonts w:ascii="Times New Roman" w:hAnsi="Times New Roman"/>
          <w:b w:val="0"/>
          <w:lang w:val="en-US"/>
        </w:rPr>
        <w:t>5 shows that</w:t>
      </w:r>
      <w:r w:rsidR="00051B53" w:rsidRPr="0076630C">
        <w:rPr>
          <w:rFonts w:ascii="Times New Roman" w:hAnsi="Times New Roman"/>
          <w:b w:val="0"/>
          <w:lang w:val="en-US"/>
        </w:rPr>
        <w:t xml:space="preserve"> the </w:t>
      </w:r>
      <w:r w:rsidRPr="0076630C">
        <w:rPr>
          <w:rFonts w:ascii="Times New Roman" w:hAnsi="Times New Roman"/>
          <w:b w:val="0"/>
          <w:lang w:val="en-US"/>
        </w:rPr>
        <w:t xml:space="preserve">majority of respondents indicated </w:t>
      </w:r>
      <w:proofErr w:type="spellStart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>Alnus</w:t>
      </w:r>
      <w:proofErr w:type="spellEnd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>acuminata</w:t>
      </w:r>
      <w:proofErr w:type="spellEnd"/>
      <w:r w:rsidR="00051B53" w:rsidRPr="0076630C">
        <w:rPr>
          <w:rFonts w:ascii="Times New Roman" w:hAnsi="Times New Roman"/>
          <w:b w:val="0"/>
          <w:lang w:val="en-US"/>
        </w:rPr>
        <w:t xml:space="preserve"> as the major AF species</w:t>
      </w:r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  <w:bCs w:val="0"/>
          <w:color w:val="000000"/>
        </w:rPr>
        <w:t>which</w:t>
      </w:r>
      <w:proofErr w:type="spellEnd"/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  <w:bCs w:val="0"/>
          <w:color w:val="000000"/>
        </w:rPr>
        <w:t>can</w:t>
      </w:r>
      <w:proofErr w:type="spellEnd"/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  <w:bCs w:val="0"/>
          <w:color w:val="000000"/>
        </w:rPr>
        <w:t>be</w:t>
      </w:r>
      <w:proofErr w:type="spellEnd"/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76630C">
        <w:rPr>
          <w:rFonts w:ascii="Times New Roman" w:hAnsi="Times New Roman"/>
          <w:b w:val="0"/>
          <w:bCs w:val="0"/>
          <w:color w:val="000000"/>
        </w:rPr>
        <w:t xml:space="preserve">an </w:t>
      </w:r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alternative </w:t>
      </w:r>
      <w:r w:rsidRPr="0076630C">
        <w:rPr>
          <w:rFonts w:ascii="Times New Roman" w:hAnsi="Times New Roman"/>
          <w:b w:val="0"/>
          <w:bCs w:val="0"/>
          <w:color w:val="000000"/>
        </w:rPr>
        <w:t xml:space="preserve">solution </w:t>
      </w:r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to </w:t>
      </w:r>
      <w:proofErr w:type="spellStart"/>
      <w:r w:rsidR="00051B53" w:rsidRPr="0076630C">
        <w:rPr>
          <w:rFonts w:ascii="Times New Roman" w:hAnsi="Times New Roman"/>
          <w:b w:val="0"/>
          <w:bCs w:val="0"/>
          <w:color w:val="000000"/>
        </w:rPr>
        <w:t>the</w:t>
      </w:r>
      <w:r w:rsidRPr="0076630C">
        <w:rPr>
          <w:rFonts w:ascii="Times New Roman" w:hAnsi="Times New Roman"/>
          <w:b w:val="0"/>
          <w:bCs w:val="0"/>
          <w:color w:val="000000"/>
        </w:rPr>
        <w:t>ir</w:t>
      </w:r>
      <w:proofErr w:type="spellEnd"/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  <w:bCs w:val="0"/>
          <w:color w:val="000000"/>
        </w:rPr>
        <w:t>needs</w:t>
      </w:r>
      <w:proofErr w:type="spellEnd"/>
      <w:r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76630C">
        <w:rPr>
          <w:rFonts w:ascii="Times New Roman" w:hAnsi="Times New Roman"/>
          <w:b w:val="0"/>
          <w:bCs w:val="0"/>
          <w:color w:val="000000"/>
        </w:rPr>
        <w:t>because</w:t>
      </w:r>
      <w:proofErr w:type="spellEnd"/>
      <w:r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gramStart"/>
      <w:r w:rsidRPr="0076630C">
        <w:rPr>
          <w:rFonts w:ascii="Times New Roman" w:hAnsi="Times New Roman"/>
          <w:b w:val="0"/>
          <w:bCs w:val="0"/>
          <w:color w:val="000000"/>
        </w:rPr>
        <w:t>It</w:t>
      </w:r>
      <w:proofErr w:type="gramEnd"/>
      <w:r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76630C">
        <w:rPr>
          <w:rFonts w:ascii="Times New Roman" w:hAnsi="Times New Roman"/>
          <w:b w:val="0"/>
          <w:bCs w:val="0"/>
          <w:color w:val="000000"/>
        </w:rPr>
        <w:t>can</w:t>
      </w:r>
      <w:proofErr w:type="spellEnd"/>
      <w:r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76630C">
        <w:rPr>
          <w:rFonts w:ascii="Times New Roman" w:hAnsi="Times New Roman"/>
          <w:b w:val="0"/>
          <w:bCs w:val="0"/>
          <w:color w:val="000000"/>
        </w:rPr>
        <w:t>provide</w:t>
      </w:r>
      <w:proofErr w:type="spellEnd"/>
      <w:r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76630C">
        <w:rPr>
          <w:rFonts w:ascii="Times New Roman" w:hAnsi="Times New Roman"/>
          <w:b w:val="0"/>
          <w:bCs w:val="0"/>
          <w:color w:val="000000"/>
        </w:rPr>
        <w:t>wood</w:t>
      </w:r>
      <w:proofErr w:type="spellEnd"/>
      <w:r w:rsidRPr="0076630C">
        <w:rPr>
          <w:rFonts w:ascii="Times New Roman" w:hAnsi="Times New Roman"/>
          <w:b w:val="0"/>
          <w:bCs w:val="0"/>
          <w:color w:val="000000"/>
        </w:rPr>
        <w:t xml:space="preserve"> for cooking or </w:t>
      </w:r>
      <w:proofErr w:type="spellStart"/>
      <w:r w:rsidRPr="0076630C">
        <w:rPr>
          <w:rFonts w:ascii="Times New Roman" w:hAnsi="Times New Roman"/>
          <w:b w:val="0"/>
          <w:bCs w:val="0"/>
          <w:color w:val="000000"/>
        </w:rPr>
        <w:t>constructing</w:t>
      </w:r>
      <w:proofErr w:type="spellEnd"/>
      <w:r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76630C">
        <w:rPr>
          <w:rFonts w:ascii="Times New Roman" w:hAnsi="Times New Roman"/>
          <w:b w:val="0"/>
          <w:bCs w:val="0"/>
          <w:color w:val="000000"/>
        </w:rPr>
        <w:t>houses</w:t>
      </w:r>
      <w:proofErr w:type="spellEnd"/>
      <w:r w:rsidR="00051B53" w:rsidRPr="0076630C">
        <w:rPr>
          <w:rFonts w:ascii="Times New Roman" w:hAnsi="Times New Roman"/>
          <w:b w:val="0"/>
          <w:lang w:val="en-US"/>
        </w:rPr>
        <w:t xml:space="preserve">.  </w:t>
      </w:r>
      <w:proofErr w:type="spellStart"/>
      <w:r w:rsidR="00F076B9" w:rsidRPr="0076630C">
        <w:rPr>
          <w:rFonts w:ascii="Times New Roman" w:hAnsi="Times New Roman"/>
          <w:b w:val="0"/>
          <w:i/>
          <w:lang w:val="en-US"/>
        </w:rPr>
        <w:t>Grevillea</w:t>
      </w:r>
      <w:proofErr w:type="spellEnd"/>
      <w:r w:rsidR="00F076B9" w:rsidRPr="0076630C">
        <w:rPr>
          <w:rFonts w:ascii="Times New Roman" w:hAnsi="Times New Roman"/>
          <w:b w:val="0"/>
          <w:i/>
          <w:lang w:val="en-US"/>
        </w:rPr>
        <w:t xml:space="preserve"> </w:t>
      </w:r>
      <w:proofErr w:type="spellStart"/>
      <w:r w:rsidR="00F076B9" w:rsidRPr="0076630C">
        <w:rPr>
          <w:rFonts w:ascii="Times New Roman" w:hAnsi="Times New Roman"/>
          <w:b w:val="0"/>
          <w:i/>
          <w:lang w:val="en-US"/>
        </w:rPr>
        <w:t>robusta</w:t>
      </w:r>
      <w:proofErr w:type="spellEnd"/>
      <w:r w:rsidR="00F076B9" w:rsidRPr="0076630C">
        <w:rPr>
          <w:rFonts w:ascii="Times New Roman" w:hAnsi="Times New Roman"/>
          <w:b w:val="0"/>
          <w:lang w:val="en-US"/>
        </w:rPr>
        <w:t xml:space="preserve">, </w:t>
      </w:r>
      <w:proofErr w:type="spellStart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>Calliandra</w:t>
      </w:r>
      <w:proofErr w:type="spellEnd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>callothyrsus</w:t>
      </w:r>
      <w:proofErr w:type="spellEnd"/>
      <w:r w:rsidR="00051B53" w:rsidRPr="0076630C">
        <w:rPr>
          <w:rFonts w:ascii="Times New Roman" w:hAnsi="Times New Roman"/>
          <w:b w:val="0"/>
          <w:bCs w:val="0"/>
          <w:i/>
          <w:color w:val="000000"/>
        </w:rPr>
        <w:t>,</w:t>
      </w:r>
      <w:r w:rsidR="00051B53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F076B9" w:rsidRPr="0076630C">
        <w:rPr>
          <w:rFonts w:ascii="Times New Roman" w:hAnsi="Times New Roman"/>
          <w:b w:val="0"/>
          <w:bCs w:val="0"/>
          <w:i/>
          <w:color w:val="000000"/>
        </w:rPr>
        <w:t>Sinarundinaria</w:t>
      </w:r>
      <w:proofErr w:type="spellEnd"/>
      <w:r w:rsidR="00F076B9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F076B9" w:rsidRPr="0076630C">
        <w:rPr>
          <w:rFonts w:ascii="Times New Roman" w:hAnsi="Times New Roman"/>
          <w:b w:val="0"/>
          <w:bCs w:val="0"/>
          <w:i/>
          <w:color w:val="000000"/>
        </w:rPr>
        <w:t>alpina</w:t>
      </w:r>
      <w:proofErr w:type="spellEnd"/>
      <w:r w:rsidR="00F076B9" w:rsidRPr="0076630C">
        <w:rPr>
          <w:rFonts w:ascii="Times New Roman" w:hAnsi="Times New Roman"/>
          <w:b w:val="0"/>
          <w:bCs w:val="0"/>
          <w:color w:val="000000"/>
        </w:rPr>
        <w:t xml:space="preserve"> and </w:t>
      </w:r>
      <w:proofErr w:type="spellStart"/>
      <w:r w:rsidR="00F076B9" w:rsidRPr="0076630C">
        <w:rPr>
          <w:rFonts w:ascii="Times New Roman" w:hAnsi="Times New Roman"/>
          <w:b w:val="0"/>
          <w:bCs w:val="0"/>
          <w:color w:val="000000"/>
        </w:rPr>
        <w:t>flowering</w:t>
      </w:r>
      <w:proofErr w:type="spellEnd"/>
      <w:r w:rsidR="00F076B9" w:rsidRPr="0076630C">
        <w:rPr>
          <w:rFonts w:ascii="Times New Roman" w:hAnsi="Times New Roman"/>
          <w:b w:val="0"/>
          <w:bCs w:val="0"/>
          <w:color w:val="000000"/>
        </w:rPr>
        <w:t xml:space="preserve"> plants </w:t>
      </w:r>
      <w:proofErr w:type="spellStart"/>
      <w:r w:rsidR="00F076B9" w:rsidRPr="0076630C">
        <w:rPr>
          <w:rFonts w:ascii="Times New Roman" w:hAnsi="Times New Roman"/>
          <w:b w:val="0"/>
          <w:bCs w:val="0"/>
          <w:color w:val="000000"/>
        </w:rPr>
        <w:t>follow</w:t>
      </w:r>
      <w:proofErr w:type="spellEnd"/>
      <w:r w:rsidR="00F076B9" w:rsidRPr="0076630C">
        <w:rPr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="00F076B9" w:rsidRPr="0076630C">
        <w:rPr>
          <w:rFonts w:ascii="Times New Roman" w:hAnsi="Times New Roman"/>
          <w:b w:val="0"/>
          <w:bCs w:val="0"/>
          <w:color w:val="000000"/>
        </w:rPr>
        <w:t>respectively</w:t>
      </w:r>
      <w:proofErr w:type="spellEnd"/>
      <w:r w:rsidR="00F076B9" w:rsidRPr="0076630C">
        <w:rPr>
          <w:rFonts w:ascii="Times New Roman" w:hAnsi="Times New Roman"/>
          <w:b w:val="0"/>
          <w:bCs w:val="0"/>
          <w:color w:val="000000"/>
        </w:rPr>
        <w:t xml:space="preserve">. </w:t>
      </w:r>
      <w:r w:rsidR="00051B53" w:rsidRPr="0076630C">
        <w:rPr>
          <w:rFonts w:ascii="Times New Roman" w:hAnsi="Times New Roman"/>
          <w:b w:val="0"/>
        </w:rPr>
        <w:t xml:space="preserve">Friedman test </w:t>
      </w:r>
      <w:proofErr w:type="spellStart"/>
      <w:r w:rsidR="00F076B9" w:rsidRPr="0076630C">
        <w:rPr>
          <w:rFonts w:ascii="Times New Roman" w:hAnsi="Times New Roman"/>
          <w:b w:val="0"/>
        </w:rPr>
        <w:t>revealed</w:t>
      </w:r>
      <w:proofErr w:type="spellEnd"/>
      <w:r w:rsidR="00F076B9" w:rsidRPr="0076630C">
        <w:rPr>
          <w:rFonts w:ascii="Times New Roman" w:hAnsi="Times New Roman"/>
          <w:b w:val="0"/>
        </w:rPr>
        <w:t xml:space="preserve"> </w:t>
      </w:r>
      <w:proofErr w:type="spellStart"/>
      <w:r w:rsidR="00F076B9" w:rsidRPr="0076630C">
        <w:rPr>
          <w:rFonts w:ascii="Times New Roman" w:hAnsi="Times New Roman"/>
          <w:b w:val="0"/>
        </w:rPr>
        <w:t>that</w:t>
      </w:r>
      <w:proofErr w:type="spellEnd"/>
      <w:r w:rsidR="00F076B9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those</w:t>
      </w:r>
      <w:proofErr w:type="spellEnd"/>
      <w:r w:rsidR="00051B53" w:rsidRPr="0076630C">
        <w:rPr>
          <w:rFonts w:ascii="Times New Roman" w:hAnsi="Times New Roman"/>
          <w:b w:val="0"/>
        </w:rPr>
        <w:t xml:space="preserve"> AF </w:t>
      </w:r>
      <w:proofErr w:type="spellStart"/>
      <w:r w:rsidR="00051B53" w:rsidRPr="0076630C">
        <w:rPr>
          <w:rFonts w:ascii="Times New Roman" w:hAnsi="Times New Roman"/>
          <w:b w:val="0"/>
        </w:rPr>
        <w:t>species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r w:rsidR="00F076B9" w:rsidRPr="0076630C">
        <w:rPr>
          <w:rFonts w:ascii="Times New Roman" w:hAnsi="Times New Roman"/>
          <w:b w:val="0"/>
        </w:rPr>
        <w:t xml:space="preserve">have </w:t>
      </w:r>
      <w:proofErr w:type="spellStart"/>
      <w:r w:rsidR="00F076B9" w:rsidRPr="0076630C">
        <w:rPr>
          <w:rFonts w:ascii="Times New Roman" w:hAnsi="Times New Roman"/>
          <w:b w:val="0"/>
        </w:rPr>
        <w:t>significant</w:t>
      </w:r>
      <w:proofErr w:type="spellEnd"/>
      <w:r w:rsidR="00F076B9" w:rsidRPr="0076630C">
        <w:rPr>
          <w:rFonts w:ascii="Times New Roman" w:hAnsi="Times New Roman"/>
          <w:b w:val="0"/>
        </w:rPr>
        <w:t xml:space="preserve"> </w:t>
      </w:r>
      <w:proofErr w:type="spellStart"/>
      <w:r w:rsidR="00F076B9" w:rsidRPr="0076630C">
        <w:rPr>
          <w:rFonts w:ascii="Times New Roman" w:hAnsi="Times New Roman"/>
          <w:b w:val="0"/>
        </w:rPr>
        <w:t>difference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between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them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because</w:t>
      </w:r>
      <w:proofErr w:type="spellEnd"/>
      <w:r w:rsidR="00051B53" w:rsidRPr="0076630C">
        <w:rPr>
          <w:rFonts w:ascii="Times New Roman" w:hAnsi="Times New Roman"/>
          <w:b w:val="0"/>
        </w:rPr>
        <w:t xml:space="preserve"> p-value (0.0) </w:t>
      </w:r>
      <w:proofErr w:type="spellStart"/>
      <w:r w:rsidR="00051B53" w:rsidRPr="0076630C">
        <w:rPr>
          <w:rFonts w:ascii="Times New Roman" w:hAnsi="Times New Roman"/>
          <w:b w:val="0"/>
        </w:rPr>
        <w:t>is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less</w:t>
      </w:r>
      <w:proofErr w:type="spellEnd"/>
      <w:r w:rsidR="00051B53" w:rsidRPr="0076630C">
        <w:rPr>
          <w:rFonts w:ascii="Times New Roman" w:hAnsi="Times New Roman"/>
          <w:b w:val="0"/>
        </w:rPr>
        <w:t xml:space="preserve"> </w:t>
      </w:r>
      <w:proofErr w:type="spellStart"/>
      <w:r w:rsidR="00051B53" w:rsidRPr="0076630C">
        <w:rPr>
          <w:rFonts w:ascii="Times New Roman" w:hAnsi="Times New Roman"/>
          <w:b w:val="0"/>
        </w:rPr>
        <w:t>than</w:t>
      </w:r>
      <w:proofErr w:type="spellEnd"/>
      <w:r w:rsidR="00051B53" w:rsidRPr="0076630C">
        <w:rPr>
          <w:rFonts w:ascii="Times New Roman" w:hAnsi="Times New Roman"/>
          <w:b w:val="0"/>
        </w:rPr>
        <w:t xml:space="preserve"> alpha(α) </w:t>
      </w:r>
      <w:proofErr w:type="spellStart"/>
      <w:r w:rsidR="00051B53" w:rsidRPr="0076630C">
        <w:rPr>
          <w:rFonts w:ascii="Times New Roman" w:hAnsi="Times New Roman"/>
          <w:b w:val="0"/>
        </w:rPr>
        <w:t>equal</w:t>
      </w:r>
      <w:proofErr w:type="spellEnd"/>
      <w:r w:rsidR="00051B53" w:rsidRPr="0076630C">
        <w:rPr>
          <w:rFonts w:ascii="Times New Roman" w:hAnsi="Times New Roman"/>
          <w:b w:val="0"/>
        </w:rPr>
        <w:t xml:space="preserve"> to 0.05.</w:t>
      </w:r>
      <w:bookmarkEnd w:id="27"/>
    </w:p>
    <w:p w:rsidR="009155C9" w:rsidRDefault="009155C9" w:rsidP="002926B4">
      <w:pPr>
        <w:pStyle w:val="Caption"/>
        <w:spacing w:after="0" w:line="240" w:lineRule="auto"/>
        <w:jc w:val="both"/>
        <w:rPr>
          <w:rFonts w:ascii="Times New Roman" w:eastAsiaTheme="minorEastAsia" w:hAnsi="Times New Roman" w:hint="eastAsia"/>
          <w:lang w:eastAsia="zh-CN"/>
        </w:rPr>
      </w:pPr>
      <w:bookmarkStart w:id="28" w:name="_Toc290277861"/>
    </w:p>
    <w:p w:rsidR="00630F69" w:rsidRPr="00630F69" w:rsidRDefault="00630F69" w:rsidP="00630F69">
      <w:pPr>
        <w:rPr>
          <w:rFonts w:eastAsiaTheme="minorEastAsia" w:hint="eastAsia"/>
          <w:lang w:eastAsia="zh-CN"/>
        </w:rPr>
      </w:pPr>
    </w:p>
    <w:p w:rsidR="00051B53" w:rsidRPr="0076630C" w:rsidRDefault="00051B53" w:rsidP="002926B4">
      <w:pPr>
        <w:pStyle w:val="Caption"/>
        <w:spacing w:after="0" w:line="240" w:lineRule="auto"/>
        <w:jc w:val="both"/>
        <w:rPr>
          <w:rFonts w:ascii="Times New Roman" w:hAnsi="Times New Roman"/>
        </w:rPr>
      </w:pPr>
      <w:r w:rsidRPr="0076630C">
        <w:rPr>
          <w:rFonts w:ascii="Times New Roman" w:hAnsi="Times New Roman"/>
        </w:rPr>
        <w:t xml:space="preserve">Table </w:t>
      </w:r>
      <w:r w:rsidR="00ED7990" w:rsidRPr="0076630C">
        <w:rPr>
          <w:rFonts w:ascii="Times New Roman" w:hAnsi="Times New Roman"/>
        </w:rPr>
        <w:t>6</w:t>
      </w:r>
      <w:r w:rsidRPr="0076630C">
        <w:rPr>
          <w:rFonts w:ascii="Times New Roman" w:hAnsi="Times New Roman"/>
        </w:rPr>
        <w:t xml:space="preserve">: </w:t>
      </w:r>
      <w:proofErr w:type="spellStart"/>
      <w:r w:rsidRPr="0076630C">
        <w:rPr>
          <w:rFonts w:ascii="Times New Roman" w:hAnsi="Times New Roman"/>
        </w:rPr>
        <w:t>Factors</w:t>
      </w:r>
      <w:proofErr w:type="spellEnd"/>
      <w:r w:rsidRPr="0076630C">
        <w:rPr>
          <w:rFonts w:ascii="Times New Roman" w:hAnsi="Times New Roman"/>
        </w:rPr>
        <w:t xml:space="preserve"> </w:t>
      </w:r>
      <w:proofErr w:type="spellStart"/>
      <w:r w:rsidRPr="0076630C">
        <w:rPr>
          <w:rFonts w:ascii="Times New Roman" w:hAnsi="Times New Roman"/>
        </w:rPr>
        <w:t>affecting</w:t>
      </w:r>
      <w:proofErr w:type="spellEnd"/>
      <w:r w:rsidRPr="0076630C">
        <w:rPr>
          <w:rFonts w:ascii="Times New Roman" w:hAnsi="Times New Roman"/>
        </w:rPr>
        <w:t xml:space="preserve"> the </w:t>
      </w:r>
      <w:proofErr w:type="spellStart"/>
      <w:r w:rsidRPr="0076630C">
        <w:rPr>
          <w:rFonts w:ascii="Times New Roman" w:hAnsi="Times New Roman"/>
        </w:rPr>
        <w:t>reason</w:t>
      </w:r>
      <w:r w:rsidR="00ED7990" w:rsidRPr="0076630C">
        <w:rPr>
          <w:rFonts w:ascii="Times New Roman" w:hAnsi="Times New Roman"/>
        </w:rPr>
        <w:t>s</w:t>
      </w:r>
      <w:proofErr w:type="spellEnd"/>
      <w:r w:rsidRPr="0076630C">
        <w:rPr>
          <w:rFonts w:ascii="Times New Roman" w:hAnsi="Times New Roman"/>
        </w:rPr>
        <w:t xml:space="preserve"> for not </w:t>
      </w:r>
      <w:proofErr w:type="spellStart"/>
      <w:r w:rsidRPr="0076630C">
        <w:rPr>
          <w:rFonts w:ascii="Times New Roman" w:hAnsi="Times New Roman"/>
        </w:rPr>
        <w:t>destroying</w:t>
      </w:r>
      <w:proofErr w:type="spellEnd"/>
      <w:r w:rsidRPr="0076630C">
        <w:rPr>
          <w:rFonts w:ascii="Times New Roman" w:hAnsi="Times New Roman"/>
        </w:rPr>
        <w:t xml:space="preserve"> VNP</w:t>
      </w:r>
      <w:bookmarkEnd w:id="28"/>
    </w:p>
    <w:tbl>
      <w:tblPr>
        <w:tblStyle w:val="TableGrid"/>
        <w:tblW w:w="3534" w:type="pct"/>
        <w:tblLook w:val="0000"/>
      </w:tblPr>
      <w:tblGrid>
        <w:gridCol w:w="1247"/>
        <w:gridCol w:w="918"/>
        <w:gridCol w:w="857"/>
        <w:gridCol w:w="1043"/>
      </w:tblGrid>
      <w:tr w:rsidR="002926B4" w:rsidRPr="0076630C" w:rsidTr="002926B4">
        <w:tc>
          <w:tcPr>
            <w:tcW w:w="2275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Factors</w:t>
            </w:r>
          </w:p>
        </w:tc>
        <w:tc>
          <w:tcPr>
            <w:tcW w:w="864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B coefficient</w:t>
            </w:r>
          </w:p>
        </w:tc>
        <w:tc>
          <w:tcPr>
            <w:tcW w:w="997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Standard error</w:t>
            </w:r>
          </w:p>
        </w:tc>
        <w:tc>
          <w:tcPr>
            <w:tcW w:w="864" w:type="pct"/>
          </w:tcPr>
          <w:p w:rsidR="00051B53" w:rsidRPr="0076630C" w:rsidRDefault="00051B53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Significance</w:t>
            </w:r>
          </w:p>
        </w:tc>
      </w:tr>
      <w:tr w:rsidR="002926B4" w:rsidRPr="0076630C" w:rsidTr="009A6F41">
        <w:trPr>
          <w:trHeight w:val="413"/>
        </w:trPr>
        <w:tc>
          <w:tcPr>
            <w:tcW w:w="2275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1.Benefits obtained from VNP</w:t>
            </w:r>
          </w:p>
        </w:tc>
        <w:tc>
          <w:tcPr>
            <w:tcW w:w="864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0.049</w:t>
            </w:r>
          </w:p>
        </w:tc>
        <w:tc>
          <w:tcPr>
            <w:tcW w:w="997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0.041</w:t>
            </w:r>
          </w:p>
        </w:tc>
        <w:tc>
          <w:tcPr>
            <w:tcW w:w="864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0.238</w:t>
            </w:r>
          </w:p>
        </w:tc>
      </w:tr>
      <w:tr w:rsidR="002926B4" w:rsidRPr="0076630C" w:rsidTr="002926B4">
        <w:tc>
          <w:tcPr>
            <w:tcW w:w="2275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en-US" w:eastAsia="zh-CN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2.Benefits obtained from AF species</w:t>
            </w:r>
          </w:p>
        </w:tc>
        <w:tc>
          <w:tcPr>
            <w:tcW w:w="864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0.151</w:t>
            </w:r>
          </w:p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7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0.071</w:t>
            </w:r>
          </w:p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0.0362</w:t>
            </w:r>
          </w:p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2926B4" w:rsidRPr="0076630C" w:rsidTr="002926B4">
        <w:tc>
          <w:tcPr>
            <w:tcW w:w="2275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3.Fear of conservationists</w:t>
            </w:r>
          </w:p>
        </w:tc>
        <w:tc>
          <w:tcPr>
            <w:tcW w:w="864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997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0.032</w:t>
            </w:r>
          </w:p>
        </w:tc>
        <w:tc>
          <w:tcPr>
            <w:tcW w:w="864" w:type="pct"/>
          </w:tcPr>
          <w:p w:rsidR="00ED7990" w:rsidRPr="0076630C" w:rsidRDefault="00ED7990" w:rsidP="00292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663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0.003</w:t>
            </w:r>
          </w:p>
        </w:tc>
      </w:tr>
    </w:tbl>
    <w:p w:rsidR="00051B53" w:rsidRDefault="00051B53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hint="eastAsia"/>
          <w:b/>
          <w:sz w:val="20"/>
          <w:szCs w:val="20"/>
          <w:lang w:val="en-US" w:eastAsia="zh-CN"/>
        </w:rPr>
      </w:pPr>
    </w:p>
    <w:p w:rsidR="00630F69" w:rsidRPr="00630F69" w:rsidRDefault="00630F69" w:rsidP="0029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hint="eastAsia"/>
          <w:b/>
          <w:sz w:val="20"/>
          <w:szCs w:val="20"/>
          <w:lang w:val="en-US" w:eastAsia="zh-CN"/>
        </w:rPr>
      </w:pPr>
    </w:p>
    <w:p w:rsidR="00051B53" w:rsidRPr="0076630C" w:rsidRDefault="00051B53" w:rsidP="00905415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76630C">
        <w:rPr>
          <w:rFonts w:ascii="Times New Roman" w:hAnsi="Times New Roman"/>
          <w:sz w:val="20"/>
          <w:szCs w:val="20"/>
        </w:rPr>
        <w:t>The table</w:t>
      </w:r>
      <w:r w:rsidR="00BB06BF" w:rsidRPr="0076630C">
        <w:rPr>
          <w:rFonts w:ascii="Times New Roman" w:hAnsi="Times New Roman"/>
          <w:sz w:val="20"/>
          <w:szCs w:val="20"/>
        </w:rPr>
        <w:t xml:space="preserve"> 6</w:t>
      </w:r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above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indicates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three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factors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such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as the </w:t>
      </w:r>
      <w:proofErr w:type="spellStart"/>
      <w:r w:rsidRPr="0076630C">
        <w:rPr>
          <w:rFonts w:ascii="Times New Roman" w:hAnsi="Times New Roman"/>
          <w:sz w:val="20"/>
          <w:szCs w:val="20"/>
        </w:rPr>
        <w:t>benefits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gained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VNP</w:t>
      </w:r>
      <w:r w:rsidR="00BB06BF" w:rsidRPr="0076630C">
        <w:rPr>
          <w:rFonts w:ascii="Times New Roman" w:hAnsi="Times New Roman"/>
          <w:sz w:val="20"/>
          <w:szCs w:val="20"/>
        </w:rPr>
        <w:t xml:space="preserve">, the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benefits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obtained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r w:rsidRPr="0076630C">
        <w:rPr>
          <w:rFonts w:ascii="Times New Roman" w:hAnsi="Times New Roman"/>
          <w:sz w:val="20"/>
          <w:szCs w:val="20"/>
        </w:rPr>
        <w:t xml:space="preserve">AF </w:t>
      </w:r>
      <w:proofErr w:type="spellStart"/>
      <w:r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and </w:t>
      </w:r>
      <w:r w:rsidR="00BB06BF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Pr="0076630C">
        <w:rPr>
          <w:rFonts w:ascii="Times New Roman" w:hAnsi="Times New Roman"/>
          <w:sz w:val="20"/>
          <w:szCs w:val="20"/>
        </w:rPr>
        <w:t>fear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76630C">
        <w:rPr>
          <w:rFonts w:ascii="Times New Roman" w:hAnsi="Times New Roman"/>
          <w:sz w:val="20"/>
          <w:szCs w:val="20"/>
        </w:rPr>
        <w:t>gov</w:t>
      </w:r>
      <w:r w:rsidR="00BB06BF" w:rsidRPr="0076630C">
        <w:rPr>
          <w:rFonts w:ascii="Times New Roman" w:hAnsi="Times New Roman"/>
          <w:sz w:val="20"/>
          <w:szCs w:val="20"/>
        </w:rPr>
        <w:t>er</w:t>
      </w:r>
      <w:r w:rsidRPr="0076630C">
        <w:rPr>
          <w:rFonts w:ascii="Times New Roman" w:hAnsi="Times New Roman"/>
          <w:sz w:val="20"/>
          <w:szCs w:val="20"/>
        </w:rPr>
        <w:t>nment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and non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government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agencies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in charge of VNP conservation have a positive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relationship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06BF" w:rsidRPr="0076630C">
        <w:rPr>
          <w:rFonts w:ascii="Times New Roman" w:hAnsi="Times New Roman"/>
          <w:sz w:val="20"/>
          <w:szCs w:val="20"/>
        </w:rPr>
        <w:t>with</w:t>
      </w:r>
      <w:proofErr w:type="spellEnd"/>
      <w:r w:rsidR="00BB06BF" w:rsidRPr="0076630C">
        <w:rPr>
          <w:rFonts w:ascii="Times New Roman" w:hAnsi="Times New Roman"/>
          <w:sz w:val="20"/>
          <w:szCs w:val="20"/>
        </w:rPr>
        <w:t xml:space="preserve"> the effective VNP conservation. </w:t>
      </w:r>
      <w:r w:rsidR="00BB5DA3" w:rsidRPr="0076630C">
        <w:rPr>
          <w:rFonts w:ascii="Times New Roman" w:hAnsi="Times New Roman"/>
          <w:sz w:val="20"/>
          <w:szCs w:val="20"/>
        </w:rPr>
        <w:t xml:space="preserve">This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due to the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fact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in the </w:t>
      </w:r>
      <w:proofErr w:type="spellStart"/>
      <w:r w:rsidRPr="0076630C">
        <w:rPr>
          <w:rFonts w:ascii="Times New Roman" w:hAnsi="Times New Roman"/>
          <w:sz w:val="20"/>
          <w:szCs w:val="20"/>
        </w:rPr>
        <w:t>st</w:t>
      </w:r>
      <w:r w:rsidR="00BB5DA3" w:rsidRPr="0076630C">
        <w:rPr>
          <w:rFonts w:ascii="Times New Roman" w:hAnsi="Times New Roman"/>
          <w:sz w:val="20"/>
          <w:szCs w:val="20"/>
        </w:rPr>
        <w:t>udy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area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get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benefits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r w:rsidRPr="0076630C">
        <w:rPr>
          <w:rFonts w:ascii="Times New Roman" w:hAnsi="Times New Roman"/>
          <w:sz w:val="20"/>
          <w:szCs w:val="20"/>
        </w:rPr>
        <w:t>VNP</w:t>
      </w:r>
      <w:r w:rsidR="00BB5DA3" w:rsidRPr="0076630C">
        <w:rPr>
          <w:rFonts w:ascii="Times New Roman" w:hAnsi="Times New Roman"/>
          <w:sz w:val="20"/>
          <w:szCs w:val="20"/>
        </w:rPr>
        <w:t xml:space="preserve"> conservation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incetives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such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as road</w:t>
      </w:r>
      <w:r w:rsidRPr="0076630C">
        <w:rPr>
          <w:rFonts w:ascii="Times New Roman" w:hAnsi="Times New Roman"/>
          <w:sz w:val="20"/>
          <w:szCs w:val="20"/>
        </w:rPr>
        <w:t xml:space="preserve"> construction and </w:t>
      </w:r>
      <w:proofErr w:type="spellStart"/>
      <w:r w:rsidRPr="0076630C">
        <w:rPr>
          <w:rFonts w:ascii="Times New Roman" w:hAnsi="Times New Roman"/>
          <w:sz w:val="20"/>
          <w:szCs w:val="20"/>
        </w:rPr>
        <w:t>re</w:t>
      </w:r>
      <w:r w:rsidR="00BB5DA3" w:rsidRPr="0076630C">
        <w:rPr>
          <w:rFonts w:ascii="Times New Roman" w:hAnsi="Times New Roman"/>
          <w:sz w:val="20"/>
          <w:szCs w:val="20"/>
        </w:rPr>
        <w:t>habilitation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dispensaries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construction and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financial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technical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r w:rsidRPr="0076630C">
        <w:rPr>
          <w:rFonts w:ascii="Times New Roman" w:hAnsi="Times New Roman"/>
          <w:sz w:val="20"/>
          <w:szCs w:val="20"/>
        </w:rPr>
        <w:t xml:space="preserve">support </w:t>
      </w:r>
      <w:r w:rsidR="00BB5DA3" w:rsidRPr="0076630C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’ associations and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cooperatives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. The </w:t>
      </w:r>
      <w:proofErr w:type="spellStart"/>
      <w:r w:rsidRPr="0076630C">
        <w:rPr>
          <w:rFonts w:ascii="Times New Roman" w:hAnsi="Times New Roman"/>
          <w:sz w:val="20"/>
          <w:szCs w:val="20"/>
        </w:rPr>
        <w:t>farmers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also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get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goods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and services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AF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such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as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firewood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wood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for construction, fruit</w:t>
      </w:r>
      <w:r w:rsidR="00BB5DA3" w:rsidRPr="0076630C">
        <w:rPr>
          <w:rFonts w:ascii="Times New Roman" w:hAnsi="Times New Roman"/>
          <w:sz w:val="20"/>
          <w:szCs w:val="20"/>
        </w:rPr>
        <w:t xml:space="preserve">s,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fodder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bean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B5DA3" w:rsidRPr="0076630C">
        <w:rPr>
          <w:rFonts w:ascii="Times New Roman" w:hAnsi="Times New Roman"/>
          <w:sz w:val="20"/>
          <w:szCs w:val="20"/>
        </w:rPr>
        <w:t>stakes</w:t>
      </w:r>
      <w:proofErr w:type="spellEnd"/>
      <w:r w:rsidR="00BB5DA3" w:rsidRPr="0076630C">
        <w:rPr>
          <w:rFonts w:ascii="Times New Roman" w:hAnsi="Times New Roman"/>
          <w:sz w:val="20"/>
          <w:szCs w:val="20"/>
        </w:rPr>
        <w:t>.</w:t>
      </w:r>
      <w:r w:rsidRPr="0076630C">
        <w:rPr>
          <w:rFonts w:ascii="Times New Roman" w:hAnsi="Times New Roman"/>
          <w:sz w:val="20"/>
          <w:szCs w:val="20"/>
        </w:rPr>
        <w:t xml:space="preserve">  </w:t>
      </w:r>
      <w:r w:rsidR="00797443" w:rsidRPr="0076630C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Budongo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in Uganda,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another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study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done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Kasolo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Temu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(2008)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got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same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results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. It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was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highlighted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the importance of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careful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selection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of AF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tree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appropriate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niches in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farmland</w:t>
      </w:r>
      <w:r w:rsidR="00817D3A" w:rsidRPr="0076630C">
        <w:rPr>
          <w:rFonts w:ascii="Times New Roman" w:hAnsi="Times New Roman"/>
          <w:sz w:val="20"/>
          <w:szCs w:val="20"/>
        </w:rPr>
        <w:t>s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around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lastRenderedPageBreak/>
        <w:t>forest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ecosystem</w:t>
      </w:r>
      <w:proofErr w:type="spellEnd"/>
      <w:r w:rsidR="00817D3A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7D3A" w:rsidRPr="0076630C">
        <w:rPr>
          <w:rFonts w:ascii="Times New Roman" w:hAnsi="Times New Roman"/>
          <w:sz w:val="20"/>
          <w:szCs w:val="20"/>
        </w:rPr>
        <w:t>were</w:t>
      </w:r>
      <w:proofErr w:type="spellEnd"/>
      <w:r w:rsidR="00817D3A" w:rsidRPr="0076630C">
        <w:rPr>
          <w:rFonts w:ascii="Times New Roman" w:hAnsi="Times New Roman"/>
          <w:sz w:val="20"/>
          <w:szCs w:val="20"/>
        </w:rPr>
        <w:t xml:space="preserve"> the major conservation </w:t>
      </w:r>
      <w:proofErr w:type="spellStart"/>
      <w:r w:rsidR="00817D3A" w:rsidRPr="0076630C">
        <w:rPr>
          <w:rFonts w:ascii="Times New Roman" w:hAnsi="Times New Roman"/>
          <w:sz w:val="20"/>
          <w:szCs w:val="20"/>
        </w:rPr>
        <w:t>strategies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for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threatened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forest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97443" w:rsidRPr="0076630C">
        <w:rPr>
          <w:rFonts w:ascii="Times New Roman" w:hAnsi="Times New Roman"/>
          <w:sz w:val="20"/>
          <w:szCs w:val="20"/>
        </w:rPr>
        <w:t>resource</w:t>
      </w:r>
      <w:r w:rsidR="00817D3A" w:rsidRPr="0076630C">
        <w:rPr>
          <w:rFonts w:ascii="Times New Roman" w:hAnsi="Times New Roman"/>
          <w:sz w:val="20"/>
          <w:szCs w:val="20"/>
        </w:rPr>
        <w:t>s</w:t>
      </w:r>
      <w:proofErr w:type="spellEnd"/>
      <w:r w:rsidR="00797443" w:rsidRPr="0076630C">
        <w:rPr>
          <w:rFonts w:ascii="Times New Roman" w:hAnsi="Times New Roman"/>
          <w:sz w:val="20"/>
          <w:szCs w:val="20"/>
        </w:rPr>
        <w:t>.</w:t>
      </w:r>
    </w:p>
    <w:p w:rsidR="009A6F41" w:rsidRPr="0076630C" w:rsidRDefault="009A6F41" w:rsidP="00905415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930153" w:rsidRPr="0076630C" w:rsidRDefault="00930153" w:rsidP="009A6F41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sz w:val="20"/>
          <w:szCs w:val="20"/>
        </w:rPr>
      </w:pPr>
      <w:r w:rsidRPr="0076630C">
        <w:rPr>
          <w:rFonts w:ascii="Times New Roman" w:hAnsi="Times New Roman"/>
          <w:b/>
          <w:sz w:val="20"/>
          <w:szCs w:val="20"/>
        </w:rPr>
        <w:t>Conclusion</w:t>
      </w:r>
    </w:p>
    <w:p w:rsidR="00930153" w:rsidRPr="0076630C" w:rsidRDefault="00930153" w:rsidP="009155C9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6630C">
        <w:rPr>
          <w:rFonts w:ascii="Times New Roman" w:hAnsi="Times New Roman"/>
          <w:sz w:val="20"/>
          <w:szCs w:val="20"/>
          <w:lang w:val="en-US"/>
        </w:rPr>
        <w:t xml:space="preserve">An assessment of the roles of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species in the conservation of VNP in Rwanda was conducted in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Rungo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and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Mudakama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cells of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Gataraga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Sector in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Musanze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district, in June and July 2011. Data were collected by using a survey questionnaire a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>nd data analysis was done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b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>y using SPSS software 16</w:t>
      </w:r>
      <w:r w:rsidR="00357DF0" w:rsidRPr="0076630C">
        <w:rPr>
          <w:rFonts w:ascii="Times New Roman" w:hAnsi="Times New Roman"/>
          <w:sz w:val="20"/>
          <w:szCs w:val="20"/>
          <w:vertAlign w:val="superscript"/>
          <w:lang w:val="en-US"/>
        </w:rPr>
        <w:t>th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 xml:space="preserve"> version</w:t>
      </w:r>
      <w:r w:rsidRPr="0076630C">
        <w:rPr>
          <w:rFonts w:ascii="Times New Roman" w:hAnsi="Times New Roman"/>
          <w:sz w:val="20"/>
          <w:szCs w:val="20"/>
        </w:rPr>
        <w:t>.</w:t>
      </w:r>
      <w:r w:rsidR="00357DF0" w:rsidRPr="0076630C">
        <w:rPr>
          <w:rFonts w:ascii="Times New Roman" w:hAnsi="Times New Roman"/>
          <w:sz w:val="20"/>
          <w:szCs w:val="20"/>
        </w:rPr>
        <w:t xml:space="preserve"> 108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 xml:space="preserve"> respondents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indicated 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 xml:space="preserve">that farmers have adopted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>oforestry</w:t>
      </w:r>
      <w:proofErr w:type="spellEnd"/>
      <w:r w:rsidR="00357DF0" w:rsidRPr="0076630C">
        <w:rPr>
          <w:rFonts w:ascii="Times New Roman" w:hAnsi="Times New Roman"/>
          <w:sz w:val="20"/>
          <w:szCs w:val="20"/>
          <w:lang w:val="en-US"/>
        </w:rPr>
        <w:t xml:space="preserve"> species in their farmland</w:t>
      </w:r>
      <w:r w:rsidRPr="0076630C">
        <w:rPr>
          <w:rFonts w:ascii="Times New Roman" w:hAnsi="Times New Roman"/>
          <w:sz w:val="20"/>
          <w:szCs w:val="20"/>
          <w:lang w:val="en-US"/>
        </w:rPr>
        <w:t>.</w:t>
      </w:r>
      <w:r w:rsidR="00357DF0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D7ABB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results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showed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that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practices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such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as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homestead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farm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boundary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multipurpose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trees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farm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lands (in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their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spatial structural arrangements)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were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observed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such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as</w:t>
      </w:r>
      <w:r w:rsidR="006D7ABB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Alnus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acuminata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>,</w:t>
      </w:r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Grevillea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 xml:space="preserve"> robusta,</w:t>
      </w:r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Persea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 xml:space="preserve"> Americana</w:t>
      </w:r>
      <w:r w:rsidR="006D7AB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Cedrela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serrata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Erythrina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abyssinica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>,</w:t>
      </w:r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>Polyscias</w:t>
      </w:r>
      <w:proofErr w:type="spellEnd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>fulva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>Ricinus</w:t>
      </w:r>
      <w:proofErr w:type="spellEnd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>communis</w:t>
      </w:r>
      <w:proofErr w:type="spellEnd"/>
      <w:r w:rsidR="006D7ABB" w:rsidRPr="0076630C">
        <w:rPr>
          <w:rFonts w:ascii="Times New Roman" w:hAnsi="Times New Roman"/>
          <w:i/>
          <w:color w:val="000000"/>
          <w:sz w:val="20"/>
          <w:szCs w:val="20"/>
        </w:rPr>
        <w:t xml:space="preserve"> and</w:t>
      </w:r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Senecio</w:t>
      </w:r>
      <w:proofErr w:type="spellEnd"/>
      <w:r w:rsidR="006D7ABB" w:rsidRPr="0076630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i/>
          <w:sz w:val="20"/>
          <w:szCs w:val="20"/>
        </w:rPr>
        <w:t>manii</w:t>
      </w:r>
      <w:proofErr w:type="spellEnd"/>
      <w:r w:rsidR="006D7ABB" w:rsidRPr="007663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color w:val="000000"/>
          <w:sz w:val="20"/>
          <w:szCs w:val="20"/>
        </w:rPr>
        <w:t>were</w:t>
      </w:r>
      <w:proofErr w:type="spellEnd"/>
      <w:r w:rsidR="006D7ABB" w:rsidRPr="007663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color w:val="000000"/>
          <w:sz w:val="20"/>
          <w:szCs w:val="20"/>
        </w:rPr>
        <w:t>adopted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by 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majority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respondents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. The major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constraints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existing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include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small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land holdings,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lack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seedling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for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planting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lack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technical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assistance. 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Firewood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is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most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important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benefit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gained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species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. 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dependency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on VNP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resources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includes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wood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collection for cooking and building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houses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. 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respondents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perceived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positively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the future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potential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role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in VNP conservation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because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Agroforestry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practices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could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help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reduce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dependency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of local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communities</w:t>
      </w:r>
      <w:proofErr w:type="spellEnd"/>
      <w:r w:rsidR="006D7ABB" w:rsidRPr="0076630C">
        <w:rPr>
          <w:rFonts w:ascii="Times New Roman" w:hAnsi="Times New Roman"/>
          <w:sz w:val="20"/>
          <w:szCs w:val="20"/>
        </w:rPr>
        <w:t xml:space="preserve"> on VNP </w:t>
      </w:r>
      <w:proofErr w:type="spellStart"/>
      <w:r w:rsidR="006D7ABB" w:rsidRPr="0076630C">
        <w:rPr>
          <w:rFonts w:ascii="Times New Roman" w:hAnsi="Times New Roman"/>
          <w:sz w:val="20"/>
          <w:szCs w:val="20"/>
        </w:rPr>
        <w:t>resources</w:t>
      </w:r>
      <w:proofErr w:type="spellEnd"/>
      <w:r w:rsidR="006D7ABB" w:rsidRPr="0076630C">
        <w:rPr>
          <w:rFonts w:ascii="Times New Roman" w:hAnsi="Times New Roman"/>
          <w:sz w:val="20"/>
          <w:szCs w:val="20"/>
          <w:lang w:val="en-US"/>
        </w:rPr>
        <w:t>.</w:t>
      </w:r>
    </w:p>
    <w:p w:rsidR="0085105F" w:rsidRPr="0076630C" w:rsidRDefault="0085105F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665" w:rsidRPr="0076630C" w:rsidRDefault="00D21665" w:rsidP="002926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76630C">
        <w:rPr>
          <w:rFonts w:ascii="Times New Roman" w:hAnsi="Times New Roman"/>
          <w:b/>
          <w:sz w:val="20"/>
          <w:szCs w:val="20"/>
        </w:rPr>
        <w:t>Acknowledgements</w:t>
      </w:r>
      <w:proofErr w:type="spellEnd"/>
    </w:p>
    <w:p w:rsidR="0014171A" w:rsidRDefault="009155C9" w:rsidP="002926B4">
      <w:pPr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 w:rsidRPr="0076630C">
        <w:rPr>
          <w:rFonts w:ascii="Times New Roman" w:eastAsiaTheme="minorEastAsia" w:hAnsi="Times New Roman"/>
          <w:sz w:val="20"/>
          <w:szCs w:val="20"/>
          <w:lang w:eastAsia="zh-CN"/>
        </w:rPr>
        <w:t xml:space="preserve">     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We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acknowledge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financial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technical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support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provided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by </w:t>
      </w:r>
      <w:r w:rsidR="0044615D" w:rsidRPr="0076630C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Higher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Institute of Agriculture and Animal 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Husbandry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(ISAE)-</w:t>
      </w:r>
      <w:proofErr w:type="spellStart"/>
      <w:r w:rsidR="00D21665" w:rsidRPr="0076630C">
        <w:rPr>
          <w:rFonts w:ascii="Times New Roman" w:hAnsi="Times New Roman"/>
          <w:sz w:val="20"/>
          <w:szCs w:val="20"/>
        </w:rPr>
        <w:t>Busogo</w:t>
      </w:r>
      <w:proofErr w:type="spellEnd"/>
      <w:r w:rsidR="00D21665" w:rsidRPr="0076630C">
        <w:rPr>
          <w:rFonts w:ascii="Times New Roman" w:hAnsi="Times New Roman"/>
          <w:sz w:val="20"/>
          <w:szCs w:val="20"/>
        </w:rPr>
        <w:t xml:space="preserve"> for</w:t>
      </w:r>
      <w:r w:rsidR="00077D92"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="00077D92" w:rsidRPr="0076630C">
        <w:rPr>
          <w:rFonts w:ascii="Times New Roman" w:hAnsi="Times New Roman"/>
          <w:sz w:val="20"/>
          <w:szCs w:val="20"/>
        </w:rPr>
        <w:t>completion</w:t>
      </w:r>
      <w:proofErr w:type="spellEnd"/>
      <w:r w:rsidR="00077D92"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077D92" w:rsidRPr="0076630C">
        <w:rPr>
          <w:rFonts w:ascii="Times New Roman" w:hAnsi="Times New Roman"/>
          <w:sz w:val="20"/>
          <w:szCs w:val="20"/>
        </w:rPr>
        <w:t>this</w:t>
      </w:r>
      <w:proofErr w:type="spellEnd"/>
      <w:r w:rsidR="00077D92"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77D92" w:rsidRPr="0076630C">
        <w:rPr>
          <w:rFonts w:ascii="Times New Roman" w:hAnsi="Times New Roman"/>
          <w:sz w:val="20"/>
          <w:szCs w:val="20"/>
        </w:rPr>
        <w:t>study</w:t>
      </w:r>
      <w:proofErr w:type="spellEnd"/>
      <w:r w:rsidR="00077D92" w:rsidRPr="0076630C">
        <w:rPr>
          <w:rFonts w:ascii="Times New Roman" w:hAnsi="Times New Roman"/>
          <w:sz w:val="20"/>
          <w:szCs w:val="20"/>
        </w:rPr>
        <w:t>.</w:t>
      </w:r>
    </w:p>
    <w:p w:rsidR="00630F69" w:rsidRPr="00630F69" w:rsidRDefault="00630F69" w:rsidP="002926B4">
      <w:pPr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077D92" w:rsidRPr="00630F69" w:rsidRDefault="00077D92" w:rsidP="002926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30F69">
        <w:rPr>
          <w:rFonts w:ascii="Times New Roman" w:hAnsi="Times New Roman"/>
          <w:b/>
          <w:sz w:val="20"/>
          <w:szCs w:val="20"/>
        </w:rPr>
        <w:t>Corresponding</w:t>
      </w:r>
      <w:proofErr w:type="spellEnd"/>
      <w:r w:rsidRPr="00630F6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30F69">
        <w:rPr>
          <w:rFonts w:ascii="Times New Roman" w:hAnsi="Times New Roman"/>
          <w:b/>
          <w:sz w:val="20"/>
          <w:szCs w:val="20"/>
        </w:rPr>
        <w:t>author</w:t>
      </w:r>
      <w:proofErr w:type="spellEnd"/>
    </w:p>
    <w:p w:rsidR="00077D92" w:rsidRPr="0076630C" w:rsidRDefault="00077D92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30C">
        <w:rPr>
          <w:rFonts w:ascii="Times New Roman" w:hAnsi="Times New Roman"/>
          <w:sz w:val="20"/>
          <w:szCs w:val="20"/>
        </w:rPr>
        <w:t>NAHAYO Alphonse</w:t>
      </w:r>
    </w:p>
    <w:p w:rsidR="00077D92" w:rsidRPr="0076630C" w:rsidRDefault="00077D92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6630C">
        <w:rPr>
          <w:rFonts w:ascii="Times New Roman" w:hAnsi="Times New Roman"/>
          <w:sz w:val="20"/>
          <w:szCs w:val="20"/>
        </w:rPr>
        <w:t>Higher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Institute of Agriculture and Animal </w:t>
      </w:r>
      <w:proofErr w:type="spellStart"/>
      <w:r w:rsidRPr="0076630C">
        <w:rPr>
          <w:rFonts w:ascii="Times New Roman" w:hAnsi="Times New Roman"/>
          <w:sz w:val="20"/>
          <w:szCs w:val="20"/>
        </w:rPr>
        <w:t>Husbandry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(ISAE)- </w:t>
      </w:r>
      <w:proofErr w:type="spellStart"/>
      <w:r w:rsidRPr="0076630C">
        <w:rPr>
          <w:rFonts w:ascii="Times New Roman" w:hAnsi="Times New Roman"/>
          <w:sz w:val="20"/>
          <w:szCs w:val="20"/>
        </w:rPr>
        <w:t>Busogo</w:t>
      </w:r>
      <w:proofErr w:type="spellEnd"/>
      <w:r w:rsidR="0085105F" w:rsidRPr="0076630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6630C">
        <w:rPr>
          <w:rFonts w:ascii="Times New Roman" w:hAnsi="Times New Roman"/>
          <w:sz w:val="20"/>
          <w:szCs w:val="20"/>
        </w:rPr>
        <w:t>Department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76630C">
        <w:rPr>
          <w:rFonts w:ascii="Times New Roman" w:hAnsi="Times New Roman"/>
          <w:sz w:val="20"/>
          <w:szCs w:val="20"/>
        </w:rPr>
        <w:t>Forestry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and Nature Conservation</w:t>
      </w:r>
      <w:r w:rsidR="0085105F" w:rsidRPr="0076630C">
        <w:rPr>
          <w:rFonts w:ascii="Times New Roman" w:hAnsi="Times New Roman"/>
          <w:sz w:val="20"/>
          <w:szCs w:val="20"/>
        </w:rPr>
        <w:t>.</w:t>
      </w:r>
    </w:p>
    <w:p w:rsidR="00077D92" w:rsidRPr="0076630C" w:rsidRDefault="00077D92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30C">
        <w:rPr>
          <w:rFonts w:ascii="Times New Roman" w:hAnsi="Times New Roman"/>
          <w:sz w:val="20"/>
          <w:szCs w:val="20"/>
        </w:rPr>
        <w:t>P.</w:t>
      </w:r>
      <w:proofErr w:type="spellStart"/>
      <w:r w:rsidRPr="0076630C">
        <w:rPr>
          <w:rFonts w:ascii="Times New Roman" w:hAnsi="Times New Roman"/>
          <w:sz w:val="20"/>
          <w:szCs w:val="20"/>
        </w:rPr>
        <w:t>O.Box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210 </w:t>
      </w:r>
      <w:proofErr w:type="spellStart"/>
      <w:r w:rsidRPr="0076630C">
        <w:rPr>
          <w:rFonts w:ascii="Times New Roman" w:hAnsi="Times New Roman"/>
          <w:sz w:val="20"/>
          <w:szCs w:val="20"/>
        </w:rPr>
        <w:t>Musanze</w:t>
      </w:r>
      <w:proofErr w:type="spellEnd"/>
      <w:r w:rsidRPr="0076630C">
        <w:rPr>
          <w:rFonts w:ascii="Times New Roman" w:hAnsi="Times New Roman"/>
          <w:sz w:val="20"/>
          <w:szCs w:val="20"/>
        </w:rPr>
        <w:t>, Rwanda</w:t>
      </w:r>
    </w:p>
    <w:p w:rsidR="00AE17F1" w:rsidRPr="0076630C" w:rsidRDefault="00AE17F1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30C">
        <w:rPr>
          <w:rFonts w:ascii="Times New Roman" w:hAnsi="Times New Roman"/>
          <w:sz w:val="20"/>
          <w:szCs w:val="20"/>
        </w:rPr>
        <w:t>Mobile phone </w:t>
      </w:r>
      <w:r w:rsidR="006D36B0" w:rsidRPr="0076630C">
        <w:rPr>
          <w:rFonts w:ascii="Times New Roman" w:hAnsi="Times New Roman"/>
          <w:sz w:val="20"/>
          <w:szCs w:val="20"/>
        </w:rPr>
        <w:t>: +</w:t>
      </w:r>
      <w:r w:rsidRPr="0076630C">
        <w:rPr>
          <w:rFonts w:ascii="Times New Roman" w:hAnsi="Times New Roman"/>
          <w:sz w:val="20"/>
          <w:szCs w:val="20"/>
        </w:rPr>
        <w:t>250 725 806 305</w:t>
      </w:r>
    </w:p>
    <w:p w:rsidR="00077D92" w:rsidRPr="0076630C" w:rsidRDefault="00077D92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30C">
        <w:rPr>
          <w:rFonts w:ascii="Times New Roman" w:hAnsi="Times New Roman"/>
          <w:sz w:val="20"/>
          <w:szCs w:val="20"/>
        </w:rPr>
        <w:t xml:space="preserve">Email: </w:t>
      </w:r>
      <w:hyperlink r:id="rId15" w:history="1">
        <w:r w:rsidR="006D36B0" w:rsidRPr="0076630C">
          <w:rPr>
            <w:rStyle w:val="Hyperlink"/>
            <w:rFonts w:ascii="Times New Roman" w:hAnsi="Times New Roman"/>
            <w:sz w:val="20"/>
            <w:szCs w:val="20"/>
          </w:rPr>
          <w:t>nahayalfa@gmail.com</w:t>
        </w:r>
      </w:hyperlink>
    </w:p>
    <w:p w:rsidR="009155C9" w:rsidRPr="0076630C" w:rsidRDefault="009155C9" w:rsidP="00782C87">
      <w:pPr>
        <w:spacing w:after="0" w:line="240" w:lineRule="auto"/>
        <w:rPr>
          <w:rFonts w:ascii="Times New Roman" w:eastAsiaTheme="minorEastAsia" w:hAnsi="Times New Roman"/>
          <w:b/>
          <w:sz w:val="20"/>
          <w:szCs w:val="20"/>
          <w:lang w:eastAsia="zh-CN"/>
        </w:rPr>
      </w:pPr>
    </w:p>
    <w:p w:rsidR="0018064C" w:rsidRPr="0076630C" w:rsidRDefault="006D36B0" w:rsidP="00782C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76630C">
        <w:rPr>
          <w:rFonts w:ascii="Times New Roman" w:hAnsi="Times New Roman"/>
          <w:b/>
          <w:sz w:val="20"/>
          <w:szCs w:val="20"/>
        </w:rPr>
        <w:t>References</w:t>
      </w:r>
      <w:proofErr w:type="spellEnd"/>
    </w:p>
    <w:p w:rsidR="00196C80" w:rsidRPr="0076630C" w:rsidRDefault="00196C80" w:rsidP="00CC2A13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Bandyopadhyay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, 2001.  Farmers’ private tree growing traditions and management at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Wondo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Genet,M.Sc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Thesis,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Wagningen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University, The Netherlands,.68.pp </w:t>
      </w:r>
    </w:p>
    <w:p w:rsidR="005114B4" w:rsidRPr="00CC2A13" w:rsidRDefault="005114B4" w:rsidP="00CC2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Baumer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, M. 1987.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Agroforesterie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gram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et</w:t>
      </w:r>
      <w:proofErr w:type="gram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désertificatión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. Centre Technique de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lastRenderedPageBreak/>
        <w:t>Coopération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Agricole</w:t>
      </w:r>
      <w:proofErr w:type="spellEnd"/>
      <w:r w:rsidR="00CC2A13" w:rsidRPr="00CC2A13">
        <w:rPr>
          <w:rFonts w:ascii="Times New Roman" w:eastAsiaTheme="minorEastAsia" w:hAnsi="Times New Roman" w:hint="eastAsia"/>
          <w:sz w:val="20"/>
          <w:szCs w:val="20"/>
          <w:lang w:val="en-US" w:eastAsia="zh-CN"/>
        </w:rPr>
        <w:t xml:space="preserve"> </w:t>
      </w:r>
      <w:proofErr w:type="gram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et</w:t>
      </w:r>
      <w:proofErr w:type="gram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Rurale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,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Wageningen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, The Netherlands.</w:t>
      </w:r>
    </w:p>
    <w:p w:rsidR="005114B4" w:rsidRPr="0076630C" w:rsidRDefault="005114B4" w:rsidP="00CC2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proofErr w:type="spellStart"/>
      <w:r w:rsidRPr="0076630C">
        <w:rPr>
          <w:rFonts w:ascii="Times New Roman" w:eastAsiaTheme="minorHAnsi" w:hAnsi="Times New Roman"/>
          <w:sz w:val="20"/>
          <w:szCs w:val="20"/>
          <w:lang w:val="en-US"/>
        </w:rPr>
        <w:t>Biruk</w:t>
      </w:r>
      <w:proofErr w:type="spellEnd"/>
      <w:r w:rsidRPr="0076630C">
        <w:rPr>
          <w:rFonts w:ascii="Times New Roman" w:eastAsiaTheme="minorHAnsi" w:hAnsi="Times New Roman"/>
          <w:sz w:val="20"/>
          <w:szCs w:val="20"/>
          <w:lang w:val="en-US"/>
        </w:rPr>
        <w:t>, A. 2006. Woody species composition and Socio-economic Roles of Traditional</w:t>
      </w:r>
    </w:p>
    <w:p w:rsidR="005114B4" w:rsidRPr="0076630C" w:rsidRDefault="005114B4" w:rsidP="00CC2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proofErr w:type="spellStart"/>
      <w:proofErr w:type="gramStart"/>
      <w:r w:rsidRPr="0076630C">
        <w:rPr>
          <w:rFonts w:ascii="Times New Roman" w:eastAsiaTheme="minorHAnsi" w:hAnsi="Times New Roman"/>
          <w:sz w:val="20"/>
          <w:szCs w:val="20"/>
          <w:lang w:val="en-US"/>
        </w:rPr>
        <w:t>agroforestry</w:t>
      </w:r>
      <w:proofErr w:type="spellEnd"/>
      <w:proofErr w:type="gramEnd"/>
      <w:r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 practices Across Different </w:t>
      </w:r>
      <w:proofErr w:type="spellStart"/>
      <w:r w:rsidRPr="0076630C">
        <w:rPr>
          <w:rFonts w:ascii="Times New Roman" w:eastAsiaTheme="minorHAnsi" w:hAnsi="Times New Roman"/>
          <w:sz w:val="20"/>
          <w:szCs w:val="20"/>
          <w:lang w:val="en-US"/>
        </w:rPr>
        <w:t>agroecological</w:t>
      </w:r>
      <w:proofErr w:type="spellEnd"/>
      <w:r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 zones of south Eastern</w:t>
      </w:r>
      <w:r w:rsidR="00545481"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spellStart"/>
      <w:r w:rsidR="00545481" w:rsidRPr="0076630C">
        <w:rPr>
          <w:rFonts w:ascii="Times New Roman" w:eastAsiaTheme="minorHAnsi" w:hAnsi="Times New Roman"/>
          <w:sz w:val="20"/>
          <w:szCs w:val="20"/>
          <w:lang w:val="en-US"/>
        </w:rPr>
        <w:t>Langano</w:t>
      </w:r>
      <w:proofErr w:type="spellEnd"/>
      <w:r w:rsidR="00545481"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, </w:t>
      </w:r>
      <w:proofErr w:type="spellStart"/>
      <w:r w:rsidR="00545481" w:rsidRPr="0076630C">
        <w:rPr>
          <w:rFonts w:ascii="Times New Roman" w:eastAsiaTheme="minorHAnsi" w:hAnsi="Times New Roman"/>
          <w:sz w:val="20"/>
          <w:szCs w:val="20"/>
          <w:lang w:val="en-US"/>
        </w:rPr>
        <w:t>Oromia</w:t>
      </w:r>
      <w:proofErr w:type="spellEnd"/>
      <w:r w:rsidR="00545481"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. M.sc. </w:t>
      </w:r>
      <w:proofErr w:type="gramStart"/>
      <w:r w:rsidR="00545481" w:rsidRPr="0076630C">
        <w:rPr>
          <w:rFonts w:ascii="Times New Roman" w:eastAsiaTheme="minorHAnsi" w:hAnsi="Times New Roman"/>
          <w:sz w:val="20"/>
          <w:szCs w:val="20"/>
          <w:lang w:val="en-US"/>
        </w:rPr>
        <w:t>T</w:t>
      </w:r>
      <w:r w:rsidRPr="0076630C">
        <w:rPr>
          <w:rFonts w:ascii="Times New Roman" w:eastAsiaTheme="minorHAnsi" w:hAnsi="Times New Roman"/>
          <w:sz w:val="20"/>
          <w:szCs w:val="20"/>
          <w:lang w:val="en-US"/>
        </w:rPr>
        <w:t>hesis ;</w:t>
      </w:r>
      <w:proofErr w:type="gramEnd"/>
      <w:r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spellStart"/>
      <w:r w:rsidRPr="0076630C">
        <w:rPr>
          <w:rFonts w:ascii="Times New Roman" w:eastAsiaTheme="minorHAnsi" w:hAnsi="Times New Roman"/>
          <w:sz w:val="20"/>
          <w:szCs w:val="20"/>
          <w:lang w:val="en-US"/>
        </w:rPr>
        <w:t>Wondogenet</w:t>
      </w:r>
      <w:proofErr w:type="spellEnd"/>
      <w:r w:rsidRPr="0076630C">
        <w:rPr>
          <w:rFonts w:ascii="Times New Roman" w:eastAsiaTheme="minorHAnsi" w:hAnsi="Times New Roman"/>
          <w:sz w:val="20"/>
          <w:szCs w:val="20"/>
          <w:lang w:val="en-US"/>
        </w:rPr>
        <w:t xml:space="preserve"> College of forestry, Ethiopia.</w:t>
      </w:r>
    </w:p>
    <w:p w:rsidR="00196C80" w:rsidRPr="0076630C" w:rsidRDefault="009A5BF1" w:rsidP="00CC2A13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Gholz</w:t>
      </w:r>
      <w:proofErr w:type="spellEnd"/>
      <w:r w:rsidR="007C6EDD" w:rsidRPr="0076630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1987. Useful trees and shrubs of Ethiopia: Identification, propagation, and management in 17 Agro-ecological zones.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Nairobi:RELMA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in ICRAF Project, 552pp</w:t>
      </w:r>
    </w:p>
    <w:p w:rsidR="005114B4" w:rsidRPr="00CC2A13" w:rsidRDefault="005114B4" w:rsidP="00CC2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Kasolo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, W,</w:t>
      </w:r>
      <w:r w:rsidR="00545481"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K. &amp;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Temu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, B.B. 2008. Tree species selection for buffer zone </w:t>
      </w:r>
      <w:proofErr w:type="spellStart"/>
      <w:proofErr w:type="gram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agroforestry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:</w:t>
      </w:r>
      <w:proofErr w:type="gramEnd"/>
      <w:r w:rsidR="00545481"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case of </w:t>
      </w:r>
      <w:proofErr w:type="spellStart"/>
      <w:r w:rsidRPr="00CC2A13">
        <w:rPr>
          <w:rFonts w:ascii="Times New Roman" w:eastAsiaTheme="minorHAnsi" w:hAnsi="Times New Roman"/>
          <w:sz w:val="20"/>
          <w:szCs w:val="20"/>
          <w:lang w:val="en-US"/>
        </w:rPr>
        <w:t>Budongo</w:t>
      </w:r>
      <w:proofErr w:type="spellEnd"/>
      <w:r w:rsidRPr="00CC2A13">
        <w:rPr>
          <w:rFonts w:ascii="Times New Roman" w:eastAsiaTheme="minorHAnsi" w:hAnsi="Times New Roman"/>
          <w:sz w:val="20"/>
          <w:szCs w:val="20"/>
          <w:lang w:val="en-US"/>
        </w:rPr>
        <w:t xml:space="preserve"> forest in Uganda. Common wealth forestry association, pp. 52-64. ISSN: 1465-5489.</w:t>
      </w:r>
    </w:p>
    <w:p w:rsidR="0018064C" w:rsidRPr="0076630C" w:rsidRDefault="0018064C" w:rsidP="00CC2A13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Mesele</w:t>
      </w:r>
      <w:proofErr w:type="spellEnd"/>
      <w:r w:rsidR="007C6EDD" w:rsidRPr="0076630C">
        <w:rPr>
          <w:rFonts w:ascii="Times New Roman" w:hAnsi="Times New Roman"/>
          <w:sz w:val="20"/>
          <w:szCs w:val="20"/>
          <w:lang w:val="en-US"/>
        </w:rPr>
        <w:t>, 2002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. Profitable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innovation for Eastern Africa: experience from </w:t>
      </w:r>
      <w:r w:rsidRPr="0076630C">
        <w:rPr>
          <w:rFonts w:ascii="Times New Roman" w:hAnsi="Times New Roman"/>
          <w:sz w:val="20"/>
          <w:szCs w:val="20"/>
          <w:lang w:val="en-US"/>
        </w:rPr>
        <w:lastRenderedPageBreak/>
        <w:t xml:space="preserve">10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agroclimatic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zones of Ethiopia, India, Kenya, Tanzania and Uganda, world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center</w:t>
      </w:r>
      <w:r w:rsidR="00196C80" w:rsidRPr="0076630C">
        <w:rPr>
          <w:rFonts w:ascii="Times New Roman" w:hAnsi="Times New Roman"/>
          <w:sz w:val="20"/>
          <w:szCs w:val="20"/>
          <w:lang w:val="en-US"/>
        </w:rPr>
        <w:t>, 353.pp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545481" w:rsidRPr="0076630C" w:rsidRDefault="00545481" w:rsidP="00CC2A13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6630C">
        <w:rPr>
          <w:rFonts w:ascii="Times New Roman" w:hAnsi="Times New Roman"/>
          <w:sz w:val="20"/>
          <w:szCs w:val="20"/>
        </w:rPr>
        <w:t>Nagothu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Udaya </w:t>
      </w:r>
      <w:proofErr w:type="spellStart"/>
      <w:r w:rsidRPr="0076630C">
        <w:rPr>
          <w:rFonts w:ascii="Times New Roman" w:hAnsi="Times New Roman"/>
          <w:sz w:val="20"/>
          <w:szCs w:val="20"/>
        </w:rPr>
        <w:t>Sekhar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, 2001. </w:t>
      </w:r>
      <w:proofErr w:type="spellStart"/>
      <w:r w:rsidRPr="0076630C">
        <w:rPr>
          <w:rFonts w:ascii="Times New Roman" w:hAnsi="Times New Roman"/>
          <w:sz w:val="20"/>
          <w:szCs w:val="20"/>
        </w:rPr>
        <w:t>Fuelwood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76630C">
        <w:rPr>
          <w:rFonts w:ascii="Times New Roman" w:hAnsi="Times New Roman"/>
          <w:sz w:val="20"/>
          <w:szCs w:val="20"/>
        </w:rPr>
        <w:t>Fodder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Extraction and </w:t>
      </w:r>
      <w:proofErr w:type="spellStart"/>
      <w:r w:rsidRPr="0076630C">
        <w:rPr>
          <w:rFonts w:ascii="Times New Roman" w:hAnsi="Times New Roman"/>
          <w:sz w:val="20"/>
          <w:szCs w:val="20"/>
        </w:rPr>
        <w:t>Deforestation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76630C">
        <w:rPr>
          <w:rFonts w:ascii="Times New Roman" w:hAnsi="Times New Roman"/>
          <w:sz w:val="20"/>
          <w:szCs w:val="20"/>
        </w:rPr>
        <w:t>Mainstream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Views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76630C">
        <w:rPr>
          <w:rFonts w:ascii="Times New Roman" w:hAnsi="Times New Roman"/>
          <w:sz w:val="20"/>
          <w:szCs w:val="20"/>
        </w:rPr>
        <w:t>India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Discussed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on the Basis of Data </w:t>
      </w:r>
      <w:proofErr w:type="spellStart"/>
      <w:r w:rsidRPr="0076630C">
        <w:rPr>
          <w:rFonts w:ascii="Times New Roman" w:hAnsi="Times New Roman"/>
          <w:sz w:val="20"/>
          <w:szCs w:val="20"/>
        </w:rPr>
        <w:t>from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Pr="0076630C">
        <w:rPr>
          <w:rFonts w:ascii="Times New Roman" w:hAnsi="Times New Roman"/>
          <w:sz w:val="20"/>
          <w:szCs w:val="20"/>
        </w:rPr>
        <w:t>Semi-arid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30C">
        <w:rPr>
          <w:rFonts w:ascii="Times New Roman" w:hAnsi="Times New Roman"/>
          <w:sz w:val="20"/>
          <w:szCs w:val="20"/>
        </w:rPr>
        <w:t>Region</w:t>
      </w:r>
      <w:proofErr w:type="spellEnd"/>
      <w:r w:rsidRPr="0076630C">
        <w:rPr>
          <w:rFonts w:ascii="Times New Roman" w:hAnsi="Times New Roman"/>
          <w:sz w:val="20"/>
          <w:szCs w:val="20"/>
        </w:rPr>
        <w:t xml:space="preserve"> of Rajasthan. </w:t>
      </w:r>
      <w:proofErr w:type="spellStart"/>
      <w:r w:rsidRPr="0076630C">
        <w:rPr>
          <w:rFonts w:ascii="Times New Roman" w:hAnsi="Times New Roman"/>
          <w:sz w:val="20"/>
          <w:szCs w:val="20"/>
        </w:rPr>
        <w:t>Geoforum</w:t>
      </w:r>
      <w:proofErr w:type="spellEnd"/>
      <w:r w:rsidRPr="0076630C">
        <w:rPr>
          <w:rFonts w:ascii="Times New Roman" w:hAnsi="Times New Roman"/>
          <w:sz w:val="20"/>
          <w:szCs w:val="20"/>
        </w:rPr>
        <w:t>, Vol. 32/3, pp. 319-332.</w:t>
      </w:r>
    </w:p>
    <w:p w:rsidR="006D36B0" w:rsidRPr="0076630C" w:rsidRDefault="0018064C" w:rsidP="00CC2A13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Nyhus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, P. &amp;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Tilson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>, R.</w:t>
      </w:r>
      <w:r w:rsidR="00545481" w:rsidRPr="0076630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6630C">
        <w:rPr>
          <w:rFonts w:ascii="Times New Roman" w:hAnsi="Times New Roman"/>
          <w:sz w:val="20"/>
          <w:szCs w:val="20"/>
          <w:lang w:val="en-US"/>
        </w:rPr>
        <w:t xml:space="preserve">2004.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, elephants and Tigers: balancing conservation theory and practice in human- dominated land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scaps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of south East Asia. Agriculture, Ecosystem and Environment 104(2004) 87-97</w:t>
      </w:r>
    </w:p>
    <w:p w:rsidR="0018064C" w:rsidRPr="0076630C" w:rsidRDefault="0018064C" w:rsidP="00CC2A13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sz w:val="20"/>
          <w:szCs w:val="20"/>
          <w:lang w:val="en-US"/>
        </w:rPr>
      </w:pPr>
      <w:r w:rsidRPr="0076630C">
        <w:rPr>
          <w:rFonts w:ascii="Times New Roman" w:hAnsi="Times New Roman"/>
          <w:sz w:val="20"/>
          <w:szCs w:val="20"/>
          <w:lang w:val="en-US"/>
        </w:rPr>
        <w:t xml:space="preserve">Van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Orsdol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, K.G. 1987. Buffer zone </w:t>
      </w:r>
      <w:proofErr w:type="spellStart"/>
      <w:r w:rsidRPr="0076630C">
        <w:rPr>
          <w:rFonts w:ascii="Times New Roman" w:hAnsi="Times New Roman"/>
          <w:sz w:val="20"/>
          <w:szCs w:val="20"/>
          <w:lang w:val="en-US"/>
        </w:rPr>
        <w:t>agroforestry</w:t>
      </w:r>
      <w:proofErr w:type="spellEnd"/>
      <w:r w:rsidRPr="0076630C">
        <w:rPr>
          <w:rFonts w:ascii="Times New Roman" w:hAnsi="Times New Roman"/>
          <w:sz w:val="20"/>
          <w:szCs w:val="20"/>
          <w:lang w:val="en-US"/>
        </w:rPr>
        <w:t xml:space="preserve"> in tropical forest Regions. Report to USDA forestry support program /USAID, USDA/FSP, Washington, D.C, USA.  </w:t>
      </w:r>
    </w:p>
    <w:p w:rsidR="009A6F41" w:rsidRPr="0076630C" w:rsidRDefault="009A6F41" w:rsidP="009155C9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  <w:sectPr w:rsidR="009A6F41" w:rsidRPr="0076630C" w:rsidSect="009A6F41">
          <w:type w:val="continuous"/>
          <w:pgSz w:w="12240" w:h="15840"/>
          <w:pgMar w:top="1440" w:right="1440" w:bottom="1440" w:left="1440" w:header="720" w:footer="720" w:gutter="0"/>
          <w:cols w:num="2" w:space="900"/>
          <w:docGrid w:linePitch="360"/>
        </w:sectPr>
      </w:pPr>
    </w:p>
    <w:p w:rsidR="00CC2A13" w:rsidRDefault="00CC2A13" w:rsidP="009155C9">
      <w:pPr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CC2A13" w:rsidRDefault="00CC2A13" w:rsidP="009155C9">
      <w:pPr>
        <w:spacing w:after="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18064C" w:rsidRPr="0076630C" w:rsidRDefault="009A6F41" w:rsidP="009155C9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76630C">
        <w:rPr>
          <w:rFonts w:ascii="Times New Roman" w:eastAsiaTheme="minorEastAsia" w:hAnsi="Times New Roman"/>
          <w:sz w:val="20"/>
          <w:szCs w:val="20"/>
          <w:lang w:eastAsia="zh-CN"/>
        </w:rPr>
        <w:t>8/20/2012</w:t>
      </w:r>
    </w:p>
    <w:p w:rsidR="007D3849" w:rsidRPr="0076630C" w:rsidRDefault="007D3849" w:rsidP="002926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D3849" w:rsidRPr="0076630C" w:rsidSect="009A6F41">
      <w:type w:val="continuous"/>
      <w:pgSz w:w="12240" w:h="15840"/>
      <w:pgMar w:top="1440" w:right="1440" w:bottom="1440" w:left="1440" w:header="720" w:footer="720" w:gutter="0"/>
      <w:cols w:num="2" w:space="9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60" w:rsidRDefault="001D3060" w:rsidP="00470CCD">
      <w:pPr>
        <w:spacing w:after="0" w:line="240" w:lineRule="auto"/>
      </w:pPr>
      <w:r>
        <w:separator/>
      </w:r>
    </w:p>
  </w:endnote>
  <w:endnote w:type="continuationSeparator" w:id="0">
    <w:p w:rsidR="001D3060" w:rsidRDefault="001D3060" w:rsidP="004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C1" w:rsidRDefault="00AD33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389"/>
      <w:docPartObj>
        <w:docPartGallery w:val="Page Numbers (Bottom of Page)"/>
        <w:docPartUnique/>
      </w:docPartObj>
    </w:sdtPr>
    <w:sdtContent>
      <w:p w:rsidR="00AD33C1" w:rsidRDefault="00EC0A2D">
        <w:pPr>
          <w:pStyle w:val="Footer"/>
          <w:jc w:val="center"/>
        </w:pPr>
        <w:fldSimple w:instr=" PAGE   \* MERGEFORMAT ">
          <w:r w:rsidR="00630F69">
            <w:rPr>
              <w:noProof/>
            </w:rPr>
            <w:t>85</w:t>
          </w:r>
        </w:fldSimple>
      </w:p>
    </w:sdtContent>
  </w:sdt>
  <w:p w:rsidR="005C6170" w:rsidRDefault="005C61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C1" w:rsidRDefault="00AD33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60" w:rsidRDefault="001D3060" w:rsidP="00470CCD">
      <w:pPr>
        <w:spacing w:after="0" w:line="240" w:lineRule="auto"/>
      </w:pPr>
      <w:r>
        <w:separator/>
      </w:r>
    </w:p>
  </w:footnote>
  <w:footnote w:type="continuationSeparator" w:id="0">
    <w:p w:rsidR="001D3060" w:rsidRDefault="001D3060" w:rsidP="0047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C1" w:rsidRDefault="00AD33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61" w:rsidRPr="00A94661" w:rsidRDefault="00A94661" w:rsidP="00A94661">
    <w:pPr>
      <w:pBdr>
        <w:bottom w:val="thinThickMediumGap" w:sz="12" w:space="1" w:color="auto"/>
      </w:pBdr>
      <w:jc w:val="center"/>
      <w:rPr>
        <w:rFonts w:ascii="Times New Roman" w:hAnsi="Times New Roman"/>
        <w:iCs/>
        <w:sz w:val="20"/>
        <w:szCs w:val="20"/>
      </w:rPr>
    </w:pPr>
    <w:bookmarkStart w:id="4" w:name="OLE_LINK1"/>
    <w:bookmarkStart w:id="5" w:name="OLE_LINK2"/>
    <w:bookmarkStart w:id="6" w:name="_Hlk302678399"/>
    <w:bookmarkStart w:id="7" w:name="OLE_LINK3"/>
    <w:bookmarkStart w:id="8" w:name="OLE_LINK4"/>
    <w:bookmarkStart w:id="9" w:name="_Hlk302678401"/>
    <w:bookmarkStart w:id="10" w:name="OLE_LINK5"/>
    <w:bookmarkStart w:id="11" w:name="OLE_LINK6"/>
    <w:bookmarkStart w:id="12" w:name="OLE_LINK7"/>
    <w:bookmarkStart w:id="13" w:name="OLE_LINK8"/>
    <w:bookmarkStart w:id="14" w:name="OLE_LINK9"/>
    <w:bookmarkStart w:id="15" w:name="_Hlk313407873"/>
    <w:bookmarkStart w:id="16" w:name="OLE_LINK10"/>
    <w:bookmarkStart w:id="17" w:name="OLE_LINK11"/>
    <w:bookmarkStart w:id="18" w:name="_Hlk313407879"/>
    <w:r w:rsidRPr="00A94661">
      <w:rPr>
        <w:rFonts w:ascii="Times New Roman" w:hAnsi="Times New Roman"/>
        <w:sz w:val="20"/>
        <w:szCs w:val="20"/>
      </w:rPr>
      <w:t>New York Science Journal 201</w:t>
    </w:r>
    <w:r w:rsidRPr="00A94661">
      <w:rPr>
        <w:rFonts w:ascii="Times New Roman" w:hAnsi="Times New Roman"/>
        <w:sz w:val="20"/>
        <w:szCs w:val="20"/>
        <w:lang w:eastAsia="zh-CN"/>
      </w:rPr>
      <w:t>2</w:t>
    </w:r>
    <w:r w:rsidRPr="00A94661">
      <w:rPr>
        <w:rFonts w:ascii="Times New Roman" w:hAnsi="Times New Roman"/>
        <w:sz w:val="20"/>
        <w:szCs w:val="20"/>
      </w:rPr>
      <w:t>;</w:t>
    </w:r>
    <w:r w:rsidRPr="00A94661">
      <w:rPr>
        <w:rFonts w:ascii="Times New Roman" w:hAnsi="Times New Roman"/>
        <w:sz w:val="20"/>
        <w:szCs w:val="20"/>
        <w:lang w:eastAsia="zh-CN"/>
      </w:rPr>
      <w:t>5</w:t>
    </w:r>
    <w:r w:rsidRPr="00A94661">
      <w:rPr>
        <w:rFonts w:ascii="Times New Roman" w:hAnsi="Times New Roman"/>
        <w:sz w:val="20"/>
        <w:szCs w:val="20"/>
      </w:rPr>
      <w:t>(</w:t>
    </w:r>
    <w:r w:rsidRPr="00A94661">
      <w:rPr>
        <w:rFonts w:ascii="Times New Roman" w:hAnsi="Times New Roman"/>
        <w:sz w:val="20"/>
        <w:szCs w:val="20"/>
        <w:lang w:eastAsia="zh-CN"/>
      </w:rPr>
      <w:t>10</w:t>
    </w:r>
    <w:r w:rsidRPr="00A94661">
      <w:rPr>
        <w:rFonts w:ascii="Times New Roman" w:hAnsi="Times New Roman"/>
        <w:sz w:val="20"/>
        <w:szCs w:val="20"/>
      </w:rPr>
      <w:t>)</w:t>
    </w:r>
    <w:r w:rsidRPr="00A94661">
      <w:rPr>
        <w:rFonts w:ascii="Times New Roman" w:hAnsi="Times New Roman"/>
        <w:iCs/>
        <w:sz w:val="20"/>
        <w:szCs w:val="20"/>
      </w:rPr>
      <w:t xml:space="preserve">                                              </w:t>
    </w:r>
    <w:hyperlink r:id="rId1" w:history="1">
      <w:r w:rsidRPr="00A94661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C1" w:rsidRDefault="00AD33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C84"/>
    <w:multiLevelType w:val="hybridMultilevel"/>
    <w:tmpl w:val="372E6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7355"/>
    <w:multiLevelType w:val="multilevel"/>
    <w:tmpl w:val="ED78D63A"/>
    <w:lvl w:ilvl="0">
      <w:start w:val="1"/>
      <w:numFmt w:val="upperRoman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AD2A2E"/>
    <w:multiLevelType w:val="hybridMultilevel"/>
    <w:tmpl w:val="7C8C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1BD7"/>
    <w:multiLevelType w:val="hybridMultilevel"/>
    <w:tmpl w:val="24F8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5535"/>
    <w:multiLevelType w:val="hybridMultilevel"/>
    <w:tmpl w:val="29C6FB5A"/>
    <w:lvl w:ilvl="0" w:tplc="FB14BFF8">
      <w:start w:val="1"/>
      <w:numFmt w:val="decimal"/>
      <w:lvlText w:val="%1."/>
      <w:lvlJc w:val="left"/>
      <w:pPr>
        <w:ind w:left="720" w:hanging="360"/>
      </w:pPr>
      <w:rPr>
        <w:rFonts w:hint="eastAsia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105"/>
    <w:multiLevelType w:val="hybridMultilevel"/>
    <w:tmpl w:val="A1305C3A"/>
    <w:lvl w:ilvl="0" w:tplc="6E343A3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A01E9"/>
    <w:multiLevelType w:val="hybridMultilevel"/>
    <w:tmpl w:val="70145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B6761"/>
    <w:multiLevelType w:val="hybridMultilevel"/>
    <w:tmpl w:val="3F74CCF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A06CB5DE">
      <w:numFmt w:val="bullet"/>
      <w:lvlText w:val="•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4CA05F15"/>
    <w:multiLevelType w:val="hybridMultilevel"/>
    <w:tmpl w:val="39222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B4DF3"/>
    <w:multiLevelType w:val="hybridMultilevel"/>
    <w:tmpl w:val="F0D489D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C614A274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3324"/>
    <w:rsid w:val="0000770B"/>
    <w:rsid w:val="0001193B"/>
    <w:rsid w:val="000234B7"/>
    <w:rsid w:val="00026338"/>
    <w:rsid w:val="000267C6"/>
    <w:rsid w:val="0004681A"/>
    <w:rsid w:val="00051B53"/>
    <w:rsid w:val="00077D92"/>
    <w:rsid w:val="000A7309"/>
    <w:rsid w:val="001029D4"/>
    <w:rsid w:val="00136FEE"/>
    <w:rsid w:val="0014171A"/>
    <w:rsid w:val="00142B34"/>
    <w:rsid w:val="00146614"/>
    <w:rsid w:val="00152A6E"/>
    <w:rsid w:val="00152D06"/>
    <w:rsid w:val="00175FDD"/>
    <w:rsid w:val="0018064C"/>
    <w:rsid w:val="001954F7"/>
    <w:rsid w:val="00196C80"/>
    <w:rsid w:val="001C0F7E"/>
    <w:rsid w:val="001C205F"/>
    <w:rsid w:val="001D3060"/>
    <w:rsid w:val="001F518F"/>
    <w:rsid w:val="002160BD"/>
    <w:rsid w:val="0021633F"/>
    <w:rsid w:val="002311B6"/>
    <w:rsid w:val="00235DA0"/>
    <w:rsid w:val="00236137"/>
    <w:rsid w:val="00254997"/>
    <w:rsid w:val="00266D4F"/>
    <w:rsid w:val="002926B4"/>
    <w:rsid w:val="002F4780"/>
    <w:rsid w:val="0033140B"/>
    <w:rsid w:val="0035211B"/>
    <w:rsid w:val="00357DF0"/>
    <w:rsid w:val="003C3F3B"/>
    <w:rsid w:val="003D7C84"/>
    <w:rsid w:val="0044615D"/>
    <w:rsid w:val="00470CCD"/>
    <w:rsid w:val="00476B75"/>
    <w:rsid w:val="004917CC"/>
    <w:rsid w:val="004A11F4"/>
    <w:rsid w:val="004B05D9"/>
    <w:rsid w:val="004B4A80"/>
    <w:rsid w:val="004C194A"/>
    <w:rsid w:val="004C710E"/>
    <w:rsid w:val="004E44D2"/>
    <w:rsid w:val="004F0A34"/>
    <w:rsid w:val="005114B4"/>
    <w:rsid w:val="00533FA5"/>
    <w:rsid w:val="00545481"/>
    <w:rsid w:val="00566C70"/>
    <w:rsid w:val="0058632E"/>
    <w:rsid w:val="005B0843"/>
    <w:rsid w:val="005B0BE0"/>
    <w:rsid w:val="005C6170"/>
    <w:rsid w:val="00630F69"/>
    <w:rsid w:val="0067405B"/>
    <w:rsid w:val="0068106C"/>
    <w:rsid w:val="00681F4D"/>
    <w:rsid w:val="00685E05"/>
    <w:rsid w:val="006A4C5A"/>
    <w:rsid w:val="006D36B0"/>
    <w:rsid w:val="006D7ABB"/>
    <w:rsid w:val="00742B34"/>
    <w:rsid w:val="0076630C"/>
    <w:rsid w:val="007667C7"/>
    <w:rsid w:val="00782222"/>
    <w:rsid w:val="00782C87"/>
    <w:rsid w:val="00797443"/>
    <w:rsid w:val="007C5CEF"/>
    <w:rsid w:val="007C6EDD"/>
    <w:rsid w:val="007D0305"/>
    <w:rsid w:val="007D3849"/>
    <w:rsid w:val="007E584B"/>
    <w:rsid w:val="00804DC1"/>
    <w:rsid w:val="00817D3A"/>
    <w:rsid w:val="0083564D"/>
    <w:rsid w:val="00842D4B"/>
    <w:rsid w:val="0084537F"/>
    <w:rsid w:val="0085105F"/>
    <w:rsid w:val="0088286C"/>
    <w:rsid w:val="0089339A"/>
    <w:rsid w:val="0089740B"/>
    <w:rsid w:val="008B14A7"/>
    <w:rsid w:val="008F0D33"/>
    <w:rsid w:val="009001CC"/>
    <w:rsid w:val="00905415"/>
    <w:rsid w:val="009155C9"/>
    <w:rsid w:val="00921456"/>
    <w:rsid w:val="00925735"/>
    <w:rsid w:val="00930153"/>
    <w:rsid w:val="00980959"/>
    <w:rsid w:val="0099768A"/>
    <w:rsid w:val="009A5BF1"/>
    <w:rsid w:val="009A6F41"/>
    <w:rsid w:val="009B556E"/>
    <w:rsid w:val="009C65ED"/>
    <w:rsid w:val="009F4FBE"/>
    <w:rsid w:val="00A012D0"/>
    <w:rsid w:val="00A05542"/>
    <w:rsid w:val="00A107F8"/>
    <w:rsid w:val="00A17DEB"/>
    <w:rsid w:val="00A2024E"/>
    <w:rsid w:val="00A577D3"/>
    <w:rsid w:val="00A7547D"/>
    <w:rsid w:val="00A808DF"/>
    <w:rsid w:val="00A82AE1"/>
    <w:rsid w:val="00A94661"/>
    <w:rsid w:val="00AD33C1"/>
    <w:rsid w:val="00AE17F1"/>
    <w:rsid w:val="00AE1C5A"/>
    <w:rsid w:val="00AE7EE9"/>
    <w:rsid w:val="00B12184"/>
    <w:rsid w:val="00B16563"/>
    <w:rsid w:val="00B2495E"/>
    <w:rsid w:val="00B53666"/>
    <w:rsid w:val="00B744A8"/>
    <w:rsid w:val="00BB06BF"/>
    <w:rsid w:val="00BB5DA3"/>
    <w:rsid w:val="00BC4442"/>
    <w:rsid w:val="00C07706"/>
    <w:rsid w:val="00C31856"/>
    <w:rsid w:val="00C641C8"/>
    <w:rsid w:val="00C82664"/>
    <w:rsid w:val="00CB7A58"/>
    <w:rsid w:val="00CC2A13"/>
    <w:rsid w:val="00CC720F"/>
    <w:rsid w:val="00CD60AE"/>
    <w:rsid w:val="00CF0237"/>
    <w:rsid w:val="00D21665"/>
    <w:rsid w:val="00D53324"/>
    <w:rsid w:val="00D53786"/>
    <w:rsid w:val="00D761C5"/>
    <w:rsid w:val="00D771A3"/>
    <w:rsid w:val="00D822BA"/>
    <w:rsid w:val="00DA3328"/>
    <w:rsid w:val="00DB2F0C"/>
    <w:rsid w:val="00DB7247"/>
    <w:rsid w:val="00DC4FF7"/>
    <w:rsid w:val="00DC5347"/>
    <w:rsid w:val="00E037A7"/>
    <w:rsid w:val="00E05A17"/>
    <w:rsid w:val="00E53983"/>
    <w:rsid w:val="00E61F22"/>
    <w:rsid w:val="00E64864"/>
    <w:rsid w:val="00E91FEB"/>
    <w:rsid w:val="00EB2327"/>
    <w:rsid w:val="00EC0A2D"/>
    <w:rsid w:val="00ED7990"/>
    <w:rsid w:val="00EE0502"/>
    <w:rsid w:val="00EF50A4"/>
    <w:rsid w:val="00F04D9C"/>
    <w:rsid w:val="00F0530D"/>
    <w:rsid w:val="00F076B9"/>
    <w:rsid w:val="00F07D3E"/>
    <w:rsid w:val="00F2385F"/>
    <w:rsid w:val="00F300B7"/>
    <w:rsid w:val="00F543F3"/>
    <w:rsid w:val="00F6570B"/>
    <w:rsid w:val="00F82BD2"/>
    <w:rsid w:val="00F84846"/>
    <w:rsid w:val="00F91076"/>
    <w:rsid w:val="00FA1944"/>
    <w:rsid w:val="00FB7901"/>
    <w:rsid w:val="00FD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24"/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Normal"/>
    <w:link w:val="Heading1Char"/>
    <w:qFormat/>
    <w:rsid w:val="00E05A1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05A1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05A1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E05A1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05A1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05A1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E05A1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E05A1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E05A1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A1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05A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5A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5A1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05A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05A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05A1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05A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05A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05A17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uiPriority w:val="35"/>
    <w:qFormat/>
    <w:rsid w:val="00C0770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5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84537F"/>
    <w:pPr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845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45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7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CD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7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CD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61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yalf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ahayalfa@gmail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1671-110B-41DC-BC68-473CBE3E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 BUSOGO</dc:creator>
  <cp:lastModifiedBy>Administrator</cp:lastModifiedBy>
  <cp:revision>12</cp:revision>
  <dcterms:created xsi:type="dcterms:W3CDTF">2012-08-25T15:40:00Z</dcterms:created>
  <dcterms:modified xsi:type="dcterms:W3CDTF">2012-08-28T08:08:00Z</dcterms:modified>
</cp:coreProperties>
</file>