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C7" w:rsidRPr="00B023EA" w:rsidRDefault="000F5C05" w:rsidP="00B023EA">
      <w:pPr>
        <w:pStyle w:val="Default"/>
        <w:snapToGrid w:val="0"/>
        <w:jc w:val="center"/>
        <w:rPr>
          <w:sz w:val="20"/>
          <w:szCs w:val="20"/>
        </w:rPr>
      </w:pPr>
      <w:r w:rsidRPr="00B023EA">
        <w:rPr>
          <w:b/>
          <w:bCs/>
          <w:sz w:val="20"/>
          <w:szCs w:val="20"/>
        </w:rPr>
        <w:t xml:space="preserve">A Comparative Study of Parasites Infecting Some fishes of </w:t>
      </w:r>
      <w:proofErr w:type="spellStart"/>
      <w:r w:rsidRPr="00B023EA">
        <w:rPr>
          <w:b/>
          <w:bCs/>
          <w:sz w:val="20"/>
          <w:szCs w:val="20"/>
        </w:rPr>
        <w:t>Shallabugh</w:t>
      </w:r>
      <w:proofErr w:type="spellEnd"/>
      <w:r w:rsidRPr="00B023EA">
        <w:rPr>
          <w:b/>
          <w:bCs/>
          <w:sz w:val="20"/>
          <w:szCs w:val="20"/>
        </w:rPr>
        <w:t xml:space="preserve"> Wetland, Kashmir</w:t>
      </w:r>
    </w:p>
    <w:p w:rsidR="000F5C05" w:rsidRPr="00B023EA" w:rsidRDefault="000F5C05" w:rsidP="00B023EA">
      <w:pPr>
        <w:pStyle w:val="Default"/>
        <w:snapToGrid w:val="0"/>
        <w:jc w:val="center"/>
        <w:rPr>
          <w:sz w:val="20"/>
          <w:szCs w:val="20"/>
        </w:rPr>
      </w:pPr>
    </w:p>
    <w:p w:rsidR="003715C7" w:rsidRPr="00B023EA" w:rsidRDefault="000F5C05" w:rsidP="00B023EA">
      <w:pPr>
        <w:pStyle w:val="Default"/>
        <w:snapToGrid w:val="0"/>
        <w:jc w:val="center"/>
        <w:rPr>
          <w:bCs/>
          <w:sz w:val="20"/>
          <w:szCs w:val="20"/>
        </w:rPr>
      </w:pPr>
      <w:proofErr w:type="spellStart"/>
      <w:r w:rsidRPr="00B023EA">
        <w:rPr>
          <w:sz w:val="20"/>
          <w:szCs w:val="20"/>
        </w:rPr>
        <w:t>Ibraq</w:t>
      </w:r>
      <w:proofErr w:type="spellEnd"/>
      <w:r w:rsidRPr="00B023EA">
        <w:rPr>
          <w:sz w:val="20"/>
          <w:szCs w:val="20"/>
        </w:rPr>
        <w:t xml:space="preserve"> </w:t>
      </w:r>
      <w:proofErr w:type="spellStart"/>
      <w:r w:rsidRPr="00B023EA">
        <w:rPr>
          <w:sz w:val="20"/>
          <w:szCs w:val="20"/>
        </w:rPr>
        <w:t>Khurshid</w:t>
      </w:r>
      <w:proofErr w:type="spellEnd"/>
      <w:r w:rsidRPr="00B023EA">
        <w:rPr>
          <w:sz w:val="20"/>
          <w:szCs w:val="20"/>
        </w:rPr>
        <w:t xml:space="preserve">, </w:t>
      </w:r>
      <w:proofErr w:type="spellStart"/>
      <w:r w:rsidRPr="00B023EA">
        <w:rPr>
          <w:sz w:val="20"/>
          <w:szCs w:val="20"/>
        </w:rPr>
        <w:t>Fayaz</w:t>
      </w:r>
      <w:proofErr w:type="spellEnd"/>
      <w:r w:rsidRPr="00B023EA">
        <w:rPr>
          <w:sz w:val="20"/>
          <w:szCs w:val="20"/>
        </w:rPr>
        <w:t xml:space="preserve"> Ahmad </w:t>
      </w:r>
      <w:proofErr w:type="spellStart"/>
      <w:r w:rsidRPr="00B023EA">
        <w:rPr>
          <w:sz w:val="20"/>
          <w:szCs w:val="20"/>
        </w:rPr>
        <w:t>andTanveer</w:t>
      </w:r>
      <w:proofErr w:type="spellEnd"/>
      <w:r w:rsidRPr="00B023EA">
        <w:rPr>
          <w:sz w:val="20"/>
          <w:szCs w:val="20"/>
        </w:rPr>
        <w:t xml:space="preserve"> A. </w:t>
      </w:r>
      <w:proofErr w:type="spellStart"/>
      <w:r w:rsidRPr="00B023EA">
        <w:rPr>
          <w:sz w:val="20"/>
          <w:szCs w:val="20"/>
        </w:rPr>
        <w:t>Sofi</w:t>
      </w:r>
      <w:proofErr w:type="spellEnd"/>
      <w:r w:rsidRPr="00B023EA">
        <w:rPr>
          <w:sz w:val="20"/>
          <w:szCs w:val="20"/>
        </w:rPr>
        <w:t>.</w:t>
      </w:r>
    </w:p>
    <w:p w:rsidR="000F5C05" w:rsidRPr="00B023EA" w:rsidRDefault="000F5C05" w:rsidP="00B023EA">
      <w:pPr>
        <w:snapToGrid w:val="0"/>
        <w:jc w:val="center"/>
        <w:rPr>
          <w:b/>
          <w:sz w:val="20"/>
          <w:szCs w:val="20"/>
        </w:rPr>
      </w:pPr>
    </w:p>
    <w:p w:rsidR="003715C7" w:rsidRPr="00B023EA" w:rsidRDefault="003715C7" w:rsidP="00B023EA">
      <w:pPr>
        <w:snapToGrid w:val="0"/>
        <w:jc w:val="center"/>
        <w:rPr>
          <w:sz w:val="20"/>
          <w:szCs w:val="20"/>
        </w:rPr>
      </w:pPr>
      <w:r w:rsidRPr="00B023EA">
        <w:rPr>
          <w:sz w:val="20"/>
          <w:szCs w:val="20"/>
        </w:rPr>
        <w:t>Post Graduate Department of Zoology</w:t>
      </w:r>
    </w:p>
    <w:p w:rsidR="003715C7" w:rsidRPr="00B023EA" w:rsidRDefault="003715C7" w:rsidP="00B023EA">
      <w:pPr>
        <w:snapToGrid w:val="0"/>
        <w:jc w:val="center"/>
        <w:rPr>
          <w:sz w:val="20"/>
          <w:szCs w:val="20"/>
        </w:rPr>
      </w:pPr>
      <w:r w:rsidRPr="00B023EA">
        <w:rPr>
          <w:sz w:val="20"/>
          <w:szCs w:val="20"/>
        </w:rPr>
        <w:t>University of Kashmir, Srinagar-190 006, Kashmir</w:t>
      </w:r>
    </w:p>
    <w:p w:rsidR="003715C7" w:rsidRPr="00B023EA" w:rsidRDefault="00432BE1" w:rsidP="00B023EA">
      <w:pPr>
        <w:pStyle w:val="Default"/>
        <w:snapToGrid w:val="0"/>
        <w:jc w:val="center"/>
        <w:rPr>
          <w:sz w:val="20"/>
          <w:szCs w:val="20"/>
        </w:rPr>
      </w:pPr>
      <w:hyperlink r:id="rId7" w:history="1">
        <w:r w:rsidR="00AA5400" w:rsidRPr="00B023EA">
          <w:rPr>
            <w:rStyle w:val="Hyperlink"/>
            <w:sz w:val="20"/>
            <w:szCs w:val="20"/>
          </w:rPr>
          <w:t>kibraq@yahoo.com</w:t>
        </w:r>
      </w:hyperlink>
    </w:p>
    <w:p w:rsidR="00AA5400" w:rsidRPr="00B023EA" w:rsidRDefault="00AA5400" w:rsidP="00B023EA">
      <w:pPr>
        <w:pStyle w:val="Default"/>
        <w:snapToGrid w:val="0"/>
        <w:jc w:val="center"/>
        <w:rPr>
          <w:rStyle w:val="Hyperlink"/>
          <w:sz w:val="20"/>
          <w:szCs w:val="20"/>
        </w:rPr>
      </w:pPr>
    </w:p>
    <w:p w:rsidR="004555CA" w:rsidRPr="00B023EA" w:rsidRDefault="004555CA" w:rsidP="00B023EA">
      <w:pPr>
        <w:snapToGrid w:val="0"/>
        <w:jc w:val="both"/>
        <w:rPr>
          <w:sz w:val="20"/>
          <w:szCs w:val="20"/>
        </w:rPr>
      </w:pPr>
      <w:r w:rsidRPr="00B023EA">
        <w:rPr>
          <w:b/>
          <w:sz w:val="20"/>
          <w:szCs w:val="20"/>
        </w:rPr>
        <w:t>Abstract</w:t>
      </w:r>
      <w:r w:rsidR="00B023EA">
        <w:rPr>
          <w:rFonts w:hint="eastAsia"/>
          <w:b/>
          <w:sz w:val="20"/>
          <w:szCs w:val="20"/>
          <w:lang w:eastAsia="zh-CN"/>
        </w:rPr>
        <w:t xml:space="preserve">: </w:t>
      </w:r>
      <w:r w:rsidRPr="00B023EA">
        <w:rPr>
          <w:sz w:val="20"/>
          <w:szCs w:val="20"/>
        </w:rPr>
        <w:t xml:space="preserve">An investigation of </w:t>
      </w:r>
      <w:proofErr w:type="spellStart"/>
      <w:r w:rsidRPr="00B023EA">
        <w:rPr>
          <w:sz w:val="20"/>
          <w:szCs w:val="20"/>
        </w:rPr>
        <w:t>Helminth</w:t>
      </w:r>
      <w:proofErr w:type="spellEnd"/>
      <w:r w:rsidRPr="00B023EA">
        <w:rPr>
          <w:sz w:val="20"/>
          <w:szCs w:val="20"/>
        </w:rPr>
        <w:t xml:space="preserve"> parasites of </w:t>
      </w:r>
      <w:r w:rsidRPr="00B023EA">
        <w:rPr>
          <w:i/>
          <w:iCs/>
          <w:sz w:val="20"/>
          <w:szCs w:val="20"/>
        </w:rPr>
        <w:t xml:space="preserve">Schizothorax </w:t>
      </w:r>
      <w:r w:rsidRPr="00B023EA">
        <w:rPr>
          <w:sz w:val="20"/>
          <w:szCs w:val="20"/>
        </w:rPr>
        <w:t xml:space="preserve">(Native fish) and </w:t>
      </w:r>
      <w:r w:rsidRPr="00B023EA">
        <w:rPr>
          <w:i/>
          <w:iCs/>
          <w:sz w:val="20"/>
          <w:szCs w:val="20"/>
        </w:rPr>
        <w:t xml:space="preserve">Cyprinus carpio </w:t>
      </w:r>
      <w:r w:rsidRPr="00B023EA">
        <w:rPr>
          <w:sz w:val="20"/>
          <w:szCs w:val="20"/>
        </w:rPr>
        <w:t xml:space="preserve">(Exotic fish) collected from Shallabugh Wetland was undertaken for a period of one year from </w:t>
      </w:r>
      <w:r w:rsidR="0042102D" w:rsidRPr="00B023EA">
        <w:rPr>
          <w:sz w:val="20"/>
          <w:szCs w:val="20"/>
        </w:rPr>
        <w:t>august 2010</w:t>
      </w:r>
      <w:r w:rsidRPr="00B023EA">
        <w:rPr>
          <w:sz w:val="20"/>
          <w:szCs w:val="20"/>
        </w:rPr>
        <w:t xml:space="preserve"> to </w:t>
      </w:r>
      <w:r w:rsidR="000F0C56">
        <w:rPr>
          <w:rFonts w:hint="eastAsia"/>
          <w:sz w:val="20"/>
          <w:szCs w:val="20"/>
          <w:lang w:eastAsia="zh-CN"/>
        </w:rPr>
        <w:t>J</w:t>
      </w:r>
      <w:r w:rsidR="00D14551" w:rsidRPr="00B023EA">
        <w:rPr>
          <w:sz w:val="20"/>
          <w:szCs w:val="20"/>
        </w:rPr>
        <w:t>uly</w:t>
      </w:r>
      <w:r w:rsidR="00D731D4">
        <w:rPr>
          <w:rFonts w:hint="eastAsia"/>
          <w:sz w:val="20"/>
          <w:szCs w:val="20"/>
          <w:lang w:eastAsia="zh-CN"/>
        </w:rPr>
        <w:t xml:space="preserve"> </w:t>
      </w:r>
      <w:r w:rsidRPr="00B023EA">
        <w:rPr>
          <w:sz w:val="20"/>
          <w:szCs w:val="20"/>
        </w:rPr>
        <w:t>201</w:t>
      </w:r>
      <w:r w:rsidR="0042102D" w:rsidRPr="00B023EA">
        <w:rPr>
          <w:sz w:val="20"/>
          <w:szCs w:val="20"/>
        </w:rPr>
        <w:t>1</w:t>
      </w:r>
      <w:r w:rsidRPr="00B023EA">
        <w:rPr>
          <w:sz w:val="20"/>
          <w:szCs w:val="20"/>
        </w:rPr>
        <w:t xml:space="preserve">. Out of 486 fishes collected equally throughout the year, a marked helminth infestation was observed in </w:t>
      </w:r>
      <w:r w:rsidRPr="00B023EA">
        <w:rPr>
          <w:i/>
          <w:iCs/>
          <w:sz w:val="20"/>
          <w:szCs w:val="20"/>
        </w:rPr>
        <w:t xml:space="preserve">Schizothorax </w:t>
      </w:r>
      <w:r w:rsidRPr="00B023EA">
        <w:rPr>
          <w:sz w:val="20"/>
          <w:szCs w:val="20"/>
        </w:rPr>
        <w:t xml:space="preserve">in comparison to </w:t>
      </w:r>
      <w:r w:rsidRPr="00B023EA">
        <w:rPr>
          <w:i/>
          <w:iCs/>
          <w:sz w:val="20"/>
          <w:szCs w:val="20"/>
        </w:rPr>
        <w:t xml:space="preserve">Cyprinus carpio </w:t>
      </w:r>
      <w:r w:rsidRPr="00B023EA">
        <w:rPr>
          <w:sz w:val="20"/>
          <w:szCs w:val="20"/>
        </w:rPr>
        <w:t>which showed a little trematode infection during the entire period of study. Species of Schizothorax were found to be abundantl</w:t>
      </w:r>
      <w:r w:rsidR="005F7123" w:rsidRPr="00B023EA">
        <w:rPr>
          <w:sz w:val="20"/>
          <w:szCs w:val="20"/>
        </w:rPr>
        <w:t>y infested with trematodes</w:t>
      </w:r>
      <w:r w:rsidRPr="00B023EA">
        <w:rPr>
          <w:sz w:val="20"/>
          <w:szCs w:val="20"/>
        </w:rPr>
        <w:t xml:space="preserve"> fol</w:t>
      </w:r>
      <w:r w:rsidR="005F7123" w:rsidRPr="00B023EA">
        <w:rPr>
          <w:sz w:val="20"/>
          <w:szCs w:val="20"/>
        </w:rPr>
        <w:t xml:space="preserve">lowed by </w:t>
      </w:r>
      <w:r w:rsidR="00AB7617" w:rsidRPr="00B023EA">
        <w:rPr>
          <w:sz w:val="20"/>
          <w:szCs w:val="20"/>
        </w:rPr>
        <w:t>Cestodes</w:t>
      </w:r>
      <w:r w:rsidR="005F7123" w:rsidRPr="00B023EA">
        <w:rPr>
          <w:sz w:val="20"/>
          <w:szCs w:val="20"/>
        </w:rPr>
        <w:t xml:space="preserve"> and </w:t>
      </w:r>
      <w:r w:rsidR="00AB7617" w:rsidRPr="00B023EA">
        <w:rPr>
          <w:sz w:val="20"/>
          <w:szCs w:val="20"/>
        </w:rPr>
        <w:t>Acanthocephala</w:t>
      </w:r>
      <w:r w:rsidR="00E60618" w:rsidRPr="00B023EA">
        <w:rPr>
          <w:sz w:val="20"/>
          <w:szCs w:val="20"/>
        </w:rPr>
        <w:t>. However, less</w:t>
      </w:r>
      <w:r w:rsidRPr="00B023EA">
        <w:rPr>
          <w:sz w:val="20"/>
          <w:szCs w:val="20"/>
        </w:rPr>
        <w:t xml:space="preserve"> infestation of</w:t>
      </w:r>
      <w:r w:rsidR="00E60618" w:rsidRPr="00B023EA">
        <w:rPr>
          <w:sz w:val="20"/>
          <w:szCs w:val="20"/>
        </w:rPr>
        <w:t>trematodes,</w:t>
      </w:r>
      <w:r w:rsidRPr="00B023EA">
        <w:rPr>
          <w:sz w:val="20"/>
          <w:szCs w:val="20"/>
        </w:rPr>
        <w:t xml:space="preserve"> cestodes and acanthocephalans was observed in </w:t>
      </w:r>
      <w:r w:rsidRPr="00B023EA">
        <w:rPr>
          <w:i/>
          <w:iCs/>
          <w:sz w:val="20"/>
          <w:szCs w:val="20"/>
        </w:rPr>
        <w:t>Cyprinus carpio</w:t>
      </w:r>
      <w:r w:rsidRPr="00B023EA">
        <w:rPr>
          <w:sz w:val="20"/>
          <w:szCs w:val="20"/>
        </w:rPr>
        <w:t xml:space="preserve">, indicating the susceptible nature of the </w:t>
      </w:r>
      <w:r w:rsidRPr="00B023EA">
        <w:rPr>
          <w:i/>
          <w:iCs/>
          <w:sz w:val="20"/>
          <w:szCs w:val="20"/>
        </w:rPr>
        <w:t xml:space="preserve">Schizothorax </w:t>
      </w:r>
      <w:r w:rsidRPr="00B023EA">
        <w:rPr>
          <w:sz w:val="20"/>
          <w:szCs w:val="20"/>
        </w:rPr>
        <w:t xml:space="preserve">species to helminth infestation. From the present study, it may be inferred that the susceptibility of Schizothorax species to helminth infestation may be considered as one of the factors responsible for the decline of this native fish from the water bodies of Kashmir valley. </w:t>
      </w:r>
    </w:p>
    <w:p w:rsidR="000F5C05" w:rsidRPr="00B023EA" w:rsidRDefault="000F5C05" w:rsidP="00B023EA">
      <w:pPr>
        <w:pStyle w:val="Default"/>
        <w:snapToGrid w:val="0"/>
        <w:rPr>
          <w:sz w:val="20"/>
          <w:szCs w:val="20"/>
        </w:rPr>
      </w:pPr>
      <w:r w:rsidRPr="00B023EA">
        <w:rPr>
          <w:sz w:val="20"/>
          <w:szCs w:val="20"/>
        </w:rPr>
        <w:t>[</w:t>
      </w:r>
      <w:proofErr w:type="spellStart"/>
      <w:r w:rsidRPr="00B023EA">
        <w:rPr>
          <w:sz w:val="20"/>
          <w:szCs w:val="20"/>
        </w:rPr>
        <w:t>Ibraq</w:t>
      </w:r>
      <w:proofErr w:type="spellEnd"/>
      <w:r w:rsidRPr="00B023EA">
        <w:rPr>
          <w:sz w:val="20"/>
          <w:szCs w:val="20"/>
        </w:rPr>
        <w:t xml:space="preserve"> </w:t>
      </w:r>
      <w:proofErr w:type="spellStart"/>
      <w:r w:rsidRPr="00B023EA">
        <w:rPr>
          <w:sz w:val="20"/>
          <w:szCs w:val="20"/>
        </w:rPr>
        <w:t>Khurshid</w:t>
      </w:r>
      <w:proofErr w:type="spellEnd"/>
      <w:r w:rsidRPr="00B023EA">
        <w:rPr>
          <w:sz w:val="20"/>
          <w:szCs w:val="20"/>
        </w:rPr>
        <w:t xml:space="preserve">, </w:t>
      </w:r>
      <w:proofErr w:type="spellStart"/>
      <w:r w:rsidRPr="00B023EA">
        <w:rPr>
          <w:sz w:val="20"/>
          <w:szCs w:val="20"/>
        </w:rPr>
        <w:t>Fayaz</w:t>
      </w:r>
      <w:proofErr w:type="spellEnd"/>
      <w:r w:rsidRPr="00B023EA">
        <w:rPr>
          <w:sz w:val="20"/>
          <w:szCs w:val="20"/>
        </w:rPr>
        <w:t xml:space="preserve"> Ahmad </w:t>
      </w:r>
      <w:proofErr w:type="spellStart"/>
      <w:r w:rsidRPr="00B023EA">
        <w:rPr>
          <w:sz w:val="20"/>
          <w:szCs w:val="20"/>
        </w:rPr>
        <w:t>andTanveer</w:t>
      </w:r>
      <w:proofErr w:type="spellEnd"/>
      <w:r w:rsidRPr="00B023EA">
        <w:rPr>
          <w:sz w:val="20"/>
          <w:szCs w:val="20"/>
        </w:rPr>
        <w:t xml:space="preserve"> A. </w:t>
      </w:r>
      <w:proofErr w:type="spellStart"/>
      <w:r w:rsidRPr="00B023EA">
        <w:rPr>
          <w:sz w:val="20"/>
          <w:szCs w:val="20"/>
        </w:rPr>
        <w:t>Sofi</w:t>
      </w:r>
      <w:proofErr w:type="spellEnd"/>
      <w:r w:rsidRPr="00B023EA">
        <w:rPr>
          <w:sz w:val="20"/>
          <w:szCs w:val="20"/>
        </w:rPr>
        <w:t>.</w:t>
      </w:r>
      <w:r w:rsidRPr="00B023EA">
        <w:rPr>
          <w:b/>
          <w:sz w:val="20"/>
          <w:szCs w:val="20"/>
        </w:rPr>
        <w:t xml:space="preserve"> </w:t>
      </w:r>
      <w:r w:rsidRPr="00B023EA">
        <w:rPr>
          <w:b/>
          <w:bCs/>
          <w:sz w:val="20"/>
          <w:szCs w:val="20"/>
        </w:rPr>
        <w:t xml:space="preserve">A Comparative Study of Parasites Infecting </w:t>
      </w:r>
      <w:proofErr w:type="gramStart"/>
      <w:r w:rsidRPr="00B023EA">
        <w:rPr>
          <w:b/>
          <w:bCs/>
          <w:sz w:val="20"/>
          <w:szCs w:val="20"/>
        </w:rPr>
        <w:t>Some</w:t>
      </w:r>
      <w:proofErr w:type="gramEnd"/>
      <w:r w:rsidRPr="00B023EA">
        <w:rPr>
          <w:b/>
          <w:bCs/>
          <w:sz w:val="20"/>
          <w:szCs w:val="20"/>
        </w:rPr>
        <w:t xml:space="preserve"> fishes of </w:t>
      </w:r>
      <w:proofErr w:type="spellStart"/>
      <w:r w:rsidRPr="00B023EA">
        <w:rPr>
          <w:b/>
          <w:bCs/>
          <w:sz w:val="20"/>
          <w:szCs w:val="20"/>
        </w:rPr>
        <w:t>Shallabugh</w:t>
      </w:r>
      <w:proofErr w:type="spellEnd"/>
      <w:r w:rsidRPr="00B023EA">
        <w:rPr>
          <w:b/>
          <w:bCs/>
          <w:sz w:val="20"/>
          <w:szCs w:val="20"/>
        </w:rPr>
        <w:t xml:space="preserve"> Wetland, Kashmir. </w:t>
      </w:r>
      <w:r w:rsidRPr="00B023EA">
        <w:rPr>
          <w:bCs/>
          <w:i/>
          <w:sz w:val="20"/>
          <w:szCs w:val="20"/>
        </w:rPr>
        <w:t xml:space="preserve">N Y </w:t>
      </w:r>
      <w:proofErr w:type="spellStart"/>
      <w:r w:rsidRPr="00B023EA">
        <w:rPr>
          <w:bCs/>
          <w:i/>
          <w:sz w:val="20"/>
          <w:szCs w:val="20"/>
        </w:rPr>
        <w:t>Sci</w:t>
      </w:r>
      <w:proofErr w:type="spellEnd"/>
      <w:r w:rsidRPr="00B023EA">
        <w:rPr>
          <w:bCs/>
          <w:i/>
          <w:sz w:val="20"/>
          <w:szCs w:val="20"/>
        </w:rPr>
        <w:t xml:space="preserve"> J</w:t>
      </w:r>
      <w:r w:rsidRPr="00B023EA">
        <w:rPr>
          <w:bCs/>
          <w:sz w:val="20"/>
          <w:szCs w:val="20"/>
        </w:rPr>
        <w:t xml:space="preserve"> </w:t>
      </w:r>
      <w:r w:rsidRPr="00B023EA">
        <w:rPr>
          <w:sz w:val="20"/>
          <w:szCs w:val="20"/>
        </w:rPr>
        <w:t>201</w:t>
      </w:r>
      <w:r w:rsidR="00B023EA">
        <w:rPr>
          <w:rFonts w:hint="eastAsia"/>
          <w:sz w:val="20"/>
          <w:szCs w:val="20"/>
          <w:lang w:eastAsia="zh-CN"/>
        </w:rPr>
        <w:t>3</w:t>
      </w:r>
      <w:proofErr w:type="gramStart"/>
      <w:r w:rsidRPr="00B023EA">
        <w:rPr>
          <w:sz w:val="20"/>
          <w:szCs w:val="20"/>
        </w:rPr>
        <w:t>;</w:t>
      </w:r>
      <w:r w:rsidR="00B023EA">
        <w:rPr>
          <w:rFonts w:hint="eastAsia"/>
          <w:sz w:val="20"/>
          <w:szCs w:val="20"/>
          <w:lang w:eastAsia="zh-CN"/>
        </w:rPr>
        <w:t>6</w:t>
      </w:r>
      <w:proofErr w:type="gramEnd"/>
      <w:r w:rsidRPr="00B023EA">
        <w:rPr>
          <w:sz w:val="20"/>
          <w:szCs w:val="20"/>
        </w:rPr>
        <w:t>(</w:t>
      </w:r>
      <w:r w:rsidR="00B023EA">
        <w:rPr>
          <w:rFonts w:hint="eastAsia"/>
          <w:sz w:val="20"/>
          <w:szCs w:val="20"/>
          <w:lang w:eastAsia="zh-CN"/>
        </w:rPr>
        <w:t>1</w:t>
      </w:r>
      <w:r w:rsidRPr="00B023EA">
        <w:rPr>
          <w:sz w:val="20"/>
          <w:szCs w:val="20"/>
        </w:rPr>
        <w:t>):</w:t>
      </w:r>
      <w:r w:rsidR="00B023EA">
        <w:rPr>
          <w:rFonts w:hint="eastAsia"/>
          <w:sz w:val="20"/>
          <w:szCs w:val="20"/>
          <w:lang w:eastAsia="zh-CN"/>
        </w:rPr>
        <w:t>68</w:t>
      </w:r>
      <w:r w:rsidRPr="00B023EA">
        <w:rPr>
          <w:sz w:val="20"/>
          <w:szCs w:val="20"/>
          <w:lang w:eastAsia="zh-CN"/>
        </w:rPr>
        <w:t>-</w:t>
      </w:r>
      <w:r w:rsidR="0092139F">
        <w:rPr>
          <w:rFonts w:hint="eastAsia"/>
          <w:sz w:val="20"/>
          <w:szCs w:val="20"/>
          <w:lang w:eastAsia="zh-CN"/>
        </w:rPr>
        <w:t>72</w:t>
      </w:r>
      <w:r w:rsidRPr="00B023EA">
        <w:rPr>
          <w:sz w:val="20"/>
          <w:szCs w:val="20"/>
        </w:rPr>
        <w:t xml:space="preserve">]. </w:t>
      </w:r>
      <w:r w:rsidR="00295D50" w:rsidRPr="007B1B35">
        <w:rPr>
          <w:sz w:val="20"/>
          <w:szCs w:val="20"/>
        </w:rPr>
        <w:t xml:space="preserve">(ISSN: 1554-0200). </w:t>
      </w:r>
      <w:hyperlink r:id="rId8" w:history="1">
        <w:r w:rsidR="00295D50" w:rsidRPr="007B1B35">
          <w:rPr>
            <w:rStyle w:val="Hyperlink"/>
            <w:sz w:val="20"/>
            <w:szCs w:val="20"/>
          </w:rPr>
          <w:t>http://www.sciencepub.net/newyork</w:t>
        </w:r>
      </w:hyperlink>
      <w:r w:rsidR="00295D50" w:rsidRPr="007B1B35">
        <w:rPr>
          <w:sz w:val="20"/>
          <w:szCs w:val="20"/>
          <w:lang w:eastAsia="zh-CN"/>
        </w:rPr>
        <w:t>.</w:t>
      </w:r>
      <w:r w:rsidR="00295D50">
        <w:rPr>
          <w:sz w:val="20"/>
          <w:szCs w:val="20"/>
          <w:lang w:eastAsia="zh-CN"/>
        </w:rPr>
        <w:t xml:space="preserve"> </w:t>
      </w:r>
      <w:r w:rsidRPr="00B023EA">
        <w:rPr>
          <w:sz w:val="20"/>
          <w:szCs w:val="20"/>
        </w:rPr>
        <w:t>11</w:t>
      </w:r>
    </w:p>
    <w:p w:rsidR="000F5C05" w:rsidRPr="00B023EA" w:rsidRDefault="000F5C05" w:rsidP="00B023EA">
      <w:pPr>
        <w:pStyle w:val="Default"/>
        <w:snapToGrid w:val="0"/>
        <w:ind w:left="90" w:right="-424"/>
        <w:jc w:val="both"/>
        <w:rPr>
          <w:sz w:val="20"/>
          <w:szCs w:val="20"/>
        </w:rPr>
      </w:pPr>
    </w:p>
    <w:p w:rsidR="004555CA" w:rsidRPr="00B023EA" w:rsidRDefault="00AA5400" w:rsidP="00B023EA">
      <w:pPr>
        <w:pStyle w:val="Default"/>
        <w:snapToGrid w:val="0"/>
        <w:jc w:val="both"/>
        <w:rPr>
          <w:sz w:val="20"/>
          <w:szCs w:val="20"/>
        </w:rPr>
      </w:pPr>
      <w:r w:rsidRPr="00B023EA">
        <w:rPr>
          <w:b/>
          <w:bCs/>
          <w:iCs/>
          <w:sz w:val="20"/>
          <w:szCs w:val="20"/>
        </w:rPr>
        <w:t>Keyw</w:t>
      </w:r>
      <w:r w:rsidR="004555CA" w:rsidRPr="00B023EA">
        <w:rPr>
          <w:b/>
          <w:bCs/>
          <w:iCs/>
          <w:sz w:val="20"/>
          <w:szCs w:val="20"/>
        </w:rPr>
        <w:t>ords</w:t>
      </w:r>
      <w:r w:rsidR="004555CA" w:rsidRPr="00B023EA">
        <w:rPr>
          <w:iCs/>
          <w:sz w:val="20"/>
          <w:szCs w:val="20"/>
        </w:rPr>
        <w:t>:</w:t>
      </w:r>
      <w:r w:rsidR="004555CA" w:rsidRPr="00B023EA">
        <w:rPr>
          <w:i/>
          <w:iCs/>
          <w:sz w:val="20"/>
          <w:szCs w:val="20"/>
        </w:rPr>
        <w:t xml:space="preserve"> </w:t>
      </w:r>
      <w:r w:rsidR="004555CA" w:rsidRPr="00B023EA">
        <w:rPr>
          <w:sz w:val="20"/>
          <w:szCs w:val="20"/>
        </w:rPr>
        <w:t xml:space="preserve">Helminth, </w:t>
      </w:r>
      <w:r w:rsidR="004555CA" w:rsidRPr="00B023EA">
        <w:rPr>
          <w:i/>
          <w:iCs/>
          <w:sz w:val="20"/>
          <w:szCs w:val="20"/>
        </w:rPr>
        <w:t xml:space="preserve">Schizothorax, Cyprinus carpio, </w:t>
      </w:r>
      <w:r w:rsidR="00616BD0" w:rsidRPr="00B023EA">
        <w:rPr>
          <w:iCs/>
          <w:sz w:val="20"/>
          <w:szCs w:val="20"/>
        </w:rPr>
        <w:t>Shallabugh Wetland</w:t>
      </w:r>
    </w:p>
    <w:p w:rsidR="000D610E" w:rsidRPr="00B023EA" w:rsidRDefault="000D610E" w:rsidP="00B023EA">
      <w:pPr>
        <w:pStyle w:val="Default"/>
        <w:snapToGrid w:val="0"/>
        <w:jc w:val="both"/>
        <w:rPr>
          <w:sz w:val="20"/>
          <w:szCs w:val="20"/>
        </w:rPr>
      </w:pPr>
    </w:p>
    <w:p w:rsidR="000F5C05" w:rsidRPr="00B023EA" w:rsidRDefault="000F5C05" w:rsidP="00B023EA">
      <w:pPr>
        <w:snapToGrid w:val="0"/>
        <w:jc w:val="both"/>
        <w:rPr>
          <w:b/>
          <w:bCs/>
          <w:sz w:val="20"/>
          <w:szCs w:val="20"/>
        </w:rPr>
        <w:sectPr w:rsidR="000F5C05" w:rsidRPr="00B023EA" w:rsidSect="00B023EA">
          <w:headerReference w:type="default" r:id="rId9"/>
          <w:footerReference w:type="default" r:id="rId10"/>
          <w:pgSz w:w="12242" w:h="15842" w:code="1"/>
          <w:pgMar w:top="1440" w:right="1440" w:bottom="1440" w:left="1440" w:header="706" w:footer="706" w:gutter="0"/>
          <w:pgNumType w:start="68"/>
          <w:cols w:space="708"/>
          <w:docGrid w:linePitch="360"/>
        </w:sectPr>
      </w:pPr>
    </w:p>
    <w:p w:rsidR="00E60618" w:rsidRPr="00B023EA" w:rsidRDefault="004555CA" w:rsidP="00B023EA">
      <w:pPr>
        <w:snapToGrid w:val="0"/>
        <w:jc w:val="both"/>
        <w:rPr>
          <w:sz w:val="20"/>
          <w:szCs w:val="20"/>
        </w:rPr>
      </w:pPr>
      <w:r w:rsidRPr="00B023EA">
        <w:rPr>
          <w:b/>
          <w:bCs/>
          <w:sz w:val="20"/>
          <w:szCs w:val="20"/>
        </w:rPr>
        <w:lastRenderedPageBreak/>
        <w:t>INTRODUCTION</w:t>
      </w:r>
      <w:r w:rsidR="00E60618" w:rsidRPr="00B023EA">
        <w:rPr>
          <w:b/>
          <w:bCs/>
          <w:sz w:val="20"/>
          <w:szCs w:val="20"/>
        </w:rPr>
        <w:tab/>
      </w:r>
    </w:p>
    <w:p w:rsidR="00E60618" w:rsidRPr="00B023EA" w:rsidRDefault="00E60618" w:rsidP="00B023EA">
      <w:pPr>
        <w:pStyle w:val="Default"/>
        <w:snapToGrid w:val="0"/>
        <w:ind w:firstLine="720"/>
        <w:jc w:val="both"/>
        <w:rPr>
          <w:sz w:val="20"/>
          <w:szCs w:val="20"/>
        </w:rPr>
      </w:pPr>
      <w:r w:rsidRPr="00B023EA">
        <w:rPr>
          <w:sz w:val="20"/>
          <w:szCs w:val="20"/>
        </w:rPr>
        <w:t xml:space="preserve"> Fish, the poor man’s protein being low in cholesterol, forms an important source of diet and are easily accessible to the people especially that of rural areas of Kashmir. They contribute a lot to the economy especially in Kashmir where there is abundance of freshwater reservoirs and perennial rivers. It is estimated that about 10 million tons of fish is required annually to meet the present day demand of fish protein in the Country against an annual production of only 3.5 million tons (</w:t>
      </w:r>
      <w:proofErr w:type="spellStart"/>
      <w:r w:rsidRPr="00B023EA">
        <w:rPr>
          <w:sz w:val="20"/>
          <w:szCs w:val="20"/>
        </w:rPr>
        <w:t>Shukla</w:t>
      </w:r>
      <w:proofErr w:type="spellEnd"/>
      <w:r w:rsidRPr="00B023EA">
        <w:rPr>
          <w:sz w:val="20"/>
          <w:szCs w:val="20"/>
        </w:rPr>
        <w:t xml:space="preserve"> and </w:t>
      </w:r>
      <w:proofErr w:type="spellStart"/>
      <w:r w:rsidRPr="00B023EA">
        <w:rPr>
          <w:sz w:val="20"/>
          <w:szCs w:val="20"/>
        </w:rPr>
        <w:t>Upadhayay</w:t>
      </w:r>
      <w:proofErr w:type="spellEnd"/>
      <w:r w:rsidRPr="00B023EA">
        <w:rPr>
          <w:sz w:val="20"/>
          <w:szCs w:val="20"/>
        </w:rPr>
        <w:t xml:space="preserve">, 1998). </w:t>
      </w:r>
    </w:p>
    <w:p w:rsidR="00E60618" w:rsidRPr="00B023EA" w:rsidRDefault="004D77D8" w:rsidP="00B023EA">
      <w:pPr>
        <w:pStyle w:val="Default"/>
        <w:snapToGrid w:val="0"/>
        <w:jc w:val="both"/>
        <w:rPr>
          <w:sz w:val="20"/>
          <w:szCs w:val="20"/>
        </w:rPr>
      </w:pPr>
      <w:r w:rsidRPr="00B023EA">
        <w:rPr>
          <w:sz w:val="20"/>
          <w:szCs w:val="20"/>
        </w:rPr>
        <w:tab/>
      </w:r>
      <w:r w:rsidR="00E60618" w:rsidRPr="00B023EA">
        <w:rPr>
          <w:sz w:val="20"/>
          <w:szCs w:val="20"/>
        </w:rPr>
        <w:t xml:space="preserve">The natives of Kashmir valley divide all types of fishes broadly into two categories of local (Kashmiri) and non-local (Punjabi) fish, zoologically known as endemic and exotic fish species respectively. The fish population especially the local fish </w:t>
      </w:r>
      <w:r w:rsidR="00E60618" w:rsidRPr="00B023EA">
        <w:rPr>
          <w:i/>
          <w:iCs/>
          <w:sz w:val="20"/>
          <w:szCs w:val="20"/>
        </w:rPr>
        <w:t xml:space="preserve">Schizothorax </w:t>
      </w:r>
      <w:r w:rsidR="00E60618" w:rsidRPr="00B023EA">
        <w:rPr>
          <w:sz w:val="20"/>
          <w:szCs w:val="20"/>
        </w:rPr>
        <w:t xml:space="preserve">has been experiencing a continuous and considerable reduction both in Dal </w:t>
      </w:r>
      <w:r w:rsidRPr="00B023EA">
        <w:rPr>
          <w:sz w:val="20"/>
          <w:szCs w:val="20"/>
        </w:rPr>
        <w:t>Lake</w:t>
      </w:r>
      <w:r w:rsidR="00E60618" w:rsidRPr="00B023EA">
        <w:rPr>
          <w:sz w:val="20"/>
          <w:szCs w:val="20"/>
        </w:rPr>
        <w:t xml:space="preserve"> and river Jhelum over the last decade (Department of Fisheries, Kashmir, 2004-2005; </w:t>
      </w:r>
      <w:proofErr w:type="spellStart"/>
      <w:r w:rsidR="00E60618" w:rsidRPr="00B023EA">
        <w:rPr>
          <w:sz w:val="20"/>
          <w:szCs w:val="20"/>
        </w:rPr>
        <w:t>Rukhsana</w:t>
      </w:r>
      <w:r w:rsidR="00E60618" w:rsidRPr="00B023EA">
        <w:rPr>
          <w:i/>
          <w:iCs/>
          <w:sz w:val="20"/>
          <w:szCs w:val="20"/>
        </w:rPr>
        <w:t>et</w:t>
      </w:r>
      <w:proofErr w:type="spellEnd"/>
      <w:r w:rsidR="00E60618" w:rsidRPr="00B023EA">
        <w:rPr>
          <w:i/>
          <w:iCs/>
          <w:sz w:val="20"/>
          <w:szCs w:val="20"/>
        </w:rPr>
        <w:t xml:space="preserve"> al</w:t>
      </w:r>
      <w:r w:rsidR="00E60618" w:rsidRPr="00B023EA">
        <w:rPr>
          <w:sz w:val="20"/>
          <w:szCs w:val="20"/>
        </w:rPr>
        <w:t xml:space="preserve">., 2008). The species being sensitive cannot withstand unclear waters. Since the water quality in the river and lake has deteriorated over the years, the </w:t>
      </w:r>
      <w:r w:rsidR="00E60618" w:rsidRPr="00B023EA">
        <w:rPr>
          <w:i/>
          <w:iCs/>
          <w:sz w:val="20"/>
          <w:szCs w:val="20"/>
        </w:rPr>
        <w:t xml:space="preserve">Schizothorax </w:t>
      </w:r>
      <w:r w:rsidR="00E60618" w:rsidRPr="00B023EA">
        <w:rPr>
          <w:sz w:val="20"/>
          <w:szCs w:val="20"/>
        </w:rPr>
        <w:t>finds it difficult to thrive in water with depleted oxygen levels (</w:t>
      </w:r>
      <w:proofErr w:type="spellStart"/>
      <w:r w:rsidR="00E60618" w:rsidRPr="00B023EA">
        <w:rPr>
          <w:sz w:val="20"/>
          <w:szCs w:val="20"/>
        </w:rPr>
        <w:t>Hussain</w:t>
      </w:r>
      <w:r w:rsidR="00E60618" w:rsidRPr="00B023EA">
        <w:rPr>
          <w:i/>
          <w:iCs/>
          <w:sz w:val="20"/>
          <w:szCs w:val="20"/>
        </w:rPr>
        <w:t>et</w:t>
      </w:r>
      <w:proofErr w:type="spellEnd"/>
      <w:r w:rsidR="00E60618" w:rsidRPr="00B023EA">
        <w:rPr>
          <w:i/>
          <w:iCs/>
          <w:sz w:val="20"/>
          <w:szCs w:val="20"/>
        </w:rPr>
        <w:t xml:space="preserve"> al</w:t>
      </w:r>
      <w:r w:rsidR="00E60618" w:rsidRPr="00B023EA">
        <w:rPr>
          <w:sz w:val="20"/>
          <w:szCs w:val="20"/>
        </w:rPr>
        <w:t xml:space="preserve">., 2003). </w:t>
      </w:r>
    </w:p>
    <w:p w:rsidR="00E60618" w:rsidRPr="00B023EA" w:rsidRDefault="004D77D8" w:rsidP="00B023EA">
      <w:pPr>
        <w:pStyle w:val="Default"/>
        <w:snapToGrid w:val="0"/>
        <w:jc w:val="both"/>
        <w:rPr>
          <w:sz w:val="20"/>
          <w:szCs w:val="20"/>
        </w:rPr>
      </w:pPr>
      <w:r w:rsidRPr="00B023EA">
        <w:rPr>
          <w:sz w:val="20"/>
          <w:szCs w:val="20"/>
        </w:rPr>
        <w:tab/>
      </w:r>
      <w:r w:rsidR="00E60618" w:rsidRPr="00B023EA">
        <w:rPr>
          <w:sz w:val="20"/>
          <w:szCs w:val="20"/>
        </w:rPr>
        <w:t xml:space="preserve">Fish </w:t>
      </w:r>
      <w:r w:rsidR="00AB7617" w:rsidRPr="00B023EA">
        <w:rPr>
          <w:sz w:val="20"/>
          <w:szCs w:val="20"/>
        </w:rPr>
        <w:t>harbor</w:t>
      </w:r>
      <w:r w:rsidR="00E60618" w:rsidRPr="00B023EA">
        <w:rPr>
          <w:sz w:val="20"/>
          <w:szCs w:val="20"/>
        </w:rPr>
        <w:t xml:space="preserve"> a variety of parasites viz., protozoa, cestodes, trematodes and acanthocephalans (Ali, 1990) and the degree of damage by infection is influenced to a large extent by the type and numbers of parasites present (Bauer, 1941). The distribution of parasites varies not only in different species of fish but al</w:t>
      </w:r>
      <w:r w:rsidRPr="00B023EA">
        <w:rPr>
          <w:sz w:val="20"/>
          <w:szCs w:val="20"/>
        </w:rPr>
        <w:t xml:space="preserve">so seasonally and </w:t>
      </w:r>
      <w:r w:rsidR="00E60618" w:rsidRPr="00B023EA">
        <w:rPr>
          <w:sz w:val="20"/>
          <w:szCs w:val="20"/>
        </w:rPr>
        <w:t xml:space="preserve">from one water body to other. </w:t>
      </w:r>
      <w:r w:rsidR="00E60618" w:rsidRPr="00B023EA">
        <w:rPr>
          <w:sz w:val="20"/>
          <w:szCs w:val="20"/>
        </w:rPr>
        <w:lastRenderedPageBreak/>
        <w:t xml:space="preserve">The </w:t>
      </w:r>
      <w:r w:rsidR="00AB7617" w:rsidRPr="00B023EA">
        <w:rPr>
          <w:sz w:val="20"/>
          <w:szCs w:val="20"/>
        </w:rPr>
        <w:t>pathogenicity</w:t>
      </w:r>
      <w:r w:rsidR="00E60618" w:rsidRPr="00B023EA">
        <w:rPr>
          <w:sz w:val="20"/>
          <w:szCs w:val="20"/>
        </w:rPr>
        <w:t xml:space="preserve"> of parasitism has been reported to cause extensive damage to the host leading to the lower production of the fish (</w:t>
      </w:r>
      <w:proofErr w:type="spellStart"/>
      <w:r w:rsidR="00E60618" w:rsidRPr="00B023EA">
        <w:rPr>
          <w:sz w:val="20"/>
          <w:szCs w:val="20"/>
        </w:rPr>
        <w:t>Rai</w:t>
      </w:r>
      <w:proofErr w:type="spellEnd"/>
      <w:r w:rsidR="00E60618" w:rsidRPr="00B023EA">
        <w:rPr>
          <w:sz w:val="20"/>
          <w:szCs w:val="20"/>
        </w:rPr>
        <w:t>, 1986). In certain studies the parasite has been found to be responsible for the death of the host (</w:t>
      </w:r>
      <w:proofErr w:type="spellStart"/>
      <w:r w:rsidR="00E60618" w:rsidRPr="00B023EA">
        <w:rPr>
          <w:sz w:val="20"/>
          <w:szCs w:val="20"/>
        </w:rPr>
        <w:t>Bookmer</w:t>
      </w:r>
      <w:r w:rsidR="00E60618" w:rsidRPr="00B023EA">
        <w:rPr>
          <w:i/>
          <w:iCs/>
          <w:sz w:val="20"/>
          <w:szCs w:val="20"/>
        </w:rPr>
        <w:t>et</w:t>
      </w:r>
      <w:proofErr w:type="spellEnd"/>
      <w:r w:rsidR="00E60618" w:rsidRPr="00B023EA">
        <w:rPr>
          <w:i/>
          <w:iCs/>
          <w:sz w:val="20"/>
          <w:szCs w:val="20"/>
        </w:rPr>
        <w:t xml:space="preserve"> al</w:t>
      </w:r>
      <w:r w:rsidR="00E60618" w:rsidRPr="00B023EA">
        <w:rPr>
          <w:sz w:val="20"/>
          <w:szCs w:val="20"/>
        </w:rPr>
        <w:t xml:space="preserve">., 1981). Present study was designed to make a comparative survey for the parasitic infections, including their identification, their prevalent frequencies and host specificity with regard to </w:t>
      </w:r>
      <w:r w:rsidR="00E60618" w:rsidRPr="00B023EA">
        <w:rPr>
          <w:i/>
          <w:iCs/>
          <w:sz w:val="20"/>
          <w:szCs w:val="20"/>
        </w:rPr>
        <w:t xml:space="preserve">Schizothorax </w:t>
      </w:r>
      <w:r w:rsidR="00E60618" w:rsidRPr="00B023EA">
        <w:rPr>
          <w:sz w:val="20"/>
          <w:szCs w:val="20"/>
        </w:rPr>
        <w:t xml:space="preserve">species and </w:t>
      </w:r>
      <w:r w:rsidR="00E60618" w:rsidRPr="00B023EA">
        <w:rPr>
          <w:i/>
          <w:iCs/>
          <w:sz w:val="20"/>
          <w:szCs w:val="20"/>
        </w:rPr>
        <w:t xml:space="preserve">Cyprinus </w:t>
      </w:r>
      <w:proofErr w:type="spellStart"/>
      <w:r w:rsidR="00E60618" w:rsidRPr="00B023EA">
        <w:rPr>
          <w:i/>
          <w:iCs/>
          <w:sz w:val="20"/>
          <w:szCs w:val="20"/>
        </w:rPr>
        <w:t>carpio</w:t>
      </w:r>
      <w:proofErr w:type="spellEnd"/>
      <w:r w:rsidR="00E60618" w:rsidRPr="00B023EA">
        <w:rPr>
          <w:i/>
          <w:iCs/>
          <w:sz w:val="20"/>
          <w:szCs w:val="20"/>
        </w:rPr>
        <w:t xml:space="preserve"> </w:t>
      </w:r>
      <w:r w:rsidR="00E60618" w:rsidRPr="00B023EA">
        <w:rPr>
          <w:sz w:val="20"/>
          <w:szCs w:val="20"/>
        </w:rPr>
        <w:t xml:space="preserve">in the </w:t>
      </w:r>
      <w:proofErr w:type="spellStart"/>
      <w:r w:rsidR="00E60618" w:rsidRPr="00B023EA">
        <w:rPr>
          <w:sz w:val="20"/>
          <w:szCs w:val="20"/>
        </w:rPr>
        <w:t>Shallabugh</w:t>
      </w:r>
      <w:proofErr w:type="spellEnd"/>
      <w:r w:rsidR="00E60618" w:rsidRPr="00B023EA">
        <w:rPr>
          <w:sz w:val="20"/>
          <w:szCs w:val="20"/>
        </w:rPr>
        <w:t xml:space="preserve"> Wetland.</w:t>
      </w:r>
    </w:p>
    <w:p w:rsidR="000F5C05" w:rsidRPr="00B023EA" w:rsidRDefault="000F5C05" w:rsidP="00B023EA">
      <w:pPr>
        <w:pStyle w:val="Default"/>
        <w:snapToGrid w:val="0"/>
        <w:jc w:val="both"/>
        <w:rPr>
          <w:sz w:val="20"/>
          <w:szCs w:val="20"/>
        </w:rPr>
      </w:pPr>
    </w:p>
    <w:p w:rsidR="00B871AB" w:rsidRPr="00B023EA" w:rsidRDefault="00B871AB" w:rsidP="00B023EA">
      <w:pPr>
        <w:pStyle w:val="Default"/>
        <w:snapToGrid w:val="0"/>
        <w:jc w:val="both"/>
        <w:rPr>
          <w:b/>
          <w:sz w:val="20"/>
          <w:szCs w:val="20"/>
        </w:rPr>
      </w:pPr>
      <w:r w:rsidRPr="00B023EA">
        <w:rPr>
          <w:b/>
          <w:sz w:val="20"/>
          <w:szCs w:val="20"/>
        </w:rPr>
        <w:t>Material and Method</w:t>
      </w:r>
    </w:p>
    <w:p w:rsidR="00B871AB" w:rsidRPr="00B023EA" w:rsidRDefault="00B871AB" w:rsidP="00B023EA">
      <w:pPr>
        <w:autoSpaceDE w:val="0"/>
        <w:autoSpaceDN w:val="0"/>
        <w:adjustRightInd w:val="0"/>
        <w:snapToGrid w:val="0"/>
        <w:jc w:val="both"/>
        <w:rPr>
          <w:sz w:val="20"/>
          <w:szCs w:val="20"/>
        </w:rPr>
      </w:pPr>
      <w:r w:rsidRPr="00B023EA">
        <w:rPr>
          <w:sz w:val="20"/>
          <w:szCs w:val="20"/>
        </w:rPr>
        <w:tab/>
        <w:t>Fishes used for the study were bought from same fisherman operating with gill nets and cast nets. The fish samples were kept in plastic coolers containing river water and ice blocks before being transported to the laboratory. In the laboratory the fishes were identified to species level using keys provided by Holden and Reed (1972) and Lowe-</w:t>
      </w:r>
      <w:proofErr w:type="spellStart"/>
      <w:r w:rsidRPr="00B023EA">
        <w:rPr>
          <w:sz w:val="20"/>
          <w:szCs w:val="20"/>
        </w:rPr>
        <w:t>McConnel</w:t>
      </w:r>
      <w:proofErr w:type="spellEnd"/>
      <w:r w:rsidRPr="00B023EA">
        <w:rPr>
          <w:sz w:val="20"/>
          <w:szCs w:val="20"/>
        </w:rPr>
        <w:t xml:space="preserve"> (1972). Fish standard length (SL – from the snout to the base of the caudal peduncle) were determined with a meter rule while body weight (BW) was determined using a weighing balance. The gills, muscles, intestine, stomach and oesophagus of the fish were examined for parasites. Parasites recovered from each site were properly washed, fixed in alcohol-</w:t>
      </w:r>
      <w:proofErr w:type="spellStart"/>
      <w:r w:rsidRPr="00B023EA">
        <w:rPr>
          <w:sz w:val="20"/>
          <w:szCs w:val="20"/>
        </w:rPr>
        <w:t>formol</w:t>
      </w:r>
      <w:proofErr w:type="spellEnd"/>
      <w:r w:rsidRPr="00B023EA">
        <w:rPr>
          <w:sz w:val="20"/>
          <w:szCs w:val="20"/>
        </w:rPr>
        <w:t xml:space="preserve">- acetic acid according to </w:t>
      </w:r>
      <w:proofErr w:type="spellStart"/>
      <w:r w:rsidRPr="00B023EA">
        <w:rPr>
          <w:sz w:val="20"/>
          <w:szCs w:val="20"/>
        </w:rPr>
        <w:t>Olurin</w:t>
      </w:r>
      <w:proofErr w:type="spellEnd"/>
      <w:r w:rsidRPr="00B023EA">
        <w:rPr>
          <w:sz w:val="20"/>
          <w:szCs w:val="20"/>
        </w:rPr>
        <w:t xml:space="preserve"> and </w:t>
      </w:r>
      <w:proofErr w:type="spellStart"/>
      <w:r w:rsidRPr="00B023EA">
        <w:rPr>
          <w:sz w:val="20"/>
          <w:szCs w:val="20"/>
        </w:rPr>
        <w:t>Somorin</w:t>
      </w:r>
      <w:proofErr w:type="spellEnd"/>
      <w:r w:rsidRPr="00B023EA">
        <w:rPr>
          <w:sz w:val="20"/>
          <w:szCs w:val="20"/>
        </w:rPr>
        <w:t xml:space="preserve"> (2006) and site of infection noted. Identification of parasites was carried out according to </w:t>
      </w:r>
      <w:proofErr w:type="spellStart"/>
      <w:r w:rsidRPr="00B023EA">
        <w:rPr>
          <w:sz w:val="20"/>
          <w:szCs w:val="20"/>
        </w:rPr>
        <w:t>Yamaguti</w:t>
      </w:r>
      <w:proofErr w:type="spellEnd"/>
      <w:r w:rsidRPr="00B023EA">
        <w:rPr>
          <w:sz w:val="20"/>
          <w:szCs w:val="20"/>
        </w:rPr>
        <w:t xml:space="preserve"> (1958, 1959, 1961 and 1963).</w:t>
      </w:r>
    </w:p>
    <w:p w:rsidR="00B871AB" w:rsidRPr="00B023EA" w:rsidRDefault="00B871AB" w:rsidP="00B023EA">
      <w:pPr>
        <w:pStyle w:val="Default"/>
        <w:snapToGrid w:val="0"/>
        <w:jc w:val="both"/>
        <w:rPr>
          <w:sz w:val="20"/>
          <w:szCs w:val="20"/>
        </w:rPr>
      </w:pPr>
      <w:r w:rsidRPr="00B023EA">
        <w:rPr>
          <w:b/>
          <w:bCs/>
          <w:sz w:val="20"/>
          <w:szCs w:val="20"/>
        </w:rPr>
        <w:t xml:space="preserve">RESULTS </w:t>
      </w:r>
    </w:p>
    <w:p w:rsidR="00B023EA" w:rsidRDefault="00B871AB" w:rsidP="00B023EA">
      <w:pPr>
        <w:pStyle w:val="Default"/>
        <w:snapToGrid w:val="0"/>
        <w:ind w:firstLine="720"/>
        <w:jc w:val="both"/>
        <w:rPr>
          <w:rFonts w:hint="eastAsia"/>
          <w:sz w:val="20"/>
          <w:szCs w:val="20"/>
          <w:lang w:eastAsia="zh-CN"/>
        </w:rPr>
      </w:pPr>
      <w:r w:rsidRPr="00B023EA">
        <w:rPr>
          <w:sz w:val="20"/>
          <w:szCs w:val="20"/>
        </w:rPr>
        <w:t>During the entire period of study a total of</w:t>
      </w:r>
      <w:r w:rsidR="00C71D5E" w:rsidRPr="00B023EA">
        <w:rPr>
          <w:sz w:val="20"/>
          <w:szCs w:val="20"/>
        </w:rPr>
        <w:t xml:space="preserve"> 234 </w:t>
      </w:r>
      <w:r w:rsidR="00C71D5E" w:rsidRPr="00B023EA">
        <w:rPr>
          <w:i/>
          <w:iCs/>
          <w:sz w:val="20"/>
          <w:szCs w:val="20"/>
        </w:rPr>
        <w:t>Schizothoraxniger</w:t>
      </w:r>
      <w:r w:rsidR="00C71D5E" w:rsidRPr="00B023EA">
        <w:rPr>
          <w:iCs/>
          <w:sz w:val="20"/>
          <w:szCs w:val="20"/>
        </w:rPr>
        <w:t>specimens</w:t>
      </w:r>
      <w:r w:rsidR="00C71D5E" w:rsidRPr="00B023EA">
        <w:rPr>
          <w:sz w:val="20"/>
          <w:szCs w:val="20"/>
        </w:rPr>
        <w:t xml:space="preserve">and 252 </w:t>
      </w:r>
      <w:r w:rsidR="00C71D5E" w:rsidRPr="00B023EA">
        <w:rPr>
          <w:i/>
          <w:iCs/>
          <w:sz w:val="20"/>
          <w:szCs w:val="20"/>
        </w:rPr>
        <w:t xml:space="preserve">Cyprinus </w:t>
      </w:r>
      <w:r w:rsidR="00C71D5E" w:rsidRPr="00B023EA">
        <w:rPr>
          <w:i/>
          <w:iCs/>
          <w:sz w:val="20"/>
          <w:szCs w:val="20"/>
        </w:rPr>
        <w:lastRenderedPageBreak/>
        <w:t>carpio</w:t>
      </w:r>
      <w:r w:rsidR="00C71D5E" w:rsidRPr="00B023EA">
        <w:rPr>
          <w:sz w:val="20"/>
          <w:szCs w:val="20"/>
        </w:rPr>
        <w:t xml:space="preserve"> specimens were examined. Out of 234 </w:t>
      </w:r>
      <w:proofErr w:type="spellStart"/>
      <w:r w:rsidR="00C71D5E" w:rsidRPr="00B023EA">
        <w:rPr>
          <w:i/>
          <w:iCs/>
          <w:sz w:val="20"/>
          <w:szCs w:val="20"/>
        </w:rPr>
        <w:t>Schizothoraxniger</w:t>
      </w:r>
      <w:r w:rsidR="00C71D5E" w:rsidRPr="00B023EA">
        <w:rPr>
          <w:iCs/>
          <w:sz w:val="20"/>
          <w:szCs w:val="20"/>
        </w:rPr>
        <w:t>and</w:t>
      </w:r>
      <w:proofErr w:type="spellEnd"/>
      <w:r w:rsidR="00C71D5E" w:rsidRPr="00B023EA">
        <w:rPr>
          <w:iCs/>
          <w:sz w:val="20"/>
          <w:szCs w:val="20"/>
        </w:rPr>
        <w:t xml:space="preserve"> 252</w:t>
      </w:r>
      <w:r w:rsidR="00B023EA">
        <w:rPr>
          <w:rFonts w:hint="eastAsia"/>
          <w:iCs/>
          <w:sz w:val="20"/>
          <w:szCs w:val="20"/>
          <w:lang w:eastAsia="zh-CN"/>
        </w:rPr>
        <w:t xml:space="preserve"> </w:t>
      </w:r>
      <w:proofErr w:type="spellStart"/>
      <w:r w:rsidR="00C71D5E" w:rsidRPr="00B023EA">
        <w:rPr>
          <w:i/>
          <w:iCs/>
          <w:sz w:val="20"/>
          <w:szCs w:val="20"/>
        </w:rPr>
        <w:t>Cyprinus</w:t>
      </w:r>
      <w:proofErr w:type="spellEnd"/>
      <w:r w:rsidR="00C71D5E" w:rsidRPr="00B023EA">
        <w:rPr>
          <w:i/>
          <w:iCs/>
          <w:sz w:val="20"/>
          <w:szCs w:val="20"/>
        </w:rPr>
        <w:t xml:space="preserve"> </w:t>
      </w:r>
      <w:proofErr w:type="spellStart"/>
      <w:r w:rsidR="00C71D5E" w:rsidRPr="00B023EA">
        <w:rPr>
          <w:i/>
          <w:iCs/>
          <w:sz w:val="20"/>
          <w:szCs w:val="20"/>
        </w:rPr>
        <w:t>carpio</w:t>
      </w:r>
      <w:r w:rsidR="00C71D5E" w:rsidRPr="00B023EA">
        <w:rPr>
          <w:iCs/>
          <w:sz w:val="20"/>
          <w:szCs w:val="20"/>
        </w:rPr>
        <w:t>specimens</w:t>
      </w:r>
      <w:proofErr w:type="spellEnd"/>
      <w:r w:rsidR="00B023EA">
        <w:rPr>
          <w:rFonts w:hint="eastAsia"/>
          <w:iCs/>
          <w:sz w:val="20"/>
          <w:szCs w:val="20"/>
          <w:lang w:eastAsia="zh-CN"/>
        </w:rPr>
        <w:t xml:space="preserve"> </w:t>
      </w:r>
      <w:r w:rsidR="00C71D5E" w:rsidRPr="00B023EA">
        <w:rPr>
          <w:sz w:val="20"/>
          <w:szCs w:val="20"/>
        </w:rPr>
        <w:t>116 and 81 were infected respectively. 267</w:t>
      </w:r>
      <w:r w:rsidRPr="00B023EA">
        <w:rPr>
          <w:sz w:val="20"/>
          <w:szCs w:val="20"/>
        </w:rPr>
        <w:t xml:space="preserve"> parasites were recovered from </w:t>
      </w:r>
      <w:r w:rsidR="00C71D5E" w:rsidRPr="00B023EA">
        <w:rPr>
          <w:sz w:val="20"/>
          <w:szCs w:val="20"/>
        </w:rPr>
        <w:t xml:space="preserve">116 </w:t>
      </w:r>
      <w:r w:rsidRPr="00B023EA">
        <w:rPr>
          <w:i/>
          <w:iCs/>
          <w:sz w:val="20"/>
          <w:szCs w:val="20"/>
        </w:rPr>
        <w:t>Schizothorax</w:t>
      </w:r>
      <w:r w:rsidR="00C71D5E" w:rsidRPr="00B023EA">
        <w:rPr>
          <w:i/>
          <w:iCs/>
          <w:sz w:val="20"/>
          <w:szCs w:val="20"/>
        </w:rPr>
        <w:t>niger</w:t>
      </w:r>
      <w:r w:rsidRPr="00B023EA">
        <w:rPr>
          <w:sz w:val="20"/>
          <w:szCs w:val="20"/>
        </w:rPr>
        <w:t xml:space="preserve">and </w:t>
      </w:r>
      <w:r w:rsidR="00C71D5E" w:rsidRPr="00B023EA">
        <w:rPr>
          <w:sz w:val="20"/>
          <w:szCs w:val="20"/>
        </w:rPr>
        <w:t xml:space="preserve">175 </w:t>
      </w:r>
      <w:r w:rsidR="00C71D5E" w:rsidRPr="00B023EA">
        <w:rPr>
          <w:sz w:val="20"/>
          <w:szCs w:val="20"/>
        </w:rPr>
        <w:lastRenderedPageBreak/>
        <w:t>parasites were recovered from</w:t>
      </w:r>
      <w:r w:rsidR="00C71D5E" w:rsidRPr="00B023EA">
        <w:rPr>
          <w:iCs/>
          <w:sz w:val="20"/>
          <w:szCs w:val="20"/>
        </w:rPr>
        <w:t xml:space="preserve">81 </w:t>
      </w:r>
      <w:r w:rsidRPr="00B023EA">
        <w:rPr>
          <w:i/>
          <w:iCs/>
          <w:sz w:val="20"/>
          <w:szCs w:val="20"/>
        </w:rPr>
        <w:t>Cyprinus carpio</w:t>
      </w:r>
      <w:r w:rsidRPr="00B023EA">
        <w:rPr>
          <w:sz w:val="20"/>
          <w:szCs w:val="20"/>
        </w:rPr>
        <w:t>. The varied degree of helminth infection and the comparative individual parasitic infection along with the length of the hosts</w:t>
      </w:r>
      <w:r w:rsidR="00C6326D" w:rsidRPr="00B023EA">
        <w:rPr>
          <w:sz w:val="20"/>
          <w:szCs w:val="20"/>
        </w:rPr>
        <w:t xml:space="preserve"> is shown in Table 1</w:t>
      </w:r>
      <w:proofErr w:type="gramStart"/>
      <w:r w:rsidR="00C6326D" w:rsidRPr="00B023EA">
        <w:rPr>
          <w:sz w:val="20"/>
          <w:szCs w:val="20"/>
        </w:rPr>
        <w:t>,2,3</w:t>
      </w:r>
      <w:proofErr w:type="gramEnd"/>
      <w:r w:rsidR="00C6326D" w:rsidRPr="00B023EA">
        <w:rPr>
          <w:sz w:val="20"/>
          <w:szCs w:val="20"/>
        </w:rPr>
        <w:t xml:space="preserve"> and 4</w:t>
      </w:r>
      <w:r w:rsidRPr="00B023EA">
        <w:rPr>
          <w:sz w:val="20"/>
          <w:szCs w:val="20"/>
        </w:rPr>
        <w:t>.</w:t>
      </w:r>
      <w:r w:rsidR="00B023EA">
        <w:rPr>
          <w:rFonts w:hint="eastAsia"/>
          <w:sz w:val="20"/>
          <w:szCs w:val="20"/>
          <w:lang w:eastAsia="zh-CN"/>
        </w:rPr>
        <w:t xml:space="preserve"> </w:t>
      </w:r>
    </w:p>
    <w:p w:rsidR="00B023EA" w:rsidRDefault="00B023EA" w:rsidP="00B023EA">
      <w:pPr>
        <w:pStyle w:val="Default"/>
        <w:snapToGrid w:val="0"/>
        <w:ind w:firstLine="720"/>
        <w:jc w:val="both"/>
        <w:rPr>
          <w:sz w:val="20"/>
          <w:szCs w:val="20"/>
          <w:lang w:eastAsia="zh-CN"/>
        </w:rPr>
        <w:sectPr w:rsidR="00B023EA" w:rsidSect="00B023EA">
          <w:type w:val="continuous"/>
          <w:pgSz w:w="12242" w:h="15842" w:code="1"/>
          <w:pgMar w:top="1440" w:right="1440" w:bottom="1440" w:left="1440" w:header="706" w:footer="706" w:gutter="0"/>
          <w:cols w:num="2" w:space="722"/>
          <w:docGrid w:linePitch="360"/>
        </w:sectPr>
      </w:pPr>
    </w:p>
    <w:p w:rsidR="0010312C" w:rsidRDefault="0010312C" w:rsidP="00B023EA">
      <w:pPr>
        <w:pStyle w:val="Default"/>
        <w:snapToGrid w:val="0"/>
        <w:jc w:val="both"/>
        <w:rPr>
          <w:rFonts w:hint="eastAsia"/>
          <w:sz w:val="20"/>
          <w:szCs w:val="20"/>
          <w:lang w:eastAsia="zh-CN"/>
        </w:rPr>
      </w:pPr>
    </w:p>
    <w:p w:rsidR="00B023EA" w:rsidRDefault="00B023EA" w:rsidP="00B023EA">
      <w:pPr>
        <w:pStyle w:val="Default"/>
        <w:snapToGrid w:val="0"/>
        <w:jc w:val="both"/>
        <w:rPr>
          <w:rFonts w:hint="eastAsia"/>
          <w:sz w:val="20"/>
          <w:szCs w:val="20"/>
          <w:lang w:eastAsia="zh-CN"/>
        </w:rPr>
      </w:pPr>
    </w:p>
    <w:p w:rsidR="00100CA8" w:rsidRDefault="00B96C57" w:rsidP="00B023EA">
      <w:pPr>
        <w:pStyle w:val="Default"/>
        <w:snapToGrid w:val="0"/>
        <w:jc w:val="center"/>
        <w:rPr>
          <w:rFonts w:hint="eastAsia"/>
          <w:b/>
          <w:sz w:val="20"/>
          <w:szCs w:val="20"/>
          <w:lang w:eastAsia="zh-CN"/>
        </w:rPr>
      </w:pPr>
      <w:r w:rsidRPr="00B023EA">
        <w:rPr>
          <w:noProof/>
          <w:sz w:val="20"/>
          <w:szCs w:val="20"/>
          <w:lang w:val="en-US" w:eastAsia="zh-C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23EA" w:rsidRDefault="00B023EA" w:rsidP="00B023EA">
      <w:pPr>
        <w:pStyle w:val="Default"/>
        <w:snapToGrid w:val="0"/>
        <w:jc w:val="center"/>
        <w:rPr>
          <w:rFonts w:hint="eastAsia"/>
          <w:b/>
          <w:sz w:val="20"/>
          <w:szCs w:val="20"/>
          <w:lang w:eastAsia="zh-CN"/>
        </w:rPr>
      </w:pPr>
    </w:p>
    <w:p w:rsidR="00212623" w:rsidRPr="00B023EA" w:rsidRDefault="00B96C57" w:rsidP="00B023EA">
      <w:pPr>
        <w:pStyle w:val="Default"/>
        <w:tabs>
          <w:tab w:val="left" w:pos="3193"/>
        </w:tabs>
        <w:snapToGrid w:val="0"/>
        <w:jc w:val="center"/>
        <w:rPr>
          <w:b/>
          <w:sz w:val="20"/>
          <w:szCs w:val="20"/>
        </w:rPr>
      </w:pPr>
      <w:r w:rsidRPr="00B023EA">
        <w:rPr>
          <w:noProof/>
          <w:sz w:val="20"/>
          <w:szCs w:val="20"/>
          <w:lang w:val="en-US" w:eastAsia="zh-CN"/>
        </w:rPr>
        <w:drawing>
          <wp:inline distT="0" distB="0" distL="0" distR="0">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15" w:name="_GoBack"/>
      <w:bookmarkEnd w:id="15"/>
    </w:p>
    <w:p w:rsidR="0054083C" w:rsidRDefault="0054083C" w:rsidP="00B023EA">
      <w:pPr>
        <w:pStyle w:val="Default"/>
        <w:tabs>
          <w:tab w:val="left" w:pos="1816"/>
        </w:tabs>
        <w:snapToGrid w:val="0"/>
        <w:rPr>
          <w:rFonts w:hint="eastAsia"/>
          <w:b/>
          <w:sz w:val="20"/>
          <w:szCs w:val="20"/>
          <w:lang w:eastAsia="zh-CN"/>
        </w:rPr>
      </w:pPr>
    </w:p>
    <w:p w:rsidR="00B023EA" w:rsidRPr="00B023EA" w:rsidRDefault="00B023EA" w:rsidP="00B023EA">
      <w:pPr>
        <w:pStyle w:val="Default"/>
        <w:snapToGrid w:val="0"/>
        <w:jc w:val="both"/>
        <w:rPr>
          <w:rFonts w:hint="eastAsia"/>
          <w:sz w:val="20"/>
          <w:szCs w:val="20"/>
          <w:lang w:eastAsia="zh-CN"/>
        </w:rPr>
      </w:pPr>
    </w:p>
    <w:tbl>
      <w:tblPr>
        <w:tblStyle w:val="TableGrid"/>
        <w:tblW w:w="5000" w:type="pct"/>
        <w:tblLook w:val="04A0"/>
      </w:tblPr>
      <w:tblGrid>
        <w:gridCol w:w="1915"/>
        <w:gridCol w:w="1915"/>
        <w:gridCol w:w="1916"/>
        <w:gridCol w:w="1916"/>
        <w:gridCol w:w="1916"/>
      </w:tblGrid>
      <w:tr w:rsidR="00B023EA" w:rsidRPr="00B023EA" w:rsidTr="00CA4528">
        <w:tc>
          <w:tcPr>
            <w:tcW w:w="5000" w:type="pct"/>
            <w:gridSpan w:val="5"/>
          </w:tcPr>
          <w:p w:rsidR="00B023EA" w:rsidRPr="00B023EA" w:rsidRDefault="00B023EA" w:rsidP="00CA4528">
            <w:pPr>
              <w:pStyle w:val="Default"/>
              <w:snapToGrid w:val="0"/>
              <w:jc w:val="both"/>
              <w:rPr>
                <w:sz w:val="20"/>
                <w:szCs w:val="20"/>
              </w:rPr>
            </w:pPr>
            <w:r>
              <w:rPr>
                <w:b/>
                <w:bCs/>
                <w:sz w:val="20"/>
                <w:szCs w:val="20"/>
              </w:rPr>
              <w:t>Table</w:t>
            </w:r>
            <w:r>
              <w:rPr>
                <w:rFonts w:hint="eastAsia"/>
                <w:b/>
                <w:bCs/>
                <w:sz w:val="20"/>
                <w:szCs w:val="20"/>
                <w:lang w:eastAsia="zh-CN"/>
              </w:rPr>
              <w:t xml:space="preserve"> </w:t>
            </w:r>
            <w:r w:rsidRPr="00B023EA">
              <w:rPr>
                <w:b/>
                <w:bCs/>
                <w:sz w:val="20"/>
                <w:szCs w:val="20"/>
              </w:rPr>
              <w:t>1</w:t>
            </w:r>
            <w:r>
              <w:rPr>
                <w:rFonts w:hint="eastAsia"/>
                <w:b/>
                <w:bCs/>
                <w:sz w:val="20"/>
                <w:szCs w:val="20"/>
                <w:lang w:eastAsia="zh-CN"/>
              </w:rPr>
              <w:t xml:space="preserve">. </w:t>
            </w:r>
            <w:r w:rsidRPr="00B023EA">
              <w:rPr>
                <w:b/>
                <w:bCs/>
                <w:sz w:val="20"/>
                <w:szCs w:val="20"/>
              </w:rPr>
              <w:t xml:space="preserve">Prevalence of </w:t>
            </w:r>
            <w:proofErr w:type="spellStart"/>
            <w:r w:rsidRPr="00B023EA">
              <w:rPr>
                <w:b/>
                <w:bCs/>
                <w:sz w:val="20"/>
                <w:szCs w:val="20"/>
              </w:rPr>
              <w:t>Helminth</w:t>
            </w:r>
            <w:proofErr w:type="spellEnd"/>
            <w:r w:rsidRPr="00B023EA">
              <w:rPr>
                <w:b/>
                <w:bCs/>
                <w:sz w:val="20"/>
                <w:szCs w:val="20"/>
              </w:rPr>
              <w:t xml:space="preserve"> Infections  in </w:t>
            </w:r>
            <w:proofErr w:type="spellStart"/>
            <w:r w:rsidRPr="00B023EA">
              <w:rPr>
                <w:b/>
                <w:bCs/>
                <w:i/>
                <w:iCs/>
                <w:sz w:val="20"/>
                <w:szCs w:val="20"/>
              </w:rPr>
              <w:t>Schizothorax</w:t>
            </w:r>
            <w:proofErr w:type="spellEnd"/>
            <w:r w:rsidRPr="00B023EA">
              <w:rPr>
                <w:b/>
                <w:bCs/>
                <w:i/>
                <w:iCs/>
                <w:sz w:val="20"/>
                <w:szCs w:val="20"/>
              </w:rPr>
              <w:t xml:space="preserve"> </w:t>
            </w:r>
            <w:proofErr w:type="spellStart"/>
            <w:r w:rsidRPr="00B023EA">
              <w:rPr>
                <w:b/>
                <w:bCs/>
                <w:i/>
                <w:iCs/>
                <w:sz w:val="20"/>
                <w:szCs w:val="20"/>
              </w:rPr>
              <w:t>niger</w:t>
            </w:r>
            <w:proofErr w:type="spellEnd"/>
            <w:r w:rsidRPr="00B023EA">
              <w:rPr>
                <w:b/>
                <w:bCs/>
                <w:sz w:val="20"/>
                <w:szCs w:val="20"/>
              </w:rPr>
              <w:t xml:space="preserve"> Recorded from </w:t>
            </w:r>
            <w:proofErr w:type="spellStart"/>
            <w:r w:rsidRPr="00B023EA">
              <w:rPr>
                <w:b/>
                <w:bCs/>
                <w:sz w:val="20"/>
                <w:szCs w:val="20"/>
              </w:rPr>
              <w:t>Shallabugh</w:t>
            </w:r>
            <w:proofErr w:type="spellEnd"/>
            <w:r w:rsidRPr="00B023EA">
              <w:rPr>
                <w:b/>
                <w:bCs/>
                <w:sz w:val="20"/>
                <w:szCs w:val="20"/>
              </w:rPr>
              <w:t xml:space="preserve"> wetland</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Length</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No. examined</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No. infected</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No. of parasites</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Prevalence</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10.5-15.5</w:t>
            </w:r>
          </w:p>
        </w:tc>
        <w:tc>
          <w:tcPr>
            <w:tcW w:w="1000" w:type="pct"/>
          </w:tcPr>
          <w:p w:rsidR="00B023EA" w:rsidRPr="00B023EA" w:rsidRDefault="00B023EA" w:rsidP="00CA4528">
            <w:pPr>
              <w:pStyle w:val="Default"/>
              <w:snapToGrid w:val="0"/>
              <w:jc w:val="center"/>
              <w:rPr>
                <w:sz w:val="20"/>
                <w:szCs w:val="20"/>
              </w:rPr>
            </w:pPr>
            <w:r w:rsidRPr="00B023EA">
              <w:rPr>
                <w:sz w:val="20"/>
                <w:szCs w:val="20"/>
              </w:rPr>
              <w:t>45</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7</w:t>
            </w:r>
          </w:p>
        </w:tc>
        <w:tc>
          <w:tcPr>
            <w:tcW w:w="1000" w:type="pct"/>
          </w:tcPr>
          <w:p w:rsidR="00B023EA" w:rsidRPr="00B023EA" w:rsidRDefault="00B023EA" w:rsidP="00CA4528">
            <w:pPr>
              <w:pStyle w:val="Default"/>
              <w:snapToGrid w:val="0"/>
              <w:jc w:val="center"/>
              <w:rPr>
                <w:b/>
                <w:sz w:val="20"/>
                <w:szCs w:val="20"/>
              </w:rPr>
            </w:pPr>
            <w:r w:rsidRPr="00B023EA">
              <w:rPr>
                <w:sz w:val="20"/>
                <w:szCs w:val="20"/>
              </w:rPr>
              <w:t>13</w:t>
            </w:r>
          </w:p>
        </w:tc>
        <w:tc>
          <w:tcPr>
            <w:tcW w:w="1000" w:type="pct"/>
          </w:tcPr>
          <w:p w:rsidR="00B023EA" w:rsidRPr="00B023EA" w:rsidRDefault="00B023EA" w:rsidP="00CA4528">
            <w:pPr>
              <w:pStyle w:val="Default"/>
              <w:snapToGrid w:val="0"/>
              <w:rPr>
                <w:sz w:val="20"/>
                <w:szCs w:val="20"/>
              </w:rPr>
            </w:pPr>
            <w:r w:rsidRPr="00B023EA">
              <w:rPr>
                <w:b/>
                <w:sz w:val="20"/>
                <w:szCs w:val="20"/>
              </w:rPr>
              <w:t>15.55</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15.5-20.5</w:t>
            </w:r>
          </w:p>
        </w:tc>
        <w:tc>
          <w:tcPr>
            <w:tcW w:w="1000" w:type="pct"/>
          </w:tcPr>
          <w:p w:rsidR="00B023EA" w:rsidRPr="00B023EA" w:rsidRDefault="00B023EA" w:rsidP="00CA4528">
            <w:pPr>
              <w:pStyle w:val="Default"/>
              <w:snapToGrid w:val="0"/>
              <w:jc w:val="center"/>
              <w:rPr>
                <w:sz w:val="20"/>
                <w:szCs w:val="20"/>
              </w:rPr>
            </w:pPr>
            <w:r w:rsidRPr="00B023EA">
              <w:rPr>
                <w:sz w:val="20"/>
                <w:szCs w:val="20"/>
              </w:rPr>
              <w:t>57</w:t>
            </w:r>
          </w:p>
        </w:tc>
        <w:tc>
          <w:tcPr>
            <w:tcW w:w="1000" w:type="pct"/>
          </w:tcPr>
          <w:p w:rsidR="00B023EA" w:rsidRPr="00B023EA" w:rsidRDefault="00B023EA" w:rsidP="00CA4528">
            <w:pPr>
              <w:pStyle w:val="Default"/>
              <w:snapToGrid w:val="0"/>
              <w:jc w:val="center"/>
              <w:rPr>
                <w:sz w:val="20"/>
                <w:szCs w:val="20"/>
              </w:rPr>
            </w:pPr>
            <w:r w:rsidRPr="00B023EA">
              <w:rPr>
                <w:sz w:val="20"/>
                <w:szCs w:val="20"/>
              </w:rPr>
              <w:t>25</w:t>
            </w:r>
          </w:p>
        </w:tc>
        <w:tc>
          <w:tcPr>
            <w:tcW w:w="1000" w:type="pct"/>
          </w:tcPr>
          <w:p w:rsidR="00B023EA" w:rsidRPr="00B023EA" w:rsidRDefault="00B023EA" w:rsidP="00CA4528">
            <w:pPr>
              <w:pStyle w:val="Default"/>
              <w:snapToGrid w:val="0"/>
              <w:jc w:val="center"/>
              <w:rPr>
                <w:sz w:val="20"/>
                <w:szCs w:val="20"/>
              </w:rPr>
            </w:pPr>
            <w:r w:rsidRPr="00B023EA">
              <w:rPr>
                <w:sz w:val="20"/>
                <w:szCs w:val="20"/>
              </w:rPr>
              <w:t>30</w:t>
            </w:r>
          </w:p>
        </w:tc>
        <w:tc>
          <w:tcPr>
            <w:tcW w:w="1000" w:type="pct"/>
          </w:tcPr>
          <w:p w:rsidR="00B023EA" w:rsidRPr="00B023EA" w:rsidRDefault="00B023EA" w:rsidP="00CA4528">
            <w:pPr>
              <w:pStyle w:val="Default"/>
              <w:snapToGrid w:val="0"/>
              <w:jc w:val="center"/>
              <w:rPr>
                <w:sz w:val="20"/>
                <w:szCs w:val="20"/>
              </w:rPr>
            </w:pPr>
            <w:r w:rsidRPr="00B023EA">
              <w:rPr>
                <w:sz w:val="20"/>
                <w:szCs w:val="20"/>
              </w:rPr>
              <w:t>43.85</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20.5-25.5</w:t>
            </w:r>
          </w:p>
        </w:tc>
        <w:tc>
          <w:tcPr>
            <w:tcW w:w="1000" w:type="pct"/>
          </w:tcPr>
          <w:p w:rsidR="00B023EA" w:rsidRPr="00B023EA" w:rsidRDefault="00B023EA" w:rsidP="00CA4528">
            <w:pPr>
              <w:pStyle w:val="Default"/>
              <w:snapToGrid w:val="0"/>
              <w:rPr>
                <w:sz w:val="20"/>
                <w:szCs w:val="20"/>
              </w:rPr>
            </w:pPr>
            <w:r w:rsidRPr="00B023EA">
              <w:rPr>
                <w:sz w:val="20"/>
                <w:szCs w:val="20"/>
              </w:rPr>
              <w:t xml:space="preserve">        62</w:t>
            </w:r>
          </w:p>
        </w:tc>
        <w:tc>
          <w:tcPr>
            <w:tcW w:w="1000" w:type="pct"/>
          </w:tcPr>
          <w:p w:rsidR="00B023EA" w:rsidRPr="00B023EA" w:rsidRDefault="00B023EA" w:rsidP="00CA4528">
            <w:pPr>
              <w:pStyle w:val="Default"/>
              <w:snapToGrid w:val="0"/>
              <w:jc w:val="center"/>
              <w:rPr>
                <w:sz w:val="20"/>
                <w:szCs w:val="20"/>
              </w:rPr>
            </w:pPr>
            <w:r w:rsidRPr="00B023EA">
              <w:rPr>
                <w:sz w:val="20"/>
                <w:szCs w:val="20"/>
              </w:rPr>
              <w:t>33</w:t>
            </w:r>
          </w:p>
        </w:tc>
        <w:tc>
          <w:tcPr>
            <w:tcW w:w="1000" w:type="pct"/>
          </w:tcPr>
          <w:p w:rsidR="00B023EA" w:rsidRPr="00B023EA" w:rsidRDefault="00B023EA" w:rsidP="00CA4528">
            <w:pPr>
              <w:pStyle w:val="Default"/>
              <w:snapToGrid w:val="0"/>
              <w:jc w:val="center"/>
              <w:rPr>
                <w:sz w:val="20"/>
                <w:szCs w:val="20"/>
              </w:rPr>
            </w:pPr>
            <w:r w:rsidRPr="00B023EA">
              <w:rPr>
                <w:sz w:val="20"/>
                <w:szCs w:val="20"/>
              </w:rPr>
              <w:t>69</w:t>
            </w:r>
          </w:p>
        </w:tc>
        <w:tc>
          <w:tcPr>
            <w:tcW w:w="1000" w:type="pct"/>
          </w:tcPr>
          <w:p w:rsidR="00B023EA" w:rsidRPr="00B023EA" w:rsidRDefault="00B023EA" w:rsidP="00CA4528">
            <w:pPr>
              <w:pStyle w:val="Default"/>
              <w:snapToGrid w:val="0"/>
              <w:jc w:val="center"/>
              <w:rPr>
                <w:sz w:val="20"/>
                <w:szCs w:val="20"/>
              </w:rPr>
            </w:pPr>
            <w:r w:rsidRPr="00B023EA">
              <w:rPr>
                <w:sz w:val="20"/>
                <w:szCs w:val="20"/>
              </w:rPr>
              <w:t>53.22</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25.5-30.5</w:t>
            </w:r>
          </w:p>
        </w:tc>
        <w:tc>
          <w:tcPr>
            <w:tcW w:w="1000" w:type="pct"/>
          </w:tcPr>
          <w:p w:rsidR="00B023EA" w:rsidRPr="00B023EA" w:rsidRDefault="00B023EA" w:rsidP="00CA4528">
            <w:pPr>
              <w:pStyle w:val="Default"/>
              <w:snapToGrid w:val="0"/>
              <w:jc w:val="center"/>
              <w:rPr>
                <w:sz w:val="20"/>
                <w:szCs w:val="20"/>
              </w:rPr>
            </w:pPr>
            <w:r w:rsidRPr="00B023EA">
              <w:rPr>
                <w:sz w:val="20"/>
                <w:szCs w:val="20"/>
              </w:rPr>
              <w:t>70</w:t>
            </w:r>
          </w:p>
        </w:tc>
        <w:tc>
          <w:tcPr>
            <w:tcW w:w="1000" w:type="pct"/>
          </w:tcPr>
          <w:p w:rsidR="00B023EA" w:rsidRPr="00B023EA" w:rsidRDefault="00B023EA" w:rsidP="00CA4528">
            <w:pPr>
              <w:pStyle w:val="Default"/>
              <w:snapToGrid w:val="0"/>
              <w:jc w:val="center"/>
              <w:rPr>
                <w:sz w:val="20"/>
                <w:szCs w:val="20"/>
              </w:rPr>
            </w:pPr>
            <w:r w:rsidRPr="00B023EA">
              <w:rPr>
                <w:sz w:val="20"/>
                <w:szCs w:val="20"/>
              </w:rPr>
              <w:t>51</w:t>
            </w:r>
          </w:p>
        </w:tc>
        <w:tc>
          <w:tcPr>
            <w:tcW w:w="1000" w:type="pct"/>
          </w:tcPr>
          <w:p w:rsidR="00B023EA" w:rsidRPr="00B023EA" w:rsidRDefault="00B023EA" w:rsidP="00CA4528">
            <w:pPr>
              <w:pStyle w:val="Default"/>
              <w:snapToGrid w:val="0"/>
              <w:jc w:val="center"/>
              <w:rPr>
                <w:sz w:val="20"/>
                <w:szCs w:val="20"/>
              </w:rPr>
            </w:pPr>
            <w:r w:rsidRPr="00B023EA">
              <w:rPr>
                <w:sz w:val="20"/>
                <w:szCs w:val="20"/>
              </w:rPr>
              <w:t>155</w:t>
            </w:r>
          </w:p>
        </w:tc>
        <w:tc>
          <w:tcPr>
            <w:tcW w:w="1000" w:type="pct"/>
          </w:tcPr>
          <w:p w:rsidR="00B023EA" w:rsidRPr="00B023EA" w:rsidRDefault="00B023EA" w:rsidP="00CA4528">
            <w:pPr>
              <w:pStyle w:val="Default"/>
              <w:snapToGrid w:val="0"/>
              <w:jc w:val="center"/>
              <w:rPr>
                <w:sz w:val="20"/>
                <w:szCs w:val="20"/>
              </w:rPr>
            </w:pPr>
            <w:r w:rsidRPr="00B023EA">
              <w:rPr>
                <w:sz w:val="20"/>
                <w:szCs w:val="20"/>
              </w:rPr>
              <w:t>72.85</w:t>
            </w:r>
          </w:p>
        </w:tc>
      </w:tr>
      <w:tr w:rsidR="00B023EA" w:rsidRPr="00B023EA" w:rsidTr="00CA4528">
        <w:tc>
          <w:tcPr>
            <w:tcW w:w="5000" w:type="pct"/>
            <w:gridSpan w:val="5"/>
          </w:tcPr>
          <w:p w:rsidR="00B023EA" w:rsidRPr="00B023EA" w:rsidRDefault="00B023EA" w:rsidP="00CA4528">
            <w:pPr>
              <w:autoSpaceDE w:val="0"/>
              <w:autoSpaceDN w:val="0"/>
              <w:adjustRightInd w:val="0"/>
              <w:snapToGrid w:val="0"/>
              <w:rPr>
                <w:sz w:val="20"/>
                <w:szCs w:val="20"/>
              </w:rPr>
            </w:pPr>
            <w:r w:rsidRPr="00B023EA">
              <w:rPr>
                <w:rFonts w:ascii="Courier" w:hAnsi="Courier" w:cs="Courier"/>
                <w:sz w:val="20"/>
                <w:szCs w:val="20"/>
              </w:rPr>
              <w:t>DF = 6, P-Value = 0.031</w:t>
            </w:r>
          </w:p>
        </w:tc>
      </w:tr>
    </w:tbl>
    <w:p w:rsidR="00B023EA" w:rsidRDefault="00B023EA" w:rsidP="00B023EA">
      <w:pPr>
        <w:pStyle w:val="Default"/>
        <w:snapToGrid w:val="0"/>
        <w:jc w:val="both"/>
        <w:rPr>
          <w:rFonts w:hint="eastAsia"/>
          <w:sz w:val="20"/>
          <w:szCs w:val="20"/>
          <w:lang w:eastAsia="zh-CN"/>
        </w:rPr>
      </w:pPr>
    </w:p>
    <w:p w:rsidR="00B023EA" w:rsidRDefault="00B023EA" w:rsidP="00B023EA">
      <w:pPr>
        <w:pStyle w:val="Default"/>
        <w:snapToGrid w:val="0"/>
        <w:jc w:val="center"/>
        <w:rPr>
          <w:rFonts w:hint="eastAsia"/>
          <w:b/>
          <w:sz w:val="20"/>
          <w:szCs w:val="20"/>
          <w:lang w:eastAsia="zh-CN"/>
        </w:rPr>
      </w:pPr>
    </w:p>
    <w:p w:rsidR="0092139F" w:rsidRDefault="0092139F" w:rsidP="00B023EA">
      <w:pPr>
        <w:pStyle w:val="Default"/>
        <w:snapToGrid w:val="0"/>
        <w:jc w:val="center"/>
        <w:rPr>
          <w:rFonts w:hint="eastAsia"/>
          <w:b/>
          <w:sz w:val="20"/>
          <w:szCs w:val="20"/>
          <w:lang w:eastAsia="zh-CN"/>
        </w:rPr>
      </w:pPr>
    </w:p>
    <w:p w:rsidR="00B023EA" w:rsidRPr="00B023EA" w:rsidRDefault="00B023EA" w:rsidP="00B023EA">
      <w:pPr>
        <w:pStyle w:val="Default"/>
        <w:snapToGrid w:val="0"/>
        <w:jc w:val="center"/>
        <w:rPr>
          <w:rFonts w:hint="eastAsia"/>
          <w:b/>
          <w:sz w:val="20"/>
          <w:szCs w:val="20"/>
          <w:lang w:eastAsia="zh-CN"/>
        </w:rPr>
      </w:pPr>
    </w:p>
    <w:tbl>
      <w:tblPr>
        <w:tblStyle w:val="TableGrid"/>
        <w:tblW w:w="5000" w:type="pct"/>
        <w:tblLook w:val="04A0"/>
      </w:tblPr>
      <w:tblGrid>
        <w:gridCol w:w="3166"/>
        <w:gridCol w:w="3184"/>
        <w:gridCol w:w="3228"/>
      </w:tblGrid>
      <w:tr w:rsidR="00B023EA" w:rsidRPr="00B023EA" w:rsidTr="00CA4528">
        <w:tc>
          <w:tcPr>
            <w:tcW w:w="5000" w:type="pct"/>
            <w:gridSpan w:val="3"/>
          </w:tcPr>
          <w:p w:rsidR="00B023EA" w:rsidRPr="00B023EA" w:rsidRDefault="00B023EA" w:rsidP="00CA4528">
            <w:pPr>
              <w:snapToGrid w:val="0"/>
              <w:jc w:val="center"/>
              <w:rPr>
                <w:sz w:val="20"/>
                <w:szCs w:val="20"/>
              </w:rPr>
            </w:pPr>
            <w:r>
              <w:rPr>
                <w:sz w:val="20"/>
                <w:szCs w:val="20"/>
              </w:rPr>
              <w:t>Table</w:t>
            </w:r>
            <w:r>
              <w:rPr>
                <w:rFonts w:hint="eastAsia"/>
                <w:sz w:val="20"/>
                <w:szCs w:val="20"/>
                <w:lang w:eastAsia="zh-CN"/>
              </w:rPr>
              <w:t xml:space="preserve"> </w:t>
            </w:r>
            <w:r w:rsidRPr="00B023EA">
              <w:rPr>
                <w:sz w:val="20"/>
                <w:szCs w:val="20"/>
              </w:rPr>
              <w:t>2</w:t>
            </w:r>
            <w:r>
              <w:rPr>
                <w:rFonts w:hint="eastAsia"/>
                <w:sz w:val="20"/>
                <w:szCs w:val="20"/>
                <w:lang w:eastAsia="zh-CN"/>
              </w:rPr>
              <w:t>.</w:t>
            </w:r>
            <w:r w:rsidRPr="00B023EA">
              <w:rPr>
                <w:sz w:val="20"/>
                <w:szCs w:val="20"/>
              </w:rPr>
              <w:t xml:space="preserve"> Correlation of host length and parasitic burden of </w:t>
            </w:r>
            <w:r w:rsidRPr="00B023EA">
              <w:rPr>
                <w:i/>
                <w:sz w:val="20"/>
                <w:szCs w:val="20"/>
              </w:rPr>
              <w:t xml:space="preserve">S. </w:t>
            </w:r>
            <w:proofErr w:type="spellStart"/>
            <w:r w:rsidRPr="00B023EA">
              <w:rPr>
                <w:i/>
                <w:sz w:val="20"/>
                <w:szCs w:val="20"/>
              </w:rPr>
              <w:t>niger</w:t>
            </w:r>
            <w:proofErr w:type="spellEnd"/>
            <w:r w:rsidRPr="00B023EA">
              <w:rPr>
                <w:sz w:val="20"/>
                <w:szCs w:val="20"/>
              </w:rPr>
              <w:t xml:space="preserve"> </w:t>
            </w:r>
            <w:proofErr w:type="spellStart"/>
            <w:r w:rsidRPr="00B023EA">
              <w:rPr>
                <w:sz w:val="20"/>
                <w:szCs w:val="20"/>
              </w:rPr>
              <w:t>inShallabugh</w:t>
            </w:r>
            <w:proofErr w:type="spellEnd"/>
            <w:r w:rsidRPr="00B023EA">
              <w:rPr>
                <w:sz w:val="20"/>
                <w:szCs w:val="20"/>
              </w:rPr>
              <w:t xml:space="preserve"> Wetland.</w:t>
            </w:r>
          </w:p>
        </w:tc>
      </w:tr>
      <w:tr w:rsidR="00B023EA" w:rsidRPr="00B023EA" w:rsidTr="00CA4528">
        <w:tc>
          <w:tcPr>
            <w:tcW w:w="1653" w:type="pct"/>
          </w:tcPr>
          <w:p w:rsidR="00B023EA" w:rsidRPr="00B023EA" w:rsidRDefault="00B023EA" w:rsidP="00CA4528">
            <w:pPr>
              <w:snapToGrid w:val="0"/>
              <w:jc w:val="both"/>
              <w:rPr>
                <w:sz w:val="20"/>
                <w:szCs w:val="20"/>
              </w:rPr>
            </w:pPr>
            <w:r w:rsidRPr="00B023EA">
              <w:rPr>
                <w:sz w:val="20"/>
                <w:szCs w:val="20"/>
              </w:rPr>
              <w:t>Host</w:t>
            </w:r>
          </w:p>
        </w:tc>
        <w:tc>
          <w:tcPr>
            <w:tcW w:w="1662" w:type="pct"/>
          </w:tcPr>
          <w:p w:rsidR="00B023EA" w:rsidRPr="00B023EA" w:rsidRDefault="00B023EA" w:rsidP="00CA4528">
            <w:pPr>
              <w:snapToGrid w:val="0"/>
              <w:jc w:val="both"/>
              <w:rPr>
                <w:sz w:val="20"/>
                <w:szCs w:val="20"/>
                <w:vertAlign w:val="subscript"/>
              </w:rPr>
            </w:pPr>
            <w:r w:rsidRPr="00B023EA">
              <w:rPr>
                <w:sz w:val="20"/>
                <w:szCs w:val="20"/>
              </w:rPr>
              <w:t>Mean length  (c</w:t>
            </w:r>
            <w:r w:rsidRPr="00B023EA">
              <w:rPr>
                <w:sz w:val="20"/>
                <w:szCs w:val="20"/>
                <w:vertAlign w:val="subscript"/>
              </w:rPr>
              <w:t>1</w:t>
            </w:r>
            <w:r w:rsidRPr="00B023EA">
              <w:rPr>
                <w:sz w:val="20"/>
                <w:szCs w:val="20"/>
              </w:rPr>
              <w:t>)</w:t>
            </w:r>
          </w:p>
        </w:tc>
        <w:tc>
          <w:tcPr>
            <w:tcW w:w="1685" w:type="pct"/>
          </w:tcPr>
          <w:p w:rsidR="00B023EA" w:rsidRPr="00B023EA" w:rsidRDefault="00B023EA" w:rsidP="00CA4528">
            <w:pPr>
              <w:snapToGrid w:val="0"/>
              <w:jc w:val="both"/>
              <w:rPr>
                <w:sz w:val="20"/>
                <w:szCs w:val="20"/>
              </w:rPr>
            </w:pPr>
            <w:r w:rsidRPr="00B023EA">
              <w:rPr>
                <w:sz w:val="20"/>
                <w:szCs w:val="20"/>
              </w:rPr>
              <w:t>No. of parasites(c</w:t>
            </w:r>
            <w:r w:rsidRPr="00B023EA">
              <w:rPr>
                <w:sz w:val="20"/>
                <w:szCs w:val="20"/>
                <w:vertAlign w:val="subscript"/>
              </w:rPr>
              <w:t>2</w:t>
            </w:r>
            <w:r w:rsidRPr="00B023EA">
              <w:rPr>
                <w:sz w:val="20"/>
                <w:szCs w:val="20"/>
              </w:rPr>
              <w:t>)</w:t>
            </w:r>
          </w:p>
        </w:tc>
      </w:tr>
      <w:tr w:rsidR="00B023EA" w:rsidRPr="00B023EA" w:rsidTr="00CA4528">
        <w:tc>
          <w:tcPr>
            <w:tcW w:w="1653" w:type="pct"/>
          </w:tcPr>
          <w:p w:rsidR="00B023EA" w:rsidRPr="00B023EA" w:rsidRDefault="00B023EA" w:rsidP="00CA4528">
            <w:pPr>
              <w:snapToGrid w:val="0"/>
              <w:jc w:val="both"/>
              <w:rPr>
                <w:sz w:val="20"/>
                <w:szCs w:val="20"/>
              </w:rPr>
            </w:pPr>
            <w:r w:rsidRPr="00B023EA">
              <w:rPr>
                <w:sz w:val="20"/>
                <w:szCs w:val="20"/>
              </w:rPr>
              <w:t xml:space="preserve">S. </w:t>
            </w:r>
            <w:proofErr w:type="spellStart"/>
            <w:r w:rsidRPr="00B023EA">
              <w:rPr>
                <w:i/>
                <w:sz w:val="20"/>
                <w:szCs w:val="20"/>
              </w:rPr>
              <w:t>niger</w:t>
            </w:r>
            <w:proofErr w:type="spellEnd"/>
          </w:p>
        </w:tc>
        <w:tc>
          <w:tcPr>
            <w:tcW w:w="1662" w:type="pct"/>
          </w:tcPr>
          <w:p w:rsidR="00B023EA" w:rsidRPr="00B023EA" w:rsidRDefault="00B023EA" w:rsidP="00CA4528">
            <w:pPr>
              <w:snapToGrid w:val="0"/>
              <w:jc w:val="both"/>
              <w:rPr>
                <w:sz w:val="20"/>
                <w:szCs w:val="20"/>
              </w:rPr>
            </w:pPr>
            <w:r w:rsidRPr="00B023EA">
              <w:rPr>
                <w:sz w:val="20"/>
                <w:szCs w:val="20"/>
              </w:rPr>
              <w:t>13</w:t>
            </w:r>
          </w:p>
        </w:tc>
        <w:tc>
          <w:tcPr>
            <w:tcW w:w="1685" w:type="pct"/>
          </w:tcPr>
          <w:p w:rsidR="00B023EA" w:rsidRPr="00B023EA" w:rsidRDefault="00B023EA" w:rsidP="00CA4528">
            <w:pPr>
              <w:snapToGrid w:val="0"/>
              <w:jc w:val="both"/>
              <w:rPr>
                <w:sz w:val="20"/>
                <w:szCs w:val="20"/>
              </w:rPr>
            </w:pPr>
            <w:r w:rsidRPr="00B023EA">
              <w:rPr>
                <w:sz w:val="20"/>
                <w:szCs w:val="20"/>
              </w:rPr>
              <w:t>13</w:t>
            </w:r>
          </w:p>
        </w:tc>
      </w:tr>
      <w:tr w:rsidR="00B023EA" w:rsidRPr="00B023EA" w:rsidTr="00CA4528">
        <w:tc>
          <w:tcPr>
            <w:tcW w:w="1653" w:type="pct"/>
          </w:tcPr>
          <w:p w:rsidR="00B023EA" w:rsidRPr="00B023EA" w:rsidRDefault="00B023EA" w:rsidP="00CA4528">
            <w:pPr>
              <w:snapToGrid w:val="0"/>
              <w:jc w:val="both"/>
              <w:rPr>
                <w:sz w:val="20"/>
                <w:szCs w:val="20"/>
              </w:rPr>
            </w:pPr>
            <w:r w:rsidRPr="00B023EA">
              <w:rPr>
                <w:sz w:val="20"/>
                <w:szCs w:val="20"/>
              </w:rPr>
              <w:t xml:space="preserve">S. </w:t>
            </w:r>
            <w:proofErr w:type="spellStart"/>
            <w:r w:rsidRPr="00B023EA">
              <w:rPr>
                <w:i/>
                <w:sz w:val="20"/>
                <w:szCs w:val="20"/>
              </w:rPr>
              <w:t>niger</w:t>
            </w:r>
            <w:proofErr w:type="spellEnd"/>
          </w:p>
        </w:tc>
        <w:tc>
          <w:tcPr>
            <w:tcW w:w="1662" w:type="pct"/>
          </w:tcPr>
          <w:p w:rsidR="00B023EA" w:rsidRPr="00B023EA" w:rsidRDefault="00B023EA" w:rsidP="00CA4528">
            <w:pPr>
              <w:snapToGrid w:val="0"/>
              <w:jc w:val="both"/>
              <w:rPr>
                <w:sz w:val="20"/>
                <w:szCs w:val="20"/>
              </w:rPr>
            </w:pPr>
            <w:r w:rsidRPr="00B023EA">
              <w:rPr>
                <w:sz w:val="20"/>
                <w:szCs w:val="20"/>
              </w:rPr>
              <w:t>18</w:t>
            </w:r>
          </w:p>
        </w:tc>
        <w:tc>
          <w:tcPr>
            <w:tcW w:w="1685" w:type="pct"/>
          </w:tcPr>
          <w:p w:rsidR="00B023EA" w:rsidRPr="00B023EA" w:rsidRDefault="00B023EA" w:rsidP="00CA4528">
            <w:pPr>
              <w:snapToGrid w:val="0"/>
              <w:jc w:val="both"/>
              <w:rPr>
                <w:sz w:val="20"/>
                <w:szCs w:val="20"/>
              </w:rPr>
            </w:pPr>
            <w:r w:rsidRPr="00B023EA">
              <w:rPr>
                <w:sz w:val="20"/>
                <w:szCs w:val="20"/>
              </w:rPr>
              <w:t>30</w:t>
            </w:r>
          </w:p>
        </w:tc>
      </w:tr>
      <w:tr w:rsidR="00B023EA" w:rsidRPr="00B023EA" w:rsidTr="00CA4528">
        <w:tc>
          <w:tcPr>
            <w:tcW w:w="1653" w:type="pct"/>
          </w:tcPr>
          <w:p w:rsidR="00B023EA" w:rsidRPr="00B023EA" w:rsidRDefault="00B023EA" w:rsidP="00CA4528">
            <w:pPr>
              <w:snapToGrid w:val="0"/>
              <w:jc w:val="both"/>
              <w:rPr>
                <w:sz w:val="20"/>
                <w:szCs w:val="20"/>
              </w:rPr>
            </w:pPr>
            <w:r w:rsidRPr="00B023EA">
              <w:rPr>
                <w:sz w:val="20"/>
                <w:szCs w:val="20"/>
              </w:rPr>
              <w:t xml:space="preserve">S. </w:t>
            </w:r>
            <w:proofErr w:type="spellStart"/>
            <w:r w:rsidRPr="00B023EA">
              <w:rPr>
                <w:i/>
                <w:sz w:val="20"/>
                <w:szCs w:val="20"/>
              </w:rPr>
              <w:t>niger</w:t>
            </w:r>
            <w:proofErr w:type="spellEnd"/>
          </w:p>
        </w:tc>
        <w:tc>
          <w:tcPr>
            <w:tcW w:w="1662" w:type="pct"/>
          </w:tcPr>
          <w:p w:rsidR="00B023EA" w:rsidRPr="00B023EA" w:rsidRDefault="00B023EA" w:rsidP="00CA4528">
            <w:pPr>
              <w:snapToGrid w:val="0"/>
              <w:jc w:val="both"/>
              <w:rPr>
                <w:sz w:val="20"/>
                <w:szCs w:val="20"/>
              </w:rPr>
            </w:pPr>
            <w:r w:rsidRPr="00B023EA">
              <w:rPr>
                <w:sz w:val="20"/>
                <w:szCs w:val="20"/>
              </w:rPr>
              <w:t>23</w:t>
            </w:r>
          </w:p>
        </w:tc>
        <w:tc>
          <w:tcPr>
            <w:tcW w:w="1685" w:type="pct"/>
          </w:tcPr>
          <w:p w:rsidR="00B023EA" w:rsidRPr="00B023EA" w:rsidRDefault="00B023EA" w:rsidP="00CA4528">
            <w:pPr>
              <w:snapToGrid w:val="0"/>
              <w:jc w:val="both"/>
              <w:rPr>
                <w:sz w:val="20"/>
                <w:szCs w:val="20"/>
              </w:rPr>
            </w:pPr>
            <w:r w:rsidRPr="00B023EA">
              <w:rPr>
                <w:sz w:val="20"/>
                <w:szCs w:val="20"/>
              </w:rPr>
              <w:t>69</w:t>
            </w:r>
          </w:p>
        </w:tc>
      </w:tr>
      <w:tr w:rsidR="00B023EA" w:rsidRPr="00B023EA" w:rsidTr="00CA4528">
        <w:tc>
          <w:tcPr>
            <w:tcW w:w="1653" w:type="pct"/>
          </w:tcPr>
          <w:p w:rsidR="00B023EA" w:rsidRPr="00B023EA" w:rsidRDefault="00B023EA" w:rsidP="00CA4528">
            <w:pPr>
              <w:snapToGrid w:val="0"/>
              <w:jc w:val="both"/>
              <w:rPr>
                <w:sz w:val="20"/>
                <w:szCs w:val="20"/>
              </w:rPr>
            </w:pPr>
            <w:r w:rsidRPr="00B023EA">
              <w:rPr>
                <w:sz w:val="20"/>
                <w:szCs w:val="20"/>
              </w:rPr>
              <w:t xml:space="preserve">S. </w:t>
            </w:r>
            <w:proofErr w:type="spellStart"/>
            <w:r w:rsidRPr="00B023EA">
              <w:rPr>
                <w:i/>
                <w:sz w:val="20"/>
                <w:szCs w:val="20"/>
              </w:rPr>
              <w:t>niger</w:t>
            </w:r>
            <w:proofErr w:type="spellEnd"/>
          </w:p>
        </w:tc>
        <w:tc>
          <w:tcPr>
            <w:tcW w:w="1662" w:type="pct"/>
          </w:tcPr>
          <w:p w:rsidR="00B023EA" w:rsidRPr="00B023EA" w:rsidRDefault="00B023EA" w:rsidP="00CA4528">
            <w:pPr>
              <w:snapToGrid w:val="0"/>
              <w:jc w:val="both"/>
              <w:rPr>
                <w:sz w:val="20"/>
                <w:szCs w:val="20"/>
              </w:rPr>
            </w:pPr>
            <w:r w:rsidRPr="00B023EA">
              <w:rPr>
                <w:sz w:val="20"/>
                <w:szCs w:val="20"/>
              </w:rPr>
              <w:t>28</w:t>
            </w:r>
          </w:p>
        </w:tc>
        <w:tc>
          <w:tcPr>
            <w:tcW w:w="1685" w:type="pct"/>
          </w:tcPr>
          <w:p w:rsidR="00B023EA" w:rsidRPr="00B023EA" w:rsidRDefault="00B023EA" w:rsidP="00CA4528">
            <w:pPr>
              <w:snapToGrid w:val="0"/>
              <w:jc w:val="both"/>
              <w:rPr>
                <w:sz w:val="20"/>
                <w:szCs w:val="20"/>
              </w:rPr>
            </w:pPr>
            <w:r w:rsidRPr="00B023EA">
              <w:rPr>
                <w:sz w:val="20"/>
                <w:szCs w:val="20"/>
              </w:rPr>
              <w:t>155</w:t>
            </w:r>
          </w:p>
        </w:tc>
      </w:tr>
      <w:tr w:rsidR="00B023EA" w:rsidRPr="00B023EA" w:rsidTr="00CA4528">
        <w:tc>
          <w:tcPr>
            <w:tcW w:w="5000" w:type="pct"/>
            <w:gridSpan w:val="3"/>
          </w:tcPr>
          <w:p w:rsidR="00B023EA" w:rsidRPr="00B023EA" w:rsidRDefault="00B023EA" w:rsidP="00CA4528">
            <w:pPr>
              <w:autoSpaceDE w:val="0"/>
              <w:autoSpaceDN w:val="0"/>
              <w:adjustRightInd w:val="0"/>
              <w:snapToGrid w:val="0"/>
              <w:jc w:val="both"/>
              <w:rPr>
                <w:sz w:val="20"/>
                <w:szCs w:val="20"/>
              </w:rPr>
            </w:pPr>
            <w:r w:rsidRPr="00B023EA">
              <w:rPr>
                <w:sz w:val="20"/>
                <w:szCs w:val="20"/>
              </w:rPr>
              <w:t>DF = 3, P-Value = 0.031, Correlation of C1 and C2 = 0.9</w:t>
            </w:r>
          </w:p>
        </w:tc>
      </w:tr>
    </w:tbl>
    <w:p w:rsidR="00B023EA" w:rsidRPr="00B023EA" w:rsidRDefault="00B023EA" w:rsidP="00B023EA">
      <w:pPr>
        <w:pStyle w:val="Default"/>
        <w:snapToGrid w:val="0"/>
        <w:jc w:val="center"/>
        <w:rPr>
          <w:b/>
          <w:sz w:val="20"/>
          <w:szCs w:val="20"/>
        </w:rPr>
      </w:pPr>
    </w:p>
    <w:tbl>
      <w:tblPr>
        <w:tblStyle w:val="TableGrid"/>
        <w:tblW w:w="5000" w:type="pct"/>
        <w:tblLook w:val="04A0"/>
      </w:tblPr>
      <w:tblGrid>
        <w:gridCol w:w="1915"/>
        <w:gridCol w:w="1915"/>
        <w:gridCol w:w="1916"/>
        <w:gridCol w:w="1916"/>
        <w:gridCol w:w="1916"/>
      </w:tblGrid>
      <w:tr w:rsidR="00B023EA" w:rsidRPr="00B023EA" w:rsidTr="00CA4528">
        <w:tc>
          <w:tcPr>
            <w:tcW w:w="5000" w:type="pct"/>
            <w:gridSpan w:val="5"/>
          </w:tcPr>
          <w:p w:rsidR="00B023EA" w:rsidRPr="00B023EA" w:rsidRDefault="00B023EA" w:rsidP="00B023EA">
            <w:pPr>
              <w:pStyle w:val="Default"/>
              <w:snapToGrid w:val="0"/>
              <w:jc w:val="both"/>
              <w:rPr>
                <w:b/>
                <w:sz w:val="20"/>
                <w:szCs w:val="20"/>
              </w:rPr>
            </w:pPr>
            <w:r w:rsidRPr="00B023EA">
              <w:rPr>
                <w:b/>
                <w:bCs/>
                <w:sz w:val="20"/>
                <w:szCs w:val="20"/>
              </w:rPr>
              <w:t>Table</w:t>
            </w:r>
            <w:r>
              <w:rPr>
                <w:rFonts w:hint="eastAsia"/>
                <w:b/>
                <w:bCs/>
                <w:sz w:val="20"/>
                <w:szCs w:val="20"/>
                <w:lang w:eastAsia="zh-CN"/>
              </w:rPr>
              <w:t xml:space="preserve"> </w:t>
            </w:r>
            <w:r w:rsidRPr="00B023EA">
              <w:rPr>
                <w:b/>
                <w:bCs/>
                <w:sz w:val="20"/>
                <w:szCs w:val="20"/>
              </w:rPr>
              <w:t>3</w:t>
            </w:r>
            <w:r>
              <w:rPr>
                <w:rFonts w:hint="eastAsia"/>
                <w:b/>
                <w:bCs/>
                <w:sz w:val="20"/>
                <w:szCs w:val="20"/>
                <w:lang w:eastAsia="zh-CN"/>
              </w:rPr>
              <w:t>.</w:t>
            </w:r>
            <w:r w:rsidRPr="00B023EA">
              <w:rPr>
                <w:b/>
                <w:bCs/>
                <w:sz w:val="20"/>
                <w:szCs w:val="20"/>
              </w:rPr>
              <w:t xml:space="preserve"> Prevalence of </w:t>
            </w:r>
            <w:proofErr w:type="spellStart"/>
            <w:r w:rsidRPr="00B023EA">
              <w:rPr>
                <w:b/>
                <w:bCs/>
                <w:sz w:val="20"/>
                <w:szCs w:val="20"/>
              </w:rPr>
              <w:t>Helminth</w:t>
            </w:r>
            <w:proofErr w:type="spellEnd"/>
            <w:r w:rsidRPr="00B023EA">
              <w:rPr>
                <w:b/>
                <w:bCs/>
                <w:sz w:val="20"/>
                <w:szCs w:val="20"/>
              </w:rPr>
              <w:t xml:space="preserve"> Infections  in </w:t>
            </w:r>
            <w:proofErr w:type="spellStart"/>
            <w:r w:rsidRPr="00B023EA">
              <w:rPr>
                <w:b/>
                <w:bCs/>
                <w:i/>
                <w:iCs/>
                <w:sz w:val="20"/>
                <w:szCs w:val="20"/>
              </w:rPr>
              <w:t>Cyprinus</w:t>
            </w:r>
            <w:proofErr w:type="spellEnd"/>
            <w:r w:rsidRPr="00B023EA">
              <w:rPr>
                <w:b/>
                <w:bCs/>
                <w:i/>
                <w:iCs/>
                <w:sz w:val="20"/>
                <w:szCs w:val="20"/>
              </w:rPr>
              <w:t xml:space="preserve"> </w:t>
            </w:r>
            <w:proofErr w:type="spellStart"/>
            <w:r w:rsidRPr="00B023EA">
              <w:rPr>
                <w:b/>
                <w:bCs/>
                <w:i/>
                <w:iCs/>
                <w:sz w:val="20"/>
                <w:szCs w:val="20"/>
              </w:rPr>
              <w:t>carpio</w:t>
            </w:r>
            <w:proofErr w:type="spellEnd"/>
            <w:r w:rsidRPr="00B023EA">
              <w:rPr>
                <w:b/>
                <w:bCs/>
                <w:i/>
                <w:iCs/>
                <w:sz w:val="20"/>
                <w:szCs w:val="20"/>
              </w:rPr>
              <w:t xml:space="preserve"> </w:t>
            </w:r>
            <w:proofErr w:type="spellStart"/>
            <w:r w:rsidRPr="00B023EA">
              <w:rPr>
                <w:b/>
                <w:bCs/>
                <w:i/>
                <w:iCs/>
                <w:sz w:val="20"/>
                <w:szCs w:val="20"/>
              </w:rPr>
              <w:t>specularis</w:t>
            </w:r>
            <w:r w:rsidRPr="00B023EA">
              <w:rPr>
                <w:b/>
                <w:bCs/>
                <w:sz w:val="20"/>
                <w:szCs w:val="20"/>
              </w:rPr>
              <w:t>Recorded</w:t>
            </w:r>
            <w:proofErr w:type="spellEnd"/>
            <w:r w:rsidRPr="00B023EA">
              <w:rPr>
                <w:b/>
                <w:bCs/>
                <w:sz w:val="20"/>
                <w:szCs w:val="20"/>
              </w:rPr>
              <w:t xml:space="preserve"> from </w:t>
            </w:r>
            <w:proofErr w:type="spellStart"/>
            <w:r w:rsidRPr="00B023EA">
              <w:rPr>
                <w:b/>
                <w:bCs/>
                <w:sz w:val="20"/>
                <w:szCs w:val="20"/>
              </w:rPr>
              <w:t>Shallabugh</w:t>
            </w:r>
            <w:proofErr w:type="spellEnd"/>
            <w:r w:rsidRPr="00B023EA">
              <w:rPr>
                <w:b/>
                <w:bCs/>
                <w:sz w:val="20"/>
                <w:szCs w:val="20"/>
              </w:rPr>
              <w:t xml:space="preserve"> wetland</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Length</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No. examined</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No. infected</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No. of parasites</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Prevalence</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10.5-15.5</w:t>
            </w:r>
          </w:p>
        </w:tc>
        <w:tc>
          <w:tcPr>
            <w:tcW w:w="1000" w:type="pct"/>
          </w:tcPr>
          <w:p w:rsidR="00B023EA" w:rsidRPr="00B023EA" w:rsidRDefault="00B023EA" w:rsidP="00CA4528">
            <w:pPr>
              <w:pStyle w:val="Default"/>
              <w:snapToGrid w:val="0"/>
              <w:jc w:val="center"/>
              <w:rPr>
                <w:sz w:val="20"/>
                <w:szCs w:val="20"/>
              </w:rPr>
            </w:pPr>
            <w:r w:rsidRPr="00B023EA">
              <w:rPr>
                <w:sz w:val="20"/>
                <w:szCs w:val="20"/>
              </w:rPr>
              <w:t>47</w:t>
            </w:r>
          </w:p>
        </w:tc>
        <w:tc>
          <w:tcPr>
            <w:tcW w:w="1000" w:type="pct"/>
          </w:tcPr>
          <w:p w:rsidR="00B023EA" w:rsidRPr="00B023EA" w:rsidRDefault="00B023EA" w:rsidP="00CA4528">
            <w:pPr>
              <w:pStyle w:val="Default"/>
              <w:snapToGrid w:val="0"/>
              <w:jc w:val="center"/>
              <w:rPr>
                <w:sz w:val="20"/>
                <w:szCs w:val="20"/>
              </w:rPr>
            </w:pPr>
            <w:r w:rsidRPr="00B023EA">
              <w:rPr>
                <w:sz w:val="20"/>
                <w:szCs w:val="20"/>
              </w:rPr>
              <w:t>5</w:t>
            </w:r>
          </w:p>
        </w:tc>
        <w:tc>
          <w:tcPr>
            <w:tcW w:w="1000" w:type="pct"/>
          </w:tcPr>
          <w:p w:rsidR="00B023EA" w:rsidRPr="00B023EA" w:rsidRDefault="00B023EA" w:rsidP="00CA4528">
            <w:pPr>
              <w:pStyle w:val="Default"/>
              <w:snapToGrid w:val="0"/>
              <w:jc w:val="center"/>
              <w:rPr>
                <w:sz w:val="20"/>
                <w:szCs w:val="20"/>
              </w:rPr>
            </w:pPr>
            <w:r w:rsidRPr="00B023EA">
              <w:rPr>
                <w:sz w:val="20"/>
                <w:szCs w:val="20"/>
              </w:rPr>
              <w:t>11</w:t>
            </w:r>
          </w:p>
        </w:tc>
        <w:tc>
          <w:tcPr>
            <w:tcW w:w="1000" w:type="pct"/>
          </w:tcPr>
          <w:p w:rsidR="00B023EA" w:rsidRPr="00B023EA" w:rsidRDefault="00B023EA" w:rsidP="00CA4528">
            <w:pPr>
              <w:pStyle w:val="Default"/>
              <w:snapToGrid w:val="0"/>
              <w:jc w:val="center"/>
              <w:rPr>
                <w:sz w:val="20"/>
                <w:szCs w:val="20"/>
              </w:rPr>
            </w:pPr>
            <w:r w:rsidRPr="00B023EA">
              <w:rPr>
                <w:sz w:val="20"/>
                <w:szCs w:val="20"/>
              </w:rPr>
              <w:t>10.6</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15.5-20.5</w:t>
            </w:r>
          </w:p>
        </w:tc>
        <w:tc>
          <w:tcPr>
            <w:tcW w:w="1000" w:type="pct"/>
          </w:tcPr>
          <w:p w:rsidR="00B023EA" w:rsidRPr="00B023EA" w:rsidRDefault="00B023EA" w:rsidP="00CA4528">
            <w:pPr>
              <w:pStyle w:val="Default"/>
              <w:snapToGrid w:val="0"/>
              <w:jc w:val="center"/>
              <w:rPr>
                <w:sz w:val="20"/>
                <w:szCs w:val="20"/>
              </w:rPr>
            </w:pPr>
            <w:r w:rsidRPr="00B023EA">
              <w:rPr>
                <w:sz w:val="20"/>
                <w:szCs w:val="20"/>
              </w:rPr>
              <w:t>60</w:t>
            </w:r>
          </w:p>
        </w:tc>
        <w:tc>
          <w:tcPr>
            <w:tcW w:w="1000" w:type="pct"/>
          </w:tcPr>
          <w:p w:rsidR="00B023EA" w:rsidRPr="00B023EA" w:rsidRDefault="00B023EA" w:rsidP="00CA4528">
            <w:pPr>
              <w:pStyle w:val="Default"/>
              <w:snapToGrid w:val="0"/>
              <w:jc w:val="center"/>
              <w:rPr>
                <w:sz w:val="20"/>
                <w:szCs w:val="20"/>
              </w:rPr>
            </w:pPr>
            <w:r w:rsidRPr="00B023EA">
              <w:rPr>
                <w:sz w:val="20"/>
                <w:szCs w:val="20"/>
              </w:rPr>
              <w:t>10</w:t>
            </w:r>
          </w:p>
        </w:tc>
        <w:tc>
          <w:tcPr>
            <w:tcW w:w="1000" w:type="pct"/>
          </w:tcPr>
          <w:p w:rsidR="00B023EA" w:rsidRPr="00B023EA" w:rsidRDefault="00B023EA" w:rsidP="00CA4528">
            <w:pPr>
              <w:pStyle w:val="Default"/>
              <w:snapToGrid w:val="0"/>
              <w:jc w:val="center"/>
              <w:rPr>
                <w:sz w:val="20"/>
                <w:szCs w:val="20"/>
              </w:rPr>
            </w:pPr>
            <w:r w:rsidRPr="00B023EA">
              <w:rPr>
                <w:sz w:val="20"/>
                <w:szCs w:val="20"/>
              </w:rPr>
              <w:t>28</w:t>
            </w:r>
          </w:p>
        </w:tc>
        <w:tc>
          <w:tcPr>
            <w:tcW w:w="1000" w:type="pct"/>
          </w:tcPr>
          <w:p w:rsidR="00B023EA" w:rsidRPr="00B023EA" w:rsidRDefault="00B023EA" w:rsidP="00CA4528">
            <w:pPr>
              <w:pStyle w:val="Default"/>
              <w:snapToGrid w:val="0"/>
              <w:jc w:val="center"/>
              <w:rPr>
                <w:sz w:val="20"/>
                <w:szCs w:val="20"/>
              </w:rPr>
            </w:pPr>
            <w:r w:rsidRPr="00B023EA">
              <w:rPr>
                <w:sz w:val="20"/>
                <w:szCs w:val="20"/>
              </w:rPr>
              <w:t>16.6</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20.5-25.5</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67</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27</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53</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40.29</w:t>
            </w:r>
          </w:p>
        </w:tc>
      </w:tr>
      <w:tr w:rsidR="00B023EA" w:rsidRPr="00B023EA" w:rsidTr="00CA4528">
        <w:tc>
          <w:tcPr>
            <w:tcW w:w="1000" w:type="pct"/>
          </w:tcPr>
          <w:p w:rsidR="00B023EA" w:rsidRPr="00B023EA" w:rsidRDefault="00B023EA" w:rsidP="00CA4528">
            <w:pPr>
              <w:pStyle w:val="Default"/>
              <w:snapToGrid w:val="0"/>
              <w:jc w:val="center"/>
              <w:rPr>
                <w:sz w:val="20"/>
                <w:szCs w:val="20"/>
              </w:rPr>
            </w:pPr>
            <w:r w:rsidRPr="00B023EA">
              <w:rPr>
                <w:sz w:val="20"/>
                <w:szCs w:val="20"/>
              </w:rPr>
              <w:t>25.5-30.5</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78</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39</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83</w:t>
            </w:r>
          </w:p>
        </w:tc>
        <w:tc>
          <w:tcPr>
            <w:tcW w:w="1000" w:type="pct"/>
          </w:tcPr>
          <w:p w:rsidR="00B023EA" w:rsidRPr="00B023EA" w:rsidRDefault="00B023EA" w:rsidP="00CA4528">
            <w:pPr>
              <w:pStyle w:val="Default"/>
              <w:snapToGrid w:val="0"/>
              <w:jc w:val="center"/>
              <w:rPr>
                <w:b/>
                <w:sz w:val="20"/>
                <w:szCs w:val="20"/>
              </w:rPr>
            </w:pPr>
            <w:r w:rsidRPr="00B023EA">
              <w:rPr>
                <w:b/>
                <w:sz w:val="20"/>
                <w:szCs w:val="20"/>
              </w:rPr>
              <w:t>50.0</w:t>
            </w:r>
          </w:p>
        </w:tc>
      </w:tr>
      <w:tr w:rsidR="00B023EA" w:rsidRPr="00B023EA" w:rsidTr="00CA4528">
        <w:tc>
          <w:tcPr>
            <w:tcW w:w="5000" w:type="pct"/>
            <w:gridSpan w:val="5"/>
          </w:tcPr>
          <w:p w:rsidR="00B023EA" w:rsidRPr="00B023EA" w:rsidRDefault="00B023EA" w:rsidP="00CA4528">
            <w:pPr>
              <w:pStyle w:val="Default"/>
              <w:snapToGrid w:val="0"/>
              <w:jc w:val="center"/>
              <w:rPr>
                <w:b/>
                <w:sz w:val="20"/>
                <w:szCs w:val="20"/>
              </w:rPr>
            </w:pPr>
            <w:r w:rsidRPr="00B023EA">
              <w:rPr>
                <w:rFonts w:ascii="Courier" w:hAnsi="Courier" w:cs="Courier"/>
                <w:sz w:val="20"/>
                <w:szCs w:val="20"/>
              </w:rPr>
              <w:t>DF = 9, P-Value = 0.013</w:t>
            </w:r>
          </w:p>
        </w:tc>
      </w:tr>
    </w:tbl>
    <w:p w:rsidR="00B023EA" w:rsidRPr="00B023EA" w:rsidRDefault="00B023EA" w:rsidP="00B023EA">
      <w:pPr>
        <w:pStyle w:val="Default"/>
        <w:tabs>
          <w:tab w:val="left" w:pos="1816"/>
        </w:tabs>
        <w:snapToGrid w:val="0"/>
        <w:rPr>
          <w:rFonts w:hint="eastAsia"/>
          <w:b/>
          <w:sz w:val="20"/>
          <w:szCs w:val="20"/>
          <w:lang w:eastAsia="zh-CN"/>
        </w:rPr>
      </w:pPr>
    </w:p>
    <w:tbl>
      <w:tblPr>
        <w:tblStyle w:val="TableGrid"/>
        <w:tblW w:w="5000" w:type="pct"/>
        <w:tblLook w:val="04A0"/>
      </w:tblPr>
      <w:tblGrid>
        <w:gridCol w:w="3166"/>
        <w:gridCol w:w="3184"/>
        <w:gridCol w:w="3228"/>
      </w:tblGrid>
      <w:tr w:rsidR="00CE2610" w:rsidRPr="00B023EA" w:rsidTr="00B023EA">
        <w:tc>
          <w:tcPr>
            <w:tcW w:w="5000" w:type="pct"/>
            <w:gridSpan w:val="3"/>
          </w:tcPr>
          <w:p w:rsidR="00CE2610" w:rsidRPr="00B023EA" w:rsidRDefault="00B023EA" w:rsidP="00B023EA">
            <w:pPr>
              <w:snapToGrid w:val="0"/>
              <w:jc w:val="both"/>
              <w:rPr>
                <w:sz w:val="20"/>
                <w:szCs w:val="20"/>
              </w:rPr>
            </w:pPr>
            <w:r>
              <w:rPr>
                <w:b/>
                <w:sz w:val="20"/>
                <w:szCs w:val="20"/>
              </w:rPr>
              <w:t>Table</w:t>
            </w:r>
            <w:r w:rsidR="00AA5400" w:rsidRPr="00B023EA">
              <w:rPr>
                <w:b/>
                <w:sz w:val="20"/>
                <w:szCs w:val="20"/>
              </w:rPr>
              <w:t xml:space="preserve"> </w:t>
            </w:r>
            <w:r w:rsidR="00616BD0" w:rsidRPr="00B023EA">
              <w:rPr>
                <w:b/>
                <w:sz w:val="20"/>
                <w:szCs w:val="20"/>
              </w:rPr>
              <w:t>4</w:t>
            </w:r>
            <w:r>
              <w:rPr>
                <w:rFonts w:hint="eastAsia"/>
                <w:b/>
                <w:sz w:val="20"/>
                <w:szCs w:val="20"/>
                <w:lang w:eastAsia="zh-CN"/>
              </w:rPr>
              <w:t>.</w:t>
            </w:r>
            <w:r w:rsidR="00CE2610" w:rsidRPr="00B023EA">
              <w:rPr>
                <w:b/>
                <w:sz w:val="20"/>
                <w:szCs w:val="20"/>
              </w:rPr>
              <w:t xml:space="preserve"> Correlation of host length and parasitic burden of </w:t>
            </w:r>
            <w:r w:rsidR="005210D8" w:rsidRPr="00B023EA">
              <w:rPr>
                <w:b/>
                <w:bCs/>
                <w:i/>
                <w:iCs/>
                <w:sz w:val="20"/>
                <w:szCs w:val="20"/>
              </w:rPr>
              <w:t>Cyprinus carpio specularis</w:t>
            </w:r>
            <w:r w:rsidR="00CE2610" w:rsidRPr="00B023EA">
              <w:rPr>
                <w:b/>
                <w:sz w:val="20"/>
                <w:szCs w:val="20"/>
              </w:rPr>
              <w:t>in</w:t>
            </w:r>
            <w:r w:rsidR="005210D8" w:rsidRPr="00B023EA">
              <w:rPr>
                <w:b/>
                <w:sz w:val="20"/>
                <w:szCs w:val="20"/>
              </w:rPr>
              <w:t xml:space="preserve"> Shallabugh Wetland</w:t>
            </w:r>
            <w:r w:rsidR="00CE2610" w:rsidRPr="00B023EA">
              <w:rPr>
                <w:sz w:val="20"/>
                <w:szCs w:val="20"/>
              </w:rPr>
              <w:t>.</w:t>
            </w:r>
          </w:p>
        </w:tc>
      </w:tr>
      <w:tr w:rsidR="00CE2610" w:rsidRPr="00B023EA" w:rsidTr="00B023EA">
        <w:tc>
          <w:tcPr>
            <w:tcW w:w="1653" w:type="pct"/>
          </w:tcPr>
          <w:p w:rsidR="00CE2610" w:rsidRPr="00B023EA" w:rsidRDefault="00CE2610" w:rsidP="00B023EA">
            <w:pPr>
              <w:snapToGrid w:val="0"/>
              <w:jc w:val="both"/>
              <w:rPr>
                <w:sz w:val="20"/>
                <w:szCs w:val="20"/>
              </w:rPr>
            </w:pPr>
            <w:r w:rsidRPr="00B023EA">
              <w:rPr>
                <w:sz w:val="20"/>
                <w:szCs w:val="20"/>
              </w:rPr>
              <w:t>Host</w:t>
            </w:r>
          </w:p>
        </w:tc>
        <w:tc>
          <w:tcPr>
            <w:tcW w:w="1662" w:type="pct"/>
          </w:tcPr>
          <w:p w:rsidR="00CE2610" w:rsidRPr="00B023EA" w:rsidRDefault="00CE2610" w:rsidP="00B023EA">
            <w:pPr>
              <w:snapToGrid w:val="0"/>
              <w:jc w:val="both"/>
              <w:rPr>
                <w:sz w:val="20"/>
                <w:szCs w:val="20"/>
                <w:vertAlign w:val="subscript"/>
              </w:rPr>
            </w:pPr>
            <w:r w:rsidRPr="00B023EA">
              <w:rPr>
                <w:sz w:val="20"/>
                <w:szCs w:val="20"/>
              </w:rPr>
              <w:t>Mean length  (c</w:t>
            </w:r>
            <w:r w:rsidRPr="00B023EA">
              <w:rPr>
                <w:sz w:val="20"/>
                <w:szCs w:val="20"/>
                <w:vertAlign w:val="subscript"/>
              </w:rPr>
              <w:t>1</w:t>
            </w:r>
            <w:r w:rsidRPr="00B023EA">
              <w:rPr>
                <w:sz w:val="20"/>
                <w:szCs w:val="20"/>
              </w:rPr>
              <w:t>)</w:t>
            </w:r>
          </w:p>
        </w:tc>
        <w:tc>
          <w:tcPr>
            <w:tcW w:w="1685" w:type="pct"/>
          </w:tcPr>
          <w:p w:rsidR="00CE2610" w:rsidRPr="00B023EA" w:rsidRDefault="00CE2610" w:rsidP="00B023EA">
            <w:pPr>
              <w:snapToGrid w:val="0"/>
              <w:jc w:val="both"/>
              <w:rPr>
                <w:sz w:val="20"/>
                <w:szCs w:val="20"/>
              </w:rPr>
            </w:pPr>
            <w:r w:rsidRPr="00B023EA">
              <w:rPr>
                <w:sz w:val="20"/>
                <w:szCs w:val="20"/>
              </w:rPr>
              <w:t>No. of parasites(c</w:t>
            </w:r>
            <w:r w:rsidRPr="00B023EA">
              <w:rPr>
                <w:sz w:val="20"/>
                <w:szCs w:val="20"/>
                <w:vertAlign w:val="subscript"/>
              </w:rPr>
              <w:t>2</w:t>
            </w:r>
            <w:r w:rsidRPr="00B023EA">
              <w:rPr>
                <w:sz w:val="20"/>
                <w:szCs w:val="20"/>
              </w:rPr>
              <w:t>)</w:t>
            </w:r>
          </w:p>
        </w:tc>
      </w:tr>
      <w:tr w:rsidR="005210D8" w:rsidRPr="00B023EA" w:rsidTr="00B023EA">
        <w:tc>
          <w:tcPr>
            <w:tcW w:w="1653" w:type="pct"/>
          </w:tcPr>
          <w:p w:rsidR="005210D8" w:rsidRPr="00B023EA" w:rsidRDefault="005210D8" w:rsidP="00B023EA">
            <w:pPr>
              <w:snapToGrid w:val="0"/>
              <w:jc w:val="both"/>
              <w:rPr>
                <w:sz w:val="20"/>
                <w:szCs w:val="20"/>
              </w:rPr>
            </w:pPr>
            <w:r w:rsidRPr="00B023EA">
              <w:rPr>
                <w:sz w:val="20"/>
                <w:szCs w:val="20"/>
              </w:rPr>
              <w:t xml:space="preserve">S. </w:t>
            </w:r>
            <w:r w:rsidRPr="00B023EA">
              <w:rPr>
                <w:i/>
                <w:sz w:val="20"/>
                <w:szCs w:val="20"/>
              </w:rPr>
              <w:t>niger</w:t>
            </w:r>
          </w:p>
        </w:tc>
        <w:tc>
          <w:tcPr>
            <w:tcW w:w="1662" w:type="pct"/>
          </w:tcPr>
          <w:p w:rsidR="005210D8" w:rsidRPr="00B023EA" w:rsidRDefault="005210D8" w:rsidP="00B023EA">
            <w:pPr>
              <w:snapToGrid w:val="0"/>
              <w:jc w:val="both"/>
              <w:rPr>
                <w:sz w:val="20"/>
                <w:szCs w:val="20"/>
              </w:rPr>
            </w:pPr>
            <w:r w:rsidRPr="00B023EA">
              <w:rPr>
                <w:sz w:val="20"/>
                <w:szCs w:val="20"/>
              </w:rPr>
              <w:t>13</w:t>
            </w:r>
          </w:p>
        </w:tc>
        <w:tc>
          <w:tcPr>
            <w:tcW w:w="1685" w:type="pct"/>
          </w:tcPr>
          <w:p w:rsidR="005210D8" w:rsidRPr="00B023EA" w:rsidRDefault="005210D8" w:rsidP="00B023EA">
            <w:pPr>
              <w:pStyle w:val="Default"/>
              <w:snapToGrid w:val="0"/>
              <w:jc w:val="center"/>
              <w:rPr>
                <w:sz w:val="20"/>
                <w:szCs w:val="20"/>
              </w:rPr>
            </w:pPr>
            <w:r w:rsidRPr="00B023EA">
              <w:rPr>
                <w:sz w:val="20"/>
                <w:szCs w:val="20"/>
              </w:rPr>
              <w:t>11</w:t>
            </w:r>
          </w:p>
        </w:tc>
      </w:tr>
      <w:tr w:rsidR="005210D8" w:rsidRPr="00B023EA" w:rsidTr="00B023EA">
        <w:tc>
          <w:tcPr>
            <w:tcW w:w="1653" w:type="pct"/>
          </w:tcPr>
          <w:p w:rsidR="005210D8" w:rsidRPr="00B023EA" w:rsidRDefault="005210D8" w:rsidP="00B023EA">
            <w:pPr>
              <w:snapToGrid w:val="0"/>
              <w:jc w:val="both"/>
              <w:rPr>
                <w:sz w:val="20"/>
                <w:szCs w:val="20"/>
              </w:rPr>
            </w:pPr>
            <w:r w:rsidRPr="00B023EA">
              <w:rPr>
                <w:sz w:val="20"/>
                <w:szCs w:val="20"/>
              </w:rPr>
              <w:t xml:space="preserve">S. </w:t>
            </w:r>
            <w:r w:rsidRPr="00B023EA">
              <w:rPr>
                <w:i/>
                <w:sz w:val="20"/>
                <w:szCs w:val="20"/>
              </w:rPr>
              <w:t>niger</w:t>
            </w:r>
          </w:p>
        </w:tc>
        <w:tc>
          <w:tcPr>
            <w:tcW w:w="1662" w:type="pct"/>
          </w:tcPr>
          <w:p w:rsidR="005210D8" w:rsidRPr="00B023EA" w:rsidRDefault="005210D8" w:rsidP="00B023EA">
            <w:pPr>
              <w:snapToGrid w:val="0"/>
              <w:jc w:val="both"/>
              <w:rPr>
                <w:sz w:val="20"/>
                <w:szCs w:val="20"/>
              </w:rPr>
            </w:pPr>
            <w:r w:rsidRPr="00B023EA">
              <w:rPr>
                <w:sz w:val="20"/>
                <w:szCs w:val="20"/>
              </w:rPr>
              <w:t>18</w:t>
            </w:r>
          </w:p>
        </w:tc>
        <w:tc>
          <w:tcPr>
            <w:tcW w:w="1685" w:type="pct"/>
          </w:tcPr>
          <w:p w:rsidR="005210D8" w:rsidRPr="00B023EA" w:rsidRDefault="005210D8" w:rsidP="00B023EA">
            <w:pPr>
              <w:pStyle w:val="Default"/>
              <w:snapToGrid w:val="0"/>
              <w:jc w:val="center"/>
              <w:rPr>
                <w:sz w:val="20"/>
                <w:szCs w:val="20"/>
              </w:rPr>
            </w:pPr>
            <w:r w:rsidRPr="00B023EA">
              <w:rPr>
                <w:sz w:val="20"/>
                <w:szCs w:val="20"/>
              </w:rPr>
              <w:t>28</w:t>
            </w:r>
          </w:p>
        </w:tc>
      </w:tr>
      <w:tr w:rsidR="005210D8" w:rsidRPr="00B023EA" w:rsidTr="00B023EA">
        <w:tc>
          <w:tcPr>
            <w:tcW w:w="1653" w:type="pct"/>
          </w:tcPr>
          <w:p w:rsidR="005210D8" w:rsidRPr="00B023EA" w:rsidRDefault="005210D8" w:rsidP="00B023EA">
            <w:pPr>
              <w:snapToGrid w:val="0"/>
              <w:jc w:val="both"/>
              <w:rPr>
                <w:sz w:val="20"/>
                <w:szCs w:val="20"/>
              </w:rPr>
            </w:pPr>
            <w:r w:rsidRPr="00B023EA">
              <w:rPr>
                <w:sz w:val="20"/>
                <w:szCs w:val="20"/>
              </w:rPr>
              <w:t xml:space="preserve">S. </w:t>
            </w:r>
            <w:r w:rsidRPr="00B023EA">
              <w:rPr>
                <w:i/>
                <w:sz w:val="20"/>
                <w:szCs w:val="20"/>
              </w:rPr>
              <w:t>niger</w:t>
            </w:r>
          </w:p>
        </w:tc>
        <w:tc>
          <w:tcPr>
            <w:tcW w:w="1662" w:type="pct"/>
          </w:tcPr>
          <w:p w:rsidR="005210D8" w:rsidRPr="00B023EA" w:rsidRDefault="005210D8" w:rsidP="00B023EA">
            <w:pPr>
              <w:snapToGrid w:val="0"/>
              <w:jc w:val="both"/>
              <w:rPr>
                <w:sz w:val="20"/>
                <w:szCs w:val="20"/>
              </w:rPr>
            </w:pPr>
            <w:r w:rsidRPr="00B023EA">
              <w:rPr>
                <w:sz w:val="20"/>
                <w:szCs w:val="20"/>
              </w:rPr>
              <w:t>23</w:t>
            </w:r>
          </w:p>
        </w:tc>
        <w:tc>
          <w:tcPr>
            <w:tcW w:w="1685" w:type="pct"/>
          </w:tcPr>
          <w:p w:rsidR="005210D8" w:rsidRPr="00B023EA" w:rsidRDefault="005210D8" w:rsidP="00B023EA">
            <w:pPr>
              <w:pStyle w:val="Default"/>
              <w:snapToGrid w:val="0"/>
              <w:jc w:val="center"/>
              <w:rPr>
                <w:b/>
                <w:sz w:val="20"/>
                <w:szCs w:val="20"/>
              </w:rPr>
            </w:pPr>
            <w:r w:rsidRPr="00B023EA">
              <w:rPr>
                <w:b/>
                <w:sz w:val="20"/>
                <w:szCs w:val="20"/>
              </w:rPr>
              <w:t>53</w:t>
            </w:r>
          </w:p>
        </w:tc>
      </w:tr>
      <w:tr w:rsidR="005210D8" w:rsidRPr="00B023EA" w:rsidTr="00B023EA">
        <w:tc>
          <w:tcPr>
            <w:tcW w:w="1653" w:type="pct"/>
          </w:tcPr>
          <w:p w:rsidR="005210D8" w:rsidRPr="00B023EA" w:rsidRDefault="005210D8" w:rsidP="00B023EA">
            <w:pPr>
              <w:snapToGrid w:val="0"/>
              <w:jc w:val="both"/>
              <w:rPr>
                <w:sz w:val="20"/>
                <w:szCs w:val="20"/>
              </w:rPr>
            </w:pPr>
            <w:r w:rsidRPr="00B023EA">
              <w:rPr>
                <w:sz w:val="20"/>
                <w:szCs w:val="20"/>
              </w:rPr>
              <w:t xml:space="preserve">S. </w:t>
            </w:r>
            <w:r w:rsidRPr="00B023EA">
              <w:rPr>
                <w:i/>
                <w:sz w:val="20"/>
                <w:szCs w:val="20"/>
              </w:rPr>
              <w:t>niger</w:t>
            </w:r>
          </w:p>
        </w:tc>
        <w:tc>
          <w:tcPr>
            <w:tcW w:w="1662" w:type="pct"/>
          </w:tcPr>
          <w:p w:rsidR="005210D8" w:rsidRPr="00B023EA" w:rsidRDefault="005210D8" w:rsidP="00B023EA">
            <w:pPr>
              <w:snapToGrid w:val="0"/>
              <w:jc w:val="both"/>
              <w:rPr>
                <w:sz w:val="20"/>
                <w:szCs w:val="20"/>
              </w:rPr>
            </w:pPr>
            <w:r w:rsidRPr="00B023EA">
              <w:rPr>
                <w:sz w:val="20"/>
                <w:szCs w:val="20"/>
              </w:rPr>
              <w:t>28</w:t>
            </w:r>
          </w:p>
        </w:tc>
        <w:tc>
          <w:tcPr>
            <w:tcW w:w="1685" w:type="pct"/>
          </w:tcPr>
          <w:p w:rsidR="005210D8" w:rsidRPr="00B023EA" w:rsidRDefault="005210D8" w:rsidP="00B023EA">
            <w:pPr>
              <w:pStyle w:val="Default"/>
              <w:snapToGrid w:val="0"/>
              <w:jc w:val="center"/>
              <w:rPr>
                <w:b/>
                <w:sz w:val="20"/>
                <w:szCs w:val="20"/>
              </w:rPr>
            </w:pPr>
            <w:r w:rsidRPr="00B023EA">
              <w:rPr>
                <w:b/>
                <w:sz w:val="20"/>
                <w:szCs w:val="20"/>
              </w:rPr>
              <w:t>83</w:t>
            </w:r>
          </w:p>
        </w:tc>
      </w:tr>
      <w:tr w:rsidR="005210D8" w:rsidRPr="00B023EA" w:rsidTr="00B023EA">
        <w:tc>
          <w:tcPr>
            <w:tcW w:w="5000" w:type="pct"/>
            <w:gridSpan w:val="3"/>
          </w:tcPr>
          <w:p w:rsidR="005210D8" w:rsidRPr="00B023EA" w:rsidRDefault="005210D8" w:rsidP="00B023EA">
            <w:pPr>
              <w:autoSpaceDE w:val="0"/>
              <w:autoSpaceDN w:val="0"/>
              <w:adjustRightInd w:val="0"/>
              <w:snapToGrid w:val="0"/>
              <w:jc w:val="both"/>
              <w:rPr>
                <w:sz w:val="20"/>
                <w:szCs w:val="20"/>
              </w:rPr>
            </w:pPr>
            <w:r w:rsidRPr="00B023EA">
              <w:rPr>
                <w:sz w:val="20"/>
                <w:szCs w:val="20"/>
              </w:rPr>
              <w:t>DF = 3, P-Value = 0.0</w:t>
            </w:r>
            <w:r w:rsidR="00212623" w:rsidRPr="00B023EA">
              <w:rPr>
                <w:sz w:val="20"/>
                <w:szCs w:val="20"/>
              </w:rPr>
              <w:t>13</w:t>
            </w:r>
            <w:r w:rsidRPr="00B023EA">
              <w:rPr>
                <w:sz w:val="20"/>
                <w:szCs w:val="20"/>
              </w:rPr>
              <w:t>, Correlation of C1 and C2 = 0.9</w:t>
            </w:r>
          </w:p>
        </w:tc>
      </w:tr>
    </w:tbl>
    <w:p w:rsidR="004D77D8" w:rsidRPr="00B023EA" w:rsidRDefault="004D77D8" w:rsidP="00B023EA">
      <w:pPr>
        <w:pStyle w:val="Default"/>
        <w:snapToGrid w:val="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1372"/>
        <w:gridCol w:w="1029"/>
        <w:gridCol w:w="1180"/>
        <w:gridCol w:w="1109"/>
        <w:gridCol w:w="1402"/>
        <w:gridCol w:w="1550"/>
      </w:tblGrid>
      <w:tr w:rsidR="004C2847" w:rsidRPr="00B023EA" w:rsidTr="00B023EA">
        <w:tc>
          <w:tcPr>
            <w:tcW w:w="5000" w:type="pct"/>
            <w:gridSpan w:val="7"/>
            <w:shd w:val="clear" w:color="auto" w:fill="auto"/>
          </w:tcPr>
          <w:p w:rsidR="004C2847" w:rsidRPr="00B023EA" w:rsidRDefault="004C2847" w:rsidP="00B023EA">
            <w:pPr>
              <w:pStyle w:val="Default"/>
              <w:snapToGrid w:val="0"/>
              <w:jc w:val="center"/>
              <w:rPr>
                <w:sz w:val="18"/>
                <w:szCs w:val="18"/>
              </w:rPr>
            </w:pPr>
            <w:r w:rsidRPr="00B023EA">
              <w:rPr>
                <w:b/>
                <w:bCs/>
                <w:sz w:val="18"/>
                <w:szCs w:val="18"/>
              </w:rPr>
              <w:t>Table 5. Prevalence of Parasites in Fish Hosts.</w:t>
            </w:r>
          </w:p>
        </w:tc>
      </w:tr>
      <w:tr w:rsidR="00480C08" w:rsidRPr="00B023EA" w:rsidTr="00B023EA">
        <w:tc>
          <w:tcPr>
            <w:tcW w:w="1011" w:type="pct"/>
            <w:vMerge w:val="restart"/>
            <w:shd w:val="clear" w:color="auto" w:fill="auto"/>
          </w:tcPr>
          <w:p w:rsidR="00480C08" w:rsidRPr="00B023EA" w:rsidRDefault="00480C08" w:rsidP="00B023EA">
            <w:pPr>
              <w:pStyle w:val="Default"/>
              <w:snapToGrid w:val="0"/>
              <w:jc w:val="center"/>
              <w:rPr>
                <w:sz w:val="18"/>
                <w:szCs w:val="18"/>
              </w:rPr>
            </w:pPr>
            <w:r w:rsidRPr="00B023EA">
              <w:rPr>
                <w:sz w:val="18"/>
                <w:szCs w:val="18"/>
              </w:rPr>
              <w:t>Fish</w:t>
            </w:r>
          </w:p>
        </w:tc>
        <w:tc>
          <w:tcPr>
            <w:tcW w:w="716" w:type="pct"/>
            <w:vMerge w:val="restart"/>
            <w:shd w:val="clear" w:color="auto" w:fill="auto"/>
          </w:tcPr>
          <w:p w:rsidR="00480C08" w:rsidRPr="00B023EA" w:rsidRDefault="007D5C2E" w:rsidP="0092139F">
            <w:pPr>
              <w:pStyle w:val="Default"/>
              <w:snapToGrid w:val="0"/>
              <w:jc w:val="center"/>
              <w:rPr>
                <w:rFonts w:hint="eastAsia"/>
                <w:b/>
                <w:sz w:val="18"/>
                <w:szCs w:val="18"/>
                <w:lang w:eastAsia="zh-CN"/>
              </w:rPr>
            </w:pPr>
            <w:r w:rsidRPr="00B023EA">
              <w:rPr>
                <w:b/>
                <w:sz w:val="18"/>
                <w:szCs w:val="18"/>
              </w:rPr>
              <w:t>Total No. infec</w:t>
            </w:r>
            <w:r w:rsidR="00480C08" w:rsidRPr="00B023EA">
              <w:rPr>
                <w:b/>
                <w:sz w:val="18"/>
                <w:szCs w:val="18"/>
              </w:rPr>
              <w:t>ted</w:t>
            </w:r>
          </w:p>
        </w:tc>
        <w:tc>
          <w:tcPr>
            <w:tcW w:w="1153" w:type="pct"/>
            <w:gridSpan w:val="2"/>
            <w:shd w:val="clear" w:color="auto" w:fill="auto"/>
          </w:tcPr>
          <w:p w:rsidR="00480C08" w:rsidRPr="00B023EA" w:rsidRDefault="00480C08" w:rsidP="00B023EA">
            <w:pPr>
              <w:pStyle w:val="Default"/>
              <w:snapToGrid w:val="0"/>
              <w:jc w:val="center"/>
              <w:rPr>
                <w:sz w:val="18"/>
                <w:szCs w:val="18"/>
              </w:rPr>
            </w:pPr>
            <w:proofErr w:type="spellStart"/>
            <w:r w:rsidRPr="00B023EA">
              <w:rPr>
                <w:sz w:val="18"/>
                <w:szCs w:val="18"/>
              </w:rPr>
              <w:t>Trematode</w:t>
            </w:r>
            <w:proofErr w:type="spellEnd"/>
          </w:p>
        </w:tc>
        <w:tc>
          <w:tcPr>
            <w:tcW w:w="1311" w:type="pct"/>
            <w:gridSpan w:val="2"/>
            <w:shd w:val="clear" w:color="auto" w:fill="auto"/>
          </w:tcPr>
          <w:p w:rsidR="00480C08" w:rsidRPr="00B023EA" w:rsidRDefault="00480C08" w:rsidP="00B023EA">
            <w:pPr>
              <w:pStyle w:val="Default"/>
              <w:snapToGrid w:val="0"/>
              <w:jc w:val="center"/>
              <w:rPr>
                <w:sz w:val="18"/>
                <w:szCs w:val="18"/>
              </w:rPr>
            </w:pPr>
            <w:r w:rsidRPr="00B023EA">
              <w:rPr>
                <w:sz w:val="18"/>
                <w:szCs w:val="18"/>
              </w:rPr>
              <w:t>Cestode</w:t>
            </w:r>
          </w:p>
        </w:tc>
        <w:tc>
          <w:tcPr>
            <w:tcW w:w="809" w:type="pct"/>
            <w:shd w:val="clear" w:color="auto" w:fill="auto"/>
          </w:tcPr>
          <w:p w:rsidR="00480C08" w:rsidRPr="00B023EA" w:rsidRDefault="00480C08" w:rsidP="00B023EA">
            <w:pPr>
              <w:pStyle w:val="Default"/>
              <w:snapToGrid w:val="0"/>
              <w:jc w:val="center"/>
              <w:rPr>
                <w:sz w:val="18"/>
                <w:szCs w:val="18"/>
              </w:rPr>
            </w:pPr>
            <w:r w:rsidRPr="00B023EA">
              <w:rPr>
                <w:sz w:val="18"/>
                <w:szCs w:val="18"/>
              </w:rPr>
              <w:t>Acanthocephala</w:t>
            </w:r>
          </w:p>
        </w:tc>
      </w:tr>
      <w:tr w:rsidR="00480C08" w:rsidRPr="00B023EA" w:rsidTr="00B023EA">
        <w:trPr>
          <w:trHeight w:val="287"/>
        </w:trPr>
        <w:tc>
          <w:tcPr>
            <w:tcW w:w="1011" w:type="pct"/>
            <w:vMerge/>
            <w:shd w:val="clear" w:color="auto" w:fill="auto"/>
          </w:tcPr>
          <w:p w:rsidR="00480C08" w:rsidRPr="00B023EA" w:rsidRDefault="00480C08" w:rsidP="00B023EA">
            <w:pPr>
              <w:pStyle w:val="Default"/>
              <w:snapToGrid w:val="0"/>
              <w:jc w:val="center"/>
              <w:rPr>
                <w:sz w:val="18"/>
                <w:szCs w:val="18"/>
              </w:rPr>
            </w:pPr>
          </w:p>
        </w:tc>
        <w:tc>
          <w:tcPr>
            <w:tcW w:w="716" w:type="pct"/>
            <w:vMerge/>
            <w:shd w:val="clear" w:color="auto" w:fill="auto"/>
          </w:tcPr>
          <w:p w:rsidR="00480C08" w:rsidRPr="00B023EA" w:rsidRDefault="00480C08" w:rsidP="00B023EA">
            <w:pPr>
              <w:pStyle w:val="Default"/>
              <w:snapToGrid w:val="0"/>
              <w:jc w:val="center"/>
              <w:rPr>
                <w:sz w:val="18"/>
                <w:szCs w:val="18"/>
              </w:rPr>
            </w:pPr>
          </w:p>
        </w:tc>
        <w:tc>
          <w:tcPr>
            <w:tcW w:w="537" w:type="pct"/>
            <w:shd w:val="clear" w:color="auto" w:fill="auto"/>
          </w:tcPr>
          <w:p w:rsidR="00480C08" w:rsidRPr="00B023EA" w:rsidRDefault="00480C08" w:rsidP="00B023EA">
            <w:pPr>
              <w:pStyle w:val="Default"/>
              <w:snapToGrid w:val="0"/>
              <w:jc w:val="center"/>
              <w:rPr>
                <w:i/>
                <w:sz w:val="18"/>
                <w:szCs w:val="18"/>
              </w:rPr>
            </w:pPr>
            <w:proofErr w:type="spellStart"/>
            <w:r w:rsidRPr="00B023EA">
              <w:rPr>
                <w:i/>
                <w:sz w:val="18"/>
                <w:szCs w:val="18"/>
              </w:rPr>
              <w:t>Diplozo</w:t>
            </w:r>
            <w:proofErr w:type="spellEnd"/>
            <w:r w:rsidRPr="00B023EA">
              <w:rPr>
                <w:i/>
                <w:sz w:val="18"/>
                <w:szCs w:val="18"/>
              </w:rPr>
              <w:t>-on</w:t>
            </w:r>
          </w:p>
        </w:tc>
        <w:tc>
          <w:tcPr>
            <w:tcW w:w="616" w:type="pct"/>
            <w:shd w:val="clear" w:color="auto" w:fill="auto"/>
          </w:tcPr>
          <w:p w:rsidR="00480C08" w:rsidRPr="00B023EA" w:rsidRDefault="00480C08" w:rsidP="00B023EA">
            <w:pPr>
              <w:pStyle w:val="Default"/>
              <w:snapToGrid w:val="0"/>
              <w:jc w:val="center"/>
              <w:rPr>
                <w:i/>
                <w:sz w:val="18"/>
                <w:szCs w:val="18"/>
              </w:rPr>
            </w:pPr>
            <w:proofErr w:type="spellStart"/>
            <w:r w:rsidRPr="00B023EA">
              <w:rPr>
                <w:i/>
                <w:sz w:val="18"/>
                <w:szCs w:val="18"/>
              </w:rPr>
              <w:t>Clinosto</w:t>
            </w:r>
            <w:proofErr w:type="spellEnd"/>
            <w:r w:rsidRPr="00B023EA">
              <w:rPr>
                <w:i/>
                <w:sz w:val="18"/>
                <w:szCs w:val="18"/>
              </w:rPr>
              <w:t>-mum</w:t>
            </w:r>
          </w:p>
        </w:tc>
        <w:tc>
          <w:tcPr>
            <w:tcW w:w="579" w:type="pct"/>
            <w:shd w:val="clear" w:color="auto" w:fill="auto"/>
          </w:tcPr>
          <w:p w:rsidR="00480C08" w:rsidRPr="00B023EA" w:rsidRDefault="00480C08" w:rsidP="00B023EA">
            <w:pPr>
              <w:pStyle w:val="Default"/>
              <w:snapToGrid w:val="0"/>
              <w:jc w:val="center"/>
              <w:rPr>
                <w:i/>
                <w:sz w:val="18"/>
                <w:szCs w:val="18"/>
              </w:rPr>
            </w:pPr>
            <w:proofErr w:type="spellStart"/>
            <w:r w:rsidRPr="00B023EA">
              <w:rPr>
                <w:i/>
                <w:sz w:val="18"/>
                <w:szCs w:val="18"/>
              </w:rPr>
              <w:t>Adenos-colex</w:t>
            </w:r>
            <w:proofErr w:type="spellEnd"/>
          </w:p>
        </w:tc>
        <w:tc>
          <w:tcPr>
            <w:tcW w:w="732" w:type="pct"/>
            <w:shd w:val="clear" w:color="auto" w:fill="auto"/>
          </w:tcPr>
          <w:p w:rsidR="00480C08" w:rsidRPr="00B023EA" w:rsidRDefault="00480C08" w:rsidP="00B023EA">
            <w:pPr>
              <w:pStyle w:val="Default"/>
              <w:snapToGrid w:val="0"/>
              <w:rPr>
                <w:i/>
                <w:sz w:val="18"/>
                <w:szCs w:val="18"/>
              </w:rPr>
            </w:pPr>
            <w:proofErr w:type="spellStart"/>
            <w:r w:rsidRPr="00B023EA">
              <w:rPr>
                <w:i/>
                <w:sz w:val="18"/>
                <w:szCs w:val="18"/>
              </w:rPr>
              <w:t>Bothrioceph-lus</w:t>
            </w:r>
            <w:proofErr w:type="spellEnd"/>
          </w:p>
        </w:tc>
        <w:tc>
          <w:tcPr>
            <w:tcW w:w="809" w:type="pct"/>
            <w:shd w:val="clear" w:color="auto" w:fill="auto"/>
          </w:tcPr>
          <w:p w:rsidR="00480C08" w:rsidRPr="00B023EA" w:rsidRDefault="00480C08" w:rsidP="00B023EA">
            <w:pPr>
              <w:pStyle w:val="Default"/>
              <w:snapToGrid w:val="0"/>
              <w:rPr>
                <w:i/>
                <w:sz w:val="18"/>
                <w:szCs w:val="18"/>
              </w:rPr>
            </w:pPr>
            <w:proofErr w:type="spellStart"/>
            <w:r w:rsidRPr="00B023EA">
              <w:rPr>
                <w:i/>
                <w:sz w:val="18"/>
                <w:szCs w:val="18"/>
              </w:rPr>
              <w:t>Pomphor-ynchus</w:t>
            </w:r>
            <w:proofErr w:type="spellEnd"/>
          </w:p>
        </w:tc>
      </w:tr>
      <w:tr w:rsidR="00480C08" w:rsidRPr="00B023EA" w:rsidTr="00B023EA">
        <w:tc>
          <w:tcPr>
            <w:tcW w:w="1011" w:type="pct"/>
            <w:shd w:val="clear" w:color="auto" w:fill="auto"/>
          </w:tcPr>
          <w:p w:rsidR="00480C08" w:rsidRPr="00B023EA" w:rsidRDefault="00480C08" w:rsidP="00B023EA">
            <w:pPr>
              <w:pStyle w:val="Default"/>
              <w:snapToGrid w:val="0"/>
              <w:jc w:val="center"/>
              <w:rPr>
                <w:sz w:val="18"/>
                <w:szCs w:val="18"/>
              </w:rPr>
            </w:pPr>
            <w:r w:rsidRPr="00B023EA">
              <w:rPr>
                <w:b/>
                <w:bCs/>
                <w:i/>
                <w:iCs/>
                <w:sz w:val="18"/>
                <w:szCs w:val="18"/>
              </w:rPr>
              <w:t>Schizothorax niger</w:t>
            </w:r>
          </w:p>
        </w:tc>
        <w:tc>
          <w:tcPr>
            <w:tcW w:w="716" w:type="pct"/>
            <w:shd w:val="clear" w:color="auto" w:fill="auto"/>
          </w:tcPr>
          <w:p w:rsidR="00480C08" w:rsidRPr="00B023EA" w:rsidRDefault="00480C08" w:rsidP="0092139F">
            <w:pPr>
              <w:pStyle w:val="Default"/>
              <w:snapToGrid w:val="0"/>
              <w:jc w:val="center"/>
              <w:rPr>
                <w:rFonts w:hint="eastAsia"/>
                <w:sz w:val="18"/>
                <w:szCs w:val="18"/>
                <w:lang w:eastAsia="zh-CN"/>
              </w:rPr>
            </w:pPr>
            <w:r w:rsidRPr="00B023EA">
              <w:rPr>
                <w:sz w:val="18"/>
                <w:szCs w:val="18"/>
              </w:rPr>
              <w:t>116</w:t>
            </w:r>
          </w:p>
        </w:tc>
        <w:tc>
          <w:tcPr>
            <w:tcW w:w="537" w:type="pct"/>
            <w:shd w:val="clear" w:color="auto" w:fill="auto"/>
          </w:tcPr>
          <w:p w:rsidR="00480C08" w:rsidRPr="00B023EA" w:rsidRDefault="00480C08" w:rsidP="00B023EA">
            <w:pPr>
              <w:pStyle w:val="Default"/>
              <w:snapToGrid w:val="0"/>
              <w:jc w:val="center"/>
              <w:rPr>
                <w:sz w:val="18"/>
                <w:szCs w:val="18"/>
              </w:rPr>
            </w:pPr>
            <w:r w:rsidRPr="00B023EA">
              <w:rPr>
                <w:sz w:val="18"/>
                <w:szCs w:val="18"/>
              </w:rPr>
              <w:t>79</w:t>
            </w:r>
          </w:p>
        </w:tc>
        <w:tc>
          <w:tcPr>
            <w:tcW w:w="616" w:type="pct"/>
            <w:shd w:val="clear" w:color="auto" w:fill="auto"/>
          </w:tcPr>
          <w:p w:rsidR="00480C08" w:rsidRPr="00B023EA" w:rsidRDefault="00480C08" w:rsidP="00B023EA">
            <w:pPr>
              <w:pStyle w:val="Default"/>
              <w:snapToGrid w:val="0"/>
              <w:jc w:val="center"/>
              <w:rPr>
                <w:sz w:val="18"/>
                <w:szCs w:val="18"/>
              </w:rPr>
            </w:pPr>
            <w:r w:rsidRPr="00B023EA">
              <w:rPr>
                <w:sz w:val="18"/>
                <w:szCs w:val="18"/>
              </w:rPr>
              <w:t>50</w:t>
            </w:r>
          </w:p>
        </w:tc>
        <w:tc>
          <w:tcPr>
            <w:tcW w:w="579" w:type="pct"/>
            <w:shd w:val="clear" w:color="auto" w:fill="auto"/>
          </w:tcPr>
          <w:p w:rsidR="00480C08" w:rsidRPr="00B023EA" w:rsidRDefault="00480C08" w:rsidP="00B023EA">
            <w:pPr>
              <w:pStyle w:val="Default"/>
              <w:snapToGrid w:val="0"/>
              <w:jc w:val="center"/>
              <w:rPr>
                <w:sz w:val="18"/>
                <w:szCs w:val="18"/>
              </w:rPr>
            </w:pPr>
            <w:r w:rsidRPr="00B023EA">
              <w:rPr>
                <w:sz w:val="18"/>
                <w:szCs w:val="18"/>
              </w:rPr>
              <w:t>26</w:t>
            </w:r>
          </w:p>
        </w:tc>
        <w:tc>
          <w:tcPr>
            <w:tcW w:w="732" w:type="pct"/>
            <w:shd w:val="clear" w:color="auto" w:fill="auto"/>
          </w:tcPr>
          <w:p w:rsidR="00480C08" w:rsidRPr="00B023EA" w:rsidRDefault="00480C08" w:rsidP="00B023EA">
            <w:pPr>
              <w:pStyle w:val="Default"/>
              <w:snapToGrid w:val="0"/>
              <w:jc w:val="center"/>
              <w:rPr>
                <w:sz w:val="18"/>
                <w:szCs w:val="18"/>
              </w:rPr>
            </w:pPr>
            <w:r w:rsidRPr="00B023EA">
              <w:rPr>
                <w:sz w:val="18"/>
                <w:szCs w:val="18"/>
              </w:rPr>
              <w:t>63</w:t>
            </w:r>
          </w:p>
        </w:tc>
        <w:tc>
          <w:tcPr>
            <w:tcW w:w="809" w:type="pct"/>
            <w:shd w:val="clear" w:color="auto" w:fill="auto"/>
          </w:tcPr>
          <w:p w:rsidR="00480C08" w:rsidRPr="00B023EA" w:rsidRDefault="00480C08" w:rsidP="00B023EA">
            <w:pPr>
              <w:pStyle w:val="Default"/>
              <w:snapToGrid w:val="0"/>
              <w:jc w:val="center"/>
              <w:rPr>
                <w:sz w:val="18"/>
                <w:szCs w:val="18"/>
              </w:rPr>
            </w:pPr>
            <w:r w:rsidRPr="00B023EA">
              <w:rPr>
                <w:sz w:val="18"/>
                <w:szCs w:val="18"/>
              </w:rPr>
              <w:t>49</w:t>
            </w:r>
          </w:p>
        </w:tc>
      </w:tr>
      <w:tr w:rsidR="00480C08" w:rsidRPr="00B023EA" w:rsidTr="00B023EA">
        <w:tc>
          <w:tcPr>
            <w:tcW w:w="1011" w:type="pct"/>
            <w:shd w:val="clear" w:color="auto" w:fill="auto"/>
          </w:tcPr>
          <w:p w:rsidR="00480C08" w:rsidRPr="00B023EA" w:rsidRDefault="00480C08" w:rsidP="00B023EA">
            <w:pPr>
              <w:pStyle w:val="Default"/>
              <w:snapToGrid w:val="0"/>
              <w:jc w:val="center"/>
              <w:rPr>
                <w:rFonts w:hint="eastAsia"/>
                <w:sz w:val="18"/>
                <w:szCs w:val="18"/>
                <w:lang w:eastAsia="zh-CN"/>
              </w:rPr>
            </w:pPr>
            <w:proofErr w:type="spellStart"/>
            <w:r w:rsidRPr="00B023EA">
              <w:rPr>
                <w:b/>
                <w:bCs/>
                <w:i/>
                <w:iCs/>
                <w:sz w:val="18"/>
                <w:szCs w:val="18"/>
              </w:rPr>
              <w:t>Cyprinus</w:t>
            </w:r>
            <w:proofErr w:type="spellEnd"/>
            <w:r w:rsidRPr="00B023EA">
              <w:rPr>
                <w:b/>
                <w:bCs/>
                <w:i/>
                <w:iCs/>
                <w:sz w:val="18"/>
                <w:szCs w:val="18"/>
              </w:rPr>
              <w:t xml:space="preserve"> </w:t>
            </w:r>
            <w:proofErr w:type="spellStart"/>
            <w:r w:rsidRPr="00B023EA">
              <w:rPr>
                <w:b/>
                <w:bCs/>
                <w:i/>
                <w:iCs/>
                <w:sz w:val="18"/>
                <w:szCs w:val="18"/>
              </w:rPr>
              <w:t>carpio</w:t>
            </w:r>
            <w:proofErr w:type="spellEnd"/>
            <w:r w:rsidRPr="00B023EA">
              <w:rPr>
                <w:b/>
                <w:bCs/>
                <w:i/>
                <w:iCs/>
                <w:sz w:val="18"/>
                <w:szCs w:val="18"/>
              </w:rPr>
              <w:t xml:space="preserve"> </w:t>
            </w:r>
            <w:proofErr w:type="spellStart"/>
            <w:r w:rsidRPr="00B023EA">
              <w:rPr>
                <w:b/>
                <w:bCs/>
                <w:i/>
                <w:iCs/>
                <w:sz w:val="18"/>
                <w:szCs w:val="18"/>
              </w:rPr>
              <w:t>specularis</w:t>
            </w:r>
            <w:proofErr w:type="spellEnd"/>
          </w:p>
        </w:tc>
        <w:tc>
          <w:tcPr>
            <w:tcW w:w="716" w:type="pct"/>
            <w:shd w:val="clear" w:color="auto" w:fill="auto"/>
          </w:tcPr>
          <w:p w:rsidR="00480C08" w:rsidRPr="00B023EA" w:rsidRDefault="00480C08" w:rsidP="00B023EA">
            <w:pPr>
              <w:pStyle w:val="Default"/>
              <w:snapToGrid w:val="0"/>
              <w:jc w:val="center"/>
              <w:rPr>
                <w:sz w:val="18"/>
                <w:szCs w:val="18"/>
              </w:rPr>
            </w:pPr>
            <w:r w:rsidRPr="00B023EA">
              <w:rPr>
                <w:sz w:val="18"/>
                <w:szCs w:val="18"/>
              </w:rPr>
              <w:t>81</w:t>
            </w:r>
          </w:p>
        </w:tc>
        <w:tc>
          <w:tcPr>
            <w:tcW w:w="537" w:type="pct"/>
            <w:shd w:val="clear" w:color="auto" w:fill="auto"/>
          </w:tcPr>
          <w:p w:rsidR="00480C08" w:rsidRPr="00B023EA" w:rsidRDefault="00480C08" w:rsidP="00B023EA">
            <w:pPr>
              <w:pStyle w:val="Default"/>
              <w:snapToGrid w:val="0"/>
              <w:jc w:val="center"/>
              <w:rPr>
                <w:sz w:val="18"/>
                <w:szCs w:val="18"/>
              </w:rPr>
            </w:pPr>
            <w:r w:rsidRPr="00B023EA">
              <w:rPr>
                <w:sz w:val="18"/>
                <w:szCs w:val="18"/>
              </w:rPr>
              <w:t>39</w:t>
            </w:r>
          </w:p>
        </w:tc>
        <w:tc>
          <w:tcPr>
            <w:tcW w:w="616" w:type="pct"/>
            <w:shd w:val="clear" w:color="auto" w:fill="auto"/>
          </w:tcPr>
          <w:p w:rsidR="00480C08" w:rsidRPr="00B023EA" w:rsidRDefault="00480C08" w:rsidP="00B023EA">
            <w:pPr>
              <w:pStyle w:val="Default"/>
              <w:snapToGrid w:val="0"/>
              <w:jc w:val="center"/>
              <w:rPr>
                <w:sz w:val="18"/>
                <w:szCs w:val="18"/>
              </w:rPr>
            </w:pPr>
            <w:r w:rsidRPr="00B023EA">
              <w:rPr>
                <w:sz w:val="18"/>
                <w:szCs w:val="18"/>
              </w:rPr>
              <w:t>27</w:t>
            </w:r>
          </w:p>
        </w:tc>
        <w:tc>
          <w:tcPr>
            <w:tcW w:w="579" w:type="pct"/>
            <w:shd w:val="clear" w:color="auto" w:fill="auto"/>
          </w:tcPr>
          <w:p w:rsidR="00480C08" w:rsidRPr="00B023EA" w:rsidRDefault="00480C08" w:rsidP="00B023EA">
            <w:pPr>
              <w:pStyle w:val="Default"/>
              <w:snapToGrid w:val="0"/>
              <w:jc w:val="center"/>
              <w:rPr>
                <w:sz w:val="18"/>
                <w:szCs w:val="18"/>
              </w:rPr>
            </w:pPr>
            <w:r w:rsidRPr="00B023EA">
              <w:rPr>
                <w:sz w:val="18"/>
                <w:szCs w:val="18"/>
              </w:rPr>
              <w:t>3</w:t>
            </w:r>
            <w:r w:rsidR="00100CA8" w:rsidRPr="00B023EA">
              <w:rPr>
                <w:sz w:val="18"/>
                <w:szCs w:val="18"/>
              </w:rPr>
              <w:t>5</w:t>
            </w:r>
          </w:p>
        </w:tc>
        <w:tc>
          <w:tcPr>
            <w:tcW w:w="732" w:type="pct"/>
            <w:shd w:val="clear" w:color="auto" w:fill="auto"/>
          </w:tcPr>
          <w:p w:rsidR="00480C08" w:rsidRPr="00B023EA" w:rsidRDefault="00480C08" w:rsidP="00B023EA">
            <w:pPr>
              <w:pStyle w:val="Default"/>
              <w:snapToGrid w:val="0"/>
              <w:jc w:val="center"/>
              <w:rPr>
                <w:sz w:val="18"/>
                <w:szCs w:val="18"/>
              </w:rPr>
            </w:pPr>
            <w:r w:rsidRPr="00B023EA">
              <w:rPr>
                <w:sz w:val="18"/>
                <w:szCs w:val="18"/>
              </w:rPr>
              <w:t>45</w:t>
            </w:r>
          </w:p>
        </w:tc>
        <w:tc>
          <w:tcPr>
            <w:tcW w:w="809" w:type="pct"/>
            <w:shd w:val="clear" w:color="auto" w:fill="auto"/>
          </w:tcPr>
          <w:p w:rsidR="00480C08" w:rsidRPr="00B023EA" w:rsidRDefault="00480C08" w:rsidP="00B023EA">
            <w:pPr>
              <w:pStyle w:val="Default"/>
              <w:snapToGrid w:val="0"/>
              <w:rPr>
                <w:sz w:val="18"/>
                <w:szCs w:val="18"/>
              </w:rPr>
            </w:pPr>
            <w:r w:rsidRPr="00B023EA">
              <w:rPr>
                <w:sz w:val="18"/>
                <w:szCs w:val="18"/>
              </w:rPr>
              <w:t>29</w:t>
            </w:r>
          </w:p>
        </w:tc>
      </w:tr>
      <w:tr w:rsidR="00480C08" w:rsidRPr="00B023EA" w:rsidTr="00B023EA">
        <w:tc>
          <w:tcPr>
            <w:tcW w:w="5000" w:type="pct"/>
            <w:gridSpan w:val="7"/>
            <w:shd w:val="clear" w:color="auto" w:fill="auto"/>
          </w:tcPr>
          <w:p w:rsidR="00480C08" w:rsidRPr="00B023EA" w:rsidRDefault="00480C08" w:rsidP="00B023EA">
            <w:pPr>
              <w:pStyle w:val="Default"/>
              <w:snapToGrid w:val="0"/>
              <w:jc w:val="center"/>
              <w:rPr>
                <w:sz w:val="18"/>
                <w:szCs w:val="18"/>
              </w:rPr>
            </w:pPr>
            <w:r w:rsidRPr="00B023EA">
              <w:rPr>
                <w:sz w:val="18"/>
                <w:szCs w:val="18"/>
              </w:rPr>
              <w:t>r = 1.000  (highly +</w:t>
            </w:r>
            <w:proofErr w:type="spellStart"/>
            <w:r w:rsidRPr="00B023EA">
              <w:rPr>
                <w:sz w:val="18"/>
                <w:szCs w:val="18"/>
              </w:rPr>
              <w:t>vely</w:t>
            </w:r>
            <w:proofErr w:type="spellEnd"/>
            <w:r w:rsidRPr="00B023EA">
              <w:rPr>
                <w:sz w:val="18"/>
                <w:szCs w:val="18"/>
              </w:rPr>
              <w:t xml:space="preserve"> correlated)</w:t>
            </w:r>
          </w:p>
        </w:tc>
      </w:tr>
    </w:tbl>
    <w:p w:rsidR="00291217" w:rsidRPr="00B023EA" w:rsidRDefault="00291217" w:rsidP="00B023EA">
      <w:pPr>
        <w:pStyle w:val="Default"/>
        <w:snapToGrid w:val="0"/>
        <w:jc w:val="both"/>
        <w:rPr>
          <w:sz w:val="20"/>
          <w:szCs w:val="20"/>
        </w:rPr>
      </w:pPr>
    </w:p>
    <w:p w:rsidR="00B023EA" w:rsidRDefault="00B023EA" w:rsidP="00B023EA">
      <w:pPr>
        <w:pStyle w:val="Default"/>
        <w:snapToGrid w:val="0"/>
        <w:ind w:firstLine="720"/>
        <w:jc w:val="both"/>
        <w:rPr>
          <w:sz w:val="20"/>
          <w:szCs w:val="20"/>
        </w:rPr>
        <w:sectPr w:rsidR="00B023EA" w:rsidSect="00B023EA">
          <w:type w:val="continuous"/>
          <w:pgSz w:w="12242" w:h="15842" w:code="1"/>
          <w:pgMar w:top="1440" w:right="1440" w:bottom="1440" w:left="1440" w:header="706" w:footer="706" w:gutter="0"/>
          <w:cols w:space="722"/>
          <w:docGrid w:linePitch="360"/>
        </w:sectPr>
      </w:pPr>
    </w:p>
    <w:p w:rsidR="00291217" w:rsidRPr="00B023EA" w:rsidRDefault="00291217" w:rsidP="00B023EA">
      <w:pPr>
        <w:pStyle w:val="Default"/>
        <w:snapToGrid w:val="0"/>
        <w:ind w:firstLine="720"/>
        <w:jc w:val="both"/>
        <w:rPr>
          <w:rFonts w:hint="eastAsia"/>
          <w:sz w:val="20"/>
          <w:szCs w:val="20"/>
          <w:lang w:eastAsia="zh-CN"/>
        </w:rPr>
      </w:pPr>
      <w:r w:rsidRPr="00B023EA">
        <w:rPr>
          <w:sz w:val="20"/>
          <w:szCs w:val="20"/>
        </w:rPr>
        <w:lastRenderedPageBreak/>
        <w:t xml:space="preserve">During the entire period of study a total of 442 parasites were recovered from 486 fish </w:t>
      </w:r>
      <w:r w:rsidR="00C6326D" w:rsidRPr="00B023EA">
        <w:rPr>
          <w:sz w:val="20"/>
          <w:szCs w:val="20"/>
        </w:rPr>
        <w:t>(</w:t>
      </w:r>
      <w:r w:rsidRPr="00B023EA">
        <w:rPr>
          <w:i/>
          <w:iCs/>
          <w:sz w:val="20"/>
          <w:szCs w:val="20"/>
        </w:rPr>
        <w:t xml:space="preserve">Schizothorax </w:t>
      </w:r>
      <w:r w:rsidRPr="00B023EA">
        <w:rPr>
          <w:sz w:val="20"/>
          <w:szCs w:val="20"/>
        </w:rPr>
        <w:t xml:space="preserve">and </w:t>
      </w:r>
      <w:r w:rsidRPr="00B023EA">
        <w:rPr>
          <w:i/>
          <w:iCs/>
          <w:sz w:val="20"/>
          <w:szCs w:val="20"/>
        </w:rPr>
        <w:t>Cyprinus carpio</w:t>
      </w:r>
      <w:r w:rsidR="00C6326D" w:rsidRPr="00B023EA">
        <w:rPr>
          <w:i/>
          <w:iCs/>
          <w:sz w:val="20"/>
          <w:szCs w:val="20"/>
        </w:rPr>
        <w:t>)</w:t>
      </w:r>
      <w:r w:rsidRPr="00B023EA">
        <w:rPr>
          <w:sz w:val="20"/>
          <w:szCs w:val="20"/>
        </w:rPr>
        <w:t>.</w:t>
      </w:r>
      <w:r w:rsidR="002F79B8" w:rsidRPr="00B023EA">
        <w:rPr>
          <w:sz w:val="20"/>
          <w:szCs w:val="20"/>
        </w:rPr>
        <w:t xml:space="preserve"> Out of this total infection 267</w:t>
      </w:r>
      <w:r w:rsidRPr="00B023EA">
        <w:rPr>
          <w:sz w:val="20"/>
          <w:szCs w:val="20"/>
        </w:rPr>
        <w:t xml:space="preserve"> parasites were recovered from </w:t>
      </w:r>
      <w:r w:rsidRPr="00B023EA">
        <w:rPr>
          <w:i/>
          <w:iCs/>
          <w:sz w:val="20"/>
          <w:szCs w:val="20"/>
        </w:rPr>
        <w:t xml:space="preserve">Schizothorax </w:t>
      </w:r>
      <w:r w:rsidRPr="00B023EA">
        <w:rPr>
          <w:sz w:val="20"/>
          <w:szCs w:val="20"/>
        </w:rPr>
        <w:t xml:space="preserve">as compared to </w:t>
      </w:r>
      <w:r w:rsidRPr="00B023EA">
        <w:rPr>
          <w:i/>
          <w:iCs/>
          <w:sz w:val="20"/>
          <w:szCs w:val="20"/>
        </w:rPr>
        <w:t xml:space="preserve">Cyprinus carpio </w:t>
      </w:r>
      <w:r w:rsidRPr="00B023EA">
        <w:rPr>
          <w:sz w:val="20"/>
          <w:szCs w:val="20"/>
        </w:rPr>
        <w:t xml:space="preserve">where in a total </w:t>
      </w:r>
      <w:r w:rsidR="00C6326D" w:rsidRPr="00B023EA">
        <w:rPr>
          <w:sz w:val="20"/>
          <w:szCs w:val="20"/>
        </w:rPr>
        <w:t>numbers of 175 parasites were</w:t>
      </w:r>
      <w:r w:rsidRPr="00B023EA">
        <w:rPr>
          <w:sz w:val="20"/>
          <w:szCs w:val="20"/>
        </w:rPr>
        <w:t xml:space="preserve"> collected. The varied degree of helminth infection and the comparative individual parasitic infection along with the length of the hosts is shown in </w:t>
      </w:r>
      <w:r w:rsidR="00C6326D" w:rsidRPr="00B023EA">
        <w:rPr>
          <w:sz w:val="20"/>
          <w:szCs w:val="20"/>
        </w:rPr>
        <w:t>fig 1 and 2</w:t>
      </w:r>
      <w:r w:rsidR="0092139F">
        <w:rPr>
          <w:rFonts w:hint="eastAsia"/>
          <w:sz w:val="20"/>
          <w:szCs w:val="20"/>
          <w:lang w:eastAsia="zh-CN"/>
        </w:rPr>
        <w:t>.</w:t>
      </w:r>
    </w:p>
    <w:p w:rsidR="003715C7" w:rsidRPr="00B023EA" w:rsidRDefault="003E1894" w:rsidP="00B023EA">
      <w:pPr>
        <w:pStyle w:val="Default"/>
        <w:snapToGrid w:val="0"/>
        <w:jc w:val="both"/>
        <w:rPr>
          <w:i/>
          <w:iCs/>
          <w:sz w:val="20"/>
          <w:szCs w:val="20"/>
        </w:rPr>
      </w:pPr>
      <w:r w:rsidRPr="00B023EA">
        <w:rPr>
          <w:sz w:val="20"/>
          <w:szCs w:val="20"/>
        </w:rPr>
        <w:tab/>
      </w:r>
      <w:r w:rsidR="00291217" w:rsidRPr="00B023EA">
        <w:rPr>
          <w:sz w:val="20"/>
          <w:szCs w:val="20"/>
        </w:rPr>
        <w:t xml:space="preserve">Further, among </w:t>
      </w:r>
      <w:proofErr w:type="spellStart"/>
      <w:r w:rsidR="00291217" w:rsidRPr="00B023EA">
        <w:rPr>
          <w:sz w:val="20"/>
          <w:szCs w:val="20"/>
        </w:rPr>
        <w:t>trematodes</w:t>
      </w:r>
      <w:proofErr w:type="spellEnd"/>
      <w:r w:rsidR="00291217" w:rsidRPr="00B023EA">
        <w:rPr>
          <w:sz w:val="20"/>
          <w:szCs w:val="20"/>
        </w:rPr>
        <w:t xml:space="preserve">, </w:t>
      </w:r>
      <w:proofErr w:type="spellStart"/>
      <w:r w:rsidR="00291217" w:rsidRPr="00B023EA">
        <w:rPr>
          <w:i/>
          <w:iCs/>
          <w:sz w:val="20"/>
          <w:szCs w:val="20"/>
        </w:rPr>
        <w:t>Diplozoan</w:t>
      </w:r>
      <w:proofErr w:type="spellEnd"/>
      <w:r w:rsidR="00B023EA">
        <w:rPr>
          <w:rFonts w:hint="eastAsia"/>
          <w:i/>
          <w:iCs/>
          <w:sz w:val="20"/>
          <w:szCs w:val="20"/>
          <w:lang w:eastAsia="zh-CN"/>
        </w:rPr>
        <w:t xml:space="preserve"> </w:t>
      </w:r>
      <w:r w:rsidR="00291217" w:rsidRPr="00B023EA">
        <w:rPr>
          <w:sz w:val="20"/>
          <w:szCs w:val="20"/>
        </w:rPr>
        <w:t xml:space="preserve">showed the highest number followed by </w:t>
      </w:r>
      <w:r w:rsidR="00291217" w:rsidRPr="00B023EA">
        <w:rPr>
          <w:i/>
          <w:iCs/>
          <w:sz w:val="20"/>
          <w:szCs w:val="20"/>
        </w:rPr>
        <w:t xml:space="preserve">Clinostomum. </w:t>
      </w:r>
      <w:proofErr w:type="spellStart"/>
      <w:r w:rsidR="00291217" w:rsidRPr="00B023EA">
        <w:rPr>
          <w:i/>
          <w:iCs/>
          <w:sz w:val="20"/>
          <w:szCs w:val="20"/>
        </w:rPr>
        <w:t>Pomphorhynchus</w:t>
      </w:r>
      <w:proofErr w:type="spellEnd"/>
      <w:r w:rsidR="00291217" w:rsidRPr="00B023EA">
        <w:rPr>
          <w:i/>
          <w:iCs/>
          <w:sz w:val="20"/>
          <w:szCs w:val="20"/>
        </w:rPr>
        <w:t xml:space="preserve"> </w:t>
      </w:r>
      <w:r w:rsidR="002F79B8" w:rsidRPr="00B023EA">
        <w:rPr>
          <w:iCs/>
          <w:sz w:val="20"/>
          <w:szCs w:val="20"/>
        </w:rPr>
        <w:t xml:space="preserve">was found </w:t>
      </w:r>
      <w:r w:rsidR="00C6326D" w:rsidRPr="00B023EA">
        <w:rPr>
          <w:iCs/>
          <w:sz w:val="20"/>
          <w:szCs w:val="20"/>
        </w:rPr>
        <w:t xml:space="preserve">only </w:t>
      </w:r>
      <w:r w:rsidR="00291217" w:rsidRPr="00B023EA">
        <w:rPr>
          <w:sz w:val="20"/>
          <w:szCs w:val="20"/>
        </w:rPr>
        <w:t xml:space="preserve">in case of acanthocephalans. Among </w:t>
      </w:r>
      <w:proofErr w:type="spellStart"/>
      <w:r w:rsidR="00291217" w:rsidRPr="00B023EA">
        <w:rPr>
          <w:sz w:val="20"/>
          <w:szCs w:val="20"/>
        </w:rPr>
        <w:t>cestodes</w:t>
      </w:r>
      <w:proofErr w:type="spellEnd"/>
      <w:r w:rsidR="00B023EA">
        <w:rPr>
          <w:rFonts w:hint="eastAsia"/>
          <w:sz w:val="20"/>
          <w:szCs w:val="20"/>
          <w:lang w:eastAsia="zh-CN"/>
        </w:rPr>
        <w:t xml:space="preserve"> </w:t>
      </w:r>
      <w:proofErr w:type="spellStart"/>
      <w:r w:rsidR="002F79B8" w:rsidRPr="00B023EA">
        <w:rPr>
          <w:i/>
          <w:iCs/>
          <w:sz w:val="20"/>
          <w:szCs w:val="20"/>
        </w:rPr>
        <w:t>Bothriocephalus</w:t>
      </w:r>
      <w:proofErr w:type="spellEnd"/>
      <w:r w:rsidR="00291217" w:rsidRPr="00B023EA">
        <w:rPr>
          <w:sz w:val="20"/>
          <w:szCs w:val="20"/>
        </w:rPr>
        <w:t xml:space="preserve"> showed higher number </w:t>
      </w:r>
      <w:proofErr w:type="spellStart"/>
      <w:r w:rsidR="00291217" w:rsidRPr="00B023EA">
        <w:rPr>
          <w:sz w:val="20"/>
          <w:szCs w:val="20"/>
        </w:rPr>
        <w:t>than</w:t>
      </w:r>
      <w:r w:rsidR="002F79B8" w:rsidRPr="00B023EA">
        <w:rPr>
          <w:i/>
          <w:iCs/>
          <w:sz w:val="20"/>
          <w:szCs w:val="20"/>
        </w:rPr>
        <w:t>adenoscolex</w:t>
      </w:r>
      <w:proofErr w:type="spellEnd"/>
    </w:p>
    <w:p w:rsidR="000F5C05" w:rsidRPr="00B023EA" w:rsidRDefault="000F5C05" w:rsidP="00B023EA">
      <w:pPr>
        <w:pStyle w:val="Default"/>
        <w:snapToGrid w:val="0"/>
        <w:jc w:val="both"/>
        <w:rPr>
          <w:i/>
          <w:iCs/>
          <w:sz w:val="20"/>
          <w:szCs w:val="20"/>
        </w:rPr>
      </w:pPr>
    </w:p>
    <w:p w:rsidR="002F79B8" w:rsidRPr="00B023EA" w:rsidRDefault="002F79B8" w:rsidP="00B023EA">
      <w:pPr>
        <w:pStyle w:val="Default"/>
        <w:snapToGrid w:val="0"/>
        <w:jc w:val="both"/>
        <w:rPr>
          <w:sz w:val="20"/>
          <w:szCs w:val="20"/>
        </w:rPr>
      </w:pPr>
      <w:r w:rsidRPr="00B023EA">
        <w:rPr>
          <w:b/>
          <w:bCs/>
          <w:sz w:val="20"/>
          <w:szCs w:val="20"/>
        </w:rPr>
        <w:t xml:space="preserve">DISCUSSION </w:t>
      </w:r>
    </w:p>
    <w:p w:rsidR="002F79B8" w:rsidRPr="00B023EA" w:rsidRDefault="002F79B8" w:rsidP="00B023EA">
      <w:pPr>
        <w:pStyle w:val="Default"/>
        <w:snapToGrid w:val="0"/>
        <w:ind w:firstLine="720"/>
        <w:jc w:val="both"/>
        <w:rPr>
          <w:sz w:val="20"/>
          <w:szCs w:val="20"/>
        </w:rPr>
      </w:pPr>
      <w:r w:rsidRPr="00B023EA">
        <w:rPr>
          <w:sz w:val="20"/>
          <w:szCs w:val="20"/>
        </w:rPr>
        <w:t xml:space="preserve">In the present research work, the comparative helminth study showed the highest prevalence of parasites in case of </w:t>
      </w:r>
      <w:r w:rsidRPr="00B023EA">
        <w:rPr>
          <w:i/>
          <w:iCs/>
          <w:sz w:val="20"/>
          <w:szCs w:val="20"/>
        </w:rPr>
        <w:t xml:space="preserve">Schizothorax </w:t>
      </w:r>
      <w:r w:rsidRPr="00B023EA">
        <w:rPr>
          <w:i/>
          <w:iCs/>
          <w:sz w:val="20"/>
          <w:szCs w:val="20"/>
        </w:rPr>
        <w:lastRenderedPageBreak/>
        <w:t xml:space="preserve">species </w:t>
      </w:r>
      <w:r w:rsidRPr="00B023EA">
        <w:rPr>
          <w:sz w:val="20"/>
          <w:szCs w:val="20"/>
        </w:rPr>
        <w:t xml:space="preserve">when compared to </w:t>
      </w:r>
      <w:r w:rsidRPr="00B023EA">
        <w:rPr>
          <w:i/>
          <w:iCs/>
          <w:sz w:val="20"/>
          <w:szCs w:val="20"/>
        </w:rPr>
        <w:t>Cyprinus species</w:t>
      </w:r>
      <w:r w:rsidRPr="00B023EA">
        <w:rPr>
          <w:sz w:val="20"/>
          <w:szCs w:val="20"/>
        </w:rPr>
        <w:t xml:space="preserve">. The comparative differences in parasitism can be attributed to the different preferences for food, length and the resistance of the host. Jan and Das (1970) categorized species of Schizothorax as herbivorous fishes, for most of their food (65-70%) consisted of phytoplankton and rest contained aquatic invertebrates, thereby determining the amount of intake of the intermediate host. </w:t>
      </w:r>
    </w:p>
    <w:p w:rsidR="002F79B8" w:rsidRPr="00B023EA" w:rsidRDefault="003E1894" w:rsidP="00B023EA">
      <w:pPr>
        <w:pStyle w:val="Default"/>
        <w:snapToGrid w:val="0"/>
        <w:jc w:val="both"/>
        <w:rPr>
          <w:sz w:val="20"/>
          <w:szCs w:val="20"/>
        </w:rPr>
      </w:pPr>
      <w:r w:rsidRPr="00B023EA">
        <w:rPr>
          <w:sz w:val="20"/>
          <w:szCs w:val="20"/>
        </w:rPr>
        <w:tab/>
      </w:r>
      <w:r w:rsidR="002F79B8" w:rsidRPr="00B023EA">
        <w:rPr>
          <w:sz w:val="20"/>
          <w:szCs w:val="20"/>
        </w:rPr>
        <w:t>In the present investigation the length of the host was found affecting the prevalence and mean number of parasites per host. Hine and Kennedy (1974) have found an increase in mean worm burden with an increase in fish length. Amin (1986) has observed varying results in the parasitic abundance in different length groups of fish, which he attributed to the changes in the feeding at different ages of the host. During the entire period of study, the highes</w:t>
      </w:r>
      <w:r w:rsidR="00C90D40" w:rsidRPr="00B023EA">
        <w:rPr>
          <w:sz w:val="20"/>
          <w:szCs w:val="20"/>
        </w:rPr>
        <w:t>t prevalence of trematodes</w:t>
      </w:r>
      <w:r w:rsidR="002F79B8" w:rsidRPr="00B023EA">
        <w:rPr>
          <w:sz w:val="20"/>
          <w:szCs w:val="20"/>
        </w:rPr>
        <w:t xml:space="preserve"> was observed in case of </w:t>
      </w:r>
      <w:r w:rsidR="002F79B8" w:rsidRPr="00B023EA">
        <w:rPr>
          <w:i/>
          <w:iCs/>
          <w:sz w:val="20"/>
          <w:szCs w:val="20"/>
        </w:rPr>
        <w:t xml:space="preserve">Schizothorax species </w:t>
      </w:r>
      <w:r w:rsidR="002F79B8" w:rsidRPr="00B023EA">
        <w:rPr>
          <w:sz w:val="20"/>
          <w:szCs w:val="20"/>
        </w:rPr>
        <w:t xml:space="preserve">which is inconsonance with the </w:t>
      </w:r>
      <w:r w:rsidR="002F79B8" w:rsidRPr="00B023EA">
        <w:rPr>
          <w:sz w:val="20"/>
          <w:szCs w:val="20"/>
        </w:rPr>
        <w:lastRenderedPageBreak/>
        <w:t>earlier findings (</w:t>
      </w:r>
      <w:proofErr w:type="spellStart"/>
      <w:r w:rsidR="002F79B8" w:rsidRPr="00B023EA">
        <w:rPr>
          <w:sz w:val="20"/>
          <w:szCs w:val="20"/>
        </w:rPr>
        <w:t>Amin</w:t>
      </w:r>
      <w:proofErr w:type="spellEnd"/>
      <w:r w:rsidR="002F79B8" w:rsidRPr="00B023EA">
        <w:rPr>
          <w:sz w:val="20"/>
          <w:szCs w:val="20"/>
        </w:rPr>
        <w:t xml:space="preserve">, 1968; </w:t>
      </w:r>
      <w:proofErr w:type="spellStart"/>
      <w:r w:rsidR="002F79B8" w:rsidRPr="00B023EA">
        <w:rPr>
          <w:sz w:val="20"/>
          <w:szCs w:val="20"/>
        </w:rPr>
        <w:t>Chishti</w:t>
      </w:r>
      <w:proofErr w:type="spellEnd"/>
      <w:r w:rsidR="002F79B8" w:rsidRPr="00B023EA">
        <w:rPr>
          <w:sz w:val="20"/>
          <w:szCs w:val="20"/>
        </w:rPr>
        <w:t xml:space="preserve"> and </w:t>
      </w:r>
      <w:proofErr w:type="spellStart"/>
      <w:r w:rsidR="002F79B8" w:rsidRPr="00B023EA">
        <w:rPr>
          <w:sz w:val="20"/>
          <w:szCs w:val="20"/>
        </w:rPr>
        <w:t>Peerzada</w:t>
      </w:r>
      <w:proofErr w:type="spellEnd"/>
      <w:r w:rsidR="002F79B8" w:rsidRPr="00B023EA">
        <w:rPr>
          <w:sz w:val="20"/>
          <w:szCs w:val="20"/>
        </w:rPr>
        <w:t xml:space="preserve">, 1998) and can be linked with many ecological factors including feeding </w:t>
      </w:r>
      <w:proofErr w:type="spellStart"/>
      <w:r w:rsidR="002F79B8" w:rsidRPr="00B023EA">
        <w:rPr>
          <w:sz w:val="20"/>
          <w:szCs w:val="20"/>
        </w:rPr>
        <w:t>behavior</w:t>
      </w:r>
      <w:proofErr w:type="spellEnd"/>
      <w:r w:rsidR="002F79B8" w:rsidRPr="00B023EA">
        <w:rPr>
          <w:sz w:val="20"/>
          <w:szCs w:val="20"/>
        </w:rPr>
        <w:t>, diet of the host and water temperature (</w:t>
      </w:r>
      <w:proofErr w:type="spellStart"/>
      <w:r w:rsidR="002F79B8" w:rsidRPr="00B023EA">
        <w:rPr>
          <w:sz w:val="20"/>
          <w:szCs w:val="20"/>
        </w:rPr>
        <w:t>Tedla</w:t>
      </w:r>
      <w:proofErr w:type="spellEnd"/>
      <w:r w:rsidR="002F79B8" w:rsidRPr="00B023EA">
        <w:rPr>
          <w:sz w:val="20"/>
          <w:szCs w:val="20"/>
        </w:rPr>
        <w:t xml:space="preserve"> and Fernando, 1969). Among acanthocephalans, the highest number of </w:t>
      </w:r>
      <w:r w:rsidR="002F79B8" w:rsidRPr="00B023EA">
        <w:rPr>
          <w:i/>
          <w:iCs/>
          <w:sz w:val="20"/>
          <w:szCs w:val="20"/>
        </w:rPr>
        <w:t xml:space="preserve">Pomphorhynchus </w:t>
      </w:r>
      <w:r w:rsidR="002F79B8" w:rsidRPr="00B023EA">
        <w:rPr>
          <w:sz w:val="20"/>
          <w:szCs w:val="20"/>
        </w:rPr>
        <w:t>observed in the study can be attributed to its wide host range (</w:t>
      </w:r>
      <w:proofErr w:type="spellStart"/>
      <w:r w:rsidR="002F79B8" w:rsidRPr="00B023EA">
        <w:rPr>
          <w:sz w:val="20"/>
          <w:szCs w:val="20"/>
        </w:rPr>
        <w:t>Chishti</w:t>
      </w:r>
      <w:proofErr w:type="spellEnd"/>
      <w:r w:rsidR="002F79B8" w:rsidRPr="00B023EA">
        <w:rPr>
          <w:sz w:val="20"/>
          <w:szCs w:val="20"/>
        </w:rPr>
        <w:t xml:space="preserve"> and </w:t>
      </w:r>
      <w:proofErr w:type="spellStart"/>
      <w:r w:rsidR="002F79B8" w:rsidRPr="00B023EA">
        <w:rPr>
          <w:sz w:val="20"/>
          <w:szCs w:val="20"/>
        </w:rPr>
        <w:t>Peerzada</w:t>
      </w:r>
      <w:proofErr w:type="spellEnd"/>
      <w:r w:rsidR="002F79B8" w:rsidRPr="00B023EA">
        <w:rPr>
          <w:sz w:val="20"/>
          <w:szCs w:val="20"/>
        </w:rPr>
        <w:t xml:space="preserve">, 1998). </w:t>
      </w:r>
    </w:p>
    <w:p w:rsidR="002F79B8" w:rsidRPr="00B023EA" w:rsidRDefault="003E1894" w:rsidP="00B023EA">
      <w:pPr>
        <w:pStyle w:val="Default"/>
        <w:snapToGrid w:val="0"/>
        <w:jc w:val="both"/>
        <w:rPr>
          <w:sz w:val="20"/>
          <w:szCs w:val="20"/>
        </w:rPr>
      </w:pPr>
      <w:r w:rsidRPr="00B023EA">
        <w:rPr>
          <w:sz w:val="20"/>
          <w:szCs w:val="20"/>
        </w:rPr>
        <w:tab/>
      </w:r>
      <w:r w:rsidR="002F79B8" w:rsidRPr="00B023EA">
        <w:rPr>
          <w:sz w:val="20"/>
          <w:szCs w:val="20"/>
        </w:rPr>
        <w:t xml:space="preserve">The comparative difference of parasitism observed in the </w:t>
      </w:r>
      <w:r w:rsidR="002F79B8" w:rsidRPr="00B023EA">
        <w:rPr>
          <w:i/>
          <w:iCs/>
          <w:sz w:val="20"/>
          <w:szCs w:val="20"/>
        </w:rPr>
        <w:t xml:space="preserve">Cyprinus Species </w:t>
      </w:r>
      <w:r w:rsidR="002F79B8" w:rsidRPr="00B023EA">
        <w:rPr>
          <w:sz w:val="20"/>
          <w:szCs w:val="20"/>
        </w:rPr>
        <w:t>in the present investigation may also suggest the parasitic resistance of the exotic host (</w:t>
      </w:r>
      <w:proofErr w:type="spellStart"/>
      <w:r w:rsidR="002F79B8" w:rsidRPr="00B023EA">
        <w:rPr>
          <w:sz w:val="20"/>
          <w:szCs w:val="20"/>
        </w:rPr>
        <w:t>karvonen</w:t>
      </w:r>
      <w:r w:rsidR="002F79B8" w:rsidRPr="00B023EA">
        <w:rPr>
          <w:i/>
          <w:iCs/>
          <w:sz w:val="20"/>
          <w:szCs w:val="20"/>
        </w:rPr>
        <w:t>et</w:t>
      </w:r>
      <w:proofErr w:type="spellEnd"/>
      <w:r w:rsidR="002F79B8" w:rsidRPr="00B023EA">
        <w:rPr>
          <w:i/>
          <w:iCs/>
          <w:sz w:val="20"/>
          <w:szCs w:val="20"/>
        </w:rPr>
        <w:t xml:space="preserve"> al</w:t>
      </w:r>
      <w:r w:rsidR="002F79B8" w:rsidRPr="00B023EA">
        <w:rPr>
          <w:sz w:val="20"/>
          <w:szCs w:val="20"/>
        </w:rPr>
        <w:t>., 2003) which may be associated with the physiology identified by the presence of both specific and non-specific immune responses to the infection (</w:t>
      </w:r>
      <w:proofErr w:type="spellStart"/>
      <w:r w:rsidR="002F79B8" w:rsidRPr="00B023EA">
        <w:rPr>
          <w:sz w:val="20"/>
          <w:szCs w:val="20"/>
        </w:rPr>
        <w:t>Bortz</w:t>
      </w:r>
      <w:r w:rsidR="002F79B8" w:rsidRPr="00B023EA">
        <w:rPr>
          <w:i/>
          <w:iCs/>
          <w:sz w:val="20"/>
          <w:szCs w:val="20"/>
        </w:rPr>
        <w:t>et</w:t>
      </w:r>
      <w:proofErr w:type="spellEnd"/>
      <w:r w:rsidR="002F79B8" w:rsidRPr="00B023EA">
        <w:rPr>
          <w:i/>
          <w:iCs/>
          <w:sz w:val="20"/>
          <w:szCs w:val="20"/>
        </w:rPr>
        <w:t xml:space="preserve"> al</w:t>
      </w:r>
      <w:r w:rsidR="002F79B8" w:rsidRPr="00B023EA">
        <w:rPr>
          <w:sz w:val="20"/>
          <w:szCs w:val="20"/>
        </w:rPr>
        <w:t>., 1984). Worldwide studies have shown the impact of exotic fish on the native fish with regard to parasitism and concluded that transfer of parasites from the exotic to the native fishes can have severe consequences (Dove, 1998). Further, the richness of helminth infracommunity species observed in the native fish from the Little Colorado River (</w:t>
      </w:r>
      <w:proofErr w:type="spellStart"/>
      <w:r w:rsidR="002F79B8" w:rsidRPr="00B023EA">
        <w:rPr>
          <w:sz w:val="20"/>
          <w:szCs w:val="20"/>
        </w:rPr>
        <w:t>Choudhry</w:t>
      </w:r>
      <w:r w:rsidR="002F79B8" w:rsidRPr="00B023EA">
        <w:rPr>
          <w:i/>
          <w:iCs/>
          <w:sz w:val="20"/>
          <w:szCs w:val="20"/>
        </w:rPr>
        <w:t>et</w:t>
      </w:r>
      <w:proofErr w:type="spellEnd"/>
      <w:r w:rsidR="002F79B8" w:rsidRPr="00B023EA">
        <w:rPr>
          <w:i/>
          <w:iCs/>
          <w:sz w:val="20"/>
          <w:szCs w:val="20"/>
        </w:rPr>
        <w:t xml:space="preserve"> al</w:t>
      </w:r>
      <w:r w:rsidR="002F79B8" w:rsidRPr="00B023EA">
        <w:rPr>
          <w:sz w:val="20"/>
          <w:szCs w:val="20"/>
        </w:rPr>
        <w:t xml:space="preserve">., 2004) support our findings. </w:t>
      </w:r>
    </w:p>
    <w:p w:rsidR="002F79B8" w:rsidRPr="00B023EA" w:rsidRDefault="003E1894" w:rsidP="00B023EA">
      <w:pPr>
        <w:pStyle w:val="Default"/>
        <w:snapToGrid w:val="0"/>
        <w:jc w:val="both"/>
        <w:rPr>
          <w:sz w:val="20"/>
          <w:szCs w:val="20"/>
        </w:rPr>
      </w:pPr>
      <w:r w:rsidRPr="00B023EA">
        <w:rPr>
          <w:sz w:val="20"/>
          <w:szCs w:val="20"/>
        </w:rPr>
        <w:tab/>
      </w:r>
      <w:r w:rsidR="002F79B8" w:rsidRPr="00B023EA">
        <w:rPr>
          <w:sz w:val="20"/>
          <w:szCs w:val="20"/>
        </w:rPr>
        <w:t>As reported earlier (</w:t>
      </w:r>
      <w:proofErr w:type="spellStart"/>
      <w:r w:rsidR="002F79B8" w:rsidRPr="00B023EA">
        <w:rPr>
          <w:sz w:val="20"/>
          <w:szCs w:val="20"/>
        </w:rPr>
        <w:t>Sures</w:t>
      </w:r>
      <w:proofErr w:type="spellEnd"/>
      <w:r w:rsidR="002F79B8" w:rsidRPr="00B023EA">
        <w:rPr>
          <w:sz w:val="20"/>
          <w:szCs w:val="20"/>
        </w:rPr>
        <w:t xml:space="preserve">, 2004), the incidence of helminth parasites observed in the present study present a review in monitoring water pollution of these water bodies. Thus, it can be proposed that the pollution of water bodies have led to the parasitic infestation of the host and subsequently affected the growth, development and survival of this native fish. </w:t>
      </w:r>
    </w:p>
    <w:p w:rsidR="002F79B8" w:rsidRPr="00B023EA" w:rsidRDefault="003E1894" w:rsidP="00B023EA">
      <w:pPr>
        <w:pStyle w:val="Default"/>
        <w:snapToGrid w:val="0"/>
        <w:jc w:val="both"/>
        <w:rPr>
          <w:sz w:val="20"/>
          <w:szCs w:val="20"/>
        </w:rPr>
      </w:pPr>
      <w:r w:rsidRPr="00B023EA">
        <w:rPr>
          <w:sz w:val="20"/>
          <w:szCs w:val="20"/>
        </w:rPr>
        <w:tab/>
      </w:r>
      <w:r w:rsidR="002F79B8" w:rsidRPr="00B023EA">
        <w:rPr>
          <w:sz w:val="20"/>
          <w:szCs w:val="20"/>
        </w:rPr>
        <w:t xml:space="preserve">Since the present investigation is not sufficient to determine the possible cause of decline of the native fish by comparing the prevalence of parasitic infection in the two different hosts of </w:t>
      </w:r>
      <w:r w:rsidR="002F79B8" w:rsidRPr="00B023EA">
        <w:rPr>
          <w:i/>
          <w:iCs/>
          <w:sz w:val="20"/>
          <w:szCs w:val="20"/>
        </w:rPr>
        <w:t xml:space="preserve">Schizothorax </w:t>
      </w:r>
      <w:r w:rsidR="002F79B8" w:rsidRPr="00B023EA">
        <w:rPr>
          <w:sz w:val="20"/>
          <w:szCs w:val="20"/>
        </w:rPr>
        <w:t xml:space="preserve">and </w:t>
      </w:r>
      <w:r w:rsidR="002F79B8" w:rsidRPr="00B023EA">
        <w:rPr>
          <w:i/>
          <w:iCs/>
          <w:sz w:val="20"/>
          <w:szCs w:val="20"/>
        </w:rPr>
        <w:t>Cyprinus carpio</w:t>
      </w:r>
      <w:r w:rsidR="002F79B8" w:rsidRPr="00B023EA">
        <w:rPr>
          <w:sz w:val="20"/>
          <w:szCs w:val="20"/>
        </w:rPr>
        <w:t>. It needs comprehensive physiological and immunological studies. Therefore, authors suggest a comprehensive research in the identification of other factors being responsible for the decline of this economically important native fish of the Kashmir Valley.</w:t>
      </w:r>
    </w:p>
    <w:p w:rsidR="000F5C05" w:rsidRPr="00B023EA" w:rsidRDefault="000F5C05" w:rsidP="00B023EA">
      <w:pPr>
        <w:pStyle w:val="Default"/>
        <w:snapToGrid w:val="0"/>
        <w:jc w:val="both"/>
        <w:rPr>
          <w:sz w:val="20"/>
          <w:szCs w:val="20"/>
        </w:rPr>
      </w:pPr>
    </w:p>
    <w:p w:rsidR="009D3827" w:rsidRPr="00B023EA" w:rsidRDefault="009D3827" w:rsidP="00B023EA">
      <w:pPr>
        <w:pStyle w:val="Default"/>
        <w:snapToGrid w:val="0"/>
        <w:jc w:val="both"/>
        <w:rPr>
          <w:b/>
          <w:sz w:val="20"/>
          <w:szCs w:val="20"/>
        </w:rPr>
      </w:pPr>
      <w:r w:rsidRPr="00B023EA">
        <w:rPr>
          <w:b/>
          <w:sz w:val="20"/>
          <w:szCs w:val="20"/>
        </w:rPr>
        <w:t>Acknowledgements:</w:t>
      </w:r>
    </w:p>
    <w:p w:rsidR="009D3827" w:rsidRDefault="000F5C05" w:rsidP="00B023EA">
      <w:pPr>
        <w:pStyle w:val="Default"/>
        <w:snapToGrid w:val="0"/>
        <w:jc w:val="both"/>
        <w:rPr>
          <w:rFonts w:hint="eastAsia"/>
          <w:sz w:val="20"/>
          <w:szCs w:val="20"/>
          <w:lang w:eastAsia="zh-CN"/>
        </w:rPr>
      </w:pPr>
      <w:r w:rsidRPr="00B023EA">
        <w:rPr>
          <w:sz w:val="20"/>
          <w:szCs w:val="20"/>
        </w:rPr>
        <w:tab/>
      </w:r>
      <w:r w:rsidR="009D3827" w:rsidRPr="00B023EA">
        <w:rPr>
          <w:sz w:val="20"/>
          <w:szCs w:val="20"/>
        </w:rPr>
        <w:t xml:space="preserve">I am highly thankful to Department of Zoology, University of Kashmir and my guide Prof. </w:t>
      </w:r>
      <w:proofErr w:type="spellStart"/>
      <w:r w:rsidR="009D3827" w:rsidRPr="00B023EA">
        <w:rPr>
          <w:sz w:val="20"/>
          <w:szCs w:val="20"/>
        </w:rPr>
        <w:t>Fayaz</w:t>
      </w:r>
      <w:proofErr w:type="spellEnd"/>
      <w:r w:rsidR="009D3827" w:rsidRPr="00B023EA">
        <w:rPr>
          <w:sz w:val="20"/>
          <w:szCs w:val="20"/>
        </w:rPr>
        <w:t xml:space="preserve"> Ahmad for providing the facilities to carry out this work.</w:t>
      </w:r>
    </w:p>
    <w:p w:rsidR="0092139F" w:rsidRPr="00B023EA" w:rsidRDefault="0092139F" w:rsidP="00B023EA">
      <w:pPr>
        <w:pStyle w:val="Default"/>
        <w:snapToGrid w:val="0"/>
        <w:jc w:val="both"/>
        <w:rPr>
          <w:rFonts w:hint="eastAsia"/>
          <w:sz w:val="20"/>
          <w:szCs w:val="20"/>
          <w:lang w:eastAsia="zh-CN"/>
        </w:rPr>
      </w:pPr>
    </w:p>
    <w:p w:rsidR="009D3827" w:rsidRPr="00B023EA" w:rsidRDefault="009D3827" w:rsidP="00B023EA">
      <w:pPr>
        <w:pStyle w:val="Default"/>
        <w:snapToGrid w:val="0"/>
        <w:jc w:val="both"/>
        <w:rPr>
          <w:b/>
          <w:sz w:val="20"/>
          <w:szCs w:val="20"/>
        </w:rPr>
      </w:pPr>
      <w:r w:rsidRPr="00B023EA">
        <w:rPr>
          <w:b/>
          <w:sz w:val="20"/>
          <w:szCs w:val="20"/>
        </w:rPr>
        <w:t>Corresponding Author:</w:t>
      </w:r>
    </w:p>
    <w:p w:rsidR="009D3827" w:rsidRPr="00B023EA" w:rsidRDefault="009D3827" w:rsidP="00B023EA">
      <w:pPr>
        <w:pStyle w:val="Default"/>
        <w:snapToGrid w:val="0"/>
        <w:jc w:val="both"/>
        <w:rPr>
          <w:sz w:val="20"/>
          <w:szCs w:val="20"/>
        </w:rPr>
      </w:pPr>
      <w:proofErr w:type="spellStart"/>
      <w:r w:rsidRPr="00B023EA">
        <w:rPr>
          <w:sz w:val="20"/>
          <w:szCs w:val="20"/>
        </w:rPr>
        <w:t>Ibraq</w:t>
      </w:r>
      <w:proofErr w:type="spellEnd"/>
      <w:r w:rsidRPr="00B023EA">
        <w:rPr>
          <w:sz w:val="20"/>
          <w:szCs w:val="20"/>
        </w:rPr>
        <w:t xml:space="preserve"> </w:t>
      </w:r>
      <w:proofErr w:type="spellStart"/>
      <w:r w:rsidRPr="00B023EA">
        <w:rPr>
          <w:sz w:val="20"/>
          <w:szCs w:val="20"/>
        </w:rPr>
        <w:t>Khurshid</w:t>
      </w:r>
      <w:proofErr w:type="spellEnd"/>
    </w:p>
    <w:p w:rsidR="009D3827" w:rsidRPr="00B023EA" w:rsidRDefault="009D3827" w:rsidP="00B023EA">
      <w:pPr>
        <w:pStyle w:val="Default"/>
        <w:snapToGrid w:val="0"/>
        <w:jc w:val="both"/>
        <w:rPr>
          <w:sz w:val="20"/>
          <w:szCs w:val="20"/>
        </w:rPr>
      </w:pPr>
      <w:r w:rsidRPr="00B023EA">
        <w:rPr>
          <w:sz w:val="20"/>
          <w:szCs w:val="20"/>
        </w:rPr>
        <w:t>Department of Zoology</w:t>
      </w:r>
    </w:p>
    <w:p w:rsidR="009D3827" w:rsidRPr="00B023EA" w:rsidRDefault="009D3827" w:rsidP="00B023EA">
      <w:pPr>
        <w:pStyle w:val="Default"/>
        <w:snapToGrid w:val="0"/>
        <w:jc w:val="both"/>
        <w:rPr>
          <w:sz w:val="20"/>
          <w:szCs w:val="20"/>
        </w:rPr>
      </w:pPr>
      <w:r w:rsidRPr="00B023EA">
        <w:rPr>
          <w:sz w:val="20"/>
          <w:szCs w:val="20"/>
        </w:rPr>
        <w:t>University of Kashmir</w:t>
      </w:r>
    </w:p>
    <w:p w:rsidR="00AA5400" w:rsidRPr="00B023EA" w:rsidRDefault="009D3827" w:rsidP="00B023EA">
      <w:pPr>
        <w:pStyle w:val="Default"/>
        <w:snapToGrid w:val="0"/>
        <w:jc w:val="both"/>
        <w:rPr>
          <w:sz w:val="20"/>
          <w:szCs w:val="20"/>
        </w:rPr>
      </w:pPr>
      <w:r w:rsidRPr="00B023EA">
        <w:rPr>
          <w:sz w:val="20"/>
          <w:szCs w:val="20"/>
        </w:rPr>
        <w:t xml:space="preserve">Email: </w:t>
      </w:r>
      <w:hyperlink r:id="rId13" w:history="1">
        <w:r w:rsidR="00AA5400" w:rsidRPr="00B023EA">
          <w:rPr>
            <w:rStyle w:val="Hyperlink"/>
            <w:sz w:val="20"/>
            <w:szCs w:val="20"/>
          </w:rPr>
          <w:t>kibraq@yahoo.com</w:t>
        </w:r>
      </w:hyperlink>
    </w:p>
    <w:p w:rsidR="000F5C05" w:rsidRDefault="000F5C05" w:rsidP="00B023EA">
      <w:pPr>
        <w:pStyle w:val="Default"/>
        <w:snapToGrid w:val="0"/>
        <w:jc w:val="both"/>
        <w:rPr>
          <w:rFonts w:hint="eastAsia"/>
          <w:sz w:val="20"/>
          <w:szCs w:val="20"/>
          <w:lang w:eastAsia="zh-CN"/>
        </w:rPr>
      </w:pPr>
    </w:p>
    <w:p w:rsidR="00295D50" w:rsidRDefault="00295D50" w:rsidP="00B023EA">
      <w:pPr>
        <w:pStyle w:val="Default"/>
        <w:snapToGrid w:val="0"/>
        <w:jc w:val="both"/>
        <w:rPr>
          <w:rFonts w:hint="eastAsia"/>
          <w:sz w:val="20"/>
          <w:szCs w:val="20"/>
          <w:lang w:eastAsia="zh-CN"/>
        </w:rPr>
      </w:pPr>
    </w:p>
    <w:p w:rsidR="00295D50" w:rsidRPr="00B023EA" w:rsidRDefault="00295D50" w:rsidP="00B023EA">
      <w:pPr>
        <w:pStyle w:val="Default"/>
        <w:snapToGrid w:val="0"/>
        <w:jc w:val="both"/>
        <w:rPr>
          <w:rFonts w:hint="eastAsia"/>
          <w:sz w:val="20"/>
          <w:szCs w:val="20"/>
          <w:lang w:eastAsia="zh-CN"/>
        </w:rPr>
      </w:pPr>
    </w:p>
    <w:p w:rsidR="00360B41" w:rsidRPr="00B023EA" w:rsidRDefault="00C90D40" w:rsidP="00B023EA">
      <w:pPr>
        <w:pStyle w:val="Default"/>
        <w:snapToGrid w:val="0"/>
        <w:jc w:val="both"/>
        <w:rPr>
          <w:sz w:val="20"/>
          <w:szCs w:val="20"/>
        </w:rPr>
      </w:pPr>
      <w:r w:rsidRPr="00B023EA">
        <w:rPr>
          <w:b/>
          <w:bCs/>
          <w:sz w:val="20"/>
          <w:szCs w:val="20"/>
        </w:rPr>
        <w:lastRenderedPageBreak/>
        <w:t>REFERENCES</w:t>
      </w:r>
    </w:p>
    <w:p w:rsidR="003E1894" w:rsidRPr="00B023EA" w:rsidRDefault="007D055E" w:rsidP="00B023EA">
      <w:pPr>
        <w:pStyle w:val="Default"/>
        <w:snapToGrid w:val="0"/>
        <w:ind w:leftChars="38" w:left="451" w:hangingChars="180" w:hanging="360"/>
        <w:jc w:val="both"/>
        <w:rPr>
          <w:sz w:val="20"/>
          <w:szCs w:val="20"/>
        </w:rPr>
      </w:pPr>
      <w:r w:rsidRPr="00B023EA">
        <w:rPr>
          <w:bCs/>
          <w:sz w:val="20"/>
          <w:szCs w:val="20"/>
        </w:rPr>
        <w:t xml:space="preserve">1. </w:t>
      </w:r>
      <w:r w:rsidR="00C90D40" w:rsidRPr="00B023EA">
        <w:rPr>
          <w:bCs/>
          <w:sz w:val="20"/>
          <w:szCs w:val="20"/>
        </w:rPr>
        <w:t>Ali</w:t>
      </w:r>
      <w:r w:rsidR="000D610E" w:rsidRPr="00B023EA">
        <w:rPr>
          <w:bCs/>
          <w:sz w:val="20"/>
          <w:szCs w:val="20"/>
        </w:rPr>
        <w:t>,</w:t>
      </w:r>
      <w:r w:rsidR="00C90D40" w:rsidRPr="00B023EA">
        <w:rPr>
          <w:bCs/>
          <w:sz w:val="20"/>
          <w:szCs w:val="20"/>
        </w:rPr>
        <w:t xml:space="preserve"> S</w:t>
      </w:r>
      <w:r w:rsidR="000D610E" w:rsidRPr="00B023EA">
        <w:rPr>
          <w:bCs/>
          <w:sz w:val="20"/>
          <w:szCs w:val="20"/>
        </w:rPr>
        <w:t>.</w:t>
      </w:r>
      <w:r w:rsidR="00C90D40" w:rsidRPr="00B023EA">
        <w:rPr>
          <w:bCs/>
          <w:sz w:val="20"/>
          <w:szCs w:val="20"/>
        </w:rPr>
        <w:t>S</w:t>
      </w:r>
      <w:r w:rsidR="00CC6A56" w:rsidRPr="00B023EA">
        <w:rPr>
          <w:bCs/>
          <w:sz w:val="20"/>
          <w:szCs w:val="20"/>
        </w:rPr>
        <w:t>.</w:t>
      </w:r>
      <w:r w:rsidR="009D3827" w:rsidRPr="00B023EA">
        <w:rPr>
          <w:bCs/>
          <w:sz w:val="20"/>
          <w:szCs w:val="20"/>
        </w:rPr>
        <w:t xml:space="preserve"> </w:t>
      </w:r>
      <w:r w:rsidR="00C90D40" w:rsidRPr="00B023EA">
        <w:rPr>
          <w:sz w:val="20"/>
          <w:szCs w:val="20"/>
        </w:rPr>
        <w:t>(</w:t>
      </w:r>
      <w:r w:rsidR="00C90D40" w:rsidRPr="00B023EA">
        <w:rPr>
          <w:bCs/>
          <w:sz w:val="20"/>
          <w:szCs w:val="20"/>
        </w:rPr>
        <w:t>1990</w:t>
      </w:r>
      <w:r w:rsidR="00C90D40" w:rsidRPr="00B023EA">
        <w:rPr>
          <w:sz w:val="20"/>
          <w:szCs w:val="20"/>
        </w:rPr>
        <w:t>).</w:t>
      </w:r>
      <w:r w:rsidR="00B023EA">
        <w:rPr>
          <w:rFonts w:hint="eastAsia"/>
          <w:sz w:val="20"/>
          <w:szCs w:val="20"/>
          <w:lang w:eastAsia="zh-CN"/>
        </w:rPr>
        <w:t xml:space="preserve"> </w:t>
      </w:r>
      <w:r w:rsidR="00C90D40" w:rsidRPr="00B023EA">
        <w:rPr>
          <w:sz w:val="20"/>
          <w:szCs w:val="20"/>
        </w:rPr>
        <w:t>An Introduction to Fresh Water Fishery Biology.</w:t>
      </w:r>
      <w:r w:rsidR="00B023EA">
        <w:rPr>
          <w:rFonts w:hint="eastAsia"/>
          <w:sz w:val="20"/>
          <w:szCs w:val="20"/>
          <w:lang w:eastAsia="zh-CN"/>
        </w:rPr>
        <w:t xml:space="preserve"> </w:t>
      </w:r>
      <w:r w:rsidR="00C90D40" w:rsidRPr="00B023EA">
        <w:rPr>
          <w:sz w:val="20"/>
          <w:szCs w:val="20"/>
        </w:rPr>
        <w:t>U</w:t>
      </w:r>
      <w:r w:rsidR="009D3827" w:rsidRPr="00B023EA">
        <w:rPr>
          <w:sz w:val="20"/>
          <w:szCs w:val="20"/>
        </w:rPr>
        <w:t xml:space="preserve">niversity </w:t>
      </w:r>
      <w:r w:rsidR="003E1894" w:rsidRPr="00B023EA">
        <w:rPr>
          <w:sz w:val="20"/>
          <w:szCs w:val="20"/>
        </w:rPr>
        <w:t>Grants</w:t>
      </w:r>
      <w:r w:rsidR="00B023EA">
        <w:rPr>
          <w:rFonts w:hint="eastAsia"/>
          <w:sz w:val="20"/>
          <w:szCs w:val="20"/>
          <w:lang w:eastAsia="zh-CN"/>
        </w:rPr>
        <w:t xml:space="preserve"> </w:t>
      </w:r>
      <w:r w:rsidR="00C90D40" w:rsidRPr="00B023EA">
        <w:rPr>
          <w:sz w:val="20"/>
          <w:szCs w:val="20"/>
        </w:rPr>
        <w:t>Com</w:t>
      </w:r>
      <w:r w:rsidR="00A57E37" w:rsidRPr="00B023EA">
        <w:rPr>
          <w:sz w:val="20"/>
          <w:szCs w:val="20"/>
        </w:rPr>
        <w:t xml:space="preserve">mission, Islamabad, Pakistan. </w:t>
      </w:r>
      <w:r w:rsidR="00C90D40" w:rsidRPr="00B023EA">
        <w:rPr>
          <w:i/>
          <w:sz w:val="20"/>
          <w:szCs w:val="20"/>
        </w:rPr>
        <w:t>Indian Journal of Fundamental and Applied Life Sciences</w:t>
      </w:r>
      <w:r w:rsidR="00A57E37" w:rsidRPr="00B023EA">
        <w:rPr>
          <w:i/>
          <w:sz w:val="20"/>
          <w:szCs w:val="20"/>
        </w:rPr>
        <w:t>,</w:t>
      </w:r>
      <w:r w:rsidR="00B023EA">
        <w:rPr>
          <w:rFonts w:hint="eastAsia"/>
          <w:i/>
          <w:sz w:val="20"/>
          <w:szCs w:val="20"/>
          <w:lang w:eastAsia="zh-CN"/>
        </w:rPr>
        <w:t xml:space="preserve"> </w:t>
      </w:r>
      <w:r w:rsidR="00A57E37" w:rsidRPr="00B023EA">
        <w:rPr>
          <w:sz w:val="20"/>
          <w:szCs w:val="20"/>
        </w:rPr>
        <w:t>142-145.</w:t>
      </w:r>
    </w:p>
    <w:p w:rsidR="000D610E" w:rsidRPr="00B023EA" w:rsidRDefault="007D055E" w:rsidP="00B023EA">
      <w:pPr>
        <w:pStyle w:val="Default"/>
        <w:snapToGrid w:val="0"/>
        <w:ind w:leftChars="38" w:left="451" w:hangingChars="180" w:hanging="360"/>
        <w:jc w:val="both"/>
        <w:rPr>
          <w:i/>
          <w:iCs/>
          <w:sz w:val="20"/>
          <w:szCs w:val="20"/>
        </w:rPr>
      </w:pPr>
      <w:r w:rsidRPr="00B023EA">
        <w:rPr>
          <w:bCs/>
          <w:color w:val="auto"/>
          <w:sz w:val="20"/>
          <w:szCs w:val="20"/>
        </w:rPr>
        <w:t xml:space="preserve">2. </w:t>
      </w:r>
      <w:proofErr w:type="spellStart"/>
      <w:r w:rsidR="00C90D40" w:rsidRPr="00B023EA">
        <w:rPr>
          <w:bCs/>
          <w:color w:val="auto"/>
          <w:sz w:val="20"/>
          <w:szCs w:val="20"/>
        </w:rPr>
        <w:t>Amin</w:t>
      </w:r>
      <w:proofErr w:type="spellEnd"/>
      <w:r w:rsidR="00C90D40" w:rsidRPr="00B023EA">
        <w:rPr>
          <w:bCs/>
          <w:color w:val="auto"/>
          <w:sz w:val="20"/>
          <w:szCs w:val="20"/>
        </w:rPr>
        <w:t>, O</w:t>
      </w:r>
      <w:r w:rsidR="000D610E" w:rsidRPr="00B023EA">
        <w:rPr>
          <w:bCs/>
          <w:color w:val="auto"/>
          <w:sz w:val="20"/>
          <w:szCs w:val="20"/>
        </w:rPr>
        <w:t>.</w:t>
      </w:r>
      <w:r w:rsidR="00C90D40" w:rsidRPr="00B023EA">
        <w:rPr>
          <w:bCs/>
          <w:color w:val="auto"/>
          <w:sz w:val="20"/>
          <w:szCs w:val="20"/>
        </w:rPr>
        <w:t>M</w:t>
      </w:r>
      <w:r w:rsidR="00CC6A56" w:rsidRPr="00B023EA">
        <w:rPr>
          <w:bCs/>
          <w:color w:val="auto"/>
          <w:sz w:val="20"/>
          <w:szCs w:val="20"/>
        </w:rPr>
        <w:t>.</w:t>
      </w:r>
      <w:r w:rsidR="009D3827"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1986</w:t>
      </w:r>
      <w:r w:rsidR="00C90D40" w:rsidRPr="00B023EA">
        <w:rPr>
          <w:color w:val="auto"/>
          <w:sz w:val="20"/>
          <w:szCs w:val="20"/>
        </w:rPr>
        <w:t xml:space="preserve">). Acanthocephala from lake fishes in Wisconsin: Host and seasonal distribution of the Genus </w:t>
      </w:r>
      <w:r w:rsidR="00C90D40" w:rsidRPr="00B023EA">
        <w:rPr>
          <w:i/>
          <w:iCs/>
          <w:color w:val="auto"/>
          <w:sz w:val="20"/>
          <w:szCs w:val="20"/>
        </w:rPr>
        <w:t>Neoechinorhynchus</w:t>
      </w:r>
      <w:r w:rsidR="00C90D40" w:rsidRPr="00B023EA">
        <w:rPr>
          <w:color w:val="auto"/>
          <w:sz w:val="20"/>
          <w:szCs w:val="20"/>
        </w:rPr>
        <w:t xml:space="preserve">, Haman, 1982. </w:t>
      </w:r>
      <w:proofErr w:type="spellStart"/>
      <w:r w:rsidR="00C90D40" w:rsidRPr="00B023EA">
        <w:rPr>
          <w:i/>
          <w:iCs/>
          <w:color w:val="auto"/>
          <w:sz w:val="20"/>
          <w:szCs w:val="20"/>
        </w:rPr>
        <w:t>Parasitology</w:t>
      </w:r>
      <w:proofErr w:type="spellEnd"/>
      <w:r w:rsidR="00A57E37" w:rsidRPr="00B023EA">
        <w:rPr>
          <w:i/>
          <w:iCs/>
          <w:color w:val="auto"/>
          <w:sz w:val="20"/>
          <w:szCs w:val="20"/>
        </w:rPr>
        <w:t>,</w:t>
      </w:r>
      <w:r w:rsidR="009D3827" w:rsidRPr="00B023EA">
        <w:rPr>
          <w:i/>
          <w:iCs/>
          <w:color w:val="auto"/>
          <w:sz w:val="20"/>
          <w:szCs w:val="20"/>
        </w:rPr>
        <w:t xml:space="preserve"> </w:t>
      </w:r>
      <w:r w:rsidR="00C90D40" w:rsidRPr="00B023EA">
        <w:rPr>
          <w:b/>
          <w:bCs/>
          <w:color w:val="auto"/>
          <w:sz w:val="20"/>
          <w:szCs w:val="20"/>
        </w:rPr>
        <w:t>72</w:t>
      </w:r>
      <w:r w:rsidR="001E5B86" w:rsidRPr="00B023EA">
        <w:rPr>
          <w:b/>
          <w:bCs/>
          <w:color w:val="auto"/>
          <w:sz w:val="20"/>
          <w:szCs w:val="20"/>
        </w:rPr>
        <w:t>:</w:t>
      </w:r>
      <w:r w:rsidR="00C90D40" w:rsidRPr="00B023EA">
        <w:rPr>
          <w:color w:val="auto"/>
          <w:sz w:val="20"/>
          <w:szCs w:val="20"/>
        </w:rPr>
        <w:t>111-118.</w:t>
      </w:r>
    </w:p>
    <w:p w:rsidR="003E1894"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3. </w:t>
      </w:r>
      <w:r w:rsidR="00C90D40" w:rsidRPr="00B023EA">
        <w:rPr>
          <w:bCs/>
          <w:color w:val="auto"/>
          <w:sz w:val="20"/>
          <w:szCs w:val="20"/>
        </w:rPr>
        <w:t>Bauer</w:t>
      </w:r>
      <w:r w:rsidR="001E5B86" w:rsidRPr="00B023EA">
        <w:rPr>
          <w:bCs/>
          <w:color w:val="auto"/>
          <w:sz w:val="20"/>
          <w:szCs w:val="20"/>
        </w:rPr>
        <w:t>,</w:t>
      </w:r>
      <w:r w:rsidR="00C90D40" w:rsidRPr="00B023EA">
        <w:rPr>
          <w:bCs/>
          <w:color w:val="auto"/>
          <w:sz w:val="20"/>
          <w:szCs w:val="20"/>
        </w:rPr>
        <w:t xml:space="preserve"> O</w:t>
      </w:r>
      <w:r w:rsidR="001E5B86" w:rsidRPr="00B023EA">
        <w:rPr>
          <w:bCs/>
          <w:color w:val="auto"/>
          <w:sz w:val="20"/>
          <w:szCs w:val="20"/>
        </w:rPr>
        <w:t>.</w:t>
      </w:r>
      <w:r w:rsidR="00DB1F81" w:rsidRPr="00B023EA">
        <w:rPr>
          <w:bCs/>
          <w:color w:val="auto"/>
          <w:sz w:val="20"/>
          <w:szCs w:val="20"/>
        </w:rPr>
        <w:t xml:space="preserve">N. </w:t>
      </w:r>
      <w:r w:rsidR="00C90D40" w:rsidRPr="00B023EA">
        <w:rPr>
          <w:color w:val="auto"/>
          <w:sz w:val="20"/>
          <w:szCs w:val="20"/>
        </w:rPr>
        <w:t>(</w:t>
      </w:r>
      <w:r w:rsidR="00C90D40" w:rsidRPr="00B023EA">
        <w:rPr>
          <w:bCs/>
          <w:color w:val="auto"/>
          <w:sz w:val="20"/>
          <w:szCs w:val="20"/>
        </w:rPr>
        <w:t>1941</w:t>
      </w:r>
      <w:r w:rsidR="00C90D40" w:rsidRPr="00B023EA">
        <w:rPr>
          <w:color w:val="auto"/>
          <w:sz w:val="20"/>
          <w:szCs w:val="20"/>
        </w:rPr>
        <w:t xml:space="preserve">). </w:t>
      </w:r>
      <w:proofErr w:type="gramStart"/>
      <w:r w:rsidR="00C90D40" w:rsidRPr="00B023EA">
        <w:rPr>
          <w:color w:val="auto"/>
          <w:sz w:val="20"/>
          <w:szCs w:val="20"/>
        </w:rPr>
        <w:t>Contributions to the knowledge of fish parasites of the river Khatanga.</w:t>
      </w:r>
      <w:proofErr w:type="gramEnd"/>
      <w:r w:rsidR="00C90D40" w:rsidRPr="00B023EA">
        <w:rPr>
          <w:color w:val="auto"/>
          <w:sz w:val="20"/>
          <w:szCs w:val="20"/>
        </w:rPr>
        <w:t xml:space="preserve"> </w:t>
      </w:r>
      <w:r w:rsidR="00C90D40" w:rsidRPr="00B023EA">
        <w:rPr>
          <w:i/>
          <w:iCs/>
          <w:color w:val="auto"/>
          <w:sz w:val="20"/>
          <w:szCs w:val="20"/>
        </w:rPr>
        <w:t>Tr. In-</w:t>
      </w:r>
      <w:r w:rsidR="00957B92" w:rsidRPr="00B023EA">
        <w:rPr>
          <w:i/>
          <w:iCs/>
          <w:color w:val="auto"/>
          <w:sz w:val="20"/>
          <w:szCs w:val="20"/>
        </w:rPr>
        <w:t xml:space="preserve">ta. Pol. </w:t>
      </w:r>
      <w:proofErr w:type="spellStart"/>
      <w:r w:rsidR="00957B92" w:rsidRPr="00B023EA">
        <w:rPr>
          <w:i/>
          <w:iCs/>
          <w:color w:val="auto"/>
          <w:sz w:val="20"/>
          <w:szCs w:val="20"/>
        </w:rPr>
        <w:t>Zeml</w:t>
      </w:r>
      <w:proofErr w:type="spellEnd"/>
      <w:r w:rsidR="00957B92" w:rsidRPr="00B023EA">
        <w:rPr>
          <w:i/>
          <w:iCs/>
          <w:color w:val="auto"/>
          <w:sz w:val="20"/>
          <w:szCs w:val="20"/>
        </w:rPr>
        <w:t xml:space="preserve">., ser. Prom. </w:t>
      </w:r>
      <w:proofErr w:type="spellStart"/>
      <w:proofErr w:type="gramStart"/>
      <w:r w:rsidR="00957B92" w:rsidRPr="00B023EA">
        <w:rPr>
          <w:i/>
          <w:iCs/>
          <w:color w:val="auto"/>
          <w:sz w:val="20"/>
          <w:szCs w:val="20"/>
        </w:rPr>
        <w:t>Khaz</w:t>
      </w:r>
      <w:proofErr w:type="spellEnd"/>
      <w:r w:rsidR="00957B92" w:rsidRPr="00B023EA">
        <w:rPr>
          <w:i/>
          <w:iCs/>
          <w:color w:val="auto"/>
          <w:sz w:val="20"/>
          <w:szCs w:val="20"/>
        </w:rPr>
        <w:t>.</w:t>
      </w:r>
      <w:r w:rsidR="00957B92" w:rsidRPr="00B023EA">
        <w:rPr>
          <w:iCs/>
          <w:color w:val="auto"/>
          <w:sz w:val="20"/>
          <w:szCs w:val="20"/>
        </w:rPr>
        <w:t>,</w:t>
      </w:r>
      <w:proofErr w:type="gramEnd"/>
      <w:r w:rsidR="009D3827" w:rsidRPr="00B023EA">
        <w:rPr>
          <w:iCs/>
          <w:color w:val="auto"/>
          <w:sz w:val="20"/>
          <w:szCs w:val="20"/>
        </w:rPr>
        <w:t xml:space="preserve"> </w:t>
      </w:r>
      <w:r w:rsidR="00C90D40" w:rsidRPr="00B023EA">
        <w:rPr>
          <w:b/>
          <w:bCs/>
          <w:color w:val="auto"/>
          <w:sz w:val="20"/>
          <w:szCs w:val="20"/>
        </w:rPr>
        <w:t>16</w:t>
      </w:r>
      <w:r w:rsidR="001E5B86" w:rsidRPr="00B023EA">
        <w:rPr>
          <w:b/>
          <w:bCs/>
          <w:color w:val="auto"/>
          <w:sz w:val="20"/>
          <w:szCs w:val="20"/>
        </w:rPr>
        <w:t>:</w:t>
      </w:r>
      <w:r w:rsidR="00C90D40" w:rsidRPr="00B023EA">
        <w:rPr>
          <w:color w:val="auto"/>
          <w:sz w:val="20"/>
          <w:szCs w:val="20"/>
        </w:rPr>
        <w:t xml:space="preserve">84-103. </w:t>
      </w:r>
    </w:p>
    <w:p w:rsidR="0011002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4. </w:t>
      </w:r>
      <w:proofErr w:type="spellStart"/>
      <w:r w:rsidR="00C90D40" w:rsidRPr="00B023EA">
        <w:rPr>
          <w:bCs/>
          <w:color w:val="auto"/>
          <w:sz w:val="20"/>
          <w:szCs w:val="20"/>
        </w:rPr>
        <w:t>Bookmer</w:t>
      </w:r>
      <w:proofErr w:type="spellEnd"/>
      <w:r w:rsidR="001E5B86" w:rsidRPr="00B023EA">
        <w:rPr>
          <w:bCs/>
          <w:color w:val="auto"/>
          <w:sz w:val="20"/>
          <w:szCs w:val="20"/>
        </w:rPr>
        <w:t>,</w:t>
      </w:r>
      <w:r w:rsidR="000B1784" w:rsidRPr="00B023EA">
        <w:rPr>
          <w:bCs/>
          <w:color w:val="auto"/>
          <w:sz w:val="20"/>
          <w:szCs w:val="20"/>
        </w:rPr>
        <w:t xml:space="preserve"> </w:t>
      </w:r>
      <w:proofErr w:type="spellStart"/>
      <w:r w:rsidR="000B1784" w:rsidRPr="00B023EA">
        <w:rPr>
          <w:bCs/>
          <w:color w:val="auto"/>
          <w:sz w:val="20"/>
          <w:szCs w:val="20"/>
        </w:rPr>
        <w:t>J</w:t>
      </w:r>
      <w:r w:rsidR="001E5B86" w:rsidRPr="00B023EA">
        <w:rPr>
          <w:bCs/>
          <w:color w:val="auto"/>
          <w:sz w:val="20"/>
          <w:szCs w:val="20"/>
        </w:rPr>
        <w:t>.</w:t>
      </w:r>
      <w:proofErr w:type="gramStart"/>
      <w:r w:rsidR="001E5B86" w:rsidRPr="00B023EA">
        <w:rPr>
          <w:bCs/>
          <w:color w:val="auto"/>
          <w:sz w:val="20"/>
          <w:szCs w:val="20"/>
        </w:rPr>
        <w:t>,</w:t>
      </w:r>
      <w:r w:rsidR="00C90D40" w:rsidRPr="00B023EA">
        <w:rPr>
          <w:bCs/>
          <w:color w:val="auto"/>
          <w:sz w:val="20"/>
          <w:szCs w:val="20"/>
        </w:rPr>
        <w:t>Huchzermeyer</w:t>
      </w:r>
      <w:proofErr w:type="spellEnd"/>
      <w:proofErr w:type="gramEnd"/>
      <w:r w:rsidR="001E5B86" w:rsidRPr="00B023EA">
        <w:rPr>
          <w:bCs/>
          <w:color w:val="auto"/>
          <w:sz w:val="20"/>
          <w:szCs w:val="20"/>
        </w:rPr>
        <w:t>,</w:t>
      </w:r>
      <w:r w:rsidR="00C90D40" w:rsidRPr="00B023EA">
        <w:rPr>
          <w:bCs/>
          <w:color w:val="auto"/>
          <w:sz w:val="20"/>
          <w:szCs w:val="20"/>
        </w:rPr>
        <w:t xml:space="preserve"> F</w:t>
      </w:r>
      <w:r w:rsidR="001E5B86" w:rsidRPr="00B023EA">
        <w:rPr>
          <w:bCs/>
          <w:color w:val="auto"/>
          <w:sz w:val="20"/>
          <w:szCs w:val="20"/>
        </w:rPr>
        <w:t>.</w:t>
      </w:r>
      <w:r w:rsidR="00C90D40" w:rsidRPr="00B023EA">
        <w:rPr>
          <w:bCs/>
          <w:color w:val="auto"/>
          <w:sz w:val="20"/>
          <w:szCs w:val="20"/>
        </w:rPr>
        <w:t>W</w:t>
      </w:r>
      <w:r w:rsidR="00BD2958" w:rsidRPr="00B023EA">
        <w:rPr>
          <w:bCs/>
          <w:color w:val="auto"/>
          <w:sz w:val="20"/>
          <w:szCs w:val="20"/>
        </w:rPr>
        <w:t>.</w:t>
      </w:r>
      <w:r w:rsidR="00C90D40" w:rsidRPr="00B023EA">
        <w:rPr>
          <w:bCs/>
          <w:color w:val="auto"/>
          <w:sz w:val="20"/>
          <w:szCs w:val="20"/>
        </w:rPr>
        <w:t xml:space="preserve"> and </w:t>
      </w:r>
      <w:proofErr w:type="spellStart"/>
      <w:r w:rsidR="00C90D40" w:rsidRPr="00B023EA">
        <w:rPr>
          <w:bCs/>
          <w:color w:val="auto"/>
          <w:sz w:val="20"/>
          <w:szCs w:val="20"/>
        </w:rPr>
        <w:t>Naude</w:t>
      </w:r>
      <w:proofErr w:type="spellEnd"/>
      <w:r w:rsidR="001E5B86" w:rsidRPr="00B023EA">
        <w:rPr>
          <w:bCs/>
          <w:color w:val="auto"/>
          <w:sz w:val="20"/>
          <w:szCs w:val="20"/>
        </w:rPr>
        <w:t>,</w:t>
      </w:r>
      <w:r w:rsidR="00C90D40" w:rsidRPr="00B023EA">
        <w:rPr>
          <w:bCs/>
          <w:color w:val="auto"/>
          <w:sz w:val="20"/>
          <w:szCs w:val="20"/>
        </w:rPr>
        <w:t xml:space="preserve"> T</w:t>
      </w:r>
      <w:r w:rsidR="001E5B86" w:rsidRPr="00B023EA">
        <w:rPr>
          <w:bCs/>
          <w:color w:val="auto"/>
          <w:sz w:val="20"/>
          <w:szCs w:val="20"/>
        </w:rPr>
        <w:t>.</w:t>
      </w:r>
      <w:r w:rsidR="00C90D40" w:rsidRPr="00B023EA">
        <w:rPr>
          <w:bCs/>
          <w:color w:val="auto"/>
          <w:sz w:val="20"/>
          <w:szCs w:val="20"/>
        </w:rPr>
        <w:t>W</w:t>
      </w:r>
      <w:r w:rsidR="00BD2958" w:rsidRPr="00B023EA">
        <w:rPr>
          <w:bCs/>
          <w:color w:val="auto"/>
          <w:sz w:val="20"/>
          <w:szCs w:val="20"/>
        </w:rPr>
        <w:t>.</w:t>
      </w:r>
      <w:r w:rsidR="00C90D40" w:rsidRPr="00B023EA">
        <w:rPr>
          <w:color w:val="auto"/>
          <w:sz w:val="20"/>
          <w:szCs w:val="20"/>
        </w:rPr>
        <w:t>(</w:t>
      </w:r>
      <w:r w:rsidR="00C90D40" w:rsidRPr="00B023EA">
        <w:rPr>
          <w:bCs/>
          <w:color w:val="auto"/>
          <w:sz w:val="20"/>
          <w:szCs w:val="20"/>
        </w:rPr>
        <w:t>1981</w:t>
      </w:r>
      <w:r w:rsidR="00C90D40" w:rsidRPr="00B023EA">
        <w:rPr>
          <w:color w:val="auto"/>
          <w:sz w:val="20"/>
          <w:szCs w:val="20"/>
        </w:rPr>
        <w:t>).</w:t>
      </w:r>
      <w:proofErr w:type="spellStart"/>
      <w:r w:rsidR="00BD2958" w:rsidRPr="00B023EA">
        <w:rPr>
          <w:color w:val="auto"/>
          <w:sz w:val="20"/>
          <w:szCs w:val="20"/>
        </w:rPr>
        <w:t>Bothriocephalasis</w:t>
      </w:r>
      <w:proofErr w:type="spellEnd"/>
      <w:r w:rsidR="00BD2958" w:rsidRPr="00B023EA">
        <w:rPr>
          <w:color w:val="auto"/>
          <w:sz w:val="20"/>
          <w:szCs w:val="20"/>
        </w:rPr>
        <w:t xml:space="preserve"> in the </w:t>
      </w:r>
      <w:r w:rsidR="00C90D40" w:rsidRPr="00B023EA">
        <w:rPr>
          <w:color w:val="auto"/>
          <w:sz w:val="20"/>
          <w:szCs w:val="20"/>
        </w:rPr>
        <w:t xml:space="preserve">carp in </w:t>
      </w:r>
      <w:r w:rsidR="00BD2958" w:rsidRPr="00B023EA">
        <w:rPr>
          <w:color w:val="auto"/>
          <w:sz w:val="20"/>
          <w:szCs w:val="20"/>
        </w:rPr>
        <w:t xml:space="preserve">the eastern </w:t>
      </w:r>
      <w:proofErr w:type="spellStart"/>
      <w:r w:rsidR="00BD2958" w:rsidRPr="00B023EA">
        <w:rPr>
          <w:color w:val="auto"/>
          <w:sz w:val="20"/>
          <w:szCs w:val="20"/>
        </w:rPr>
        <w:t>tra</w:t>
      </w:r>
      <w:r w:rsidR="00C90D40" w:rsidRPr="00B023EA">
        <w:rPr>
          <w:color w:val="auto"/>
          <w:sz w:val="20"/>
          <w:szCs w:val="20"/>
        </w:rPr>
        <w:t>sisvaal</w:t>
      </w:r>
      <w:proofErr w:type="spellEnd"/>
      <w:r w:rsidR="00C90D40" w:rsidRPr="00B023EA">
        <w:rPr>
          <w:color w:val="auto"/>
          <w:sz w:val="20"/>
          <w:szCs w:val="20"/>
        </w:rPr>
        <w:t>.</w:t>
      </w:r>
      <w:r w:rsidR="009D3827" w:rsidRPr="00B023EA">
        <w:rPr>
          <w:color w:val="auto"/>
          <w:sz w:val="20"/>
          <w:szCs w:val="20"/>
        </w:rPr>
        <w:t xml:space="preserve"> </w:t>
      </w:r>
      <w:r w:rsidR="00C90D40" w:rsidRPr="00B023EA">
        <w:rPr>
          <w:i/>
          <w:iCs/>
          <w:color w:val="auto"/>
          <w:sz w:val="20"/>
          <w:szCs w:val="20"/>
        </w:rPr>
        <w:t>Journal of the South African Veterinary Association</w:t>
      </w:r>
      <w:r w:rsidR="00BD2958" w:rsidRPr="00B023EA">
        <w:rPr>
          <w:i/>
          <w:iCs/>
          <w:color w:val="auto"/>
          <w:sz w:val="20"/>
          <w:szCs w:val="20"/>
        </w:rPr>
        <w:t>,</w:t>
      </w:r>
      <w:r w:rsidR="009D3827" w:rsidRPr="00B023EA">
        <w:rPr>
          <w:i/>
          <w:iCs/>
          <w:color w:val="auto"/>
          <w:sz w:val="20"/>
          <w:szCs w:val="20"/>
        </w:rPr>
        <w:t xml:space="preserve"> </w:t>
      </w:r>
      <w:r w:rsidR="00BD2958" w:rsidRPr="00B023EA">
        <w:rPr>
          <w:b/>
          <w:bCs/>
          <w:color w:val="auto"/>
          <w:sz w:val="20"/>
          <w:szCs w:val="20"/>
        </w:rPr>
        <w:t>51</w:t>
      </w:r>
      <w:r w:rsidR="001E5B86" w:rsidRPr="00B023EA">
        <w:rPr>
          <w:b/>
          <w:bCs/>
          <w:color w:val="auto"/>
          <w:sz w:val="20"/>
          <w:szCs w:val="20"/>
        </w:rPr>
        <w:t>:</w:t>
      </w:r>
      <w:r w:rsidR="00C90D40" w:rsidRPr="00B023EA">
        <w:rPr>
          <w:color w:val="auto"/>
          <w:sz w:val="20"/>
          <w:szCs w:val="20"/>
        </w:rPr>
        <w:t>261-264.</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5. </w:t>
      </w:r>
      <w:proofErr w:type="spellStart"/>
      <w:r w:rsidR="00C90D40" w:rsidRPr="00B023EA">
        <w:rPr>
          <w:bCs/>
          <w:color w:val="auto"/>
          <w:sz w:val="20"/>
          <w:szCs w:val="20"/>
        </w:rPr>
        <w:t>Bortz</w:t>
      </w:r>
      <w:proofErr w:type="spellEnd"/>
      <w:r w:rsidR="001E5B86" w:rsidRPr="00B023EA">
        <w:rPr>
          <w:bCs/>
          <w:color w:val="auto"/>
          <w:sz w:val="20"/>
          <w:szCs w:val="20"/>
        </w:rPr>
        <w:t>,</w:t>
      </w:r>
      <w:r w:rsidR="00C90D40" w:rsidRPr="00B023EA">
        <w:rPr>
          <w:bCs/>
          <w:color w:val="auto"/>
          <w:sz w:val="20"/>
          <w:szCs w:val="20"/>
        </w:rPr>
        <w:t xml:space="preserve"> B</w:t>
      </w:r>
      <w:r w:rsidR="001E5B86" w:rsidRPr="00B023EA">
        <w:rPr>
          <w:bCs/>
          <w:color w:val="auto"/>
          <w:sz w:val="20"/>
          <w:szCs w:val="20"/>
        </w:rPr>
        <w:t>.</w:t>
      </w:r>
      <w:r w:rsidR="00C90D40" w:rsidRPr="00B023EA">
        <w:rPr>
          <w:bCs/>
          <w:color w:val="auto"/>
          <w:sz w:val="20"/>
          <w:szCs w:val="20"/>
        </w:rPr>
        <w:t>M</w:t>
      </w:r>
      <w:r w:rsidR="001E5B86" w:rsidRPr="00B023EA">
        <w:rPr>
          <w:bCs/>
          <w:color w:val="auto"/>
          <w:sz w:val="20"/>
          <w:szCs w:val="20"/>
        </w:rPr>
        <w:t>.,</w:t>
      </w:r>
      <w:r w:rsidR="00436159" w:rsidRPr="00B023EA">
        <w:rPr>
          <w:bCs/>
          <w:color w:val="auto"/>
          <w:sz w:val="20"/>
          <w:szCs w:val="20"/>
        </w:rPr>
        <w:t xml:space="preserve"> </w:t>
      </w:r>
      <w:proofErr w:type="spellStart"/>
      <w:r w:rsidR="00436159" w:rsidRPr="00B023EA">
        <w:rPr>
          <w:bCs/>
          <w:color w:val="auto"/>
          <w:sz w:val="20"/>
          <w:szCs w:val="20"/>
        </w:rPr>
        <w:t>Kenny</w:t>
      </w:r>
      <w:proofErr w:type="gramStart"/>
      <w:r w:rsidR="001E5B86" w:rsidRPr="00B023EA">
        <w:rPr>
          <w:bCs/>
          <w:color w:val="auto"/>
          <w:sz w:val="20"/>
          <w:szCs w:val="20"/>
        </w:rPr>
        <w:t>,</w:t>
      </w:r>
      <w:r w:rsidR="00C90D40" w:rsidRPr="00B023EA">
        <w:rPr>
          <w:bCs/>
          <w:color w:val="auto"/>
          <w:sz w:val="20"/>
          <w:szCs w:val="20"/>
        </w:rPr>
        <w:t>G</w:t>
      </w:r>
      <w:r w:rsidR="001E5B86" w:rsidRPr="00B023EA">
        <w:rPr>
          <w:bCs/>
          <w:color w:val="auto"/>
          <w:sz w:val="20"/>
          <w:szCs w:val="20"/>
        </w:rPr>
        <w:t>.</w:t>
      </w:r>
      <w:r w:rsidR="00C90D40" w:rsidRPr="00B023EA">
        <w:rPr>
          <w:bCs/>
          <w:color w:val="auto"/>
          <w:sz w:val="20"/>
          <w:szCs w:val="20"/>
        </w:rPr>
        <w:t>E</w:t>
      </w:r>
      <w:proofErr w:type="gramEnd"/>
      <w:r w:rsidR="001E5B86" w:rsidRPr="00B023EA">
        <w:rPr>
          <w:bCs/>
          <w:color w:val="auto"/>
          <w:sz w:val="20"/>
          <w:szCs w:val="20"/>
        </w:rPr>
        <w:t>.,</w:t>
      </w:r>
      <w:r w:rsidR="00C90D40" w:rsidRPr="00B023EA">
        <w:rPr>
          <w:bCs/>
          <w:color w:val="auto"/>
          <w:sz w:val="20"/>
          <w:szCs w:val="20"/>
        </w:rPr>
        <w:t>Pandey</w:t>
      </w:r>
      <w:proofErr w:type="spellEnd"/>
      <w:r w:rsidR="001E5B86" w:rsidRPr="00B023EA">
        <w:rPr>
          <w:bCs/>
          <w:color w:val="auto"/>
          <w:sz w:val="20"/>
          <w:szCs w:val="20"/>
        </w:rPr>
        <w:t>,</w:t>
      </w:r>
      <w:r w:rsidR="00C90D40" w:rsidRPr="00B023EA">
        <w:rPr>
          <w:bCs/>
          <w:color w:val="auto"/>
          <w:sz w:val="20"/>
          <w:szCs w:val="20"/>
        </w:rPr>
        <w:t xml:space="preserve"> G</w:t>
      </w:r>
      <w:r w:rsidR="001E5B86" w:rsidRPr="00B023EA">
        <w:rPr>
          <w:bCs/>
          <w:color w:val="auto"/>
          <w:sz w:val="20"/>
          <w:szCs w:val="20"/>
        </w:rPr>
        <w:t>.</w:t>
      </w:r>
      <w:r w:rsidR="00C90D40" w:rsidRPr="00B023EA">
        <w:rPr>
          <w:bCs/>
          <w:color w:val="auto"/>
          <w:sz w:val="20"/>
          <w:szCs w:val="20"/>
        </w:rPr>
        <w:t>B</w:t>
      </w:r>
      <w:r w:rsidR="001E5B86" w:rsidRPr="00B023EA">
        <w:rPr>
          <w:bCs/>
          <w:color w:val="auto"/>
          <w:sz w:val="20"/>
          <w:szCs w:val="20"/>
        </w:rPr>
        <w:t>.,</w:t>
      </w:r>
      <w:r w:rsidR="00B023EA">
        <w:rPr>
          <w:rFonts w:hint="eastAsia"/>
          <w:bCs/>
          <w:color w:val="auto"/>
          <w:sz w:val="20"/>
          <w:szCs w:val="20"/>
          <w:lang w:eastAsia="zh-CN"/>
        </w:rPr>
        <w:t xml:space="preserve"> </w:t>
      </w:r>
      <w:r w:rsidR="00C90D40" w:rsidRPr="00B023EA">
        <w:rPr>
          <w:bCs/>
          <w:color w:val="auto"/>
          <w:sz w:val="20"/>
          <w:szCs w:val="20"/>
        </w:rPr>
        <w:t>Garcia-</w:t>
      </w:r>
      <w:proofErr w:type="spellStart"/>
      <w:r w:rsidR="00C90D40" w:rsidRPr="00B023EA">
        <w:rPr>
          <w:bCs/>
          <w:color w:val="auto"/>
          <w:sz w:val="20"/>
          <w:szCs w:val="20"/>
        </w:rPr>
        <w:t>Ortigoza</w:t>
      </w:r>
      <w:proofErr w:type="spellEnd"/>
      <w:r w:rsidR="001E5B86" w:rsidRPr="00B023EA">
        <w:rPr>
          <w:bCs/>
          <w:color w:val="auto"/>
          <w:sz w:val="20"/>
          <w:szCs w:val="20"/>
        </w:rPr>
        <w:t>,</w:t>
      </w:r>
      <w:r w:rsidR="00C90D40" w:rsidRPr="00B023EA">
        <w:rPr>
          <w:bCs/>
          <w:color w:val="auto"/>
          <w:sz w:val="20"/>
          <w:szCs w:val="20"/>
        </w:rPr>
        <w:t xml:space="preserve"> E</w:t>
      </w:r>
      <w:r w:rsidR="00957B92" w:rsidRPr="00B023EA">
        <w:rPr>
          <w:bCs/>
          <w:color w:val="auto"/>
          <w:sz w:val="20"/>
          <w:szCs w:val="20"/>
        </w:rPr>
        <w:t>.</w:t>
      </w:r>
      <w:r w:rsidR="007056DF" w:rsidRPr="00B023EA">
        <w:rPr>
          <w:bCs/>
          <w:color w:val="auto"/>
          <w:sz w:val="20"/>
          <w:szCs w:val="20"/>
        </w:rPr>
        <w:t xml:space="preserve"> and </w:t>
      </w:r>
      <w:r w:rsidR="00C90D40" w:rsidRPr="00B023EA">
        <w:rPr>
          <w:bCs/>
          <w:color w:val="auto"/>
          <w:sz w:val="20"/>
          <w:szCs w:val="20"/>
        </w:rPr>
        <w:t>Anderson</w:t>
      </w:r>
      <w:r w:rsidR="001E5B86" w:rsidRPr="00B023EA">
        <w:rPr>
          <w:bCs/>
          <w:color w:val="auto"/>
          <w:sz w:val="20"/>
          <w:szCs w:val="20"/>
        </w:rPr>
        <w:t>,</w:t>
      </w:r>
      <w:r w:rsidR="00B023EA">
        <w:rPr>
          <w:rFonts w:hint="eastAsia"/>
          <w:bCs/>
          <w:color w:val="auto"/>
          <w:sz w:val="20"/>
          <w:szCs w:val="20"/>
          <w:lang w:eastAsia="zh-CN"/>
        </w:rPr>
        <w:t xml:space="preserve"> </w:t>
      </w:r>
      <w:r w:rsidR="00C90D40" w:rsidRPr="00B023EA">
        <w:rPr>
          <w:bCs/>
          <w:color w:val="auto"/>
          <w:sz w:val="20"/>
          <w:szCs w:val="20"/>
        </w:rPr>
        <w:t>D</w:t>
      </w:r>
      <w:r w:rsidR="001E5B86" w:rsidRPr="00B023EA">
        <w:rPr>
          <w:bCs/>
          <w:color w:val="auto"/>
          <w:sz w:val="20"/>
          <w:szCs w:val="20"/>
        </w:rPr>
        <w:t>.</w:t>
      </w:r>
      <w:r w:rsidR="00C90D40" w:rsidRPr="00B023EA">
        <w:rPr>
          <w:bCs/>
          <w:color w:val="auto"/>
          <w:sz w:val="20"/>
          <w:szCs w:val="20"/>
        </w:rPr>
        <w:t>P</w:t>
      </w:r>
      <w:r w:rsidR="00957B92" w:rsidRPr="00B023EA">
        <w:rPr>
          <w:bCs/>
          <w:color w:val="auto"/>
          <w:sz w:val="20"/>
          <w:szCs w:val="20"/>
        </w:rPr>
        <w:t>.</w:t>
      </w:r>
      <w:r w:rsidR="00B023EA">
        <w:rPr>
          <w:rFonts w:hint="eastAsia"/>
          <w:bCs/>
          <w:color w:val="auto"/>
          <w:sz w:val="20"/>
          <w:szCs w:val="20"/>
          <w:lang w:eastAsia="zh-CN"/>
        </w:rPr>
        <w:t xml:space="preserve"> </w:t>
      </w:r>
      <w:r w:rsidR="00C90D40" w:rsidRPr="00B023EA">
        <w:rPr>
          <w:color w:val="auto"/>
          <w:sz w:val="20"/>
          <w:szCs w:val="20"/>
        </w:rPr>
        <w:t>(</w:t>
      </w:r>
      <w:r w:rsidR="00C90D40" w:rsidRPr="00B023EA">
        <w:rPr>
          <w:bCs/>
          <w:color w:val="auto"/>
          <w:sz w:val="20"/>
          <w:szCs w:val="20"/>
        </w:rPr>
        <w:t>1984</w:t>
      </w:r>
      <w:r w:rsidR="00C90D40" w:rsidRPr="00B023EA">
        <w:rPr>
          <w:color w:val="auto"/>
          <w:sz w:val="20"/>
          <w:szCs w:val="20"/>
        </w:rPr>
        <w:t>)</w:t>
      </w:r>
      <w:r w:rsidR="009D3827" w:rsidRPr="00B023EA">
        <w:rPr>
          <w:color w:val="auto"/>
          <w:sz w:val="20"/>
          <w:szCs w:val="20"/>
        </w:rPr>
        <w:t xml:space="preserve">. </w:t>
      </w:r>
      <w:proofErr w:type="gramStart"/>
      <w:r w:rsidR="00C90D40" w:rsidRPr="00B023EA">
        <w:rPr>
          <w:color w:val="auto"/>
          <w:sz w:val="20"/>
          <w:szCs w:val="20"/>
        </w:rPr>
        <w:t>The immune response in immunized and naturally infected rainbow trout (</w:t>
      </w:r>
      <w:proofErr w:type="spellStart"/>
      <w:r w:rsidR="00C90D40" w:rsidRPr="00B023EA">
        <w:rPr>
          <w:i/>
          <w:iCs/>
          <w:color w:val="auto"/>
          <w:sz w:val="20"/>
          <w:szCs w:val="20"/>
        </w:rPr>
        <w:t>Salmogairdeneri</w:t>
      </w:r>
      <w:proofErr w:type="spellEnd"/>
      <w:r w:rsidR="00C90D40" w:rsidRPr="00B023EA">
        <w:rPr>
          <w:color w:val="auto"/>
          <w:sz w:val="20"/>
          <w:szCs w:val="20"/>
        </w:rPr>
        <w:t xml:space="preserve">) to </w:t>
      </w:r>
      <w:proofErr w:type="spellStart"/>
      <w:r w:rsidR="00C90D40" w:rsidRPr="00B023EA">
        <w:rPr>
          <w:i/>
          <w:iCs/>
          <w:color w:val="auto"/>
          <w:sz w:val="20"/>
          <w:szCs w:val="20"/>
        </w:rPr>
        <w:t>Diplostomum</w:t>
      </w:r>
      <w:proofErr w:type="spellEnd"/>
      <w:r w:rsidR="009D3827" w:rsidRPr="00B023EA">
        <w:rPr>
          <w:i/>
          <w:iCs/>
          <w:color w:val="auto"/>
          <w:sz w:val="20"/>
          <w:szCs w:val="20"/>
        </w:rPr>
        <w:t xml:space="preserve"> </w:t>
      </w:r>
      <w:proofErr w:type="spellStart"/>
      <w:r w:rsidR="00C90D40" w:rsidRPr="00B023EA">
        <w:rPr>
          <w:i/>
          <w:iCs/>
          <w:color w:val="auto"/>
          <w:sz w:val="20"/>
          <w:szCs w:val="20"/>
        </w:rPr>
        <w:t>spathaceum</w:t>
      </w:r>
      <w:proofErr w:type="spellEnd"/>
      <w:r w:rsidR="009D3827" w:rsidRPr="00B023EA">
        <w:rPr>
          <w:i/>
          <w:iCs/>
          <w:color w:val="auto"/>
          <w:sz w:val="20"/>
          <w:szCs w:val="20"/>
        </w:rPr>
        <w:t xml:space="preserve"> </w:t>
      </w:r>
      <w:r w:rsidR="00C90D40" w:rsidRPr="00B023EA">
        <w:rPr>
          <w:color w:val="auto"/>
          <w:sz w:val="20"/>
          <w:szCs w:val="20"/>
        </w:rPr>
        <w:t xml:space="preserve">as detected by enzyme-linked </w:t>
      </w:r>
      <w:proofErr w:type="spellStart"/>
      <w:r w:rsidR="00C90D40" w:rsidRPr="00B023EA">
        <w:rPr>
          <w:color w:val="auto"/>
          <w:sz w:val="20"/>
          <w:szCs w:val="20"/>
        </w:rPr>
        <w:t>immunosorbent</w:t>
      </w:r>
      <w:proofErr w:type="spellEnd"/>
      <w:r w:rsidR="00C90D40" w:rsidRPr="00B023EA">
        <w:rPr>
          <w:color w:val="auto"/>
          <w:sz w:val="20"/>
          <w:szCs w:val="20"/>
        </w:rPr>
        <w:t xml:space="preserve"> assay (ELISA).</w:t>
      </w:r>
      <w:proofErr w:type="gramEnd"/>
      <w:r w:rsidR="00C90D40" w:rsidRPr="00B023EA">
        <w:rPr>
          <w:color w:val="auto"/>
          <w:sz w:val="20"/>
          <w:szCs w:val="20"/>
        </w:rPr>
        <w:t xml:space="preserve"> </w:t>
      </w:r>
      <w:r w:rsidR="00C90D40" w:rsidRPr="00B023EA">
        <w:rPr>
          <w:i/>
          <w:iCs/>
          <w:color w:val="auto"/>
          <w:sz w:val="20"/>
          <w:szCs w:val="20"/>
        </w:rPr>
        <w:t xml:space="preserve">Developmental and Comparative </w:t>
      </w:r>
      <w:r w:rsidR="00C90D40" w:rsidRPr="00B023EA">
        <w:rPr>
          <w:iCs/>
          <w:color w:val="auto"/>
          <w:sz w:val="20"/>
          <w:szCs w:val="20"/>
        </w:rPr>
        <w:t>Immunology</w:t>
      </w:r>
      <w:r w:rsidR="00957B92" w:rsidRPr="00B023EA">
        <w:rPr>
          <w:iCs/>
          <w:color w:val="auto"/>
          <w:sz w:val="20"/>
          <w:szCs w:val="20"/>
        </w:rPr>
        <w:t xml:space="preserve">, </w:t>
      </w:r>
      <w:r w:rsidR="00C90D40" w:rsidRPr="00B023EA">
        <w:rPr>
          <w:b/>
          <w:bCs/>
          <w:color w:val="auto"/>
          <w:sz w:val="20"/>
          <w:szCs w:val="20"/>
        </w:rPr>
        <w:t>8</w:t>
      </w:r>
      <w:r w:rsidR="001E5B86" w:rsidRPr="00B023EA">
        <w:rPr>
          <w:b/>
          <w:bCs/>
          <w:color w:val="auto"/>
          <w:sz w:val="20"/>
          <w:szCs w:val="20"/>
        </w:rPr>
        <w:t>:</w:t>
      </w:r>
      <w:r w:rsidR="00C90D40" w:rsidRPr="00B023EA">
        <w:rPr>
          <w:color w:val="auto"/>
          <w:sz w:val="20"/>
          <w:szCs w:val="20"/>
        </w:rPr>
        <w:t>813-822</w:t>
      </w:r>
      <w:r w:rsidR="000D610E" w:rsidRPr="00B023EA">
        <w:rPr>
          <w:color w:val="auto"/>
          <w:sz w:val="20"/>
          <w:szCs w:val="20"/>
        </w:rPr>
        <w:t>.</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6. </w:t>
      </w:r>
      <w:proofErr w:type="spellStart"/>
      <w:r w:rsidR="00C90D40" w:rsidRPr="00B023EA">
        <w:rPr>
          <w:bCs/>
          <w:color w:val="auto"/>
          <w:sz w:val="20"/>
          <w:szCs w:val="20"/>
        </w:rPr>
        <w:t>Chishti</w:t>
      </w:r>
      <w:proofErr w:type="spellEnd"/>
      <w:r w:rsidR="001E5B86" w:rsidRPr="00B023EA">
        <w:rPr>
          <w:bCs/>
          <w:color w:val="auto"/>
          <w:sz w:val="20"/>
          <w:szCs w:val="20"/>
        </w:rPr>
        <w:t>,</w:t>
      </w:r>
      <w:r w:rsidR="00C90D40" w:rsidRPr="00B023EA">
        <w:rPr>
          <w:bCs/>
          <w:color w:val="auto"/>
          <w:sz w:val="20"/>
          <w:szCs w:val="20"/>
        </w:rPr>
        <w:t xml:space="preserve"> M</w:t>
      </w:r>
      <w:r w:rsidR="001E5B86" w:rsidRPr="00B023EA">
        <w:rPr>
          <w:bCs/>
          <w:color w:val="auto"/>
          <w:sz w:val="20"/>
          <w:szCs w:val="20"/>
        </w:rPr>
        <w:t>.</w:t>
      </w:r>
      <w:r w:rsidR="00C90D40" w:rsidRPr="00B023EA">
        <w:rPr>
          <w:bCs/>
          <w:color w:val="auto"/>
          <w:sz w:val="20"/>
          <w:szCs w:val="20"/>
        </w:rPr>
        <w:t>Z</w:t>
      </w:r>
      <w:r w:rsidR="00957B92" w:rsidRPr="00B023EA">
        <w:rPr>
          <w:bCs/>
          <w:color w:val="auto"/>
          <w:sz w:val="20"/>
          <w:szCs w:val="20"/>
        </w:rPr>
        <w:t>.</w:t>
      </w:r>
      <w:r w:rsidR="00C90D40" w:rsidRPr="00B023EA">
        <w:rPr>
          <w:bCs/>
          <w:color w:val="auto"/>
          <w:sz w:val="20"/>
          <w:szCs w:val="20"/>
        </w:rPr>
        <w:t xml:space="preserve"> and </w:t>
      </w:r>
      <w:proofErr w:type="spellStart"/>
      <w:r w:rsidR="00C90D40" w:rsidRPr="00B023EA">
        <w:rPr>
          <w:bCs/>
          <w:color w:val="auto"/>
          <w:sz w:val="20"/>
          <w:szCs w:val="20"/>
        </w:rPr>
        <w:t>Peerzada</w:t>
      </w:r>
      <w:proofErr w:type="spellEnd"/>
      <w:r w:rsidR="001E5B86" w:rsidRPr="00B023EA">
        <w:rPr>
          <w:bCs/>
          <w:color w:val="auto"/>
          <w:sz w:val="20"/>
          <w:szCs w:val="20"/>
        </w:rPr>
        <w:t>,</w:t>
      </w:r>
      <w:r w:rsidR="00C90D40" w:rsidRPr="00B023EA">
        <w:rPr>
          <w:bCs/>
          <w:color w:val="auto"/>
          <w:sz w:val="20"/>
          <w:szCs w:val="20"/>
        </w:rPr>
        <w:t xml:space="preserve"> M</w:t>
      </w:r>
      <w:r w:rsidR="001E5B86" w:rsidRPr="00B023EA">
        <w:rPr>
          <w:bCs/>
          <w:color w:val="auto"/>
          <w:sz w:val="20"/>
          <w:szCs w:val="20"/>
        </w:rPr>
        <w:t>.</w:t>
      </w:r>
      <w:r w:rsidR="00C90D40" w:rsidRPr="00B023EA">
        <w:rPr>
          <w:bCs/>
          <w:color w:val="auto"/>
          <w:sz w:val="20"/>
          <w:szCs w:val="20"/>
        </w:rPr>
        <w:t>Y</w:t>
      </w:r>
      <w:r w:rsidR="00957B92" w:rsidRPr="00B023EA">
        <w:rPr>
          <w:bCs/>
          <w:color w:val="auto"/>
          <w:sz w:val="20"/>
          <w:szCs w:val="20"/>
        </w:rPr>
        <w:t>.</w:t>
      </w:r>
      <w:r w:rsidR="009D3827"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1998</w:t>
      </w:r>
      <w:r w:rsidR="00C90D40" w:rsidRPr="00B023EA">
        <w:rPr>
          <w:color w:val="auto"/>
          <w:sz w:val="20"/>
          <w:szCs w:val="20"/>
        </w:rPr>
        <w:t>).</w:t>
      </w:r>
      <w:r w:rsidR="00B023EA">
        <w:rPr>
          <w:rFonts w:hint="eastAsia"/>
          <w:color w:val="auto"/>
          <w:sz w:val="20"/>
          <w:szCs w:val="20"/>
          <w:lang w:eastAsia="zh-CN"/>
        </w:rPr>
        <w:t xml:space="preserve"> </w:t>
      </w:r>
      <w:r w:rsidR="000D610E" w:rsidRPr="00B023EA">
        <w:rPr>
          <w:color w:val="auto"/>
          <w:sz w:val="20"/>
          <w:szCs w:val="20"/>
        </w:rPr>
        <w:t>H</w:t>
      </w:r>
      <w:r w:rsidR="00643B21" w:rsidRPr="00B023EA">
        <w:rPr>
          <w:color w:val="auto"/>
          <w:sz w:val="20"/>
          <w:szCs w:val="20"/>
        </w:rPr>
        <w:t xml:space="preserve">ost and seasonal occurrence of </w:t>
      </w:r>
      <w:proofErr w:type="spellStart"/>
      <w:r w:rsidR="000D610E" w:rsidRPr="00B023EA">
        <w:rPr>
          <w:color w:val="auto"/>
          <w:sz w:val="20"/>
          <w:szCs w:val="20"/>
        </w:rPr>
        <w:t>a</w:t>
      </w:r>
      <w:r w:rsidR="00C90D40" w:rsidRPr="00B023EA">
        <w:rPr>
          <w:color w:val="auto"/>
          <w:sz w:val="20"/>
          <w:szCs w:val="20"/>
        </w:rPr>
        <w:t>canthocephala</w:t>
      </w:r>
      <w:proofErr w:type="spellEnd"/>
      <w:r w:rsidR="00C90D40" w:rsidRPr="00B023EA">
        <w:rPr>
          <w:color w:val="auto"/>
          <w:sz w:val="20"/>
          <w:szCs w:val="20"/>
        </w:rPr>
        <w:t xml:space="preserve"> in </w:t>
      </w:r>
      <w:r w:rsidR="00643B21" w:rsidRPr="00B023EA">
        <w:rPr>
          <w:color w:val="auto"/>
          <w:sz w:val="20"/>
          <w:szCs w:val="20"/>
        </w:rPr>
        <w:t xml:space="preserve">fishes of </w:t>
      </w:r>
      <w:proofErr w:type="spellStart"/>
      <w:r w:rsidR="00643B21" w:rsidRPr="00B023EA">
        <w:rPr>
          <w:color w:val="auto"/>
          <w:sz w:val="20"/>
          <w:szCs w:val="20"/>
        </w:rPr>
        <w:t>Wu</w:t>
      </w:r>
      <w:r w:rsidR="00C90D40" w:rsidRPr="00B023EA">
        <w:rPr>
          <w:color w:val="auto"/>
          <w:sz w:val="20"/>
          <w:szCs w:val="20"/>
        </w:rPr>
        <w:t>lar</w:t>
      </w:r>
      <w:proofErr w:type="spellEnd"/>
      <w:r w:rsidR="00C90D40" w:rsidRPr="00B023EA">
        <w:rPr>
          <w:color w:val="auto"/>
          <w:sz w:val="20"/>
          <w:szCs w:val="20"/>
        </w:rPr>
        <w:t xml:space="preserve"> </w:t>
      </w:r>
      <w:proofErr w:type="gramStart"/>
      <w:r w:rsidR="00C90D40" w:rsidRPr="00B023EA">
        <w:rPr>
          <w:color w:val="auto"/>
          <w:sz w:val="20"/>
          <w:szCs w:val="20"/>
        </w:rPr>
        <w:t>lake</w:t>
      </w:r>
      <w:proofErr w:type="gramEnd"/>
      <w:r w:rsidR="00C90D40" w:rsidRPr="00B023EA">
        <w:rPr>
          <w:color w:val="auto"/>
          <w:sz w:val="20"/>
          <w:szCs w:val="20"/>
        </w:rPr>
        <w:t xml:space="preserve">. </w:t>
      </w:r>
      <w:r w:rsidR="00C90D40" w:rsidRPr="00B023EA">
        <w:rPr>
          <w:i/>
          <w:iCs/>
          <w:color w:val="auto"/>
          <w:sz w:val="20"/>
          <w:szCs w:val="20"/>
        </w:rPr>
        <w:t>Oriental Science</w:t>
      </w:r>
      <w:proofErr w:type="gramStart"/>
      <w:r w:rsidR="00643B21" w:rsidRPr="00B023EA">
        <w:rPr>
          <w:iCs/>
          <w:color w:val="auto"/>
          <w:sz w:val="20"/>
          <w:szCs w:val="20"/>
        </w:rPr>
        <w:t>,</w:t>
      </w:r>
      <w:r w:rsidR="00C90D40" w:rsidRPr="00B023EA">
        <w:rPr>
          <w:color w:val="auto"/>
          <w:sz w:val="20"/>
          <w:szCs w:val="20"/>
        </w:rPr>
        <w:t>31</w:t>
      </w:r>
      <w:proofErr w:type="gramEnd"/>
      <w:r w:rsidR="00C90D40" w:rsidRPr="00B023EA">
        <w:rPr>
          <w:color w:val="auto"/>
          <w:sz w:val="20"/>
          <w:szCs w:val="20"/>
        </w:rPr>
        <w:t xml:space="preserve">-38. </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7. </w:t>
      </w:r>
      <w:proofErr w:type="spellStart"/>
      <w:r w:rsidR="00C90D40" w:rsidRPr="00B023EA">
        <w:rPr>
          <w:bCs/>
          <w:color w:val="auto"/>
          <w:sz w:val="20"/>
          <w:szCs w:val="20"/>
        </w:rPr>
        <w:t>Choudhry</w:t>
      </w:r>
      <w:proofErr w:type="spellEnd"/>
      <w:r w:rsidR="001E5B86" w:rsidRPr="00B023EA">
        <w:rPr>
          <w:bCs/>
          <w:color w:val="auto"/>
          <w:sz w:val="20"/>
          <w:szCs w:val="20"/>
        </w:rPr>
        <w:t>,</w:t>
      </w:r>
      <w:r w:rsidR="00C90D40" w:rsidRPr="00B023EA">
        <w:rPr>
          <w:bCs/>
          <w:color w:val="auto"/>
          <w:sz w:val="20"/>
          <w:szCs w:val="20"/>
        </w:rPr>
        <w:t xml:space="preserve"> A</w:t>
      </w:r>
      <w:r w:rsidR="001E5B86" w:rsidRPr="00B023EA">
        <w:rPr>
          <w:bCs/>
          <w:color w:val="auto"/>
          <w:sz w:val="20"/>
          <w:szCs w:val="20"/>
        </w:rPr>
        <w:t>.,</w:t>
      </w:r>
      <w:r w:rsidR="00B023EA">
        <w:rPr>
          <w:rFonts w:hint="eastAsia"/>
          <w:bCs/>
          <w:color w:val="auto"/>
          <w:sz w:val="20"/>
          <w:szCs w:val="20"/>
          <w:lang w:eastAsia="zh-CN"/>
        </w:rPr>
        <w:t xml:space="preserve"> </w:t>
      </w:r>
      <w:proofErr w:type="spellStart"/>
      <w:r w:rsidR="00C90D40" w:rsidRPr="00B023EA">
        <w:rPr>
          <w:bCs/>
          <w:color w:val="auto"/>
          <w:sz w:val="20"/>
          <w:szCs w:val="20"/>
        </w:rPr>
        <w:t>Hoffnagle</w:t>
      </w:r>
      <w:proofErr w:type="spellEnd"/>
      <w:r w:rsidR="001E5B86" w:rsidRPr="00B023EA">
        <w:rPr>
          <w:bCs/>
          <w:color w:val="auto"/>
          <w:sz w:val="20"/>
          <w:szCs w:val="20"/>
        </w:rPr>
        <w:t>,</w:t>
      </w:r>
      <w:r w:rsidR="00C90D40" w:rsidRPr="00B023EA">
        <w:rPr>
          <w:bCs/>
          <w:color w:val="auto"/>
          <w:sz w:val="20"/>
          <w:szCs w:val="20"/>
        </w:rPr>
        <w:t xml:space="preserve"> T</w:t>
      </w:r>
      <w:r w:rsidR="001E5B86" w:rsidRPr="00B023EA">
        <w:rPr>
          <w:bCs/>
          <w:color w:val="auto"/>
          <w:sz w:val="20"/>
          <w:szCs w:val="20"/>
        </w:rPr>
        <w:t>.</w:t>
      </w:r>
      <w:r w:rsidR="00C90D40" w:rsidRPr="00B023EA">
        <w:rPr>
          <w:bCs/>
          <w:color w:val="auto"/>
          <w:sz w:val="20"/>
          <w:szCs w:val="20"/>
        </w:rPr>
        <w:t>I</w:t>
      </w:r>
      <w:r w:rsidR="00643B21" w:rsidRPr="00B023EA">
        <w:rPr>
          <w:bCs/>
          <w:color w:val="auto"/>
          <w:sz w:val="20"/>
          <w:szCs w:val="20"/>
        </w:rPr>
        <w:t>.</w:t>
      </w:r>
      <w:r w:rsidR="00C90D40" w:rsidRPr="00B023EA">
        <w:rPr>
          <w:bCs/>
          <w:color w:val="auto"/>
          <w:sz w:val="20"/>
          <w:szCs w:val="20"/>
        </w:rPr>
        <w:t xml:space="preserve"> and Cole</w:t>
      </w:r>
      <w:r w:rsidR="001E5B86" w:rsidRPr="00B023EA">
        <w:rPr>
          <w:bCs/>
          <w:color w:val="auto"/>
          <w:sz w:val="20"/>
          <w:szCs w:val="20"/>
        </w:rPr>
        <w:t>,</w:t>
      </w:r>
      <w:r w:rsidR="00C90D40" w:rsidRPr="00B023EA">
        <w:rPr>
          <w:bCs/>
          <w:color w:val="auto"/>
          <w:sz w:val="20"/>
          <w:szCs w:val="20"/>
        </w:rPr>
        <w:t xml:space="preserve"> R</w:t>
      </w:r>
      <w:r w:rsidR="001E5B86" w:rsidRPr="00B023EA">
        <w:rPr>
          <w:bCs/>
          <w:color w:val="auto"/>
          <w:sz w:val="20"/>
          <w:szCs w:val="20"/>
        </w:rPr>
        <w:t>.</w:t>
      </w:r>
      <w:r w:rsidR="00C90D40" w:rsidRPr="00B023EA">
        <w:rPr>
          <w:bCs/>
          <w:color w:val="auto"/>
          <w:sz w:val="20"/>
          <w:szCs w:val="20"/>
        </w:rPr>
        <w:t>A</w:t>
      </w:r>
      <w:r w:rsidR="00643B21" w:rsidRPr="00B023EA">
        <w:rPr>
          <w:bCs/>
          <w:color w:val="auto"/>
          <w:sz w:val="20"/>
          <w:szCs w:val="20"/>
        </w:rPr>
        <w:t>.</w:t>
      </w:r>
      <w:r w:rsidR="00B023EA">
        <w:rPr>
          <w:rFonts w:hint="eastAsia"/>
          <w:bCs/>
          <w:color w:val="auto"/>
          <w:sz w:val="20"/>
          <w:szCs w:val="20"/>
          <w:lang w:eastAsia="zh-CN"/>
        </w:rPr>
        <w:t xml:space="preserve"> </w:t>
      </w:r>
      <w:r w:rsidR="00C90D40" w:rsidRPr="00B023EA">
        <w:rPr>
          <w:color w:val="auto"/>
          <w:sz w:val="20"/>
          <w:szCs w:val="20"/>
        </w:rPr>
        <w:t>(</w:t>
      </w:r>
      <w:r w:rsidR="00C90D40" w:rsidRPr="00B023EA">
        <w:rPr>
          <w:bCs/>
          <w:color w:val="auto"/>
          <w:sz w:val="20"/>
          <w:szCs w:val="20"/>
        </w:rPr>
        <w:t>2004</w:t>
      </w:r>
      <w:r w:rsidR="00C90D40" w:rsidRPr="00B023EA">
        <w:rPr>
          <w:color w:val="auto"/>
          <w:sz w:val="20"/>
          <w:szCs w:val="20"/>
        </w:rPr>
        <w:t>).</w:t>
      </w:r>
      <w:r w:rsidR="00B023EA">
        <w:rPr>
          <w:rFonts w:hint="eastAsia"/>
          <w:color w:val="auto"/>
          <w:sz w:val="20"/>
          <w:szCs w:val="20"/>
          <w:lang w:eastAsia="zh-CN"/>
        </w:rPr>
        <w:t xml:space="preserve"> </w:t>
      </w:r>
      <w:proofErr w:type="gramStart"/>
      <w:r w:rsidR="00C90D40" w:rsidRPr="00B023EA">
        <w:rPr>
          <w:color w:val="auto"/>
          <w:sz w:val="20"/>
          <w:szCs w:val="20"/>
        </w:rPr>
        <w:t>Parasites of native and non-native fishes of Little Colorado River Grand Canyon Arizona.</w:t>
      </w:r>
      <w:proofErr w:type="gramEnd"/>
      <w:r w:rsidR="00C90D40" w:rsidRPr="00B023EA">
        <w:rPr>
          <w:color w:val="auto"/>
          <w:sz w:val="20"/>
          <w:szCs w:val="20"/>
        </w:rPr>
        <w:t xml:space="preserve"> The </w:t>
      </w:r>
      <w:r w:rsidR="00C90D40" w:rsidRPr="00B023EA">
        <w:rPr>
          <w:i/>
          <w:iCs/>
          <w:color w:val="auto"/>
          <w:sz w:val="20"/>
          <w:szCs w:val="20"/>
        </w:rPr>
        <w:t xml:space="preserve">Journal of </w:t>
      </w:r>
      <w:proofErr w:type="spellStart"/>
      <w:r w:rsidR="00C90D40" w:rsidRPr="00B023EA">
        <w:rPr>
          <w:i/>
          <w:iCs/>
          <w:color w:val="auto"/>
          <w:sz w:val="20"/>
          <w:szCs w:val="20"/>
        </w:rPr>
        <w:t>Parasitology</w:t>
      </w:r>
      <w:proofErr w:type="spellEnd"/>
      <w:r w:rsidR="006846DA" w:rsidRPr="00B023EA">
        <w:rPr>
          <w:iCs/>
          <w:color w:val="auto"/>
          <w:sz w:val="20"/>
          <w:szCs w:val="20"/>
        </w:rPr>
        <w:t xml:space="preserve">, </w:t>
      </w:r>
      <w:r w:rsidR="00C90D40" w:rsidRPr="00B023EA">
        <w:rPr>
          <w:b/>
          <w:bCs/>
          <w:color w:val="auto"/>
          <w:sz w:val="20"/>
          <w:szCs w:val="20"/>
        </w:rPr>
        <w:t>90</w:t>
      </w:r>
      <w:r w:rsidR="001E5B86" w:rsidRPr="00B023EA">
        <w:rPr>
          <w:b/>
          <w:bCs/>
          <w:color w:val="auto"/>
          <w:sz w:val="20"/>
          <w:szCs w:val="20"/>
        </w:rPr>
        <w:t>:</w:t>
      </w:r>
      <w:r w:rsidR="00C90D40" w:rsidRPr="00B023EA">
        <w:rPr>
          <w:color w:val="auto"/>
          <w:sz w:val="20"/>
          <w:szCs w:val="20"/>
        </w:rPr>
        <w:t>1042-1053.</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8. </w:t>
      </w:r>
      <w:r w:rsidR="00C90D40" w:rsidRPr="00B023EA">
        <w:rPr>
          <w:bCs/>
          <w:color w:val="auto"/>
          <w:sz w:val="20"/>
          <w:szCs w:val="20"/>
        </w:rPr>
        <w:t>Dove</w:t>
      </w:r>
      <w:r w:rsidR="001E5B86" w:rsidRPr="00B023EA">
        <w:rPr>
          <w:bCs/>
          <w:color w:val="auto"/>
          <w:sz w:val="20"/>
          <w:szCs w:val="20"/>
        </w:rPr>
        <w:t>,</w:t>
      </w:r>
      <w:r w:rsidR="00C90D40" w:rsidRPr="00B023EA">
        <w:rPr>
          <w:bCs/>
          <w:color w:val="auto"/>
          <w:sz w:val="20"/>
          <w:szCs w:val="20"/>
        </w:rPr>
        <w:t xml:space="preserve"> A</w:t>
      </w:r>
      <w:r w:rsidR="001E5B86" w:rsidRPr="00B023EA">
        <w:rPr>
          <w:bCs/>
          <w:color w:val="auto"/>
          <w:sz w:val="20"/>
          <w:szCs w:val="20"/>
        </w:rPr>
        <w:t>.</w:t>
      </w:r>
      <w:r w:rsidR="00C90D40" w:rsidRPr="00B023EA">
        <w:rPr>
          <w:bCs/>
          <w:color w:val="auto"/>
          <w:sz w:val="20"/>
          <w:szCs w:val="20"/>
        </w:rPr>
        <w:t>D</w:t>
      </w:r>
      <w:r w:rsidR="00643B21" w:rsidRPr="00B023EA">
        <w:rPr>
          <w:bCs/>
          <w:color w:val="auto"/>
          <w:sz w:val="20"/>
          <w:szCs w:val="20"/>
        </w:rPr>
        <w:t>.</w:t>
      </w:r>
      <w:r w:rsidR="009D3827"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1998</w:t>
      </w:r>
      <w:r w:rsidR="00C90D40" w:rsidRPr="00B023EA">
        <w:rPr>
          <w:color w:val="auto"/>
          <w:sz w:val="20"/>
          <w:szCs w:val="20"/>
        </w:rPr>
        <w:t>).A silent tragedy; parasites and the exotic fishes of Australia.</w:t>
      </w:r>
      <w:r w:rsidR="009D3827" w:rsidRPr="00B023EA">
        <w:rPr>
          <w:color w:val="auto"/>
          <w:sz w:val="20"/>
          <w:szCs w:val="20"/>
        </w:rPr>
        <w:t xml:space="preserve"> </w:t>
      </w:r>
      <w:r w:rsidR="00C90D40" w:rsidRPr="00B023EA">
        <w:rPr>
          <w:i/>
          <w:iCs/>
          <w:color w:val="auto"/>
          <w:sz w:val="20"/>
          <w:szCs w:val="20"/>
        </w:rPr>
        <w:t xml:space="preserve">Proceedings of Royal Society of </w:t>
      </w:r>
      <w:proofErr w:type="spellStart"/>
      <w:r w:rsidR="00C90D40" w:rsidRPr="00B023EA">
        <w:rPr>
          <w:i/>
          <w:iCs/>
          <w:color w:val="auto"/>
          <w:sz w:val="20"/>
          <w:szCs w:val="20"/>
        </w:rPr>
        <w:t>Queleas</w:t>
      </w:r>
      <w:proofErr w:type="spellEnd"/>
      <w:r w:rsidR="00643B21" w:rsidRPr="00B023EA">
        <w:rPr>
          <w:iCs/>
          <w:color w:val="auto"/>
          <w:sz w:val="20"/>
          <w:szCs w:val="20"/>
        </w:rPr>
        <w:t>,</w:t>
      </w:r>
      <w:r w:rsidR="009D3827" w:rsidRPr="00B023EA">
        <w:rPr>
          <w:iCs/>
          <w:color w:val="auto"/>
          <w:sz w:val="20"/>
          <w:szCs w:val="20"/>
        </w:rPr>
        <w:t xml:space="preserve"> </w:t>
      </w:r>
      <w:r w:rsidR="00C90D40" w:rsidRPr="00B023EA">
        <w:rPr>
          <w:color w:val="auto"/>
          <w:sz w:val="20"/>
          <w:szCs w:val="20"/>
        </w:rPr>
        <w:t xml:space="preserve">109-113. </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9. </w:t>
      </w:r>
      <w:r w:rsidR="00C90D40" w:rsidRPr="00B023EA">
        <w:rPr>
          <w:bCs/>
          <w:color w:val="auto"/>
          <w:sz w:val="20"/>
          <w:szCs w:val="20"/>
        </w:rPr>
        <w:t>Hine</w:t>
      </w:r>
      <w:r w:rsidR="001E5B86" w:rsidRPr="00B023EA">
        <w:rPr>
          <w:bCs/>
          <w:color w:val="auto"/>
          <w:sz w:val="20"/>
          <w:szCs w:val="20"/>
        </w:rPr>
        <w:t>,</w:t>
      </w:r>
      <w:r w:rsidR="00C90D40" w:rsidRPr="00B023EA">
        <w:rPr>
          <w:bCs/>
          <w:color w:val="auto"/>
          <w:sz w:val="20"/>
          <w:szCs w:val="20"/>
        </w:rPr>
        <w:t xml:space="preserve"> P</w:t>
      </w:r>
      <w:r w:rsidR="001E5B86" w:rsidRPr="00B023EA">
        <w:rPr>
          <w:bCs/>
          <w:color w:val="auto"/>
          <w:sz w:val="20"/>
          <w:szCs w:val="20"/>
        </w:rPr>
        <w:t>.</w:t>
      </w:r>
      <w:r w:rsidR="00C90D40" w:rsidRPr="00B023EA">
        <w:rPr>
          <w:bCs/>
          <w:color w:val="auto"/>
          <w:sz w:val="20"/>
          <w:szCs w:val="20"/>
        </w:rPr>
        <w:t>M</w:t>
      </w:r>
      <w:r w:rsidR="00594129" w:rsidRPr="00B023EA">
        <w:rPr>
          <w:bCs/>
          <w:color w:val="auto"/>
          <w:sz w:val="20"/>
          <w:szCs w:val="20"/>
        </w:rPr>
        <w:t>.</w:t>
      </w:r>
      <w:r w:rsidR="00C90D40" w:rsidRPr="00B023EA">
        <w:rPr>
          <w:bCs/>
          <w:color w:val="auto"/>
          <w:sz w:val="20"/>
          <w:szCs w:val="20"/>
        </w:rPr>
        <w:t xml:space="preserve"> and Kennedy</w:t>
      </w:r>
      <w:r w:rsidR="001E5B86" w:rsidRPr="00B023EA">
        <w:rPr>
          <w:bCs/>
          <w:color w:val="auto"/>
          <w:sz w:val="20"/>
          <w:szCs w:val="20"/>
        </w:rPr>
        <w:t>,</w:t>
      </w:r>
      <w:r w:rsidR="00C90D40" w:rsidRPr="00B023EA">
        <w:rPr>
          <w:bCs/>
          <w:color w:val="auto"/>
          <w:sz w:val="20"/>
          <w:szCs w:val="20"/>
        </w:rPr>
        <w:t xml:space="preserve"> C</w:t>
      </w:r>
      <w:r w:rsidR="001E5B86" w:rsidRPr="00B023EA">
        <w:rPr>
          <w:bCs/>
          <w:color w:val="auto"/>
          <w:sz w:val="20"/>
          <w:szCs w:val="20"/>
        </w:rPr>
        <w:t>.</w:t>
      </w:r>
      <w:r w:rsidR="00C90D40" w:rsidRPr="00B023EA">
        <w:rPr>
          <w:bCs/>
          <w:color w:val="auto"/>
          <w:sz w:val="20"/>
          <w:szCs w:val="20"/>
        </w:rPr>
        <w:t>R</w:t>
      </w:r>
      <w:r w:rsidR="00594129" w:rsidRPr="00B023EA">
        <w:rPr>
          <w:bCs/>
          <w:color w:val="auto"/>
          <w:sz w:val="20"/>
          <w:szCs w:val="20"/>
        </w:rPr>
        <w:t>.</w:t>
      </w:r>
      <w:r w:rsidR="009D3827"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1974</w:t>
      </w:r>
      <w:r w:rsidR="00C90D40" w:rsidRPr="00B023EA">
        <w:rPr>
          <w:color w:val="auto"/>
          <w:sz w:val="20"/>
          <w:szCs w:val="20"/>
        </w:rPr>
        <w:t>).</w:t>
      </w:r>
      <w:r w:rsidR="00B023EA">
        <w:rPr>
          <w:rFonts w:hint="eastAsia"/>
          <w:color w:val="auto"/>
          <w:sz w:val="20"/>
          <w:szCs w:val="20"/>
          <w:lang w:eastAsia="zh-CN"/>
        </w:rPr>
        <w:t xml:space="preserve"> </w:t>
      </w:r>
      <w:r w:rsidR="00C90D40" w:rsidRPr="00B023EA">
        <w:rPr>
          <w:color w:val="auto"/>
          <w:sz w:val="20"/>
          <w:szCs w:val="20"/>
        </w:rPr>
        <w:t xml:space="preserve">The population biology of the </w:t>
      </w:r>
      <w:r w:rsidR="00B023EA">
        <w:rPr>
          <w:color w:val="auto"/>
          <w:sz w:val="20"/>
          <w:szCs w:val="20"/>
        </w:rPr>
        <w:t>acanthocephalan</w:t>
      </w:r>
      <w:r w:rsidR="00B023EA">
        <w:rPr>
          <w:rFonts w:hint="eastAsia"/>
          <w:color w:val="auto"/>
          <w:sz w:val="20"/>
          <w:szCs w:val="20"/>
          <w:lang w:eastAsia="zh-CN"/>
        </w:rPr>
        <w:t xml:space="preserve"> </w:t>
      </w:r>
      <w:proofErr w:type="spellStart"/>
      <w:r w:rsidR="00C90D40" w:rsidRPr="00B023EA">
        <w:rPr>
          <w:i/>
          <w:iCs/>
          <w:color w:val="auto"/>
          <w:sz w:val="20"/>
          <w:szCs w:val="20"/>
        </w:rPr>
        <w:t>Pomphorhynchus</w:t>
      </w:r>
      <w:proofErr w:type="spellEnd"/>
      <w:r w:rsidR="00C90D40" w:rsidRPr="00B023EA">
        <w:rPr>
          <w:i/>
          <w:iCs/>
          <w:color w:val="auto"/>
          <w:sz w:val="20"/>
          <w:szCs w:val="20"/>
        </w:rPr>
        <w:t xml:space="preserve"> </w:t>
      </w:r>
      <w:proofErr w:type="spellStart"/>
      <w:r w:rsidR="00C90D40" w:rsidRPr="00B023EA">
        <w:rPr>
          <w:i/>
          <w:iCs/>
          <w:color w:val="auto"/>
          <w:sz w:val="20"/>
          <w:szCs w:val="20"/>
        </w:rPr>
        <w:t>laevis</w:t>
      </w:r>
      <w:proofErr w:type="spellEnd"/>
      <w:r w:rsidR="00B023EA">
        <w:rPr>
          <w:rFonts w:hint="eastAsia"/>
          <w:i/>
          <w:iCs/>
          <w:color w:val="auto"/>
          <w:sz w:val="20"/>
          <w:szCs w:val="20"/>
          <w:lang w:eastAsia="zh-CN"/>
        </w:rPr>
        <w:t xml:space="preserve"> </w:t>
      </w:r>
      <w:r w:rsidR="00C90D40" w:rsidRPr="00B023EA">
        <w:rPr>
          <w:color w:val="auto"/>
          <w:sz w:val="20"/>
          <w:szCs w:val="20"/>
        </w:rPr>
        <w:t>(Muller) in the river Avon.</w:t>
      </w:r>
      <w:r w:rsidR="00C90D40" w:rsidRPr="00B023EA">
        <w:rPr>
          <w:i/>
          <w:iCs/>
          <w:color w:val="auto"/>
          <w:sz w:val="20"/>
          <w:szCs w:val="20"/>
        </w:rPr>
        <w:t>Journal of Fish Biology</w:t>
      </w:r>
      <w:r w:rsidR="00594129" w:rsidRPr="00B023EA">
        <w:rPr>
          <w:iCs/>
          <w:color w:val="auto"/>
          <w:sz w:val="20"/>
          <w:szCs w:val="20"/>
        </w:rPr>
        <w:t xml:space="preserve">, </w:t>
      </w:r>
      <w:r w:rsidR="00C90D40" w:rsidRPr="00B023EA">
        <w:rPr>
          <w:b/>
          <w:bCs/>
          <w:color w:val="auto"/>
          <w:sz w:val="20"/>
          <w:szCs w:val="20"/>
        </w:rPr>
        <w:t>6</w:t>
      </w:r>
      <w:r w:rsidR="00594129" w:rsidRPr="00B023EA">
        <w:rPr>
          <w:b/>
          <w:bCs/>
          <w:color w:val="auto"/>
          <w:sz w:val="20"/>
          <w:szCs w:val="20"/>
        </w:rPr>
        <w:t>:</w:t>
      </w:r>
      <w:r w:rsidR="00C90D40" w:rsidRPr="00B023EA">
        <w:rPr>
          <w:color w:val="auto"/>
          <w:sz w:val="20"/>
          <w:szCs w:val="20"/>
        </w:rPr>
        <w:t>665-679.</w:t>
      </w:r>
    </w:p>
    <w:p w:rsidR="00B304EB"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10. </w:t>
      </w:r>
      <w:proofErr w:type="spellStart"/>
      <w:r w:rsidR="00C90D40" w:rsidRPr="00B023EA">
        <w:rPr>
          <w:bCs/>
          <w:color w:val="auto"/>
          <w:sz w:val="20"/>
          <w:szCs w:val="20"/>
        </w:rPr>
        <w:t>Hussain</w:t>
      </w:r>
      <w:proofErr w:type="spellEnd"/>
      <w:r w:rsidR="001E5B86" w:rsidRPr="00B023EA">
        <w:rPr>
          <w:bCs/>
          <w:color w:val="auto"/>
          <w:sz w:val="20"/>
          <w:szCs w:val="20"/>
        </w:rPr>
        <w:t>,</w:t>
      </w:r>
      <w:r w:rsidR="00C90D40" w:rsidRPr="00B023EA">
        <w:rPr>
          <w:bCs/>
          <w:color w:val="auto"/>
          <w:sz w:val="20"/>
          <w:szCs w:val="20"/>
        </w:rPr>
        <w:t xml:space="preserve"> A</w:t>
      </w:r>
      <w:r w:rsidR="001E5B86" w:rsidRPr="00B023EA">
        <w:rPr>
          <w:bCs/>
          <w:color w:val="auto"/>
          <w:sz w:val="20"/>
          <w:szCs w:val="20"/>
        </w:rPr>
        <w:t>.,</w:t>
      </w:r>
      <w:r w:rsidR="00C90D40" w:rsidRPr="00B023EA">
        <w:rPr>
          <w:bCs/>
          <w:color w:val="auto"/>
          <w:sz w:val="20"/>
          <w:szCs w:val="20"/>
        </w:rPr>
        <w:t xml:space="preserve"> Khan</w:t>
      </w:r>
      <w:r w:rsidR="001E5B86" w:rsidRPr="00B023EA">
        <w:rPr>
          <w:bCs/>
          <w:color w:val="auto"/>
          <w:sz w:val="20"/>
          <w:szCs w:val="20"/>
        </w:rPr>
        <w:t>,</w:t>
      </w:r>
      <w:r w:rsidR="00C90D40" w:rsidRPr="00B023EA">
        <w:rPr>
          <w:bCs/>
          <w:color w:val="auto"/>
          <w:sz w:val="20"/>
          <w:szCs w:val="20"/>
        </w:rPr>
        <w:t xml:space="preserve"> A</w:t>
      </w:r>
      <w:r w:rsidR="001E5B86" w:rsidRPr="00B023EA">
        <w:rPr>
          <w:bCs/>
          <w:color w:val="auto"/>
          <w:sz w:val="20"/>
          <w:szCs w:val="20"/>
        </w:rPr>
        <w:t>.</w:t>
      </w:r>
      <w:r w:rsidR="00C90D40" w:rsidRPr="00B023EA">
        <w:rPr>
          <w:bCs/>
          <w:color w:val="auto"/>
          <w:sz w:val="20"/>
          <w:szCs w:val="20"/>
        </w:rPr>
        <w:t>R</w:t>
      </w:r>
      <w:r w:rsidR="006846DA" w:rsidRPr="00B023EA">
        <w:rPr>
          <w:bCs/>
          <w:color w:val="auto"/>
          <w:sz w:val="20"/>
          <w:szCs w:val="20"/>
        </w:rPr>
        <w:t>.</w:t>
      </w:r>
      <w:r w:rsidR="00C90D40" w:rsidRPr="00B023EA">
        <w:rPr>
          <w:bCs/>
          <w:color w:val="auto"/>
          <w:sz w:val="20"/>
          <w:szCs w:val="20"/>
        </w:rPr>
        <w:t xml:space="preserve"> and </w:t>
      </w:r>
      <w:proofErr w:type="spellStart"/>
      <w:r w:rsidR="00C90D40" w:rsidRPr="00B023EA">
        <w:rPr>
          <w:bCs/>
          <w:color w:val="auto"/>
          <w:sz w:val="20"/>
          <w:szCs w:val="20"/>
        </w:rPr>
        <w:t>Fayaz</w:t>
      </w:r>
      <w:proofErr w:type="spellEnd"/>
      <w:r w:rsidR="001E5B86" w:rsidRPr="00B023EA">
        <w:rPr>
          <w:bCs/>
          <w:color w:val="auto"/>
          <w:sz w:val="20"/>
          <w:szCs w:val="20"/>
        </w:rPr>
        <w:t>,</w:t>
      </w:r>
      <w:r w:rsidR="00C90D40" w:rsidRPr="00B023EA">
        <w:rPr>
          <w:bCs/>
          <w:color w:val="auto"/>
          <w:sz w:val="20"/>
          <w:szCs w:val="20"/>
        </w:rPr>
        <w:t xml:space="preserve"> A</w:t>
      </w:r>
      <w:r w:rsidR="006846DA" w:rsidRPr="00B023EA">
        <w:rPr>
          <w:bCs/>
          <w:color w:val="auto"/>
          <w:sz w:val="20"/>
          <w:szCs w:val="20"/>
        </w:rPr>
        <w:t>.</w:t>
      </w:r>
      <w:r w:rsidR="009D3827"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2003</w:t>
      </w:r>
      <w:r w:rsidR="00C90D40" w:rsidRPr="00B023EA">
        <w:rPr>
          <w:color w:val="auto"/>
          <w:sz w:val="20"/>
          <w:szCs w:val="20"/>
        </w:rPr>
        <w:t>).</w:t>
      </w:r>
      <w:r w:rsidR="00B023EA">
        <w:rPr>
          <w:rFonts w:hint="eastAsia"/>
          <w:color w:val="auto"/>
          <w:sz w:val="20"/>
          <w:szCs w:val="20"/>
          <w:lang w:eastAsia="zh-CN"/>
        </w:rPr>
        <w:t xml:space="preserve"> </w:t>
      </w:r>
      <w:r w:rsidR="00C90D40" w:rsidRPr="00B023EA">
        <w:rPr>
          <w:color w:val="auto"/>
          <w:sz w:val="20"/>
          <w:szCs w:val="20"/>
        </w:rPr>
        <w:t>Future trends in</w:t>
      </w:r>
      <w:r w:rsidR="006846DA" w:rsidRPr="00B023EA">
        <w:rPr>
          <w:color w:val="auto"/>
          <w:sz w:val="20"/>
          <w:szCs w:val="20"/>
        </w:rPr>
        <w:t xml:space="preserve"> the decline of endemic fish of </w:t>
      </w:r>
      <w:r w:rsidR="00C90D40" w:rsidRPr="00B023EA">
        <w:rPr>
          <w:color w:val="auto"/>
          <w:sz w:val="20"/>
          <w:szCs w:val="20"/>
        </w:rPr>
        <w:t xml:space="preserve">Kashmir. </w:t>
      </w:r>
      <w:r w:rsidR="00C90D40" w:rsidRPr="00B023EA">
        <w:rPr>
          <w:i/>
          <w:iCs/>
          <w:color w:val="auto"/>
          <w:sz w:val="20"/>
          <w:szCs w:val="20"/>
        </w:rPr>
        <w:t>Proceedings on Interdisciplinary Approaches in Zoological research,</w:t>
      </w:r>
      <w:r w:rsidR="00B023EA">
        <w:rPr>
          <w:rFonts w:hint="eastAsia"/>
          <w:i/>
          <w:iCs/>
          <w:color w:val="auto"/>
          <w:sz w:val="20"/>
          <w:szCs w:val="20"/>
          <w:lang w:eastAsia="zh-CN"/>
        </w:rPr>
        <w:t xml:space="preserve"> </w:t>
      </w:r>
      <w:r w:rsidR="00C90D40" w:rsidRPr="00B023EA">
        <w:rPr>
          <w:color w:val="auto"/>
          <w:sz w:val="20"/>
          <w:szCs w:val="20"/>
        </w:rPr>
        <w:t xml:space="preserve">Kashmir University. </w:t>
      </w:r>
    </w:p>
    <w:p w:rsidR="00B304EB" w:rsidRPr="00B023EA" w:rsidRDefault="007D055E" w:rsidP="00B023EA">
      <w:pPr>
        <w:pStyle w:val="Default"/>
        <w:snapToGrid w:val="0"/>
        <w:ind w:leftChars="38" w:left="451" w:hangingChars="180" w:hanging="360"/>
        <w:jc w:val="both"/>
        <w:rPr>
          <w:color w:val="auto"/>
          <w:sz w:val="20"/>
          <w:szCs w:val="20"/>
        </w:rPr>
      </w:pPr>
      <w:r w:rsidRPr="00B023EA">
        <w:rPr>
          <w:rFonts w:ascii="PlateaTTEFN-Bold" w:hAnsi="PlateaTTEFN-Bold" w:cs="PlateaTTEFN-Bold"/>
          <w:bCs/>
          <w:sz w:val="20"/>
          <w:szCs w:val="20"/>
        </w:rPr>
        <w:t xml:space="preserve">11. </w:t>
      </w:r>
      <w:proofErr w:type="spellStart"/>
      <w:r w:rsidR="009D3827" w:rsidRPr="00B023EA">
        <w:rPr>
          <w:rFonts w:ascii="PlateaTTEFN-Bold" w:hAnsi="PlateaTTEFN-Bold" w:cs="PlateaTTEFN-Bold"/>
          <w:bCs/>
          <w:sz w:val="20"/>
          <w:szCs w:val="20"/>
        </w:rPr>
        <w:t>Irshadullah</w:t>
      </w:r>
      <w:proofErr w:type="spellEnd"/>
      <w:r w:rsidR="009D3827" w:rsidRPr="00B023EA">
        <w:rPr>
          <w:rFonts w:ascii="PlateaTTEFN-Bold" w:hAnsi="PlateaTTEFN-Bold" w:cs="PlateaTTEFN-Bold"/>
          <w:bCs/>
          <w:sz w:val="20"/>
          <w:szCs w:val="20"/>
        </w:rPr>
        <w:t xml:space="preserve">, M. and </w:t>
      </w:r>
      <w:r w:rsidR="00B304EB" w:rsidRPr="00B023EA">
        <w:rPr>
          <w:rFonts w:ascii="PlateaTTEFN-Bold" w:hAnsi="PlateaTTEFN-Bold" w:cs="PlateaTTEFN-Bold"/>
          <w:bCs/>
          <w:sz w:val="20"/>
          <w:szCs w:val="20"/>
        </w:rPr>
        <w:t>Mustafa, Y.</w:t>
      </w:r>
      <w:r w:rsidR="009D3827" w:rsidRPr="00B023EA">
        <w:rPr>
          <w:rFonts w:ascii="PlateaTTEFN-Bold" w:hAnsi="PlateaTTEFN-Bold" w:cs="PlateaTTEFN-Bold"/>
          <w:bCs/>
          <w:sz w:val="20"/>
          <w:szCs w:val="20"/>
        </w:rPr>
        <w:t xml:space="preserve"> </w:t>
      </w:r>
      <w:r w:rsidR="00B304EB" w:rsidRPr="00B023EA">
        <w:rPr>
          <w:rFonts w:ascii="PlateaTTEFN-Bold" w:hAnsi="PlateaTTEFN-Bold" w:cs="PlateaTTEFN-Bold"/>
          <w:bCs/>
          <w:sz w:val="20"/>
          <w:szCs w:val="20"/>
        </w:rPr>
        <w:t>(2010).</w:t>
      </w:r>
      <w:r w:rsidR="00B023EA">
        <w:rPr>
          <w:rFonts w:ascii="PlateaTTEFN-Bold" w:hAnsi="PlateaTTEFN-Bold" w:cs="PlateaTTEFN-Bold" w:hint="eastAsia"/>
          <w:bCs/>
          <w:sz w:val="20"/>
          <w:szCs w:val="20"/>
          <w:lang w:eastAsia="zh-CN"/>
        </w:rPr>
        <w:t xml:space="preserve"> </w:t>
      </w:r>
      <w:proofErr w:type="spellStart"/>
      <w:r w:rsidR="00B304EB" w:rsidRPr="00B023EA">
        <w:rPr>
          <w:rFonts w:ascii="PlateaTTEFN-Bold" w:hAnsi="PlateaTTEFN-Bold" w:cs="PlateaTTEFN-Bold"/>
          <w:bCs/>
          <w:sz w:val="20"/>
          <w:szCs w:val="20"/>
        </w:rPr>
        <w:t>Histopathologica</w:t>
      </w:r>
      <w:r w:rsidRPr="00B023EA">
        <w:rPr>
          <w:rFonts w:ascii="PlateaTTEFN-Bold" w:hAnsi="PlateaTTEFN-Bold" w:cs="PlateaTTEFN-Bold"/>
          <w:bCs/>
          <w:sz w:val="20"/>
          <w:szCs w:val="20"/>
        </w:rPr>
        <w:t>l</w:t>
      </w:r>
      <w:proofErr w:type="spellEnd"/>
      <w:r w:rsidRPr="00B023EA">
        <w:rPr>
          <w:rFonts w:ascii="PlateaTTEFN-Bold" w:hAnsi="PlateaTTEFN-Bold" w:cs="PlateaTTEFN-Bold"/>
          <w:bCs/>
          <w:sz w:val="20"/>
          <w:szCs w:val="20"/>
        </w:rPr>
        <w:t xml:space="preserve"> changes in naturally-infected </w:t>
      </w:r>
      <w:proofErr w:type="spellStart"/>
      <w:r w:rsidR="00B304EB" w:rsidRPr="00B023EA">
        <w:rPr>
          <w:rFonts w:ascii="PlateaTTEFN-Bold" w:hAnsi="PlateaTTEFN-Bold" w:cs="PlateaTTEFN-Bold"/>
          <w:bCs/>
          <w:sz w:val="20"/>
          <w:szCs w:val="20"/>
        </w:rPr>
        <w:t>Chirruh</w:t>
      </w:r>
      <w:proofErr w:type="spellEnd"/>
      <w:r w:rsidRPr="00B023EA">
        <w:rPr>
          <w:rFonts w:ascii="PlateaTTEFN-Bold" w:hAnsi="PlateaTTEFN-Bold" w:cs="PlateaTTEFN-Bold"/>
          <w:bCs/>
          <w:sz w:val="20"/>
          <w:szCs w:val="20"/>
        </w:rPr>
        <w:t xml:space="preserve"> </w:t>
      </w:r>
      <w:proofErr w:type="spellStart"/>
      <w:r w:rsidR="00B304EB" w:rsidRPr="00B023EA">
        <w:rPr>
          <w:rFonts w:ascii="PlateaTTEFN-Bold" w:hAnsi="PlateaTTEFN-Bold" w:cs="PlateaTTEFN-Bold"/>
          <w:bCs/>
          <w:sz w:val="20"/>
          <w:szCs w:val="20"/>
        </w:rPr>
        <w:t>snowtrout</w:t>
      </w:r>
      <w:proofErr w:type="spellEnd"/>
      <w:r w:rsidR="00B304EB" w:rsidRPr="00B023EA">
        <w:rPr>
          <w:rFonts w:ascii="PlateaTTEFN-Bold" w:hAnsi="PlateaTTEFN-Bold" w:cs="PlateaTTEFN-Bold"/>
          <w:bCs/>
          <w:sz w:val="20"/>
          <w:szCs w:val="20"/>
        </w:rPr>
        <w:t xml:space="preserve">, </w:t>
      </w:r>
      <w:proofErr w:type="spellStart"/>
      <w:r w:rsidRPr="00B023EA">
        <w:rPr>
          <w:rFonts w:ascii="PlateaTTEFN-BoldItalic" w:hAnsi="PlateaTTEFN-BoldItalic" w:cs="PlateaTTEFN-BoldItalic"/>
          <w:bCs/>
          <w:i/>
          <w:iCs/>
          <w:sz w:val="20"/>
          <w:szCs w:val="20"/>
        </w:rPr>
        <w:t>Schizothorax</w:t>
      </w:r>
      <w:proofErr w:type="spellEnd"/>
      <w:r w:rsidRPr="00B023EA">
        <w:rPr>
          <w:rFonts w:ascii="PlateaTTEFN-BoldItalic" w:hAnsi="PlateaTTEFN-BoldItalic" w:cs="PlateaTTEFN-BoldItalic"/>
          <w:bCs/>
          <w:i/>
          <w:iCs/>
          <w:sz w:val="20"/>
          <w:szCs w:val="20"/>
        </w:rPr>
        <w:t xml:space="preserve"> </w:t>
      </w:r>
      <w:proofErr w:type="spellStart"/>
      <w:r w:rsidR="00B304EB" w:rsidRPr="00B023EA">
        <w:rPr>
          <w:rFonts w:ascii="PlateaTTEFN-BoldItalic" w:hAnsi="PlateaTTEFN-BoldItalic" w:cs="PlateaTTEFN-BoldItalic"/>
          <w:bCs/>
          <w:i/>
          <w:iCs/>
          <w:sz w:val="20"/>
          <w:szCs w:val="20"/>
        </w:rPr>
        <w:t>esocinus</w:t>
      </w:r>
      <w:proofErr w:type="spellEnd"/>
      <w:r w:rsidRPr="00B023EA">
        <w:rPr>
          <w:rFonts w:ascii="PlateaTTEFN-BoldItalic" w:hAnsi="PlateaTTEFN-BoldItalic" w:cs="PlateaTTEFN-BoldItalic"/>
          <w:bCs/>
          <w:i/>
          <w:iCs/>
          <w:sz w:val="20"/>
          <w:szCs w:val="20"/>
        </w:rPr>
        <w:t xml:space="preserve"> </w:t>
      </w:r>
      <w:r w:rsidRPr="00B023EA">
        <w:rPr>
          <w:rFonts w:ascii="PlateaTTEFN-Bold" w:hAnsi="PlateaTTEFN-Bold" w:cs="PlateaTTEFN-Bold"/>
          <w:bCs/>
          <w:sz w:val="20"/>
          <w:szCs w:val="20"/>
        </w:rPr>
        <w:t>(</w:t>
      </w:r>
      <w:proofErr w:type="spellStart"/>
      <w:r w:rsidRPr="00B023EA">
        <w:rPr>
          <w:rFonts w:ascii="PlateaTTEFN-Bold" w:hAnsi="PlateaTTEFN-Bold" w:cs="PlateaTTEFN-Bold"/>
          <w:bCs/>
          <w:sz w:val="20"/>
          <w:szCs w:val="20"/>
        </w:rPr>
        <w:t>Heckel</w:t>
      </w:r>
      <w:proofErr w:type="spellEnd"/>
      <w:r w:rsidRPr="00B023EA">
        <w:rPr>
          <w:rFonts w:ascii="PlateaTTEFN-Bold" w:hAnsi="PlateaTTEFN-Bold" w:cs="PlateaTTEFN-Bold"/>
          <w:bCs/>
          <w:sz w:val="20"/>
          <w:szCs w:val="20"/>
        </w:rPr>
        <w:t xml:space="preserve">), </w:t>
      </w:r>
      <w:r w:rsidR="00B304EB" w:rsidRPr="00B023EA">
        <w:rPr>
          <w:rFonts w:ascii="PlateaTTEFN-Bold" w:hAnsi="PlateaTTEFN-Bold" w:cs="PlateaTTEFN-Bold"/>
          <w:bCs/>
          <w:sz w:val="20"/>
          <w:szCs w:val="20"/>
        </w:rPr>
        <w:t>with</w:t>
      </w:r>
      <w:r w:rsidRPr="00B023EA">
        <w:rPr>
          <w:rFonts w:ascii="PlateaTTEFN-Bold" w:hAnsi="PlateaTTEFN-Bold" w:cs="PlateaTTEFN-Bold"/>
          <w:bCs/>
          <w:sz w:val="20"/>
          <w:szCs w:val="20"/>
        </w:rPr>
        <w:t xml:space="preserve"> </w:t>
      </w:r>
      <w:proofErr w:type="spellStart"/>
      <w:r w:rsidR="00B304EB" w:rsidRPr="00B023EA">
        <w:rPr>
          <w:rFonts w:ascii="PlateaTTEFN-BoldItalic" w:hAnsi="PlateaTTEFN-BoldItalic" w:cs="PlateaTTEFN-BoldItalic"/>
          <w:bCs/>
          <w:i/>
          <w:iCs/>
          <w:sz w:val="20"/>
          <w:szCs w:val="20"/>
        </w:rPr>
        <w:t>Adenoscolex</w:t>
      </w:r>
      <w:proofErr w:type="spellEnd"/>
      <w:r w:rsidRPr="00B023EA">
        <w:rPr>
          <w:rFonts w:ascii="PlateaTTEFN-BoldItalic" w:hAnsi="PlateaTTEFN-BoldItalic" w:cs="PlateaTTEFN-BoldItalic"/>
          <w:bCs/>
          <w:i/>
          <w:iCs/>
          <w:sz w:val="20"/>
          <w:szCs w:val="20"/>
        </w:rPr>
        <w:t xml:space="preserve"> </w:t>
      </w:r>
      <w:proofErr w:type="spellStart"/>
      <w:r w:rsidR="00B304EB" w:rsidRPr="00B023EA">
        <w:rPr>
          <w:rFonts w:ascii="PlateaTTEFN-BoldItalic" w:hAnsi="PlateaTTEFN-BoldItalic" w:cs="PlateaTTEFN-BoldItalic"/>
          <w:bCs/>
          <w:i/>
          <w:iCs/>
          <w:sz w:val="20"/>
          <w:szCs w:val="20"/>
        </w:rPr>
        <w:t>oreini</w:t>
      </w:r>
      <w:proofErr w:type="spellEnd"/>
      <w:r w:rsidRPr="00B023EA">
        <w:rPr>
          <w:rFonts w:ascii="PlateaTTEFN-BoldItalic" w:hAnsi="PlateaTTEFN-BoldItalic" w:cs="PlateaTTEFN-BoldItalic"/>
          <w:bCs/>
          <w:i/>
          <w:iCs/>
          <w:sz w:val="20"/>
          <w:szCs w:val="20"/>
        </w:rPr>
        <w:t xml:space="preserve"> </w:t>
      </w:r>
      <w:r w:rsidRPr="00B023EA">
        <w:rPr>
          <w:rFonts w:ascii="PlateaTTEFN-Bold" w:hAnsi="PlateaTTEFN-Bold" w:cs="PlateaTTEFN-Bold"/>
          <w:bCs/>
          <w:sz w:val="20"/>
          <w:szCs w:val="20"/>
        </w:rPr>
        <w:t>(</w:t>
      </w:r>
      <w:proofErr w:type="spellStart"/>
      <w:r w:rsidRPr="00B023EA">
        <w:rPr>
          <w:rFonts w:ascii="PlateaTTEFN-Bold" w:hAnsi="PlateaTTEFN-Bold" w:cs="PlateaTTEFN-Bold"/>
          <w:bCs/>
          <w:sz w:val="20"/>
          <w:szCs w:val="20"/>
        </w:rPr>
        <w:t>Caryophyllidea</w:t>
      </w:r>
      <w:proofErr w:type="spellEnd"/>
      <w:r w:rsidRPr="00B023EA">
        <w:rPr>
          <w:rFonts w:ascii="PlateaTTEFN-Bold" w:hAnsi="PlateaTTEFN-Bold" w:cs="PlateaTTEFN-Bold"/>
          <w:bCs/>
          <w:sz w:val="20"/>
          <w:szCs w:val="20"/>
        </w:rPr>
        <w:t xml:space="preserve">: </w:t>
      </w:r>
      <w:proofErr w:type="spellStart"/>
      <w:r w:rsidR="00B304EB" w:rsidRPr="00B023EA">
        <w:rPr>
          <w:rFonts w:ascii="PlateaTTEFN-Bold" w:hAnsi="PlateaTTEFN-Bold" w:cs="PlateaTTEFN-Bold"/>
          <w:bCs/>
          <w:sz w:val="20"/>
          <w:szCs w:val="20"/>
        </w:rPr>
        <w:t>Capingentidae</w:t>
      </w:r>
      <w:proofErr w:type="spellEnd"/>
      <w:r w:rsidR="00B304EB" w:rsidRPr="00B023EA">
        <w:rPr>
          <w:rFonts w:ascii="PlateaTTEFN-Bold" w:hAnsi="PlateaTTEFN-Bold" w:cs="PlateaTTEFN-Bold"/>
          <w:bCs/>
          <w:sz w:val="20"/>
          <w:szCs w:val="20"/>
        </w:rPr>
        <w:t>)</w:t>
      </w:r>
      <w:r w:rsidRPr="00B023EA">
        <w:rPr>
          <w:rFonts w:ascii="PlateaTTEFN-Bold" w:hAnsi="PlateaTTEFN-Bold" w:cs="PlateaTTEFN-Bold"/>
          <w:bCs/>
          <w:sz w:val="20"/>
          <w:szCs w:val="20"/>
        </w:rPr>
        <w:t xml:space="preserve"> </w:t>
      </w:r>
      <w:r w:rsidR="00B304EB" w:rsidRPr="00B023EA">
        <w:rPr>
          <w:rFonts w:ascii="PlateaTTEFN" w:hAnsi="PlateaTTEFN" w:cs="PlateaTTEFN"/>
          <w:i/>
          <w:sz w:val="20"/>
          <w:szCs w:val="20"/>
        </w:rPr>
        <w:t>Arch. Pol. Fish.</w:t>
      </w:r>
      <w:r w:rsidR="00B304EB" w:rsidRPr="00B023EA">
        <w:rPr>
          <w:rFonts w:ascii="PlateaTTEFN" w:hAnsi="PlateaTTEFN" w:cs="PlateaTTEFN"/>
          <w:sz w:val="20"/>
          <w:szCs w:val="20"/>
        </w:rPr>
        <w:t>,</w:t>
      </w:r>
      <w:r w:rsidR="009D3827" w:rsidRPr="00B023EA">
        <w:rPr>
          <w:rFonts w:ascii="PlateaTTEFN" w:hAnsi="PlateaTTEFN" w:cs="PlateaTTEFN"/>
          <w:sz w:val="20"/>
          <w:szCs w:val="20"/>
        </w:rPr>
        <w:t xml:space="preserve"> </w:t>
      </w:r>
      <w:r w:rsidR="00B304EB" w:rsidRPr="00B023EA">
        <w:rPr>
          <w:rFonts w:ascii="PlateaTTEFN" w:hAnsi="PlateaTTEFN" w:cs="PlateaTTEFN"/>
          <w:b/>
          <w:sz w:val="20"/>
          <w:szCs w:val="20"/>
        </w:rPr>
        <w:t>18:</w:t>
      </w:r>
      <w:r w:rsidR="00B304EB" w:rsidRPr="00B023EA">
        <w:rPr>
          <w:rFonts w:ascii="PlateaTTEFN" w:hAnsi="PlateaTTEFN" w:cs="PlateaTTEFN"/>
          <w:sz w:val="20"/>
          <w:szCs w:val="20"/>
        </w:rPr>
        <w:t xml:space="preserve"> 179-182.</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12. </w:t>
      </w:r>
      <w:r w:rsidR="00C90D40" w:rsidRPr="00B023EA">
        <w:rPr>
          <w:bCs/>
          <w:color w:val="auto"/>
          <w:sz w:val="20"/>
          <w:szCs w:val="20"/>
        </w:rPr>
        <w:t>Jan</w:t>
      </w:r>
      <w:r w:rsidR="001E5B86" w:rsidRPr="00B023EA">
        <w:rPr>
          <w:bCs/>
          <w:color w:val="auto"/>
          <w:sz w:val="20"/>
          <w:szCs w:val="20"/>
        </w:rPr>
        <w:t>,</w:t>
      </w:r>
      <w:r w:rsidR="00C90D40" w:rsidRPr="00B023EA">
        <w:rPr>
          <w:bCs/>
          <w:color w:val="auto"/>
          <w:sz w:val="20"/>
          <w:szCs w:val="20"/>
        </w:rPr>
        <w:t xml:space="preserve"> N</w:t>
      </w:r>
      <w:r w:rsidR="001E5B86" w:rsidRPr="00B023EA">
        <w:rPr>
          <w:bCs/>
          <w:color w:val="auto"/>
          <w:sz w:val="20"/>
          <w:szCs w:val="20"/>
        </w:rPr>
        <w:t>.</w:t>
      </w:r>
      <w:r w:rsidR="00C90D40" w:rsidRPr="00B023EA">
        <w:rPr>
          <w:bCs/>
          <w:color w:val="auto"/>
          <w:sz w:val="20"/>
          <w:szCs w:val="20"/>
        </w:rPr>
        <w:t>A</w:t>
      </w:r>
      <w:r w:rsidR="00A678FC" w:rsidRPr="00B023EA">
        <w:rPr>
          <w:bCs/>
          <w:color w:val="auto"/>
          <w:sz w:val="20"/>
          <w:szCs w:val="20"/>
        </w:rPr>
        <w:t>.</w:t>
      </w:r>
      <w:r w:rsidR="00C90D40" w:rsidRPr="00B023EA">
        <w:rPr>
          <w:bCs/>
          <w:color w:val="auto"/>
          <w:sz w:val="20"/>
          <w:szCs w:val="20"/>
        </w:rPr>
        <w:t xml:space="preserve"> and Das</w:t>
      </w:r>
      <w:r w:rsidR="001E5B86" w:rsidRPr="00B023EA">
        <w:rPr>
          <w:bCs/>
          <w:color w:val="auto"/>
          <w:sz w:val="20"/>
          <w:szCs w:val="20"/>
        </w:rPr>
        <w:t>,</w:t>
      </w:r>
      <w:r w:rsidR="00C90D40" w:rsidRPr="00B023EA">
        <w:rPr>
          <w:bCs/>
          <w:color w:val="auto"/>
          <w:sz w:val="20"/>
          <w:szCs w:val="20"/>
        </w:rPr>
        <w:t xml:space="preserve"> S</w:t>
      </w:r>
      <w:r w:rsidR="001E5B86" w:rsidRPr="00B023EA">
        <w:rPr>
          <w:bCs/>
          <w:color w:val="auto"/>
          <w:sz w:val="20"/>
          <w:szCs w:val="20"/>
        </w:rPr>
        <w:t>.</w:t>
      </w:r>
      <w:r w:rsidR="00C90D40" w:rsidRPr="00B023EA">
        <w:rPr>
          <w:bCs/>
          <w:color w:val="auto"/>
          <w:sz w:val="20"/>
          <w:szCs w:val="20"/>
        </w:rPr>
        <w:t>M</w:t>
      </w:r>
      <w:r w:rsidR="00A678FC" w:rsidRPr="00B023EA">
        <w:rPr>
          <w:bCs/>
          <w:color w:val="auto"/>
          <w:sz w:val="20"/>
          <w:szCs w:val="20"/>
        </w:rPr>
        <w:t>.</w:t>
      </w:r>
      <w:r w:rsidR="0092139F">
        <w:rPr>
          <w:rFonts w:hint="eastAsia"/>
          <w:bCs/>
          <w:color w:val="auto"/>
          <w:sz w:val="20"/>
          <w:szCs w:val="20"/>
          <w:lang w:eastAsia="zh-CN"/>
        </w:rPr>
        <w:t xml:space="preserve"> </w:t>
      </w:r>
      <w:r w:rsidR="00C90D40" w:rsidRPr="00B023EA">
        <w:rPr>
          <w:color w:val="auto"/>
          <w:sz w:val="20"/>
          <w:szCs w:val="20"/>
        </w:rPr>
        <w:t>(</w:t>
      </w:r>
      <w:r w:rsidR="00C90D40" w:rsidRPr="00B023EA">
        <w:rPr>
          <w:bCs/>
          <w:color w:val="auto"/>
          <w:sz w:val="20"/>
          <w:szCs w:val="20"/>
        </w:rPr>
        <w:t>1970</w:t>
      </w:r>
      <w:r w:rsidR="00C90D40" w:rsidRPr="00B023EA">
        <w:rPr>
          <w:color w:val="auto"/>
          <w:sz w:val="20"/>
          <w:szCs w:val="20"/>
        </w:rPr>
        <w:t>).</w:t>
      </w:r>
      <w:r w:rsidR="0092139F">
        <w:rPr>
          <w:rFonts w:hint="eastAsia"/>
          <w:color w:val="auto"/>
          <w:sz w:val="20"/>
          <w:szCs w:val="20"/>
          <w:lang w:eastAsia="zh-CN"/>
        </w:rPr>
        <w:t xml:space="preserve"> </w:t>
      </w:r>
      <w:r w:rsidR="00C90D40" w:rsidRPr="00B023EA">
        <w:rPr>
          <w:color w:val="auto"/>
          <w:sz w:val="20"/>
          <w:szCs w:val="20"/>
        </w:rPr>
        <w:t xml:space="preserve">Quantitative and qualitative studies on the food of </w:t>
      </w:r>
      <w:r w:rsidR="009D3827" w:rsidRPr="00B023EA">
        <w:rPr>
          <w:color w:val="auto"/>
          <w:sz w:val="20"/>
          <w:szCs w:val="20"/>
        </w:rPr>
        <w:t xml:space="preserve">eight </w:t>
      </w:r>
      <w:r w:rsidR="00C90D40" w:rsidRPr="00B023EA">
        <w:rPr>
          <w:color w:val="auto"/>
          <w:sz w:val="20"/>
          <w:szCs w:val="20"/>
        </w:rPr>
        <w:t>fishes of Kashmir Valley.</w:t>
      </w:r>
      <w:r w:rsidR="00C90D40" w:rsidRPr="00B023EA">
        <w:rPr>
          <w:i/>
          <w:iCs/>
          <w:color w:val="auto"/>
          <w:sz w:val="20"/>
          <w:szCs w:val="20"/>
        </w:rPr>
        <w:t>Ichthyol</w:t>
      </w:r>
      <w:r w:rsidR="00C90D40" w:rsidRPr="00B023EA">
        <w:rPr>
          <w:color w:val="auto"/>
          <w:sz w:val="20"/>
          <w:szCs w:val="20"/>
        </w:rPr>
        <w:t>ogy</w:t>
      </w:r>
      <w:r w:rsidR="00A678FC" w:rsidRPr="00B023EA">
        <w:rPr>
          <w:color w:val="auto"/>
          <w:sz w:val="20"/>
          <w:szCs w:val="20"/>
        </w:rPr>
        <w:t>,</w:t>
      </w:r>
      <w:r w:rsidR="00C90D40" w:rsidRPr="00B023EA">
        <w:rPr>
          <w:b/>
          <w:bCs/>
          <w:color w:val="auto"/>
          <w:sz w:val="20"/>
          <w:szCs w:val="20"/>
        </w:rPr>
        <w:t>10</w:t>
      </w:r>
      <w:r w:rsidR="001E5B86" w:rsidRPr="00B023EA">
        <w:rPr>
          <w:b/>
          <w:bCs/>
          <w:color w:val="auto"/>
          <w:sz w:val="20"/>
          <w:szCs w:val="20"/>
        </w:rPr>
        <w:t>:</w:t>
      </w:r>
      <w:r w:rsidR="00C90D40" w:rsidRPr="00B023EA">
        <w:rPr>
          <w:color w:val="auto"/>
          <w:sz w:val="20"/>
          <w:szCs w:val="20"/>
        </w:rPr>
        <w:t xml:space="preserve">21-27. </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lastRenderedPageBreak/>
        <w:t xml:space="preserve">13. </w:t>
      </w:r>
      <w:proofErr w:type="spellStart"/>
      <w:r w:rsidR="00C90D40" w:rsidRPr="00B023EA">
        <w:rPr>
          <w:bCs/>
          <w:color w:val="auto"/>
          <w:sz w:val="20"/>
          <w:szCs w:val="20"/>
        </w:rPr>
        <w:t>Karvonen</w:t>
      </w:r>
      <w:proofErr w:type="spellEnd"/>
      <w:r w:rsidR="001E5B86" w:rsidRPr="00B023EA">
        <w:rPr>
          <w:bCs/>
          <w:color w:val="auto"/>
          <w:sz w:val="20"/>
          <w:szCs w:val="20"/>
        </w:rPr>
        <w:t>,</w:t>
      </w:r>
      <w:r w:rsidR="00C90D40" w:rsidRPr="00B023EA">
        <w:rPr>
          <w:bCs/>
          <w:color w:val="auto"/>
          <w:sz w:val="20"/>
          <w:szCs w:val="20"/>
        </w:rPr>
        <w:t xml:space="preserve"> A</w:t>
      </w:r>
      <w:r w:rsidR="001E5B86" w:rsidRPr="00B023EA">
        <w:rPr>
          <w:bCs/>
          <w:color w:val="auto"/>
          <w:sz w:val="20"/>
          <w:szCs w:val="20"/>
        </w:rPr>
        <w:t>.,</w:t>
      </w:r>
      <w:r w:rsidR="00C90D40" w:rsidRPr="00B023EA">
        <w:rPr>
          <w:bCs/>
          <w:color w:val="auto"/>
          <w:sz w:val="20"/>
          <w:szCs w:val="20"/>
        </w:rPr>
        <w:t xml:space="preserve"> Hudson</w:t>
      </w:r>
      <w:r w:rsidR="001E5B86" w:rsidRPr="00B023EA">
        <w:rPr>
          <w:bCs/>
          <w:color w:val="auto"/>
          <w:sz w:val="20"/>
          <w:szCs w:val="20"/>
        </w:rPr>
        <w:t>,</w:t>
      </w:r>
      <w:r w:rsidR="00C90D40" w:rsidRPr="00B023EA">
        <w:rPr>
          <w:bCs/>
          <w:color w:val="auto"/>
          <w:sz w:val="20"/>
          <w:szCs w:val="20"/>
        </w:rPr>
        <w:t xml:space="preserve"> P</w:t>
      </w:r>
      <w:r w:rsidR="001E5B86" w:rsidRPr="00B023EA">
        <w:rPr>
          <w:bCs/>
          <w:color w:val="auto"/>
          <w:sz w:val="20"/>
          <w:szCs w:val="20"/>
        </w:rPr>
        <w:t>.</w:t>
      </w:r>
      <w:r w:rsidR="00C90D40" w:rsidRPr="00B023EA">
        <w:rPr>
          <w:bCs/>
          <w:color w:val="auto"/>
          <w:sz w:val="20"/>
          <w:szCs w:val="20"/>
        </w:rPr>
        <w:t>J</w:t>
      </w:r>
      <w:r w:rsidR="001E5B86" w:rsidRPr="00B023EA">
        <w:rPr>
          <w:bCs/>
          <w:color w:val="auto"/>
          <w:sz w:val="20"/>
          <w:szCs w:val="20"/>
        </w:rPr>
        <w:t>.,</w:t>
      </w:r>
      <w:r w:rsidR="0092139F">
        <w:rPr>
          <w:rFonts w:hint="eastAsia"/>
          <w:bCs/>
          <w:color w:val="auto"/>
          <w:sz w:val="20"/>
          <w:szCs w:val="20"/>
          <w:lang w:eastAsia="zh-CN"/>
        </w:rPr>
        <w:t xml:space="preserve"> </w:t>
      </w:r>
      <w:proofErr w:type="spellStart"/>
      <w:r w:rsidR="00C90D40" w:rsidRPr="00B023EA">
        <w:rPr>
          <w:bCs/>
          <w:color w:val="auto"/>
          <w:sz w:val="20"/>
          <w:szCs w:val="20"/>
        </w:rPr>
        <w:t>Seppala</w:t>
      </w:r>
      <w:proofErr w:type="spellEnd"/>
      <w:r w:rsidR="001E5B86" w:rsidRPr="00B023EA">
        <w:rPr>
          <w:bCs/>
          <w:color w:val="auto"/>
          <w:sz w:val="20"/>
          <w:szCs w:val="20"/>
        </w:rPr>
        <w:t>,</w:t>
      </w:r>
      <w:r w:rsidR="00844376" w:rsidRPr="00B023EA">
        <w:rPr>
          <w:bCs/>
          <w:color w:val="auto"/>
          <w:sz w:val="20"/>
          <w:szCs w:val="20"/>
        </w:rPr>
        <w:t xml:space="preserve"> O. </w:t>
      </w:r>
      <w:r w:rsidR="00C90D40" w:rsidRPr="00B023EA">
        <w:rPr>
          <w:bCs/>
          <w:color w:val="auto"/>
          <w:sz w:val="20"/>
          <w:szCs w:val="20"/>
        </w:rPr>
        <w:t xml:space="preserve">and </w:t>
      </w:r>
      <w:proofErr w:type="spellStart"/>
      <w:r w:rsidR="00C90D40" w:rsidRPr="00B023EA">
        <w:rPr>
          <w:bCs/>
          <w:color w:val="auto"/>
          <w:sz w:val="20"/>
          <w:szCs w:val="20"/>
        </w:rPr>
        <w:t>Valtonin</w:t>
      </w:r>
      <w:proofErr w:type="spellEnd"/>
      <w:r w:rsidR="001E5B86" w:rsidRPr="00B023EA">
        <w:rPr>
          <w:bCs/>
          <w:color w:val="auto"/>
          <w:sz w:val="20"/>
          <w:szCs w:val="20"/>
        </w:rPr>
        <w:t>,</w:t>
      </w:r>
      <w:r w:rsidR="00C90D40" w:rsidRPr="00B023EA">
        <w:rPr>
          <w:bCs/>
          <w:color w:val="auto"/>
          <w:sz w:val="20"/>
          <w:szCs w:val="20"/>
        </w:rPr>
        <w:t xml:space="preserve"> E</w:t>
      </w:r>
      <w:r w:rsidR="001E5B86" w:rsidRPr="00B023EA">
        <w:rPr>
          <w:bCs/>
          <w:color w:val="auto"/>
          <w:sz w:val="20"/>
          <w:szCs w:val="20"/>
        </w:rPr>
        <w:t>.</w:t>
      </w:r>
      <w:r w:rsidR="00C90D40" w:rsidRPr="00B023EA">
        <w:rPr>
          <w:bCs/>
          <w:color w:val="auto"/>
          <w:sz w:val="20"/>
          <w:szCs w:val="20"/>
        </w:rPr>
        <w:t>T</w:t>
      </w:r>
      <w:r w:rsidR="00844376" w:rsidRPr="00B023EA">
        <w:rPr>
          <w:bCs/>
          <w:color w:val="auto"/>
          <w:sz w:val="20"/>
          <w:szCs w:val="20"/>
        </w:rPr>
        <w:t>.</w:t>
      </w:r>
      <w:r w:rsidR="0092139F">
        <w:rPr>
          <w:rFonts w:hint="eastAsia"/>
          <w:bCs/>
          <w:color w:val="auto"/>
          <w:sz w:val="20"/>
          <w:szCs w:val="20"/>
          <w:lang w:eastAsia="zh-CN"/>
        </w:rPr>
        <w:t xml:space="preserve"> </w:t>
      </w:r>
      <w:r w:rsidR="00C90D40" w:rsidRPr="00B023EA">
        <w:rPr>
          <w:color w:val="auto"/>
          <w:sz w:val="20"/>
          <w:szCs w:val="20"/>
        </w:rPr>
        <w:t>(</w:t>
      </w:r>
      <w:r w:rsidR="00C90D40" w:rsidRPr="00B023EA">
        <w:rPr>
          <w:bCs/>
          <w:color w:val="auto"/>
          <w:sz w:val="20"/>
          <w:szCs w:val="20"/>
        </w:rPr>
        <w:t>2003</w:t>
      </w:r>
      <w:r w:rsidR="00C90D40" w:rsidRPr="00B023EA">
        <w:rPr>
          <w:color w:val="auto"/>
          <w:sz w:val="20"/>
          <w:szCs w:val="20"/>
        </w:rPr>
        <w:t>). Transmission dynamics of a trematode parasite: exposure, acquired resist</w:t>
      </w:r>
      <w:r w:rsidR="00844376" w:rsidRPr="00B023EA">
        <w:rPr>
          <w:color w:val="auto"/>
          <w:sz w:val="20"/>
          <w:szCs w:val="20"/>
        </w:rPr>
        <w:t xml:space="preserve">ance and parasitic aggregation. </w:t>
      </w:r>
      <w:proofErr w:type="spellStart"/>
      <w:r w:rsidR="00C90D40" w:rsidRPr="00B023EA">
        <w:rPr>
          <w:i/>
          <w:iCs/>
          <w:color w:val="auto"/>
          <w:sz w:val="20"/>
          <w:szCs w:val="20"/>
        </w:rPr>
        <w:t>Parasitololgy</w:t>
      </w:r>
      <w:proofErr w:type="spellEnd"/>
      <w:r w:rsidR="00C90D40" w:rsidRPr="00B023EA">
        <w:rPr>
          <w:i/>
          <w:iCs/>
          <w:color w:val="auto"/>
          <w:sz w:val="20"/>
          <w:szCs w:val="20"/>
        </w:rPr>
        <w:t xml:space="preserve"> Research</w:t>
      </w:r>
      <w:r w:rsidR="00844376" w:rsidRPr="00B023EA">
        <w:rPr>
          <w:iCs/>
          <w:color w:val="auto"/>
          <w:sz w:val="20"/>
          <w:szCs w:val="20"/>
        </w:rPr>
        <w:t>,</w:t>
      </w:r>
      <w:r w:rsidR="0092139F">
        <w:rPr>
          <w:rFonts w:hint="eastAsia"/>
          <w:iCs/>
          <w:color w:val="auto"/>
          <w:sz w:val="20"/>
          <w:szCs w:val="20"/>
          <w:lang w:eastAsia="zh-CN"/>
        </w:rPr>
        <w:t xml:space="preserve"> </w:t>
      </w:r>
      <w:r w:rsidR="00844376" w:rsidRPr="00B023EA">
        <w:rPr>
          <w:b/>
          <w:bCs/>
          <w:color w:val="auto"/>
          <w:sz w:val="20"/>
          <w:szCs w:val="20"/>
        </w:rPr>
        <w:t>92</w:t>
      </w:r>
      <w:r w:rsidR="001E5B86" w:rsidRPr="00B023EA">
        <w:rPr>
          <w:b/>
          <w:bCs/>
          <w:color w:val="auto"/>
          <w:sz w:val="20"/>
          <w:szCs w:val="20"/>
        </w:rPr>
        <w:t>:</w:t>
      </w:r>
      <w:r w:rsidR="00C90D40" w:rsidRPr="00B023EA">
        <w:rPr>
          <w:color w:val="auto"/>
          <w:sz w:val="20"/>
          <w:szCs w:val="20"/>
        </w:rPr>
        <w:t xml:space="preserve">183-188. </w:t>
      </w:r>
    </w:p>
    <w:p w:rsidR="000D610E" w:rsidRPr="00B023EA" w:rsidRDefault="000F5C05" w:rsidP="00B023EA">
      <w:pPr>
        <w:pStyle w:val="Default"/>
        <w:snapToGrid w:val="0"/>
        <w:ind w:leftChars="38" w:left="451" w:hangingChars="180" w:hanging="360"/>
        <w:jc w:val="both"/>
        <w:rPr>
          <w:color w:val="auto"/>
          <w:sz w:val="20"/>
          <w:szCs w:val="20"/>
        </w:rPr>
      </w:pPr>
      <w:r w:rsidRPr="00B023EA">
        <w:rPr>
          <w:bCs/>
          <w:color w:val="auto"/>
          <w:sz w:val="20"/>
          <w:szCs w:val="20"/>
        </w:rPr>
        <w:t xml:space="preserve">14. </w:t>
      </w:r>
      <w:proofErr w:type="spellStart"/>
      <w:r w:rsidR="00C90D40" w:rsidRPr="00B023EA">
        <w:rPr>
          <w:bCs/>
          <w:color w:val="auto"/>
          <w:sz w:val="20"/>
          <w:szCs w:val="20"/>
        </w:rPr>
        <w:t>Manwell</w:t>
      </w:r>
      <w:proofErr w:type="spellEnd"/>
      <w:r w:rsidR="001E5B86" w:rsidRPr="00B023EA">
        <w:rPr>
          <w:bCs/>
          <w:color w:val="auto"/>
          <w:sz w:val="20"/>
          <w:szCs w:val="20"/>
        </w:rPr>
        <w:t>,</w:t>
      </w:r>
      <w:r w:rsidR="00C90D40" w:rsidRPr="00B023EA">
        <w:rPr>
          <w:bCs/>
          <w:color w:val="auto"/>
          <w:sz w:val="20"/>
          <w:szCs w:val="20"/>
        </w:rPr>
        <w:t xml:space="preserve"> R</w:t>
      </w:r>
      <w:r w:rsidR="001E5B86" w:rsidRPr="00B023EA">
        <w:rPr>
          <w:bCs/>
          <w:color w:val="auto"/>
          <w:sz w:val="20"/>
          <w:szCs w:val="20"/>
        </w:rPr>
        <w:t>.</w:t>
      </w:r>
      <w:r w:rsidR="00C90D40" w:rsidRPr="00B023EA">
        <w:rPr>
          <w:bCs/>
          <w:color w:val="auto"/>
          <w:sz w:val="20"/>
          <w:szCs w:val="20"/>
        </w:rPr>
        <w:t xml:space="preserve"> D</w:t>
      </w:r>
      <w:r w:rsidR="0096553D" w:rsidRPr="00B023EA">
        <w:rPr>
          <w:bCs/>
          <w:color w:val="auto"/>
          <w:sz w:val="20"/>
          <w:szCs w:val="20"/>
        </w:rPr>
        <w:t>.</w:t>
      </w:r>
      <w:r w:rsidR="009D3827"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1961</w:t>
      </w:r>
      <w:r w:rsidR="00C90D40" w:rsidRPr="00B023EA">
        <w:rPr>
          <w:color w:val="auto"/>
          <w:sz w:val="20"/>
          <w:szCs w:val="20"/>
        </w:rPr>
        <w:t>).</w:t>
      </w:r>
      <w:r w:rsidR="00C90D40" w:rsidRPr="00B023EA">
        <w:rPr>
          <w:i/>
          <w:iCs/>
          <w:color w:val="auto"/>
          <w:sz w:val="20"/>
          <w:szCs w:val="20"/>
        </w:rPr>
        <w:t>Introduction to Proto-</w:t>
      </w:r>
      <w:proofErr w:type="spellStart"/>
      <w:r w:rsidR="00C90D40" w:rsidRPr="00B023EA">
        <w:rPr>
          <w:i/>
          <w:iCs/>
          <w:color w:val="auto"/>
          <w:sz w:val="20"/>
          <w:szCs w:val="20"/>
        </w:rPr>
        <w:t>Zoology</w:t>
      </w:r>
      <w:r w:rsidR="00C90D40" w:rsidRPr="00B023EA">
        <w:rPr>
          <w:color w:val="auto"/>
          <w:sz w:val="20"/>
          <w:szCs w:val="20"/>
        </w:rPr>
        <w:t>.Edward</w:t>
      </w:r>
      <w:proofErr w:type="spellEnd"/>
      <w:r w:rsidR="00C90D40" w:rsidRPr="00B023EA">
        <w:rPr>
          <w:color w:val="auto"/>
          <w:sz w:val="20"/>
          <w:szCs w:val="20"/>
        </w:rPr>
        <w:t xml:space="preserve"> Arnold (Publisher) Ltd. London.</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15. </w:t>
      </w:r>
      <w:r w:rsidR="00C90D40" w:rsidRPr="00B023EA">
        <w:rPr>
          <w:bCs/>
          <w:color w:val="auto"/>
          <w:sz w:val="20"/>
          <w:szCs w:val="20"/>
        </w:rPr>
        <w:t xml:space="preserve">Margolis </w:t>
      </w:r>
      <w:r w:rsidR="00C90D40" w:rsidRPr="00B023EA">
        <w:rPr>
          <w:bCs/>
          <w:i/>
          <w:iCs/>
          <w:color w:val="auto"/>
          <w:sz w:val="20"/>
          <w:szCs w:val="20"/>
        </w:rPr>
        <w:t>et al</w:t>
      </w:r>
      <w:r w:rsidR="00C90D40" w:rsidRPr="00B023EA">
        <w:rPr>
          <w:bCs/>
          <w:iCs/>
          <w:color w:val="auto"/>
          <w:sz w:val="20"/>
          <w:szCs w:val="20"/>
        </w:rPr>
        <w:t xml:space="preserve">. </w:t>
      </w:r>
      <w:r w:rsidR="00C90D40" w:rsidRPr="00B023EA">
        <w:rPr>
          <w:color w:val="auto"/>
          <w:sz w:val="20"/>
          <w:szCs w:val="20"/>
        </w:rPr>
        <w:t>(</w:t>
      </w:r>
      <w:r w:rsidR="00C90D40" w:rsidRPr="00B023EA">
        <w:rPr>
          <w:bCs/>
          <w:color w:val="auto"/>
          <w:sz w:val="20"/>
          <w:szCs w:val="20"/>
        </w:rPr>
        <w:t>1982</w:t>
      </w:r>
      <w:r w:rsidR="00C90D40" w:rsidRPr="00B023EA">
        <w:rPr>
          <w:color w:val="auto"/>
          <w:sz w:val="20"/>
          <w:szCs w:val="20"/>
        </w:rPr>
        <w:t>).The use of ecological terms in p</w:t>
      </w:r>
      <w:r w:rsidR="006D4173" w:rsidRPr="00B023EA">
        <w:rPr>
          <w:color w:val="auto"/>
          <w:sz w:val="20"/>
          <w:szCs w:val="20"/>
        </w:rPr>
        <w:t xml:space="preserve">arasitology (Report of an </w:t>
      </w:r>
      <w:proofErr w:type="spellStart"/>
      <w:r w:rsidR="006D4173" w:rsidRPr="00B023EA">
        <w:rPr>
          <w:color w:val="auto"/>
          <w:sz w:val="20"/>
          <w:szCs w:val="20"/>
        </w:rPr>
        <w:t>Adhoc</w:t>
      </w:r>
      <w:r w:rsidR="00C90D40" w:rsidRPr="00B023EA">
        <w:rPr>
          <w:color w:val="auto"/>
          <w:sz w:val="20"/>
          <w:szCs w:val="20"/>
        </w:rPr>
        <w:t>committee</w:t>
      </w:r>
      <w:proofErr w:type="spellEnd"/>
      <w:r w:rsidR="00C90D40" w:rsidRPr="00B023EA">
        <w:rPr>
          <w:color w:val="auto"/>
          <w:sz w:val="20"/>
          <w:szCs w:val="20"/>
        </w:rPr>
        <w:t xml:space="preserve"> of the American Society of </w:t>
      </w:r>
      <w:proofErr w:type="spellStart"/>
      <w:r w:rsidR="00C90D40" w:rsidRPr="00B023EA">
        <w:rPr>
          <w:color w:val="auto"/>
          <w:sz w:val="20"/>
          <w:szCs w:val="20"/>
        </w:rPr>
        <w:t>Parasitologists</w:t>
      </w:r>
      <w:proofErr w:type="spellEnd"/>
      <w:r w:rsidR="00C90D40" w:rsidRPr="00B023EA">
        <w:rPr>
          <w:color w:val="auto"/>
          <w:sz w:val="20"/>
          <w:szCs w:val="20"/>
        </w:rPr>
        <w:t xml:space="preserve">). The </w:t>
      </w:r>
      <w:r w:rsidR="00C90D40" w:rsidRPr="00B023EA">
        <w:rPr>
          <w:i/>
          <w:iCs/>
          <w:color w:val="auto"/>
          <w:sz w:val="20"/>
          <w:szCs w:val="20"/>
        </w:rPr>
        <w:t xml:space="preserve">Journal of </w:t>
      </w:r>
      <w:proofErr w:type="spellStart"/>
      <w:r w:rsidR="00C90D40" w:rsidRPr="00B023EA">
        <w:rPr>
          <w:i/>
          <w:iCs/>
          <w:color w:val="auto"/>
          <w:sz w:val="20"/>
          <w:szCs w:val="20"/>
        </w:rPr>
        <w:t>Parasitology</w:t>
      </w:r>
      <w:proofErr w:type="spellEnd"/>
      <w:r w:rsidR="00FA5886" w:rsidRPr="00B023EA">
        <w:rPr>
          <w:iCs/>
          <w:color w:val="auto"/>
          <w:sz w:val="20"/>
          <w:szCs w:val="20"/>
        </w:rPr>
        <w:t>,</w:t>
      </w:r>
      <w:r w:rsidR="0092139F">
        <w:rPr>
          <w:rFonts w:hint="eastAsia"/>
          <w:iCs/>
          <w:color w:val="auto"/>
          <w:sz w:val="20"/>
          <w:szCs w:val="20"/>
          <w:lang w:eastAsia="zh-CN"/>
        </w:rPr>
        <w:t xml:space="preserve"> </w:t>
      </w:r>
      <w:r w:rsidR="00C90D40" w:rsidRPr="00B023EA">
        <w:rPr>
          <w:b/>
          <w:bCs/>
          <w:color w:val="auto"/>
          <w:sz w:val="20"/>
          <w:szCs w:val="20"/>
        </w:rPr>
        <w:t>68</w:t>
      </w:r>
      <w:r w:rsidR="001E5B86" w:rsidRPr="00B023EA">
        <w:rPr>
          <w:b/>
          <w:bCs/>
          <w:color w:val="auto"/>
          <w:sz w:val="20"/>
          <w:szCs w:val="20"/>
        </w:rPr>
        <w:t>:</w:t>
      </w:r>
      <w:r w:rsidR="00C90D40" w:rsidRPr="00B023EA">
        <w:rPr>
          <w:color w:val="auto"/>
          <w:sz w:val="20"/>
          <w:szCs w:val="20"/>
        </w:rPr>
        <w:t xml:space="preserve">131-133. </w:t>
      </w:r>
    </w:p>
    <w:p w:rsidR="000D610E" w:rsidRPr="00B023EA" w:rsidRDefault="007D055E" w:rsidP="00B023EA">
      <w:pPr>
        <w:pStyle w:val="Default"/>
        <w:snapToGrid w:val="0"/>
        <w:ind w:leftChars="38" w:left="451" w:hangingChars="180" w:hanging="360"/>
        <w:jc w:val="both"/>
        <w:rPr>
          <w:color w:val="auto"/>
          <w:sz w:val="20"/>
          <w:szCs w:val="20"/>
        </w:rPr>
      </w:pPr>
      <w:r w:rsidRPr="00B023EA">
        <w:rPr>
          <w:bCs/>
          <w:color w:val="auto"/>
          <w:sz w:val="20"/>
          <w:szCs w:val="20"/>
        </w:rPr>
        <w:t xml:space="preserve">16. </w:t>
      </w:r>
      <w:proofErr w:type="spellStart"/>
      <w:r w:rsidR="00C90D40" w:rsidRPr="00B023EA">
        <w:rPr>
          <w:bCs/>
          <w:color w:val="auto"/>
          <w:sz w:val="20"/>
          <w:szCs w:val="20"/>
        </w:rPr>
        <w:t>Rai</w:t>
      </w:r>
      <w:proofErr w:type="spellEnd"/>
      <w:r w:rsidR="001E5B86" w:rsidRPr="00B023EA">
        <w:rPr>
          <w:bCs/>
          <w:color w:val="auto"/>
          <w:sz w:val="20"/>
          <w:szCs w:val="20"/>
        </w:rPr>
        <w:t>,</w:t>
      </w:r>
      <w:r w:rsidR="00C90D40" w:rsidRPr="00B023EA">
        <w:rPr>
          <w:bCs/>
          <w:color w:val="auto"/>
          <w:sz w:val="20"/>
          <w:szCs w:val="20"/>
        </w:rPr>
        <w:t xml:space="preserve"> P</w:t>
      </w:r>
      <w:r w:rsidR="006B44F1"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1986</w:t>
      </w:r>
      <w:r w:rsidR="00C90D40" w:rsidRPr="00B023EA">
        <w:rPr>
          <w:color w:val="auto"/>
          <w:sz w:val="20"/>
          <w:szCs w:val="20"/>
        </w:rPr>
        <w:t xml:space="preserve">). On the pathogenic significance of the tape worm hitherto, reported from some of the fishes. </w:t>
      </w:r>
      <w:r w:rsidR="00C90D40" w:rsidRPr="00B023EA">
        <w:rPr>
          <w:i/>
          <w:iCs/>
          <w:color w:val="auto"/>
          <w:sz w:val="20"/>
          <w:szCs w:val="20"/>
        </w:rPr>
        <w:t xml:space="preserve">Journal of Research </w:t>
      </w:r>
      <w:r w:rsidR="00C90D40" w:rsidRPr="00B023EA">
        <w:rPr>
          <w:color w:val="auto"/>
          <w:sz w:val="20"/>
          <w:szCs w:val="20"/>
        </w:rPr>
        <w:t xml:space="preserve">(Science) </w:t>
      </w:r>
      <w:r w:rsidR="006B44F1" w:rsidRPr="00B023EA">
        <w:rPr>
          <w:b/>
          <w:bCs/>
          <w:color w:val="auto"/>
          <w:sz w:val="20"/>
          <w:szCs w:val="20"/>
        </w:rPr>
        <w:t>15</w:t>
      </w:r>
      <w:r w:rsidR="001E5B86" w:rsidRPr="00B023EA">
        <w:rPr>
          <w:b/>
          <w:bCs/>
          <w:color w:val="auto"/>
          <w:sz w:val="20"/>
          <w:szCs w:val="20"/>
        </w:rPr>
        <w:t>:</w:t>
      </w:r>
      <w:r w:rsidR="00C90D40" w:rsidRPr="00B023EA">
        <w:rPr>
          <w:color w:val="auto"/>
          <w:sz w:val="20"/>
          <w:szCs w:val="20"/>
        </w:rPr>
        <w:t xml:space="preserve">23-30. </w:t>
      </w:r>
    </w:p>
    <w:p w:rsidR="000D610E" w:rsidRPr="00B023EA" w:rsidRDefault="009D3827" w:rsidP="00B023EA">
      <w:pPr>
        <w:pStyle w:val="Default"/>
        <w:snapToGrid w:val="0"/>
        <w:ind w:leftChars="38" w:left="451" w:hangingChars="180" w:hanging="360"/>
        <w:jc w:val="both"/>
        <w:rPr>
          <w:color w:val="auto"/>
          <w:sz w:val="20"/>
          <w:szCs w:val="20"/>
        </w:rPr>
      </w:pPr>
      <w:r w:rsidRPr="00B023EA">
        <w:rPr>
          <w:bCs/>
          <w:color w:val="auto"/>
          <w:sz w:val="20"/>
          <w:szCs w:val="20"/>
        </w:rPr>
        <w:t xml:space="preserve">17. </w:t>
      </w:r>
      <w:proofErr w:type="spellStart"/>
      <w:r w:rsidR="00C90D40" w:rsidRPr="00B023EA">
        <w:rPr>
          <w:bCs/>
          <w:color w:val="auto"/>
          <w:sz w:val="20"/>
          <w:szCs w:val="20"/>
        </w:rPr>
        <w:t>Rukhsana</w:t>
      </w:r>
      <w:proofErr w:type="spellEnd"/>
      <w:r w:rsidR="001E5B86" w:rsidRPr="00B023EA">
        <w:rPr>
          <w:bCs/>
          <w:color w:val="auto"/>
          <w:sz w:val="20"/>
          <w:szCs w:val="20"/>
        </w:rPr>
        <w:t>,</w:t>
      </w:r>
      <w:r w:rsidR="0092139F">
        <w:rPr>
          <w:rFonts w:hint="eastAsia"/>
          <w:bCs/>
          <w:color w:val="auto"/>
          <w:sz w:val="20"/>
          <w:szCs w:val="20"/>
          <w:lang w:eastAsia="zh-CN"/>
        </w:rPr>
        <w:t xml:space="preserve"> </w:t>
      </w:r>
      <w:r w:rsidR="00C90D40" w:rsidRPr="00B023EA">
        <w:rPr>
          <w:bCs/>
          <w:color w:val="auto"/>
          <w:sz w:val="20"/>
          <w:szCs w:val="20"/>
        </w:rPr>
        <w:t>A</w:t>
      </w:r>
      <w:r w:rsidR="001E5B86" w:rsidRPr="00B023EA">
        <w:rPr>
          <w:bCs/>
          <w:color w:val="auto"/>
          <w:sz w:val="20"/>
          <w:szCs w:val="20"/>
        </w:rPr>
        <w:t>.</w:t>
      </w:r>
      <w:r w:rsidR="00C90D40" w:rsidRPr="00B023EA">
        <w:rPr>
          <w:bCs/>
          <w:color w:val="auto"/>
          <w:sz w:val="20"/>
          <w:szCs w:val="20"/>
        </w:rPr>
        <w:t xml:space="preserve">, </w:t>
      </w:r>
      <w:proofErr w:type="spellStart"/>
      <w:r w:rsidR="00C90D40" w:rsidRPr="00B023EA">
        <w:rPr>
          <w:bCs/>
          <w:color w:val="auto"/>
          <w:sz w:val="20"/>
          <w:szCs w:val="20"/>
        </w:rPr>
        <w:t>Chishti</w:t>
      </w:r>
      <w:proofErr w:type="spellEnd"/>
      <w:r w:rsidR="001E5B86" w:rsidRPr="00B023EA">
        <w:rPr>
          <w:bCs/>
          <w:color w:val="auto"/>
          <w:sz w:val="20"/>
          <w:szCs w:val="20"/>
        </w:rPr>
        <w:t>,</w:t>
      </w:r>
      <w:r w:rsidR="00C90D40" w:rsidRPr="00B023EA">
        <w:rPr>
          <w:bCs/>
          <w:color w:val="auto"/>
          <w:sz w:val="20"/>
          <w:szCs w:val="20"/>
        </w:rPr>
        <w:t xml:space="preserve"> M</w:t>
      </w:r>
      <w:r w:rsidR="001E5B86" w:rsidRPr="00B023EA">
        <w:rPr>
          <w:bCs/>
          <w:color w:val="auto"/>
          <w:sz w:val="20"/>
          <w:szCs w:val="20"/>
        </w:rPr>
        <w:t>.</w:t>
      </w:r>
      <w:r w:rsidR="00C90D40" w:rsidRPr="00B023EA">
        <w:rPr>
          <w:bCs/>
          <w:color w:val="auto"/>
          <w:sz w:val="20"/>
          <w:szCs w:val="20"/>
        </w:rPr>
        <w:t>Z</w:t>
      </w:r>
      <w:r w:rsidR="001E5B86" w:rsidRPr="00B023EA">
        <w:rPr>
          <w:bCs/>
          <w:color w:val="auto"/>
          <w:sz w:val="20"/>
          <w:szCs w:val="20"/>
        </w:rPr>
        <w:t>.</w:t>
      </w:r>
      <w:r w:rsidR="00C90D40" w:rsidRPr="00B023EA">
        <w:rPr>
          <w:bCs/>
          <w:color w:val="auto"/>
          <w:sz w:val="20"/>
          <w:szCs w:val="20"/>
        </w:rPr>
        <w:t xml:space="preserve">, </w:t>
      </w:r>
      <w:proofErr w:type="spellStart"/>
      <w:r w:rsidR="00C90D40" w:rsidRPr="00B023EA">
        <w:rPr>
          <w:bCs/>
          <w:color w:val="auto"/>
          <w:sz w:val="20"/>
          <w:szCs w:val="20"/>
        </w:rPr>
        <w:t>Fayaz</w:t>
      </w:r>
      <w:proofErr w:type="spellEnd"/>
      <w:r w:rsidR="001E5B86" w:rsidRPr="00B023EA">
        <w:rPr>
          <w:bCs/>
          <w:color w:val="auto"/>
          <w:sz w:val="20"/>
          <w:szCs w:val="20"/>
        </w:rPr>
        <w:t>,</w:t>
      </w:r>
      <w:r w:rsidR="0092139F">
        <w:rPr>
          <w:rFonts w:hint="eastAsia"/>
          <w:bCs/>
          <w:color w:val="auto"/>
          <w:sz w:val="20"/>
          <w:szCs w:val="20"/>
          <w:lang w:eastAsia="zh-CN"/>
        </w:rPr>
        <w:t xml:space="preserve"> </w:t>
      </w:r>
      <w:r w:rsidR="00C90D40" w:rsidRPr="00B023EA">
        <w:rPr>
          <w:bCs/>
          <w:color w:val="auto"/>
          <w:sz w:val="20"/>
          <w:szCs w:val="20"/>
        </w:rPr>
        <w:t>A</w:t>
      </w:r>
      <w:r w:rsidR="001E5B86" w:rsidRPr="00B023EA">
        <w:rPr>
          <w:bCs/>
          <w:color w:val="auto"/>
          <w:sz w:val="20"/>
          <w:szCs w:val="20"/>
        </w:rPr>
        <w:t>.</w:t>
      </w:r>
      <w:r w:rsidR="00C90D40" w:rsidRPr="00B023EA">
        <w:rPr>
          <w:bCs/>
          <w:color w:val="auto"/>
          <w:sz w:val="20"/>
          <w:szCs w:val="20"/>
        </w:rPr>
        <w:t xml:space="preserve">, </w:t>
      </w:r>
      <w:proofErr w:type="spellStart"/>
      <w:proofErr w:type="gramStart"/>
      <w:r w:rsidR="00C90D40" w:rsidRPr="00B023EA">
        <w:rPr>
          <w:bCs/>
          <w:color w:val="auto"/>
          <w:sz w:val="20"/>
          <w:szCs w:val="20"/>
        </w:rPr>
        <w:t>Rehana</w:t>
      </w:r>
      <w:proofErr w:type="spellEnd"/>
      <w:r w:rsidR="001E5B86" w:rsidRPr="00B023EA">
        <w:rPr>
          <w:bCs/>
          <w:color w:val="auto"/>
          <w:sz w:val="20"/>
          <w:szCs w:val="20"/>
        </w:rPr>
        <w:t>.,</w:t>
      </w:r>
      <w:proofErr w:type="gramEnd"/>
      <w:r w:rsidR="00C90D40" w:rsidRPr="00B023EA">
        <w:rPr>
          <w:bCs/>
          <w:color w:val="auto"/>
          <w:sz w:val="20"/>
          <w:szCs w:val="20"/>
        </w:rPr>
        <w:t xml:space="preserve"> Bilal</w:t>
      </w:r>
      <w:r w:rsidR="001E5B86" w:rsidRPr="00B023EA">
        <w:rPr>
          <w:bCs/>
          <w:color w:val="auto"/>
          <w:sz w:val="20"/>
          <w:szCs w:val="20"/>
        </w:rPr>
        <w:t>,</w:t>
      </w:r>
      <w:r w:rsidR="00C90D40" w:rsidRPr="00B023EA">
        <w:rPr>
          <w:bCs/>
          <w:color w:val="auto"/>
          <w:sz w:val="20"/>
          <w:szCs w:val="20"/>
        </w:rPr>
        <w:t xml:space="preserve"> A</w:t>
      </w:r>
      <w:r w:rsidR="001E5B86" w:rsidRPr="00B023EA">
        <w:rPr>
          <w:bCs/>
          <w:color w:val="auto"/>
          <w:sz w:val="20"/>
          <w:szCs w:val="20"/>
        </w:rPr>
        <w:t>.</w:t>
      </w:r>
      <w:r w:rsidR="00C90D40" w:rsidRPr="00B023EA">
        <w:rPr>
          <w:bCs/>
          <w:color w:val="auto"/>
          <w:sz w:val="20"/>
          <w:szCs w:val="20"/>
        </w:rPr>
        <w:t>B</w:t>
      </w:r>
      <w:r w:rsidR="006E0C90" w:rsidRPr="00B023EA">
        <w:rPr>
          <w:bCs/>
          <w:color w:val="auto"/>
          <w:sz w:val="20"/>
          <w:szCs w:val="20"/>
        </w:rPr>
        <w:t xml:space="preserve">. and </w:t>
      </w:r>
      <w:proofErr w:type="spellStart"/>
      <w:r w:rsidR="00C90D40" w:rsidRPr="00B023EA">
        <w:rPr>
          <w:bCs/>
          <w:color w:val="auto"/>
          <w:sz w:val="20"/>
          <w:szCs w:val="20"/>
        </w:rPr>
        <w:t>Firdousa</w:t>
      </w:r>
      <w:proofErr w:type="spellEnd"/>
      <w:r w:rsidR="001E5B86" w:rsidRPr="00B023EA">
        <w:rPr>
          <w:bCs/>
          <w:color w:val="auto"/>
          <w:sz w:val="20"/>
          <w:szCs w:val="20"/>
        </w:rPr>
        <w:t>,</w:t>
      </w:r>
      <w:r w:rsidR="0092139F">
        <w:rPr>
          <w:rFonts w:hint="eastAsia"/>
          <w:bCs/>
          <w:color w:val="auto"/>
          <w:sz w:val="20"/>
          <w:szCs w:val="20"/>
          <w:lang w:eastAsia="zh-CN"/>
        </w:rPr>
        <w:t xml:space="preserve"> </w:t>
      </w:r>
      <w:r w:rsidR="006E0C90" w:rsidRPr="00B023EA">
        <w:rPr>
          <w:bCs/>
          <w:color w:val="auto"/>
          <w:sz w:val="20"/>
          <w:szCs w:val="20"/>
        </w:rPr>
        <w:t xml:space="preserve">A. </w:t>
      </w:r>
      <w:r w:rsidR="00C90D40" w:rsidRPr="00B023EA">
        <w:rPr>
          <w:color w:val="auto"/>
          <w:sz w:val="20"/>
          <w:szCs w:val="20"/>
        </w:rPr>
        <w:t>(</w:t>
      </w:r>
      <w:r w:rsidR="00C90D40" w:rsidRPr="00B023EA">
        <w:rPr>
          <w:bCs/>
          <w:color w:val="auto"/>
          <w:sz w:val="20"/>
          <w:szCs w:val="20"/>
        </w:rPr>
        <w:t>2008</w:t>
      </w:r>
      <w:r w:rsidR="00C90D40" w:rsidRPr="00B023EA">
        <w:rPr>
          <w:color w:val="auto"/>
          <w:sz w:val="20"/>
          <w:szCs w:val="20"/>
        </w:rPr>
        <w:t>).</w:t>
      </w:r>
      <w:r w:rsidR="0092139F">
        <w:rPr>
          <w:rFonts w:hint="eastAsia"/>
          <w:color w:val="auto"/>
          <w:sz w:val="20"/>
          <w:szCs w:val="20"/>
          <w:lang w:eastAsia="zh-CN"/>
        </w:rPr>
        <w:t xml:space="preserve"> </w:t>
      </w:r>
      <w:r w:rsidR="00C90D40" w:rsidRPr="00B023EA">
        <w:rPr>
          <w:color w:val="auto"/>
          <w:sz w:val="20"/>
          <w:szCs w:val="20"/>
        </w:rPr>
        <w:t xml:space="preserve">Comparative Studies on </w:t>
      </w:r>
      <w:proofErr w:type="spellStart"/>
      <w:r w:rsidR="00C90D40" w:rsidRPr="00B023EA">
        <w:rPr>
          <w:color w:val="auto"/>
          <w:sz w:val="20"/>
          <w:szCs w:val="20"/>
        </w:rPr>
        <w:t>Helminth</w:t>
      </w:r>
      <w:proofErr w:type="spellEnd"/>
      <w:r w:rsidR="00C90D40" w:rsidRPr="00B023EA">
        <w:rPr>
          <w:color w:val="auto"/>
          <w:sz w:val="20"/>
          <w:szCs w:val="20"/>
        </w:rPr>
        <w:t xml:space="preserve"> Parasites of Declined Fish </w:t>
      </w:r>
      <w:proofErr w:type="spellStart"/>
      <w:r w:rsidR="00C90D40" w:rsidRPr="00B023EA">
        <w:rPr>
          <w:i/>
          <w:color w:val="auto"/>
          <w:sz w:val="20"/>
          <w:szCs w:val="20"/>
        </w:rPr>
        <w:t>Schizothoraxesocinus</w:t>
      </w:r>
      <w:proofErr w:type="spellEnd"/>
      <w:r w:rsidR="0092139F">
        <w:rPr>
          <w:rFonts w:hint="eastAsia"/>
          <w:i/>
          <w:color w:val="auto"/>
          <w:sz w:val="20"/>
          <w:szCs w:val="20"/>
          <w:lang w:eastAsia="zh-CN"/>
        </w:rPr>
        <w:t xml:space="preserve"> </w:t>
      </w:r>
      <w:r w:rsidR="00C90D40" w:rsidRPr="00B023EA">
        <w:rPr>
          <w:color w:val="auto"/>
          <w:sz w:val="20"/>
          <w:szCs w:val="20"/>
        </w:rPr>
        <w:t xml:space="preserve">from two Water Bodies. </w:t>
      </w:r>
      <w:proofErr w:type="gramStart"/>
      <w:r w:rsidR="00C90D40" w:rsidRPr="00B023EA">
        <w:rPr>
          <w:i/>
          <w:iCs/>
          <w:color w:val="auto"/>
          <w:sz w:val="20"/>
          <w:szCs w:val="20"/>
        </w:rPr>
        <w:t>4th JK Science Congress</w:t>
      </w:r>
      <w:r w:rsidR="004339B2" w:rsidRPr="00B023EA">
        <w:rPr>
          <w:iCs/>
          <w:color w:val="auto"/>
          <w:sz w:val="20"/>
          <w:szCs w:val="20"/>
        </w:rPr>
        <w:t>,</w:t>
      </w:r>
      <w:r w:rsidRPr="00B023EA">
        <w:rPr>
          <w:iCs/>
          <w:color w:val="auto"/>
          <w:sz w:val="20"/>
          <w:szCs w:val="20"/>
        </w:rPr>
        <w:t xml:space="preserve"> </w:t>
      </w:r>
      <w:r w:rsidR="00C90D40" w:rsidRPr="00B023EA">
        <w:rPr>
          <w:color w:val="auto"/>
          <w:sz w:val="20"/>
          <w:szCs w:val="20"/>
        </w:rPr>
        <w:t>194</w:t>
      </w:r>
      <w:r w:rsidR="004339B2" w:rsidRPr="00B023EA">
        <w:rPr>
          <w:color w:val="auto"/>
          <w:sz w:val="20"/>
          <w:szCs w:val="20"/>
        </w:rPr>
        <w:t>.</w:t>
      </w:r>
      <w:proofErr w:type="gramEnd"/>
    </w:p>
    <w:p w:rsidR="000D610E" w:rsidRPr="00B023EA" w:rsidRDefault="009D3827" w:rsidP="00B023EA">
      <w:pPr>
        <w:pStyle w:val="Default"/>
        <w:snapToGrid w:val="0"/>
        <w:ind w:leftChars="38" w:left="451" w:hangingChars="180" w:hanging="360"/>
        <w:jc w:val="both"/>
        <w:rPr>
          <w:color w:val="auto"/>
          <w:sz w:val="20"/>
          <w:szCs w:val="20"/>
        </w:rPr>
      </w:pPr>
      <w:r w:rsidRPr="00B023EA">
        <w:rPr>
          <w:bCs/>
          <w:color w:val="auto"/>
          <w:sz w:val="20"/>
          <w:szCs w:val="20"/>
        </w:rPr>
        <w:t xml:space="preserve">18. </w:t>
      </w:r>
      <w:proofErr w:type="spellStart"/>
      <w:r w:rsidR="00C90D40" w:rsidRPr="00B023EA">
        <w:rPr>
          <w:bCs/>
          <w:color w:val="auto"/>
          <w:sz w:val="20"/>
          <w:szCs w:val="20"/>
        </w:rPr>
        <w:t>Sures</w:t>
      </w:r>
      <w:proofErr w:type="spellEnd"/>
      <w:r w:rsidR="001E5B86" w:rsidRPr="00B023EA">
        <w:rPr>
          <w:bCs/>
          <w:color w:val="auto"/>
          <w:sz w:val="20"/>
          <w:szCs w:val="20"/>
        </w:rPr>
        <w:t>,</w:t>
      </w:r>
      <w:r w:rsidR="00C90D40" w:rsidRPr="00B023EA">
        <w:rPr>
          <w:bCs/>
          <w:color w:val="auto"/>
          <w:sz w:val="20"/>
          <w:szCs w:val="20"/>
        </w:rPr>
        <w:t xml:space="preserve"> B</w:t>
      </w:r>
      <w:r w:rsidR="004D1C2E" w:rsidRPr="00B023EA">
        <w:rPr>
          <w:bCs/>
          <w:color w:val="auto"/>
          <w:sz w:val="20"/>
          <w:szCs w:val="20"/>
        </w:rPr>
        <w:t>.</w:t>
      </w:r>
      <w:r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2004</w:t>
      </w:r>
      <w:r w:rsidR="00C90D40" w:rsidRPr="00B023EA">
        <w:rPr>
          <w:color w:val="auto"/>
          <w:sz w:val="20"/>
          <w:szCs w:val="20"/>
        </w:rPr>
        <w:t>)</w:t>
      </w:r>
      <w:r w:rsidR="004D1C2E" w:rsidRPr="00B023EA">
        <w:rPr>
          <w:color w:val="auto"/>
          <w:sz w:val="20"/>
          <w:szCs w:val="20"/>
        </w:rPr>
        <w:t xml:space="preserve">. </w:t>
      </w:r>
      <w:r w:rsidR="00C90D40" w:rsidRPr="00B023EA">
        <w:rPr>
          <w:color w:val="auto"/>
          <w:sz w:val="20"/>
          <w:szCs w:val="20"/>
        </w:rPr>
        <w:t xml:space="preserve">Environmental parasite relevancy of parasite in monitoring </w:t>
      </w:r>
      <w:r w:rsidR="00C90D40" w:rsidRPr="00B023EA">
        <w:rPr>
          <w:color w:val="auto"/>
          <w:sz w:val="20"/>
          <w:szCs w:val="20"/>
        </w:rPr>
        <w:lastRenderedPageBreak/>
        <w:t>environmental pollution trends.</w:t>
      </w:r>
      <w:r w:rsidR="00C90D40" w:rsidRPr="00B023EA">
        <w:rPr>
          <w:i/>
          <w:iCs/>
          <w:color w:val="auto"/>
          <w:sz w:val="20"/>
          <w:szCs w:val="20"/>
        </w:rPr>
        <w:t xml:space="preserve">Parasitology </w:t>
      </w:r>
      <w:r w:rsidR="004D1C2E" w:rsidRPr="00B023EA">
        <w:rPr>
          <w:b/>
          <w:bCs/>
          <w:color w:val="auto"/>
          <w:sz w:val="20"/>
          <w:szCs w:val="20"/>
        </w:rPr>
        <w:t>4</w:t>
      </w:r>
      <w:r w:rsidR="001E5B86" w:rsidRPr="00B023EA">
        <w:rPr>
          <w:b/>
          <w:bCs/>
          <w:color w:val="auto"/>
          <w:sz w:val="20"/>
          <w:szCs w:val="20"/>
        </w:rPr>
        <w:t>:</w:t>
      </w:r>
      <w:r w:rsidR="00C90D40" w:rsidRPr="00B023EA">
        <w:rPr>
          <w:color w:val="auto"/>
          <w:sz w:val="20"/>
          <w:szCs w:val="20"/>
        </w:rPr>
        <w:t xml:space="preserve">170-177. </w:t>
      </w:r>
    </w:p>
    <w:p w:rsidR="0090492C" w:rsidRPr="00B023EA" w:rsidRDefault="009D3827" w:rsidP="00B023EA">
      <w:pPr>
        <w:pStyle w:val="Default"/>
        <w:snapToGrid w:val="0"/>
        <w:ind w:leftChars="38" w:left="451" w:hangingChars="180" w:hanging="360"/>
        <w:jc w:val="both"/>
        <w:rPr>
          <w:color w:val="auto"/>
          <w:sz w:val="20"/>
          <w:szCs w:val="20"/>
        </w:rPr>
      </w:pPr>
      <w:r w:rsidRPr="00B023EA">
        <w:rPr>
          <w:bCs/>
          <w:color w:val="auto"/>
          <w:sz w:val="20"/>
          <w:szCs w:val="20"/>
        </w:rPr>
        <w:t xml:space="preserve">19. </w:t>
      </w:r>
      <w:proofErr w:type="spellStart"/>
      <w:r w:rsidR="00C90D40" w:rsidRPr="00B023EA">
        <w:rPr>
          <w:bCs/>
          <w:color w:val="auto"/>
          <w:sz w:val="20"/>
          <w:szCs w:val="20"/>
        </w:rPr>
        <w:t>Shukla</w:t>
      </w:r>
      <w:proofErr w:type="spellEnd"/>
      <w:r w:rsidR="001E5B86" w:rsidRPr="00B023EA">
        <w:rPr>
          <w:bCs/>
          <w:color w:val="auto"/>
          <w:sz w:val="20"/>
          <w:szCs w:val="20"/>
        </w:rPr>
        <w:t>,</w:t>
      </w:r>
      <w:r w:rsidR="00C90D40" w:rsidRPr="00B023EA">
        <w:rPr>
          <w:bCs/>
          <w:color w:val="auto"/>
          <w:sz w:val="20"/>
          <w:szCs w:val="20"/>
        </w:rPr>
        <w:t xml:space="preserve"> G</w:t>
      </w:r>
      <w:r w:rsidR="001E5B86" w:rsidRPr="00B023EA">
        <w:rPr>
          <w:bCs/>
          <w:color w:val="auto"/>
          <w:sz w:val="20"/>
          <w:szCs w:val="20"/>
        </w:rPr>
        <w:t>.</w:t>
      </w:r>
      <w:r w:rsidR="00C90D40" w:rsidRPr="00B023EA">
        <w:rPr>
          <w:bCs/>
          <w:color w:val="auto"/>
          <w:sz w:val="20"/>
          <w:szCs w:val="20"/>
        </w:rPr>
        <w:t>C</w:t>
      </w:r>
      <w:r w:rsidR="00895417" w:rsidRPr="00B023EA">
        <w:rPr>
          <w:bCs/>
          <w:color w:val="auto"/>
          <w:sz w:val="20"/>
          <w:szCs w:val="20"/>
        </w:rPr>
        <w:t>.</w:t>
      </w:r>
      <w:r w:rsidR="00C90D40" w:rsidRPr="00B023EA">
        <w:rPr>
          <w:bCs/>
          <w:color w:val="auto"/>
          <w:sz w:val="20"/>
          <w:szCs w:val="20"/>
        </w:rPr>
        <w:t xml:space="preserve"> and </w:t>
      </w:r>
      <w:proofErr w:type="spellStart"/>
      <w:r w:rsidR="00C90D40" w:rsidRPr="00B023EA">
        <w:rPr>
          <w:bCs/>
          <w:color w:val="auto"/>
          <w:sz w:val="20"/>
          <w:szCs w:val="20"/>
        </w:rPr>
        <w:t>Upadhayaya</w:t>
      </w:r>
      <w:proofErr w:type="spellEnd"/>
      <w:r w:rsidR="001E5B86" w:rsidRPr="00B023EA">
        <w:rPr>
          <w:bCs/>
          <w:color w:val="auto"/>
          <w:sz w:val="20"/>
          <w:szCs w:val="20"/>
        </w:rPr>
        <w:t>,</w:t>
      </w:r>
      <w:r w:rsidR="00C90D40" w:rsidRPr="00B023EA">
        <w:rPr>
          <w:bCs/>
          <w:color w:val="auto"/>
          <w:sz w:val="20"/>
          <w:szCs w:val="20"/>
        </w:rPr>
        <w:t xml:space="preserve"> V</w:t>
      </w:r>
      <w:r w:rsidR="001E5B86" w:rsidRPr="00B023EA">
        <w:rPr>
          <w:bCs/>
          <w:color w:val="auto"/>
          <w:sz w:val="20"/>
          <w:szCs w:val="20"/>
        </w:rPr>
        <w:t>.</w:t>
      </w:r>
      <w:r w:rsidR="00895417" w:rsidRPr="00B023EA">
        <w:rPr>
          <w:bCs/>
          <w:color w:val="auto"/>
          <w:sz w:val="20"/>
          <w:szCs w:val="20"/>
        </w:rPr>
        <w:t xml:space="preserve"> B. </w:t>
      </w:r>
      <w:r w:rsidR="00C90D40" w:rsidRPr="00B023EA">
        <w:rPr>
          <w:color w:val="auto"/>
          <w:sz w:val="20"/>
          <w:szCs w:val="20"/>
        </w:rPr>
        <w:t>(</w:t>
      </w:r>
      <w:r w:rsidR="00C90D40" w:rsidRPr="00B023EA">
        <w:rPr>
          <w:bCs/>
          <w:color w:val="auto"/>
          <w:sz w:val="20"/>
          <w:szCs w:val="20"/>
        </w:rPr>
        <w:t>1998</w:t>
      </w:r>
      <w:r w:rsidR="00C90D40" w:rsidRPr="00B023EA">
        <w:rPr>
          <w:color w:val="auto"/>
          <w:sz w:val="20"/>
          <w:szCs w:val="20"/>
        </w:rPr>
        <w:t>).</w:t>
      </w:r>
      <w:r w:rsidR="00C90D40" w:rsidRPr="00B023EA">
        <w:rPr>
          <w:i/>
          <w:iCs/>
          <w:color w:val="auto"/>
          <w:sz w:val="20"/>
          <w:szCs w:val="20"/>
        </w:rPr>
        <w:t xml:space="preserve">Economic </w:t>
      </w:r>
      <w:proofErr w:type="spellStart"/>
      <w:r w:rsidR="00C90D40" w:rsidRPr="00B023EA">
        <w:rPr>
          <w:i/>
          <w:iCs/>
          <w:color w:val="auto"/>
          <w:sz w:val="20"/>
          <w:szCs w:val="20"/>
        </w:rPr>
        <w:t>Zoology</w:t>
      </w:r>
      <w:r w:rsidR="00C2572B" w:rsidRPr="00B023EA">
        <w:rPr>
          <w:color w:val="auto"/>
          <w:sz w:val="20"/>
          <w:szCs w:val="20"/>
        </w:rPr>
        <w:t>.Rastogi</w:t>
      </w:r>
      <w:proofErr w:type="spellEnd"/>
      <w:r w:rsidR="00C2572B" w:rsidRPr="00B023EA">
        <w:rPr>
          <w:color w:val="auto"/>
          <w:sz w:val="20"/>
          <w:szCs w:val="20"/>
        </w:rPr>
        <w:t xml:space="preserve"> Publications, </w:t>
      </w:r>
      <w:r w:rsidR="00C90D40" w:rsidRPr="00B023EA">
        <w:rPr>
          <w:color w:val="auto"/>
          <w:sz w:val="20"/>
          <w:szCs w:val="20"/>
        </w:rPr>
        <w:t>New Delhi.</w:t>
      </w:r>
    </w:p>
    <w:p w:rsidR="00CF5505" w:rsidRPr="00B023EA" w:rsidRDefault="009D3827" w:rsidP="00B023EA">
      <w:pPr>
        <w:pStyle w:val="Default"/>
        <w:snapToGrid w:val="0"/>
        <w:ind w:leftChars="38" w:left="451" w:hangingChars="180" w:hanging="360"/>
        <w:jc w:val="both"/>
        <w:rPr>
          <w:color w:val="auto"/>
          <w:sz w:val="20"/>
          <w:szCs w:val="20"/>
        </w:rPr>
      </w:pPr>
      <w:r w:rsidRPr="00B023EA">
        <w:rPr>
          <w:bCs/>
          <w:color w:val="auto"/>
          <w:sz w:val="20"/>
          <w:szCs w:val="20"/>
        </w:rPr>
        <w:t xml:space="preserve">20. </w:t>
      </w:r>
      <w:proofErr w:type="spellStart"/>
      <w:r w:rsidR="0090492C" w:rsidRPr="00B023EA">
        <w:rPr>
          <w:bCs/>
          <w:color w:val="auto"/>
          <w:sz w:val="20"/>
          <w:szCs w:val="20"/>
        </w:rPr>
        <w:t>Tedla</w:t>
      </w:r>
      <w:proofErr w:type="spellEnd"/>
      <w:r w:rsidR="0090492C" w:rsidRPr="00B023EA">
        <w:rPr>
          <w:bCs/>
          <w:color w:val="auto"/>
          <w:sz w:val="20"/>
          <w:szCs w:val="20"/>
        </w:rPr>
        <w:t>, S. and Fernando, C.H.</w:t>
      </w:r>
      <w:r w:rsidRPr="00B023EA">
        <w:rPr>
          <w:bCs/>
          <w:color w:val="auto"/>
          <w:sz w:val="20"/>
          <w:szCs w:val="20"/>
        </w:rPr>
        <w:t xml:space="preserve"> </w:t>
      </w:r>
      <w:r w:rsidR="0090492C" w:rsidRPr="00B023EA">
        <w:rPr>
          <w:color w:val="auto"/>
          <w:sz w:val="20"/>
          <w:szCs w:val="20"/>
        </w:rPr>
        <w:t>(</w:t>
      </w:r>
      <w:r w:rsidR="0090492C" w:rsidRPr="00B023EA">
        <w:rPr>
          <w:bCs/>
          <w:color w:val="auto"/>
          <w:sz w:val="20"/>
          <w:szCs w:val="20"/>
        </w:rPr>
        <w:t>1969</w:t>
      </w:r>
      <w:r w:rsidR="0090492C" w:rsidRPr="00B023EA">
        <w:rPr>
          <w:color w:val="auto"/>
          <w:sz w:val="20"/>
          <w:szCs w:val="20"/>
        </w:rPr>
        <w:t>). Observation on the seasonal changes of the parasite fauna of yellow Perch (</w:t>
      </w:r>
      <w:proofErr w:type="spellStart"/>
      <w:r w:rsidR="0090492C" w:rsidRPr="00B023EA">
        <w:rPr>
          <w:i/>
          <w:iCs/>
          <w:color w:val="auto"/>
          <w:sz w:val="20"/>
          <w:szCs w:val="20"/>
        </w:rPr>
        <w:t>Percaflavescens</w:t>
      </w:r>
      <w:proofErr w:type="spellEnd"/>
      <w:r w:rsidR="0090492C" w:rsidRPr="00B023EA">
        <w:rPr>
          <w:color w:val="auto"/>
          <w:sz w:val="20"/>
          <w:szCs w:val="20"/>
        </w:rPr>
        <w:t xml:space="preserve">) from the Bay of Quinte, </w:t>
      </w:r>
      <w:proofErr w:type="gramStart"/>
      <w:r w:rsidR="0090492C" w:rsidRPr="00B023EA">
        <w:rPr>
          <w:color w:val="auto"/>
          <w:sz w:val="20"/>
          <w:szCs w:val="20"/>
        </w:rPr>
        <w:t>lake</w:t>
      </w:r>
      <w:proofErr w:type="gramEnd"/>
      <w:r w:rsidR="0090492C" w:rsidRPr="00B023EA">
        <w:rPr>
          <w:color w:val="auto"/>
          <w:sz w:val="20"/>
          <w:szCs w:val="20"/>
        </w:rPr>
        <w:t xml:space="preserve"> Ontario. </w:t>
      </w:r>
      <w:r w:rsidRPr="00B023EA">
        <w:rPr>
          <w:i/>
          <w:iCs/>
          <w:color w:val="auto"/>
          <w:sz w:val="20"/>
          <w:szCs w:val="20"/>
        </w:rPr>
        <w:t xml:space="preserve">Journal of the </w:t>
      </w:r>
      <w:r w:rsidR="0090492C" w:rsidRPr="00B023EA">
        <w:rPr>
          <w:i/>
          <w:iCs/>
          <w:color w:val="auto"/>
          <w:sz w:val="20"/>
          <w:szCs w:val="20"/>
        </w:rPr>
        <w:t>Fisheries Research Board of Canada</w:t>
      </w:r>
      <w:r w:rsidR="0090492C" w:rsidRPr="00B023EA">
        <w:rPr>
          <w:iCs/>
          <w:color w:val="auto"/>
          <w:sz w:val="20"/>
          <w:szCs w:val="20"/>
        </w:rPr>
        <w:t>,</w:t>
      </w:r>
      <w:r w:rsidRPr="00B023EA">
        <w:rPr>
          <w:iCs/>
          <w:color w:val="auto"/>
          <w:sz w:val="20"/>
          <w:szCs w:val="20"/>
        </w:rPr>
        <w:t xml:space="preserve"> </w:t>
      </w:r>
      <w:r w:rsidR="0090492C" w:rsidRPr="00B023EA">
        <w:rPr>
          <w:b/>
          <w:bCs/>
          <w:color w:val="auto"/>
          <w:sz w:val="20"/>
          <w:szCs w:val="20"/>
        </w:rPr>
        <w:t xml:space="preserve">26: </w:t>
      </w:r>
      <w:r w:rsidR="0090492C" w:rsidRPr="00B023EA">
        <w:rPr>
          <w:color w:val="auto"/>
          <w:sz w:val="20"/>
          <w:szCs w:val="20"/>
        </w:rPr>
        <w:t>866-843.</w:t>
      </w:r>
    </w:p>
    <w:p w:rsidR="00CF5505" w:rsidRPr="00B023EA" w:rsidRDefault="009D3827" w:rsidP="00B023EA">
      <w:pPr>
        <w:pStyle w:val="Default"/>
        <w:snapToGrid w:val="0"/>
        <w:ind w:leftChars="38" w:left="451" w:hangingChars="180" w:hanging="360"/>
        <w:jc w:val="both"/>
        <w:rPr>
          <w:color w:val="auto"/>
          <w:sz w:val="20"/>
          <w:szCs w:val="20"/>
        </w:rPr>
      </w:pPr>
      <w:r w:rsidRPr="00B023EA">
        <w:rPr>
          <w:bCs/>
          <w:sz w:val="20"/>
          <w:szCs w:val="20"/>
        </w:rPr>
        <w:t xml:space="preserve">21. </w:t>
      </w:r>
      <w:proofErr w:type="spellStart"/>
      <w:r w:rsidR="00CF5505" w:rsidRPr="00B023EA">
        <w:rPr>
          <w:bCs/>
          <w:sz w:val="20"/>
          <w:szCs w:val="20"/>
        </w:rPr>
        <w:t>Tekin-Ozan</w:t>
      </w:r>
      <w:proofErr w:type="spellEnd"/>
      <w:r w:rsidR="00CF5505" w:rsidRPr="00B023EA">
        <w:rPr>
          <w:bCs/>
          <w:sz w:val="20"/>
          <w:szCs w:val="20"/>
        </w:rPr>
        <w:t xml:space="preserve">, S., </w:t>
      </w:r>
      <w:proofErr w:type="spellStart"/>
      <w:r w:rsidR="00CF5505" w:rsidRPr="00B023EA">
        <w:rPr>
          <w:bCs/>
          <w:sz w:val="20"/>
          <w:szCs w:val="20"/>
        </w:rPr>
        <w:t>Kir</w:t>
      </w:r>
      <w:proofErr w:type="spellEnd"/>
      <w:r w:rsidR="00CF5505" w:rsidRPr="00B023EA">
        <w:rPr>
          <w:bCs/>
          <w:sz w:val="20"/>
          <w:szCs w:val="20"/>
        </w:rPr>
        <w:t xml:space="preserve">, I., </w:t>
      </w:r>
      <w:proofErr w:type="spellStart"/>
      <w:r w:rsidR="00CF5505" w:rsidRPr="00B023EA">
        <w:rPr>
          <w:bCs/>
          <w:sz w:val="20"/>
          <w:szCs w:val="20"/>
        </w:rPr>
        <w:t>Barlas</w:t>
      </w:r>
      <w:proofErr w:type="gramStart"/>
      <w:r w:rsidR="00CF5505" w:rsidRPr="00B023EA">
        <w:rPr>
          <w:bCs/>
          <w:sz w:val="20"/>
          <w:szCs w:val="20"/>
        </w:rPr>
        <w:t>,M</w:t>
      </w:r>
      <w:proofErr w:type="spellEnd"/>
      <w:proofErr w:type="gramEnd"/>
      <w:r w:rsidR="00CF5505" w:rsidRPr="00B023EA">
        <w:rPr>
          <w:bCs/>
          <w:sz w:val="20"/>
          <w:szCs w:val="20"/>
        </w:rPr>
        <w:t>. (2008).</w:t>
      </w:r>
      <w:r w:rsidR="0092139F">
        <w:rPr>
          <w:rFonts w:hint="eastAsia"/>
          <w:bCs/>
          <w:sz w:val="20"/>
          <w:szCs w:val="20"/>
          <w:lang w:eastAsia="zh-CN"/>
        </w:rPr>
        <w:t xml:space="preserve"> </w:t>
      </w:r>
      <w:proofErr w:type="spellStart"/>
      <w:r w:rsidR="00CF5505" w:rsidRPr="00B023EA">
        <w:rPr>
          <w:bCs/>
          <w:sz w:val="20"/>
          <w:szCs w:val="20"/>
        </w:rPr>
        <w:t>Helminth</w:t>
      </w:r>
      <w:proofErr w:type="spellEnd"/>
      <w:r w:rsidR="00CF5505" w:rsidRPr="00B023EA">
        <w:rPr>
          <w:bCs/>
          <w:sz w:val="20"/>
          <w:szCs w:val="20"/>
        </w:rPr>
        <w:t xml:space="preserve"> Parasites of Common Carp </w:t>
      </w:r>
      <w:r w:rsidR="00CF5505" w:rsidRPr="00B023EA">
        <w:rPr>
          <w:bCs/>
          <w:i/>
          <w:iCs/>
          <w:sz w:val="20"/>
          <w:szCs w:val="20"/>
        </w:rPr>
        <w:t xml:space="preserve">Cyprinus carpio </w:t>
      </w:r>
      <w:r w:rsidR="00CF5505" w:rsidRPr="00B023EA">
        <w:rPr>
          <w:bCs/>
          <w:sz w:val="20"/>
          <w:szCs w:val="20"/>
        </w:rPr>
        <w:t xml:space="preserve">L., 1758) in </w:t>
      </w:r>
      <w:proofErr w:type="spellStart"/>
      <w:r w:rsidR="00CF5505" w:rsidRPr="00B023EA">
        <w:rPr>
          <w:bCs/>
          <w:sz w:val="20"/>
          <w:szCs w:val="20"/>
        </w:rPr>
        <w:t>Beyşehir</w:t>
      </w:r>
      <w:proofErr w:type="spellEnd"/>
      <w:r w:rsidR="00CF5505" w:rsidRPr="00B023EA">
        <w:rPr>
          <w:bCs/>
          <w:sz w:val="20"/>
          <w:szCs w:val="20"/>
        </w:rPr>
        <w:t xml:space="preserve"> Lake and Population Dynamics Related to Month and Host Size</w:t>
      </w:r>
      <w:r w:rsidRPr="00B023EA">
        <w:rPr>
          <w:bCs/>
          <w:sz w:val="20"/>
          <w:szCs w:val="20"/>
        </w:rPr>
        <w:t xml:space="preserve">. </w:t>
      </w:r>
      <w:r w:rsidR="00CF5505" w:rsidRPr="00B023EA">
        <w:rPr>
          <w:i/>
          <w:iCs/>
          <w:sz w:val="20"/>
          <w:szCs w:val="20"/>
        </w:rPr>
        <w:t>Turkish Journal of Fisheries and Aquatic Sciences</w:t>
      </w:r>
      <w:r w:rsidR="00CF5505" w:rsidRPr="00B023EA">
        <w:rPr>
          <w:iCs/>
          <w:sz w:val="20"/>
          <w:szCs w:val="20"/>
        </w:rPr>
        <w:t>,</w:t>
      </w:r>
      <w:r w:rsidRPr="00B023EA">
        <w:rPr>
          <w:iCs/>
          <w:sz w:val="20"/>
          <w:szCs w:val="20"/>
        </w:rPr>
        <w:t xml:space="preserve"> </w:t>
      </w:r>
      <w:r w:rsidR="00CF5505" w:rsidRPr="00B023EA">
        <w:rPr>
          <w:iCs/>
          <w:sz w:val="20"/>
          <w:szCs w:val="20"/>
        </w:rPr>
        <w:t>8: 201-205</w:t>
      </w:r>
      <w:r w:rsidR="00CF5505" w:rsidRPr="00B023EA">
        <w:rPr>
          <w:i/>
          <w:iCs/>
          <w:sz w:val="20"/>
          <w:szCs w:val="20"/>
        </w:rPr>
        <w:t>.)</w:t>
      </w:r>
    </w:p>
    <w:p w:rsidR="000D610E" w:rsidRPr="00B023EA" w:rsidRDefault="009D3827" w:rsidP="00B023EA">
      <w:pPr>
        <w:pStyle w:val="Default"/>
        <w:snapToGrid w:val="0"/>
        <w:ind w:leftChars="38" w:left="451" w:hangingChars="180" w:hanging="360"/>
        <w:jc w:val="both"/>
        <w:rPr>
          <w:color w:val="auto"/>
          <w:sz w:val="20"/>
          <w:szCs w:val="20"/>
        </w:rPr>
      </w:pPr>
      <w:r w:rsidRPr="00B023EA">
        <w:rPr>
          <w:bCs/>
          <w:color w:val="auto"/>
          <w:sz w:val="20"/>
          <w:szCs w:val="20"/>
        </w:rPr>
        <w:t xml:space="preserve">22. </w:t>
      </w:r>
      <w:proofErr w:type="spellStart"/>
      <w:r w:rsidR="00C90D40" w:rsidRPr="00B023EA">
        <w:rPr>
          <w:bCs/>
          <w:color w:val="auto"/>
          <w:sz w:val="20"/>
          <w:szCs w:val="20"/>
        </w:rPr>
        <w:t>Weesner</w:t>
      </w:r>
      <w:proofErr w:type="spellEnd"/>
      <w:r w:rsidR="001E5B86" w:rsidRPr="00B023EA">
        <w:rPr>
          <w:bCs/>
          <w:color w:val="auto"/>
          <w:sz w:val="20"/>
          <w:szCs w:val="20"/>
        </w:rPr>
        <w:t>,</w:t>
      </w:r>
      <w:r w:rsidR="00C90D40" w:rsidRPr="00B023EA">
        <w:rPr>
          <w:bCs/>
          <w:color w:val="auto"/>
          <w:sz w:val="20"/>
          <w:szCs w:val="20"/>
        </w:rPr>
        <w:t xml:space="preserve"> F</w:t>
      </w:r>
      <w:r w:rsidR="001E5B86" w:rsidRPr="00B023EA">
        <w:rPr>
          <w:bCs/>
          <w:color w:val="auto"/>
          <w:sz w:val="20"/>
          <w:szCs w:val="20"/>
        </w:rPr>
        <w:t>.</w:t>
      </w:r>
      <w:r w:rsidR="00C90D40" w:rsidRPr="00B023EA">
        <w:rPr>
          <w:bCs/>
          <w:color w:val="auto"/>
          <w:sz w:val="20"/>
          <w:szCs w:val="20"/>
        </w:rPr>
        <w:t>M</w:t>
      </w:r>
      <w:r w:rsidR="00C2572B" w:rsidRPr="00B023EA">
        <w:rPr>
          <w:bCs/>
          <w:color w:val="auto"/>
          <w:sz w:val="20"/>
          <w:szCs w:val="20"/>
        </w:rPr>
        <w:t>.</w:t>
      </w:r>
      <w:r w:rsidRPr="00B023EA">
        <w:rPr>
          <w:bCs/>
          <w:color w:val="auto"/>
          <w:sz w:val="20"/>
          <w:szCs w:val="20"/>
        </w:rPr>
        <w:t xml:space="preserve"> </w:t>
      </w:r>
      <w:r w:rsidR="00C90D40" w:rsidRPr="00B023EA">
        <w:rPr>
          <w:color w:val="auto"/>
          <w:sz w:val="20"/>
          <w:szCs w:val="20"/>
        </w:rPr>
        <w:t>(</w:t>
      </w:r>
      <w:r w:rsidR="00C90D40" w:rsidRPr="00B023EA">
        <w:rPr>
          <w:bCs/>
          <w:color w:val="auto"/>
          <w:sz w:val="20"/>
          <w:szCs w:val="20"/>
        </w:rPr>
        <w:t>1968</w:t>
      </w:r>
      <w:r w:rsidR="00C90D40" w:rsidRPr="00B023EA">
        <w:rPr>
          <w:color w:val="auto"/>
          <w:sz w:val="20"/>
          <w:szCs w:val="20"/>
        </w:rPr>
        <w:t xml:space="preserve">). </w:t>
      </w:r>
      <w:proofErr w:type="gramStart"/>
      <w:r w:rsidR="00C90D40" w:rsidRPr="00B023EA">
        <w:rPr>
          <w:i/>
          <w:iCs/>
          <w:color w:val="auto"/>
          <w:sz w:val="20"/>
          <w:szCs w:val="20"/>
        </w:rPr>
        <w:t>General Zoological Micro Techniques</w:t>
      </w:r>
      <w:r w:rsidR="00C90D40" w:rsidRPr="00B023EA">
        <w:rPr>
          <w:color w:val="auto"/>
          <w:sz w:val="20"/>
          <w:szCs w:val="20"/>
        </w:rPr>
        <w:t>.</w:t>
      </w:r>
      <w:proofErr w:type="gramEnd"/>
      <w:r w:rsidRPr="00B023EA">
        <w:rPr>
          <w:color w:val="auto"/>
          <w:sz w:val="20"/>
          <w:szCs w:val="20"/>
        </w:rPr>
        <w:t xml:space="preserve"> Williams and Wilkins </w:t>
      </w:r>
      <w:r w:rsidR="00C90D40" w:rsidRPr="00B023EA">
        <w:rPr>
          <w:color w:val="auto"/>
          <w:sz w:val="20"/>
          <w:szCs w:val="20"/>
        </w:rPr>
        <w:t>Company, Calcutta.</w:t>
      </w:r>
    </w:p>
    <w:p w:rsidR="00C90D40" w:rsidRDefault="009D3827" w:rsidP="00B023EA">
      <w:pPr>
        <w:pStyle w:val="Default"/>
        <w:snapToGrid w:val="0"/>
        <w:ind w:leftChars="38" w:left="451" w:hangingChars="180" w:hanging="360"/>
        <w:jc w:val="both"/>
        <w:rPr>
          <w:rFonts w:hint="eastAsia"/>
          <w:color w:val="auto"/>
          <w:sz w:val="20"/>
          <w:szCs w:val="20"/>
          <w:lang w:eastAsia="zh-CN"/>
        </w:rPr>
      </w:pPr>
      <w:r w:rsidRPr="00B023EA">
        <w:rPr>
          <w:bCs/>
          <w:color w:val="auto"/>
          <w:sz w:val="20"/>
          <w:szCs w:val="20"/>
        </w:rPr>
        <w:t xml:space="preserve">23. </w:t>
      </w:r>
      <w:proofErr w:type="spellStart"/>
      <w:r w:rsidR="000B1784" w:rsidRPr="00B023EA">
        <w:rPr>
          <w:bCs/>
          <w:color w:val="auto"/>
          <w:sz w:val="20"/>
          <w:szCs w:val="20"/>
        </w:rPr>
        <w:t>Yamaguti</w:t>
      </w:r>
      <w:proofErr w:type="spellEnd"/>
      <w:r w:rsidR="001E5B86" w:rsidRPr="00B023EA">
        <w:rPr>
          <w:bCs/>
          <w:color w:val="auto"/>
          <w:sz w:val="20"/>
          <w:szCs w:val="20"/>
        </w:rPr>
        <w:t>,</w:t>
      </w:r>
      <w:r w:rsidR="0092139F">
        <w:rPr>
          <w:rFonts w:hint="eastAsia"/>
          <w:bCs/>
          <w:color w:val="auto"/>
          <w:sz w:val="20"/>
          <w:szCs w:val="20"/>
          <w:lang w:eastAsia="zh-CN"/>
        </w:rPr>
        <w:t xml:space="preserve"> </w:t>
      </w:r>
      <w:r w:rsidR="00C90D40" w:rsidRPr="00B023EA">
        <w:rPr>
          <w:bCs/>
          <w:color w:val="auto"/>
          <w:sz w:val="20"/>
          <w:szCs w:val="20"/>
        </w:rPr>
        <w:t>S</w:t>
      </w:r>
      <w:r w:rsidR="000B1784" w:rsidRPr="00B023EA">
        <w:rPr>
          <w:bCs/>
          <w:color w:val="auto"/>
          <w:sz w:val="20"/>
          <w:szCs w:val="20"/>
        </w:rPr>
        <w:t>.</w:t>
      </w:r>
      <w:r w:rsidR="0092139F">
        <w:rPr>
          <w:rFonts w:hint="eastAsia"/>
          <w:bCs/>
          <w:color w:val="auto"/>
          <w:sz w:val="20"/>
          <w:szCs w:val="20"/>
          <w:lang w:eastAsia="zh-CN"/>
        </w:rPr>
        <w:t xml:space="preserve"> </w:t>
      </w:r>
      <w:r w:rsidR="00C90D40" w:rsidRPr="00B023EA">
        <w:rPr>
          <w:color w:val="auto"/>
          <w:sz w:val="20"/>
          <w:szCs w:val="20"/>
        </w:rPr>
        <w:t>(</w:t>
      </w:r>
      <w:r w:rsidR="00C90D40" w:rsidRPr="00B023EA">
        <w:rPr>
          <w:bCs/>
          <w:color w:val="auto"/>
          <w:sz w:val="20"/>
          <w:szCs w:val="20"/>
        </w:rPr>
        <w:t>1963</w:t>
      </w:r>
      <w:r w:rsidR="00C90D40" w:rsidRPr="00B023EA">
        <w:rPr>
          <w:color w:val="auto"/>
          <w:sz w:val="20"/>
          <w:szCs w:val="20"/>
        </w:rPr>
        <w:t>)</w:t>
      </w:r>
      <w:r w:rsidR="000B1784" w:rsidRPr="00B023EA">
        <w:rPr>
          <w:color w:val="auto"/>
          <w:sz w:val="20"/>
          <w:szCs w:val="20"/>
        </w:rPr>
        <w:t>.</w:t>
      </w:r>
      <w:r w:rsidR="0092139F">
        <w:rPr>
          <w:rFonts w:hint="eastAsia"/>
          <w:color w:val="auto"/>
          <w:sz w:val="20"/>
          <w:szCs w:val="20"/>
          <w:lang w:eastAsia="zh-CN"/>
        </w:rPr>
        <w:t xml:space="preserve"> </w:t>
      </w:r>
      <w:proofErr w:type="spellStart"/>
      <w:proofErr w:type="gramStart"/>
      <w:r w:rsidR="00C90D40" w:rsidRPr="00B023EA">
        <w:rPr>
          <w:color w:val="auto"/>
          <w:sz w:val="20"/>
          <w:szCs w:val="20"/>
        </w:rPr>
        <w:t>Systema</w:t>
      </w:r>
      <w:proofErr w:type="spellEnd"/>
      <w:r w:rsidR="0092139F">
        <w:rPr>
          <w:rFonts w:hint="eastAsia"/>
          <w:color w:val="auto"/>
          <w:sz w:val="20"/>
          <w:szCs w:val="20"/>
          <w:lang w:eastAsia="zh-CN"/>
        </w:rPr>
        <w:t xml:space="preserve"> </w:t>
      </w:r>
      <w:proofErr w:type="spellStart"/>
      <w:r w:rsidR="00C90D40" w:rsidRPr="00B023EA">
        <w:rPr>
          <w:color w:val="auto"/>
          <w:sz w:val="20"/>
          <w:szCs w:val="20"/>
        </w:rPr>
        <w:t>Helminthum</w:t>
      </w:r>
      <w:proofErr w:type="spellEnd"/>
      <w:r w:rsidR="00C90D40" w:rsidRPr="00B023EA">
        <w:rPr>
          <w:color w:val="auto"/>
          <w:sz w:val="20"/>
          <w:szCs w:val="20"/>
        </w:rPr>
        <w:t xml:space="preserve">, </w:t>
      </w:r>
      <w:proofErr w:type="spellStart"/>
      <w:r w:rsidR="00C90D40" w:rsidRPr="00B023EA">
        <w:rPr>
          <w:color w:val="auto"/>
          <w:sz w:val="20"/>
          <w:szCs w:val="20"/>
        </w:rPr>
        <w:t>Monogene</w:t>
      </w:r>
      <w:proofErr w:type="spellEnd"/>
      <w:r w:rsidR="00C90D40" w:rsidRPr="00B023EA">
        <w:rPr>
          <w:color w:val="auto"/>
          <w:sz w:val="20"/>
          <w:szCs w:val="20"/>
        </w:rPr>
        <w:t xml:space="preserve"> and </w:t>
      </w:r>
      <w:proofErr w:type="spellStart"/>
      <w:r w:rsidR="00C90D40" w:rsidRPr="00B023EA">
        <w:rPr>
          <w:color w:val="auto"/>
          <w:sz w:val="20"/>
          <w:szCs w:val="20"/>
        </w:rPr>
        <w:t>Aspidocotylea</w:t>
      </w:r>
      <w:proofErr w:type="spellEnd"/>
      <w:r w:rsidR="00C90D40" w:rsidRPr="00B023EA">
        <w:rPr>
          <w:color w:val="auto"/>
          <w:sz w:val="20"/>
          <w:szCs w:val="20"/>
        </w:rPr>
        <w:t>.</w:t>
      </w:r>
      <w:proofErr w:type="gramEnd"/>
      <w:r w:rsidR="0092139F">
        <w:rPr>
          <w:rFonts w:hint="eastAsia"/>
          <w:color w:val="auto"/>
          <w:sz w:val="20"/>
          <w:szCs w:val="20"/>
          <w:lang w:eastAsia="zh-CN"/>
        </w:rPr>
        <w:t xml:space="preserve"> </w:t>
      </w:r>
      <w:proofErr w:type="gramStart"/>
      <w:r w:rsidR="00C90D40" w:rsidRPr="00B023EA">
        <w:rPr>
          <w:color w:val="auto"/>
          <w:sz w:val="20"/>
          <w:szCs w:val="20"/>
        </w:rPr>
        <w:t>(</w:t>
      </w:r>
      <w:proofErr w:type="spellStart"/>
      <w:r w:rsidR="00C90D40" w:rsidRPr="00B023EA">
        <w:rPr>
          <w:color w:val="auto"/>
          <w:sz w:val="20"/>
          <w:szCs w:val="20"/>
        </w:rPr>
        <w:t>Intersciences</w:t>
      </w:r>
      <w:proofErr w:type="spellEnd"/>
      <w:r w:rsidR="0092139F">
        <w:rPr>
          <w:rFonts w:hint="eastAsia"/>
          <w:color w:val="auto"/>
          <w:sz w:val="20"/>
          <w:szCs w:val="20"/>
          <w:lang w:eastAsia="zh-CN"/>
        </w:rPr>
        <w:t xml:space="preserve"> </w:t>
      </w:r>
      <w:r w:rsidR="001B1AEB" w:rsidRPr="00B023EA">
        <w:rPr>
          <w:color w:val="auto"/>
          <w:sz w:val="20"/>
          <w:szCs w:val="20"/>
        </w:rPr>
        <w:t xml:space="preserve">Publishers, New York) </w:t>
      </w:r>
      <w:r w:rsidR="00C90D40" w:rsidRPr="00B023EA">
        <w:rPr>
          <w:color w:val="auto"/>
          <w:sz w:val="20"/>
          <w:szCs w:val="20"/>
        </w:rPr>
        <w:t>699pp.</w:t>
      </w:r>
      <w:proofErr w:type="gramEnd"/>
    </w:p>
    <w:p w:rsidR="0092139F" w:rsidRDefault="0092139F" w:rsidP="00B023EA">
      <w:pPr>
        <w:pStyle w:val="Default"/>
        <w:snapToGrid w:val="0"/>
        <w:ind w:leftChars="38" w:left="451" w:hangingChars="180" w:hanging="360"/>
        <w:jc w:val="both"/>
        <w:rPr>
          <w:color w:val="auto"/>
          <w:sz w:val="20"/>
          <w:szCs w:val="20"/>
          <w:lang w:eastAsia="zh-CN"/>
        </w:rPr>
        <w:sectPr w:rsidR="0092139F" w:rsidSect="00B023EA">
          <w:type w:val="continuous"/>
          <w:pgSz w:w="12242" w:h="15842" w:code="1"/>
          <w:pgMar w:top="1440" w:right="1440" w:bottom="1440" w:left="1440" w:header="706" w:footer="706" w:gutter="0"/>
          <w:cols w:num="2" w:space="722"/>
          <w:docGrid w:linePitch="360"/>
        </w:sectPr>
      </w:pPr>
    </w:p>
    <w:p w:rsidR="00B023EA" w:rsidRDefault="00B023EA" w:rsidP="00B023EA">
      <w:pPr>
        <w:pStyle w:val="Default"/>
        <w:snapToGrid w:val="0"/>
        <w:ind w:leftChars="38" w:left="451" w:hangingChars="180" w:hanging="360"/>
        <w:jc w:val="both"/>
        <w:rPr>
          <w:rFonts w:hint="eastAsia"/>
          <w:color w:val="auto"/>
          <w:sz w:val="20"/>
          <w:szCs w:val="20"/>
          <w:lang w:eastAsia="zh-CN"/>
        </w:rPr>
      </w:pPr>
    </w:p>
    <w:p w:rsidR="00B023EA" w:rsidRDefault="00B023EA" w:rsidP="00B023EA">
      <w:pPr>
        <w:pStyle w:val="Default"/>
        <w:snapToGrid w:val="0"/>
        <w:ind w:leftChars="38" w:left="451" w:hangingChars="180" w:hanging="360"/>
        <w:jc w:val="both"/>
        <w:rPr>
          <w:rFonts w:hint="eastAsia"/>
          <w:color w:val="auto"/>
          <w:sz w:val="20"/>
          <w:szCs w:val="20"/>
          <w:lang w:eastAsia="zh-CN"/>
        </w:rPr>
      </w:pPr>
    </w:p>
    <w:p w:rsidR="00B023EA" w:rsidRPr="00B023EA" w:rsidRDefault="00B023EA" w:rsidP="00B023EA">
      <w:pPr>
        <w:pStyle w:val="Default"/>
        <w:snapToGrid w:val="0"/>
        <w:ind w:leftChars="38" w:left="451" w:hangingChars="180" w:hanging="360"/>
        <w:jc w:val="both"/>
        <w:rPr>
          <w:rFonts w:hint="eastAsia"/>
          <w:sz w:val="20"/>
          <w:szCs w:val="20"/>
          <w:lang w:eastAsia="zh-CN"/>
        </w:rPr>
      </w:pPr>
      <w:r>
        <w:rPr>
          <w:rFonts w:hint="eastAsia"/>
          <w:color w:val="auto"/>
          <w:sz w:val="20"/>
          <w:szCs w:val="20"/>
          <w:lang w:eastAsia="zh-CN"/>
        </w:rPr>
        <w:t>12/6/2012</w:t>
      </w:r>
    </w:p>
    <w:sectPr w:rsidR="00B023EA" w:rsidRPr="00B023EA" w:rsidSect="0092139F">
      <w:type w:val="continuous"/>
      <w:pgSz w:w="12242" w:h="15842" w:code="1"/>
      <w:pgMar w:top="1440" w:right="1440" w:bottom="1440" w:left="1440" w:header="706" w:footer="706" w:gutter="0"/>
      <w:cols w:space="72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F4" w:rsidRDefault="00DA35F4" w:rsidP="00DA35F4">
      <w:r>
        <w:separator/>
      </w:r>
    </w:p>
  </w:endnote>
  <w:endnote w:type="continuationSeparator" w:id="0">
    <w:p w:rsidR="00DA35F4" w:rsidRDefault="00DA35F4" w:rsidP="00DA3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PlateaTTEFN-Bold">
    <w:altName w:val="Times New Roman"/>
    <w:panose1 w:val="00000000000000000000"/>
    <w:charset w:val="00"/>
    <w:family w:val="roman"/>
    <w:notTrueType/>
    <w:pitch w:val="default"/>
    <w:sig w:usb0="00000003" w:usb1="00000000" w:usb2="00000000" w:usb3="00000000" w:csb0="00000001" w:csb1="00000000"/>
  </w:font>
  <w:font w:name="PlateaTTEFN-BoldItalic">
    <w:altName w:val="Times New Roman"/>
    <w:panose1 w:val="00000000000000000000"/>
    <w:charset w:val="00"/>
    <w:family w:val="roman"/>
    <w:notTrueType/>
    <w:pitch w:val="default"/>
    <w:sig w:usb0="00000003" w:usb1="00000000" w:usb2="00000000" w:usb3="00000000" w:csb0="00000001" w:csb1="00000000"/>
  </w:font>
  <w:font w:name="PlateaTTEF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7535"/>
      <w:docPartObj>
        <w:docPartGallery w:val="Page Numbers (Bottom of Page)"/>
        <w:docPartUnique/>
      </w:docPartObj>
    </w:sdtPr>
    <w:sdtContent>
      <w:p w:rsidR="008A3A98" w:rsidRDefault="00432BE1">
        <w:pPr>
          <w:pStyle w:val="Footer"/>
          <w:jc w:val="center"/>
        </w:pPr>
        <w:fldSimple w:instr=" PAGE   \* MERGEFORMAT ">
          <w:r w:rsidR="000F0C56" w:rsidRPr="000F0C56">
            <w:rPr>
              <w:noProof/>
              <w:lang w:val="zh-CN"/>
            </w:rPr>
            <w:t>68</w:t>
          </w:r>
        </w:fldSimple>
      </w:p>
    </w:sdtContent>
  </w:sdt>
  <w:p w:rsidR="008A3A98" w:rsidRDefault="008A3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F4" w:rsidRDefault="00DA35F4" w:rsidP="00DA35F4">
      <w:r>
        <w:separator/>
      </w:r>
    </w:p>
  </w:footnote>
  <w:footnote w:type="continuationSeparator" w:id="0">
    <w:p w:rsidR="00DA35F4" w:rsidRDefault="00DA35F4" w:rsidP="00DA3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09" w:rsidRDefault="000C7A09" w:rsidP="000C7A09">
    <w:pPr>
      <w:pBdr>
        <w:bottom w:val="thinThickMediumGap" w:sz="12" w:space="1" w:color="auto"/>
      </w:pBdr>
      <w:jc w:val="center"/>
      <w:rPr>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szCs w:val="20"/>
      </w:rPr>
      <w:t>New York Science Journal 2013</w:t>
    </w:r>
    <w:proofErr w:type="gramStart"/>
    <w:r>
      <w:rPr>
        <w:sz w:val="20"/>
        <w:szCs w:val="20"/>
      </w:rPr>
      <w:t>;</w:t>
    </w:r>
    <w:r>
      <w:rPr>
        <w:sz w:val="20"/>
        <w:szCs w:val="20"/>
        <w:lang w:eastAsia="zh-CN"/>
      </w:rPr>
      <w:t>6</w:t>
    </w:r>
    <w:proofErr w:type="gramEnd"/>
    <w:r>
      <w:rPr>
        <w:sz w:val="20"/>
        <w:szCs w:val="20"/>
      </w:rPr>
      <w:t>(1)</w:t>
    </w:r>
    <w:r>
      <w:rPr>
        <w:iCs/>
        <w:sz w:val="20"/>
        <w:szCs w:val="20"/>
      </w:rPr>
      <w:t xml:space="preserve">                                                </w:t>
    </w:r>
    <w:hyperlink r:id="rId1" w:history="1">
      <w:r>
        <w:rPr>
          <w:rStyle w:val="Hyperlink"/>
          <w:sz w:val="20"/>
          <w:szCs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0C7A09" w:rsidRDefault="000C7A09" w:rsidP="000C7A09">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3715C7"/>
    <w:rsid w:val="000B1784"/>
    <w:rsid w:val="000C7A09"/>
    <w:rsid w:val="000D610E"/>
    <w:rsid w:val="000F0C56"/>
    <w:rsid w:val="000F5C05"/>
    <w:rsid w:val="00100CA8"/>
    <w:rsid w:val="0010312C"/>
    <w:rsid w:val="0011002E"/>
    <w:rsid w:val="00150226"/>
    <w:rsid w:val="001826FF"/>
    <w:rsid w:val="001A02B3"/>
    <w:rsid w:val="001B1AEB"/>
    <w:rsid w:val="001E5B86"/>
    <w:rsid w:val="00212623"/>
    <w:rsid w:val="00291217"/>
    <w:rsid w:val="00295D50"/>
    <w:rsid w:val="002F21E7"/>
    <w:rsid w:val="002F53EB"/>
    <w:rsid w:val="002F79B8"/>
    <w:rsid w:val="003148A8"/>
    <w:rsid w:val="00360B41"/>
    <w:rsid w:val="003715C7"/>
    <w:rsid w:val="003E1894"/>
    <w:rsid w:val="0042102D"/>
    <w:rsid w:val="00432BE1"/>
    <w:rsid w:val="004339B2"/>
    <w:rsid w:val="00434047"/>
    <w:rsid w:val="00436159"/>
    <w:rsid w:val="0044430A"/>
    <w:rsid w:val="004555CA"/>
    <w:rsid w:val="00480C08"/>
    <w:rsid w:val="004B6A52"/>
    <w:rsid w:val="004C2847"/>
    <w:rsid w:val="004D1C2E"/>
    <w:rsid w:val="004D77D8"/>
    <w:rsid w:val="00500A54"/>
    <w:rsid w:val="005210D8"/>
    <w:rsid w:val="0054083C"/>
    <w:rsid w:val="005617B0"/>
    <w:rsid w:val="00594129"/>
    <w:rsid w:val="005A5B40"/>
    <w:rsid w:val="005B1228"/>
    <w:rsid w:val="005B35D9"/>
    <w:rsid w:val="005E23E8"/>
    <w:rsid w:val="005E4AEA"/>
    <w:rsid w:val="005F7123"/>
    <w:rsid w:val="00616BD0"/>
    <w:rsid w:val="00643B21"/>
    <w:rsid w:val="006846DA"/>
    <w:rsid w:val="006A4B16"/>
    <w:rsid w:val="006B44F1"/>
    <w:rsid w:val="006D4173"/>
    <w:rsid w:val="006E0C90"/>
    <w:rsid w:val="007056DF"/>
    <w:rsid w:val="00714C45"/>
    <w:rsid w:val="007D055E"/>
    <w:rsid w:val="007D5C2E"/>
    <w:rsid w:val="007E3697"/>
    <w:rsid w:val="00844376"/>
    <w:rsid w:val="008908DD"/>
    <w:rsid w:val="00895417"/>
    <w:rsid w:val="008A3A98"/>
    <w:rsid w:val="0090492C"/>
    <w:rsid w:val="0092139F"/>
    <w:rsid w:val="00957B92"/>
    <w:rsid w:val="0096553D"/>
    <w:rsid w:val="00986675"/>
    <w:rsid w:val="009D3827"/>
    <w:rsid w:val="00A26A82"/>
    <w:rsid w:val="00A32678"/>
    <w:rsid w:val="00A57E37"/>
    <w:rsid w:val="00A678FC"/>
    <w:rsid w:val="00A768E2"/>
    <w:rsid w:val="00AA5400"/>
    <w:rsid w:val="00AB7617"/>
    <w:rsid w:val="00B023EA"/>
    <w:rsid w:val="00B046CC"/>
    <w:rsid w:val="00B304EB"/>
    <w:rsid w:val="00B51251"/>
    <w:rsid w:val="00B871AB"/>
    <w:rsid w:val="00B96C57"/>
    <w:rsid w:val="00BD2958"/>
    <w:rsid w:val="00C1627C"/>
    <w:rsid w:val="00C2572B"/>
    <w:rsid w:val="00C6326D"/>
    <w:rsid w:val="00C71D5E"/>
    <w:rsid w:val="00C730C9"/>
    <w:rsid w:val="00C90D40"/>
    <w:rsid w:val="00CC6A56"/>
    <w:rsid w:val="00CD65C7"/>
    <w:rsid w:val="00CE2610"/>
    <w:rsid w:val="00CF5505"/>
    <w:rsid w:val="00D04975"/>
    <w:rsid w:val="00D14551"/>
    <w:rsid w:val="00D15321"/>
    <w:rsid w:val="00D502DF"/>
    <w:rsid w:val="00D731D4"/>
    <w:rsid w:val="00DA35F4"/>
    <w:rsid w:val="00DB1F81"/>
    <w:rsid w:val="00E051FA"/>
    <w:rsid w:val="00E60618"/>
    <w:rsid w:val="00FA5886"/>
    <w:rsid w:val="00FB2555"/>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5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5C7"/>
    <w:pPr>
      <w:autoSpaceDE w:val="0"/>
      <w:autoSpaceDN w:val="0"/>
      <w:adjustRightInd w:val="0"/>
    </w:pPr>
    <w:rPr>
      <w:color w:val="000000"/>
      <w:sz w:val="24"/>
      <w:szCs w:val="24"/>
    </w:rPr>
  </w:style>
  <w:style w:type="paragraph" w:styleId="NormalWeb">
    <w:name w:val="Normal (Web)"/>
    <w:basedOn w:val="Normal"/>
    <w:uiPriority w:val="99"/>
    <w:unhideWhenUsed/>
    <w:rsid w:val="003715C7"/>
    <w:pPr>
      <w:spacing w:before="100" w:beforeAutospacing="1" w:after="100" w:afterAutospacing="1"/>
    </w:pPr>
  </w:style>
  <w:style w:type="character" w:styleId="Hyperlink">
    <w:name w:val="Hyperlink"/>
    <w:basedOn w:val="DefaultParagraphFont"/>
    <w:rsid w:val="003715C7"/>
    <w:rPr>
      <w:color w:val="0000FF" w:themeColor="hyperlink"/>
      <w:u w:val="single"/>
    </w:rPr>
  </w:style>
  <w:style w:type="table" w:styleId="TableGrid">
    <w:name w:val="Table Grid"/>
    <w:basedOn w:val="TableNormal"/>
    <w:rsid w:val="00B87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CE2610"/>
    <w:rPr>
      <w:rFonts w:asciiTheme="minorHAnsi" w:hAnsiTheme="minorHAnsi" w:cstheme="minorBidi"/>
      <w:sz w:val="22"/>
      <w:szCs w:val="22"/>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rsid w:val="00B96C57"/>
    <w:rPr>
      <w:rFonts w:ascii="Tahoma" w:hAnsi="Tahoma" w:cs="Tahoma"/>
      <w:sz w:val="16"/>
      <w:szCs w:val="16"/>
    </w:rPr>
  </w:style>
  <w:style w:type="character" w:customStyle="1" w:styleId="BalloonTextChar">
    <w:name w:val="Balloon Text Char"/>
    <w:basedOn w:val="DefaultParagraphFont"/>
    <w:link w:val="BalloonText"/>
    <w:rsid w:val="00B96C57"/>
    <w:rPr>
      <w:rFonts w:ascii="Tahoma" w:hAnsi="Tahoma" w:cs="Tahoma"/>
      <w:sz w:val="16"/>
      <w:szCs w:val="16"/>
    </w:rPr>
  </w:style>
  <w:style w:type="paragraph" w:styleId="Header">
    <w:name w:val="header"/>
    <w:basedOn w:val="Normal"/>
    <w:link w:val="HeaderChar"/>
    <w:rsid w:val="00DA35F4"/>
    <w:pPr>
      <w:tabs>
        <w:tab w:val="center" w:pos="4320"/>
        <w:tab w:val="right" w:pos="8640"/>
      </w:tabs>
    </w:pPr>
  </w:style>
  <w:style w:type="character" w:customStyle="1" w:styleId="HeaderChar">
    <w:name w:val="Header Char"/>
    <w:basedOn w:val="DefaultParagraphFont"/>
    <w:link w:val="Header"/>
    <w:rsid w:val="00DA35F4"/>
    <w:rPr>
      <w:sz w:val="24"/>
      <w:szCs w:val="24"/>
    </w:rPr>
  </w:style>
  <w:style w:type="paragraph" w:styleId="Footer">
    <w:name w:val="footer"/>
    <w:basedOn w:val="Normal"/>
    <w:link w:val="FooterChar"/>
    <w:uiPriority w:val="99"/>
    <w:rsid w:val="00DA35F4"/>
    <w:pPr>
      <w:tabs>
        <w:tab w:val="center" w:pos="4320"/>
        <w:tab w:val="right" w:pos="8640"/>
      </w:tabs>
    </w:pPr>
  </w:style>
  <w:style w:type="character" w:customStyle="1" w:styleId="FooterChar">
    <w:name w:val="Footer Char"/>
    <w:basedOn w:val="DefaultParagraphFont"/>
    <w:link w:val="Footer"/>
    <w:uiPriority w:val="99"/>
    <w:rsid w:val="00DA35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5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5C7"/>
    <w:pPr>
      <w:autoSpaceDE w:val="0"/>
      <w:autoSpaceDN w:val="0"/>
      <w:adjustRightInd w:val="0"/>
    </w:pPr>
    <w:rPr>
      <w:color w:val="000000"/>
      <w:sz w:val="24"/>
      <w:szCs w:val="24"/>
    </w:rPr>
  </w:style>
  <w:style w:type="paragraph" w:styleId="NormalWeb">
    <w:name w:val="Normal (Web)"/>
    <w:basedOn w:val="Normal"/>
    <w:uiPriority w:val="99"/>
    <w:unhideWhenUsed/>
    <w:rsid w:val="003715C7"/>
    <w:pPr>
      <w:spacing w:before="100" w:beforeAutospacing="1" w:after="100" w:afterAutospacing="1"/>
    </w:pPr>
  </w:style>
  <w:style w:type="character" w:styleId="Hyperlink">
    <w:name w:val="Hyperlink"/>
    <w:basedOn w:val="DefaultParagraphFont"/>
    <w:rsid w:val="003715C7"/>
    <w:rPr>
      <w:color w:val="0000FF" w:themeColor="hyperlink"/>
      <w:u w:val="single"/>
    </w:rPr>
  </w:style>
  <w:style w:type="table" w:styleId="TableGrid">
    <w:name w:val="Table Grid"/>
    <w:basedOn w:val="TableNormal"/>
    <w:rsid w:val="00B87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CE2610"/>
    <w:rPr>
      <w:rFonts w:asciiTheme="minorHAnsi" w:eastAsiaTheme="minorEastAsia" w:hAnsiTheme="minorHAnsi" w:cstheme="minorBidi"/>
      <w:sz w:val="22"/>
      <w:szCs w:val="22"/>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rsid w:val="00B96C57"/>
    <w:rPr>
      <w:rFonts w:ascii="Tahoma" w:hAnsi="Tahoma" w:cs="Tahoma"/>
      <w:sz w:val="16"/>
      <w:szCs w:val="16"/>
    </w:rPr>
  </w:style>
  <w:style w:type="character" w:customStyle="1" w:styleId="BalloonTextChar">
    <w:name w:val="Balloon Text Char"/>
    <w:basedOn w:val="DefaultParagraphFont"/>
    <w:link w:val="BalloonText"/>
    <w:rsid w:val="00B96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6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kibraq@yahoo.com" TargetMode="External"/><Relationship Id="rId3" Type="http://schemas.openxmlformats.org/officeDocument/2006/relationships/settings" Target="settings.xml"/><Relationship Id="rId7" Type="http://schemas.openxmlformats.org/officeDocument/2006/relationships/hyperlink" Target="mailto:kibraq@yahoo.com" TargetMode="External"/><Relationship Id="rId12" Type="http://schemas.openxmlformats.org/officeDocument/2006/relationships/chart" Target="charts/chart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view3D>
      <c:rAngAx val="1"/>
    </c:view3D>
    <c:plotArea>
      <c:layout/>
      <c:bar3DChart>
        <c:barDir val="col"/>
        <c:grouping val="clustered"/>
        <c:ser>
          <c:idx val="0"/>
          <c:order val="0"/>
          <c:dLbls>
            <c:dLbl>
              <c:idx val="0"/>
              <c:layout>
                <c:manualLayout>
                  <c:x val="-1.3888888888888926E-2"/>
                  <c:y val="9.2592592592592865E-3"/>
                </c:manualLayout>
              </c:layout>
              <c:showVal val="1"/>
            </c:dLbl>
            <c:showVal val="1"/>
          </c:dLbls>
          <c:cat>
            <c:strRef>
              <c:f>Sheet1!$A$1:$E$1</c:f>
              <c:strCache>
                <c:ptCount val="5"/>
                <c:pt idx="0">
                  <c:v>Mean length  </c:v>
                </c:pt>
                <c:pt idx="1">
                  <c:v>No. examined</c:v>
                </c:pt>
                <c:pt idx="2">
                  <c:v>No. infected</c:v>
                </c:pt>
                <c:pt idx="3">
                  <c:v>No. of parasites</c:v>
                </c:pt>
                <c:pt idx="4">
                  <c:v>Prevalence</c:v>
                </c:pt>
              </c:strCache>
            </c:strRef>
          </c:cat>
          <c:val>
            <c:numRef>
              <c:f>Sheet1!$A$2:$E$2</c:f>
              <c:numCache>
                <c:formatCode>General</c:formatCode>
                <c:ptCount val="5"/>
                <c:pt idx="0">
                  <c:v>13</c:v>
                </c:pt>
                <c:pt idx="1">
                  <c:v>45</c:v>
                </c:pt>
                <c:pt idx="2">
                  <c:v>7</c:v>
                </c:pt>
                <c:pt idx="3">
                  <c:v>13</c:v>
                </c:pt>
                <c:pt idx="4">
                  <c:v>15.55</c:v>
                </c:pt>
              </c:numCache>
            </c:numRef>
          </c:val>
        </c:ser>
        <c:ser>
          <c:idx val="1"/>
          <c:order val="1"/>
          <c:dLbls>
            <c:dLbl>
              <c:idx val="4"/>
              <c:layout>
                <c:manualLayout>
                  <c:x val="0"/>
                  <c:y val="2.7777777777777846E-2"/>
                </c:manualLayout>
              </c:layout>
              <c:showVal val="1"/>
            </c:dLbl>
            <c:showVal val="1"/>
          </c:dLbls>
          <c:cat>
            <c:strRef>
              <c:f>Sheet1!$A$1:$E$1</c:f>
              <c:strCache>
                <c:ptCount val="5"/>
                <c:pt idx="0">
                  <c:v>Mean length  </c:v>
                </c:pt>
                <c:pt idx="1">
                  <c:v>No. examined</c:v>
                </c:pt>
                <c:pt idx="2">
                  <c:v>No. infected</c:v>
                </c:pt>
                <c:pt idx="3">
                  <c:v>No. of parasites</c:v>
                </c:pt>
                <c:pt idx="4">
                  <c:v>Prevalence</c:v>
                </c:pt>
              </c:strCache>
            </c:strRef>
          </c:cat>
          <c:val>
            <c:numRef>
              <c:f>Sheet1!$A$3:$E$3</c:f>
              <c:numCache>
                <c:formatCode>General</c:formatCode>
                <c:ptCount val="5"/>
                <c:pt idx="0">
                  <c:v>18</c:v>
                </c:pt>
                <c:pt idx="1">
                  <c:v>57</c:v>
                </c:pt>
                <c:pt idx="2">
                  <c:v>25</c:v>
                </c:pt>
                <c:pt idx="3">
                  <c:v>30</c:v>
                </c:pt>
                <c:pt idx="4">
                  <c:v>43.85</c:v>
                </c:pt>
              </c:numCache>
            </c:numRef>
          </c:val>
        </c:ser>
        <c:ser>
          <c:idx val="2"/>
          <c:order val="2"/>
          <c:dLbls>
            <c:showVal val="1"/>
          </c:dLbls>
          <c:cat>
            <c:strRef>
              <c:f>Sheet1!$A$1:$E$1</c:f>
              <c:strCache>
                <c:ptCount val="5"/>
                <c:pt idx="0">
                  <c:v>Mean length  </c:v>
                </c:pt>
                <c:pt idx="1">
                  <c:v>No. examined</c:v>
                </c:pt>
                <c:pt idx="2">
                  <c:v>No. infected</c:v>
                </c:pt>
                <c:pt idx="3">
                  <c:v>No. of parasites</c:v>
                </c:pt>
                <c:pt idx="4">
                  <c:v>Prevalence</c:v>
                </c:pt>
              </c:strCache>
            </c:strRef>
          </c:cat>
          <c:val>
            <c:numRef>
              <c:f>Sheet1!$A$4:$E$4</c:f>
              <c:numCache>
                <c:formatCode>General</c:formatCode>
                <c:ptCount val="5"/>
                <c:pt idx="0">
                  <c:v>23</c:v>
                </c:pt>
                <c:pt idx="1">
                  <c:v>62</c:v>
                </c:pt>
                <c:pt idx="2">
                  <c:v>33</c:v>
                </c:pt>
                <c:pt idx="3">
                  <c:v>69</c:v>
                </c:pt>
                <c:pt idx="4">
                  <c:v>53.220000000000013</c:v>
                </c:pt>
              </c:numCache>
            </c:numRef>
          </c:val>
        </c:ser>
        <c:ser>
          <c:idx val="3"/>
          <c:order val="3"/>
          <c:dLbls>
            <c:showVal val="1"/>
          </c:dLbls>
          <c:cat>
            <c:strRef>
              <c:f>Sheet1!$A$1:$E$1</c:f>
              <c:strCache>
                <c:ptCount val="5"/>
                <c:pt idx="0">
                  <c:v>Mean length  </c:v>
                </c:pt>
                <c:pt idx="1">
                  <c:v>No. examined</c:v>
                </c:pt>
                <c:pt idx="2">
                  <c:v>No. infected</c:v>
                </c:pt>
                <c:pt idx="3">
                  <c:v>No. of parasites</c:v>
                </c:pt>
                <c:pt idx="4">
                  <c:v>Prevalence</c:v>
                </c:pt>
              </c:strCache>
            </c:strRef>
          </c:cat>
          <c:val>
            <c:numRef>
              <c:f>Sheet1!$A$5:$E$5</c:f>
              <c:numCache>
                <c:formatCode>General</c:formatCode>
                <c:ptCount val="5"/>
                <c:pt idx="0">
                  <c:v>28</c:v>
                </c:pt>
                <c:pt idx="1">
                  <c:v>70</c:v>
                </c:pt>
                <c:pt idx="2">
                  <c:v>51</c:v>
                </c:pt>
                <c:pt idx="3">
                  <c:v>155</c:v>
                </c:pt>
                <c:pt idx="4">
                  <c:v>72.849999999999994</c:v>
                </c:pt>
              </c:numCache>
            </c:numRef>
          </c:val>
        </c:ser>
        <c:shape val="box"/>
        <c:axId val="68126592"/>
        <c:axId val="68149248"/>
        <c:axId val="0"/>
      </c:bar3DChart>
      <c:catAx>
        <c:axId val="68126592"/>
        <c:scaling>
          <c:orientation val="minMax"/>
        </c:scaling>
        <c:axPos val="b"/>
        <c:title>
          <c:tx>
            <c:rich>
              <a:bodyPr/>
              <a:lstStyle/>
              <a:p>
                <a:pPr>
                  <a:defRPr/>
                </a:pPr>
                <a:r>
                  <a:rPr lang="en-IN"/>
                  <a:t>Fig:</a:t>
                </a:r>
                <a:r>
                  <a:rPr lang="en-IN" baseline="0"/>
                  <a:t> 1 </a:t>
                </a:r>
                <a:r>
                  <a:rPr lang="en-IN"/>
                  <a:t>Prevalence of Helminth infection</a:t>
                </a:r>
                <a:r>
                  <a:rPr lang="en-IN" baseline="0"/>
                  <a:t> in </a:t>
                </a:r>
                <a:r>
                  <a:rPr lang="en-IN" i="1" baseline="0"/>
                  <a:t>S. niger </a:t>
                </a:r>
                <a:r>
                  <a:rPr lang="en-IN" baseline="0"/>
                  <a:t>from Shallabugh Wetland</a:t>
                </a:r>
                <a:endParaRPr lang="en-IN"/>
              </a:p>
            </c:rich>
          </c:tx>
          <c:layout/>
        </c:title>
        <c:tickLblPos val="nextTo"/>
        <c:crossAx val="68149248"/>
        <c:crosses val="autoZero"/>
        <c:auto val="1"/>
        <c:lblAlgn val="ctr"/>
        <c:lblOffset val="100"/>
      </c:catAx>
      <c:valAx>
        <c:axId val="68149248"/>
        <c:scaling>
          <c:orientation val="minMax"/>
        </c:scaling>
        <c:axPos val="l"/>
        <c:numFmt formatCode="General" sourceLinked="1"/>
        <c:tickLblPos val="nextTo"/>
        <c:crossAx val="6812659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dLbls>
            <c:dLbl>
              <c:idx val="1"/>
              <c:layout>
                <c:manualLayout>
                  <c:x val="-2.7777777777777861E-3"/>
                  <c:y val="2.7777777777777842E-2"/>
                </c:manualLayout>
              </c:layout>
              <c:showVal val="1"/>
            </c:dLbl>
            <c:showVal val="1"/>
          </c:dLbls>
          <c:cat>
            <c:strRef>
              <c:f>Sheet1!$A$8:$E$8</c:f>
              <c:strCache>
                <c:ptCount val="5"/>
                <c:pt idx="0">
                  <c:v>Mean length  </c:v>
                </c:pt>
                <c:pt idx="1">
                  <c:v>No. examined</c:v>
                </c:pt>
                <c:pt idx="2">
                  <c:v>No. infected</c:v>
                </c:pt>
                <c:pt idx="3">
                  <c:v>No. of parasites</c:v>
                </c:pt>
                <c:pt idx="4">
                  <c:v>Prevalence</c:v>
                </c:pt>
              </c:strCache>
            </c:strRef>
          </c:cat>
          <c:val>
            <c:numRef>
              <c:f>Sheet1!$A$9:$E$9</c:f>
              <c:numCache>
                <c:formatCode>General</c:formatCode>
                <c:ptCount val="5"/>
                <c:pt idx="0">
                  <c:v>13</c:v>
                </c:pt>
                <c:pt idx="1">
                  <c:v>47</c:v>
                </c:pt>
                <c:pt idx="2">
                  <c:v>5</c:v>
                </c:pt>
                <c:pt idx="3">
                  <c:v>11</c:v>
                </c:pt>
                <c:pt idx="4">
                  <c:v>10.6</c:v>
                </c:pt>
              </c:numCache>
            </c:numRef>
          </c:val>
        </c:ser>
        <c:ser>
          <c:idx val="1"/>
          <c:order val="1"/>
          <c:dLbls>
            <c:dLbl>
              <c:idx val="1"/>
              <c:layout>
                <c:manualLayout>
                  <c:x val="0"/>
                  <c:y val="3.7037037037037056E-2"/>
                </c:manualLayout>
              </c:layout>
              <c:showVal val="1"/>
            </c:dLbl>
            <c:showVal val="1"/>
          </c:dLbls>
          <c:cat>
            <c:strRef>
              <c:f>Sheet1!$A$8:$E$8</c:f>
              <c:strCache>
                <c:ptCount val="5"/>
                <c:pt idx="0">
                  <c:v>Mean length  </c:v>
                </c:pt>
                <c:pt idx="1">
                  <c:v>No. examined</c:v>
                </c:pt>
                <c:pt idx="2">
                  <c:v>No. infected</c:v>
                </c:pt>
                <c:pt idx="3">
                  <c:v>No. of parasites</c:v>
                </c:pt>
                <c:pt idx="4">
                  <c:v>Prevalence</c:v>
                </c:pt>
              </c:strCache>
            </c:strRef>
          </c:cat>
          <c:val>
            <c:numRef>
              <c:f>Sheet1!$A$10:$E$10</c:f>
              <c:numCache>
                <c:formatCode>General</c:formatCode>
                <c:ptCount val="5"/>
                <c:pt idx="0">
                  <c:v>18</c:v>
                </c:pt>
                <c:pt idx="1">
                  <c:v>60</c:v>
                </c:pt>
                <c:pt idx="2">
                  <c:v>10</c:v>
                </c:pt>
                <c:pt idx="3">
                  <c:v>28</c:v>
                </c:pt>
                <c:pt idx="4">
                  <c:v>16.600000000000001</c:v>
                </c:pt>
              </c:numCache>
            </c:numRef>
          </c:val>
        </c:ser>
        <c:ser>
          <c:idx val="2"/>
          <c:order val="2"/>
          <c:dLbls>
            <c:dLbl>
              <c:idx val="0"/>
              <c:layout>
                <c:manualLayout>
                  <c:x val="-1.6666666666666687E-2"/>
                  <c:y val="-2.7777777777777842E-2"/>
                </c:manualLayout>
              </c:layout>
              <c:showVal val="1"/>
            </c:dLbl>
            <c:showVal val="1"/>
          </c:dLbls>
          <c:cat>
            <c:strRef>
              <c:f>Sheet1!$A$8:$E$8</c:f>
              <c:strCache>
                <c:ptCount val="5"/>
                <c:pt idx="0">
                  <c:v>Mean length  </c:v>
                </c:pt>
                <c:pt idx="1">
                  <c:v>No. examined</c:v>
                </c:pt>
                <c:pt idx="2">
                  <c:v>No. infected</c:v>
                </c:pt>
                <c:pt idx="3">
                  <c:v>No. of parasites</c:v>
                </c:pt>
                <c:pt idx="4">
                  <c:v>Prevalence</c:v>
                </c:pt>
              </c:strCache>
            </c:strRef>
          </c:cat>
          <c:val>
            <c:numRef>
              <c:f>Sheet1!$A$11:$E$11</c:f>
              <c:numCache>
                <c:formatCode>General</c:formatCode>
                <c:ptCount val="5"/>
                <c:pt idx="0">
                  <c:v>23</c:v>
                </c:pt>
                <c:pt idx="1">
                  <c:v>67</c:v>
                </c:pt>
                <c:pt idx="2">
                  <c:v>27</c:v>
                </c:pt>
                <c:pt idx="3">
                  <c:v>53</c:v>
                </c:pt>
                <c:pt idx="4">
                  <c:v>40.290000000000013</c:v>
                </c:pt>
              </c:numCache>
            </c:numRef>
          </c:val>
        </c:ser>
        <c:ser>
          <c:idx val="3"/>
          <c:order val="3"/>
          <c:dLbls>
            <c:dLbl>
              <c:idx val="0"/>
              <c:layout>
                <c:manualLayout>
                  <c:x val="2.2222222222222251E-2"/>
                  <c:y val="3.2407407407407454E-2"/>
                </c:manualLayout>
              </c:layout>
              <c:showVal val="1"/>
            </c:dLbl>
            <c:dLbl>
              <c:idx val="1"/>
              <c:layout>
                <c:manualLayout>
                  <c:x val="1.1111111111111061E-2"/>
                  <c:y val="0"/>
                </c:manualLayout>
              </c:layout>
              <c:showVal val="1"/>
            </c:dLbl>
            <c:showVal val="1"/>
          </c:dLbls>
          <c:cat>
            <c:strRef>
              <c:f>Sheet1!$A$8:$E$8</c:f>
              <c:strCache>
                <c:ptCount val="5"/>
                <c:pt idx="0">
                  <c:v>Mean length  </c:v>
                </c:pt>
                <c:pt idx="1">
                  <c:v>No. examined</c:v>
                </c:pt>
                <c:pt idx="2">
                  <c:v>No. infected</c:v>
                </c:pt>
                <c:pt idx="3">
                  <c:v>No. of parasites</c:v>
                </c:pt>
                <c:pt idx="4">
                  <c:v>Prevalence</c:v>
                </c:pt>
              </c:strCache>
            </c:strRef>
          </c:cat>
          <c:val>
            <c:numRef>
              <c:f>Sheet1!$A$12:$E$12</c:f>
              <c:numCache>
                <c:formatCode>General</c:formatCode>
                <c:ptCount val="5"/>
                <c:pt idx="0">
                  <c:v>28</c:v>
                </c:pt>
                <c:pt idx="1">
                  <c:v>78</c:v>
                </c:pt>
                <c:pt idx="2">
                  <c:v>39</c:v>
                </c:pt>
                <c:pt idx="3">
                  <c:v>83</c:v>
                </c:pt>
                <c:pt idx="4">
                  <c:v>50</c:v>
                </c:pt>
              </c:numCache>
            </c:numRef>
          </c:val>
        </c:ser>
        <c:marker val="1"/>
        <c:axId val="68186496"/>
        <c:axId val="68188416"/>
      </c:lineChart>
      <c:catAx>
        <c:axId val="68186496"/>
        <c:scaling>
          <c:orientation val="minMax"/>
        </c:scaling>
        <c:axPos val="b"/>
        <c:title>
          <c:tx>
            <c:rich>
              <a:bodyPr/>
              <a:lstStyle/>
              <a:p>
                <a:pPr>
                  <a:defRPr/>
                </a:pPr>
                <a:r>
                  <a:rPr lang="en-IN"/>
                  <a:t>fig:2</a:t>
                </a:r>
                <a:r>
                  <a:rPr lang="en-IN" baseline="0"/>
                  <a:t> </a:t>
                </a:r>
                <a:r>
                  <a:rPr lang="en-IN"/>
                  <a:t>Prevalence of Helminth infection of Cyprinus carpio specularis</a:t>
                </a:r>
                <a:r>
                  <a:rPr lang="en-IN" baseline="0"/>
                  <a:t> </a:t>
                </a:r>
                <a:r>
                  <a:rPr lang="en-IN"/>
                  <a:t>recorded from Shallabugh Wetland.</a:t>
                </a:r>
              </a:p>
            </c:rich>
          </c:tx>
          <c:layout>
            <c:manualLayout>
              <c:xMode val="edge"/>
              <c:yMode val="edge"/>
              <c:x val="0.15266076115485563"/>
              <c:y val="0.8592129629629619"/>
            </c:manualLayout>
          </c:layout>
        </c:title>
        <c:tickLblPos val="nextTo"/>
        <c:txPr>
          <a:bodyPr/>
          <a:lstStyle/>
          <a:p>
            <a:pPr>
              <a:defRPr b="1"/>
            </a:pPr>
            <a:endParaRPr lang="en-US"/>
          </a:p>
        </c:txPr>
        <c:crossAx val="68188416"/>
        <c:crosses val="autoZero"/>
        <c:auto val="1"/>
        <c:lblAlgn val="ctr"/>
        <c:lblOffset val="100"/>
      </c:catAx>
      <c:valAx>
        <c:axId val="68188416"/>
        <c:scaling>
          <c:orientation val="minMax"/>
        </c:scaling>
        <c:axPos val="l"/>
        <c:numFmt formatCode="General" sourceLinked="1"/>
        <c:tickLblPos val="nextTo"/>
        <c:txPr>
          <a:bodyPr/>
          <a:lstStyle/>
          <a:p>
            <a:pPr>
              <a:defRPr b="1"/>
            </a:pPr>
            <a:endParaRPr lang="en-US"/>
          </a:p>
        </c:txPr>
        <c:crossAx val="6818649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EF3A-1EE9-44B8-B3BA-515AAA3B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2139</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Ibraq</dc:creator>
  <cp:lastModifiedBy>Administrator</cp:lastModifiedBy>
  <cp:revision>8</cp:revision>
  <dcterms:created xsi:type="dcterms:W3CDTF">2012-12-08T19:29:00Z</dcterms:created>
  <dcterms:modified xsi:type="dcterms:W3CDTF">2012-12-11T08:11:00Z</dcterms:modified>
</cp:coreProperties>
</file>