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F24" w:rsidRPr="00DB3315" w:rsidRDefault="003A3F24" w:rsidP="003A3F24">
      <w:pPr>
        <w:ind w:left="-567" w:right="-283"/>
        <w:jc w:val="center"/>
        <w:rPr>
          <w:rFonts w:ascii="TimesNewRomanPS-BoldMT" w:hAnsi="TimesNewRomanPS-BoldMT" w:cs="TimesNewRomanPS-BoldMT"/>
          <w:b/>
          <w:bCs/>
          <w:sz w:val="20"/>
          <w:szCs w:val="20"/>
        </w:rPr>
      </w:pPr>
      <w:bookmarkStart w:id="0" w:name="OLE_LINK19"/>
      <w:bookmarkStart w:id="1" w:name="OLE_LINK20"/>
      <w:r w:rsidRPr="0049391B">
        <w:rPr>
          <w:rFonts w:ascii="TimesNewRomanPS-BoldMT" w:hAnsi="TimesNewRomanPS-BoldMT" w:cs="TimesNewRomanPS-BoldMT"/>
          <w:b/>
          <w:bCs/>
          <w:i/>
          <w:iCs/>
          <w:sz w:val="20"/>
          <w:szCs w:val="20"/>
        </w:rPr>
        <w:t>In-vitro combined</w:t>
      </w:r>
      <w:r w:rsidRPr="00DB3315">
        <w:rPr>
          <w:rFonts w:ascii="TimesNewRomanPS-BoldMT" w:hAnsi="TimesNewRomanPS-BoldMT" w:cs="TimesNewRomanPS-BoldMT"/>
          <w:b/>
          <w:bCs/>
          <w:sz w:val="20"/>
          <w:szCs w:val="20"/>
        </w:rPr>
        <w:t xml:space="preserve"> treatments of </w:t>
      </w:r>
      <w:proofErr w:type="spellStart"/>
      <w:r w:rsidRPr="00DB3315">
        <w:rPr>
          <w:rFonts w:ascii="TimesNewRomanPS-BoldMT" w:hAnsi="TimesNewRomanPS-BoldMT" w:cs="TimesNewRomanPS-BoldMT"/>
          <w:b/>
          <w:bCs/>
          <w:sz w:val="20"/>
          <w:szCs w:val="20"/>
        </w:rPr>
        <w:t>cypermethrin</w:t>
      </w:r>
      <w:proofErr w:type="spellEnd"/>
      <w:r w:rsidRPr="00DB3315">
        <w:rPr>
          <w:rFonts w:ascii="TimesNewRomanPS-BoldMT" w:hAnsi="TimesNewRomanPS-BoldMT" w:cs="TimesNewRomanPS-BoldMT"/>
          <w:b/>
          <w:bCs/>
          <w:sz w:val="20"/>
          <w:szCs w:val="20"/>
        </w:rPr>
        <w:t xml:space="preserve"> and </w:t>
      </w:r>
      <w:bookmarkStart w:id="2" w:name="OLE_LINK13"/>
      <w:bookmarkStart w:id="3" w:name="OLE_LINK14"/>
      <w:bookmarkStart w:id="4" w:name="OLE_LINK15"/>
      <w:r w:rsidRPr="00DB3315">
        <w:rPr>
          <w:rFonts w:ascii="TimesNewRomanPS-BoldMT" w:hAnsi="TimesNewRomanPS-BoldMT" w:cs="TimesNewRomanPS-BoldMT"/>
          <w:b/>
          <w:bCs/>
          <w:sz w:val="20"/>
          <w:szCs w:val="20"/>
        </w:rPr>
        <w:t>ultraviolet</w:t>
      </w:r>
      <w:bookmarkEnd w:id="2"/>
      <w:bookmarkEnd w:id="3"/>
      <w:bookmarkEnd w:id="4"/>
      <w:r w:rsidRPr="00DB3315">
        <w:rPr>
          <w:rFonts w:ascii="TimesNewRomanPS-BoldMT" w:hAnsi="TimesNewRomanPS-BoldMT" w:cs="TimesNewRomanPS-BoldMT"/>
          <w:b/>
          <w:bCs/>
          <w:sz w:val="20"/>
          <w:szCs w:val="20"/>
        </w:rPr>
        <w:t xml:space="preserve"> irradiation in rat lymphocytes culture</w:t>
      </w:r>
    </w:p>
    <w:bookmarkEnd w:id="0"/>
    <w:bookmarkEnd w:id="1"/>
    <w:p w:rsidR="003A3F24" w:rsidRPr="00DB3315" w:rsidRDefault="003A3F24" w:rsidP="003A3F24">
      <w:pPr>
        <w:widowControl w:val="0"/>
        <w:autoSpaceDE w:val="0"/>
        <w:autoSpaceDN w:val="0"/>
        <w:adjustRightInd w:val="0"/>
        <w:ind w:right="5"/>
        <w:jc w:val="center"/>
        <w:rPr>
          <w:sz w:val="20"/>
          <w:szCs w:val="20"/>
        </w:rPr>
      </w:pPr>
    </w:p>
    <w:p w:rsidR="003A3F24" w:rsidRPr="003A3F24" w:rsidRDefault="003A3F24" w:rsidP="003A3F24">
      <w:pPr>
        <w:autoSpaceDE w:val="0"/>
        <w:autoSpaceDN w:val="0"/>
        <w:adjustRightInd w:val="0"/>
        <w:jc w:val="center"/>
        <w:rPr>
          <w:sz w:val="20"/>
          <w:szCs w:val="20"/>
        </w:rPr>
      </w:pPr>
      <w:r w:rsidRPr="003A3F24">
        <w:rPr>
          <w:sz w:val="20"/>
          <w:szCs w:val="20"/>
        </w:rPr>
        <w:t xml:space="preserve">Mohamed </w:t>
      </w:r>
      <w:bookmarkStart w:id="5" w:name="OLE_LINK3"/>
      <w:bookmarkStart w:id="6" w:name="OLE_LINK4"/>
      <w:bookmarkStart w:id="7" w:name="OLE_LINK5"/>
      <w:bookmarkStart w:id="8" w:name="OLE_LINK6"/>
      <w:r w:rsidRPr="003A3F24">
        <w:rPr>
          <w:sz w:val="20"/>
          <w:szCs w:val="20"/>
        </w:rPr>
        <w:t xml:space="preserve">A. </w:t>
      </w:r>
      <w:proofErr w:type="spellStart"/>
      <w:r w:rsidRPr="003A3F24">
        <w:rPr>
          <w:sz w:val="20"/>
          <w:szCs w:val="20"/>
        </w:rPr>
        <w:t>Noaishi</w:t>
      </w:r>
      <w:bookmarkEnd w:id="5"/>
      <w:bookmarkEnd w:id="6"/>
      <w:bookmarkEnd w:id="7"/>
      <w:bookmarkEnd w:id="8"/>
      <w:proofErr w:type="spellEnd"/>
      <w:r w:rsidRPr="003A3F24">
        <w:rPr>
          <w:sz w:val="20"/>
          <w:szCs w:val="20"/>
        </w:rPr>
        <w:t>*</w:t>
      </w:r>
    </w:p>
    <w:p w:rsidR="003A3F24" w:rsidRPr="00DB3315" w:rsidRDefault="003A3F24" w:rsidP="003A3F24">
      <w:pPr>
        <w:autoSpaceDE w:val="0"/>
        <w:autoSpaceDN w:val="0"/>
        <w:adjustRightInd w:val="0"/>
        <w:jc w:val="center"/>
        <w:rPr>
          <w:b/>
          <w:bCs/>
          <w:sz w:val="20"/>
          <w:szCs w:val="20"/>
        </w:rPr>
      </w:pPr>
    </w:p>
    <w:p w:rsidR="003A3F24" w:rsidRPr="00FD4096" w:rsidRDefault="003A3F24" w:rsidP="00FD4096">
      <w:pPr>
        <w:pStyle w:val="NoSpacing"/>
        <w:jc w:val="center"/>
        <w:rPr>
          <w:sz w:val="20"/>
          <w:szCs w:val="20"/>
        </w:rPr>
      </w:pPr>
      <w:r w:rsidRPr="00FD4096">
        <w:rPr>
          <w:sz w:val="20"/>
          <w:szCs w:val="20"/>
        </w:rPr>
        <w:t>*Mammalian Toxicology Department, Central Agricultural Pesticides Lab. (CAPL), Agricultural Research Center, Ministry of Agriculture, Egypt.</w:t>
      </w:r>
    </w:p>
    <w:p w:rsidR="00073386" w:rsidRPr="00FD4096" w:rsidRDefault="00ED291A" w:rsidP="00FD4096">
      <w:pPr>
        <w:pStyle w:val="NoSpacing"/>
        <w:jc w:val="center"/>
        <w:rPr>
          <w:sz w:val="20"/>
          <w:szCs w:val="20"/>
        </w:rPr>
      </w:pPr>
      <w:hyperlink r:id="rId8" w:history="1">
        <w:r w:rsidR="003A3F24" w:rsidRPr="00FD4096">
          <w:rPr>
            <w:rStyle w:val="Hyperlink"/>
            <w:color w:val="0000CC"/>
            <w:sz w:val="20"/>
            <w:szCs w:val="20"/>
          </w:rPr>
          <w:t>noaishi@gmail.com</w:t>
        </w:r>
      </w:hyperlink>
    </w:p>
    <w:p w:rsidR="00FD4096" w:rsidRPr="00FD4096" w:rsidRDefault="00FD4096" w:rsidP="00FD4096"/>
    <w:p w:rsidR="003A3F24" w:rsidRPr="00DB3315" w:rsidRDefault="00073386" w:rsidP="00E30D3B">
      <w:pPr>
        <w:autoSpaceDE w:val="0"/>
        <w:autoSpaceDN w:val="0"/>
        <w:adjustRightInd w:val="0"/>
        <w:jc w:val="both"/>
        <w:rPr>
          <w:sz w:val="20"/>
          <w:szCs w:val="20"/>
        </w:rPr>
      </w:pPr>
      <w:r w:rsidRPr="00073386">
        <w:rPr>
          <w:b/>
          <w:bCs/>
          <w:sz w:val="20"/>
          <w:szCs w:val="20"/>
        </w:rPr>
        <w:t>Abstract</w:t>
      </w:r>
      <w:r>
        <w:rPr>
          <w:b/>
          <w:bCs/>
          <w:sz w:val="20"/>
          <w:szCs w:val="20"/>
        </w:rPr>
        <w:t xml:space="preserve">: </w:t>
      </w:r>
      <w:r w:rsidR="003A3F24" w:rsidRPr="00DB3315">
        <w:rPr>
          <w:sz w:val="20"/>
          <w:szCs w:val="20"/>
        </w:rPr>
        <w:t xml:space="preserve">The present study was undertaken to evaluate the effect of UV-irradiation to increase the mutagenic effect of synthetic </w:t>
      </w:r>
      <w:proofErr w:type="spellStart"/>
      <w:r w:rsidR="003A3F24" w:rsidRPr="00DB3315">
        <w:rPr>
          <w:sz w:val="20"/>
          <w:szCs w:val="20"/>
        </w:rPr>
        <w:t>pyrethroid</w:t>
      </w:r>
      <w:proofErr w:type="spellEnd"/>
      <w:r w:rsidR="003A3F24" w:rsidRPr="00DB3315">
        <w:rPr>
          <w:sz w:val="20"/>
          <w:szCs w:val="20"/>
        </w:rPr>
        <w:t xml:space="preserve"> insecticide, </w:t>
      </w:r>
      <w:proofErr w:type="spellStart"/>
      <w:r w:rsidR="003A3F24" w:rsidRPr="00DB3315">
        <w:rPr>
          <w:sz w:val="20"/>
          <w:szCs w:val="20"/>
        </w:rPr>
        <w:t>cypermethrin</w:t>
      </w:r>
      <w:proofErr w:type="spellEnd"/>
      <w:r w:rsidR="003A3F24" w:rsidRPr="00DB3315">
        <w:rPr>
          <w:sz w:val="20"/>
          <w:szCs w:val="20"/>
        </w:rPr>
        <w:t>. The study was performed in rat lymphocyte cultures to investigate the mutagenic effect of this irradiation. The chromosomal aberrations (</w:t>
      </w:r>
      <w:proofErr w:type="spellStart"/>
      <w:r w:rsidR="003A3F24" w:rsidRPr="00DB3315">
        <w:rPr>
          <w:sz w:val="20"/>
          <w:szCs w:val="20"/>
        </w:rPr>
        <w:t>CAs</w:t>
      </w:r>
      <w:proofErr w:type="spellEnd"/>
      <w:r w:rsidR="003A3F24" w:rsidRPr="00DB3315">
        <w:rPr>
          <w:sz w:val="20"/>
          <w:szCs w:val="20"/>
        </w:rPr>
        <w:t xml:space="preserve">) assay has been used to evaluate the </w:t>
      </w:r>
      <w:proofErr w:type="spellStart"/>
      <w:r w:rsidR="003A3F24" w:rsidRPr="00DB3315">
        <w:rPr>
          <w:sz w:val="20"/>
          <w:szCs w:val="20"/>
        </w:rPr>
        <w:t>genotoxicity</w:t>
      </w:r>
      <w:proofErr w:type="spellEnd"/>
      <w:r w:rsidR="003A3F24" w:rsidRPr="00DB3315">
        <w:rPr>
          <w:sz w:val="20"/>
          <w:szCs w:val="20"/>
        </w:rPr>
        <w:t xml:space="preserve"> of these treatments. Artificial UV irradiation at 254nm was used. The exposure </w:t>
      </w:r>
      <w:r w:rsidR="00E30D3B">
        <w:rPr>
          <w:sz w:val="20"/>
          <w:szCs w:val="20"/>
        </w:rPr>
        <w:t>periods</w:t>
      </w:r>
      <w:r w:rsidR="003A3F24" w:rsidRPr="00DB3315">
        <w:rPr>
          <w:sz w:val="20"/>
          <w:szCs w:val="20"/>
        </w:rPr>
        <w:t xml:space="preserve"> </w:t>
      </w:r>
      <w:r w:rsidR="00E30D3B">
        <w:rPr>
          <w:sz w:val="20"/>
          <w:szCs w:val="20"/>
        </w:rPr>
        <w:t>were 60 and 120 min</w:t>
      </w:r>
      <w:r w:rsidR="003A3F24" w:rsidRPr="00DB3315">
        <w:rPr>
          <w:sz w:val="20"/>
          <w:szCs w:val="20"/>
        </w:rPr>
        <w:t xml:space="preserve"> as short and long exposure times. Two concentrations level of commercial </w:t>
      </w:r>
      <w:proofErr w:type="spellStart"/>
      <w:r w:rsidR="003A3F24" w:rsidRPr="00DB3315">
        <w:rPr>
          <w:sz w:val="20"/>
          <w:szCs w:val="20"/>
        </w:rPr>
        <w:t>cypermethrin</w:t>
      </w:r>
      <w:proofErr w:type="spellEnd"/>
      <w:r w:rsidR="003A3F24" w:rsidRPr="00DB3315">
        <w:rPr>
          <w:sz w:val="20"/>
          <w:szCs w:val="20"/>
        </w:rPr>
        <w:t xml:space="preserve"> (</w:t>
      </w:r>
      <w:proofErr w:type="spellStart"/>
      <w:r w:rsidR="003A3F24" w:rsidRPr="00DB3315">
        <w:rPr>
          <w:sz w:val="20"/>
          <w:szCs w:val="20"/>
        </w:rPr>
        <w:t>cyperko</w:t>
      </w:r>
      <w:proofErr w:type="spellEnd"/>
      <w:r w:rsidR="003A3F24" w:rsidRPr="0049391B">
        <w:rPr>
          <w:sz w:val="20"/>
          <w:szCs w:val="20"/>
          <w:vertAlign w:val="superscript"/>
        </w:rPr>
        <w:t>®</w:t>
      </w:r>
      <w:r w:rsidR="003A3F24" w:rsidRPr="00DB3315">
        <w:rPr>
          <w:sz w:val="20"/>
          <w:szCs w:val="20"/>
        </w:rPr>
        <w:t xml:space="preserve"> 20% EC) were used. The treatments were performed as individual of </w:t>
      </w:r>
      <w:proofErr w:type="spellStart"/>
      <w:r w:rsidR="003A3F24" w:rsidRPr="00DB3315">
        <w:rPr>
          <w:sz w:val="20"/>
          <w:szCs w:val="20"/>
        </w:rPr>
        <w:t>cypermethrin</w:t>
      </w:r>
      <w:proofErr w:type="spellEnd"/>
      <w:r w:rsidR="003A3F24" w:rsidRPr="00DB3315">
        <w:rPr>
          <w:sz w:val="20"/>
          <w:szCs w:val="20"/>
        </w:rPr>
        <w:t xml:space="preserve"> or UV-irradiation exposure and in combination between them. Results of our study revealed that the individual treatment of </w:t>
      </w:r>
      <w:proofErr w:type="spellStart"/>
      <w:r w:rsidR="003A3F24" w:rsidRPr="00DB3315">
        <w:rPr>
          <w:sz w:val="20"/>
          <w:szCs w:val="20"/>
        </w:rPr>
        <w:t>cypermethrin</w:t>
      </w:r>
      <w:proofErr w:type="spellEnd"/>
      <w:r w:rsidR="003A3F24" w:rsidRPr="00DB3315">
        <w:rPr>
          <w:sz w:val="20"/>
          <w:szCs w:val="20"/>
        </w:rPr>
        <w:t xml:space="preserve"> showed slight significant increase (</w:t>
      </w:r>
      <w:r w:rsidR="003A3F24" w:rsidRPr="0049391B">
        <w:rPr>
          <w:i/>
          <w:iCs/>
          <w:sz w:val="20"/>
          <w:szCs w:val="20"/>
        </w:rPr>
        <w:t>p</w:t>
      </w:r>
      <w:r w:rsidR="003A3F24" w:rsidRPr="00DB3315">
        <w:rPr>
          <w:sz w:val="20"/>
          <w:szCs w:val="20"/>
        </w:rPr>
        <w:t xml:space="preserve"> &lt;0.05) at low concentration dose 10µg/ml and highly significant (</w:t>
      </w:r>
      <w:r w:rsidR="003A3F24" w:rsidRPr="00946705">
        <w:rPr>
          <w:i/>
          <w:iCs/>
          <w:sz w:val="20"/>
          <w:szCs w:val="20"/>
        </w:rPr>
        <w:t>p</w:t>
      </w:r>
      <w:r w:rsidR="00946705">
        <w:rPr>
          <w:sz w:val="20"/>
          <w:szCs w:val="20"/>
        </w:rPr>
        <w:t xml:space="preserve"> </w:t>
      </w:r>
      <w:r w:rsidR="003A3F24" w:rsidRPr="00DB3315">
        <w:rPr>
          <w:sz w:val="20"/>
          <w:szCs w:val="20"/>
        </w:rPr>
        <w:t>&lt;0.001) at high concentration dose 20µg/ml. The individual exposure to UV-irradiation showed significant increase (</w:t>
      </w:r>
      <w:r w:rsidR="003A3F24" w:rsidRPr="00946705">
        <w:rPr>
          <w:i/>
          <w:iCs/>
          <w:sz w:val="20"/>
          <w:szCs w:val="20"/>
        </w:rPr>
        <w:t>p</w:t>
      </w:r>
      <w:r w:rsidR="003A3F24" w:rsidRPr="00DB3315">
        <w:rPr>
          <w:sz w:val="20"/>
          <w:szCs w:val="20"/>
        </w:rPr>
        <w:t xml:space="preserve"> &lt;0.05) only at long exposure time. </w:t>
      </w:r>
      <w:bookmarkStart w:id="9" w:name="OLE_LINK122"/>
      <w:bookmarkStart w:id="10" w:name="OLE_LINK123"/>
      <w:r w:rsidR="003A3F24" w:rsidRPr="00DB3315">
        <w:rPr>
          <w:sz w:val="20"/>
          <w:szCs w:val="20"/>
        </w:rPr>
        <w:t xml:space="preserve">Furthermore the results of combined exposure between </w:t>
      </w:r>
      <w:proofErr w:type="spellStart"/>
      <w:r w:rsidR="003A3F24" w:rsidRPr="00DB3315">
        <w:rPr>
          <w:sz w:val="20"/>
          <w:szCs w:val="20"/>
        </w:rPr>
        <w:t>cypermethrin</w:t>
      </w:r>
      <w:proofErr w:type="spellEnd"/>
      <w:r w:rsidR="003A3F24" w:rsidRPr="00DB3315">
        <w:rPr>
          <w:sz w:val="20"/>
          <w:szCs w:val="20"/>
        </w:rPr>
        <w:t xml:space="preserve"> UV-irradiation made</w:t>
      </w:r>
      <w:bookmarkEnd w:id="9"/>
      <w:bookmarkEnd w:id="10"/>
      <w:r w:rsidR="003A3F24" w:rsidRPr="00DB3315">
        <w:rPr>
          <w:sz w:val="20"/>
          <w:szCs w:val="20"/>
        </w:rPr>
        <w:t xml:space="preserve"> synergistic action effect that obvious at low dose 10µg/ml of </w:t>
      </w:r>
      <w:proofErr w:type="spellStart"/>
      <w:r w:rsidR="003A3F24" w:rsidRPr="00DB3315">
        <w:rPr>
          <w:sz w:val="20"/>
          <w:szCs w:val="20"/>
        </w:rPr>
        <w:t>cypermethrin</w:t>
      </w:r>
      <w:proofErr w:type="spellEnd"/>
      <w:r w:rsidR="003A3F24" w:rsidRPr="00DB3315">
        <w:rPr>
          <w:sz w:val="20"/>
          <w:szCs w:val="20"/>
        </w:rPr>
        <w:t xml:space="preserve"> with UV-irradiation (60 min) induced significant increase (</w:t>
      </w:r>
      <w:r w:rsidR="003A3F24" w:rsidRPr="00946705">
        <w:rPr>
          <w:i/>
          <w:iCs/>
          <w:sz w:val="20"/>
          <w:szCs w:val="20"/>
        </w:rPr>
        <w:t>p</w:t>
      </w:r>
      <w:r w:rsidR="003A3F24" w:rsidRPr="00DB3315">
        <w:rPr>
          <w:sz w:val="20"/>
          <w:szCs w:val="20"/>
        </w:rPr>
        <w:t xml:space="preserve"> &lt;0.01) than their effects of each alone. More addition the combination at high dose 20µg/ml and long exposure time (120 min) induced highly significant increase (</w:t>
      </w:r>
      <w:r w:rsidR="003A3F24" w:rsidRPr="00946705">
        <w:rPr>
          <w:i/>
          <w:iCs/>
          <w:sz w:val="20"/>
          <w:szCs w:val="20"/>
        </w:rPr>
        <w:t>p</w:t>
      </w:r>
      <w:r w:rsidR="003A3F24" w:rsidRPr="00DB3315">
        <w:rPr>
          <w:sz w:val="20"/>
          <w:szCs w:val="20"/>
        </w:rPr>
        <w:t xml:space="preserve"> &lt;0.001). It could be concluded that the confirmation of well known effects of UV-radiation in DNA damage and the concentration of </w:t>
      </w:r>
      <w:proofErr w:type="spellStart"/>
      <w:r w:rsidR="003A3F24" w:rsidRPr="00DB3315">
        <w:rPr>
          <w:sz w:val="20"/>
          <w:szCs w:val="20"/>
        </w:rPr>
        <w:t>cypermethrin</w:t>
      </w:r>
      <w:proofErr w:type="spellEnd"/>
      <w:r w:rsidR="003A3F24" w:rsidRPr="00DB3315">
        <w:rPr>
          <w:sz w:val="20"/>
          <w:szCs w:val="20"/>
        </w:rPr>
        <w:t xml:space="preserve"> that are low </w:t>
      </w:r>
      <w:proofErr w:type="spellStart"/>
      <w:r w:rsidR="003A3F24" w:rsidRPr="00DB3315">
        <w:rPr>
          <w:sz w:val="20"/>
          <w:szCs w:val="20"/>
        </w:rPr>
        <w:t>genotoxic</w:t>
      </w:r>
      <w:proofErr w:type="spellEnd"/>
      <w:r w:rsidR="003A3F24" w:rsidRPr="00DB3315">
        <w:rPr>
          <w:sz w:val="20"/>
          <w:szCs w:val="20"/>
        </w:rPr>
        <w:t xml:space="preserve"> in individual treatment can cause harmful mutagenic effect when combined with exposure to UV-radiation. So, the workers or farmers, working all time in the open field and subjected to sun light and exposed to the pesticides contamination may be at high risk if they are not protected by safety measures when exposure to these combined mutagens.</w:t>
      </w:r>
    </w:p>
    <w:p w:rsidR="00D10C71" w:rsidRPr="00073386" w:rsidRDefault="00D10C71" w:rsidP="00073386">
      <w:pPr>
        <w:autoSpaceDE w:val="0"/>
        <w:autoSpaceDN w:val="0"/>
        <w:adjustRightInd w:val="0"/>
        <w:jc w:val="both"/>
        <w:rPr>
          <w:b/>
          <w:bCs/>
          <w:sz w:val="20"/>
          <w:szCs w:val="20"/>
        </w:rPr>
        <w:sectPr w:rsidR="00D10C71" w:rsidRPr="00073386" w:rsidSect="00244EFA">
          <w:headerReference w:type="default" r:id="rId9"/>
          <w:footerReference w:type="default" r:id="rId10"/>
          <w:pgSz w:w="12242" w:h="15842" w:code="1"/>
          <w:pgMar w:top="1440" w:right="1440" w:bottom="1440" w:left="1440" w:header="709" w:footer="709" w:gutter="0"/>
          <w:pgNumType w:start="13"/>
          <w:cols w:space="708"/>
          <w:docGrid w:linePitch="360"/>
        </w:sectPr>
      </w:pPr>
    </w:p>
    <w:p w:rsidR="00073386" w:rsidRPr="003A3F24" w:rsidRDefault="00073386" w:rsidP="003A3F24">
      <w:pPr>
        <w:jc w:val="both"/>
        <w:rPr>
          <w:rFonts w:ascii="TimesNewRomanPS-BoldMT" w:hAnsi="TimesNewRomanPS-BoldMT" w:cs="TimesNewRomanPS-BoldMT"/>
          <w:b/>
          <w:bCs/>
          <w:sz w:val="20"/>
          <w:szCs w:val="20"/>
        </w:rPr>
      </w:pPr>
      <w:r w:rsidRPr="00073386">
        <w:rPr>
          <w:b/>
          <w:bCs/>
          <w:sz w:val="20"/>
          <w:szCs w:val="20"/>
        </w:rPr>
        <w:lastRenderedPageBreak/>
        <w:t>[</w:t>
      </w:r>
      <w:r w:rsidR="003A3F24" w:rsidRPr="003A3F24">
        <w:rPr>
          <w:sz w:val="20"/>
          <w:szCs w:val="20"/>
        </w:rPr>
        <w:t xml:space="preserve">Mohamed A. </w:t>
      </w:r>
      <w:proofErr w:type="spellStart"/>
      <w:r w:rsidR="003A3F24" w:rsidRPr="003A3F24">
        <w:rPr>
          <w:sz w:val="20"/>
          <w:szCs w:val="20"/>
        </w:rPr>
        <w:t>Noaishi</w:t>
      </w:r>
      <w:proofErr w:type="spellEnd"/>
      <w:r w:rsidR="003A3F24" w:rsidRPr="003A3F24">
        <w:rPr>
          <w:sz w:val="20"/>
          <w:szCs w:val="20"/>
        </w:rPr>
        <w:t>.</w:t>
      </w:r>
      <w:r w:rsidR="003A3F24">
        <w:rPr>
          <w:b/>
          <w:bCs/>
          <w:sz w:val="20"/>
          <w:szCs w:val="20"/>
        </w:rPr>
        <w:t xml:space="preserve"> </w:t>
      </w:r>
      <w:r w:rsidR="003A3F24" w:rsidRPr="0049391B">
        <w:rPr>
          <w:rFonts w:ascii="TimesNewRomanPS-BoldMT" w:hAnsi="TimesNewRomanPS-BoldMT" w:cs="TimesNewRomanPS-BoldMT"/>
          <w:b/>
          <w:bCs/>
          <w:i/>
          <w:iCs/>
          <w:sz w:val="20"/>
          <w:szCs w:val="20"/>
        </w:rPr>
        <w:t>In-vitro</w:t>
      </w:r>
      <w:r w:rsidR="003A3F24" w:rsidRPr="0049391B">
        <w:rPr>
          <w:rFonts w:ascii="TimesNewRomanPS-BoldMT" w:hAnsi="TimesNewRomanPS-BoldMT" w:cs="TimesNewRomanPS-BoldMT"/>
          <w:b/>
          <w:bCs/>
          <w:sz w:val="20"/>
          <w:szCs w:val="20"/>
        </w:rPr>
        <w:t xml:space="preserve"> c</w:t>
      </w:r>
      <w:r w:rsidR="003A3F24" w:rsidRPr="00DB3315">
        <w:rPr>
          <w:rFonts w:ascii="TimesNewRomanPS-BoldMT" w:hAnsi="TimesNewRomanPS-BoldMT" w:cs="TimesNewRomanPS-BoldMT"/>
          <w:b/>
          <w:bCs/>
          <w:sz w:val="20"/>
          <w:szCs w:val="20"/>
        </w:rPr>
        <w:t xml:space="preserve">ombined treatments of </w:t>
      </w:r>
      <w:proofErr w:type="spellStart"/>
      <w:r w:rsidR="003A3F24" w:rsidRPr="00DB3315">
        <w:rPr>
          <w:rFonts w:ascii="TimesNewRomanPS-BoldMT" w:hAnsi="TimesNewRomanPS-BoldMT" w:cs="TimesNewRomanPS-BoldMT"/>
          <w:b/>
          <w:bCs/>
          <w:sz w:val="20"/>
          <w:szCs w:val="20"/>
        </w:rPr>
        <w:t>cypermethrin</w:t>
      </w:r>
      <w:proofErr w:type="spellEnd"/>
      <w:r w:rsidR="003A3F24" w:rsidRPr="00DB3315">
        <w:rPr>
          <w:rFonts w:ascii="TimesNewRomanPS-BoldMT" w:hAnsi="TimesNewRomanPS-BoldMT" w:cs="TimesNewRomanPS-BoldMT"/>
          <w:b/>
          <w:bCs/>
          <w:sz w:val="20"/>
          <w:szCs w:val="20"/>
        </w:rPr>
        <w:t xml:space="preserve"> and ultraviolet irradiation in rat lymphocytes culture</w:t>
      </w:r>
      <w:r w:rsidR="003A3F24">
        <w:rPr>
          <w:rFonts w:ascii="TimesNewRomanPS-BoldMT" w:hAnsi="TimesNewRomanPS-BoldMT" w:cs="TimesNewRomanPS-BoldMT"/>
          <w:b/>
          <w:bCs/>
          <w:sz w:val="20"/>
          <w:szCs w:val="20"/>
        </w:rPr>
        <w:t xml:space="preserve">. </w:t>
      </w:r>
      <w:r w:rsidRPr="00244EFA">
        <w:rPr>
          <w:i/>
          <w:sz w:val="20"/>
          <w:szCs w:val="20"/>
        </w:rPr>
        <w:t>New York Science Journal</w:t>
      </w:r>
      <w:r w:rsidRPr="00073386">
        <w:rPr>
          <w:sz w:val="20"/>
          <w:szCs w:val="20"/>
        </w:rPr>
        <w:t xml:space="preserve"> 2013;6(</w:t>
      </w:r>
      <w:r w:rsidR="00244EFA">
        <w:rPr>
          <w:sz w:val="20"/>
          <w:szCs w:val="20"/>
          <w:lang w:eastAsia="zh-CN"/>
        </w:rPr>
        <w:t>7</w:t>
      </w:r>
      <w:r w:rsidRPr="00073386">
        <w:rPr>
          <w:sz w:val="20"/>
          <w:szCs w:val="20"/>
        </w:rPr>
        <w:t>):</w:t>
      </w:r>
      <w:r w:rsidR="00244EFA">
        <w:rPr>
          <w:sz w:val="20"/>
          <w:szCs w:val="20"/>
          <w:lang w:eastAsia="zh-CN"/>
        </w:rPr>
        <w:t>13</w:t>
      </w:r>
      <w:r w:rsidRPr="00073386">
        <w:rPr>
          <w:sz w:val="20"/>
          <w:szCs w:val="20"/>
        </w:rPr>
        <w:t>-</w:t>
      </w:r>
      <w:r w:rsidR="00244EFA">
        <w:rPr>
          <w:sz w:val="20"/>
          <w:szCs w:val="20"/>
        </w:rPr>
        <w:t>18</w:t>
      </w:r>
      <w:r w:rsidRPr="00073386">
        <w:rPr>
          <w:sz w:val="20"/>
          <w:szCs w:val="20"/>
        </w:rPr>
        <w:t xml:space="preserve">]. (ISSN: 1554-0200). </w:t>
      </w:r>
      <w:hyperlink r:id="rId11" w:history="1">
        <w:r w:rsidRPr="00073386">
          <w:rPr>
            <w:rStyle w:val="Hyperlink"/>
            <w:color w:val="0000CC"/>
            <w:sz w:val="20"/>
            <w:szCs w:val="20"/>
          </w:rPr>
          <w:t>http://www.sciencepub.net/newyork</w:t>
        </w:r>
      </w:hyperlink>
      <w:r w:rsidRPr="00073386">
        <w:rPr>
          <w:color w:val="0000CC"/>
          <w:sz w:val="20"/>
          <w:szCs w:val="20"/>
        </w:rPr>
        <w:t>.</w:t>
      </w:r>
    </w:p>
    <w:p w:rsidR="00073386" w:rsidRDefault="00073386" w:rsidP="00073386">
      <w:pPr>
        <w:autoSpaceDE w:val="0"/>
        <w:autoSpaceDN w:val="0"/>
        <w:adjustRightInd w:val="0"/>
        <w:jc w:val="both"/>
        <w:rPr>
          <w:b/>
          <w:bCs/>
          <w:sz w:val="20"/>
          <w:szCs w:val="20"/>
        </w:rPr>
        <w:sectPr w:rsidR="00073386" w:rsidSect="00244EFA">
          <w:type w:val="continuous"/>
          <w:pgSz w:w="12242" w:h="15842" w:code="1"/>
          <w:pgMar w:top="1440" w:right="1440" w:bottom="1440" w:left="1440" w:header="709" w:footer="709" w:gutter="0"/>
          <w:cols w:space="720"/>
          <w:docGrid w:linePitch="360"/>
        </w:sectPr>
      </w:pPr>
    </w:p>
    <w:p w:rsidR="00992AFA" w:rsidRDefault="00992AFA" w:rsidP="00073386">
      <w:pPr>
        <w:autoSpaceDE w:val="0"/>
        <w:autoSpaceDN w:val="0"/>
        <w:adjustRightInd w:val="0"/>
        <w:jc w:val="both"/>
        <w:rPr>
          <w:b/>
          <w:bCs/>
          <w:sz w:val="20"/>
          <w:szCs w:val="20"/>
        </w:rPr>
      </w:pPr>
    </w:p>
    <w:p w:rsidR="00904A60" w:rsidRDefault="00992AFA" w:rsidP="003A3F24">
      <w:pPr>
        <w:autoSpaceDE w:val="0"/>
        <w:autoSpaceDN w:val="0"/>
        <w:adjustRightInd w:val="0"/>
        <w:jc w:val="both"/>
        <w:rPr>
          <w:sz w:val="20"/>
          <w:szCs w:val="20"/>
        </w:rPr>
      </w:pPr>
      <w:r>
        <w:rPr>
          <w:b/>
          <w:bCs/>
          <w:sz w:val="20"/>
          <w:szCs w:val="20"/>
        </w:rPr>
        <w:t xml:space="preserve">Keyword: </w:t>
      </w:r>
      <w:r w:rsidR="003A3F24" w:rsidRPr="00DB3315">
        <w:rPr>
          <w:sz w:val="20"/>
          <w:szCs w:val="20"/>
        </w:rPr>
        <w:t xml:space="preserve">Ultraviolet, irradiation, </w:t>
      </w:r>
      <w:proofErr w:type="spellStart"/>
      <w:r w:rsidR="003A3F24" w:rsidRPr="00DB3315">
        <w:rPr>
          <w:sz w:val="20"/>
          <w:szCs w:val="20"/>
        </w:rPr>
        <w:t>cypermethrin</w:t>
      </w:r>
      <w:proofErr w:type="spellEnd"/>
      <w:r w:rsidR="003A3F24" w:rsidRPr="00DB3315">
        <w:rPr>
          <w:sz w:val="20"/>
          <w:szCs w:val="20"/>
        </w:rPr>
        <w:t>, lymphocytes, rat, chromosomal aberrations.</w:t>
      </w:r>
    </w:p>
    <w:p w:rsidR="003A3F24" w:rsidRDefault="003A3F24" w:rsidP="003A3F24">
      <w:pPr>
        <w:autoSpaceDE w:val="0"/>
        <w:autoSpaceDN w:val="0"/>
        <w:adjustRightInd w:val="0"/>
        <w:jc w:val="both"/>
        <w:rPr>
          <w:b/>
          <w:bCs/>
          <w:sz w:val="20"/>
          <w:szCs w:val="20"/>
        </w:rPr>
        <w:sectPr w:rsidR="003A3F24" w:rsidSect="00244EFA">
          <w:type w:val="continuous"/>
          <w:pgSz w:w="12242" w:h="15842" w:code="1"/>
          <w:pgMar w:top="1440" w:right="1440" w:bottom="1440" w:left="1440" w:header="709" w:footer="709" w:gutter="0"/>
          <w:cols w:space="720"/>
          <w:docGrid w:linePitch="360"/>
        </w:sectPr>
      </w:pPr>
    </w:p>
    <w:p w:rsidR="00073386" w:rsidRDefault="00073386" w:rsidP="00073386">
      <w:pPr>
        <w:autoSpaceDE w:val="0"/>
        <w:autoSpaceDN w:val="0"/>
        <w:adjustRightInd w:val="0"/>
        <w:jc w:val="both"/>
        <w:rPr>
          <w:b/>
          <w:bCs/>
          <w:sz w:val="20"/>
          <w:szCs w:val="20"/>
        </w:rPr>
      </w:pPr>
    </w:p>
    <w:p w:rsidR="00073386" w:rsidRDefault="00073386" w:rsidP="00073386">
      <w:pPr>
        <w:autoSpaceDE w:val="0"/>
        <w:autoSpaceDN w:val="0"/>
        <w:adjustRightInd w:val="0"/>
        <w:jc w:val="both"/>
        <w:rPr>
          <w:b/>
          <w:bCs/>
          <w:sz w:val="20"/>
          <w:szCs w:val="20"/>
        </w:rPr>
        <w:sectPr w:rsidR="00073386" w:rsidSect="00244EFA">
          <w:type w:val="continuous"/>
          <w:pgSz w:w="12242" w:h="15842" w:code="1"/>
          <w:pgMar w:top="1440" w:right="1440" w:bottom="1440" w:left="1440" w:header="709" w:footer="709" w:gutter="0"/>
          <w:cols w:space="720"/>
          <w:docGrid w:linePitch="360"/>
        </w:sectPr>
      </w:pPr>
    </w:p>
    <w:p w:rsidR="00B33E5A" w:rsidRDefault="00073386" w:rsidP="00073386">
      <w:pPr>
        <w:autoSpaceDE w:val="0"/>
        <w:autoSpaceDN w:val="0"/>
        <w:adjustRightInd w:val="0"/>
        <w:jc w:val="both"/>
        <w:rPr>
          <w:b/>
          <w:bCs/>
          <w:sz w:val="20"/>
          <w:szCs w:val="20"/>
        </w:rPr>
      </w:pPr>
      <w:r>
        <w:rPr>
          <w:b/>
          <w:bCs/>
          <w:sz w:val="20"/>
          <w:szCs w:val="20"/>
        </w:rPr>
        <w:lastRenderedPageBreak/>
        <w:t xml:space="preserve">1. </w:t>
      </w:r>
      <w:r w:rsidRPr="00073386">
        <w:rPr>
          <w:b/>
          <w:bCs/>
          <w:sz w:val="20"/>
          <w:szCs w:val="20"/>
        </w:rPr>
        <w:t>Introduction</w:t>
      </w:r>
    </w:p>
    <w:p w:rsidR="003A3F24" w:rsidRPr="00DB3315" w:rsidRDefault="003A3F24" w:rsidP="00244EFA">
      <w:pPr>
        <w:ind w:firstLine="425"/>
        <w:jc w:val="both"/>
        <w:rPr>
          <w:sz w:val="20"/>
          <w:szCs w:val="20"/>
        </w:rPr>
      </w:pPr>
      <w:r w:rsidRPr="00DB3315">
        <w:rPr>
          <w:sz w:val="20"/>
          <w:szCs w:val="20"/>
        </w:rPr>
        <w:t xml:space="preserve">Many pesticides have been tested for </w:t>
      </w:r>
      <w:proofErr w:type="spellStart"/>
      <w:r w:rsidRPr="00DB3315">
        <w:rPr>
          <w:sz w:val="20"/>
          <w:szCs w:val="20"/>
        </w:rPr>
        <w:t>mutagenicity</w:t>
      </w:r>
      <w:proofErr w:type="spellEnd"/>
      <w:r w:rsidRPr="00DB3315">
        <w:rPr>
          <w:sz w:val="20"/>
          <w:szCs w:val="20"/>
        </w:rPr>
        <w:t xml:space="preserve"> by a variety of </w:t>
      </w:r>
      <w:r w:rsidRPr="00DB3315">
        <w:rPr>
          <w:i/>
          <w:iCs/>
          <w:sz w:val="20"/>
          <w:szCs w:val="20"/>
        </w:rPr>
        <w:t>in vitro</w:t>
      </w:r>
      <w:r w:rsidRPr="00DB3315">
        <w:rPr>
          <w:sz w:val="20"/>
          <w:szCs w:val="20"/>
        </w:rPr>
        <w:t xml:space="preserve"> and </w:t>
      </w:r>
      <w:r w:rsidRPr="00DB3315">
        <w:rPr>
          <w:i/>
          <w:iCs/>
          <w:sz w:val="20"/>
          <w:szCs w:val="20"/>
        </w:rPr>
        <w:t>in vivo</w:t>
      </w:r>
      <w:r w:rsidRPr="00DB3315">
        <w:rPr>
          <w:sz w:val="20"/>
          <w:szCs w:val="20"/>
        </w:rPr>
        <w:t xml:space="preserve"> assays, while testing for </w:t>
      </w:r>
      <w:proofErr w:type="spellStart"/>
      <w:r w:rsidRPr="00DB3315">
        <w:rPr>
          <w:sz w:val="20"/>
          <w:szCs w:val="20"/>
        </w:rPr>
        <w:t>genotoxicity</w:t>
      </w:r>
      <w:proofErr w:type="spellEnd"/>
      <w:r w:rsidRPr="00DB3315">
        <w:rPr>
          <w:sz w:val="20"/>
          <w:szCs w:val="20"/>
        </w:rPr>
        <w:t xml:space="preserve"> is usually performed on single agent, either chemical or physical agent but exposure of humans often involves combinations of agents </w:t>
      </w:r>
      <w:r w:rsidRPr="00DB3315">
        <w:rPr>
          <w:b/>
          <w:bCs/>
          <w:sz w:val="20"/>
          <w:szCs w:val="20"/>
        </w:rPr>
        <w:t xml:space="preserve">(Stopper and Lutz, 2002). </w:t>
      </w:r>
      <w:r w:rsidRPr="00DB3315">
        <w:rPr>
          <w:sz w:val="20"/>
          <w:szCs w:val="20"/>
        </w:rPr>
        <w:t xml:space="preserve">At the present time, our knowledge of biological interaction is incomplete. Therefore, a variety of experimental studies are necessary to assess health risk from exposure to combination of environmental agents </w:t>
      </w:r>
      <w:r w:rsidRPr="00DB3315">
        <w:rPr>
          <w:b/>
          <w:bCs/>
          <w:sz w:val="20"/>
          <w:szCs w:val="20"/>
        </w:rPr>
        <w:t xml:space="preserve">(Sexton and </w:t>
      </w:r>
      <w:proofErr w:type="spellStart"/>
      <w:r w:rsidRPr="00DB3315">
        <w:rPr>
          <w:b/>
          <w:bCs/>
          <w:sz w:val="20"/>
          <w:szCs w:val="20"/>
        </w:rPr>
        <w:t>Hattis</w:t>
      </w:r>
      <w:proofErr w:type="spellEnd"/>
      <w:r w:rsidRPr="00DB3315">
        <w:rPr>
          <w:b/>
          <w:bCs/>
          <w:sz w:val="20"/>
          <w:szCs w:val="20"/>
        </w:rPr>
        <w:t>, 2006).</w:t>
      </w:r>
      <w:r w:rsidRPr="00DB3315">
        <w:rPr>
          <w:sz w:val="20"/>
          <w:szCs w:val="20"/>
        </w:rPr>
        <w:t xml:space="preserve"> Experimental work and biological monitoring provide useful tools to estimate the genetic risk deriving from an integrated exposure to a complex mixture of chemical and physical agents </w:t>
      </w:r>
      <w:r w:rsidRPr="00DB3315">
        <w:rPr>
          <w:b/>
          <w:bCs/>
          <w:sz w:val="20"/>
          <w:szCs w:val="20"/>
        </w:rPr>
        <w:t>(</w:t>
      </w:r>
      <w:proofErr w:type="spellStart"/>
      <w:r w:rsidRPr="00DB3315">
        <w:rPr>
          <w:b/>
          <w:bCs/>
          <w:sz w:val="20"/>
          <w:szCs w:val="20"/>
        </w:rPr>
        <w:t>Bolognesi</w:t>
      </w:r>
      <w:proofErr w:type="spellEnd"/>
      <w:r w:rsidRPr="00DB3315">
        <w:rPr>
          <w:rStyle w:val="citation"/>
          <w:b/>
          <w:bCs/>
          <w:sz w:val="20"/>
          <w:szCs w:val="20"/>
        </w:rPr>
        <w:t>,</w:t>
      </w:r>
      <w:r w:rsidRPr="00DB3315">
        <w:rPr>
          <w:b/>
          <w:bCs/>
          <w:sz w:val="20"/>
          <w:szCs w:val="20"/>
        </w:rPr>
        <w:t xml:space="preserve"> 2003).</w:t>
      </w:r>
      <w:r w:rsidRPr="00DB3315">
        <w:rPr>
          <w:sz w:val="20"/>
          <w:szCs w:val="20"/>
        </w:rPr>
        <w:t xml:space="preserve"> One of these physical agents is the light coming from the sun which is a magical source of energy for us, but the cumulative effects of sunlight exposure put us at higher risk of cellular damage e.g. early </w:t>
      </w:r>
      <w:bookmarkStart w:id="11" w:name="OLE_LINK40"/>
      <w:bookmarkStart w:id="12" w:name="OLE_LINK43"/>
      <w:r w:rsidRPr="00DB3315">
        <w:rPr>
          <w:sz w:val="20"/>
          <w:szCs w:val="20"/>
        </w:rPr>
        <w:t>wrinkling</w:t>
      </w:r>
      <w:bookmarkEnd w:id="11"/>
      <w:bookmarkEnd w:id="12"/>
      <w:r w:rsidRPr="00DB3315">
        <w:rPr>
          <w:sz w:val="20"/>
          <w:szCs w:val="20"/>
        </w:rPr>
        <w:t xml:space="preserve">, age spots, actinic </w:t>
      </w:r>
      <w:proofErr w:type="spellStart"/>
      <w:r w:rsidRPr="00DB3315">
        <w:rPr>
          <w:sz w:val="20"/>
          <w:szCs w:val="20"/>
        </w:rPr>
        <w:t>keratoses</w:t>
      </w:r>
      <w:proofErr w:type="spellEnd"/>
      <w:r w:rsidRPr="00DB3315">
        <w:rPr>
          <w:sz w:val="20"/>
          <w:szCs w:val="20"/>
        </w:rPr>
        <w:t xml:space="preserve">, and skin cancer including melanoma which is the most serious type </w:t>
      </w:r>
      <w:r w:rsidRPr="00DB3315">
        <w:rPr>
          <w:b/>
          <w:bCs/>
          <w:sz w:val="20"/>
          <w:szCs w:val="20"/>
        </w:rPr>
        <w:t xml:space="preserve">(Butler and </w:t>
      </w:r>
      <w:proofErr w:type="spellStart"/>
      <w:r w:rsidRPr="00DB3315">
        <w:rPr>
          <w:b/>
          <w:bCs/>
          <w:sz w:val="20"/>
          <w:szCs w:val="20"/>
        </w:rPr>
        <w:t>Fosko</w:t>
      </w:r>
      <w:proofErr w:type="spellEnd"/>
      <w:r w:rsidRPr="00DB3315">
        <w:rPr>
          <w:b/>
          <w:bCs/>
          <w:sz w:val="20"/>
          <w:szCs w:val="20"/>
        </w:rPr>
        <w:t>, 2010)</w:t>
      </w:r>
      <w:r w:rsidRPr="00DB3315">
        <w:rPr>
          <w:sz w:val="20"/>
          <w:szCs w:val="20"/>
        </w:rPr>
        <w:t xml:space="preserve">. Also the effect of sunlight had previously been noted in the nineteenth century </w:t>
      </w:r>
      <w:r w:rsidRPr="00DB3315">
        <w:rPr>
          <w:sz w:val="20"/>
          <w:szCs w:val="20"/>
        </w:rPr>
        <w:lastRenderedPageBreak/>
        <w:t xml:space="preserve">where rural outdoor workers and sailors were found to be more prone to skin cancer </w:t>
      </w:r>
      <w:r w:rsidRPr="00DB3315">
        <w:rPr>
          <w:b/>
          <w:bCs/>
          <w:sz w:val="20"/>
          <w:szCs w:val="20"/>
        </w:rPr>
        <w:t>(</w:t>
      </w:r>
      <w:proofErr w:type="spellStart"/>
      <w:r w:rsidRPr="00DB3315">
        <w:rPr>
          <w:b/>
          <w:bCs/>
          <w:sz w:val="20"/>
          <w:szCs w:val="20"/>
          <w:lang w:bidi="ar-EG"/>
        </w:rPr>
        <w:t>Hockberger</w:t>
      </w:r>
      <w:proofErr w:type="spellEnd"/>
      <w:r w:rsidRPr="00DB3315">
        <w:rPr>
          <w:b/>
          <w:bCs/>
          <w:sz w:val="20"/>
          <w:szCs w:val="20"/>
          <w:lang w:bidi="ar-EG"/>
        </w:rPr>
        <w:t>, 2002)</w:t>
      </w:r>
      <w:r w:rsidRPr="00DB3315">
        <w:rPr>
          <w:sz w:val="20"/>
          <w:szCs w:val="20"/>
        </w:rPr>
        <w:t xml:space="preserve">. This light has the total frequency spectrum of electromagnetic waves given off by the sun, particularly ultraviolet, visible, and infrared radiations </w:t>
      </w:r>
      <w:r w:rsidRPr="00DB3315">
        <w:rPr>
          <w:b/>
          <w:bCs/>
          <w:sz w:val="20"/>
          <w:szCs w:val="20"/>
        </w:rPr>
        <w:t>(Mark and Farmer, 1995)</w:t>
      </w:r>
      <w:r w:rsidRPr="00DB3315">
        <w:rPr>
          <w:sz w:val="20"/>
          <w:szCs w:val="20"/>
        </w:rPr>
        <w:t>. The wavelength of light that fall between the ranges of about 400nm–100nm is called ultraviolet rays UV. These rays are further classified in mainly three groups known as UV-A (400nm–320nm), UV-B (320nm-280nm) and UV-C rays (280nm–100nm). UV-C rays never reach earth and absorb by the atmosphere mainly in the ozone layer. Only a few percentages of UV-B rays reaches earth along with most part of the UV-A rays. The UV-A and UV-B rays that reach to land are seriously harmful to skin.</w:t>
      </w:r>
      <w:bookmarkStart w:id="13" w:name="OLE_LINK53"/>
      <w:bookmarkStart w:id="14" w:name="OLE_LINK54"/>
      <w:r w:rsidRPr="00DB3315">
        <w:rPr>
          <w:sz w:val="20"/>
          <w:szCs w:val="20"/>
        </w:rPr>
        <w:t xml:space="preserve"> UV-B is absorbed directly by DNA and leads to the formation of </w:t>
      </w:r>
      <w:proofErr w:type="spellStart"/>
      <w:r w:rsidRPr="00DB3315">
        <w:rPr>
          <w:sz w:val="20"/>
          <w:szCs w:val="20"/>
        </w:rPr>
        <w:t>pyrimidine</w:t>
      </w:r>
      <w:proofErr w:type="spellEnd"/>
      <w:r w:rsidRPr="00DB3315">
        <w:rPr>
          <w:sz w:val="20"/>
          <w:szCs w:val="20"/>
        </w:rPr>
        <w:t xml:space="preserve"> dimmers </w:t>
      </w:r>
      <w:r w:rsidRPr="00DB3315">
        <w:rPr>
          <w:rFonts w:ascii="Times-Roman" w:hAnsi="Times-Roman" w:cs="Times-Roman"/>
          <w:sz w:val="20"/>
          <w:szCs w:val="20"/>
        </w:rPr>
        <w:t>and if these mutations are not repaired that appear to have a role in a photo-carcinogenesis.</w:t>
      </w:r>
      <w:bookmarkEnd w:id="13"/>
      <w:bookmarkEnd w:id="14"/>
      <w:r w:rsidRPr="00DB3315">
        <w:rPr>
          <w:rFonts w:ascii="Times-Roman" w:hAnsi="Times-Roman" w:cs="Times-Roman"/>
          <w:sz w:val="20"/>
          <w:szCs w:val="20"/>
        </w:rPr>
        <w:t xml:space="preserve"> </w:t>
      </w:r>
      <w:r w:rsidRPr="00DB3315">
        <w:rPr>
          <w:sz w:val="20"/>
          <w:szCs w:val="20"/>
        </w:rPr>
        <w:t xml:space="preserve">So the exposure to UV can cause not only sunburn but also lead to skin cancer </w:t>
      </w:r>
      <w:r w:rsidRPr="00DB3315">
        <w:rPr>
          <w:rFonts w:ascii="Times-Roman" w:eastAsia="Calibri" w:hAnsi="Times-Roman" w:cs="Times-Roman"/>
          <w:b/>
          <w:bCs/>
          <w:sz w:val="20"/>
          <w:szCs w:val="20"/>
        </w:rPr>
        <w:t>(Cadet</w:t>
      </w:r>
      <w:r w:rsidRPr="00DB3315">
        <w:rPr>
          <w:b/>
          <w:bCs/>
          <w:i/>
          <w:iCs/>
          <w:sz w:val="20"/>
          <w:szCs w:val="20"/>
        </w:rPr>
        <w:t xml:space="preserve"> et al.,</w:t>
      </w:r>
      <w:r w:rsidRPr="00DB3315">
        <w:rPr>
          <w:b/>
          <w:bCs/>
          <w:sz w:val="20"/>
          <w:szCs w:val="20"/>
        </w:rPr>
        <w:t xml:space="preserve"> 2005).</w:t>
      </w:r>
      <w:r w:rsidRPr="00DB3315">
        <w:rPr>
          <w:sz w:val="20"/>
          <w:szCs w:val="20"/>
        </w:rPr>
        <w:t xml:space="preserve"> More addition </w:t>
      </w:r>
      <w:bookmarkStart w:id="15" w:name="OLE_LINK52"/>
      <w:bookmarkStart w:id="16" w:name="OLE_LINK59"/>
      <w:r w:rsidRPr="00DB3315">
        <w:rPr>
          <w:sz w:val="20"/>
          <w:szCs w:val="20"/>
        </w:rPr>
        <w:t xml:space="preserve">those working in the open field and subjected to these rays are in serious risks especially since the mid-1970s, human </w:t>
      </w:r>
      <w:r w:rsidRPr="00DB3315">
        <w:rPr>
          <w:sz w:val="20"/>
          <w:szCs w:val="20"/>
        </w:rPr>
        <w:lastRenderedPageBreak/>
        <w:t>activities have been changing the chemistry of the atmosphere in a way that reduces the amount of ozone layer in the stratosphere which is the layer of atmosphere ranging from about 11 to 50 km in altitude and prevents most of dangerous radiations from reaching to the Earth</w:t>
      </w:r>
      <w:r w:rsidRPr="00DB3315">
        <w:rPr>
          <w:sz w:val="20"/>
          <w:szCs w:val="20"/>
          <w:lang w:bidi="ar-EG"/>
        </w:rPr>
        <w:t xml:space="preserve"> </w:t>
      </w:r>
      <w:r w:rsidRPr="00DB3315">
        <w:rPr>
          <w:b/>
          <w:bCs/>
          <w:sz w:val="20"/>
          <w:szCs w:val="20"/>
          <w:lang w:bidi="ar-EG"/>
        </w:rPr>
        <w:t>(Monks, 2013)</w:t>
      </w:r>
      <w:r w:rsidRPr="00DB3315">
        <w:rPr>
          <w:sz w:val="20"/>
          <w:szCs w:val="20"/>
        </w:rPr>
        <w:t xml:space="preserve">. This </w:t>
      </w:r>
      <w:bookmarkStart w:id="17" w:name="OLE_LINK32"/>
      <w:bookmarkStart w:id="18" w:name="OLE_LINK33"/>
      <w:r w:rsidRPr="00DB3315">
        <w:rPr>
          <w:sz w:val="20"/>
          <w:szCs w:val="20"/>
        </w:rPr>
        <w:t xml:space="preserve">means </w:t>
      </w:r>
      <w:bookmarkEnd w:id="17"/>
      <w:bookmarkEnd w:id="18"/>
      <w:r w:rsidRPr="00DB3315">
        <w:rPr>
          <w:sz w:val="20"/>
          <w:szCs w:val="20"/>
        </w:rPr>
        <w:t>that more ultraviolet radiation can pass through the atmosphere to the Earth surface, particularly at the poles and nearby regions during certain times of the year.</w:t>
      </w:r>
      <w:bookmarkEnd w:id="15"/>
      <w:bookmarkEnd w:id="16"/>
      <w:r w:rsidRPr="00DB3315">
        <w:rPr>
          <w:sz w:val="20"/>
          <w:szCs w:val="20"/>
        </w:rPr>
        <w:t xml:space="preserve"> So, it is important to study the effect of these physical agents </w:t>
      </w:r>
      <w:bookmarkStart w:id="19" w:name="OLE_LINK60"/>
      <w:bookmarkStart w:id="20" w:name="OLE_LINK61"/>
      <w:r w:rsidRPr="00DB3315">
        <w:rPr>
          <w:sz w:val="20"/>
          <w:szCs w:val="20"/>
        </w:rPr>
        <w:t xml:space="preserve">that may increase a health hazard of individuals who working in the open field </w:t>
      </w:r>
      <w:bookmarkEnd w:id="19"/>
      <w:bookmarkEnd w:id="20"/>
      <w:r w:rsidRPr="00DB3315">
        <w:rPr>
          <w:sz w:val="20"/>
          <w:szCs w:val="20"/>
        </w:rPr>
        <w:t xml:space="preserve">and subjected to more than one of mutagenic agent. </w:t>
      </w:r>
    </w:p>
    <w:p w:rsidR="003A3F24" w:rsidRPr="00DB3315" w:rsidRDefault="003A3F24" w:rsidP="00244EFA">
      <w:pPr>
        <w:ind w:firstLine="425"/>
        <w:jc w:val="both"/>
        <w:rPr>
          <w:sz w:val="20"/>
          <w:szCs w:val="20"/>
        </w:rPr>
      </w:pPr>
      <w:bookmarkStart w:id="21" w:name="OLE_LINK41"/>
      <w:bookmarkStart w:id="22" w:name="OLE_LINK42"/>
      <w:bookmarkStart w:id="23" w:name="OLE_LINK34"/>
      <w:bookmarkStart w:id="24" w:name="OLE_LINK35"/>
      <w:r w:rsidRPr="00DB3315">
        <w:rPr>
          <w:sz w:val="20"/>
          <w:szCs w:val="20"/>
        </w:rPr>
        <w:t>On the other hand the majority of pesticides used in Egypt are traditional insecticides.</w:t>
      </w:r>
      <w:bookmarkEnd w:id="21"/>
      <w:bookmarkEnd w:id="22"/>
      <w:r w:rsidRPr="00DB3315">
        <w:rPr>
          <w:sz w:val="20"/>
          <w:szCs w:val="20"/>
        </w:rPr>
        <w:t xml:space="preserve"> One of these is </w:t>
      </w:r>
      <w:proofErr w:type="spellStart"/>
      <w:r w:rsidRPr="00DB3315">
        <w:rPr>
          <w:sz w:val="20"/>
          <w:szCs w:val="20"/>
        </w:rPr>
        <w:t>cypermethrin</w:t>
      </w:r>
      <w:proofErr w:type="spellEnd"/>
      <w:r w:rsidRPr="00DB3315">
        <w:rPr>
          <w:sz w:val="20"/>
          <w:szCs w:val="20"/>
        </w:rPr>
        <w:t xml:space="preserve"> witch </w:t>
      </w:r>
      <w:bookmarkEnd w:id="23"/>
      <w:bookmarkEnd w:id="24"/>
      <w:r w:rsidRPr="00DB3315">
        <w:rPr>
          <w:sz w:val="20"/>
          <w:szCs w:val="20"/>
        </w:rPr>
        <w:t xml:space="preserve">is recently back to use in agriculture </w:t>
      </w:r>
      <w:bookmarkStart w:id="25" w:name="OLE_LINK21"/>
      <w:bookmarkStart w:id="26" w:name="OLE_LINK22"/>
      <w:r w:rsidRPr="00DB3315">
        <w:rPr>
          <w:sz w:val="20"/>
          <w:szCs w:val="20"/>
        </w:rPr>
        <w:t>after it banned for several years</w:t>
      </w:r>
      <w:bookmarkEnd w:id="25"/>
      <w:bookmarkEnd w:id="26"/>
      <w:r w:rsidRPr="00DB3315">
        <w:rPr>
          <w:sz w:val="20"/>
          <w:szCs w:val="20"/>
        </w:rPr>
        <w:t xml:space="preserve"> in Egypt. In an epidemiological study, population exposed to </w:t>
      </w:r>
      <w:proofErr w:type="spellStart"/>
      <w:r w:rsidRPr="00DB3315">
        <w:rPr>
          <w:sz w:val="20"/>
          <w:szCs w:val="20"/>
        </w:rPr>
        <w:t>cypermethrin</w:t>
      </w:r>
      <w:proofErr w:type="spellEnd"/>
      <w:r w:rsidRPr="00DB3315">
        <w:rPr>
          <w:sz w:val="20"/>
          <w:szCs w:val="20"/>
        </w:rPr>
        <w:t xml:space="preserve"> in cotton fields showed ill health effects such as severe giddiness, nervous, skin and eye disorders, neonatal deaths and congenital defects. </w:t>
      </w:r>
      <w:proofErr w:type="spellStart"/>
      <w:r w:rsidRPr="00DB3315">
        <w:rPr>
          <w:sz w:val="20"/>
          <w:szCs w:val="20"/>
        </w:rPr>
        <w:t>Cypermethrin</w:t>
      </w:r>
      <w:proofErr w:type="spellEnd"/>
      <w:r w:rsidRPr="00DB3315">
        <w:rPr>
          <w:sz w:val="20"/>
          <w:szCs w:val="20"/>
        </w:rPr>
        <w:t xml:space="preserve"> can also elicit a range of </w:t>
      </w:r>
      <w:proofErr w:type="spellStart"/>
      <w:r w:rsidRPr="00DB3315">
        <w:rPr>
          <w:sz w:val="20"/>
          <w:szCs w:val="20"/>
        </w:rPr>
        <w:t>neurotoxic</w:t>
      </w:r>
      <w:proofErr w:type="spellEnd"/>
      <w:r w:rsidRPr="00DB3315">
        <w:rPr>
          <w:sz w:val="20"/>
          <w:szCs w:val="20"/>
        </w:rPr>
        <w:t xml:space="preserve">, </w:t>
      </w:r>
      <w:proofErr w:type="spellStart"/>
      <w:r w:rsidRPr="00DB3315">
        <w:rPr>
          <w:sz w:val="20"/>
          <w:szCs w:val="20"/>
        </w:rPr>
        <w:t>immunotoxic</w:t>
      </w:r>
      <w:proofErr w:type="spellEnd"/>
      <w:r w:rsidRPr="00DB3315">
        <w:rPr>
          <w:sz w:val="20"/>
          <w:szCs w:val="20"/>
        </w:rPr>
        <w:t xml:space="preserve"> and </w:t>
      </w:r>
      <w:proofErr w:type="spellStart"/>
      <w:r w:rsidRPr="00DB3315">
        <w:rPr>
          <w:sz w:val="20"/>
          <w:szCs w:val="20"/>
        </w:rPr>
        <w:t>genotoxic</w:t>
      </w:r>
      <w:proofErr w:type="spellEnd"/>
      <w:r w:rsidRPr="00DB3315">
        <w:rPr>
          <w:sz w:val="20"/>
          <w:szCs w:val="20"/>
        </w:rPr>
        <w:t xml:space="preserve"> effects and reproductive toxicity in various experimental systems </w:t>
      </w:r>
      <w:r w:rsidRPr="00DB3315">
        <w:rPr>
          <w:b/>
          <w:bCs/>
          <w:sz w:val="20"/>
          <w:szCs w:val="20"/>
        </w:rPr>
        <w:t>(</w:t>
      </w:r>
      <w:proofErr w:type="spellStart"/>
      <w:r w:rsidRPr="00DB3315">
        <w:rPr>
          <w:b/>
          <w:bCs/>
          <w:sz w:val="20"/>
          <w:szCs w:val="20"/>
        </w:rPr>
        <w:t>Yousef</w:t>
      </w:r>
      <w:proofErr w:type="spellEnd"/>
      <w:r w:rsidRPr="00DB3315">
        <w:rPr>
          <w:sz w:val="20"/>
          <w:szCs w:val="20"/>
        </w:rPr>
        <w:t xml:space="preserve"> </w:t>
      </w:r>
      <w:r w:rsidRPr="00DB3315">
        <w:rPr>
          <w:b/>
          <w:bCs/>
          <w:i/>
          <w:iCs/>
          <w:sz w:val="20"/>
          <w:szCs w:val="20"/>
        </w:rPr>
        <w:t>et al.,</w:t>
      </w:r>
      <w:r w:rsidRPr="00DB3315">
        <w:rPr>
          <w:b/>
          <w:bCs/>
          <w:sz w:val="20"/>
          <w:szCs w:val="20"/>
        </w:rPr>
        <w:t xml:space="preserve"> 2003)</w:t>
      </w:r>
      <w:r w:rsidRPr="00DB3315">
        <w:rPr>
          <w:sz w:val="20"/>
          <w:szCs w:val="20"/>
        </w:rPr>
        <w:t xml:space="preserve">. </w:t>
      </w:r>
      <w:proofErr w:type="spellStart"/>
      <w:r w:rsidRPr="00DB3315">
        <w:rPr>
          <w:sz w:val="20"/>
          <w:szCs w:val="20"/>
        </w:rPr>
        <w:t>Cypermethrin</w:t>
      </w:r>
      <w:proofErr w:type="spellEnd"/>
      <w:r w:rsidRPr="00DB3315">
        <w:rPr>
          <w:sz w:val="20"/>
          <w:szCs w:val="20"/>
        </w:rPr>
        <w:t xml:space="preserve"> caused an increase in the number of cells with abnormal chromosomes in both bone marrow and spleen </w:t>
      </w:r>
      <w:bookmarkStart w:id="27" w:name="OLE_LINK129"/>
      <w:bookmarkStart w:id="28" w:name="OLE_LINK130"/>
      <w:r w:rsidRPr="00DB3315">
        <w:rPr>
          <w:b/>
          <w:bCs/>
          <w:sz w:val="20"/>
          <w:szCs w:val="20"/>
        </w:rPr>
        <w:t>(</w:t>
      </w:r>
      <w:proofErr w:type="spellStart"/>
      <w:r w:rsidRPr="00DB3315">
        <w:rPr>
          <w:b/>
          <w:bCs/>
          <w:sz w:val="20"/>
          <w:szCs w:val="20"/>
        </w:rPr>
        <w:t>Institoris</w:t>
      </w:r>
      <w:proofErr w:type="spellEnd"/>
      <w:r w:rsidRPr="00DB3315">
        <w:rPr>
          <w:b/>
          <w:bCs/>
          <w:i/>
          <w:iCs/>
          <w:sz w:val="20"/>
          <w:szCs w:val="20"/>
        </w:rPr>
        <w:t xml:space="preserve"> et al.,</w:t>
      </w:r>
      <w:r w:rsidRPr="00DB3315">
        <w:rPr>
          <w:b/>
          <w:bCs/>
          <w:sz w:val="20"/>
          <w:szCs w:val="20"/>
        </w:rPr>
        <w:t xml:space="preserve"> 1999)</w:t>
      </w:r>
      <w:r w:rsidRPr="00DB3315">
        <w:rPr>
          <w:sz w:val="20"/>
          <w:szCs w:val="20"/>
        </w:rPr>
        <w:t xml:space="preserve">. </w:t>
      </w:r>
      <w:bookmarkEnd w:id="27"/>
      <w:bookmarkEnd w:id="28"/>
      <w:r w:rsidRPr="00DB3315">
        <w:rPr>
          <w:sz w:val="20"/>
          <w:szCs w:val="20"/>
        </w:rPr>
        <w:t xml:space="preserve">All of the above mentioned make </w:t>
      </w:r>
      <w:proofErr w:type="spellStart"/>
      <w:r w:rsidRPr="00DB3315">
        <w:rPr>
          <w:sz w:val="20"/>
          <w:szCs w:val="20"/>
        </w:rPr>
        <w:t>cypermethrin</w:t>
      </w:r>
      <w:proofErr w:type="spellEnd"/>
      <w:r w:rsidRPr="00DB3315">
        <w:rPr>
          <w:sz w:val="20"/>
          <w:szCs w:val="20"/>
        </w:rPr>
        <w:t xml:space="preserve"> is one of the most common contaminants in the ecosystem.</w:t>
      </w:r>
    </w:p>
    <w:p w:rsidR="003A3F24" w:rsidRPr="00DB3315" w:rsidRDefault="003A3F24" w:rsidP="00244EFA">
      <w:pPr>
        <w:ind w:firstLine="425"/>
        <w:jc w:val="both"/>
        <w:rPr>
          <w:sz w:val="20"/>
          <w:szCs w:val="20"/>
        </w:rPr>
      </w:pPr>
      <w:r w:rsidRPr="00DB3315">
        <w:rPr>
          <w:sz w:val="20"/>
          <w:szCs w:val="20"/>
        </w:rPr>
        <w:t xml:space="preserve">The aim of the present study is to assess </w:t>
      </w:r>
      <w:bookmarkStart w:id="29" w:name="OLE_LINK31"/>
      <w:bookmarkStart w:id="30" w:name="OLE_LINK36"/>
      <w:r w:rsidRPr="00DB3315">
        <w:rPr>
          <w:sz w:val="20"/>
          <w:szCs w:val="20"/>
        </w:rPr>
        <w:t xml:space="preserve">the effect of UV-irradiation to increase the mutagenic effect of the </w:t>
      </w:r>
      <w:proofErr w:type="spellStart"/>
      <w:r w:rsidRPr="00DB3315">
        <w:rPr>
          <w:sz w:val="20"/>
          <w:szCs w:val="20"/>
        </w:rPr>
        <w:t>cypermethrin</w:t>
      </w:r>
      <w:proofErr w:type="spellEnd"/>
      <w:r w:rsidRPr="00DB3315">
        <w:rPr>
          <w:sz w:val="20"/>
          <w:szCs w:val="20"/>
        </w:rPr>
        <w:t xml:space="preserve"> that applied </w:t>
      </w:r>
      <w:r w:rsidRPr="00DB3315">
        <w:rPr>
          <w:i/>
          <w:iCs/>
          <w:sz w:val="20"/>
          <w:szCs w:val="20"/>
        </w:rPr>
        <w:t>in vitro</w:t>
      </w:r>
      <w:r w:rsidRPr="00DB3315">
        <w:rPr>
          <w:sz w:val="20"/>
          <w:szCs w:val="20"/>
        </w:rPr>
        <w:t xml:space="preserve"> in rat lymphocyte cultures. The chromosomal aberrations assay in rat lymphocytes cultures has been used to assess the </w:t>
      </w:r>
      <w:proofErr w:type="spellStart"/>
      <w:r w:rsidRPr="00DB3315">
        <w:rPr>
          <w:sz w:val="20"/>
          <w:szCs w:val="20"/>
        </w:rPr>
        <w:t>genotoxicity</w:t>
      </w:r>
      <w:proofErr w:type="spellEnd"/>
      <w:r w:rsidRPr="00DB3315">
        <w:rPr>
          <w:sz w:val="20"/>
          <w:szCs w:val="20"/>
        </w:rPr>
        <w:t xml:space="preserve"> of these treatments.</w:t>
      </w:r>
      <w:bookmarkStart w:id="31" w:name="OLE_LINK38"/>
      <w:bookmarkStart w:id="32" w:name="OLE_LINK39"/>
    </w:p>
    <w:bookmarkEnd w:id="29"/>
    <w:bookmarkEnd w:id="30"/>
    <w:bookmarkEnd w:id="31"/>
    <w:bookmarkEnd w:id="32"/>
    <w:p w:rsidR="003A3F24" w:rsidRPr="00DB3315" w:rsidRDefault="003A3F24" w:rsidP="003A3F24">
      <w:pPr>
        <w:ind w:firstLine="709"/>
        <w:jc w:val="both"/>
        <w:rPr>
          <w:sz w:val="20"/>
          <w:szCs w:val="20"/>
        </w:rPr>
      </w:pPr>
    </w:p>
    <w:p w:rsidR="003A3F24" w:rsidRPr="00DB3315" w:rsidRDefault="003A3F24" w:rsidP="0049391B">
      <w:pPr>
        <w:jc w:val="both"/>
        <w:rPr>
          <w:b/>
          <w:bCs/>
          <w:sz w:val="20"/>
          <w:szCs w:val="20"/>
        </w:rPr>
      </w:pPr>
      <w:r w:rsidRPr="00DB3315">
        <w:rPr>
          <w:b/>
          <w:bCs/>
          <w:sz w:val="20"/>
          <w:szCs w:val="20"/>
        </w:rPr>
        <w:t>2. Material and Methods</w:t>
      </w:r>
    </w:p>
    <w:p w:rsidR="003A3F24" w:rsidRPr="003A3F24" w:rsidRDefault="003A3F24" w:rsidP="003A3F24">
      <w:pPr>
        <w:jc w:val="both"/>
        <w:rPr>
          <w:b/>
          <w:bCs/>
          <w:sz w:val="20"/>
          <w:szCs w:val="20"/>
        </w:rPr>
      </w:pPr>
      <w:bookmarkStart w:id="33" w:name="OLE_LINK1"/>
      <w:bookmarkStart w:id="34" w:name="OLE_LINK2"/>
      <w:r w:rsidRPr="003A3F24">
        <w:rPr>
          <w:b/>
          <w:bCs/>
          <w:sz w:val="20"/>
          <w:szCs w:val="20"/>
        </w:rPr>
        <w:t>2.1 Experimental design</w:t>
      </w:r>
    </w:p>
    <w:p w:rsidR="003A3F24" w:rsidRPr="00DB3315" w:rsidRDefault="003A3F24" w:rsidP="00244EFA">
      <w:pPr>
        <w:pStyle w:val="PlainText"/>
        <w:bidi w:val="0"/>
        <w:ind w:firstLine="425"/>
        <w:jc w:val="both"/>
        <w:rPr>
          <w:rFonts w:ascii="Times New Roman" w:eastAsia="Times New Roman" w:hAnsi="Times New Roman" w:cs="Times New Roman"/>
          <w:sz w:val="20"/>
          <w:szCs w:val="20"/>
        </w:rPr>
      </w:pPr>
      <w:r w:rsidRPr="00DB3315">
        <w:rPr>
          <w:rFonts w:ascii="Times New Roman" w:eastAsia="Times New Roman" w:hAnsi="Times New Roman" w:cs="Times New Roman"/>
          <w:sz w:val="20"/>
          <w:szCs w:val="20"/>
        </w:rPr>
        <w:t xml:space="preserve">Blood samples were collected from eye vein of adult male rats. Cultures were prepared according to </w:t>
      </w:r>
      <w:r w:rsidRPr="00DB3315">
        <w:rPr>
          <w:rFonts w:ascii="Times New Roman" w:eastAsia="Times New Roman" w:hAnsi="Times New Roman" w:cs="Times New Roman"/>
          <w:b/>
          <w:bCs/>
          <w:sz w:val="20"/>
          <w:szCs w:val="20"/>
        </w:rPr>
        <w:t>(</w:t>
      </w:r>
      <w:proofErr w:type="spellStart"/>
      <w:r w:rsidRPr="00DB3315">
        <w:rPr>
          <w:rFonts w:ascii="Times New Roman" w:eastAsia="Times New Roman" w:hAnsi="Times New Roman" w:cs="Times New Roman"/>
          <w:b/>
          <w:bCs/>
          <w:sz w:val="20"/>
          <w:szCs w:val="20"/>
        </w:rPr>
        <w:t>Sinha</w:t>
      </w:r>
      <w:proofErr w:type="spellEnd"/>
      <w:r w:rsidRPr="00DB3315">
        <w:rPr>
          <w:rFonts w:ascii="Times New Roman" w:eastAsia="Times New Roman" w:hAnsi="Times New Roman" w:cs="Times New Roman"/>
          <w:b/>
          <w:bCs/>
          <w:sz w:val="20"/>
          <w:szCs w:val="20"/>
        </w:rPr>
        <w:t xml:space="preserve"> </w:t>
      </w:r>
      <w:r w:rsidRPr="00DB3315">
        <w:rPr>
          <w:rFonts w:ascii="Times New Roman" w:eastAsia="Times New Roman" w:hAnsi="Times New Roman" w:cs="Times New Roman"/>
          <w:b/>
          <w:bCs/>
          <w:i/>
          <w:iCs/>
          <w:sz w:val="20"/>
          <w:szCs w:val="20"/>
        </w:rPr>
        <w:t>et al.,</w:t>
      </w:r>
      <w:r w:rsidRPr="00DB3315">
        <w:rPr>
          <w:rFonts w:ascii="Times New Roman" w:eastAsia="Times New Roman" w:hAnsi="Times New Roman" w:cs="Times New Roman"/>
          <w:b/>
          <w:bCs/>
          <w:sz w:val="20"/>
          <w:szCs w:val="20"/>
        </w:rPr>
        <w:t xml:space="preserve"> 1998)</w:t>
      </w:r>
      <w:r w:rsidRPr="00DB3315">
        <w:rPr>
          <w:rFonts w:ascii="Times New Roman" w:eastAsia="Times New Roman" w:hAnsi="Times New Roman" w:cs="Times New Roman"/>
          <w:sz w:val="20"/>
          <w:szCs w:val="20"/>
        </w:rPr>
        <w:t xml:space="preserve">. Four cell populations of rat lymphocyte culture were used as 4 replicates, 100 cells each, representing 400 examined spread metaphases for each treatments. In this study, there were three main groups (a, b, and c) which were further subdivided into two subgroups. Subgroups (a) were treated with low and high doses of </w:t>
      </w:r>
      <w:proofErr w:type="spellStart"/>
      <w:r w:rsidRPr="00DB3315">
        <w:rPr>
          <w:rFonts w:ascii="Times New Roman" w:eastAsia="Times New Roman" w:hAnsi="Times New Roman" w:cs="Times New Roman"/>
          <w:sz w:val="20"/>
          <w:szCs w:val="20"/>
        </w:rPr>
        <w:t>cypermethrin</w:t>
      </w:r>
      <w:proofErr w:type="spellEnd"/>
      <w:r w:rsidRPr="00DB3315">
        <w:rPr>
          <w:rFonts w:ascii="Times New Roman" w:eastAsia="Times New Roman" w:hAnsi="Times New Roman" w:cs="Times New Roman"/>
          <w:sz w:val="20"/>
          <w:szCs w:val="20"/>
        </w:rPr>
        <w:t xml:space="preserve">. Subgroups (b) were treated by UV-irradiations at short and long time exposure. Subgroups (c) were treated with combined treatments of </w:t>
      </w:r>
      <w:proofErr w:type="spellStart"/>
      <w:r w:rsidRPr="00DB3315">
        <w:rPr>
          <w:rFonts w:ascii="Times New Roman" w:eastAsia="Times New Roman" w:hAnsi="Times New Roman" w:cs="Times New Roman"/>
          <w:sz w:val="20"/>
          <w:szCs w:val="20"/>
        </w:rPr>
        <w:t>cypermethrin</w:t>
      </w:r>
      <w:proofErr w:type="spellEnd"/>
      <w:r w:rsidRPr="00DB3315">
        <w:rPr>
          <w:rFonts w:ascii="Times New Roman" w:eastAsia="Times New Roman" w:hAnsi="Times New Roman" w:cs="Times New Roman"/>
          <w:sz w:val="20"/>
          <w:szCs w:val="20"/>
        </w:rPr>
        <w:t xml:space="preserve"> and UV-irradiations. In addition to group (d) without treatments and was kept as control.</w:t>
      </w:r>
    </w:p>
    <w:bookmarkEnd w:id="33"/>
    <w:bookmarkEnd w:id="34"/>
    <w:p w:rsidR="00244EFA" w:rsidRDefault="00244EFA" w:rsidP="003A3F24">
      <w:pPr>
        <w:autoSpaceDE w:val="0"/>
        <w:autoSpaceDN w:val="0"/>
        <w:adjustRightInd w:val="0"/>
        <w:rPr>
          <w:b/>
          <w:bCs/>
          <w:sz w:val="20"/>
          <w:szCs w:val="20"/>
        </w:rPr>
      </w:pPr>
    </w:p>
    <w:p w:rsidR="003A3F24" w:rsidRPr="003A3F24" w:rsidRDefault="003A3F24" w:rsidP="003A3F24">
      <w:pPr>
        <w:autoSpaceDE w:val="0"/>
        <w:autoSpaceDN w:val="0"/>
        <w:adjustRightInd w:val="0"/>
        <w:rPr>
          <w:b/>
          <w:bCs/>
          <w:sz w:val="20"/>
          <w:szCs w:val="20"/>
        </w:rPr>
      </w:pPr>
      <w:r w:rsidRPr="003A3F24">
        <w:rPr>
          <w:b/>
          <w:bCs/>
          <w:sz w:val="20"/>
          <w:szCs w:val="20"/>
        </w:rPr>
        <w:t xml:space="preserve">2.2 </w:t>
      </w:r>
      <w:proofErr w:type="spellStart"/>
      <w:r w:rsidRPr="003A3F24">
        <w:rPr>
          <w:b/>
          <w:bCs/>
          <w:sz w:val="20"/>
          <w:szCs w:val="20"/>
        </w:rPr>
        <w:t>Cypermethrin</w:t>
      </w:r>
      <w:proofErr w:type="spellEnd"/>
      <w:r w:rsidRPr="003A3F24">
        <w:rPr>
          <w:b/>
          <w:bCs/>
          <w:sz w:val="20"/>
          <w:szCs w:val="20"/>
        </w:rPr>
        <w:t xml:space="preserve"> Treatments</w:t>
      </w:r>
    </w:p>
    <w:p w:rsidR="003A3F24" w:rsidRPr="00DB3315" w:rsidRDefault="003A3F24" w:rsidP="00244EFA">
      <w:pPr>
        <w:ind w:firstLine="425"/>
        <w:jc w:val="both"/>
        <w:rPr>
          <w:sz w:val="20"/>
          <w:szCs w:val="20"/>
        </w:rPr>
      </w:pPr>
      <w:r w:rsidRPr="00DB3315">
        <w:rPr>
          <w:sz w:val="20"/>
          <w:szCs w:val="20"/>
        </w:rPr>
        <w:lastRenderedPageBreak/>
        <w:t xml:space="preserve">Local made commercial </w:t>
      </w:r>
      <w:proofErr w:type="spellStart"/>
      <w:r w:rsidRPr="00DB3315">
        <w:rPr>
          <w:sz w:val="20"/>
          <w:szCs w:val="20"/>
        </w:rPr>
        <w:t>cypermethrin</w:t>
      </w:r>
      <w:proofErr w:type="spellEnd"/>
      <w:r w:rsidRPr="00DB3315">
        <w:rPr>
          <w:sz w:val="20"/>
          <w:szCs w:val="20"/>
        </w:rPr>
        <w:t xml:space="preserve"> (</w:t>
      </w:r>
      <w:proofErr w:type="spellStart"/>
      <w:r w:rsidRPr="00DB3315">
        <w:rPr>
          <w:sz w:val="20"/>
          <w:szCs w:val="20"/>
        </w:rPr>
        <w:t>Cyperko</w:t>
      </w:r>
      <w:proofErr w:type="spellEnd"/>
      <w:r w:rsidRPr="00DB3315">
        <w:rPr>
          <w:sz w:val="20"/>
          <w:szCs w:val="20"/>
        </w:rPr>
        <w:t xml:space="preserve"> 20% EC) was used. The formulation diluted to working solution 10% before treated to each culture tube. After lymphocytes stimulated with </w:t>
      </w:r>
      <w:proofErr w:type="spellStart"/>
      <w:r w:rsidRPr="00DB3315">
        <w:rPr>
          <w:sz w:val="20"/>
          <w:szCs w:val="20"/>
        </w:rPr>
        <w:t>phytohaemagglutinin</w:t>
      </w:r>
      <w:proofErr w:type="spellEnd"/>
      <w:r w:rsidRPr="00DB3315">
        <w:rPr>
          <w:sz w:val="20"/>
          <w:szCs w:val="20"/>
        </w:rPr>
        <w:t xml:space="preserve"> and cultured for 48h two concentration levels 10 and 20 µg/ml were used as low and high doses </w:t>
      </w:r>
      <w:bookmarkStart w:id="35" w:name="OLE_LINK56"/>
      <w:bookmarkStart w:id="36" w:name="OLE_LINK74"/>
      <w:r w:rsidRPr="00DB3315">
        <w:rPr>
          <w:sz w:val="20"/>
          <w:szCs w:val="20"/>
        </w:rPr>
        <w:t>treatments then complete the incubation period for 72h</w:t>
      </w:r>
      <w:r w:rsidRPr="0049391B">
        <w:rPr>
          <w:sz w:val="20"/>
          <w:szCs w:val="20"/>
        </w:rPr>
        <w:t>rs</w:t>
      </w:r>
      <w:r w:rsidRPr="00DB3315">
        <w:rPr>
          <w:sz w:val="20"/>
          <w:szCs w:val="20"/>
        </w:rPr>
        <w:t xml:space="preserve">. </w:t>
      </w:r>
      <w:bookmarkEnd w:id="35"/>
      <w:bookmarkEnd w:id="36"/>
    </w:p>
    <w:p w:rsidR="003A3F24" w:rsidRPr="00DB3315" w:rsidRDefault="003A3F24" w:rsidP="003A3F24">
      <w:pPr>
        <w:jc w:val="both"/>
        <w:rPr>
          <w:sz w:val="20"/>
          <w:szCs w:val="20"/>
        </w:rPr>
      </w:pPr>
    </w:p>
    <w:p w:rsidR="003A3F24" w:rsidRPr="003A3F24" w:rsidRDefault="003A3F24" w:rsidP="003A3F24">
      <w:pPr>
        <w:jc w:val="both"/>
        <w:rPr>
          <w:b/>
          <w:bCs/>
          <w:sz w:val="20"/>
          <w:szCs w:val="20"/>
        </w:rPr>
      </w:pPr>
      <w:r w:rsidRPr="003A3F24">
        <w:rPr>
          <w:b/>
          <w:bCs/>
          <w:sz w:val="20"/>
          <w:szCs w:val="20"/>
        </w:rPr>
        <w:t xml:space="preserve">2.3 </w:t>
      </w:r>
      <w:r w:rsidR="009340E5">
        <w:rPr>
          <w:b/>
          <w:bCs/>
          <w:sz w:val="20"/>
          <w:szCs w:val="20"/>
        </w:rPr>
        <w:t xml:space="preserve">UV </w:t>
      </w:r>
      <w:r w:rsidRPr="003A3F24">
        <w:rPr>
          <w:b/>
          <w:bCs/>
          <w:sz w:val="20"/>
          <w:szCs w:val="20"/>
        </w:rPr>
        <w:t>Lamb and irradiation system</w:t>
      </w:r>
    </w:p>
    <w:p w:rsidR="003A3F24" w:rsidRPr="00DB3315" w:rsidRDefault="003A3F24" w:rsidP="00244EFA">
      <w:pPr>
        <w:ind w:firstLine="425"/>
        <w:jc w:val="both"/>
        <w:rPr>
          <w:sz w:val="20"/>
          <w:szCs w:val="20"/>
        </w:rPr>
      </w:pPr>
      <w:r w:rsidRPr="00DB3315">
        <w:rPr>
          <w:sz w:val="20"/>
          <w:szCs w:val="20"/>
        </w:rPr>
        <w:t>UV irradiation</w:t>
      </w:r>
      <w:r w:rsidR="009340E5">
        <w:rPr>
          <w:sz w:val="20"/>
          <w:szCs w:val="20"/>
        </w:rPr>
        <w:t xml:space="preserve"> </w:t>
      </w:r>
      <w:r w:rsidRPr="00DB3315">
        <w:rPr>
          <w:sz w:val="20"/>
          <w:szCs w:val="20"/>
        </w:rPr>
        <w:t>performed by using a UV-</w:t>
      </w:r>
      <w:proofErr w:type="spellStart"/>
      <w:r w:rsidRPr="00DB3315">
        <w:rPr>
          <w:sz w:val="20"/>
          <w:szCs w:val="20"/>
        </w:rPr>
        <w:t>Labsystem</w:t>
      </w:r>
      <w:proofErr w:type="spellEnd"/>
      <w:r w:rsidRPr="00DB3315">
        <w:rPr>
          <w:sz w:val="20"/>
          <w:szCs w:val="20"/>
        </w:rPr>
        <w:t xml:space="preserve"> instrument Fig (1). After 48 h</w:t>
      </w:r>
      <w:r w:rsidRPr="009340E5">
        <w:rPr>
          <w:sz w:val="20"/>
          <w:szCs w:val="20"/>
        </w:rPr>
        <w:t>rs</w:t>
      </w:r>
      <w:r w:rsidRPr="00DB3315">
        <w:rPr>
          <w:sz w:val="20"/>
          <w:szCs w:val="20"/>
        </w:rPr>
        <w:t xml:space="preserve"> of incubation period, incubated cells exposed to </w:t>
      </w:r>
      <w:bookmarkStart w:id="37" w:name="OLE_LINK37"/>
      <w:bookmarkStart w:id="38" w:name="OLE_LINK44"/>
      <w:r w:rsidRPr="00DB3315">
        <w:rPr>
          <w:sz w:val="20"/>
          <w:szCs w:val="20"/>
        </w:rPr>
        <w:t xml:space="preserve">UV irradiation at 254nm. The exposure </w:t>
      </w:r>
      <w:r w:rsidR="00946705">
        <w:rPr>
          <w:sz w:val="20"/>
          <w:szCs w:val="20"/>
        </w:rPr>
        <w:t>periods</w:t>
      </w:r>
      <w:r w:rsidRPr="00DB3315">
        <w:rPr>
          <w:sz w:val="20"/>
          <w:szCs w:val="20"/>
        </w:rPr>
        <w:t xml:space="preserve"> were 60 and 120 min. as short and long exposure time</w:t>
      </w:r>
      <w:bookmarkEnd w:id="37"/>
      <w:bookmarkEnd w:id="38"/>
      <w:r w:rsidR="00946705">
        <w:rPr>
          <w:sz w:val="20"/>
          <w:szCs w:val="20"/>
        </w:rPr>
        <w:t>s</w:t>
      </w:r>
      <w:r w:rsidRPr="00DB3315">
        <w:rPr>
          <w:sz w:val="20"/>
          <w:szCs w:val="20"/>
        </w:rPr>
        <w:t xml:space="preserve">, the distance from the lamp and lymphocyte cultures adjusted to be approximately 30 cm to yield </w:t>
      </w:r>
      <w:proofErr w:type="spellStart"/>
      <w:r w:rsidRPr="00DB3315">
        <w:rPr>
          <w:sz w:val="20"/>
          <w:szCs w:val="20"/>
        </w:rPr>
        <w:t>illuminance</w:t>
      </w:r>
      <w:proofErr w:type="spellEnd"/>
      <w:r w:rsidRPr="00DB3315">
        <w:rPr>
          <w:sz w:val="20"/>
          <w:szCs w:val="20"/>
        </w:rPr>
        <w:t xml:space="preserve"> Level 5000 </w:t>
      </w:r>
      <w:proofErr w:type="spellStart"/>
      <w:r w:rsidRPr="00DB3315">
        <w:rPr>
          <w:sz w:val="20"/>
          <w:szCs w:val="20"/>
        </w:rPr>
        <w:t>lux</w:t>
      </w:r>
      <w:proofErr w:type="spellEnd"/>
      <w:r w:rsidRPr="00DB3315">
        <w:rPr>
          <w:sz w:val="20"/>
          <w:szCs w:val="20"/>
        </w:rPr>
        <w:t xml:space="preserve"> and power 10 J/m2, according to the manual structure of the instrument. After irradiation time the cells complete the incubation period for 72h</w:t>
      </w:r>
      <w:r w:rsidRPr="0049391B">
        <w:rPr>
          <w:sz w:val="20"/>
          <w:szCs w:val="20"/>
        </w:rPr>
        <w:t>rs</w:t>
      </w:r>
      <w:r w:rsidRPr="00DB3315">
        <w:rPr>
          <w:sz w:val="20"/>
          <w:szCs w:val="20"/>
        </w:rPr>
        <w:t>.</w:t>
      </w:r>
    </w:p>
    <w:p w:rsidR="00244EFA" w:rsidRDefault="00244EFA" w:rsidP="003A3F24">
      <w:pPr>
        <w:jc w:val="both"/>
        <w:rPr>
          <w:b/>
          <w:bCs/>
          <w:sz w:val="20"/>
          <w:szCs w:val="20"/>
        </w:rPr>
      </w:pPr>
    </w:p>
    <w:p w:rsidR="003A3F24" w:rsidRPr="003A3F24" w:rsidRDefault="003A3F24" w:rsidP="003A3F24">
      <w:pPr>
        <w:jc w:val="both"/>
        <w:rPr>
          <w:b/>
          <w:bCs/>
          <w:sz w:val="20"/>
          <w:szCs w:val="20"/>
        </w:rPr>
      </w:pPr>
      <w:r w:rsidRPr="003A3F24">
        <w:rPr>
          <w:b/>
          <w:bCs/>
          <w:sz w:val="20"/>
          <w:szCs w:val="20"/>
        </w:rPr>
        <w:t xml:space="preserve">2.4 Combined treatments of </w:t>
      </w:r>
      <w:proofErr w:type="spellStart"/>
      <w:r w:rsidRPr="003A3F24">
        <w:rPr>
          <w:b/>
          <w:bCs/>
          <w:sz w:val="20"/>
          <w:szCs w:val="20"/>
        </w:rPr>
        <w:t>cypermethrin</w:t>
      </w:r>
      <w:proofErr w:type="spellEnd"/>
      <w:r w:rsidRPr="003A3F24">
        <w:rPr>
          <w:b/>
          <w:bCs/>
          <w:sz w:val="20"/>
          <w:szCs w:val="20"/>
        </w:rPr>
        <w:t xml:space="preserve"> and UV-irradiations</w:t>
      </w:r>
    </w:p>
    <w:p w:rsidR="003A3F24" w:rsidRPr="00DB3315" w:rsidRDefault="003A3F24" w:rsidP="00244EFA">
      <w:pPr>
        <w:ind w:firstLine="425"/>
        <w:jc w:val="both"/>
        <w:rPr>
          <w:sz w:val="20"/>
          <w:szCs w:val="20"/>
        </w:rPr>
      </w:pPr>
      <w:r w:rsidRPr="00DB3315">
        <w:rPr>
          <w:sz w:val="20"/>
          <w:szCs w:val="20"/>
        </w:rPr>
        <w:t>After lymphocytes cultured for 48 h</w:t>
      </w:r>
      <w:r w:rsidRPr="0049391B">
        <w:rPr>
          <w:sz w:val="20"/>
          <w:szCs w:val="20"/>
        </w:rPr>
        <w:t>rs</w:t>
      </w:r>
      <w:r w:rsidRPr="00DB3315">
        <w:rPr>
          <w:sz w:val="20"/>
          <w:szCs w:val="20"/>
        </w:rPr>
        <w:t xml:space="preserve"> low dose 10 µg/ml of </w:t>
      </w:r>
      <w:proofErr w:type="spellStart"/>
      <w:r w:rsidRPr="00DB3315">
        <w:rPr>
          <w:sz w:val="20"/>
          <w:szCs w:val="20"/>
        </w:rPr>
        <w:t>cypermethrin</w:t>
      </w:r>
      <w:proofErr w:type="spellEnd"/>
      <w:r w:rsidRPr="00DB3315">
        <w:rPr>
          <w:sz w:val="20"/>
          <w:szCs w:val="20"/>
        </w:rPr>
        <w:t xml:space="preserve"> was treated with short time exposure of UV-irradiation (60 min) and high dose 20 µg/ml of </w:t>
      </w:r>
      <w:proofErr w:type="spellStart"/>
      <w:r w:rsidRPr="00DB3315">
        <w:rPr>
          <w:sz w:val="20"/>
          <w:szCs w:val="20"/>
        </w:rPr>
        <w:t>cypermethrin</w:t>
      </w:r>
      <w:proofErr w:type="spellEnd"/>
      <w:r w:rsidRPr="00DB3315">
        <w:rPr>
          <w:sz w:val="20"/>
          <w:szCs w:val="20"/>
        </w:rPr>
        <w:t xml:space="preserve"> was treated with long time exposure of UV-irradiation (120 min) then complete the incubation period for 72h</w:t>
      </w:r>
      <w:r w:rsidRPr="0049391B">
        <w:rPr>
          <w:sz w:val="20"/>
          <w:szCs w:val="20"/>
        </w:rPr>
        <w:t>rs</w:t>
      </w:r>
      <w:r w:rsidRPr="00DB3315">
        <w:rPr>
          <w:sz w:val="20"/>
          <w:szCs w:val="20"/>
        </w:rPr>
        <w:t xml:space="preserve">. </w:t>
      </w:r>
    </w:p>
    <w:p w:rsidR="00244EFA" w:rsidRDefault="00244EFA" w:rsidP="003A3F24">
      <w:pPr>
        <w:jc w:val="both"/>
        <w:rPr>
          <w:b/>
          <w:bCs/>
          <w:sz w:val="20"/>
          <w:szCs w:val="20"/>
        </w:rPr>
      </w:pPr>
    </w:p>
    <w:p w:rsidR="003A3F24" w:rsidRPr="003A3F24" w:rsidRDefault="003A3F24" w:rsidP="003A3F24">
      <w:pPr>
        <w:jc w:val="both"/>
        <w:rPr>
          <w:b/>
          <w:bCs/>
          <w:sz w:val="20"/>
          <w:szCs w:val="20"/>
        </w:rPr>
      </w:pPr>
      <w:r w:rsidRPr="003A3F24">
        <w:rPr>
          <w:b/>
          <w:bCs/>
          <w:sz w:val="20"/>
          <w:szCs w:val="20"/>
        </w:rPr>
        <w:t>2.5 Chromosomal aberration analysis</w:t>
      </w:r>
    </w:p>
    <w:p w:rsidR="003A3F24" w:rsidRPr="00DB3315" w:rsidRDefault="003A3F24" w:rsidP="00244EFA">
      <w:pPr>
        <w:ind w:firstLine="425"/>
        <w:jc w:val="both"/>
        <w:rPr>
          <w:sz w:val="20"/>
          <w:szCs w:val="20"/>
        </w:rPr>
      </w:pPr>
      <w:r w:rsidRPr="00DB3315">
        <w:rPr>
          <w:sz w:val="20"/>
          <w:szCs w:val="20"/>
        </w:rPr>
        <w:t>Cells with chromosomal aberrations are called aberrant cells. The chromosomal aberrations (</w:t>
      </w:r>
      <w:proofErr w:type="spellStart"/>
      <w:r w:rsidRPr="00DB3315">
        <w:rPr>
          <w:sz w:val="20"/>
          <w:szCs w:val="20"/>
        </w:rPr>
        <w:t>CAs</w:t>
      </w:r>
      <w:proofErr w:type="spellEnd"/>
      <w:r w:rsidRPr="00DB3315">
        <w:rPr>
          <w:sz w:val="20"/>
          <w:szCs w:val="20"/>
        </w:rPr>
        <w:t xml:space="preserve">) scored in our study are classified into structural and numerical aberrations. Structural aberrations, were recorded as </w:t>
      </w:r>
      <w:proofErr w:type="spellStart"/>
      <w:r w:rsidRPr="00DB3315">
        <w:rPr>
          <w:sz w:val="20"/>
          <w:szCs w:val="20"/>
        </w:rPr>
        <w:t>chromatid</w:t>
      </w:r>
      <w:proofErr w:type="spellEnd"/>
      <w:r w:rsidRPr="00DB3315">
        <w:rPr>
          <w:sz w:val="20"/>
          <w:szCs w:val="20"/>
        </w:rPr>
        <w:t xml:space="preserve">-type included breaks, deletion, and </w:t>
      </w:r>
      <w:proofErr w:type="spellStart"/>
      <w:r w:rsidRPr="00DB3315">
        <w:rPr>
          <w:sz w:val="20"/>
          <w:szCs w:val="20"/>
        </w:rPr>
        <w:t>gap.Chromosome</w:t>
      </w:r>
      <w:proofErr w:type="spellEnd"/>
      <w:r w:rsidRPr="00DB3315">
        <w:rPr>
          <w:sz w:val="20"/>
          <w:szCs w:val="20"/>
        </w:rPr>
        <w:t xml:space="preserve">-type included </w:t>
      </w:r>
      <w:proofErr w:type="spellStart"/>
      <w:r w:rsidRPr="00DB3315">
        <w:rPr>
          <w:sz w:val="20"/>
          <w:szCs w:val="20"/>
        </w:rPr>
        <w:t>dicentrics</w:t>
      </w:r>
      <w:proofErr w:type="spellEnd"/>
      <w:r w:rsidRPr="00DB3315">
        <w:rPr>
          <w:sz w:val="20"/>
          <w:szCs w:val="20"/>
        </w:rPr>
        <w:t xml:space="preserve">, ring, end to end association and </w:t>
      </w:r>
      <w:proofErr w:type="spellStart"/>
      <w:r w:rsidRPr="00DB3315">
        <w:rPr>
          <w:sz w:val="20"/>
          <w:szCs w:val="20"/>
        </w:rPr>
        <w:t>centromeric</w:t>
      </w:r>
      <w:proofErr w:type="spellEnd"/>
      <w:r w:rsidRPr="00DB3315">
        <w:rPr>
          <w:sz w:val="20"/>
          <w:szCs w:val="20"/>
        </w:rPr>
        <w:t xml:space="preserve"> attenuation. Numerical aberrations included polyploidy (4n). Two slides per sample and fifty metaphases per slide were examined for chromosome aberrations, according to the guidelines recommended by the EPA Gene-</w:t>
      </w:r>
      <w:proofErr w:type="spellStart"/>
      <w:r w:rsidRPr="00DB3315">
        <w:rPr>
          <w:sz w:val="20"/>
          <w:szCs w:val="20"/>
        </w:rPr>
        <w:t>Tox</w:t>
      </w:r>
      <w:proofErr w:type="spellEnd"/>
      <w:r w:rsidRPr="00DB3315">
        <w:rPr>
          <w:sz w:val="20"/>
          <w:szCs w:val="20"/>
        </w:rPr>
        <w:t xml:space="preserve"> Committee </w:t>
      </w:r>
      <w:r w:rsidRPr="00DB3315">
        <w:rPr>
          <w:b/>
          <w:bCs/>
          <w:sz w:val="20"/>
          <w:szCs w:val="20"/>
        </w:rPr>
        <w:t xml:space="preserve">(Preston </w:t>
      </w:r>
      <w:r w:rsidRPr="00DB3315">
        <w:rPr>
          <w:b/>
          <w:bCs/>
          <w:i/>
          <w:iCs/>
          <w:sz w:val="20"/>
          <w:szCs w:val="20"/>
        </w:rPr>
        <w:t>et al.,</w:t>
      </w:r>
      <w:r w:rsidRPr="00DB3315">
        <w:rPr>
          <w:b/>
          <w:bCs/>
          <w:sz w:val="20"/>
          <w:szCs w:val="20"/>
        </w:rPr>
        <w:t xml:space="preserve"> 1981).</w:t>
      </w:r>
    </w:p>
    <w:p w:rsidR="00244EFA" w:rsidRDefault="00244EFA" w:rsidP="003A3F24">
      <w:pPr>
        <w:jc w:val="both"/>
        <w:rPr>
          <w:b/>
          <w:bCs/>
          <w:sz w:val="20"/>
          <w:szCs w:val="20"/>
        </w:rPr>
      </w:pPr>
    </w:p>
    <w:p w:rsidR="003A3F24" w:rsidRPr="003A3F24" w:rsidRDefault="003A3F24" w:rsidP="003A3F24">
      <w:pPr>
        <w:jc w:val="both"/>
        <w:rPr>
          <w:b/>
          <w:bCs/>
          <w:sz w:val="20"/>
          <w:szCs w:val="20"/>
        </w:rPr>
      </w:pPr>
      <w:r w:rsidRPr="003A3F24">
        <w:rPr>
          <w:b/>
          <w:bCs/>
          <w:sz w:val="20"/>
          <w:szCs w:val="20"/>
        </w:rPr>
        <w:t>2.6 Statistical analysis</w:t>
      </w:r>
    </w:p>
    <w:p w:rsidR="003A3F24" w:rsidRPr="00DB3315" w:rsidRDefault="003A3F24" w:rsidP="00244EFA">
      <w:pPr>
        <w:ind w:firstLine="425"/>
        <w:jc w:val="both"/>
        <w:rPr>
          <w:sz w:val="20"/>
          <w:szCs w:val="20"/>
        </w:rPr>
      </w:pPr>
      <w:r w:rsidRPr="00DB3315">
        <w:rPr>
          <w:sz w:val="20"/>
          <w:szCs w:val="20"/>
        </w:rPr>
        <w:t xml:space="preserve">The data obtained in this study were calculated and statistically analyzed, according to </w:t>
      </w:r>
      <w:proofErr w:type="spellStart"/>
      <w:r w:rsidRPr="00DB3315">
        <w:rPr>
          <w:sz w:val="20"/>
          <w:szCs w:val="20"/>
        </w:rPr>
        <w:t>Studen’s</w:t>
      </w:r>
      <w:proofErr w:type="spellEnd"/>
      <w:r w:rsidRPr="00DB3315">
        <w:rPr>
          <w:sz w:val="20"/>
          <w:szCs w:val="20"/>
        </w:rPr>
        <w:t xml:space="preserve"> t-test </w:t>
      </w:r>
      <w:r w:rsidRPr="00DB3315">
        <w:rPr>
          <w:b/>
          <w:bCs/>
          <w:sz w:val="20"/>
          <w:szCs w:val="20"/>
        </w:rPr>
        <w:t>(</w:t>
      </w:r>
      <w:proofErr w:type="spellStart"/>
      <w:r w:rsidRPr="00DB3315">
        <w:rPr>
          <w:b/>
          <w:bCs/>
          <w:sz w:val="20"/>
          <w:szCs w:val="20"/>
        </w:rPr>
        <w:t>Venables</w:t>
      </w:r>
      <w:proofErr w:type="spellEnd"/>
      <w:r w:rsidRPr="00DB3315">
        <w:rPr>
          <w:b/>
          <w:bCs/>
          <w:sz w:val="20"/>
          <w:szCs w:val="20"/>
        </w:rPr>
        <w:t xml:space="preserve"> and Ripley, 2002)</w:t>
      </w:r>
      <w:r w:rsidRPr="00DB3315">
        <w:rPr>
          <w:sz w:val="20"/>
          <w:szCs w:val="20"/>
        </w:rPr>
        <w:t xml:space="preserve">, using statistical software. </w:t>
      </w:r>
    </w:p>
    <w:tbl>
      <w:tblPr>
        <w:tblW w:w="0" w:type="auto"/>
        <w:tblLook w:val="04A0"/>
      </w:tblPr>
      <w:tblGrid>
        <w:gridCol w:w="4369"/>
      </w:tblGrid>
      <w:tr w:rsidR="003A3F24" w:rsidRPr="003C5F2B" w:rsidTr="003C5F2B">
        <w:tc>
          <w:tcPr>
            <w:tcW w:w="4369" w:type="dxa"/>
          </w:tcPr>
          <w:p w:rsidR="003A3F24" w:rsidRPr="003C5F2B" w:rsidRDefault="00E30D3B" w:rsidP="003C5F2B">
            <w:pPr>
              <w:autoSpaceDE w:val="0"/>
              <w:autoSpaceDN w:val="0"/>
              <w:adjustRightInd w:val="0"/>
              <w:jc w:val="center"/>
              <w:rPr>
                <w:b/>
                <w:bCs/>
                <w:sz w:val="20"/>
                <w:szCs w:val="20"/>
              </w:rPr>
            </w:pPr>
            <w:r>
              <w:rPr>
                <w:b/>
                <w:bCs/>
                <w:noProof/>
                <w:sz w:val="20"/>
                <w:szCs w:val="20"/>
                <w:lang w:eastAsia="zh-CN"/>
              </w:rPr>
              <w:lastRenderedPageBreak/>
              <w:drawing>
                <wp:inline distT="0" distB="0" distL="0" distR="0">
                  <wp:extent cx="1657985" cy="1786255"/>
                  <wp:effectExtent l="19050" t="0" r="0" b="0"/>
                  <wp:docPr id="1" name="Picture 3" descr="D:\Ihalation &amp; UV Photos\DSCF207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halation &amp; UV Photos\DSCF2077_2.JPG"/>
                          <pic:cNvPicPr>
                            <a:picLocks noChangeAspect="1" noChangeArrowheads="1"/>
                          </pic:cNvPicPr>
                        </pic:nvPicPr>
                        <pic:blipFill>
                          <a:blip r:embed="rId12" cstate="print"/>
                          <a:srcRect/>
                          <a:stretch>
                            <a:fillRect/>
                          </a:stretch>
                        </pic:blipFill>
                        <pic:spPr bwMode="auto">
                          <a:xfrm>
                            <a:off x="0" y="0"/>
                            <a:ext cx="1657985" cy="1786255"/>
                          </a:xfrm>
                          <a:prstGeom prst="rect">
                            <a:avLst/>
                          </a:prstGeom>
                          <a:noFill/>
                          <a:ln w="9525">
                            <a:noFill/>
                            <a:miter lim="800000"/>
                            <a:headEnd/>
                            <a:tailEnd/>
                          </a:ln>
                        </pic:spPr>
                      </pic:pic>
                    </a:graphicData>
                  </a:graphic>
                </wp:inline>
              </w:drawing>
            </w:r>
          </w:p>
        </w:tc>
      </w:tr>
    </w:tbl>
    <w:p w:rsidR="003A3F24" w:rsidRPr="003A3F24" w:rsidRDefault="003A3F24" w:rsidP="003A3F24">
      <w:pPr>
        <w:jc w:val="center"/>
        <w:rPr>
          <w:b/>
          <w:bCs/>
          <w:sz w:val="18"/>
          <w:szCs w:val="18"/>
        </w:rPr>
      </w:pPr>
      <w:r w:rsidRPr="003A3F24">
        <w:rPr>
          <w:b/>
          <w:bCs/>
          <w:sz w:val="18"/>
          <w:szCs w:val="18"/>
        </w:rPr>
        <w:t>Fig (1)</w:t>
      </w:r>
      <w:r w:rsidR="00244EFA">
        <w:rPr>
          <w:b/>
          <w:bCs/>
          <w:sz w:val="18"/>
          <w:szCs w:val="18"/>
        </w:rPr>
        <w:t>:</w:t>
      </w:r>
      <w:r w:rsidRPr="003A3F24">
        <w:rPr>
          <w:b/>
          <w:bCs/>
          <w:sz w:val="18"/>
          <w:szCs w:val="18"/>
        </w:rPr>
        <w:t xml:space="preserve"> </w:t>
      </w:r>
      <w:r w:rsidR="00244EFA" w:rsidRPr="00244EFA">
        <w:rPr>
          <w:bCs/>
          <w:sz w:val="18"/>
          <w:szCs w:val="18"/>
        </w:rPr>
        <w:t>T</w:t>
      </w:r>
      <w:r w:rsidRPr="00244EFA">
        <w:rPr>
          <w:bCs/>
          <w:sz w:val="18"/>
          <w:szCs w:val="18"/>
        </w:rPr>
        <w:t>he incubator chamber demonstrate the UV-irradiation technique</w:t>
      </w:r>
    </w:p>
    <w:p w:rsidR="003A3F24" w:rsidRDefault="003A3F24" w:rsidP="00073386">
      <w:pPr>
        <w:autoSpaceDE w:val="0"/>
        <w:autoSpaceDN w:val="0"/>
        <w:adjustRightInd w:val="0"/>
        <w:jc w:val="both"/>
        <w:rPr>
          <w:b/>
          <w:bCs/>
          <w:sz w:val="20"/>
          <w:szCs w:val="20"/>
        </w:rPr>
      </w:pPr>
    </w:p>
    <w:p w:rsidR="003A3F24" w:rsidRPr="00DB3315" w:rsidRDefault="003A3F24" w:rsidP="003A3F24">
      <w:pPr>
        <w:rPr>
          <w:b/>
          <w:bCs/>
          <w:sz w:val="20"/>
          <w:szCs w:val="20"/>
        </w:rPr>
      </w:pPr>
      <w:bookmarkStart w:id="39" w:name="OLE_LINK11"/>
      <w:bookmarkStart w:id="40" w:name="OLE_LINK12"/>
      <w:r w:rsidRPr="00DB3315">
        <w:rPr>
          <w:b/>
          <w:bCs/>
          <w:sz w:val="20"/>
          <w:szCs w:val="20"/>
        </w:rPr>
        <w:t>3. Results</w:t>
      </w:r>
      <w:bookmarkEnd w:id="39"/>
      <w:bookmarkEnd w:id="40"/>
    </w:p>
    <w:p w:rsidR="003A3F24" w:rsidRPr="00DB3315" w:rsidRDefault="003A3F24" w:rsidP="00244EFA">
      <w:pPr>
        <w:pStyle w:val="CommentText"/>
        <w:ind w:firstLine="425"/>
        <w:jc w:val="both"/>
      </w:pPr>
      <w:r w:rsidRPr="00DB3315">
        <w:t xml:space="preserve">The obtained data </w:t>
      </w:r>
      <w:r w:rsidRPr="00DB3315">
        <w:rPr>
          <w:lang w:bidi="ar-EG"/>
        </w:rPr>
        <w:t xml:space="preserve">are presented in Table (1) and illustrated in figure (2). </w:t>
      </w:r>
      <w:r w:rsidRPr="00DB3315">
        <w:t xml:space="preserve">In addition to </w:t>
      </w:r>
      <w:r w:rsidR="0049391B">
        <w:t>micrographs</w:t>
      </w:r>
      <w:r w:rsidR="00244EFA">
        <w:t xml:space="preserve"> </w:t>
      </w:r>
      <w:r w:rsidRPr="00DB3315">
        <w:t xml:space="preserve">of some types of aberrations obtained from our results in figure (3). </w:t>
      </w:r>
      <w:r w:rsidRPr="00DB3315">
        <w:rPr>
          <w:lang w:bidi="ar-EG"/>
        </w:rPr>
        <w:t>The results revealed that</w:t>
      </w:r>
      <w:r w:rsidRPr="00DB3315">
        <w:t xml:space="preserve"> the treatments with </w:t>
      </w:r>
      <w:proofErr w:type="spellStart"/>
      <w:r w:rsidRPr="00DB3315">
        <w:t>cypermethrin</w:t>
      </w:r>
      <w:proofErr w:type="spellEnd"/>
      <w:r w:rsidRPr="00DB3315">
        <w:t xml:space="preserve"> alone showed slight significant increase of aberrant cells at low dose 10µg/ml (</w:t>
      </w:r>
      <w:r w:rsidRPr="0049391B">
        <w:rPr>
          <w:i/>
          <w:iCs/>
        </w:rPr>
        <w:t>p</w:t>
      </w:r>
      <w:r w:rsidR="0049391B">
        <w:rPr>
          <w:i/>
          <w:iCs/>
        </w:rPr>
        <w:t xml:space="preserve"> </w:t>
      </w:r>
      <w:r w:rsidRPr="00DB3315">
        <w:t xml:space="preserve">&lt;0.05) compared to the control group, but at high </w:t>
      </w:r>
      <w:r w:rsidRPr="00DB3315">
        <w:lastRenderedPageBreak/>
        <w:t xml:space="preserve">doses 20µg/ml showed high significant increase </w:t>
      </w:r>
      <w:bookmarkStart w:id="41" w:name="OLE_LINK26"/>
      <w:bookmarkStart w:id="42" w:name="OLE_LINK28"/>
      <w:r w:rsidRPr="00DB3315">
        <w:t>(</w:t>
      </w:r>
      <w:r w:rsidRPr="0049391B">
        <w:rPr>
          <w:i/>
          <w:iCs/>
        </w:rPr>
        <w:t>p</w:t>
      </w:r>
      <w:r w:rsidRPr="00DB3315">
        <w:t xml:space="preserve"> &lt;0.001)</w:t>
      </w:r>
      <w:bookmarkEnd w:id="41"/>
      <w:bookmarkEnd w:id="42"/>
      <w:r w:rsidRPr="00DB3315">
        <w:t>. Although, the UV-irradiation at short exposure time (60 min)did not induce significant effect, the long exposure time (120 min) induced slight significant increase (</w:t>
      </w:r>
      <w:r w:rsidRPr="0049391B">
        <w:rPr>
          <w:i/>
          <w:iCs/>
        </w:rPr>
        <w:t>p</w:t>
      </w:r>
      <w:r w:rsidRPr="00DB3315">
        <w:t xml:space="preserve"> &lt;0.05). More addition the combined treatments of </w:t>
      </w:r>
      <w:proofErr w:type="spellStart"/>
      <w:r w:rsidRPr="00DB3315">
        <w:t>cypermethrin</w:t>
      </w:r>
      <w:proofErr w:type="spellEnd"/>
      <w:r w:rsidRPr="00DB3315">
        <w:t xml:space="preserve"> and UV-irradiations induced synergistic action effect that obvious at low dose 10µg/ml of </w:t>
      </w:r>
      <w:proofErr w:type="spellStart"/>
      <w:r w:rsidRPr="00DB3315">
        <w:t>cypermethrin</w:t>
      </w:r>
      <w:proofErr w:type="spellEnd"/>
      <w:r w:rsidRPr="00DB3315">
        <w:t xml:space="preserve"> with UV-irradiation (60 min) induced significant increase (</w:t>
      </w:r>
      <w:r w:rsidRPr="0049391B">
        <w:rPr>
          <w:i/>
          <w:iCs/>
        </w:rPr>
        <w:t>p</w:t>
      </w:r>
      <w:r w:rsidRPr="00DB3315">
        <w:t xml:space="preserve"> &lt;0.01) than their effects of each alone. More addition the combination at high dose and long exposure time induced highly significant increase (</w:t>
      </w:r>
      <w:r w:rsidRPr="0049391B">
        <w:rPr>
          <w:i/>
          <w:iCs/>
        </w:rPr>
        <w:t>p</w:t>
      </w:r>
      <w:r w:rsidRPr="00DB3315">
        <w:t xml:space="preserve"> &lt;0.001). On the other hand the most frequent aberrations were observed </w:t>
      </w:r>
      <w:proofErr w:type="spellStart"/>
      <w:r w:rsidRPr="00DB3315">
        <w:t>centromeric</w:t>
      </w:r>
      <w:proofErr w:type="spellEnd"/>
      <w:r w:rsidRPr="00DB3315">
        <w:t xml:space="preserve"> attenuation (c-a), followed by chromosome association(c-a), and </w:t>
      </w:r>
      <w:proofErr w:type="spellStart"/>
      <w:r w:rsidRPr="00DB3315">
        <w:t>chromatid</w:t>
      </w:r>
      <w:proofErr w:type="spellEnd"/>
      <w:r w:rsidRPr="00DB3315">
        <w:t xml:space="preserve"> gap</w:t>
      </w:r>
      <w:r w:rsidR="00946705">
        <w:t xml:space="preserve"> </w:t>
      </w:r>
      <w:r w:rsidRPr="00DB3315">
        <w:t>(</w:t>
      </w:r>
      <w:proofErr w:type="spellStart"/>
      <w:r w:rsidRPr="00DB3315">
        <w:t>tg</w:t>
      </w:r>
      <w:proofErr w:type="spellEnd"/>
      <w:r w:rsidRPr="00DB3315">
        <w:t xml:space="preserve">), while end to end association was the lowest aberration scored. Numerical aberrations which showed as a polyploidy (4n) were scored in negative control group but the treatments with </w:t>
      </w:r>
      <w:proofErr w:type="spellStart"/>
      <w:r w:rsidRPr="00DB3315">
        <w:t>cypermethrin</w:t>
      </w:r>
      <w:proofErr w:type="spellEnd"/>
      <w:r w:rsidRPr="00DB3315">
        <w:t xml:space="preserve"> and UV-irradiation increased the percentage of polyploidy in all treatments.</w:t>
      </w:r>
    </w:p>
    <w:p w:rsidR="003A3F24" w:rsidRDefault="003A3F24" w:rsidP="00073386">
      <w:pPr>
        <w:autoSpaceDE w:val="0"/>
        <w:autoSpaceDN w:val="0"/>
        <w:adjustRightInd w:val="0"/>
        <w:jc w:val="both"/>
        <w:rPr>
          <w:b/>
          <w:bCs/>
          <w:sz w:val="20"/>
          <w:szCs w:val="20"/>
        </w:rPr>
        <w:sectPr w:rsidR="003A3F24" w:rsidSect="00244EFA">
          <w:type w:val="continuous"/>
          <w:pgSz w:w="12242" w:h="15842" w:code="1"/>
          <w:pgMar w:top="1440" w:right="1440" w:bottom="1440" w:left="1440" w:header="709" w:footer="709" w:gutter="0"/>
          <w:cols w:num="2" w:space="720"/>
          <w:docGrid w:linePitch="360"/>
        </w:sectPr>
      </w:pPr>
    </w:p>
    <w:p w:rsidR="003A3F24" w:rsidRDefault="003A3F24" w:rsidP="00073386">
      <w:pPr>
        <w:autoSpaceDE w:val="0"/>
        <w:autoSpaceDN w:val="0"/>
        <w:adjustRightInd w:val="0"/>
        <w:jc w:val="both"/>
        <w:rPr>
          <w:b/>
          <w:bCs/>
          <w:sz w:val="20"/>
          <w:szCs w:val="20"/>
        </w:rPr>
      </w:pPr>
    </w:p>
    <w:tbl>
      <w:tblPr>
        <w:tblW w:w="4996" w:type="pct"/>
        <w:jc w:val="right"/>
        <w:tblLayout w:type="fixed"/>
        <w:tblCellMar>
          <w:left w:w="0" w:type="dxa"/>
          <w:right w:w="0" w:type="dxa"/>
        </w:tblCellMar>
        <w:tblLook w:val="0000"/>
      </w:tblPr>
      <w:tblGrid>
        <w:gridCol w:w="785"/>
        <w:gridCol w:w="1102"/>
        <w:gridCol w:w="595"/>
        <w:gridCol w:w="594"/>
        <w:gridCol w:w="594"/>
        <w:gridCol w:w="594"/>
        <w:gridCol w:w="594"/>
        <w:gridCol w:w="1162"/>
        <w:gridCol w:w="1403"/>
        <w:gridCol w:w="1932"/>
      </w:tblGrid>
      <w:tr w:rsidR="003A3F24" w:rsidRPr="003A3F24" w:rsidTr="0049391B">
        <w:trPr>
          <w:cantSplit/>
          <w:trHeight w:val="340"/>
          <w:jc w:val="right"/>
        </w:trPr>
        <w:tc>
          <w:tcPr>
            <w:tcW w:w="9019" w:type="dxa"/>
            <w:gridSpan w:val="10"/>
            <w:tcBorders>
              <w:left w:val="nil"/>
              <w:bottom w:val="single" w:sz="4" w:space="0" w:color="auto"/>
              <w:right w:val="nil"/>
            </w:tcBorders>
          </w:tcPr>
          <w:p w:rsidR="003A3F24" w:rsidRPr="003A3F24" w:rsidRDefault="003A3F24" w:rsidP="00244EFA">
            <w:pPr>
              <w:jc w:val="center"/>
              <w:rPr>
                <w:b/>
                <w:bCs/>
                <w:sz w:val="18"/>
                <w:szCs w:val="18"/>
              </w:rPr>
            </w:pPr>
            <w:r w:rsidRPr="003A3F24">
              <w:rPr>
                <w:b/>
                <w:bCs/>
                <w:sz w:val="18"/>
                <w:szCs w:val="18"/>
              </w:rPr>
              <w:t xml:space="preserve">Table (1): </w:t>
            </w:r>
            <w:r w:rsidRPr="00244EFA">
              <w:rPr>
                <w:bCs/>
                <w:sz w:val="18"/>
                <w:szCs w:val="18"/>
              </w:rPr>
              <w:t xml:space="preserve">Chromosomal aberrations induced in rat lymphocyte cultures after individual and combined treatments of </w:t>
            </w:r>
            <w:proofErr w:type="spellStart"/>
            <w:r w:rsidRPr="00244EFA">
              <w:rPr>
                <w:bCs/>
                <w:sz w:val="18"/>
                <w:szCs w:val="18"/>
              </w:rPr>
              <w:t>cypermethrin</w:t>
            </w:r>
            <w:proofErr w:type="spellEnd"/>
            <w:r w:rsidRPr="00244EFA">
              <w:rPr>
                <w:bCs/>
                <w:sz w:val="18"/>
                <w:szCs w:val="18"/>
              </w:rPr>
              <w:t xml:space="preserve"> and UV-irradiations</w:t>
            </w:r>
          </w:p>
        </w:tc>
      </w:tr>
      <w:tr w:rsidR="003A3F24" w:rsidRPr="003A3F24" w:rsidTr="0049391B">
        <w:tblPrEx>
          <w:tblLook w:val="04A0"/>
        </w:tblPrEx>
        <w:trPr>
          <w:cantSplit/>
          <w:trHeight w:val="829"/>
          <w:jc w:val="right"/>
        </w:trPr>
        <w:tc>
          <w:tcPr>
            <w:tcW w:w="1817" w:type="dxa"/>
            <w:gridSpan w:val="2"/>
            <w:vMerge w:val="restart"/>
            <w:tcBorders>
              <w:top w:val="single" w:sz="4" w:space="0" w:color="auto"/>
              <w:left w:val="nil"/>
              <w:bottom w:val="single" w:sz="4" w:space="0" w:color="000000"/>
              <w:right w:val="nil"/>
            </w:tcBorders>
            <w:vAlign w:val="center"/>
            <w:hideMark/>
          </w:tcPr>
          <w:p w:rsidR="003A3F24" w:rsidRPr="003A3F24" w:rsidRDefault="003A3F24" w:rsidP="003A3F24">
            <w:pPr>
              <w:jc w:val="center"/>
              <w:rPr>
                <w:b/>
                <w:bCs/>
                <w:sz w:val="18"/>
                <w:szCs w:val="18"/>
              </w:rPr>
            </w:pPr>
            <w:r w:rsidRPr="003A3F24">
              <w:rPr>
                <w:b/>
                <w:bCs/>
                <w:sz w:val="18"/>
                <w:szCs w:val="18"/>
              </w:rPr>
              <w:t>Treatments</w:t>
            </w:r>
          </w:p>
        </w:tc>
        <w:tc>
          <w:tcPr>
            <w:tcW w:w="2866" w:type="dxa"/>
            <w:gridSpan w:val="5"/>
            <w:tcBorders>
              <w:top w:val="single" w:sz="4" w:space="0" w:color="auto"/>
              <w:left w:val="nil"/>
              <w:bottom w:val="nil"/>
              <w:right w:val="nil"/>
            </w:tcBorders>
            <w:noWrap/>
            <w:vAlign w:val="center"/>
            <w:hideMark/>
          </w:tcPr>
          <w:p w:rsidR="003A3F24" w:rsidRPr="003A3F24" w:rsidRDefault="003A3F24" w:rsidP="003A3F24">
            <w:pPr>
              <w:jc w:val="center"/>
              <w:rPr>
                <w:b/>
                <w:bCs/>
                <w:sz w:val="18"/>
                <w:szCs w:val="18"/>
              </w:rPr>
            </w:pPr>
            <w:r w:rsidRPr="003A3F24">
              <w:rPr>
                <w:b/>
                <w:bCs/>
                <w:sz w:val="18"/>
                <w:szCs w:val="18"/>
              </w:rPr>
              <w:t>Types of structural aberrations</w:t>
            </w:r>
          </w:p>
        </w:tc>
        <w:tc>
          <w:tcPr>
            <w:tcW w:w="1120" w:type="dxa"/>
            <w:vMerge w:val="restart"/>
            <w:tcBorders>
              <w:top w:val="single" w:sz="4" w:space="0" w:color="auto"/>
              <w:left w:val="nil"/>
              <w:bottom w:val="single" w:sz="4" w:space="0" w:color="000000"/>
              <w:right w:val="nil"/>
            </w:tcBorders>
            <w:vAlign w:val="center"/>
            <w:hideMark/>
          </w:tcPr>
          <w:p w:rsidR="003A3F24" w:rsidRPr="003A3F24" w:rsidRDefault="003A3F24" w:rsidP="003A3F24">
            <w:pPr>
              <w:jc w:val="center"/>
              <w:rPr>
                <w:b/>
                <w:bCs/>
                <w:sz w:val="18"/>
                <w:szCs w:val="18"/>
              </w:rPr>
            </w:pPr>
            <w:r w:rsidRPr="003A3F24">
              <w:rPr>
                <w:b/>
                <w:bCs/>
                <w:sz w:val="18"/>
                <w:szCs w:val="18"/>
              </w:rPr>
              <w:t>Numerical aberration</w:t>
            </w:r>
          </w:p>
          <w:p w:rsidR="003A3F24" w:rsidRPr="003A3F24" w:rsidRDefault="003A3F24" w:rsidP="003A3F24">
            <w:pPr>
              <w:jc w:val="center"/>
              <w:rPr>
                <w:b/>
                <w:bCs/>
                <w:sz w:val="18"/>
                <w:szCs w:val="18"/>
              </w:rPr>
            </w:pPr>
            <w:r w:rsidRPr="003A3F24">
              <w:rPr>
                <w:b/>
                <w:bCs/>
                <w:sz w:val="18"/>
                <w:szCs w:val="18"/>
              </w:rPr>
              <w:t>Polyploidy</w:t>
            </w:r>
          </w:p>
          <w:p w:rsidR="003A3F24" w:rsidRPr="003A3F24" w:rsidRDefault="003A3F24" w:rsidP="003A3F24">
            <w:pPr>
              <w:jc w:val="center"/>
              <w:rPr>
                <w:b/>
                <w:bCs/>
                <w:sz w:val="18"/>
                <w:szCs w:val="18"/>
              </w:rPr>
            </w:pPr>
            <w:r w:rsidRPr="003A3F24">
              <w:rPr>
                <w:b/>
                <w:bCs/>
                <w:sz w:val="18"/>
                <w:szCs w:val="18"/>
              </w:rPr>
              <w:t>(4n)</w:t>
            </w:r>
          </w:p>
        </w:tc>
        <w:tc>
          <w:tcPr>
            <w:tcW w:w="1353" w:type="dxa"/>
            <w:vMerge w:val="restart"/>
            <w:tcBorders>
              <w:top w:val="single" w:sz="4" w:space="0" w:color="auto"/>
              <w:left w:val="nil"/>
              <w:right w:val="nil"/>
            </w:tcBorders>
            <w:vAlign w:val="center"/>
            <w:hideMark/>
          </w:tcPr>
          <w:p w:rsidR="003A3F24" w:rsidRPr="003A3F24" w:rsidRDefault="003A3F24" w:rsidP="003A3F24">
            <w:pPr>
              <w:jc w:val="center"/>
              <w:rPr>
                <w:b/>
                <w:bCs/>
                <w:sz w:val="18"/>
                <w:szCs w:val="18"/>
              </w:rPr>
            </w:pPr>
            <w:r w:rsidRPr="003A3F24">
              <w:rPr>
                <w:b/>
                <w:bCs/>
                <w:sz w:val="18"/>
                <w:szCs w:val="18"/>
              </w:rPr>
              <w:t>Total aberrant cells/ 400 scored metaphases</w:t>
            </w:r>
          </w:p>
        </w:tc>
        <w:tc>
          <w:tcPr>
            <w:tcW w:w="1863" w:type="dxa"/>
            <w:vMerge w:val="restart"/>
            <w:tcBorders>
              <w:top w:val="single" w:sz="4" w:space="0" w:color="auto"/>
              <w:left w:val="nil"/>
              <w:bottom w:val="single" w:sz="4" w:space="0" w:color="000000"/>
              <w:right w:val="nil"/>
            </w:tcBorders>
            <w:vAlign w:val="center"/>
            <w:hideMark/>
          </w:tcPr>
          <w:p w:rsidR="003A3F24" w:rsidRPr="003A3F24" w:rsidRDefault="003A3F24" w:rsidP="003A3F24">
            <w:pPr>
              <w:jc w:val="center"/>
              <w:rPr>
                <w:b/>
                <w:bCs/>
                <w:sz w:val="18"/>
                <w:szCs w:val="18"/>
              </w:rPr>
            </w:pPr>
            <w:r w:rsidRPr="003A3F24">
              <w:rPr>
                <w:b/>
                <w:bCs/>
                <w:sz w:val="18"/>
                <w:szCs w:val="18"/>
              </w:rPr>
              <w:t>Mean ± S.E.</w:t>
            </w:r>
          </w:p>
        </w:tc>
      </w:tr>
      <w:tr w:rsidR="003A3F24" w:rsidRPr="003A3F24" w:rsidTr="0049391B">
        <w:tblPrEx>
          <w:tblLook w:val="04A0"/>
        </w:tblPrEx>
        <w:trPr>
          <w:cantSplit/>
          <w:trHeight w:val="70"/>
          <w:jc w:val="right"/>
        </w:trPr>
        <w:tc>
          <w:tcPr>
            <w:tcW w:w="1817" w:type="dxa"/>
            <w:gridSpan w:val="2"/>
            <w:vMerge/>
            <w:tcBorders>
              <w:top w:val="single" w:sz="4" w:space="0" w:color="auto"/>
              <w:left w:val="nil"/>
              <w:bottom w:val="single" w:sz="4" w:space="0" w:color="000000"/>
              <w:right w:val="nil"/>
            </w:tcBorders>
            <w:vAlign w:val="center"/>
            <w:hideMark/>
          </w:tcPr>
          <w:p w:rsidR="003A3F24" w:rsidRPr="003A3F24" w:rsidRDefault="003A3F24" w:rsidP="003A3F24">
            <w:pPr>
              <w:rPr>
                <w:b/>
                <w:bCs/>
                <w:sz w:val="18"/>
                <w:szCs w:val="18"/>
              </w:rPr>
            </w:pPr>
          </w:p>
        </w:tc>
        <w:tc>
          <w:tcPr>
            <w:tcW w:w="574" w:type="dxa"/>
            <w:tcBorders>
              <w:top w:val="nil"/>
              <w:left w:val="nil"/>
              <w:bottom w:val="single" w:sz="4" w:space="0" w:color="auto"/>
              <w:right w:val="nil"/>
            </w:tcBorders>
            <w:noWrap/>
            <w:vAlign w:val="center"/>
            <w:hideMark/>
          </w:tcPr>
          <w:p w:rsidR="003A3F24" w:rsidRPr="003A3F24" w:rsidRDefault="003A3F24" w:rsidP="003A3F24">
            <w:pPr>
              <w:jc w:val="center"/>
              <w:rPr>
                <w:b/>
                <w:bCs/>
                <w:sz w:val="18"/>
                <w:szCs w:val="18"/>
              </w:rPr>
            </w:pPr>
            <w:proofErr w:type="spellStart"/>
            <w:r w:rsidRPr="003A3F24">
              <w:rPr>
                <w:b/>
                <w:bCs/>
                <w:sz w:val="18"/>
                <w:szCs w:val="18"/>
              </w:rPr>
              <w:t>tg</w:t>
            </w:r>
            <w:proofErr w:type="spellEnd"/>
          </w:p>
        </w:tc>
        <w:tc>
          <w:tcPr>
            <w:tcW w:w="573" w:type="dxa"/>
            <w:tcBorders>
              <w:top w:val="nil"/>
              <w:left w:val="nil"/>
              <w:bottom w:val="single" w:sz="4" w:space="0" w:color="auto"/>
              <w:right w:val="nil"/>
            </w:tcBorders>
            <w:noWrap/>
            <w:vAlign w:val="center"/>
            <w:hideMark/>
          </w:tcPr>
          <w:p w:rsidR="003A3F24" w:rsidRPr="003A3F24" w:rsidRDefault="003A3F24" w:rsidP="003A3F24">
            <w:pPr>
              <w:jc w:val="center"/>
              <w:rPr>
                <w:b/>
                <w:bCs/>
                <w:sz w:val="18"/>
                <w:szCs w:val="18"/>
              </w:rPr>
            </w:pPr>
            <w:proofErr w:type="spellStart"/>
            <w:r w:rsidRPr="003A3F24">
              <w:rPr>
                <w:b/>
                <w:bCs/>
                <w:sz w:val="18"/>
                <w:szCs w:val="18"/>
              </w:rPr>
              <w:t>tb</w:t>
            </w:r>
            <w:proofErr w:type="spellEnd"/>
          </w:p>
        </w:tc>
        <w:tc>
          <w:tcPr>
            <w:tcW w:w="573" w:type="dxa"/>
            <w:tcBorders>
              <w:top w:val="nil"/>
              <w:left w:val="nil"/>
              <w:bottom w:val="single" w:sz="4" w:space="0" w:color="auto"/>
              <w:right w:val="nil"/>
            </w:tcBorders>
            <w:noWrap/>
            <w:vAlign w:val="center"/>
            <w:hideMark/>
          </w:tcPr>
          <w:p w:rsidR="003A3F24" w:rsidRPr="003A3F24" w:rsidRDefault="003A3F24" w:rsidP="003A3F24">
            <w:pPr>
              <w:jc w:val="center"/>
              <w:rPr>
                <w:b/>
                <w:bCs/>
                <w:sz w:val="18"/>
                <w:szCs w:val="18"/>
              </w:rPr>
            </w:pPr>
            <w:proofErr w:type="spellStart"/>
            <w:r w:rsidRPr="003A3F24">
              <w:rPr>
                <w:b/>
                <w:bCs/>
                <w:sz w:val="18"/>
                <w:szCs w:val="18"/>
              </w:rPr>
              <w:t>ede</w:t>
            </w:r>
            <w:proofErr w:type="spellEnd"/>
          </w:p>
        </w:tc>
        <w:tc>
          <w:tcPr>
            <w:tcW w:w="573" w:type="dxa"/>
            <w:tcBorders>
              <w:top w:val="nil"/>
              <w:left w:val="nil"/>
              <w:bottom w:val="single" w:sz="4" w:space="0" w:color="auto"/>
              <w:right w:val="nil"/>
            </w:tcBorders>
            <w:noWrap/>
            <w:vAlign w:val="center"/>
            <w:hideMark/>
          </w:tcPr>
          <w:p w:rsidR="003A3F24" w:rsidRPr="003A3F24" w:rsidRDefault="003A3F24" w:rsidP="003A3F24">
            <w:pPr>
              <w:jc w:val="center"/>
              <w:rPr>
                <w:b/>
                <w:bCs/>
                <w:sz w:val="18"/>
                <w:szCs w:val="18"/>
              </w:rPr>
            </w:pPr>
            <w:r w:rsidRPr="003A3F24">
              <w:rPr>
                <w:b/>
                <w:bCs/>
                <w:sz w:val="18"/>
                <w:szCs w:val="18"/>
              </w:rPr>
              <w:t>c-s</w:t>
            </w:r>
          </w:p>
        </w:tc>
        <w:tc>
          <w:tcPr>
            <w:tcW w:w="573" w:type="dxa"/>
            <w:tcBorders>
              <w:top w:val="nil"/>
              <w:left w:val="nil"/>
              <w:bottom w:val="single" w:sz="4" w:space="0" w:color="auto"/>
              <w:right w:val="nil"/>
            </w:tcBorders>
            <w:noWrap/>
            <w:vAlign w:val="center"/>
            <w:hideMark/>
          </w:tcPr>
          <w:p w:rsidR="003A3F24" w:rsidRPr="003A3F24" w:rsidRDefault="003A3F24" w:rsidP="003A3F24">
            <w:pPr>
              <w:jc w:val="center"/>
              <w:rPr>
                <w:b/>
                <w:bCs/>
                <w:sz w:val="18"/>
                <w:szCs w:val="18"/>
              </w:rPr>
            </w:pPr>
            <w:r w:rsidRPr="003A3F24">
              <w:rPr>
                <w:b/>
                <w:bCs/>
                <w:sz w:val="18"/>
                <w:szCs w:val="18"/>
              </w:rPr>
              <w:t>c-a</w:t>
            </w:r>
          </w:p>
        </w:tc>
        <w:tc>
          <w:tcPr>
            <w:tcW w:w="1120" w:type="dxa"/>
            <w:vMerge/>
            <w:tcBorders>
              <w:top w:val="single" w:sz="4" w:space="0" w:color="auto"/>
              <w:left w:val="nil"/>
              <w:bottom w:val="single" w:sz="4" w:space="0" w:color="000000"/>
              <w:right w:val="nil"/>
            </w:tcBorders>
            <w:vAlign w:val="center"/>
            <w:hideMark/>
          </w:tcPr>
          <w:p w:rsidR="003A3F24" w:rsidRPr="003A3F24" w:rsidRDefault="003A3F24" w:rsidP="003A3F24">
            <w:pPr>
              <w:rPr>
                <w:b/>
                <w:bCs/>
                <w:sz w:val="18"/>
                <w:szCs w:val="18"/>
              </w:rPr>
            </w:pPr>
          </w:p>
        </w:tc>
        <w:tc>
          <w:tcPr>
            <w:tcW w:w="1353" w:type="dxa"/>
            <w:vMerge/>
            <w:tcBorders>
              <w:left w:val="nil"/>
              <w:bottom w:val="single" w:sz="4" w:space="0" w:color="000000"/>
              <w:right w:val="nil"/>
            </w:tcBorders>
            <w:vAlign w:val="center"/>
            <w:hideMark/>
          </w:tcPr>
          <w:p w:rsidR="003A3F24" w:rsidRPr="003A3F24" w:rsidRDefault="003A3F24" w:rsidP="003A3F24">
            <w:pPr>
              <w:jc w:val="center"/>
              <w:rPr>
                <w:sz w:val="18"/>
                <w:szCs w:val="18"/>
              </w:rPr>
            </w:pPr>
          </w:p>
        </w:tc>
        <w:tc>
          <w:tcPr>
            <w:tcW w:w="1863" w:type="dxa"/>
            <w:vMerge/>
            <w:tcBorders>
              <w:top w:val="single" w:sz="4" w:space="0" w:color="auto"/>
              <w:left w:val="nil"/>
              <w:bottom w:val="single" w:sz="4" w:space="0" w:color="000000"/>
              <w:right w:val="nil"/>
            </w:tcBorders>
            <w:vAlign w:val="center"/>
            <w:hideMark/>
          </w:tcPr>
          <w:p w:rsidR="003A3F24" w:rsidRPr="003A3F24" w:rsidRDefault="003A3F24" w:rsidP="003A3F24">
            <w:pPr>
              <w:rPr>
                <w:b/>
                <w:bCs/>
                <w:sz w:val="18"/>
                <w:szCs w:val="18"/>
              </w:rPr>
            </w:pPr>
          </w:p>
        </w:tc>
      </w:tr>
      <w:tr w:rsidR="003A3F24" w:rsidRPr="003A3F24" w:rsidTr="0049391B">
        <w:trPr>
          <w:cantSplit/>
          <w:trHeight w:val="340"/>
          <w:jc w:val="right"/>
        </w:trPr>
        <w:tc>
          <w:tcPr>
            <w:tcW w:w="1817" w:type="dxa"/>
            <w:gridSpan w:val="2"/>
            <w:tcBorders>
              <w:top w:val="single" w:sz="4" w:space="0" w:color="auto"/>
              <w:left w:val="nil"/>
              <w:right w:val="nil"/>
            </w:tcBorders>
            <w:noWrap/>
            <w:vAlign w:val="center"/>
          </w:tcPr>
          <w:p w:rsidR="003A3F24" w:rsidRPr="003A3F24" w:rsidRDefault="003A3F24" w:rsidP="003A3F24">
            <w:pPr>
              <w:jc w:val="center"/>
              <w:rPr>
                <w:color w:val="4A442A"/>
                <w:sz w:val="18"/>
                <w:szCs w:val="18"/>
              </w:rPr>
            </w:pPr>
            <w:r w:rsidRPr="003A3F24">
              <w:rPr>
                <w:color w:val="4A442A"/>
                <w:sz w:val="18"/>
                <w:szCs w:val="18"/>
                <w:vertAlign w:val="superscript"/>
              </w:rPr>
              <w:t xml:space="preserve">a </w:t>
            </w:r>
            <w:r w:rsidRPr="003A3F24">
              <w:rPr>
                <w:color w:val="4A442A"/>
                <w:sz w:val="18"/>
                <w:szCs w:val="18"/>
              </w:rPr>
              <w:t>Control group</w:t>
            </w:r>
          </w:p>
        </w:tc>
        <w:tc>
          <w:tcPr>
            <w:tcW w:w="574" w:type="dxa"/>
            <w:tcBorders>
              <w:top w:val="single" w:sz="4" w:space="0" w:color="auto"/>
              <w:left w:val="nil"/>
              <w:bottom w:val="nil"/>
              <w:right w:val="nil"/>
            </w:tcBorders>
            <w:noWrap/>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2</w:t>
            </w:r>
          </w:p>
        </w:tc>
        <w:tc>
          <w:tcPr>
            <w:tcW w:w="573" w:type="dxa"/>
            <w:tcBorders>
              <w:top w:val="single" w:sz="4" w:space="0" w:color="auto"/>
              <w:left w:val="nil"/>
              <w:bottom w:val="nil"/>
              <w:right w:val="nil"/>
            </w:tcBorders>
            <w:noWrap/>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1</w:t>
            </w:r>
          </w:p>
        </w:tc>
        <w:tc>
          <w:tcPr>
            <w:tcW w:w="573" w:type="dxa"/>
            <w:tcBorders>
              <w:top w:val="single" w:sz="4" w:space="0" w:color="auto"/>
              <w:left w:val="nil"/>
              <w:bottom w:val="nil"/>
              <w:right w:val="nil"/>
            </w:tcBorders>
            <w:noWrap/>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0</w:t>
            </w:r>
          </w:p>
        </w:tc>
        <w:tc>
          <w:tcPr>
            <w:tcW w:w="573" w:type="dxa"/>
            <w:tcBorders>
              <w:top w:val="single" w:sz="4" w:space="0" w:color="auto"/>
              <w:left w:val="nil"/>
              <w:bottom w:val="nil"/>
              <w:right w:val="nil"/>
            </w:tcBorders>
            <w:noWrap/>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1</w:t>
            </w:r>
          </w:p>
        </w:tc>
        <w:tc>
          <w:tcPr>
            <w:tcW w:w="573" w:type="dxa"/>
            <w:tcBorders>
              <w:top w:val="single" w:sz="4" w:space="0" w:color="auto"/>
              <w:left w:val="nil"/>
              <w:bottom w:val="nil"/>
              <w:right w:val="nil"/>
            </w:tcBorders>
            <w:noWrap/>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1</w:t>
            </w:r>
          </w:p>
        </w:tc>
        <w:tc>
          <w:tcPr>
            <w:tcW w:w="1120" w:type="dxa"/>
            <w:tcBorders>
              <w:top w:val="single" w:sz="4" w:space="0" w:color="auto"/>
              <w:left w:val="nil"/>
              <w:bottom w:val="nil"/>
              <w:right w:val="nil"/>
            </w:tcBorders>
            <w:noWrap/>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8</w:t>
            </w:r>
          </w:p>
        </w:tc>
        <w:tc>
          <w:tcPr>
            <w:tcW w:w="1353" w:type="dxa"/>
            <w:tcBorders>
              <w:top w:val="single" w:sz="4" w:space="0" w:color="auto"/>
              <w:left w:val="nil"/>
              <w:bottom w:val="nil"/>
              <w:right w:val="nil"/>
            </w:tcBorders>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13</w:t>
            </w:r>
          </w:p>
        </w:tc>
        <w:tc>
          <w:tcPr>
            <w:tcW w:w="1863" w:type="dxa"/>
            <w:tcBorders>
              <w:top w:val="single" w:sz="4" w:space="0" w:color="auto"/>
              <w:left w:val="nil"/>
              <w:bottom w:val="nil"/>
              <w:right w:val="nil"/>
            </w:tcBorders>
            <w:noWrap/>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3.25 ± 0.629</w:t>
            </w:r>
          </w:p>
        </w:tc>
      </w:tr>
      <w:tr w:rsidR="003A3F24" w:rsidRPr="003A3F24" w:rsidTr="0049391B">
        <w:trPr>
          <w:cantSplit/>
          <w:trHeight w:val="680"/>
          <w:jc w:val="right"/>
        </w:trPr>
        <w:tc>
          <w:tcPr>
            <w:tcW w:w="756" w:type="dxa"/>
            <w:vMerge w:val="restart"/>
            <w:tcBorders>
              <w:left w:val="nil"/>
              <w:right w:val="nil"/>
            </w:tcBorders>
            <w:textDirection w:val="btLr"/>
            <w:vAlign w:val="center"/>
          </w:tcPr>
          <w:p w:rsidR="003A3F24" w:rsidRPr="003A3F24" w:rsidRDefault="003A3F24" w:rsidP="003A3F24">
            <w:pPr>
              <w:jc w:val="center"/>
              <w:rPr>
                <w:b/>
                <w:bCs/>
                <w:color w:val="4A442A"/>
                <w:sz w:val="18"/>
                <w:szCs w:val="18"/>
                <w:lang w:bidi="ar-EG"/>
              </w:rPr>
            </w:pPr>
            <w:proofErr w:type="spellStart"/>
            <w:r w:rsidRPr="003A3F24">
              <w:rPr>
                <w:b/>
                <w:bCs/>
                <w:color w:val="4A442A"/>
                <w:sz w:val="18"/>
                <w:szCs w:val="18"/>
                <w:lang w:bidi="ar-EG"/>
              </w:rPr>
              <w:t>Cypermethrin</w:t>
            </w:r>
            <w:proofErr w:type="spellEnd"/>
          </w:p>
        </w:tc>
        <w:tc>
          <w:tcPr>
            <w:tcW w:w="1061" w:type="dxa"/>
            <w:tcBorders>
              <w:top w:val="nil"/>
              <w:left w:val="nil"/>
              <w:right w:val="nil"/>
            </w:tcBorders>
            <w:vAlign w:val="center"/>
          </w:tcPr>
          <w:p w:rsidR="003A3F24" w:rsidRPr="003A3F24" w:rsidRDefault="003A3F24" w:rsidP="003A3F24">
            <w:pPr>
              <w:jc w:val="center"/>
              <w:rPr>
                <w:color w:val="4A442A"/>
                <w:sz w:val="18"/>
                <w:szCs w:val="18"/>
              </w:rPr>
            </w:pPr>
            <w:r w:rsidRPr="003A3F24">
              <w:rPr>
                <w:color w:val="4A442A"/>
                <w:sz w:val="18"/>
                <w:szCs w:val="18"/>
              </w:rPr>
              <w:t>Low dose</w:t>
            </w:r>
          </w:p>
          <w:p w:rsidR="003A3F24" w:rsidRPr="003A3F24" w:rsidRDefault="003A3F24" w:rsidP="003A3F24">
            <w:pPr>
              <w:jc w:val="center"/>
              <w:rPr>
                <w:color w:val="4A442A"/>
                <w:sz w:val="18"/>
                <w:szCs w:val="18"/>
              </w:rPr>
            </w:pPr>
            <w:r w:rsidRPr="003A3F24">
              <w:rPr>
                <w:color w:val="4A442A"/>
                <w:sz w:val="18"/>
                <w:szCs w:val="18"/>
              </w:rPr>
              <w:t>10 µg/ml</w:t>
            </w:r>
          </w:p>
        </w:tc>
        <w:tc>
          <w:tcPr>
            <w:tcW w:w="574" w:type="dxa"/>
            <w:tcBorders>
              <w:top w:val="nil"/>
              <w:left w:val="nil"/>
              <w:bottom w:val="nil"/>
              <w:right w:val="nil"/>
            </w:tcBorders>
            <w:noWrap/>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4</w:t>
            </w:r>
          </w:p>
        </w:tc>
        <w:tc>
          <w:tcPr>
            <w:tcW w:w="573" w:type="dxa"/>
            <w:tcBorders>
              <w:top w:val="nil"/>
              <w:left w:val="nil"/>
              <w:bottom w:val="nil"/>
              <w:right w:val="nil"/>
            </w:tcBorders>
            <w:noWrap/>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3</w:t>
            </w:r>
          </w:p>
        </w:tc>
        <w:tc>
          <w:tcPr>
            <w:tcW w:w="573" w:type="dxa"/>
            <w:tcBorders>
              <w:top w:val="nil"/>
              <w:left w:val="nil"/>
              <w:bottom w:val="nil"/>
              <w:right w:val="nil"/>
            </w:tcBorders>
            <w:noWrap/>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2</w:t>
            </w:r>
          </w:p>
        </w:tc>
        <w:tc>
          <w:tcPr>
            <w:tcW w:w="573" w:type="dxa"/>
            <w:tcBorders>
              <w:top w:val="nil"/>
              <w:left w:val="nil"/>
              <w:bottom w:val="nil"/>
              <w:right w:val="nil"/>
            </w:tcBorders>
            <w:noWrap/>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4</w:t>
            </w:r>
          </w:p>
        </w:tc>
        <w:tc>
          <w:tcPr>
            <w:tcW w:w="573" w:type="dxa"/>
            <w:tcBorders>
              <w:top w:val="nil"/>
              <w:left w:val="nil"/>
              <w:bottom w:val="nil"/>
              <w:right w:val="nil"/>
            </w:tcBorders>
            <w:noWrap/>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5</w:t>
            </w:r>
          </w:p>
        </w:tc>
        <w:tc>
          <w:tcPr>
            <w:tcW w:w="1120" w:type="dxa"/>
            <w:tcBorders>
              <w:top w:val="nil"/>
              <w:left w:val="nil"/>
              <w:bottom w:val="nil"/>
              <w:right w:val="nil"/>
            </w:tcBorders>
            <w:noWrap/>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8</w:t>
            </w:r>
          </w:p>
        </w:tc>
        <w:tc>
          <w:tcPr>
            <w:tcW w:w="1353" w:type="dxa"/>
            <w:tcBorders>
              <w:top w:val="nil"/>
              <w:left w:val="nil"/>
              <w:bottom w:val="nil"/>
              <w:right w:val="nil"/>
            </w:tcBorders>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26</w:t>
            </w:r>
          </w:p>
        </w:tc>
        <w:tc>
          <w:tcPr>
            <w:tcW w:w="1863" w:type="dxa"/>
            <w:tcBorders>
              <w:top w:val="nil"/>
              <w:left w:val="nil"/>
              <w:bottom w:val="nil"/>
              <w:right w:val="nil"/>
            </w:tcBorders>
            <w:noWrap/>
            <w:vAlign w:val="center"/>
          </w:tcPr>
          <w:p w:rsidR="003A3F24" w:rsidRPr="003A3F24" w:rsidRDefault="003A3F24" w:rsidP="003A3F24">
            <w:pPr>
              <w:jc w:val="center"/>
              <w:rPr>
                <w:color w:val="4A442A"/>
                <w:sz w:val="18"/>
                <w:szCs w:val="18"/>
              </w:rPr>
            </w:pPr>
            <w:r w:rsidRPr="003A3F24">
              <w:rPr>
                <w:color w:val="4A442A"/>
                <w:sz w:val="18"/>
                <w:szCs w:val="18"/>
              </w:rPr>
              <w:t>6.50 ± 0.957 *</w:t>
            </w:r>
          </w:p>
        </w:tc>
      </w:tr>
      <w:tr w:rsidR="003A3F24" w:rsidRPr="003A3F24" w:rsidTr="0049391B">
        <w:trPr>
          <w:cantSplit/>
          <w:trHeight w:val="648"/>
          <w:jc w:val="right"/>
        </w:trPr>
        <w:tc>
          <w:tcPr>
            <w:tcW w:w="756" w:type="dxa"/>
            <w:vMerge/>
            <w:tcBorders>
              <w:left w:val="nil"/>
              <w:bottom w:val="single" w:sz="4" w:space="0" w:color="auto"/>
              <w:right w:val="nil"/>
            </w:tcBorders>
            <w:vAlign w:val="center"/>
          </w:tcPr>
          <w:p w:rsidR="003A3F24" w:rsidRPr="003A3F24" w:rsidRDefault="003A3F24" w:rsidP="003A3F24">
            <w:pPr>
              <w:jc w:val="center"/>
              <w:rPr>
                <w:b/>
                <w:bCs/>
                <w:color w:val="4A442A"/>
                <w:sz w:val="18"/>
                <w:szCs w:val="18"/>
                <w:lang w:bidi="ar-EG"/>
              </w:rPr>
            </w:pPr>
          </w:p>
        </w:tc>
        <w:tc>
          <w:tcPr>
            <w:tcW w:w="1061" w:type="dxa"/>
            <w:tcBorders>
              <w:top w:val="nil"/>
              <w:left w:val="nil"/>
              <w:bottom w:val="single" w:sz="4" w:space="0" w:color="auto"/>
              <w:right w:val="nil"/>
            </w:tcBorders>
            <w:vAlign w:val="center"/>
          </w:tcPr>
          <w:p w:rsidR="003A3F24" w:rsidRPr="003A3F24" w:rsidRDefault="003A3F24" w:rsidP="003A3F24">
            <w:pPr>
              <w:jc w:val="center"/>
              <w:rPr>
                <w:color w:val="4A442A"/>
                <w:sz w:val="18"/>
                <w:szCs w:val="18"/>
              </w:rPr>
            </w:pPr>
            <w:r w:rsidRPr="003A3F24">
              <w:rPr>
                <w:color w:val="4A442A"/>
                <w:sz w:val="18"/>
                <w:szCs w:val="18"/>
              </w:rPr>
              <w:t>High dose</w:t>
            </w:r>
          </w:p>
          <w:p w:rsidR="003A3F24" w:rsidRPr="003A3F24" w:rsidRDefault="003A3F24" w:rsidP="003A3F24">
            <w:pPr>
              <w:jc w:val="center"/>
              <w:rPr>
                <w:color w:val="4A442A"/>
                <w:sz w:val="18"/>
                <w:szCs w:val="18"/>
              </w:rPr>
            </w:pPr>
            <w:r w:rsidRPr="003A3F24">
              <w:rPr>
                <w:color w:val="4A442A"/>
                <w:sz w:val="18"/>
                <w:szCs w:val="18"/>
              </w:rPr>
              <w:t>20 µg/ml</w:t>
            </w:r>
          </w:p>
        </w:tc>
        <w:tc>
          <w:tcPr>
            <w:tcW w:w="574" w:type="dxa"/>
            <w:tcBorders>
              <w:top w:val="nil"/>
              <w:left w:val="nil"/>
              <w:bottom w:val="single" w:sz="4" w:space="0" w:color="auto"/>
              <w:right w:val="nil"/>
            </w:tcBorders>
            <w:noWrap/>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6</w:t>
            </w:r>
          </w:p>
        </w:tc>
        <w:tc>
          <w:tcPr>
            <w:tcW w:w="573" w:type="dxa"/>
            <w:tcBorders>
              <w:top w:val="nil"/>
              <w:left w:val="nil"/>
              <w:bottom w:val="single" w:sz="4" w:space="0" w:color="auto"/>
              <w:right w:val="nil"/>
            </w:tcBorders>
            <w:noWrap/>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1</w:t>
            </w:r>
          </w:p>
        </w:tc>
        <w:tc>
          <w:tcPr>
            <w:tcW w:w="573" w:type="dxa"/>
            <w:tcBorders>
              <w:top w:val="nil"/>
              <w:left w:val="nil"/>
              <w:bottom w:val="single" w:sz="4" w:space="0" w:color="auto"/>
              <w:right w:val="nil"/>
            </w:tcBorders>
            <w:noWrap/>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5</w:t>
            </w:r>
          </w:p>
        </w:tc>
        <w:tc>
          <w:tcPr>
            <w:tcW w:w="573" w:type="dxa"/>
            <w:tcBorders>
              <w:top w:val="nil"/>
              <w:left w:val="nil"/>
              <w:bottom w:val="single" w:sz="4" w:space="0" w:color="auto"/>
              <w:right w:val="nil"/>
            </w:tcBorders>
            <w:noWrap/>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6</w:t>
            </w:r>
          </w:p>
        </w:tc>
        <w:tc>
          <w:tcPr>
            <w:tcW w:w="573" w:type="dxa"/>
            <w:tcBorders>
              <w:top w:val="nil"/>
              <w:left w:val="nil"/>
              <w:bottom w:val="single" w:sz="4" w:space="0" w:color="auto"/>
              <w:right w:val="nil"/>
            </w:tcBorders>
            <w:noWrap/>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11</w:t>
            </w:r>
          </w:p>
        </w:tc>
        <w:tc>
          <w:tcPr>
            <w:tcW w:w="1120" w:type="dxa"/>
            <w:tcBorders>
              <w:top w:val="nil"/>
              <w:left w:val="nil"/>
              <w:bottom w:val="single" w:sz="4" w:space="0" w:color="auto"/>
              <w:right w:val="nil"/>
            </w:tcBorders>
            <w:noWrap/>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7</w:t>
            </w:r>
          </w:p>
        </w:tc>
        <w:tc>
          <w:tcPr>
            <w:tcW w:w="1353" w:type="dxa"/>
            <w:tcBorders>
              <w:top w:val="nil"/>
              <w:left w:val="nil"/>
              <w:bottom w:val="single" w:sz="4" w:space="0" w:color="auto"/>
              <w:right w:val="nil"/>
            </w:tcBorders>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36</w:t>
            </w:r>
          </w:p>
        </w:tc>
        <w:tc>
          <w:tcPr>
            <w:tcW w:w="1863" w:type="dxa"/>
            <w:tcBorders>
              <w:top w:val="nil"/>
              <w:left w:val="nil"/>
              <w:bottom w:val="single" w:sz="4" w:space="0" w:color="auto"/>
              <w:right w:val="nil"/>
            </w:tcBorders>
            <w:noWrap/>
            <w:vAlign w:val="center"/>
          </w:tcPr>
          <w:p w:rsidR="003A3F24" w:rsidRPr="003A3F24" w:rsidRDefault="003A3F24" w:rsidP="003A3F24">
            <w:pPr>
              <w:jc w:val="center"/>
              <w:rPr>
                <w:color w:val="4A442A"/>
                <w:sz w:val="18"/>
                <w:szCs w:val="18"/>
              </w:rPr>
            </w:pPr>
            <w:r w:rsidRPr="003A3F24">
              <w:rPr>
                <w:color w:val="4A442A"/>
                <w:sz w:val="18"/>
                <w:szCs w:val="18"/>
              </w:rPr>
              <w:t>9 ± 0.816 ***</w:t>
            </w:r>
          </w:p>
        </w:tc>
      </w:tr>
      <w:tr w:rsidR="003A3F24" w:rsidRPr="003A3F24" w:rsidTr="0049391B">
        <w:trPr>
          <w:cantSplit/>
          <w:trHeight w:val="680"/>
          <w:jc w:val="right"/>
        </w:trPr>
        <w:tc>
          <w:tcPr>
            <w:tcW w:w="756" w:type="dxa"/>
            <w:vMerge w:val="restart"/>
            <w:tcBorders>
              <w:top w:val="single" w:sz="4" w:space="0" w:color="auto"/>
              <w:left w:val="nil"/>
              <w:right w:val="nil"/>
            </w:tcBorders>
            <w:textDirection w:val="btLr"/>
            <w:vAlign w:val="center"/>
          </w:tcPr>
          <w:p w:rsidR="003A3F24" w:rsidRPr="003A3F24" w:rsidRDefault="003A3F24" w:rsidP="003A3F24">
            <w:pPr>
              <w:jc w:val="center"/>
              <w:rPr>
                <w:b/>
                <w:bCs/>
                <w:color w:val="4A442A"/>
                <w:sz w:val="18"/>
                <w:szCs w:val="18"/>
                <w:lang w:bidi="ar-EG"/>
              </w:rPr>
            </w:pPr>
            <w:r w:rsidRPr="003A3F24">
              <w:rPr>
                <w:b/>
                <w:bCs/>
                <w:color w:val="4A442A"/>
                <w:sz w:val="18"/>
                <w:szCs w:val="18"/>
                <w:lang w:bidi="ar-EG"/>
              </w:rPr>
              <w:t>UV-irradiations</w:t>
            </w:r>
          </w:p>
        </w:tc>
        <w:tc>
          <w:tcPr>
            <w:tcW w:w="1061" w:type="dxa"/>
            <w:tcBorders>
              <w:top w:val="single" w:sz="4" w:space="0" w:color="auto"/>
              <w:left w:val="nil"/>
              <w:right w:val="nil"/>
            </w:tcBorders>
            <w:vAlign w:val="center"/>
          </w:tcPr>
          <w:p w:rsidR="003A3F24" w:rsidRPr="003A3F24" w:rsidRDefault="003A3F24" w:rsidP="003A3F24">
            <w:pPr>
              <w:jc w:val="center"/>
              <w:rPr>
                <w:color w:val="4A442A"/>
                <w:sz w:val="18"/>
                <w:szCs w:val="18"/>
              </w:rPr>
            </w:pPr>
            <w:r w:rsidRPr="003A3F24">
              <w:rPr>
                <w:color w:val="4A442A"/>
                <w:sz w:val="18"/>
                <w:szCs w:val="18"/>
              </w:rPr>
              <w:t>short exposure</w:t>
            </w:r>
          </w:p>
          <w:p w:rsidR="003A3F24" w:rsidRPr="003A3F24" w:rsidRDefault="003A3F24" w:rsidP="003A3F24">
            <w:pPr>
              <w:jc w:val="center"/>
              <w:rPr>
                <w:color w:val="4A442A"/>
                <w:sz w:val="18"/>
                <w:szCs w:val="18"/>
              </w:rPr>
            </w:pPr>
            <w:r w:rsidRPr="003A3F24">
              <w:rPr>
                <w:color w:val="4A442A"/>
                <w:sz w:val="18"/>
                <w:szCs w:val="18"/>
              </w:rPr>
              <w:t>time (60 min)</w:t>
            </w:r>
          </w:p>
        </w:tc>
        <w:tc>
          <w:tcPr>
            <w:tcW w:w="574" w:type="dxa"/>
            <w:tcBorders>
              <w:top w:val="single" w:sz="4" w:space="0" w:color="auto"/>
              <w:left w:val="nil"/>
              <w:bottom w:val="nil"/>
              <w:right w:val="nil"/>
            </w:tcBorders>
            <w:noWrap/>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3</w:t>
            </w:r>
          </w:p>
        </w:tc>
        <w:tc>
          <w:tcPr>
            <w:tcW w:w="573" w:type="dxa"/>
            <w:tcBorders>
              <w:top w:val="single" w:sz="4" w:space="0" w:color="auto"/>
              <w:left w:val="nil"/>
              <w:bottom w:val="nil"/>
              <w:right w:val="nil"/>
            </w:tcBorders>
            <w:noWrap/>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3</w:t>
            </w:r>
          </w:p>
        </w:tc>
        <w:tc>
          <w:tcPr>
            <w:tcW w:w="573" w:type="dxa"/>
            <w:tcBorders>
              <w:top w:val="single" w:sz="4" w:space="0" w:color="auto"/>
              <w:left w:val="nil"/>
              <w:bottom w:val="nil"/>
              <w:right w:val="nil"/>
            </w:tcBorders>
            <w:noWrap/>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0</w:t>
            </w:r>
          </w:p>
        </w:tc>
        <w:tc>
          <w:tcPr>
            <w:tcW w:w="573" w:type="dxa"/>
            <w:tcBorders>
              <w:top w:val="single" w:sz="4" w:space="0" w:color="auto"/>
              <w:left w:val="nil"/>
              <w:bottom w:val="nil"/>
              <w:right w:val="nil"/>
            </w:tcBorders>
            <w:noWrap/>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3</w:t>
            </w:r>
          </w:p>
        </w:tc>
        <w:tc>
          <w:tcPr>
            <w:tcW w:w="573" w:type="dxa"/>
            <w:tcBorders>
              <w:top w:val="single" w:sz="4" w:space="0" w:color="auto"/>
              <w:left w:val="nil"/>
              <w:bottom w:val="nil"/>
              <w:right w:val="nil"/>
            </w:tcBorders>
            <w:noWrap/>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3</w:t>
            </w:r>
          </w:p>
        </w:tc>
        <w:tc>
          <w:tcPr>
            <w:tcW w:w="1120" w:type="dxa"/>
            <w:tcBorders>
              <w:top w:val="single" w:sz="4" w:space="0" w:color="auto"/>
              <w:left w:val="nil"/>
              <w:bottom w:val="nil"/>
              <w:right w:val="nil"/>
            </w:tcBorders>
            <w:noWrap/>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6</w:t>
            </w:r>
          </w:p>
        </w:tc>
        <w:tc>
          <w:tcPr>
            <w:tcW w:w="1353" w:type="dxa"/>
            <w:tcBorders>
              <w:top w:val="single" w:sz="4" w:space="0" w:color="auto"/>
              <w:left w:val="nil"/>
              <w:bottom w:val="nil"/>
              <w:right w:val="nil"/>
            </w:tcBorders>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11</w:t>
            </w:r>
          </w:p>
        </w:tc>
        <w:tc>
          <w:tcPr>
            <w:tcW w:w="1863" w:type="dxa"/>
            <w:tcBorders>
              <w:top w:val="single" w:sz="4" w:space="0" w:color="auto"/>
              <w:left w:val="nil"/>
              <w:bottom w:val="nil"/>
              <w:right w:val="nil"/>
            </w:tcBorders>
            <w:noWrap/>
            <w:vAlign w:val="center"/>
          </w:tcPr>
          <w:p w:rsidR="003A3F24" w:rsidRPr="003A3F24" w:rsidRDefault="003A3F24" w:rsidP="003A3F24">
            <w:pPr>
              <w:jc w:val="center"/>
              <w:rPr>
                <w:color w:val="4A442A"/>
                <w:sz w:val="18"/>
                <w:szCs w:val="18"/>
              </w:rPr>
            </w:pPr>
            <w:r w:rsidRPr="003A3F24">
              <w:rPr>
                <w:color w:val="4A442A"/>
                <w:sz w:val="18"/>
                <w:szCs w:val="18"/>
              </w:rPr>
              <w:t>2.75 ± 0.854</w:t>
            </w:r>
          </w:p>
        </w:tc>
      </w:tr>
      <w:tr w:rsidR="003A3F24" w:rsidRPr="003A3F24" w:rsidTr="0049391B">
        <w:trPr>
          <w:cantSplit/>
          <w:trHeight w:val="680"/>
          <w:jc w:val="right"/>
        </w:trPr>
        <w:tc>
          <w:tcPr>
            <w:tcW w:w="756" w:type="dxa"/>
            <w:vMerge/>
            <w:tcBorders>
              <w:left w:val="nil"/>
              <w:bottom w:val="single" w:sz="4" w:space="0" w:color="auto"/>
              <w:right w:val="nil"/>
            </w:tcBorders>
            <w:vAlign w:val="center"/>
          </w:tcPr>
          <w:p w:rsidR="003A3F24" w:rsidRPr="003A3F24" w:rsidRDefault="003A3F24" w:rsidP="003A3F24">
            <w:pPr>
              <w:jc w:val="center"/>
              <w:rPr>
                <w:b/>
                <w:bCs/>
                <w:color w:val="4A442A"/>
                <w:sz w:val="18"/>
                <w:szCs w:val="18"/>
                <w:lang w:bidi="ar-EG"/>
              </w:rPr>
            </w:pPr>
          </w:p>
        </w:tc>
        <w:tc>
          <w:tcPr>
            <w:tcW w:w="1061" w:type="dxa"/>
            <w:tcBorders>
              <w:top w:val="nil"/>
              <w:left w:val="nil"/>
              <w:bottom w:val="single" w:sz="4" w:space="0" w:color="auto"/>
              <w:right w:val="nil"/>
            </w:tcBorders>
            <w:vAlign w:val="center"/>
          </w:tcPr>
          <w:p w:rsidR="003A3F24" w:rsidRPr="003A3F24" w:rsidRDefault="003A3F24" w:rsidP="003A3F24">
            <w:pPr>
              <w:jc w:val="center"/>
              <w:rPr>
                <w:color w:val="4A442A"/>
                <w:sz w:val="18"/>
                <w:szCs w:val="18"/>
              </w:rPr>
            </w:pPr>
            <w:r w:rsidRPr="003A3F24">
              <w:rPr>
                <w:color w:val="4A442A"/>
                <w:sz w:val="18"/>
                <w:szCs w:val="18"/>
              </w:rPr>
              <w:t>Long exposure</w:t>
            </w:r>
          </w:p>
          <w:p w:rsidR="003A3F24" w:rsidRPr="003A3F24" w:rsidRDefault="003A3F24" w:rsidP="003A3F24">
            <w:pPr>
              <w:jc w:val="center"/>
              <w:rPr>
                <w:color w:val="4A442A"/>
                <w:sz w:val="18"/>
                <w:szCs w:val="18"/>
              </w:rPr>
            </w:pPr>
            <w:r w:rsidRPr="003A3F24">
              <w:rPr>
                <w:color w:val="4A442A"/>
                <w:sz w:val="18"/>
                <w:szCs w:val="18"/>
              </w:rPr>
              <w:t>time (120 min)</w:t>
            </w:r>
          </w:p>
        </w:tc>
        <w:tc>
          <w:tcPr>
            <w:tcW w:w="574" w:type="dxa"/>
            <w:tcBorders>
              <w:top w:val="nil"/>
              <w:left w:val="nil"/>
              <w:bottom w:val="single" w:sz="4" w:space="0" w:color="auto"/>
              <w:right w:val="nil"/>
            </w:tcBorders>
            <w:noWrap/>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5</w:t>
            </w:r>
          </w:p>
        </w:tc>
        <w:tc>
          <w:tcPr>
            <w:tcW w:w="573" w:type="dxa"/>
            <w:tcBorders>
              <w:top w:val="nil"/>
              <w:left w:val="nil"/>
              <w:bottom w:val="single" w:sz="4" w:space="0" w:color="auto"/>
              <w:right w:val="nil"/>
            </w:tcBorders>
            <w:noWrap/>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4</w:t>
            </w:r>
          </w:p>
        </w:tc>
        <w:tc>
          <w:tcPr>
            <w:tcW w:w="573" w:type="dxa"/>
            <w:tcBorders>
              <w:top w:val="nil"/>
              <w:left w:val="nil"/>
              <w:bottom w:val="single" w:sz="4" w:space="0" w:color="auto"/>
              <w:right w:val="nil"/>
            </w:tcBorders>
            <w:noWrap/>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0</w:t>
            </w:r>
          </w:p>
        </w:tc>
        <w:tc>
          <w:tcPr>
            <w:tcW w:w="573" w:type="dxa"/>
            <w:tcBorders>
              <w:top w:val="nil"/>
              <w:left w:val="nil"/>
              <w:bottom w:val="single" w:sz="4" w:space="0" w:color="auto"/>
              <w:right w:val="nil"/>
            </w:tcBorders>
            <w:noWrap/>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2</w:t>
            </w:r>
          </w:p>
        </w:tc>
        <w:tc>
          <w:tcPr>
            <w:tcW w:w="573" w:type="dxa"/>
            <w:tcBorders>
              <w:top w:val="nil"/>
              <w:left w:val="nil"/>
              <w:bottom w:val="single" w:sz="4" w:space="0" w:color="auto"/>
              <w:right w:val="nil"/>
            </w:tcBorders>
            <w:noWrap/>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5</w:t>
            </w:r>
          </w:p>
        </w:tc>
        <w:tc>
          <w:tcPr>
            <w:tcW w:w="1120" w:type="dxa"/>
            <w:tcBorders>
              <w:top w:val="nil"/>
              <w:left w:val="nil"/>
              <w:bottom w:val="single" w:sz="4" w:space="0" w:color="auto"/>
              <w:right w:val="nil"/>
            </w:tcBorders>
            <w:noWrap/>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6</w:t>
            </w:r>
          </w:p>
        </w:tc>
        <w:tc>
          <w:tcPr>
            <w:tcW w:w="1353" w:type="dxa"/>
            <w:tcBorders>
              <w:top w:val="nil"/>
              <w:left w:val="nil"/>
              <w:bottom w:val="single" w:sz="4" w:space="0" w:color="auto"/>
              <w:right w:val="nil"/>
            </w:tcBorders>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22</w:t>
            </w:r>
          </w:p>
        </w:tc>
        <w:tc>
          <w:tcPr>
            <w:tcW w:w="1863" w:type="dxa"/>
            <w:tcBorders>
              <w:top w:val="nil"/>
              <w:left w:val="nil"/>
              <w:bottom w:val="single" w:sz="4" w:space="0" w:color="auto"/>
              <w:right w:val="nil"/>
            </w:tcBorders>
            <w:noWrap/>
            <w:vAlign w:val="center"/>
          </w:tcPr>
          <w:p w:rsidR="003A3F24" w:rsidRPr="003A3F24" w:rsidRDefault="003A3F24" w:rsidP="003A3F24">
            <w:pPr>
              <w:jc w:val="center"/>
              <w:rPr>
                <w:color w:val="4A442A"/>
                <w:sz w:val="18"/>
                <w:szCs w:val="18"/>
              </w:rPr>
            </w:pPr>
            <w:r w:rsidRPr="003A3F24">
              <w:rPr>
                <w:color w:val="4A442A"/>
                <w:sz w:val="18"/>
                <w:szCs w:val="18"/>
              </w:rPr>
              <w:t>5.5 ± 0.645 *</w:t>
            </w:r>
          </w:p>
        </w:tc>
      </w:tr>
      <w:tr w:rsidR="003A3F24" w:rsidRPr="003A3F24" w:rsidTr="0049391B">
        <w:trPr>
          <w:cantSplit/>
          <w:trHeight w:val="680"/>
          <w:jc w:val="right"/>
        </w:trPr>
        <w:tc>
          <w:tcPr>
            <w:tcW w:w="756" w:type="dxa"/>
            <w:vMerge w:val="restart"/>
            <w:tcBorders>
              <w:top w:val="single" w:sz="4" w:space="0" w:color="auto"/>
              <w:left w:val="nil"/>
              <w:right w:val="nil"/>
            </w:tcBorders>
            <w:textDirection w:val="btLr"/>
            <w:vAlign w:val="center"/>
          </w:tcPr>
          <w:p w:rsidR="003A3F24" w:rsidRPr="003A3F24" w:rsidRDefault="003A3F24" w:rsidP="003A3F24">
            <w:pPr>
              <w:jc w:val="center"/>
              <w:rPr>
                <w:b/>
                <w:bCs/>
                <w:color w:val="4A442A"/>
                <w:sz w:val="18"/>
                <w:szCs w:val="18"/>
                <w:lang w:bidi="ar-EG"/>
              </w:rPr>
            </w:pPr>
            <w:proofErr w:type="spellStart"/>
            <w:r w:rsidRPr="003A3F24">
              <w:rPr>
                <w:b/>
                <w:bCs/>
                <w:color w:val="4A442A"/>
                <w:sz w:val="18"/>
                <w:szCs w:val="18"/>
                <w:lang w:bidi="ar-EG"/>
              </w:rPr>
              <w:t>Cypermethrin</w:t>
            </w:r>
            <w:proofErr w:type="spellEnd"/>
            <w:r w:rsidRPr="003A3F24">
              <w:rPr>
                <w:b/>
                <w:bCs/>
                <w:color w:val="4A442A"/>
                <w:sz w:val="18"/>
                <w:szCs w:val="18"/>
                <w:lang w:bidi="ar-EG"/>
              </w:rPr>
              <w:t xml:space="preserve"> + UV-irradiations</w:t>
            </w:r>
          </w:p>
        </w:tc>
        <w:tc>
          <w:tcPr>
            <w:tcW w:w="1061" w:type="dxa"/>
            <w:tcBorders>
              <w:top w:val="single" w:sz="4" w:space="0" w:color="auto"/>
              <w:left w:val="nil"/>
              <w:right w:val="nil"/>
            </w:tcBorders>
            <w:vAlign w:val="center"/>
          </w:tcPr>
          <w:p w:rsidR="003A3F24" w:rsidRPr="003A3F24" w:rsidRDefault="003A3F24" w:rsidP="003A3F24">
            <w:pPr>
              <w:jc w:val="center"/>
              <w:rPr>
                <w:color w:val="4A442A"/>
                <w:sz w:val="18"/>
                <w:szCs w:val="18"/>
              </w:rPr>
            </w:pPr>
            <w:r w:rsidRPr="003A3F24">
              <w:rPr>
                <w:color w:val="4A442A"/>
                <w:sz w:val="18"/>
                <w:szCs w:val="18"/>
              </w:rPr>
              <w:t>10 µg/ml +</w:t>
            </w:r>
          </w:p>
          <w:p w:rsidR="003A3F24" w:rsidRPr="003A3F24" w:rsidRDefault="003A3F24" w:rsidP="003A3F24">
            <w:pPr>
              <w:jc w:val="center"/>
              <w:rPr>
                <w:color w:val="4A442A"/>
                <w:sz w:val="18"/>
                <w:szCs w:val="18"/>
              </w:rPr>
            </w:pPr>
            <w:r w:rsidRPr="003A3F24">
              <w:rPr>
                <w:color w:val="4A442A"/>
                <w:sz w:val="18"/>
                <w:szCs w:val="18"/>
              </w:rPr>
              <w:t>60 min UV-exposure</w:t>
            </w:r>
          </w:p>
        </w:tc>
        <w:tc>
          <w:tcPr>
            <w:tcW w:w="574" w:type="dxa"/>
            <w:tcBorders>
              <w:top w:val="single" w:sz="4" w:space="0" w:color="auto"/>
              <w:left w:val="nil"/>
              <w:bottom w:val="nil"/>
              <w:right w:val="nil"/>
            </w:tcBorders>
            <w:noWrap/>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6</w:t>
            </w:r>
          </w:p>
        </w:tc>
        <w:tc>
          <w:tcPr>
            <w:tcW w:w="573" w:type="dxa"/>
            <w:tcBorders>
              <w:top w:val="single" w:sz="4" w:space="0" w:color="auto"/>
              <w:left w:val="nil"/>
              <w:bottom w:val="nil"/>
              <w:right w:val="nil"/>
            </w:tcBorders>
            <w:noWrap/>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4</w:t>
            </w:r>
          </w:p>
        </w:tc>
        <w:tc>
          <w:tcPr>
            <w:tcW w:w="573" w:type="dxa"/>
            <w:tcBorders>
              <w:top w:val="single" w:sz="4" w:space="0" w:color="auto"/>
              <w:left w:val="nil"/>
              <w:bottom w:val="nil"/>
              <w:right w:val="nil"/>
            </w:tcBorders>
            <w:noWrap/>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1</w:t>
            </w:r>
          </w:p>
        </w:tc>
        <w:tc>
          <w:tcPr>
            <w:tcW w:w="573" w:type="dxa"/>
            <w:tcBorders>
              <w:top w:val="single" w:sz="4" w:space="0" w:color="auto"/>
              <w:left w:val="nil"/>
              <w:bottom w:val="nil"/>
              <w:right w:val="nil"/>
            </w:tcBorders>
            <w:noWrap/>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7</w:t>
            </w:r>
          </w:p>
        </w:tc>
        <w:tc>
          <w:tcPr>
            <w:tcW w:w="573" w:type="dxa"/>
            <w:tcBorders>
              <w:top w:val="single" w:sz="4" w:space="0" w:color="auto"/>
              <w:left w:val="nil"/>
              <w:bottom w:val="nil"/>
              <w:right w:val="nil"/>
            </w:tcBorders>
            <w:noWrap/>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8</w:t>
            </w:r>
          </w:p>
        </w:tc>
        <w:tc>
          <w:tcPr>
            <w:tcW w:w="1120" w:type="dxa"/>
            <w:tcBorders>
              <w:top w:val="single" w:sz="4" w:space="0" w:color="auto"/>
              <w:left w:val="nil"/>
              <w:bottom w:val="nil"/>
              <w:right w:val="nil"/>
            </w:tcBorders>
            <w:noWrap/>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8</w:t>
            </w:r>
          </w:p>
        </w:tc>
        <w:tc>
          <w:tcPr>
            <w:tcW w:w="1353" w:type="dxa"/>
            <w:tcBorders>
              <w:top w:val="single" w:sz="4" w:space="0" w:color="auto"/>
              <w:left w:val="nil"/>
              <w:bottom w:val="nil"/>
              <w:right w:val="nil"/>
            </w:tcBorders>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34</w:t>
            </w:r>
          </w:p>
        </w:tc>
        <w:tc>
          <w:tcPr>
            <w:tcW w:w="1863" w:type="dxa"/>
            <w:tcBorders>
              <w:top w:val="single" w:sz="4" w:space="0" w:color="auto"/>
              <w:left w:val="nil"/>
              <w:bottom w:val="nil"/>
              <w:right w:val="nil"/>
            </w:tcBorders>
            <w:noWrap/>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8.5 ± 0.866 **</w:t>
            </w:r>
          </w:p>
        </w:tc>
      </w:tr>
      <w:tr w:rsidR="003A3F24" w:rsidRPr="003A3F24" w:rsidTr="0049391B">
        <w:trPr>
          <w:cantSplit/>
          <w:trHeight w:val="680"/>
          <w:jc w:val="right"/>
        </w:trPr>
        <w:tc>
          <w:tcPr>
            <w:tcW w:w="756" w:type="dxa"/>
            <w:vMerge/>
            <w:tcBorders>
              <w:left w:val="nil"/>
              <w:bottom w:val="single" w:sz="4" w:space="0" w:color="auto"/>
              <w:right w:val="nil"/>
            </w:tcBorders>
            <w:vAlign w:val="center"/>
          </w:tcPr>
          <w:p w:rsidR="003A3F24" w:rsidRPr="003A3F24" w:rsidRDefault="003A3F24" w:rsidP="003A3F24">
            <w:pPr>
              <w:rPr>
                <w:color w:val="4A442A"/>
                <w:sz w:val="18"/>
                <w:szCs w:val="18"/>
              </w:rPr>
            </w:pPr>
          </w:p>
        </w:tc>
        <w:tc>
          <w:tcPr>
            <w:tcW w:w="1061" w:type="dxa"/>
            <w:tcBorders>
              <w:top w:val="nil"/>
              <w:left w:val="nil"/>
              <w:bottom w:val="single" w:sz="4" w:space="0" w:color="auto"/>
              <w:right w:val="nil"/>
            </w:tcBorders>
            <w:vAlign w:val="center"/>
          </w:tcPr>
          <w:p w:rsidR="003A3F24" w:rsidRPr="003A3F24" w:rsidRDefault="003A3F24" w:rsidP="003A3F24">
            <w:pPr>
              <w:jc w:val="center"/>
              <w:rPr>
                <w:color w:val="4A442A"/>
                <w:sz w:val="18"/>
                <w:szCs w:val="18"/>
              </w:rPr>
            </w:pPr>
            <w:r w:rsidRPr="003A3F24">
              <w:rPr>
                <w:color w:val="4A442A"/>
                <w:sz w:val="18"/>
                <w:szCs w:val="18"/>
              </w:rPr>
              <w:t>20 µg/ml +</w:t>
            </w:r>
          </w:p>
          <w:p w:rsidR="003A3F24" w:rsidRPr="003A3F24" w:rsidRDefault="003A3F24" w:rsidP="003A3F24">
            <w:pPr>
              <w:jc w:val="center"/>
              <w:rPr>
                <w:color w:val="4A442A"/>
                <w:sz w:val="18"/>
                <w:szCs w:val="18"/>
              </w:rPr>
            </w:pPr>
            <w:r w:rsidRPr="003A3F24">
              <w:rPr>
                <w:color w:val="4A442A"/>
                <w:sz w:val="18"/>
                <w:szCs w:val="18"/>
              </w:rPr>
              <w:t>120 min UV-exposure</w:t>
            </w:r>
          </w:p>
        </w:tc>
        <w:tc>
          <w:tcPr>
            <w:tcW w:w="574" w:type="dxa"/>
            <w:tcBorders>
              <w:top w:val="nil"/>
              <w:left w:val="nil"/>
              <w:bottom w:val="single" w:sz="4" w:space="0" w:color="auto"/>
              <w:right w:val="nil"/>
            </w:tcBorders>
            <w:noWrap/>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5</w:t>
            </w:r>
          </w:p>
        </w:tc>
        <w:tc>
          <w:tcPr>
            <w:tcW w:w="573" w:type="dxa"/>
            <w:tcBorders>
              <w:top w:val="nil"/>
              <w:left w:val="nil"/>
              <w:bottom w:val="single" w:sz="4" w:space="0" w:color="auto"/>
              <w:right w:val="nil"/>
            </w:tcBorders>
            <w:noWrap/>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5</w:t>
            </w:r>
          </w:p>
        </w:tc>
        <w:tc>
          <w:tcPr>
            <w:tcW w:w="573" w:type="dxa"/>
            <w:tcBorders>
              <w:top w:val="nil"/>
              <w:left w:val="nil"/>
              <w:bottom w:val="single" w:sz="4" w:space="0" w:color="auto"/>
              <w:right w:val="nil"/>
            </w:tcBorders>
            <w:noWrap/>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4</w:t>
            </w:r>
          </w:p>
        </w:tc>
        <w:tc>
          <w:tcPr>
            <w:tcW w:w="573" w:type="dxa"/>
            <w:tcBorders>
              <w:top w:val="nil"/>
              <w:left w:val="nil"/>
              <w:bottom w:val="single" w:sz="4" w:space="0" w:color="auto"/>
              <w:right w:val="nil"/>
            </w:tcBorders>
            <w:noWrap/>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8</w:t>
            </w:r>
          </w:p>
        </w:tc>
        <w:tc>
          <w:tcPr>
            <w:tcW w:w="573" w:type="dxa"/>
            <w:tcBorders>
              <w:top w:val="nil"/>
              <w:left w:val="nil"/>
              <w:bottom w:val="single" w:sz="4" w:space="0" w:color="auto"/>
              <w:right w:val="nil"/>
            </w:tcBorders>
            <w:noWrap/>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10</w:t>
            </w:r>
          </w:p>
        </w:tc>
        <w:tc>
          <w:tcPr>
            <w:tcW w:w="1120" w:type="dxa"/>
            <w:tcBorders>
              <w:top w:val="nil"/>
              <w:left w:val="nil"/>
              <w:bottom w:val="single" w:sz="4" w:space="0" w:color="auto"/>
              <w:right w:val="nil"/>
            </w:tcBorders>
            <w:noWrap/>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14</w:t>
            </w:r>
          </w:p>
        </w:tc>
        <w:tc>
          <w:tcPr>
            <w:tcW w:w="1353" w:type="dxa"/>
            <w:tcBorders>
              <w:top w:val="nil"/>
              <w:left w:val="nil"/>
              <w:bottom w:val="single" w:sz="4" w:space="0" w:color="auto"/>
              <w:right w:val="nil"/>
            </w:tcBorders>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46</w:t>
            </w:r>
          </w:p>
        </w:tc>
        <w:tc>
          <w:tcPr>
            <w:tcW w:w="1863" w:type="dxa"/>
            <w:tcBorders>
              <w:top w:val="nil"/>
              <w:left w:val="nil"/>
              <w:bottom w:val="single" w:sz="4" w:space="0" w:color="auto"/>
              <w:right w:val="nil"/>
            </w:tcBorders>
            <w:noWrap/>
            <w:vAlign w:val="center"/>
          </w:tcPr>
          <w:p w:rsidR="003A3F24" w:rsidRPr="003A3F24" w:rsidRDefault="003A3F24" w:rsidP="003A3F24">
            <w:pPr>
              <w:jc w:val="center"/>
              <w:rPr>
                <w:color w:val="4A442A"/>
                <w:sz w:val="18"/>
                <w:szCs w:val="18"/>
                <w:lang w:bidi="ar-EG"/>
              </w:rPr>
            </w:pPr>
            <w:r w:rsidRPr="003A3F24">
              <w:rPr>
                <w:color w:val="4A442A"/>
                <w:sz w:val="18"/>
                <w:szCs w:val="18"/>
                <w:lang w:bidi="ar-EG"/>
              </w:rPr>
              <w:t>11.5 ± 0.866 ***</w:t>
            </w:r>
          </w:p>
        </w:tc>
      </w:tr>
      <w:tr w:rsidR="003A3F24" w:rsidRPr="003A3F24" w:rsidTr="0049391B">
        <w:trPr>
          <w:trHeight w:val="242"/>
          <w:jc w:val="right"/>
        </w:trPr>
        <w:tc>
          <w:tcPr>
            <w:tcW w:w="9019" w:type="dxa"/>
            <w:gridSpan w:val="10"/>
            <w:tcBorders>
              <w:left w:val="nil"/>
              <w:bottom w:val="nil"/>
              <w:right w:val="nil"/>
            </w:tcBorders>
            <w:noWrap/>
            <w:vAlign w:val="bottom"/>
          </w:tcPr>
          <w:p w:rsidR="003A3F24" w:rsidRPr="003A3F24" w:rsidRDefault="003A3F24" w:rsidP="003A3F24">
            <w:pPr>
              <w:rPr>
                <w:sz w:val="18"/>
                <w:szCs w:val="18"/>
              </w:rPr>
            </w:pPr>
            <w:r w:rsidRPr="003A3F24">
              <w:rPr>
                <w:sz w:val="18"/>
                <w:szCs w:val="18"/>
              </w:rPr>
              <w:t xml:space="preserve">    Values are from four replicates in each treatment and the last column represent mean ± S.E. of aberrant cells per 100 spread metaphases/treatment</w:t>
            </w:r>
          </w:p>
        </w:tc>
      </w:tr>
      <w:tr w:rsidR="003A3F24" w:rsidRPr="003A3F24" w:rsidTr="0049391B">
        <w:trPr>
          <w:trHeight w:val="259"/>
          <w:jc w:val="right"/>
        </w:trPr>
        <w:tc>
          <w:tcPr>
            <w:tcW w:w="9019" w:type="dxa"/>
            <w:gridSpan w:val="10"/>
            <w:tcBorders>
              <w:top w:val="nil"/>
              <w:left w:val="nil"/>
              <w:bottom w:val="nil"/>
              <w:right w:val="nil"/>
            </w:tcBorders>
            <w:noWrap/>
            <w:vAlign w:val="bottom"/>
          </w:tcPr>
          <w:p w:rsidR="003A3F24" w:rsidRPr="003A3F24" w:rsidRDefault="003A3F24" w:rsidP="003A3F24">
            <w:pPr>
              <w:rPr>
                <w:sz w:val="18"/>
                <w:szCs w:val="18"/>
              </w:rPr>
            </w:pPr>
            <w:r w:rsidRPr="003A3F24">
              <w:rPr>
                <w:sz w:val="18"/>
                <w:szCs w:val="18"/>
              </w:rPr>
              <w:t xml:space="preserve">    ***  Significant at</w:t>
            </w:r>
            <w:r w:rsidRPr="003A3F24">
              <w:rPr>
                <w:i/>
                <w:iCs/>
                <w:sz w:val="18"/>
                <w:szCs w:val="18"/>
              </w:rPr>
              <w:t xml:space="preserve"> p </w:t>
            </w:r>
            <w:r w:rsidRPr="003A3F24">
              <w:rPr>
                <w:sz w:val="18"/>
                <w:szCs w:val="18"/>
              </w:rPr>
              <w:t xml:space="preserve">&lt; 0.001;      **  Significant at </w:t>
            </w:r>
            <w:r w:rsidRPr="003A3F24">
              <w:rPr>
                <w:i/>
                <w:iCs/>
                <w:sz w:val="18"/>
                <w:szCs w:val="18"/>
              </w:rPr>
              <w:t>p</w:t>
            </w:r>
            <w:r w:rsidRPr="003A3F24">
              <w:rPr>
                <w:sz w:val="18"/>
                <w:szCs w:val="18"/>
              </w:rPr>
              <w:t xml:space="preserve"> &lt; 0.01;     *  Significant at </w:t>
            </w:r>
            <w:r w:rsidRPr="003A3F24">
              <w:rPr>
                <w:i/>
                <w:iCs/>
                <w:sz w:val="18"/>
                <w:szCs w:val="18"/>
              </w:rPr>
              <w:t>p</w:t>
            </w:r>
            <w:r w:rsidRPr="003A3F24">
              <w:rPr>
                <w:sz w:val="18"/>
                <w:szCs w:val="18"/>
              </w:rPr>
              <w:t xml:space="preserve"> &lt; 0.05</w:t>
            </w:r>
          </w:p>
        </w:tc>
      </w:tr>
      <w:tr w:rsidR="003A3F24" w:rsidRPr="003A3F24" w:rsidTr="0049391B">
        <w:trPr>
          <w:trHeight w:val="259"/>
          <w:jc w:val="right"/>
        </w:trPr>
        <w:tc>
          <w:tcPr>
            <w:tcW w:w="9019" w:type="dxa"/>
            <w:gridSpan w:val="10"/>
            <w:tcBorders>
              <w:top w:val="nil"/>
              <w:left w:val="nil"/>
              <w:bottom w:val="nil"/>
              <w:right w:val="nil"/>
            </w:tcBorders>
            <w:noWrap/>
            <w:vAlign w:val="bottom"/>
          </w:tcPr>
          <w:p w:rsidR="003A3F24" w:rsidRPr="003A3F24" w:rsidRDefault="003A3F24" w:rsidP="003A3F24">
            <w:pPr>
              <w:rPr>
                <w:sz w:val="18"/>
                <w:szCs w:val="18"/>
              </w:rPr>
            </w:pPr>
            <w:r w:rsidRPr="003A3F24">
              <w:rPr>
                <w:sz w:val="18"/>
                <w:szCs w:val="18"/>
                <w:vertAlign w:val="superscript"/>
              </w:rPr>
              <w:t xml:space="preserve">    a</w:t>
            </w:r>
            <w:r w:rsidRPr="003A3F24">
              <w:rPr>
                <w:sz w:val="18"/>
                <w:szCs w:val="18"/>
              </w:rPr>
              <w:t xml:space="preserve"> Control group, the samples without treatment</w:t>
            </w:r>
          </w:p>
        </w:tc>
      </w:tr>
      <w:tr w:rsidR="003A3F24" w:rsidRPr="003A3F24" w:rsidTr="0049391B">
        <w:trPr>
          <w:trHeight w:val="259"/>
          <w:jc w:val="right"/>
        </w:trPr>
        <w:tc>
          <w:tcPr>
            <w:tcW w:w="9019" w:type="dxa"/>
            <w:gridSpan w:val="10"/>
            <w:tcBorders>
              <w:top w:val="nil"/>
              <w:left w:val="nil"/>
              <w:bottom w:val="nil"/>
              <w:right w:val="nil"/>
            </w:tcBorders>
            <w:noWrap/>
            <w:vAlign w:val="bottom"/>
          </w:tcPr>
          <w:p w:rsidR="003A3F24" w:rsidRPr="003A3F24" w:rsidRDefault="003A3F24" w:rsidP="003A3F24">
            <w:pPr>
              <w:rPr>
                <w:sz w:val="18"/>
                <w:szCs w:val="18"/>
              </w:rPr>
            </w:pPr>
            <w:r w:rsidRPr="003A3F24">
              <w:rPr>
                <w:sz w:val="18"/>
                <w:szCs w:val="18"/>
              </w:rPr>
              <w:t xml:space="preserve">    Abbreviations: </w:t>
            </w:r>
            <w:proofErr w:type="spellStart"/>
            <w:r w:rsidRPr="003A3F24">
              <w:rPr>
                <w:b/>
                <w:bCs/>
                <w:sz w:val="18"/>
                <w:szCs w:val="18"/>
              </w:rPr>
              <w:t>tg</w:t>
            </w:r>
            <w:proofErr w:type="spellEnd"/>
            <w:r w:rsidRPr="003A3F24">
              <w:rPr>
                <w:sz w:val="18"/>
                <w:szCs w:val="18"/>
              </w:rPr>
              <w:t xml:space="preserve">, </w:t>
            </w:r>
            <w:proofErr w:type="spellStart"/>
            <w:r w:rsidRPr="003A3F24">
              <w:rPr>
                <w:sz w:val="18"/>
                <w:szCs w:val="18"/>
              </w:rPr>
              <w:t>chromatid</w:t>
            </w:r>
            <w:proofErr w:type="spellEnd"/>
            <w:r w:rsidRPr="003A3F24">
              <w:rPr>
                <w:sz w:val="18"/>
                <w:szCs w:val="18"/>
              </w:rPr>
              <w:t xml:space="preserve"> gap;</w:t>
            </w:r>
            <w:r w:rsidRPr="003A3F24">
              <w:rPr>
                <w:b/>
                <w:bCs/>
                <w:sz w:val="18"/>
                <w:szCs w:val="18"/>
              </w:rPr>
              <w:t xml:space="preserve"> </w:t>
            </w:r>
            <w:proofErr w:type="spellStart"/>
            <w:r w:rsidRPr="003A3F24">
              <w:rPr>
                <w:b/>
                <w:bCs/>
                <w:sz w:val="18"/>
                <w:szCs w:val="18"/>
              </w:rPr>
              <w:t>tb</w:t>
            </w:r>
            <w:proofErr w:type="spellEnd"/>
            <w:r w:rsidRPr="003A3F24">
              <w:rPr>
                <w:sz w:val="18"/>
                <w:szCs w:val="18"/>
              </w:rPr>
              <w:t xml:space="preserve">, </w:t>
            </w:r>
            <w:proofErr w:type="spellStart"/>
            <w:r w:rsidRPr="003A3F24">
              <w:rPr>
                <w:sz w:val="18"/>
                <w:szCs w:val="18"/>
              </w:rPr>
              <w:t>chromatid</w:t>
            </w:r>
            <w:proofErr w:type="spellEnd"/>
            <w:r w:rsidRPr="003A3F24">
              <w:rPr>
                <w:sz w:val="18"/>
                <w:szCs w:val="18"/>
              </w:rPr>
              <w:t xml:space="preserve"> break; </w:t>
            </w:r>
            <w:proofErr w:type="spellStart"/>
            <w:r w:rsidRPr="003A3F24">
              <w:rPr>
                <w:b/>
                <w:bCs/>
                <w:sz w:val="18"/>
                <w:szCs w:val="18"/>
              </w:rPr>
              <w:t>ede</w:t>
            </w:r>
            <w:proofErr w:type="spellEnd"/>
            <w:r w:rsidRPr="003A3F24">
              <w:rPr>
                <w:sz w:val="18"/>
                <w:szCs w:val="18"/>
              </w:rPr>
              <w:t xml:space="preserve">, end to end association; </w:t>
            </w:r>
            <w:r w:rsidRPr="003A3F24">
              <w:rPr>
                <w:b/>
                <w:bCs/>
                <w:sz w:val="18"/>
                <w:szCs w:val="18"/>
              </w:rPr>
              <w:t>c-s</w:t>
            </w:r>
            <w:r w:rsidRPr="003A3F24">
              <w:rPr>
                <w:sz w:val="18"/>
                <w:szCs w:val="18"/>
              </w:rPr>
              <w:t xml:space="preserve">, chromosome association; </w:t>
            </w:r>
            <w:r w:rsidRPr="003A3F24">
              <w:rPr>
                <w:b/>
                <w:bCs/>
                <w:sz w:val="18"/>
                <w:szCs w:val="18"/>
              </w:rPr>
              <w:t>c-a</w:t>
            </w:r>
            <w:r w:rsidRPr="003A3F24">
              <w:rPr>
                <w:sz w:val="18"/>
                <w:szCs w:val="18"/>
              </w:rPr>
              <w:t>, chromosome attenuation</w:t>
            </w:r>
          </w:p>
        </w:tc>
      </w:tr>
    </w:tbl>
    <w:p w:rsidR="0049391B" w:rsidRDefault="0049391B" w:rsidP="0049391B">
      <w:pPr>
        <w:autoSpaceDE w:val="0"/>
        <w:autoSpaceDN w:val="0"/>
        <w:adjustRightInd w:val="0"/>
        <w:jc w:val="center"/>
        <w:rPr>
          <w:b/>
          <w:bCs/>
          <w:sz w:val="20"/>
          <w:szCs w:val="20"/>
        </w:rPr>
      </w:pPr>
    </w:p>
    <w:p w:rsidR="0049391B" w:rsidRDefault="0049391B" w:rsidP="0049391B">
      <w:pPr>
        <w:autoSpaceDE w:val="0"/>
        <w:autoSpaceDN w:val="0"/>
        <w:adjustRightInd w:val="0"/>
        <w:jc w:val="center"/>
        <w:rPr>
          <w:b/>
          <w:bCs/>
          <w:sz w:val="20"/>
          <w:szCs w:val="20"/>
        </w:rPr>
      </w:pPr>
      <w:r>
        <w:rPr>
          <w:noProof/>
          <w:sz w:val="20"/>
          <w:szCs w:val="20"/>
          <w:lang w:eastAsia="zh-CN"/>
        </w:rPr>
        <w:drawing>
          <wp:inline distT="0" distB="0" distL="0" distR="0">
            <wp:extent cx="4490339" cy="1792224"/>
            <wp:effectExtent l="19050" t="0" r="24511" b="0"/>
            <wp:docPr id="8"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A3F24" w:rsidRPr="00244EFA" w:rsidRDefault="003A3F24" w:rsidP="003A3F24">
      <w:pPr>
        <w:ind w:left="-142"/>
        <w:jc w:val="center"/>
        <w:rPr>
          <w:bCs/>
          <w:sz w:val="18"/>
          <w:szCs w:val="18"/>
        </w:rPr>
      </w:pPr>
      <w:r w:rsidRPr="003A3F24">
        <w:rPr>
          <w:b/>
          <w:bCs/>
          <w:sz w:val="18"/>
          <w:szCs w:val="18"/>
        </w:rPr>
        <w:t>Fig (2)</w:t>
      </w:r>
      <w:r w:rsidR="00244EFA">
        <w:rPr>
          <w:b/>
          <w:bCs/>
          <w:sz w:val="18"/>
          <w:szCs w:val="18"/>
        </w:rPr>
        <w:t>:</w:t>
      </w:r>
      <w:r w:rsidRPr="003A3F24">
        <w:rPr>
          <w:b/>
          <w:bCs/>
          <w:sz w:val="18"/>
          <w:szCs w:val="18"/>
        </w:rPr>
        <w:t xml:space="preserve"> </w:t>
      </w:r>
      <w:r w:rsidRPr="00244EFA">
        <w:rPr>
          <w:bCs/>
          <w:sz w:val="18"/>
          <w:szCs w:val="18"/>
        </w:rPr>
        <w:t xml:space="preserve">Correlation between individual and combined treatments of </w:t>
      </w:r>
      <w:proofErr w:type="spellStart"/>
      <w:r w:rsidRPr="00244EFA">
        <w:rPr>
          <w:bCs/>
          <w:sz w:val="18"/>
          <w:szCs w:val="18"/>
        </w:rPr>
        <w:t>cypermethrin</w:t>
      </w:r>
      <w:proofErr w:type="spellEnd"/>
      <w:r w:rsidRPr="00244EFA">
        <w:rPr>
          <w:bCs/>
          <w:sz w:val="18"/>
          <w:szCs w:val="18"/>
        </w:rPr>
        <w:t xml:space="preserve"> and UV-irradiations and the mean of the aberrant cells induced in rat lymphocyte cultures</w:t>
      </w:r>
    </w:p>
    <w:tbl>
      <w:tblPr>
        <w:tblW w:w="0" w:type="auto"/>
        <w:tblInd w:w="-142" w:type="dxa"/>
        <w:tblLook w:val="04A0"/>
      </w:tblPr>
      <w:tblGrid>
        <w:gridCol w:w="9182"/>
      </w:tblGrid>
      <w:tr w:rsidR="003A3F24" w:rsidRPr="003C5F2B" w:rsidTr="003C5F2B">
        <w:trPr>
          <w:trHeight w:val="4850"/>
        </w:trPr>
        <w:tc>
          <w:tcPr>
            <w:tcW w:w="9182" w:type="dxa"/>
          </w:tcPr>
          <w:p w:rsidR="003A3F24" w:rsidRPr="003C5F2B" w:rsidRDefault="00ED291A" w:rsidP="003C5F2B">
            <w:pPr>
              <w:jc w:val="center"/>
              <w:rPr>
                <w:b/>
                <w:bCs/>
                <w:sz w:val="18"/>
                <w:szCs w:val="18"/>
              </w:rPr>
            </w:pPr>
            <w:r>
              <w:rPr>
                <w:b/>
                <w:bCs/>
                <w:noProof/>
                <w:sz w:val="18"/>
                <w:szCs w:val="18"/>
              </w:rPr>
              <w:pict>
                <v:group id="_x0000_s1801" style="position:absolute;left:0;text-align:left;margin-left:74.7pt;margin-top:10pt;width:315.6pt;height:228.3pt;z-index:251778048" coordorigin="2792,1640" coordsize="6312,4566">
                  <v:group id="_x0000_s1783" style="position:absolute;left:5947;top:3992;width:3157;height:2210" coordorigin="5355,9959" coordsize="3157,2210" o:regroupid="1">
                    <v:shapetype id="_x0000_t202" coordsize="21600,21600" o:spt="202" path="m,l,21600r21600,l21600,xe">
                      <v:stroke joinstyle="miter"/>
                      <v:path gradientshapeok="t" o:connecttype="rect"/>
                    </v:shapetype>
                    <v:shape id="_x0000_s1784" type="#_x0000_t202" style="position:absolute;left:5355;top:9959;width:3157;height:221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">
                      <v:textbox>
                        <w:txbxContent>
                          <w:p w:rsidR="003A3F24" w:rsidRDefault="00E30D3B" w:rsidP="003A3F24">
                            <w:r>
                              <w:rPr>
                                <w:noProof/>
                                <w:lang w:eastAsia="zh-CN"/>
                              </w:rPr>
                              <w:drawing>
                                <wp:inline distT="0" distB="0" distL="0" distR="0">
                                  <wp:extent cx="1822450" cy="1268095"/>
                                  <wp:effectExtent l="19050" t="0" r="6350" b="0"/>
                                  <wp:docPr id="5" name="Picture 7" descr="C:\Users\DR.MOHAMED\AppData\Local\Microsoft\Windows\Temporary Internet Files\Content.Word\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R.MOHAMED\AppData\Local\Microsoft\Windows\Temporary Internet Files\Content.Word\Photo.jpg"/>
                                          <pic:cNvPicPr>
                                            <a:picLocks noChangeAspect="1" noChangeArrowheads="1"/>
                                          </pic:cNvPicPr>
                                        </pic:nvPicPr>
                                        <pic:blipFill>
                                          <a:blip r:embed="rId14"/>
                                          <a:srcRect/>
                                          <a:stretch>
                                            <a:fillRect/>
                                          </a:stretch>
                                        </pic:blipFill>
                                        <pic:spPr bwMode="auto">
                                          <a:xfrm>
                                            <a:off x="0" y="0"/>
                                            <a:ext cx="1822450" cy="1268095"/>
                                          </a:xfrm>
                                          <a:prstGeom prst="rect">
                                            <a:avLst/>
                                          </a:prstGeom>
                                          <a:noFill/>
                                          <a:ln w="9525">
                                            <a:noFill/>
                                            <a:miter lim="800000"/>
                                            <a:headEnd/>
                                            <a:tailEnd/>
                                          </a:ln>
                                        </pic:spPr>
                                      </pic:pic>
                                    </a:graphicData>
                                  </a:graphic>
                                </wp:inline>
                              </w:drawing>
                            </w:r>
                          </w:p>
                        </w:txbxContent>
                      </v:textbox>
                    </v:shape>
                    <v:roundrect id="_x0000_s1785" style="position:absolute;left:5530;top:11600;width:400;height:428" arcsize="10923f">
                      <v:textbox>
                        <w:txbxContent>
                          <w:p w:rsidR="003A3F24" w:rsidRPr="00682E65" w:rsidRDefault="003A3F24" w:rsidP="003A3F24">
                            <w:pPr>
                              <w:ind w:left="-558" w:firstLine="142"/>
                              <w:jc w:val="right"/>
                            </w:pPr>
                            <w:r>
                              <w:t>d</w:t>
                            </w:r>
                          </w:p>
                        </w:txbxContent>
                      </v:textbox>
                    </v:roundrect>
                  </v:group>
                  <v:group id="_x0000_s1786" style="position:absolute;left:2792;top:1655;width:3082;height:2280" coordorigin="2200,7618" coordsize="3082,2280" o:regroupid="1">
                    <v:shape id="Text Box 63" o:spid="_x0000_s1787" type="#_x0000_t202" style="position:absolute;left:2200;top:7618;width:3082;height:22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">
                      <v:textbox>
                        <w:txbxContent>
                          <w:p w:rsidR="003A3F24" w:rsidRDefault="00E30D3B" w:rsidP="003A3F24">
                            <w:r>
                              <w:rPr>
                                <w:noProof/>
                                <w:lang w:eastAsia="zh-CN"/>
                              </w:rPr>
                              <w:drawing>
                                <wp:inline distT="0" distB="0" distL="0" distR="0">
                                  <wp:extent cx="1828800" cy="1359535"/>
                                  <wp:effectExtent l="19050" t="0" r="0" b="0"/>
                                  <wp:docPr id="3" name="Picture 4" descr="C:\Users\DR.MOHAMED\AppData\Local\Microsoft\Windows\Temporary Internet Files\Content.Word\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R.MOHAMED\AppData\Local\Microsoft\Windows\Temporary Internet Files\Content.Word\Photo.jpg"/>
                                          <pic:cNvPicPr>
                                            <a:picLocks noChangeAspect="1" noChangeArrowheads="1"/>
                                          </pic:cNvPicPr>
                                        </pic:nvPicPr>
                                        <pic:blipFill>
                                          <a:blip r:embed="rId15"/>
                                          <a:srcRect/>
                                          <a:stretch>
                                            <a:fillRect/>
                                          </a:stretch>
                                        </pic:blipFill>
                                        <pic:spPr bwMode="auto">
                                          <a:xfrm>
                                            <a:off x="0" y="0"/>
                                            <a:ext cx="1828800" cy="1359535"/>
                                          </a:xfrm>
                                          <a:prstGeom prst="rect">
                                            <a:avLst/>
                                          </a:prstGeom>
                                          <a:noFill/>
                                          <a:ln w="9525">
                                            <a:noFill/>
                                            <a:miter lim="800000"/>
                                            <a:headEnd/>
                                            <a:tailEnd/>
                                          </a:ln>
                                        </pic:spPr>
                                      </pic:pic>
                                    </a:graphicData>
                                  </a:graphic>
                                </wp:inline>
                              </w:drawing>
                            </w:r>
                          </w:p>
                        </w:txbxContent>
                      </v:textbox>
                    </v:shape>
                    <v:roundrect id="_x0000_s1788" style="position:absolute;left:2390;top:9360;width:400;height:428" arcsize="10923f">
                      <v:textbox>
                        <w:txbxContent>
                          <w:p w:rsidR="003A3F24" w:rsidRPr="00682E65" w:rsidRDefault="003A3F24" w:rsidP="003A3F24">
                            <w:pPr>
                              <w:ind w:left="-558" w:firstLine="142"/>
                              <w:jc w:val="right"/>
                            </w:pPr>
                            <w:r w:rsidRPr="00682E65">
                              <w:t>a</w:t>
                            </w:r>
                          </w:p>
                        </w:txbxContent>
                      </v:textbox>
                    </v:roundrect>
                    <v:shapetype id="_x0000_t32" coordsize="21600,21600" o:spt="32" o:oned="t" path="m,l21600,21600e" filled="f">
                      <v:path arrowok="t" fillok="f" o:connecttype="none"/>
                      <o:lock v:ext="edit" shapetype="t"/>
                    </v:shapetype>
                    <v:shape id="_x0000_s1789" type="#_x0000_t32" style="position:absolute;left:3890;top:9190;width:220;height:170;flip:x y" o:connectortype="straight" strokeweight=".25pt">
                      <v:stroke endarrow="block" endarrowwidth="narrow" endarrowlength="short"/>
                    </v:shape>
                    <v:shape id="_x0000_s1790" type="#_x0000_t32" style="position:absolute;left:3620;top:8120;width:0;height:250" o:connectortype="straight" strokeweight=".25pt">
                      <v:stroke endarrow="block" endarrowwidth="narrow" endarrowlength="short"/>
                    </v:shape>
                    <v:shape id="_x0000_s1791" type="#_x0000_t32" style="position:absolute;left:3630;top:8110;width:91;height:250" o:connectortype="straight" strokeweight=".25pt">
                      <v:stroke endarrow="block" endarrowwidth="narrow" endarrowlength="short"/>
                    </v:shape>
                  </v:group>
                  <v:group id="_x0000_s1792" style="position:absolute;left:5954;top:1640;width:3150;height:2295" coordorigin="5362,7603" coordsize="3150,2295" o:regroupid="1">
                    <v:shape id="Text Box 80" o:spid="_x0000_s1793" type="#_x0000_t202" style="position:absolute;left:5362;top:7603;width:3150;height:22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3A3F24" w:rsidRDefault="00E30D3B" w:rsidP="003A3F24">
                            <w:r>
                              <w:rPr>
                                <w:noProof/>
                                <w:lang w:eastAsia="zh-CN"/>
                              </w:rPr>
                              <w:drawing>
                                <wp:inline distT="0" distB="0" distL="0" distR="0">
                                  <wp:extent cx="1871345" cy="1365250"/>
                                  <wp:effectExtent l="19050" t="0" r="0" b="0"/>
                                  <wp:docPr id="4" name="Picture 13" descr="C:\Users\DR.MOHAMED\AppData\Local\Microsoft\Windows\Temporary Internet Files\Content.Word\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R.MOHAMED\AppData\Local\Microsoft\Windows\Temporary Internet Files\Content.Word\Photo.jpg"/>
                                          <pic:cNvPicPr>
                                            <a:picLocks noChangeAspect="1" noChangeArrowheads="1"/>
                                          </pic:cNvPicPr>
                                        </pic:nvPicPr>
                                        <pic:blipFill>
                                          <a:blip r:embed="rId16"/>
                                          <a:srcRect/>
                                          <a:stretch>
                                            <a:fillRect/>
                                          </a:stretch>
                                        </pic:blipFill>
                                        <pic:spPr bwMode="auto">
                                          <a:xfrm>
                                            <a:off x="0" y="0"/>
                                            <a:ext cx="1871345" cy="1365250"/>
                                          </a:xfrm>
                                          <a:prstGeom prst="rect">
                                            <a:avLst/>
                                          </a:prstGeom>
                                          <a:noFill/>
                                          <a:ln w="9525">
                                            <a:noFill/>
                                            <a:miter lim="800000"/>
                                            <a:headEnd/>
                                            <a:tailEnd/>
                                          </a:ln>
                                        </pic:spPr>
                                      </pic:pic>
                                    </a:graphicData>
                                  </a:graphic>
                                </wp:inline>
                              </w:drawing>
                            </w:r>
                          </w:p>
                        </w:txbxContent>
                      </v:textbox>
                    </v:shape>
                    <v:roundrect id="_x0000_s1794" style="position:absolute;left:5530;top:9360;width:400;height:428" arcsize="10923f">
                      <v:textbox>
                        <w:txbxContent>
                          <w:p w:rsidR="003A3F24" w:rsidRPr="00682E65" w:rsidRDefault="003A3F24" w:rsidP="003A3F24">
                            <w:pPr>
                              <w:ind w:left="-558" w:firstLine="142"/>
                              <w:jc w:val="right"/>
                            </w:pPr>
                            <w:r>
                              <w:t>b</w:t>
                            </w:r>
                          </w:p>
                        </w:txbxContent>
                      </v:textbox>
                    </v:roundrect>
                    <v:shape id="_x0000_s1795" type="#_x0000_t32" style="position:absolute;left:7160;top:8500;width:220;height:50;flip:x" o:connectortype="straight" strokeweight=".25pt">
                      <v:stroke endarrow="block" endarrowwidth="narrow" endarrowlength="short"/>
                    </v:shape>
                  </v:group>
                  <v:group id="_x0000_s1796" style="position:absolute;left:2797;top:3996;width:3082;height:2210" coordorigin="2195,9959" coordsize="3082,2210" o:regroupid="1">
                    <v:shape id="_x0000_s1797" type="#_x0000_t202" style="position:absolute;left:2195;top:9959;width:3082;height:221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">
                      <v:textbox>
                        <w:txbxContent>
                          <w:p w:rsidR="003A3F24" w:rsidRDefault="00E30D3B" w:rsidP="003A3F24">
                            <w:r>
                              <w:rPr>
                                <w:noProof/>
                                <w:lang w:eastAsia="zh-CN"/>
                              </w:rPr>
                              <w:drawing>
                                <wp:inline distT="0" distB="0" distL="0" distR="0">
                                  <wp:extent cx="1810385" cy="1268095"/>
                                  <wp:effectExtent l="19050" t="0" r="0" b="0"/>
                                  <wp:docPr id="6" name="Picture 3" descr="I:\UV and IR radiation Paper\Phot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UV and IR radiation Paper\Photo_1.jpg"/>
                                          <pic:cNvPicPr>
                                            <a:picLocks noChangeAspect="1" noChangeArrowheads="1"/>
                                          </pic:cNvPicPr>
                                        </pic:nvPicPr>
                                        <pic:blipFill>
                                          <a:blip r:embed="rId17"/>
                                          <a:srcRect/>
                                          <a:stretch>
                                            <a:fillRect/>
                                          </a:stretch>
                                        </pic:blipFill>
                                        <pic:spPr bwMode="auto">
                                          <a:xfrm>
                                            <a:off x="0" y="0"/>
                                            <a:ext cx="1810385" cy="1268095"/>
                                          </a:xfrm>
                                          <a:prstGeom prst="rect">
                                            <a:avLst/>
                                          </a:prstGeom>
                                          <a:noFill/>
                                          <a:ln w="9525">
                                            <a:noFill/>
                                            <a:miter lim="800000"/>
                                            <a:headEnd/>
                                            <a:tailEnd/>
                                          </a:ln>
                                        </pic:spPr>
                                      </pic:pic>
                                    </a:graphicData>
                                  </a:graphic>
                                </wp:inline>
                              </w:drawing>
                            </w:r>
                          </w:p>
                        </w:txbxContent>
                      </v:textbox>
                    </v:shape>
                    <v:roundrect id="_x0000_s1798" style="position:absolute;left:2390;top:11600;width:400;height:428" arcsize="10923f">
                      <v:textbox>
                        <w:txbxContent>
                          <w:p w:rsidR="003A3F24" w:rsidRPr="00682E65" w:rsidRDefault="003A3F24" w:rsidP="003A3F24">
                            <w:pPr>
                              <w:ind w:left="-558" w:firstLine="142"/>
                              <w:jc w:val="right"/>
                            </w:pPr>
                            <w:r>
                              <w:t>c</w:t>
                            </w:r>
                          </w:p>
                        </w:txbxContent>
                      </v:textbox>
                    </v:roundrect>
                    <v:shape id="_x0000_s1799" type="#_x0000_t32" style="position:absolute;left:4010;top:11140;width:220;height:50;flip:x" o:connectortype="straight" strokeweight=".25pt">
                      <v:stroke endarrow="block" endarrowwidth="narrow" endarrowlength="short"/>
                    </v:shape>
                    <v:shape id="_x0000_s1800" type="#_x0000_t32" style="position:absolute;left:3340;top:11500;width:120;height:170;flip:x y" o:connectortype="straight" strokeweight=".25pt">
                      <v:stroke endarrow="block" endarrowwidth="narrow" endarrowlength="short"/>
                    </v:shape>
                  </v:group>
                </v:group>
              </w:pict>
            </w:r>
          </w:p>
        </w:tc>
      </w:tr>
    </w:tbl>
    <w:p w:rsidR="003A3F24" w:rsidRPr="00244EFA" w:rsidRDefault="003A3F24" w:rsidP="00244EFA">
      <w:pPr>
        <w:pStyle w:val="BodyText2"/>
        <w:bidi w:val="0"/>
        <w:spacing w:after="0" w:line="240" w:lineRule="auto"/>
        <w:ind w:right="-1"/>
        <w:jc w:val="center"/>
        <w:rPr>
          <w:bCs/>
          <w:sz w:val="18"/>
          <w:szCs w:val="18"/>
        </w:rPr>
      </w:pPr>
      <w:r w:rsidRPr="00244EFA">
        <w:rPr>
          <w:b/>
          <w:bCs/>
          <w:sz w:val="18"/>
          <w:szCs w:val="18"/>
        </w:rPr>
        <w:t>Fig (3)</w:t>
      </w:r>
      <w:r w:rsidR="00244EFA" w:rsidRPr="00244EFA">
        <w:rPr>
          <w:b/>
          <w:bCs/>
          <w:sz w:val="18"/>
          <w:szCs w:val="18"/>
        </w:rPr>
        <w:t>:</w:t>
      </w:r>
      <w:r w:rsidRPr="00244EFA">
        <w:rPr>
          <w:b/>
          <w:bCs/>
          <w:sz w:val="18"/>
          <w:szCs w:val="18"/>
        </w:rPr>
        <w:t xml:space="preserve"> </w:t>
      </w:r>
      <w:r w:rsidRPr="00244EFA">
        <w:rPr>
          <w:bCs/>
          <w:sz w:val="18"/>
          <w:szCs w:val="18"/>
        </w:rPr>
        <w:t xml:space="preserve">Rat lymphocytes metaphases, showing (a) chromosomes association &amp; </w:t>
      </w:r>
      <w:proofErr w:type="spellStart"/>
      <w:r w:rsidRPr="00244EFA">
        <w:rPr>
          <w:bCs/>
          <w:sz w:val="18"/>
          <w:szCs w:val="18"/>
        </w:rPr>
        <w:t>centromeric</w:t>
      </w:r>
      <w:proofErr w:type="spellEnd"/>
      <w:r w:rsidRPr="00244EFA">
        <w:rPr>
          <w:bCs/>
          <w:sz w:val="18"/>
          <w:szCs w:val="18"/>
        </w:rPr>
        <w:t xml:space="preserve"> attenuation; (b) end to end association; (c) chromosomes association; and (d) polyploidy.</w:t>
      </w:r>
    </w:p>
    <w:p w:rsidR="003A3F24" w:rsidRDefault="003A3F24" w:rsidP="00073386">
      <w:pPr>
        <w:autoSpaceDE w:val="0"/>
        <w:autoSpaceDN w:val="0"/>
        <w:adjustRightInd w:val="0"/>
        <w:jc w:val="both"/>
        <w:rPr>
          <w:b/>
          <w:bCs/>
          <w:sz w:val="20"/>
          <w:szCs w:val="20"/>
        </w:rPr>
      </w:pPr>
    </w:p>
    <w:p w:rsidR="003A3F24" w:rsidRDefault="003A3F24" w:rsidP="003A3F24">
      <w:pPr>
        <w:rPr>
          <w:b/>
          <w:bCs/>
          <w:sz w:val="20"/>
          <w:szCs w:val="20"/>
        </w:rPr>
        <w:sectPr w:rsidR="003A3F24" w:rsidSect="00244EFA">
          <w:type w:val="continuous"/>
          <w:pgSz w:w="12242" w:h="15842" w:code="1"/>
          <w:pgMar w:top="1440" w:right="1440" w:bottom="1440" w:left="1440" w:header="709" w:footer="709" w:gutter="0"/>
          <w:cols w:space="720"/>
          <w:docGrid w:linePitch="360"/>
        </w:sectPr>
      </w:pPr>
    </w:p>
    <w:p w:rsidR="003A3F24" w:rsidRPr="00DB3315" w:rsidRDefault="003A3F24" w:rsidP="003A3F24">
      <w:pPr>
        <w:rPr>
          <w:b/>
          <w:bCs/>
          <w:sz w:val="20"/>
          <w:szCs w:val="20"/>
        </w:rPr>
      </w:pPr>
      <w:r w:rsidRPr="00DB3315">
        <w:rPr>
          <w:b/>
          <w:bCs/>
          <w:sz w:val="20"/>
          <w:szCs w:val="20"/>
        </w:rPr>
        <w:lastRenderedPageBreak/>
        <w:t>4. Discussion</w:t>
      </w:r>
    </w:p>
    <w:p w:rsidR="003A3F24" w:rsidRPr="003A3F24" w:rsidRDefault="003A3F24" w:rsidP="003A3F24">
      <w:pPr>
        <w:autoSpaceDE w:val="0"/>
        <w:autoSpaceDN w:val="0"/>
        <w:adjustRightInd w:val="0"/>
        <w:jc w:val="both"/>
        <w:rPr>
          <w:b/>
          <w:bCs/>
          <w:sz w:val="20"/>
          <w:szCs w:val="20"/>
        </w:rPr>
      </w:pPr>
      <w:bookmarkStart w:id="43" w:name="OLE_LINK57"/>
      <w:bookmarkStart w:id="44" w:name="OLE_LINK58"/>
      <w:r w:rsidRPr="003A3F24">
        <w:rPr>
          <w:b/>
          <w:bCs/>
          <w:sz w:val="20"/>
          <w:szCs w:val="20"/>
        </w:rPr>
        <w:t xml:space="preserve">4.1 Effect of the </w:t>
      </w:r>
      <w:proofErr w:type="spellStart"/>
      <w:r w:rsidRPr="003A3F24">
        <w:rPr>
          <w:b/>
          <w:bCs/>
          <w:sz w:val="20"/>
          <w:szCs w:val="20"/>
        </w:rPr>
        <w:t>cypermethrin</w:t>
      </w:r>
      <w:proofErr w:type="spellEnd"/>
      <w:r w:rsidRPr="003A3F24">
        <w:rPr>
          <w:b/>
          <w:bCs/>
          <w:sz w:val="20"/>
          <w:szCs w:val="20"/>
        </w:rPr>
        <w:t xml:space="preserve"> treatment</w:t>
      </w:r>
    </w:p>
    <w:p w:rsidR="003A3F24" w:rsidRPr="00DB3315" w:rsidRDefault="003A3F24" w:rsidP="00244EFA">
      <w:pPr>
        <w:ind w:firstLine="425"/>
        <w:jc w:val="both"/>
        <w:rPr>
          <w:sz w:val="20"/>
          <w:szCs w:val="20"/>
        </w:rPr>
      </w:pPr>
      <w:r w:rsidRPr="00DB3315">
        <w:rPr>
          <w:sz w:val="20"/>
          <w:szCs w:val="20"/>
        </w:rPr>
        <w:t xml:space="preserve">In this study we provide the unique combination of insecticide </w:t>
      </w:r>
      <w:proofErr w:type="spellStart"/>
      <w:r w:rsidRPr="00DB3315">
        <w:rPr>
          <w:sz w:val="20"/>
          <w:szCs w:val="20"/>
        </w:rPr>
        <w:t>cypermethrin</w:t>
      </w:r>
      <w:proofErr w:type="spellEnd"/>
      <w:r w:rsidRPr="00DB3315">
        <w:rPr>
          <w:sz w:val="20"/>
          <w:szCs w:val="20"/>
        </w:rPr>
        <w:t xml:space="preserve"> with UV-irradiation in rat lymphocytes cultured. The present study showed increased of chromosomal aberrations in rat lymphocytes cultures after treatment with</w:t>
      </w:r>
      <w:r w:rsidRPr="00DB3315">
        <w:rPr>
          <w:rFonts w:ascii="TimesNewRomanPSMT" w:hAnsi="TimesNewRomanPSMT" w:cs="TimesNewRomanPSMT"/>
          <w:sz w:val="20"/>
          <w:szCs w:val="20"/>
        </w:rPr>
        <w:t xml:space="preserve"> commercial formulation of </w:t>
      </w:r>
      <w:proofErr w:type="spellStart"/>
      <w:r w:rsidRPr="00DB3315">
        <w:rPr>
          <w:rFonts w:ascii="TimesNewRomanPSMT" w:hAnsi="TimesNewRomanPSMT" w:cs="TimesNewRomanPSMT"/>
          <w:sz w:val="20"/>
          <w:szCs w:val="20"/>
        </w:rPr>
        <w:t>cypermethrin</w:t>
      </w:r>
      <w:proofErr w:type="spellEnd"/>
      <w:r w:rsidRPr="00DB3315">
        <w:rPr>
          <w:sz w:val="20"/>
          <w:szCs w:val="20"/>
        </w:rPr>
        <w:t xml:space="preserve">. </w:t>
      </w:r>
      <w:r w:rsidRPr="00DB3315">
        <w:rPr>
          <w:rFonts w:ascii="TimesNewRomanPSMT" w:hAnsi="TimesNewRomanPSMT" w:cs="TimesNewRomanPSMT"/>
          <w:sz w:val="20"/>
          <w:szCs w:val="20"/>
        </w:rPr>
        <w:t xml:space="preserve">However, </w:t>
      </w:r>
      <w:r w:rsidRPr="00DB3315">
        <w:rPr>
          <w:rFonts w:ascii="TimesNewRomanPSMT" w:hAnsi="TimesNewRomanPSMT" w:cs="TimesNewRomanPSMT"/>
          <w:b/>
          <w:bCs/>
          <w:sz w:val="20"/>
          <w:szCs w:val="20"/>
        </w:rPr>
        <w:t>(</w:t>
      </w:r>
      <w:proofErr w:type="spellStart"/>
      <w:r w:rsidRPr="00DB3315">
        <w:rPr>
          <w:rFonts w:ascii="TimesNewRomanPSMT" w:hAnsi="TimesNewRomanPSMT" w:cs="TimesNewRomanPSMT"/>
          <w:b/>
          <w:bCs/>
          <w:sz w:val="20"/>
          <w:szCs w:val="20"/>
        </w:rPr>
        <w:t>Hoellinger</w:t>
      </w:r>
      <w:proofErr w:type="spellEnd"/>
      <w:r w:rsidRPr="00DB3315">
        <w:rPr>
          <w:rFonts w:ascii="TimesNewRomanPSMT" w:hAnsi="TimesNewRomanPSMT" w:cs="TimesNewRomanPSMT"/>
          <w:b/>
          <w:bCs/>
          <w:sz w:val="20"/>
          <w:szCs w:val="20"/>
        </w:rPr>
        <w:t xml:space="preserve"> </w:t>
      </w:r>
      <w:r w:rsidRPr="00DB3315">
        <w:rPr>
          <w:b/>
          <w:bCs/>
          <w:i/>
          <w:iCs/>
          <w:sz w:val="20"/>
          <w:szCs w:val="20"/>
        </w:rPr>
        <w:t>et al.</w:t>
      </w:r>
      <w:r w:rsidRPr="00DB3315">
        <w:rPr>
          <w:rFonts w:ascii="TimesNewRomanPSMT" w:hAnsi="TimesNewRomanPSMT" w:cs="TimesNewRomanPSMT"/>
          <w:b/>
          <w:bCs/>
          <w:sz w:val="20"/>
          <w:szCs w:val="20"/>
        </w:rPr>
        <w:t>, 1987)</w:t>
      </w:r>
      <w:r w:rsidRPr="00DB3315">
        <w:rPr>
          <w:rFonts w:ascii="TimesNewRomanPSMT" w:hAnsi="TimesNewRomanPSMT" w:cs="TimesNewRomanPSMT"/>
          <w:sz w:val="20"/>
          <w:szCs w:val="20"/>
        </w:rPr>
        <w:t xml:space="preserve"> found no significant increased of micronuclei were observed in rat bone marrow after acute treatment of technical </w:t>
      </w:r>
      <w:proofErr w:type="spellStart"/>
      <w:r w:rsidRPr="00DB3315">
        <w:rPr>
          <w:rFonts w:ascii="TimesNewRomanPSMT" w:hAnsi="TimesNewRomanPSMT" w:cs="TimesNewRomanPSMT"/>
          <w:sz w:val="20"/>
          <w:szCs w:val="20"/>
        </w:rPr>
        <w:t>cypermethrin</w:t>
      </w:r>
      <w:proofErr w:type="spellEnd"/>
      <w:r w:rsidRPr="00DB3315">
        <w:rPr>
          <w:rFonts w:ascii="TimesNewRomanPSMT" w:hAnsi="TimesNewRomanPSMT" w:cs="TimesNewRomanPSMT"/>
          <w:sz w:val="20"/>
          <w:szCs w:val="20"/>
        </w:rPr>
        <w:t xml:space="preserve">. Also </w:t>
      </w:r>
      <w:proofErr w:type="spellStart"/>
      <w:r w:rsidRPr="00DB3315">
        <w:rPr>
          <w:rFonts w:ascii="TimesNewRomanPSMT" w:hAnsi="TimesNewRomanPSMT" w:cs="TimesNewRomanPSMT"/>
          <w:sz w:val="20"/>
          <w:szCs w:val="20"/>
        </w:rPr>
        <w:t>Cypermethrin</w:t>
      </w:r>
      <w:proofErr w:type="spellEnd"/>
      <w:r w:rsidRPr="00DB3315">
        <w:rPr>
          <w:rFonts w:ascii="TimesNewRomanPSMT" w:hAnsi="TimesNewRomanPSMT" w:cs="TimesNewRomanPSMT"/>
          <w:sz w:val="20"/>
          <w:szCs w:val="20"/>
        </w:rPr>
        <w:t xml:space="preserve"> did not increase chromosomal aberrations in rat bone marrow </w:t>
      </w:r>
      <w:r w:rsidRPr="00DB3315">
        <w:rPr>
          <w:rFonts w:ascii="TimesNewRomanPSMT" w:hAnsi="TimesNewRomanPSMT" w:cs="TimesNewRomanPSMT"/>
          <w:b/>
          <w:bCs/>
          <w:sz w:val="20"/>
          <w:szCs w:val="20"/>
        </w:rPr>
        <w:t>(</w:t>
      </w:r>
      <w:proofErr w:type="spellStart"/>
      <w:r w:rsidRPr="00DB3315">
        <w:rPr>
          <w:rFonts w:ascii="TimesNewRomanPSMT" w:hAnsi="TimesNewRomanPSMT" w:cs="TimesNewRomanPSMT"/>
          <w:b/>
          <w:bCs/>
          <w:sz w:val="20"/>
          <w:szCs w:val="20"/>
        </w:rPr>
        <w:t>Nehéz</w:t>
      </w:r>
      <w:proofErr w:type="spellEnd"/>
      <w:r w:rsidRPr="00DB3315">
        <w:rPr>
          <w:rFonts w:ascii="TimesNewRomanPSMT" w:hAnsi="TimesNewRomanPSMT" w:cs="TimesNewRomanPSMT"/>
          <w:b/>
          <w:bCs/>
          <w:sz w:val="20"/>
          <w:szCs w:val="20"/>
        </w:rPr>
        <w:t xml:space="preserve"> </w:t>
      </w:r>
      <w:r w:rsidRPr="00DB3315">
        <w:rPr>
          <w:b/>
          <w:bCs/>
          <w:i/>
          <w:iCs/>
          <w:sz w:val="20"/>
          <w:szCs w:val="20"/>
        </w:rPr>
        <w:t>et al.</w:t>
      </w:r>
      <w:r w:rsidRPr="00DB3315">
        <w:rPr>
          <w:rFonts w:ascii="TimesNewRomanPSMT" w:hAnsi="TimesNewRomanPSMT" w:cs="TimesNewRomanPSMT"/>
          <w:b/>
          <w:bCs/>
          <w:sz w:val="20"/>
          <w:szCs w:val="20"/>
        </w:rPr>
        <w:t>, 2000</w:t>
      </w:r>
      <w:r w:rsidRPr="00DB3315">
        <w:rPr>
          <w:b/>
          <w:bCs/>
          <w:sz w:val="20"/>
          <w:szCs w:val="20"/>
        </w:rPr>
        <w:t>)</w:t>
      </w:r>
      <w:r w:rsidRPr="00DB3315">
        <w:rPr>
          <w:sz w:val="20"/>
          <w:szCs w:val="20"/>
        </w:rPr>
        <w:t>.</w:t>
      </w:r>
      <w:r w:rsidRPr="00DB3315">
        <w:rPr>
          <w:i/>
          <w:iCs/>
          <w:sz w:val="20"/>
          <w:szCs w:val="20"/>
        </w:rPr>
        <w:t xml:space="preserve"> In-vitro</w:t>
      </w:r>
      <w:r w:rsidRPr="00DB3315">
        <w:rPr>
          <w:sz w:val="20"/>
          <w:szCs w:val="20"/>
        </w:rPr>
        <w:t xml:space="preserve"> </w:t>
      </w:r>
      <w:r w:rsidRPr="00DB3315">
        <w:rPr>
          <w:rFonts w:ascii="TimesNewRomanPSMT" w:hAnsi="TimesNewRomanPSMT" w:cs="TimesNewRomanPSMT"/>
          <w:sz w:val="20"/>
          <w:szCs w:val="20"/>
        </w:rPr>
        <w:t xml:space="preserve">treatments of technical </w:t>
      </w:r>
      <w:proofErr w:type="spellStart"/>
      <w:r w:rsidRPr="00DB3315">
        <w:rPr>
          <w:rFonts w:ascii="TimesNewRomanPSMT" w:hAnsi="TimesNewRomanPSMT" w:cs="TimesNewRomanPSMT"/>
          <w:sz w:val="20"/>
          <w:szCs w:val="20"/>
        </w:rPr>
        <w:t>cypermethrin</w:t>
      </w:r>
      <w:proofErr w:type="spellEnd"/>
      <w:r w:rsidRPr="00DB3315">
        <w:rPr>
          <w:rFonts w:ascii="TimesNewRomanPSMT" w:hAnsi="TimesNewRomanPSMT" w:cs="TimesNewRomanPSMT"/>
          <w:sz w:val="20"/>
          <w:szCs w:val="20"/>
        </w:rPr>
        <w:t xml:space="preserve"> have been conducted on Salmonella strains with and without metabolic activation and did not show mutagenic response. Although many </w:t>
      </w:r>
      <w:r w:rsidRPr="00DB3315">
        <w:rPr>
          <w:rFonts w:ascii="TimesNewRomanPSMT" w:hAnsi="TimesNewRomanPSMT" w:cs="TimesNewRomanPSMT"/>
          <w:sz w:val="20"/>
          <w:szCs w:val="20"/>
        </w:rPr>
        <w:lastRenderedPageBreak/>
        <w:t xml:space="preserve">previous studies indicated no mutagenic effect of </w:t>
      </w:r>
      <w:proofErr w:type="spellStart"/>
      <w:r w:rsidRPr="00DB3315">
        <w:rPr>
          <w:rFonts w:ascii="TimesNewRomanPSMT" w:hAnsi="TimesNewRomanPSMT" w:cs="TimesNewRomanPSMT"/>
          <w:sz w:val="20"/>
          <w:szCs w:val="20"/>
        </w:rPr>
        <w:t>cypermethrin</w:t>
      </w:r>
      <w:proofErr w:type="spellEnd"/>
      <w:r w:rsidRPr="00DB3315">
        <w:rPr>
          <w:rFonts w:ascii="TimesNewRomanPSMT" w:hAnsi="TimesNewRomanPSMT" w:cs="TimesNewRomanPSMT"/>
          <w:sz w:val="20"/>
          <w:szCs w:val="20"/>
        </w:rPr>
        <w:t xml:space="preserve"> especially when active ingredient was used, commercial formulations showed mutagenic effect. </w:t>
      </w:r>
      <w:proofErr w:type="spellStart"/>
      <w:r w:rsidRPr="00DB3315">
        <w:rPr>
          <w:sz w:val="20"/>
          <w:szCs w:val="20"/>
        </w:rPr>
        <w:t>Cypermethrin</w:t>
      </w:r>
      <w:proofErr w:type="spellEnd"/>
      <w:r w:rsidRPr="00DB3315">
        <w:rPr>
          <w:sz w:val="20"/>
          <w:szCs w:val="20"/>
        </w:rPr>
        <w:t xml:space="preserve"> has been reported to be </w:t>
      </w:r>
      <w:proofErr w:type="spellStart"/>
      <w:r w:rsidRPr="00DB3315">
        <w:rPr>
          <w:sz w:val="20"/>
          <w:szCs w:val="20"/>
        </w:rPr>
        <w:t>genotoxic</w:t>
      </w:r>
      <w:proofErr w:type="spellEnd"/>
      <w:r w:rsidRPr="00DB3315">
        <w:rPr>
          <w:sz w:val="20"/>
          <w:szCs w:val="20"/>
        </w:rPr>
        <w:t xml:space="preserve"> in mouse spleen cultures and bone marrow </w:t>
      </w:r>
      <w:r w:rsidRPr="00DB3315">
        <w:rPr>
          <w:rFonts w:ascii="TimesNewRomanPSMT" w:hAnsi="TimesNewRomanPSMT" w:cs="TimesNewRomanPSMT"/>
          <w:b/>
          <w:bCs/>
          <w:sz w:val="20"/>
          <w:szCs w:val="20"/>
        </w:rPr>
        <w:t>(</w:t>
      </w:r>
      <w:proofErr w:type="spellStart"/>
      <w:r w:rsidRPr="00DB3315">
        <w:rPr>
          <w:rFonts w:ascii="TimesNewRomanPSMT" w:hAnsi="TimesNewRomanPSMT" w:cs="TimesNewRomanPSMT"/>
          <w:b/>
          <w:bCs/>
          <w:sz w:val="20"/>
          <w:szCs w:val="20"/>
        </w:rPr>
        <w:t>Amer</w:t>
      </w:r>
      <w:proofErr w:type="spellEnd"/>
      <w:r w:rsidRPr="00DB3315">
        <w:rPr>
          <w:rFonts w:ascii="TimesNewRomanPSMT" w:hAnsi="TimesNewRomanPSMT" w:cs="TimesNewRomanPSMT"/>
          <w:b/>
          <w:bCs/>
          <w:sz w:val="20"/>
          <w:szCs w:val="20"/>
        </w:rPr>
        <w:t xml:space="preserve"> </w:t>
      </w:r>
      <w:r w:rsidRPr="00DB3315">
        <w:rPr>
          <w:b/>
          <w:bCs/>
          <w:i/>
          <w:iCs/>
          <w:sz w:val="20"/>
          <w:szCs w:val="20"/>
        </w:rPr>
        <w:t>et al.,</w:t>
      </w:r>
      <w:r w:rsidRPr="00DB3315">
        <w:rPr>
          <w:rFonts w:ascii="TimesNewRomanPSMT" w:hAnsi="TimesNewRomanPSMT" w:cs="TimesNewRomanPSMT"/>
          <w:b/>
          <w:bCs/>
          <w:sz w:val="20"/>
          <w:szCs w:val="20"/>
        </w:rPr>
        <w:t xml:space="preserve"> 1993)</w:t>
      </w:r>
      <w:r w:rsidRPr="00DB3315">
        <w:rPr>
          <w:rFonts w:ascii="TimesNewRomanPSMT" w:hAnsi="TimesNewRomanPSMT" w:cs="TimesNewRomanPSMT"/>
          <w:sz w:val="20"/>
          <w:szCs w:val="20"/>
        </w:rPr>
        <w:t xml:space="preserve">. </w:t>
      </w:r>
      <w:r w:rsidRPr="00DB3315">
        <w:rPr>
          <w:sz w:val="20"/>
          <w:szCs w:val="20"/>
        </w:rPr>
        <w:t xml:space="preserve">Recently </w:t>
      </w:r>
      <w:r w:rsidRPr="00DB3315">
        <w:rPr>
          <w:b/>
          <w:bCs/>
          <w:sz w:val="20"/>
          <w:szCs w:val="20"/>
        </w:rPr>
        <w:t>(</w:t>
      </w:r>
      <w:proofErr w:type="spellStart"/>
      <w:r w:rsidRPr="00DB3315">
        <w:rPr>
          <w:b/>
          <w:bCs/>
          <w:sz w:val="20"/>
          <w:szCs w:val="20"/>
        </w:rPr>
        <w:t>Chakravarthi</w:t>
      </w:r>
      <w:proofErr w:type="spellEnd"/>
      <w:r w:rsidRPr="00DB3315">
        <w:rPr>
          <w:b/>
          <w:bCs/>
          <w:sz w:val="20"/>
          <w:szCs w:val="20"/>
        </w:rPr>
        <w:t xml:space="preserve"> </w:t>
      </w:r>
      <w:r w:rsidRPr="00DB3315">
        <w:rPr>
          <w:b/>
          <w:bCs/>
          <w:i/>
          <w:iCs/>
          <w:sz w:val="20"/>
          <w:szCs w:val="20"/>
        </w:rPr>
        <w:t>et al.</w:t>
      </w:r>
      <w:r w:rsidRPr="00DB3315">
        <w:rPr>
          <w:b/>
          <w:bCs/>
          <w:sz w:val="20"/>
          <w:szCs w:val="20"/>
        </w:rPr>
        <w:t>, 2007)</w:t>
      </w:r>
      <w:r w:rsidRPr="00DB3315">
        <w:rPr>
          <w:sz w:val="20"/>
          <w:szCs w:val="20"/>
        </w:rPr>
        <w:t xml:space="preserve"> reported </w:t>
      </w:r>
      <w:proofErr w:type="spellStart"/>
      <w:r w:rsidRPr="00DB3315">
        <w:rPr>
          <w:rFonts w:ascii="TimesNewRomanPSMT" w:hAnsi="TimesNewRomanPSMT" w:cs="TimesNewRomanPSMT"/>
          <w:sz w:val="20"/>
          <w:szCs w:val="20"/>
        </w:rPr>
        <w:t>cypermethrin</w:t>
      </w:r>
      <w:proofErr w:type="spellEnd"/>
      <w:r w:rsidRPr="00DB3315">
        <w:rPr>
          <w:rFonts w:ascii="TimesNewRomanPSMT" w:hAnsi="TimesNewRomanPSMT" w:cs="TimesNewRomanPSMT"/>
          <w:sz w:val="20"/>
          <w:szCs w:val="20"/>
        </w:rPr>
        <w:t xml:space="preserve"> showed increase in frequency </w:t>
      </w:r>
      <w:r w:rsidRPr="00DB3315">
        <w:rPr>
          <w:sz w:val="20"/>
          <w:szCs w:val="20"/>
        </w:rPr>
        <w:t>of chromosomal aberration in human lymphocytes cultures and caused increase in the comet tail</w:t>
      </w:r>
      <w:r w:rsidRPr="00DB3315">
        <w:rPr>
          <w:sz w:val="20"/>
          <w:szCs w:val="20"/>
          <w:rtl/>
        </w:rPr>
        <w:t xml:space="preserve"> </w:t>
      </w:r>
      <w:r w:rsidRPr="00DB3315">
        <w:rPr>
          <w:sz w:val="20"/>
          <w:szCs w:val="20"/>
        </w:rPr>
        <w:t xml:space="preserve">length with increase in concentration. So, it is obvious the active ingredient of </w:t>
      </w:r>
      <w:proofErr w:type="spellStart"/>
      <w:r w:rsidRPr="00DB3315">
        <w:rPr>
          <w:sz w:val="20"/>
          <w:szCs w:val="20"/>
        </w:rPr>
        <w:t>cypermethrin</w:t>
      </w:r>
      <w:proofErr w:type="spellEnd"/>
      <w:r w:rsidRPr="00DB3315">
        <w:rPr>
          <w:sz w:val="20"/>
          <w:szCs w:val="20"/>
        </w:rPr>
        <w:t xml:space="preserve"> may be not has mutagenic effect as it is but when treated as formulation it has </w:t>
      </w:r>
      <w:proofErr w:type="spellStart"/>
      <w:r w:rsidRPr="00DB3315">
        <w:rPr>
          <w:sz w:val="20"/>
          <w:szCs w:val="20"/>
        </w:rPr>
        <w:t>genotoxicity</w:t>
      </w:r>
      <w:proofErr w:type="spellEnd"/>
      <w:r w:rsidRPr="00DB3315">
        <w:rPr>
          <w:sz w:val="20"/>
          <w:szCs w:val="20"/>
        </w:rPr>
        <w:t xml:space="preserve"> effect. </w:t>
      </w:r>
      <w:r w:rsidRPr="00DB3315">
        <w:rPr>
          <w:rFonts w:ascii="TimesNewRomanPSMT" w:hAnsi="TimesNewRomanPSMT" w:cs="TimesNewRomanPSMT"/>
          <w:sz w:val="20"/>
          <w:szCs w:val="20"/>
        </w:rPr>
        <w:t xml:space="preserve">This different may due to the additives of commercial formulations </w:t>
      </w:r>
      <w:r w:rsidR="001F699C">
        <w:rPr>
          <w:rFonts w:ascii="TimesNewRomanPSMT" w:hAnsi="TimesNewRomanPSMT" w:cs="TimesNewRomanPSMT"/>
          <w:sz w:val="20"/>
          <w:szCs w:val="20"/>
        </w:rPr>
        <w:t>and</w:t>
      </w:r>
      <w:r w:rsidRPr="00DB3315">
        <w:rPr>
          <w:rFonts w:ascii="TimesNewRomanPSMT" w:hAnsi="TimesNewRomanPSMT" w:cs="TimesNewRomanPSMT"/>
          <w:sz w:val="20"/>
          <w:szCs w:val="20"/>
        </w:rPr>
        <w:t xml:space="preserve"> may increase the toxicity and </w:t>
      </w:r>
      <w:proofErr w:type="spellStart"/>
      <w:r w:rsidRPr="00DB3315">
        <w:rPr>
          <w:rFonts w:ascii="TimesNewRomanPSMT" w:hAnsi="TimesNewRomanPSMT" w:cs="TimesNewRomanPSMT"/>
          <w:sz w:val="20"/>
          <w:szCs w:val="20"/>
        </w:rPr>
        <w:t>genotoxicity</w:t>
      </w:r>
      <w:proofErr w:type="spellEnd"/>
      <w:r w:rsidRPr="00DB3315">
        <w:rPr>
          <w:rFonts w:ascii="TimesNewRomanPSMT" w:hAnsi="TimesNewRomanPSMT" w:cs="TimesNewRomanPSMT"/>
          <w:sz w:val="20"/>
          <w:szCs w:val="20"/>
        </w:rPr>
        <w:t xml:space="preserve"> of the formulations.</w:t>
      </w:r>
    </w:p>
    <w:p w:rsidR="00244EFA" w:rsidRDefault="00244EFA" w:rsidP="003A3F24">
      <w:pPr>
        <w:jc w:val="both"/>
        <w:rPr>
          <w:b/>
          <w:bCs/>
          <w:sz w:val="20"/>
          <w:szCs w:val="20"/>
        </w:rPr>
      </w:pPr>
    </w:p>
    <w:p w:rsidR="003A3F24" w:rsidRPr="003A3F24" w:rsidRDefault="003A3F24" w:rsidP="003A3F24">
      <w:pPr>
        <w:jc w:val="both"/>
        <w:rPr>
          <w:b/>
          <w:bCs/>
          <w:sz w:val="20"/>
          <w:szCs w:val="20"/>
        </w:rPr>
      </w:pPr>
      <w:r w:rsidRPr="003A3F24">
        <w:rPr>
          <w:b/>
          <w:bCs/>
          <w:sz w:val="20"/>
          <w:szCs w:val="20"/>
        </w:rPr>
        <w:lastRenderedPageBreak/>
        <w:t>4.2 Effect of the exposure to UV irradiation</w:t>
      </w:r>
    </w:p>
    <w:bookmarkEnd w:id="43"/>
    <w:bookmarkEnd w:id="44"/>
    <w:p w:rsidR="003A3F24" w:rsidRPr="00DB3315" w:rsidRDefault="003A3F24" w:rsidP="00244EFA">
      <w:pPr>
        <w:ind w:firstLine="425"/>
        <w:jc w:val="both"/>
        <w:rPr>
          <w:sz w:val="20"/>
          <w:szCs w:val="20"/>
        </w:rPr>
      </w:pPr>
      <w:r w:rsidRPr="00DB3315">
        <w:rPr>
          <w:sz w:val="20"/>
          <w:szCs w:val="20"/>
        </w:rPr>
        <w:t>Many previous findings showed high detrimental effects of UV rays on living cells. The acute effect of UV-irradiation on normal human skin can induce sunburn (</w:t>
      </w:r>
      <w:proofErr w:type="spellStart"/>
      <w:r w:rsidRPr="00DB3315">
        <w:rPr>
          <w:sz w:val="20"/>
          <w:szCs w:val="20"/>
        </w:rPr>
        <w:t>erythema</w:t>
      </w:r>
      <w:proofErr w:type="spellEnd"/>
      <w:r w:rsidRPr="00DB3315">
        <w:rPr>
          <w:sz w:val="20"/>
          <w:szCs w:val="20"/>
        </w:rPr>
        <w:t xml:space="preserve">), tanning, or </w:t>
      </w:r>
      <w:proofErr w:type="spellStart"/>
      <w:r w:rsidRPr="00DB3315">
        <w:rPr>
          <w:sz w:val="20"/>
          <w:szCs w:val="20"/>
        </w:rPr>
        <w:t>pyrimidine</w:t>
      </w:r>
      <w:proofErr w:type="spellEnd"/>
      <w:r w:rsidRPr="00DB3315">
        <w:rPr>
          <w:sz w:val="20"/>
          <w:szCs w:val="20"/>
        </w:rPr>
        <w:t xml:space="preserve"> dimmers at molecular genetics level. And the chronic exposure to UV irradiation leads to </w:t>
      </w:r>
      <w:proofErr w:type="spellStart"/>
      <w:r w:rsidRPr="00DB3315">
        <w:rPr>
          <w:sz w:val="20"/>
          <w:szCs w:val="20"/>
        </w:rPr>
        <w:t>photoaging</w:t>
      </w:r>
      <w:proofErr w:type="spellEnd"/>
      <w:r w:rsidRPr="00DB3315">
        <w:rPr>
          <w:sz w:val="20"/>
          <w:szCs w:val="20"/>
        </w:rPr>
        <w:t xml:space="preserve">, and ultimately </w:t>
      </w:r>
      <w:proofErr w:type="spellStart"/>
      <w:r w:rsidRPr="00DB3315">
        <w:rPr>
          <w:sz w:val="20"/>
          <w:szCs w:val="20"/>
        </w:rPr>
        <w:t>photocarcinogenesis</w:t>
      </w:r>
      <w:proofErr w:type="spellEnd"/>
      <w:r w:rsidRPr="00DB3315">
        <w:rPr>
          <w:sz w:val="20"/>
          <w:szCs w:val="20"/>
        </w:rPr>
        <w:t xml:space="preserve"> then leads to the development of skin cancers</w:t>
      </w:r>
      <w:bookmarkStart w:id="45" w:name="OLE_LINK29"/>
      <w:bookmarkStart w:id="46" w:name="OLE_LINK30"/>
      <w:r w:rsidRPr="00DB3315">
        <w:rPr>
          <w:sz w:val="20"/>
          <w:szCs w:val="20"/>
        </w:rPr>
        <w:t xml:space="preserve"> </w:t>
      </w:r>
      <w:r w:rsidRPr="00DB3315">
        <w:rPr>
          <w:b/>
          <w:bCs/>
          <w:sz w:val="20"/>
          <w:szCs w:val="20"/>
          <w:lang w:bidi="ar-EG"/>
        </w:rPr>
        <w:t xml:space="preserve">(Matsumura </w:t>
      </w:r>
      <w:r w:rsidRPr="00DB3315">
        <w:rPr>
          <w:sz w:val="20"/>
          <w:szCs w:val="20"/>
          <w:lang w:bidi="ar-EG"/>
        </w:rPr>
        <w:t xml:space="preserve">and </w:t>
      </w:r>
      <w:proofErr w:type="spellStart"/>
      <w:r w:rsidRPr="00DB3315">
        <w:rPr>
          <w:b/>
          <w:bCs/>
          <w:sz w:val="20"/>
          <w:szCs w:val="20"/>
          <w:lang w:bidi="ar-EG"/>
        </w:rPr>
        <w:t>Ananthaswamy</w:t>
      </w:r>
      <w:proofErr w:type="spellEnd"/>
      <w:r w:rsidRPr="00DB3315">
        <w:rPr>
          <w:b/>
          <w:bCs/>
          <w:sz w:val="20"/>
          <w:szCs w:val="20"/>
          <w:lang w:bidi="ar-EG"/>
        </w:rPr>
        <w:t>, 2004)</w:t>
      </w:r>
      <w:bookmarkEnd w:id="45"/>
      <w:bookmarkEnd w:id="46"/>
      <w:r w:rsidRPr="00DB3315">
        <w:rPr>
          <w:sz w:val="20"/>
          <w:szCs w:val="20"/>
        </w:rPr>
        <w:t xml:space="preserve">. Also </w:t>
      </w:r>
      <w:r w:rsidRPr="00DB3315">
        <w:rPr>
          <w:b/>
          <w:bCs/>
          <w:sz w:val="20"/>
          <w:szCs w:val="20"/>
        </w:rPr>
        <w:t xml:space="preserve">Green </w:t>
      </w:r>
      <w:r w:rsidRPr="00DB3315">
        <w:rPr>
          <w:b/>
          <w:bCs/>
          <w:i/>
          <w:iCs/>
          <w:sz w:val="20"/>
          <w:szCs w:val="20"/>
        </w:rPr>
        <w:t>et al.,</w:t>
      </w:r>
      <w:r w:rsidRPr="00DB3315">
        <w:rPr>
          <w:b/>
          <w:bCs/>
          <w:sz w:val="20"/>
          <w:szCs w:val="20"/>
        </w:rPr>
        <w:t xml:space="preserve"> (1999) </w:t>
      </w:r>
      <w:r w:rsidRPr="00DB3315">
        <w:rPr>
          <w:sz w:val="20"/>
          <w:szCs w:val="20"/>
        </w:rPr>
        <w:t xml:space="preserve">studied the effect of UV-A and UV-B on human lymphocytes samples from people exposed to sunlight at different periods and they found that the freshly isolated human lymphocytes samples were exquisitely sensitive to UV-B irradiation, because of their low </w:t>
      </w:r>
      <w:proofErr w:type="spellStart"/>
      <w:r w:rsidRPr="00DB3315">
        <w:rPr>
          <w:sz w:val="20"/>
          <w:szCs w:val="20"/>
        </w:rPr>
        <w:t>deoxyribonucleotide</w:t>
      </w:r>
      <w:proofErr w:type="spellEnd"/>
      <w:r w:rsidRPr="00DB3315">
        <w:rPr>
          <w:sz w:val="20"/>
          <w:szCs w:val="20"/>
        </w:rPr>
        <w:t xml:space="preserve"> pools and defect to remove the </w:t>
      </w:r>
      <w:proofErr w:type="spellStart"/>
      <w:r w:rsidRPr="00DB3315">
        <w:rPr>
          <w:sz w:val="20"/>
          <w:szCs w:val="20"/>
        </w:rPr>
        <w:t>pyrimidine</w:t>
      </w:r>
      <w:proofErr w:type="spellEnd"/>
      <w:r w:rsidRPr="00DB3315">
        <w:rPr>
          <w:sz w:val="20"/>
          <w:szCs w:val="20"/>
        </w:rPr>
        <w:t xml:space="preserve"> </w:t>
      </w:r>
      <w:proofErr w:type="spellStart"/>
      <w:r w:rsidRPr="00DB3315">
        <w:rPr>
          <w:sz w:val="20"/>
          <w:szCs w:val="20"/>
        </w:rPr>
        <w:t>dimers</w:t>
      </w:r>
      <w:proofErr w:type="spellEnd"/>
      <w:r w:rsidRPr="00DB3315">
        <w:rPr>
          <w:sz w:val="20"/>
          <w:szCs w:val="20"/>
        </w:rPr>
        <w:t xml:space="preserve"> from their DNA. The present study showed slight significant increase (p&lt;0.05) in (</w:t>
      </w:r>
      <w:proofErr w:type="spellStart"/>
      <w:r w:rsidRPr="00DB3315">
        <w:rPr>
          <w:sz w:val="20"/>
          <w:szCs w:val="20"/>
        </w:rPr>
        <w:t>CAs</w:t>
      </w:r>
      <w:proofErr w:type="spellEnd"/>
      <w:r w:rsidRPr="00DB3315">
        <w:rPr>
          <w:sz w:val="20"/>
          <w:szCs w:val="20"/>
        </w:rPr>
        <w:t>) only at long exposure dose of UV-irradiation. But short exposure dose did not induce significant induction in (</w:t>
      </w:r>
      <w:proofErr w:type="spellStart"/>
      <w:r w:rsidRPr="00DB3315">
        <w:rPr>
          <w:sz w:val="20"/>
          <w:szCs w:val="20"/>
        </w:rPr>
        <w:t>CAs</w:t>
      </w:r>
      <w:proofErr w:type="spellEnd"/>
      <w:r w:rsidRPr="00DB3315">
        <w:rPr>
          <w:sz w:val="20"/>
          <w:szCs w:val="20"/>
        </w:rPr>
        <w:t>) when compared with the control group. May be the mainly reason of that is due to the thickness of glass vessel</w:t>
      </w:r>
      <w:r w:rsidRPr="00DB3315">
        <w:rPr>
          <w:rFonts w:ascii="Tahoma" w:hAnsi="Tahoma" w:cs="Tahoma"/>
          <w:sz w:val="20"/>
          <w:szCs w:val="20"/>
        </w:rPr>
        <w:t xml:space="preserve"> </w:t>
      </w:r>
      <w:r w:rsidRPr="00DB3315">
        <w:rPr>
          <w:sz w:val="20"/>
          <w:szCs w:val="20"/>
        </w:rPr>
        <w:t>of culture that was approximately 1mm and can reduce the rays go into the vessel culture and reach to the cells.</w:t>
      </w:r>
    </w:p>
    <w:p w:rsidR="00244EFA" w:rsidRDefault="00244EFA" w:rsidP="003A3F24">
      <w:pPr>
        <w:jc w:val="both"/>
        <w:rPr>
          <w:b/>
          <w:bCs/>
          <w:sz w:val="20"/>
          <w:szCs w:val="20"/>
        </w:rPr>
      </w:pPr>
    </w:p>
    <w:p w:rsidR="003A3F24" w:rsidRPr="003A3F24" w:rsidRDefault="00244EFA" w:rsidP="003A3F24">
      <w:pPr>
        <w:jc w:val="both"/>
        <w:rPr>
          <w:b/>
          <w:bCs/>
          <w:sz w:val="20"/>
          <w:szCs w:val="20"/>
        </w:rPr>
      </w:pPr>
      <w:r>
        <w:rPr>
          <w:b/>
          <w:bCs/>
          <w:sz w:val="20"/>
          <w:szCs w:val="20"/>
        </w:rPr>
        <w:t>4</w:t>
      </w:r>
      <w:r w:rsidR="003A3F24" w:rsidRPr="003A3F24">
        <w:rPr>
          <w:b/>
          <w:bCs/>
          <w:sz w:val="20"/>
          <w:szCs w:val="20"/>
        </w:rPr>
        <w:t xml:space="preserve">.3 Effect of </w:t>
      </w:r>
      <w:proofErr w:type="spellStart"/>
      <w:r w:rsidR="003A3F24" w:rsidRPr="003A3F24">
        <w:rPr>
          <w:b/>
          <w:bCs/>
          <w:sz w:val="20"/>
          <w:szCs w:val="20"/>
        </w:rPr>
        <w:t>cypermethrin</w:t>
      </w:r>
      <w:proofErr w:type="spellEnd"/>
      <w:r w:rsidR="003A3F24" w:rsidRPr="003A3F24">
        <w:rPr>
          <w:b/>
          <w:bCs/>
          <w:sz w:val="20"/>
          <w:szCs w:val="20"/>
        </w:rPr>
        <w:t xml:space="preserve"> and UV-irradiations Combination</w:t>
      </w:r>
    </w:p>
    <w:p w:rsidR="003A3F24" w:rsidRPr="00DB3315" w:rsidRDefault="003A3F24" w:rsidP="00244EFA">
      <w:pPr>
        <w:ind w:firstLine="425"/>
        <w:jc w:val="both"/>
        <w:rPr>
          <w:rFonts w:ascii="TimesNewRomanPSMT" w:hAnsi="TimesNewRomanPSMT" w:cs="TimesNewRomanPSMT"/>
          <w:sz w:val="20"/>
          <w:szCs w:val="20"/>
        </w:rPr>
      </w:pPr>
      <w:r w:rsidRPr="00DB3315">
        <w:rPr>
          <w:rFonts w:ascii="Times-Roman" w:hAnsi="Times-Roman" w:cs="Times-Roman"/>
          <w:sz w:val="20"/>
          <w:szCs w:val="20"/>
        </w:rPr>
        <w:t xml:space="preserve">The results of the combined exposure between </w:t>
      </w:r>
      <w:proofErr w:type="spellStart"/>
      <w:r w:rsidRPr="00DB3315">
        <w:rPr>
          <w:rFonts w:ascii="Times-Roman" w:hAnsi="Times-Roman" w:cs="Times-Roman"/>
          <w:sz w:val="20"/>
          <w:szCs w:val="20"/>
        </w:rPr>
        <w:t>cypermethrin</w:t>
      </w:r>
      <w:proofErr w:type="spellEnd"/>
      <w:r w:rsidRPr="00DB3315">
        <w:rPr>
          <w:rFonts w:ascii="Times-Roman" w:hAnsi="Times-Roman" w:cs="Times-Roman"/>
          <w:sz w:val="20"/>
          <w:szCs w:val="20"/>
        </w:rPr>
        <w:t xml:space="preserve"> and </w:t>
      </w:r>
      <w:r w:rsidRPr="00DB3315">
        <w:rPr>
          <w:sz w:val="20"/>
          <w:szCs w:val="20"/>
        </w:rPr>
        <w:t>UV-irradiation</w:t>
      </w:r>
      <w:r w:rsidRPr="00DB3315">
        <w:rPr>
          <w:rFonts w:ascii="Times-Roman" w:hAnsi="Times-Roman" w:cs="Times-Roman"/>
          <w:sz w:val="20"/>
          <w:szCs w:val="20"/>
        </w:rPr>
        <w:t xml:space="preserve"> showed moderately and highly significant increase at both low and high doses (</w:t>
      </w:r>
      <w:r w:rsidRPr="001F699C">
        <w:rPr>
          <w:i/>
          <w:iCs/>
          <w:sz w:val="20"/>
          <w:szCs w:val="20"/>
        </w:rPr>
        <w:t>p</w:t>
      </w:r>
      <w:r w:rsidRPr="00DB3315">
        <w:rPr>
          <w:rFonts w:ascii="Times-Roman" w:hAnsi="Times-Roman" w:cs="Times-Roman"/>
          <w:sz w:val="20"/>
          <w:szCs w:val="20"/>
        </w:rPr>
        <w:t xml:space="preserve"> &lt;0.01 and </w:t>
      </w:r>
      <w:r w:rsidRPr="001F699C">
        <w:rPr>
          <w:i/>
          <w:iCs/>
          <w:sz w:val="20"/>
          <w:szCs w:val="20"/>
        </w:rPr>
        <w:t>p</w:t>
      </w:r>
      <w:r w:rsidRPr="00DB3315">
        <w:rPr>
          <w:rFonts w:ascii="Times-Roman" w:hAnsi="Times-Roman" w:cs="Times-Roman"/>
          <w:sz w:val="20"/>
          <w:szCs w:val="20"/>
        </w:rPr>
        <w:t xml:space="preserve"> &lt;0.001) respectively. So our results confirm the investigation that the UV exposures induce synergetic effect of </w:t>
      </w:r>
      <w:proofErr w:type="spellStart"/>
      <w:r w:rsidRPr="00DB3315">
        <w:rPr>
          <w:rFonts w:ascii="Times-Roman" w:hAnsi="Times-Roman" w:cs="Times-Roman"/>
          <w:sz w:val="20"/>
          <w:szCs w:val="20"/>
        </w:rPr>
        <w:t>genotoxicity</w:t>
      </w:r>
      <w:proofErr w:type="spellEnd"/>
      <w:r w:rsidRPr="00DB3315">
        <w:rPr>
          <w:rFonts w:ascii="Times-Roman" w:hAnsi="Times-Roman" w:cs="Times-Roman"/>
          <w:sz w:val="20"/>
          <w:szCs w:val="20"/>
        </w:rPr>
        <w:t xml:space="preserve">. </w:t>
      </w:r>
      <w:r w:rsidRPr="00DB3315">
        <w:rPr>
          <w:rFonts w:ascii="TimesNewRomanPSMT" w:hAnsi="TimesNewRomanPSMT" w:cs="TimesNewRomanPSMT"/>
          <w:sz w:val="20"/>
          <w:szCs w:val="20"/>
        </w:rPr>
        <w:t xml:space="preserve">On the other hand, few articles have been written about the interaction between chemical and physical agent. </w:t>
      </w:r>
      <w:r w:rsidRPr="00DB3315">
        <w:rPr>
          <w:rFonts w:ascii="TimesNewRomanPS-BoldMT" w:hAnsi="TimesNewRomanPS-BoldMT" w:cs="TimesNewRomanPS-BoldMT"/>
          <w:b/>
          <w:bCs/>
          <w:sz w:val="20"/>
          <w:szCs w:val="20"/>
        </w:rPr>
        <w:t>Abdel-Aziz</w:t>
      </w:r>
      <w:r w:rsidRPr="00DB3315">
        <w:rPr>
          <w:rFonts w:ascii="TimesNewRomanPSMT" w:hAnsi="TimesNewRomanPSMT" w:cs="TimesNewRomanPSMT"/>
          <w:b/>
          <w:bCs/>
          <w:sz w:val="20"/>
          <w:szCs w:val="20"/>
        </w:rPr>
        <w:t xml:space="preserve"> </w:t>
      </w:r>
      <w:r w:rsidRPr="00DB3315">
        <w:rPr>
          <w:b/>
          <w:bCs/>
          <w:i/>
          <w:iCs/>
          <w:sz w:val="20"/>
          <w:szCs w:val="20"/>
        </w:rPr>
        <w:t xml:space="preserve">et al. </w:t>
      </w:r>
      <w:r w:rsidRPr="00DB3315">
        <w:rPr>
          <w:b/>
          <w:bCs/>
          <w:sz w:val="20"/>
          <w:szCs w:val="20"/>
        </w:rPr>
        <w:t>(</w:t>
      </w:r>
      <w:r w:rsidRPr="00DB3315">
        <w:rPr>
          <w:rFonts w:ascii="TimesNewRomanPSMT" w:hAnsi="TimesNewRomanPSMT" w:cs="TimesNewRomanPSMT"/>
          <w:b/>
          <w:bCs/>
          <w:sz w:val="20"/>
          <w:szCs w:val="20"/>
        </w:rPr>
        <w:t>2004)</w:t>
      </w:r>
      <w:r w:rsidRPr="00DB3315">
        <w:rPr>
          <w:rFonts w:ascii="TimesNewRomanPSMT" w:hAnsi="TimesNewRomanPSMT" w:cs="TimesNewRomanPSMT"/>
          <w:sz w:val="20"/>
          <w:szCs w:val="20"/>
        </w:rPr>
        <w:t xml:space="preserve"> studied the </w:t>
      </w:r>
      <w:r w:rsidRPr="00DB3315">
        <w:rPr>
          <w:rFonts w:ascii="TimesNewRomanPSMT" w:hAnsi="TimesNewRomanPSMT" w:cs="TimesNewRomanPSMT"/>
          <w:i/>
          <w:iCs/>
          <w:sz w:val="20"/>
          <w:szCs w:val="20"/>
        </w:rPr>
        <w:t>in vivo</w:t>
      </w:r>
      <w:r w:rsidRPr="00DB3315">
        <w:rPr>
          <w:rFonts w:ascii="TimesNewRomanPSMT" w:hAnsi="TimesNewRomanPSMT" w:cs="TimesNewRomanPSMT"/>
          <w:sz w:val="20"/>
          <w:szCs w:val="20"/>
        </w:rPr>
        <w:t xml:space="preserve"> combined effect of </w:t>
      </w:r>
      <w:proofErr w:type="spellStart"/>
      <w:r w:rsidRPr="00DB3315">
        <w:rPr>
          <w:rFonts w:ascii="TimesNewRomanPSMT" w:hAnsi="TimesNewRomanPSMT" w:cs="TimesNewRomanPSMT"/>
          <w:sz w:val="20"/>
          <w:szCs w:val="20"/>
        </w:rPr>
        <w:t>cypermethrin</w:t>
      </w:r>
      <w:proofErr w:type="spellEnd"/>
      <w:r w:rsidRPr="00DB3315">
        <w:rPr>
          <w:rFonts w:ascii="TimesNewRomanPSMT" w:hAnsi="TimesNewRomanPSMT" w:cs="TimesNewRomanPSMT"/>
          <w:sz w:val="20"/>
          <w:szCs w:val="20"/>
        </w:rPr>
        <w:t xml:space="preserve"> and 650 nm diode laser irradiations on DNA of rat liver cells. The combination showed a synergistic effect of both low and high doses level of </w:t>
      </w:r>
      <w:proofErr w:type="spellStart"/>
      <w:r w:rsidRPr="00DB3315">
        <w:rPr>
          <w:rFonts w:ascii="TimesNewRomanPSMT" w:hAnsi="TimesNewRomanPSMT" w:cs="TimesNewRomanPSMT"/>
          <w:sz w:val="20"/>
          <w:szCs w:val="20"/>
        </w:rPr>
        <w:t>cypermethrin</w:t>
      </w:r>
      <w:proofErr w:type="spellEnd"/>
      <w:r w:rsidRPr="00DB3315">
        <w:rPr>
          <w:rFonts w:ascii="TimesNewRomanPSMT" w:hAnsi="TimesNewRomanPSMT" w:cs="TimesNewRomanPSMT"/>
          <w:sz w:val="20"/>
          <w:szCs w:val="20"/>
        </w:rPr>
        <w:t xml:space="preserve"> and diode laser irradiations.</w:t>
      </w:r>
      <w:r w:rsidRPr="00DB3315">
        <w:rPr>
          <w:rFonts w:ascii="Times-Roman" w:hAnsi="Times-Roman" w:cs="Times-Roman"/>
          <w:sz w:val="20"/>
          <w:szCs w:val="20"/>
        </w:rPr>
        <w:t xml:space="preserve"> </w:t>
      </w:r>
      <w:r w:rsidRPr="00DB3315">
        <w:rPr>
          <w:rFonts w:ascii="TimesNewRomanPSMT" w:hAnsi="TimesNewRomanPSMT" w:cs="TimesNewRomanPSMT"/>
          <w:sz w:val="20"/>
          <w:szCs w:val="20"/>
        </w:rPr>
        <w:t xml:space="preserve">Also the combination between two chemical agents has been studied. </w:t>
      </w:r>
      <w:proofErr w:type="spellStart"/>
      <w:r w:rsidRPr="00DB3315">
        <w:rPr>
          <w:rFonts w:ascii="TimesNewRomanPSMT" w:hAnsi="TimesNewRomanPSMT" w:cs="TimesNewRomanPSMT"/>
          <w:b/>
          <w:bCs/>
          <w:sz w:val="20"/>
          <w:szCs w:val="20"/>
        </w:rPr>
        <w:t>Nehez</w:t>
      </w:r>
      <w:proofErr w:type="spellEnd"/>
      <w:r w:rsidRPr="00DB3315">
        <w:rPr>
          <w:rFonts w:ascii="TimesNewRomanPSMT" w:hAnsi="TimesNewRomanPSMT" w:cs="TimesNewRomanPSMT"/>
          <w:b/>
          <w:bCs/>
          <w:sz w:val="20"/>
          <w:szCs w:val="20"/>
        </w:rPr>
        <w:t xml:space="preserve"> </w:t>
      </w:r>
      <w:r w:rsidRPr="00DB3315">
        <w:rPr>
          <w:b/>
          <w:bCs/>
          <w:i/>
          <w:iCs/>
          <w:sz w:val="20"/>
          <w:szCs w:val="20"/>
        </w:rPr>
        <w:t xml:space="preserve">et al. </w:t>
      </w:r>
      <w:r w:rsidRPr="00DB3315">
        <w:rPr>
          <w:b/>
          <w:bCs/>
          <w:sz w:val="20"/>
          <w:szCs w:val="20"/>
        </w:rPr>
        <w:t>(</w:t>
      </w:r>
      <w:r w:rsidRPr="00DB3315">
        <w:rPr>
          <w:rFonts w:ascii="TimesNewRomanPSMT" w:hAnsi="TimesNewRomanPSMT" w:cs="TimesNewRomanPSMT"/>
          <w:b/>
          <w:bCs/>
          <w:sz w:val="20"/>
          <w:szCs w:val="20"/>
        </w:rPr>
        <w:t>2000)</w:t>
      </w:r>
      <w:r w:rsidRPr="00DB3315">
        <w:rPr>
          <w:rFonts w:ascii="TimesNewRomanPSMT" w:hAnsi="TimesNewRomanPSMT" w:cs="TimesNewRomanPSMT"/>
          <w:sz w:val="20"/>
          <w:szCs w:val="20"/>
        </w:rPr>
        <w:t xml:space="preserve"> reported that the </w:t>
      </w:r>
      <w:proofErr w:type="spellStart"/>
      <w:r w:rsidRPr="00DB3315">
        <w:rPr>
          <w:rFonts w:ascii="TimesNewRomanPSMT" w:hAnsi="TimesNewRomanPSMT" w:cs="TimesNewRomanPSMT"/>
          <w:sz w:val="20"/>
          <w:szCs w:val="20"/>
        </w:rPr>
        <w:t>cypermethrin</w:t>
      </w:r>
      <w:proofErr w:type="spellEnd"/>
      <w:r w:rsidRPr="00DB3315">
        <w:rPr>
          <w:rFonts w:ascii="TimesNewRomanPSMT" w:hAnsi="TimesNewRomanPSMT" w:cs="TimesNewRomanPSMT"/>
          <w:sz w:val="20"/>
          <w:szCs w:val="20"/>
        </w:rPr>
        <w:t xml:space="preserve"> and lead combination induced a significant increase of structural chromosomal aberrations in male rat bone marrow. So occupational exposure to various mutagens either chemical or physical agent may increase mutagenic effect and the results of this study provide further investigation about the combined effect of two different of mutagen agents which made greater in </w:t>
      </w:r>
      <w:proofErr w:type="spellStart"/>
      <w:r w:rsidRPr="00DB3315">
        <w:rPr>
          <w:rFonts w:ascii="TimesNewRomanPSMT" w:hAnsi="TimesNewRomanPSMT" w:cs="TimesNewRomanPSMT"/>
          <w:sz w:val="20"/>
          <w:szCs w:val="20"/>
        </w:rPr>
        <w:t>genotoxicity</w:t>
      </w:r>
      <w:proofErr w:type="spellEnd"/>
      <w:r w:rsidRPr="00DB3315">
        <w:rPr>
          <w:rFonts w:ascii="TimesNewRomanPSMT" w:hAnsi="TimesNewRomanPSMT" w:cs="TimesNewRomanPSMT"/>
          <w:sz w:val="20"/>
          <w:szCs w:val="20"/>
        </w:rPr>
        <w:t xml:space="preserve"> than that caused by individual agent.</w:t>
      </w:r>
    </w:p>
    <w:p w:rsidR="003A3F24" w:rsidRPr="00DB3315" w:rsidRDefault="003A3F24" w:rsidP="003A3F24">
      <w:pPr>
        <w:autoSpaceDE w:val="0"/>
        <w:autoSpaceDN w:val="0"/>
        <w:adjustRightInd w:val="0"/>
        <w:jc w:val="both"/>
        <w:rPr>
          <w:rFonts w:ascii="TimesNewRomanPSMT" w:hAnsi="TimesNewRomanPSMT" w:cs="TimesNewRomanPSMT"/>
          <w:sz w:val="20"/>
          <w:szCs w:val="20"/>
        </w:rPr>
      </w:pPr>
    </w:p>
    <w:p w:rsidR="003A3F24" w:rsidRPr="00DB3315" w:rsidRDefault="003A3F24" w:rsidP="003A3F24">
      <w:pPr>
        <w:rPr>
          <w:b/>
          <w:bCs/>
          <w:sz w:val="20"/>
          <w:szCs w:val="20"/>
        </w:rPr>
      </w:pPr>
      <w:r w:rsidRPr="00DB3315">
        <w:rPr>
          <w:b/>
          <w:bCs/>
          <w:sz w:val="20"/>
          <w:szCs w:val="20"/>
        </w:rPr>
        <w:t>5. Conclusion</w:t>
      </w:r>
    </w:p>
    <w:p w:rsidR="003A3F24" w:rsidRPr="00DB3315" w:rsidRDefault="003A3F24" w:rsidP="00244EFA">
      <w:pPr>
        <w:ind w:firstLine="425"/>
        <w:jc w:val="both"/>
        <w:rPr>
          <w:rFonts w:ascii="TimesNewRomanPSMT" w:hAnsi="TimesNewRomanPSMT" w:cs="TimesNewRomanPSMT"/>
          <w:sz w:val="20"/>
          <w:szCs w:val="20"/>
        </w:rPr>
      </w:pPr>
      <w:bookmarkStart w:id="47" w:name="OLE_LINK116"/>
      <w:bookmarkStart w:id="48" w:name="OLE_LINK117"/>
      <w:bookmarkStart w:id="49" w:name="OLE_LINK118"/>
      <w:bookmarkStart w:id="50" w:name="OLE_LINK119"/>
      <w:r w:rsidRPr="00DB3315">
        <w:rPr>
          <w:rFonts w:ascii="TimesNewRomanPSMT" w:hAnsi="TimesNewRomanPSMT" w:cs="TimesNewRomanPSMT"/>
          <w:sz w:val="20"/>
          <w:szCs w:val="20"/>
        </w:rPr>
        <w:lastRenderedPageBreak/>
        <w:t>It could be concluded that the</w:t>
      </w:r>
      <w:bookmarkEnd w:id="47"/>
      <w:bookmarkEnd w:id="48"/>
      <w:r w:rsidRPr="00DB3315">
        <w:rPr>
          <w:rFonts w:ascii="TimesNewRomanPSMT" w:hAnsi="TimesNewRomanPSMT" w:cs="TimesNewRomanPSMT"/>
          <w:sz w:val="20"/>
          <w:szCs w:val="20"/>
        </w:rPr>
        <w:t xml:space="preserve"> commercial formulation of </w:t>
      </w:r>
      <w:proofErr w:type="spellStart"/>
      <w:r w:rsidRPr="00DB3315">
        <w:rPr>
          <w:rFonts w:ascii="TimesNewRomanPSMT" w:hAnsi="TimesNewRomanPSMT" w:cs="TimesNewRomanPSMT"/>
          <w:sz w:val="20"/>
          <w:szCs w:val="20"/>
        </w:rPr>
        <w:t>cypermethrin</w:t>
      </w:r>
      <w:proofErr w:type="spellEnd"/>
      <w:r w:rsidRPr="00DB3315">
        <w:rPr>
          <w:rFonts w:ascii="TimesNewRomanPSMT" w:hAnsi="TimesNewRomanPSMT" w:cs="TimesNewRomanPSMT"/>
          <w:sz w:val="20"/>
          <w:szCs w:val="20"/>
        </w:rPr>
        <w:t xml:space="preserve"> may be more </w:t>
      </w:r>
      <w:proofErr w:type="spellStart"/>
      <w:r w:rsidRPr="00DB3315">
        <w:rPr>
          <w:rFonts w:ascii="TimesNewRomanPSMT" w:hAnsi="TimesNewRomanPSMT" w:cs="TimesNewRomanPSMT"/>
          <w:sz w:val="20"/>
          <w:szCs w:val="20"/>
        </w:rPr>
        <w:t>genotoxcity</w:t>
      </w:r>
      <w:proofErr w:type="spellEnd"/>
      <w:r w:rsidRPr="00DB3315">
        <w:rPr>
          <w:rFonts w:ascii="TimesNewRomanPSMT" w:hAnsi="TimesNewRomanPSMT" w:cs="TimesNewRomanPSMT"/>
          <w:sz w:val="20"/>
          <w:szCs w:val="20"/>
        </w:rPr>
        <w:t xml:space="preserve"> than active ingredient. In addition to the well known effects of UV-radiation in DNA damage and the fact that stimulates </w:t>
      </w:r>
      <w:proofErr w:type="spellStart"/>
      <w:r w:rsidRPr="00DB3315">
        <w:rPr>
          <w:sz w:val="20"/>
          <w:szCs w:val="20"/>
        </w:rPr>
        <w:t>pyrimidine</w:t>
      </w:r>
      <w:proofErr w:type="spellEnd"/>
      <w:r w:rsidRPr="00DB3315">
        <w:rPr>
          <w:sz w:val="20"/>
          <w:szCs w:val="20"/>
        </w:rPr>
        <w:t xml:space="preserve"> dimmers</w:t>
      </w:r>
      <w:r w:rsidRPr="00DB3315">
        <w:rPr>
          <w:rFonts w:ascii="TimesNewRomanPSMT" w:hAnsi="TimesNewRomanPSMT" w:cs="TimesNewRomanPSMT"/>
          <w:sz w:val="20"/>
          <w:szCs w:val="20"/>
        </w:rPr>
        <w:t xml:space="preserve">. </w:t>
      </w:r>
      <w:bookmarkEnd w:id="49"/>
      <w:bookmarkEnd w:id="50"/>
      <w:r w:rsidRPr="00DB3315">
        <w:rPr>
          <w:sz w:val="20"/>
          <w:szCs w:val="20"/>
        </w:rPr>
        <w:t xml:space="preserve">The given results indicate concentration of </w:t>
      </w:r>
      <w:proofErr w:type="spellStart"/>
      <w:r w:rsidRPr="00DB3315">
        <w:rPr>
          <w:sz w:val="20"/>
          <w:szCs w:val="20"/>
        </w:rPr>
        <w:t>cypermethrin</w:t>
      </w:r>
      <w:proofErr w:type="spellEnd"/>
      <w:r w:rsidRPr="00DB3315">
        <w:rPr>
          <w:sz w:val="20"/>
          <w:szCs w:val="20"/>
        </w:rPr>
        <w:t xml:space="preserve"> that are low </w:t>
      </w:r>
      <w:proofErr w:type="spellStart"/>
      <w:r w:rsidRPr="00DB3315">
        <w:rPr>
          <w:sz w:val="20"/>
          <w:szCs w:val="20"/>
        </w:rPr>
        <w:t>genotoxic</w:t>
      </w:r>
      <w:proofErr w:type="spellEnd"/>
      <w:r w:rsidRPr="00DB3315">
        <w:rPr>
          <w:sz w:val="20"/>
          <w:szCs w:val="20"/>
        </w:rPr>
        <w:t xml:space="preserve"> in standard test can cause harmful mutagenic effect when combined with UV-radiation.</w:t>
      </w:r>
      <w:r w:rsidRPr="00DB3315">
        <w:rPr>
          <w:rFonts w:ascii="TimesNewRomanPSMT" w:hAnsi="TimesNewRomanPSMT" w:cs="TimesNewRomanPSMT"/>
          <w:sz w:val="20"/>
          <w:szCs w:val="20"/>
        </w:rPr>
        <w:t xml:space="preserve"> Furthermore the workers or farmers, working all the time in the open field and subjected to sun light and exposed to pesticides contamination may be at high risk if they are not protected by safety measures when</w:t>
      </w:r>
      <w:bookmarkStart w:id="51" w:name="_GoBack"/>
      <w:bookmarkEnd w:id="51"/>
      <w:r w:rsidRPr="00DB3315">
        <w:rPr>
          <w:rFonts w:ascii="TimesNewRomanPSMT" w:hAnsi="TimesNewRomanPSMT" w:cs="TimesNewRomanPSMT"/>
          <w:sz w:val="20"/>
          <w:szCs w:val="20"/>
        </w:rPr>
        <w:t xml:space="preserve"> exposure to these combined mutagens. </w:t>
      </w:r>
    </w:p>
    <w:p w:rsidR="003A3F24" w:rsidRDefault="003A3F24" w:rsidP="003A3F24">
      <w:pPr>
        <w:rPr>
          <w:b/>
          <w:bCs/>
          <w:sz w:val="20"/>
          <w:szCs w:val="20"/>
        </w:rPr>
      </w:pPr>
    </w:p>
    <w:p w:rsidR="003A3F24" w:rsidRPr="00DB3315" w:rsidRDefault="003A3F24" w:rsidP="003A3F24">
      <w:pPr>
        <w:rPr>
          <w:b/>
          <w:bCs/>
          <w:sz w:val="20"/>
          <w:szCs w:val="20"/>
        </w:rPr>
      </w:pPr>
      <w:r w:rsidRPr="00DB3315">
        <w:rPr>
          <w:b/>
          <w:bCs/>
          <w:sz w:val="20"/>
          <w:szCs w:val="20"/>
        </w:rPr>
        <w:t>References</w:t>
      </w:r>
    </w:p>
    <w:p w:rsidR="003A3F24" w:rsidRPr="00244EFA" w:rsidRDefault="003A3F24" w:rsidP="003A3F24">
      <w:pPr>
        <w:ind w:left="360" w:hanging="360"/>
        <w:jc w:val="both"/>
        <w:rPr>
          <w:sz w:val="20"/>
          <w:szCs w:val="20"/>
          <w:lang w:bidi="ar-EG"/>
        </w:rPr>
      </w:pPr>
      <w:r w:rsidRPr="00DB3315">
        <w:rPr>
          <w:sz w:val="20"/>
          <w:szCs w:val="20"/>
          <w:lang w:bidi="ar-EG"/>
        </w:rPr>
        <w:t>Abdel-A</w:t>
      </w:r>
      <w:r w:rsidRPr="00244EFA">
        <w:rPr>
          <w:sz w:val="20"/>
          <w:szCs w:val="20"/>
          <w:lang w:bidi="ar-EG"/>
        </w:rPr>
        <w:t xml:space="preserve">ziz M, </w:t>
      </w:r>
      <w:proofErr w:type="spellStart"/>
      <w:r w:rsidRPr="00244EFA">
        <w:rPr>
          <w:sz w:val="20"/>
          <w:szCs w:val="20"/>
          <w:lang w:bidi="ar-EG"/>
        </w:rPr>
        <w:t>Badr</w:t>
      </w:r>
      <w:proofErr w:type="spellEnd"/>
      <w:r w:rsidRPr="00244EFA">
        <w:rPr>
          <w:sz w:val="20"/>
          <w:szCs w:val="20"/>
          <w:lang w:bidi="ar-EG"/>
        </w:rPr>
        <w:t xml:space="preserve"> Y, </w:t>
      </w:r>
      <w:proofErr w:type="spellStart"/>
      <w:r w:rsidRPr="00244EFA">
        <w:rPr>
          <w:sz w:val="20"/>
          <w:szCs w:val="20"/>
          <w:lang w:bidi="ar-EG"/>
        </w:rPr>
        <w:t>Kamal</w:t>
      </w:r>
      <w:proofErr w:type="spellEnd"/>
      <w:r w:rsidRPr="00244EFA">
        <w:rPr>
          <w:sz w:val="20"/>
          <w:szCs w:val="20"/>
          <w:lang w:bidi="ar-EG"/>
        </w:rPr>
        <w:t xml:space="preserve"> N, El-</w:t>
      </w:r>
      <w:proofErr w:type="spellStart"/>
      <w:r w:rsidRPr="00244EFA">
        <w:rPr>
          <w:sz w:val="20"/>
          <w:szCs w:val="20"/>
          <w:lang w:bidi="ar-EG"/>
        </w:rPr>
        <w:t>Khatib</w:t>
      </w:r>
      <w:proofErr w:type="spellEnd"/>
      <w:r w:rsidRPr="00244EFA">
        <w:rPr>
          <w:sz w:val="20"/>
          <w:szCs w:val="20"/>
          <w:lang w:bidi="ar-EG"/>
        </w:rPr>
        <w:t xml:space="preserve"> N (2005): </w:t>
      </w:r>
      <w:r w:rsidRPr="00244EFA">
        <w:rPr>
          <w:i/>
          <w:iCs/>
          <w:sz w:val="20"/>
          <w:szCs w:val="20"/>
          <w:lang w:bidi="ar-EG"/>
        </w:rPr>
        <w:t>In-vivo</w:t>
      </w:r>
      <w:r w:rsidRPr="00244EFA">
        <w:rPr>
          <w:sz w:val="20"/>
          <w:szCs w:val="20"/>
          <w:lang w:bidi="ar-EG"/>
        </w:rPr>
        <w:t xml:space="preserve"> combined effect of </w:t>
      </w:r>
      <w:proofErr w:type="spellStart"/>
      <w:r w:rsidRPr="00244EFA">
        <w:rPr>
          <w:sz w:val="20"/>
          <w:szCs w:val="20"/>
          <w:lang w:bidi="ar-EG"/>
        </w:rPr>
        <w:t>cypermethrin</w:t>
      </w:r>
      <w:proofErr w:type="spellEnd"/>
      <w:r w:rsidRPr="00244EFA">
        <w:rPr>
          <w:sz w:val="20"/>
          <w:szCs w:val="20"/>
          <w:lang w:bidi="ar-EG"/>
        </w:rPr>
        <w:t xml:space="preserve"> and diode laser irradiation: comet assay measurements of DNA damage in rat liver cells. </w:t>
      </w:r>
      <w:r w:rsidRPr="00244EFA">
        <w:rPr>
          <w:i/>
          <w:iCs/>
          <w:sz w:val="20"/>
          <w:szCs w:val="20"/>
          <w:lang w:bidi="ar-EG"/>
        </w:rPr>
        <w:t>Arab J. Biotech.,</w:t>
      </w:r>
      <w:r w:rsidRPr="00244EFA">
        <w:rPr>
          <w:sz w:val="20"/>
          <w:szCs w:val="20"/>
          <w:lang w:bidi="ar-EG"/>
        </w:rPr>
        <w:t xml:space="preserve"> 8;(2):293-306.</w:t>
      </w:r>
    </w:p>
    <w:p w:rsidR="009340E5" w:rsidRPr="00244EFA" w:rsidRDefault="009340E5" w:rsidP="009340E5">
      <w:pPr>
        <w:tabs>
          <w:tab w:val="right" w:pos="426"/>
        </w:tabs>
        <w:ind w:left="360" w:hanging="360"/>
        <w:jc w:val="both"/>
        <w:rPr>
          <w:sz w:val="20"/>
          <w:szCs w:val="20"/>
        </w:rPr>
      </w:pPr>
      <w:proofErr w:type="spellStart"/>
      <w:r w:rsidRPr="00244EFA">
        <w:rPr>
          <w:sz w:val="20"/>
          <w:szCs w:val="20"/>
        </w:rPr>
        <w:t>Amer</w:t>
      </w:r>
      <w:proofErr w:type="spellEnd"/>
      <w:r w:rsidRPr="00244EFA">
        <w:rPr>
          <w:sz w:val="20"/>
          <w:szCs w:val="20"/>
        </w:rPr>
        <w:t xml:space="preserve"> SM, Ibrahim AA, El-</w:t>
      </w:r>
      <w:proofErr w:type="spellStart"/>
      <w:r w:rsidRPr="00244EFA">
        <w:rPr>
          <w:sz w:val="20"/>
          <w:szCs w:val="20"/>
        </w:rPr>
        <w:t>Sherbeny</w:t>
      </w:r>
      <w:proofErr w:type="spellEnd"/>
      <w:r w:rsidRPr="00244EFA">
        <w:rPr>
          <w:sz w:val="20"/>
          <w:szCs w:val="20"/>
        </w:rPr>
        <w:t xml:space="preserve"> KM 1993: Induction of chromosomal aberrations and sister </w:t>
      </w:r>
      <w:proofErr w:type="spellStart"/>
      <w:r w:rsidRPr="00244EFA">
        <w:rPr>
          <w:sz w:val="20"/>
          <w:szCs w:val="20"/>
        </w:rPr>
        <w:t>chromatid</w:t>
      </w:r>
      <w:proofErr w:type="spellEnd"/>
      <w:r w:rsidRPr="00244EFA">
        <w:rPr>
          <w:sz w:val="20"/>
          <w:szCs w:val="20"/>
        </w:rPr>
        <w:t xml:space="preserve"> exchange </w:t>
      </w:r>
      <w:r w:rsidRPr="00244EFA">
        <w:rPr>
          <w:i/>
          <w:iCs/>
          <w:sz w:val="20"/>
          <w:szCs w:val="20"/>
        </w:rPr>
        <w:t>in vivo</w:t>
      </w:r>
      <w:r w:rsidRPr="00244EFA">
        <w:rPr>
          <w:sz w:val="20"/>
          <w:szCs w:val="20"/>
        </w:rPr>
        <w:t xml:space="preserve"> and </w:t>
      </w:r>
      <w:r w:rsidRPr="00244EFA">
        <w:rPr>
          <w:i/>
          <w:iCs/>
          <w:sz w:val="20"/>
          <w:szCs w:val="20"/>
        </w:rPr>
        <w:t>in vitro</w:t>
      </w:r>
      <w:r w:rsidRPr="00244EFA">
        <w:rPr>
          <w:sz w:val="20"/>
          <w:szCs w:val="20"/>
        </w:rPr>
        <w:t xml:space="preserve"> by the insecticide </w:t>
      </w:r>
      <w:proofErr w:type="spellStart"/>
      <w:r w:rsidRPr="00244EFA">
        <w:rPr>
          <w:sz w:val="20"/>
          <w:szCs w:val="20"/>
        </w:rPr>
        <w:t>cypermethrin</w:t>
      </w:r>
      <w:proofErr w:type="spellEnd"/>
      <w:r w:rsidRPr="00244EFA">
        <w:rPr>
          <w:sz w:val="20"/>
          <w:szCs w:val="20"/>
        </w:rPr>
        <w:t xml:space="preserve">. </w:t>
      </w:r>
      <w:r w:rsidRPr="00244EFA">
        <w:rPr>
          <w:i/>
          <w:iCs/>
          <w:sz w:val="20"/>
          <w:szCs w:val="20"/>
        </w:rPr>
        <w:t xml:space="preserve">J </w:t>
      </w:r>
      <w:proofErr w:type="spellStart"/>
      <w:r w:rsidRPr="00244EFA">
        <w:rPr>
          <w:i/>
          <w:iCs/>
          <w:sz w:val="20"/>
          <w:szCs w:val="20"/>
        </w:rPr>
        <w:t>Appl</w:t>
      </w:r>
      <w:proofErr w:type="spellEnd"/>
      <w:r w:rsidRPr="00244EFA">
        <w:rPr>
          <w:i/>
          <w:iCs/>
          <w:sz w:val="20"/>
          <w:szCs w:val="20"/>
        </w:rPr>
        <w:t xml:space="preserve"> </w:t>
      </w:r>
      <w:proofErr w:type="spellStart"/>
      <w:r w:rsidRPr="00244EFA">
        <w:rPr>
          <w:i/>
          <w:iCs/>
          <w:sz w:val="20"/>
          <w:szCs w:val="20"/>
        </w:rPr>
        <w:t>Toxicol</w:t>
      </w:r>
      <w:proofErr w:type="spellEnd"/>
      <w:r w:rsidRPr="00244EFA">
        <w:rPr>
          <w:sz w:val="20"/>
          <w:szCs w:val="20"/>
        </w:rPr>
        <w:t xml:space="preserve"> 13(5):341-345. </w:t>
      </w:r>
    </w:p>
    <w:p w:rsidR="003A3F24" w:rsidRPr="00DB3315" w:rsidRDefault="003A3F24" w:rsidP="009340E5">
      <w:pPr>
        <w:tabs>
          <w:tab w:val="right" w:pos="426"/>
        </w:tabs>
        <w:ind w:left="360" w:hanging="360"/>
        <w:jc w:val="both"/>
        <w:rPr>
          <w:sz w:val="20"/>
          <w:szCs w:val="20"/>
        </w:rPr>
      </w:pPr>
      <w:proofErr w:type="spellStart"/>
      <w:r w:rsidRPr="00244EFA">
        <w:rPr>
          <w:sz w:val="20"/>
          <w:szCs w:val="20"/>
        </w:rPr>
        <w:t>Bolognesi</w:t>
      </w:r>
      <w:proofErr w:type="spellEnd"/>
      <w:r w:rsidRPr="00244EFA">
        <w:rPr>
          <w:sz w:val="20"/>
          <w:szCs w:val="20"/>
        </w:rPr>
        <w:t xml:space="preserve"> C (20</w:t>
      </w:r>
      <w:r w:rsidRPr="00DB3315">
        <w:rPr>
          <w:sz w:val="20"/>
          <w:szCs w:val="20"/>
        </w:rPr>
        <w:t xml:space="preserve">03): </w:t>
      </w:r>
      <w:proofErr w:type="spellStart"/>
      <w:r w:rsidRPr="00DB3315">
        <w:rPr>
          <w:sz w:val="20"/>
          <w:szCs w:val="20"/>
        </w:rPr>
        <w:t>Genotoxicity</w:t>
      </w:r>
      <w:proofErr w:type="spellEnd"/>
      <w:r w:rsidRPr="00DB3315">
        <w:rPr>
          <w:sz w:val="20"/>
          <w:szCs w:val="20"/>
        </w:rPr>
        <w:t xml:space="preserve"> of pesticides: a review of human </w:t>
      </w:r>
      <w:proofErr w:type="spellStart"/>
      <w:r w:rsidRPr="00DB3315">
        <w:rPr>
          <w:sz w:val="20"/>
          <w:szCs w:val="20"/>
        </w:rPr>
        <w:t>biomonitoring</w:t>
      </w:r>
      <w:proofErr w:type="spellEnd"/>
      <w:r w:rsidRPr="00DB3315">
        <w:rPr>
          <w:sz w:val="20"/>
          <w:szCs w:val="20"/>
        </w:rPr>
        <w:t xml:space="preserve"> studies. </w:t>
      </w:r>
      <w:proofErr w:type="spellStart"/>
      <w:r w:rsidRPr="00DB3315">
        <w:rPr>
          <w:i/>
          <w:iCs/>
          <w:sz w:val="20"/>
          <w:szCs w:val="20"/>
        </w:rPr>
        <w:t>Mutat</w:t>
      </w:r>
      <w:proofErr w:type="spellEnd"/>
      <w:r w:rsidRPr="00DB3315">
        <w:rPr>
          <w:i/>
          <w:iCs/>
          <w:sz w:val="20"/>
          <w:szCs w:val="20"/>
        </w:rPr>
        <w:t>. Res,</w:t>
      </w:r>
      <w:r w:rsidRPr="00DB3315">
        <w:rPr>
          <w:sz w:val="20"/>
          <w:szCs w:val="20"/>
        </w:rPr>
        <w:t xml:space="preserve"> 543(3): 251-272.</w:t>
      </w:r>
    </w:p>
    <w:p w:rsidR="003A3F24" w:rsidRPr="00DB3315" w:rsidRDefault="003A3F24" w:rsidP="003A3F24">
      <w:pPr>
        <w:tabs>
          <w:tab w:val="right" w:pos="426"/>
        </w:tabs>
        <w:ind w:left="360" w:hanging="360"/>
        <w:jc w:val="both"/>
        <w:rPr>
          <w:sz w:val="20"/>
          <w:szCs w:val="20"/>
        </w:rPr>
      </w:pPr>
      <w:r w:rsidRPr="00DB3315">
        <w:rPr>
          <w:sz w:val="20"/>
          <w:szCs w:val="20"/>
        </w:rPr>
        <w:t xml:space="preserve">Butler ST, </w:t>
      </w:r>
      <w:proofErr w:type="spellStart"/>
      <w:r w:rsidRPr="00DB3315">
        <w:rPr>
          <w:sz w:val="20"/>
          <w:szCs w:val="20"/>
        </w:rPr>
        <w:t>Fosko</w:t>
      </w:r>
      <w:proofErr w:type="spellEnd"/>
      <w:r w:rsidRPr="00DB3315">
        <w:rPr>
          <w:sz w:val="20"/>
          <w:szCs w:val="20"/>
        </w:rPr>
        <w:t xml:space="preserve"> SW (2010): Increased prevalence of left-sided skin cancers. J Am </w:t>
      </w:r>
      <w:proofErr w:type="spellStart"/>
      <w:r w:rsidRPr="00DB3315">
        <w:rPr>
          <w:sz w:val="20"/>
          <w:szCs w:val="20"/>
        </w:rPr>
        <w:t>Acad</w:t>
      </w:r>
      <w:proofErr w:type="spellEnd"/>
      <w:r w:rsidRPr="00DB3315">
        <w:rPr>
          <w:sz w:val="20"/>
          <w:szCs w:val="20"/>
        </w:rPr>
        <w:t xml:space="preserve"> </w:t>
      </w:r>
    </w:p>
    <w:p w:rsidR="003A3F24" w:rsidRPr="00DB3315" w:rsidRDefault="003A3F24" w:rsidP="003A3F24">
      <w:pPr>
        <w:autoSpaceDE w:val="0"/>
        <w:autoSpaceDN w:val="0"/>
        <w:adjustRightInd w:val="0"/>
        <w:ind w:left="360" w:hanging="360"/>
        <w:jc w:val="both"/>
        <w:rPr>
          <w:rFonts w:ascii="Times-Roman" w:eastAsia="Calibri" w:hAnsi="Times-Roman" w:cs="Times-Roman"/>
          <w:sz w:val="20"/>
          <w:szCs w:val="20"/>
        </w:rPr>
      </w:pPr>
      <w:r w:rsidRPr="00DB3315">
        <w:rPr>
          <w:sz w:val="20"/>
          <w:szCs w:val="20"/>
          <w:lang w:bidi="ar-EG"/>
        </w:rPr>
        <w:t xml:space="preserve">Cadet J, Sage E, and </w:t>
      </w:r>
      <w:proofErr w:type="spellStart"/>
      <w:r w:rsidRPr="00DB3315">
        <w:rPr>
          <w:sz w:val="20"/>
          <w:szCs w:val="20"/>
          <w:lang w:bidi="ar-EG"/>
        </w:rPr>
        <w:t>Douki</w:t>
      </w:r>
      <w:proofErr w:type="spellEnd"/>
      <w:r w:rsidRPr="00DB3315">
        <w:rPr>
          <w:sz w:val="20"/>
          <w:szCs w:val="20"/>
          <w:lang w:bidi="ar-EG"/>
        </w:rPr>
        <w:t xml:space="preserve"> T (2005):</w:t>
      </w:r>
      <w:r w:rsidRPr="00DB3315">
        <w:rPr>
          <w:rFonts w:ascii="Times-Roman" w:eastAsia="Calibri" w:hAnsi="Times-Roman" w:cs="Times-Roman"/>
          <w:sz w:val="20"/>
          <w:szCs w:val="20"/>
        </w:rPr>
        <w:t xml:space="preserve"> Ultraviolet radiation-mediated damage to cellular DNA. </w:t>
      </w:r>
      <w:proofErr w:type="spellStart"/>
      <w:r w:rsidRPr="00DB3315">
        <w:rPr>
          <w:rFonts w:ascii="Times-Italic" w:eastAsia="Calibri" w:hAnsi="Times-Italic" w:cs="Times-Italic"/>
          <w:i/>
          <w:iCs/>
          <w:sz w:val="20"/>
          <w:szCs w:val="20"/>
        </w:rPr>
        <w:t>Mutat</w:t>
      </w:r>
      <w:proofErr w:type="spellEnd"/>
      <w:r w:rsidRPr="00DB3315">
        <w:rPr>
          <w:rFonts w:ascii="Times-Italic" w:eastAsia="Calibri" w:hAnsi="Times-Italic" w:cs="Times-Italic"/>
          <w:i/>
          <w:iCs/>
          <w:sz w:val="20"/>
          <w:szCs w:val="20"/>
        </w:rPr>
        <w:t xml:space="preserve"> Res</w:t>
      </w:r>
      <w:r w:rsidRPr="00DB3315">
        <w:rPr>
          <w:rFonts w:ascii="Times-Roman" w:eastAsia="Calibri" w:hAnsi="Times-Roman" w:cs="Times-Roman"/>
          <w:sz w:val="20"/>
          <w:szCs w:val="20"/>
        </w:rPr>
        <w:t xml:space="preserve">; </w:t>
      </w:r>
      <w:r w:rsidRPr="00DB3315">
        <w:rPr>
          <w:rFonts w:ascii="Times-Bold" w:eastAsia="Calibri" w:hAnsi="Times-Bold" w:cs="Times-Bold"/>
          <w:sz w:val="20"/>
          <w:szCs w:val="20"/>
        </w:rPr>
        <w:t>571</w:t>
      </w:r>
      <w:r w:rsidRPr="00DB3315">
        <w:rPr>
          <w:rFonts w:ascii="Times-Roman" w:eastAsia="Calibri" w:hAnsi="Times-Roman" w:cs="Times-Roman"/>
          <w:sz w:val="20"/>
          <w:szCs w:val="20"/>
        </w:rPr>
        <w:t>: 3-17.</w:t>
      </w:r>
    </w:p>
    <w:p w:rsidR="003A3F24" w:rsidRPr="00DB3315" w:rsidRDefault="003A3F24" w:rsidP="003A3F24">
      <w:pPr>
        <w:ind w:left="360" w:hanging="360"/>
        <w:jc w:val="both"/>
        <w:rPr>
          <w:sz w:val="20"/>
          <w:szCs w:val="20"/>
        </w:rPr>
      </w:pPr>
      <w:proofErr w:type="spellStart"/>
      <w:r w:rsidRPr="00DB3315">
        <w:rPr>
          <w:sz w:val="20"/>
          <w:szCs w:val="20"/>
        </w:rPr>
        <w:t>Chakravarthi</w:t>
      </w:r>
      <w:proofErr w:type="spellEnd"/>
      <w:r w:rsidRPr="00DB3315">
        <w:rPr>
          <w:sz w:val="20"/>
          <w:szCs w:val="20"/>
        </w:rPr>
        <w:t xml:space="preserve"> K, </w:t>
      </w:r>
      <w:proofErr w:type="spellStart"/>
      <w:r w:rsidRPr="00DB3315">
        <w:rPr>
          <w:sz w:val="20"/>
          <w:szCs w:val="20"/>
        </w:rPr>
        <w:t>Naravaneni</w:t>
      </w:r>
      <w:proofErr w:type="spellEnd"/>
      <w:r w:rsidRPr="00DB3315">
        <w:rPr>
          <w:sz w:val="20"/>
          <w:szCs w:val="20"/>
        </w:rPr>
        <w:t xml:space="preserve"> R, Philip GH (2007). Study of </w:t>
      </w:r>
      <w:proofErr w:type="spellStart"/>
      <w:r w:rsidRPr="00DB3315">
        <w:rPr>
          <w:sz w:val="20"/>
          <w:szCs w:val="20"/>
        </w:rPr>
        <w:t>Cypermethrin</w:t>
      </w:r>
      <w:proofErr w:type="spellEnd"/>
      <w:r w:rsidRPr="00DB3315">
        <w:rPr>
          <w:sz w:val="20"/>
          <w:szCs w:val="20"/>
        </w:rPr>
        <w:t xml:space="preserve"> Cytogenesis effects on Human Lymphocytes Using </w:t>
      </w:r>
      <w:r w:rsidRPr="009340E5">
        <w:rPr>
          <w:i/>
          <w:iCs/>
          <w:sz w:val="20"/>
          <w:szCs w:val="20"/>
        </w:rPr>
        <w:t>In-Vitro</w:t>
      </w:r>
      <w:r w:rsidRPr="00DB3315">
        <w:rPr>
          <w:sz w:val="20"/>
          <w:szCs w:val="20"/>
          <w:lang w:bidi="ar-EG"/>
        </w:rPr>
        <w:t xml:space="preserve"> techniques</w:t>
      </w:r>
      <w:r w:rsidRPr="00DB3315">
        <w:rPr>
          <w:sz w:val="20"/>
          <w:szCs w:val="20"/>
        </w:rPr>
        <w:t xml:space="preserve">. </w:t>
      </w:r>
      <w:r w:rsidRPr="00DB3315">
        <w:rPr>
          <w:i/>
          <w:iCs/>
          <w:sz w:val="20"/>
          <w:szCs w:val="20"/>
        </w:rPr>
        <w:t>J. Appl. Sci. Environ. Manage.</w:t>
      </w:r>
      <w:r w:rsidRPr="00DB3315">
        <w:rPr>
          <w:sz w:val="20"/>
          <w:szCs w:val="20"/>
        </w:rPr>
        <w:t xml:space="preserve"> 11(2) 77-81 </w:t>
      </w:r>
    </w:p>
    <w:p w:rsidR="003A3F24" w:rsidRPr="00DB3315" w:rsidRDefault="003A3F24" w:rsidP="003A3F24">
      <w:pPr>
        <w:tabs>
          <w:tab w:val="right" w:pos="426"/>
        </w:tabs>
        <w:ind w:left="360" w:hanging="360"/>
        <w:jc w:val="both"/>
        <w:rPr>
          <w:sz w:val="20"/>
          <w:szCs w:val="20"/>
        </w:rPr>
      </w:pPr>
      <w:proofErr w:type="spellStart"/>
      <w:r w:rsidRPr="00DB3315">
        <w:rPr>
          <w:sz w:val="20"/>
          <w:szCs w:val="20"/>
        </w:rPr>
        <w:t>Dermatol</w:t>
      </w:r>
      <w:proofErr w:type="spellEnd"/>
      <w:r w:rsidRPr="00DB3315">
        <w:rPr>
          <w:sz w:val="20"/>
          <w:szCs w:val="20"/>
        </w:rPr>
        <w:t xml:space="preserve"> 63(6):1006-10.</w:t>
      </w:r>
    </w:p>
    <w:p w:rsidR="003A3F24" w:rsidRPr="00DB3315" w:rsidRDefault="003A3F24" w:rsidP="003A3F24">
      <w:pPr>
        <w:ind w:left="360" w:hanging="360"/>
        <w:jc w:val="both"/>
        <w:rPr>
          <w:sz w:val="20"/>
          <w:szCs w:val="20"/>
          <w:lang w:bidi="ar-EG"/>
        </w:rPr>
      </w:pPr>
      <w:r w:rsidRPr="00DB3315">
        <w:rPr>
          <w:sz w:val="20"/>
          <w:szCs w:val="20"/>
          <w:lang w:bidi="ar-EG"/>
        </w:rPr>
        <w:t xml:space="preserve">Green MH, Petit-Frere C, </w:t>
      </w:r>
      <w:proofErr w:type="spellStart"/>
      <w:r w:rsidRPr="00DB3315">
        <w:rPr>
          <w:sz w:val="20"/>
          <w:szCs w:val="20"/>
          <w:lang w:bidi="ar-EG"/>
        </w:rPr>
        <w:t>Clingen</w:t>
      </w:r>
      <w:proofErr w:type="spellEnd"/>
      <w:r w:rsidRPr="00DB3315">
        <w:rPr>
          <w:sz w:val="20"/>
          <w:szCs w:val="20"/>
          <w:lang w:bidi="ar-EG"/>
        </w:rPr>
        <w:t xml:space="preserve"> PH, Bentham G, Cole J, </w:t>
      </w:r>
      <w:proofErr w:type="spellStart"/>
      <w:r w:rsidRPr="00DB3315">
        <w:rPr>
          <w:sz w:val="20"/>
          <w:szCs w:val="20"/>
          <w:lang w:bidi="ar-EG"/>
        </w:rPr>
        <w:t>Arlett</w:t>
      </w:r>
      <w:proofErr w:type="spellEnd"/>
      <w:r w:rsidRPr="00DB3315">
        <w:rPr>
          <w:sz w:val="20"/>
          <w:szCs w:val="20"/>
          <w:lang w:bidi="ar-EG"/>
        </w:rPr>
        <w:t xml:space="preserve"> CF(1999):</w:t>
      </w:r>
      <w:r w:rsidRPr="00DB3315">
        <w:rPr>
          <w:b/>
          <w:bCs/>
          <w:sz w:val="20"/>
          <w:szCs w:val="20"/>
          <w:lang w:bidi="ar-EG"/>
        </w:rPr>
        <w:t xml:space="preserve"> </w:t>
      </w:r>
      <w:r w:rsidRPr="00DB3315">
        <w:rPr>
          <w:sz w:val="20"/>
          <w:szCs w:val="20"/>
          <w:lang w:bidi="ar-EG"/>
        </w:rPr>
        <w:t xml:space="preserve">Possible effects of sunlight on human lymphocytes. </w:t>
      </w:r>
      <w:r w:rsidRPr="00DB3315">
        <w:rPr>
          <w:i/>
          <w:iCs/>
          <w:sz w:val="20"/>
          <w:szCs w:val="20"/>
          <w:lang w:bidi="ar-EG"/>
        </w:rPr>
        <w:t xml:space="preserve">J </w:t>
      </w:r>
      <w:proofErr w:type="spellStart"/>
      <w:r w:rsidRPr="00DB3315">
        <w:rPr>
          <w:i/>
          <w:iCs/>
          <w:sz w:val="20"/>
          <w:szCs w:val="20"/>
          <w:lang w:bidi="ar-EG"/>
        </w:rPr>
        <w:t>Epidemiol</w:t>
      </w:r>
      <w:proofErr w:type="spellEnd"/>
      <w:r w:rsidRPr="00DB3315">
        <w:rPr>
          <w:i/>
          <w:iCs/>
          <w:sz w:val="20"/>
          <w:szCs w:val="20"/>
          <w:lang w:bidi="ar-EG"/>
        </w:rPr>
        <w:t>.</w:t>
      </w:r>
      <w:r w:rsidRPr="00DB3315">
        <w:rPr>
          <w:sz w:val="20"/>
          <w:szCs w:val="20"/>
          <w:lang w:bidi="ar-EG"/>
        </w:rPr>
        <w:t xml:space="preserve"> 9(6 </w:t>
      </w:r>
      <w:proofErr w:type="spellStart"/>
      <w:r w:rsidRPr="00DB3315">
        <w:rPr>
          <w:sz w:val="20"/>
          <w:szCs w:val="20"/>
          <w:lang w:bidi="ar-EG"/>
        </w:rPr>
        <w:t>Suppl</w:t>
      </w:r>
      <w:proofErr w:type="spellEnd"/>
      <w:r w:rsidRPr="00DB3315">
        <w:rPr>
          <w:sz w:val="20"/>
          <w:szCs w:val="20"/>
          <w:lang w:bidi="ar-EG"/>
        </w:rPr>
        <w:t>):S48-57</w:t>
      </w:r>
    </w:p>
    <w:p w:rsidR="003A3F24" w:rsidRPr="00DB3315" w:rsidRDefault="003A3F24" w:rsidP="003A3F24">
      <w:pPr>
        <w:ind w:left="360" w:hanging="360"/>
        <w:jc w:val="both"/>
        <w:rPr>
          <w:sz w:val="20"/>
          <w:szCs w:val="20"/>
          <w:lang w:bidi="ar-EG"/>
        </w:rPr>
      </w:pPr>
      <w:r w:rsidRPr="00DB3315">
        <w:rPr>
          <w:sz w:val="20"/>
          <w:szCs w:val="20"/>
          <w:lang w:bidi="ar-EG"/>
        </w:rPr>
        <w:t xml:space="preserve"> </w:t>
      </w:r>
      <w:proofErr w:type="spellStart"/>
      <w:r w:rsidRPr="00DB3315">
        <w:rPr>
          <w:sz w:val="20"/>
          <w:szCs w:val="20"/>
          <w:lang w:bidi="ar-EG"/>
        </w:rPr>
        <w:t>Hockberger</w:t>
      </w:r>
      <w:proofErr w:type="spellEnd"/>
      <w:r w:rsidRPr="00DB3315">
        <w:rPr>
          <w:sz w:val="20"/>
          <w:szCs w:val="20"/>
          <w:lang w:bidi="ar-EG"/>
        </w:rPr>
        <w:t xml:space="preserve">, PE (2002): A history of ultraviolet photobiology for humans, animals and </w:t>
      </w:r>
      <w:proofErr w:type="spellStart"/>
      <w:r w:rsidRPr="00DB3315">
        <w:rPr>
          <w:sz w:val="20"/>
          <w:szCs w:val="20"/>
          <w:lang w:bidi="ar-EG"/>
        </w:rPr>
        <w:t>microorganisms.</w:t>
      </w:r>
      <w:r w:rsidRPr="00DB3315">
        <w:rPr>
          <w:i/>
          <w:iCs/>
          <w:sz w:val="20"/>
          <w:szCs w:val="20"/>
          <w:lang w:bidi="ar-EG"/>
        </w:rPr>
        <w:t>Photochem</w:t>
      </w:r>
      <w:proofErr w:type="spellEnd"/>
      <w:r w:rsidRPr="00DB3315">
        <w:rPr>
          <w:i/>
          <w:iCs/>
          <w:sz w:val="20"/>
          <w:szCs w:val="20"/>
          <w:lang w:bidi="ar-EG"/>
        </w:rPr>
        <w:t>. Photobiol.</w:t>
      </w:r>
      <w:r w:rsidRPr="00DB3315">
        <w:rPr>
          <w:sz w:val="20"/>
          <w:szCs w:val="20"/>
          <w:lang w:bidi="ar-EG"/>
        </w:rPr>
        <w:t>76 (6): 561–579.</w:t>
      </w:r>
    </w:p>
    <w:p w:rsidR="003A3F24" w:rsidRPr="00DB3315" w:rsidRDefault="003A3F24" w:rsidP="003A3F24">
      <w:pPr>
        <w:autoSpaceDE w:val="0"/>
        <w:autoSpaceDN w:val="0"/>
        <w:adjustRightInd w:val="0"/>
        <w:ind w:left="360" w:hanging="360"/>
        <w:jc w:val="both"/>
        <w:rPr>
          <w:rFonts w:ascii="TimesNewRomanPSMT" w:eastAsia="Calibri" w:hAnsi="TimesNewRomanPSMT" w:cs="TimesNewRomanPSMT"/>
          <w:sz w:val="20"/>
          <w:szCs w:val="20"/>
        </w:rPr>
      </w:pPr>
      <w:proofErr w:type="spellStart"/>
      <w:r w:rsidRPr="00DB3315">
        <w:rPr>
          <w:rFonts w:ascii="TimesNewRomanPSMT" w:eastAsia="Calibri" w:hAnsi="TimesNewRomanPSMT" w:cs="TimesNewRomanPSMT"/>
          <w:sz w:val="20"/>
          <w:szCs w:val="20"/>
        </w:rPr>
        <w:t>Hoellinger</w:t>
      </w:r>
      <w:proofErr w:type="spellEnd"/>
      <w:r w:rsidRPr="00DB3315">
        <w:rPr>
          <w:rFonts w:ascii="TimesNewRomanPSMT" w:eastAsia="Calibri" w:hAnsi="TimesNewRomanPSMT" w:cs="TimesNewRomanPSMT"/>
          <w:sz w:val="20"/>
          <w:szCs w:val="20"/>
        </w:rPr>
        <w:t xml:space="preserve"> H, </w:t>
      </w:r>
      <w:proofErr w:type="spellStart"/>
      <w:r w:rsidRPr="00DB3315">
        <w:rPr>
          <w:rFonts w:ascii="TimesNewRomanPSMT" w:eastAsia="Calibri" w:hAnsi="TimesNewRomanPSMT" w:cs="TimesNewRomanPSMT"/>
          <w:sz w:val="20"/>
          <w:szCs w:val="20"/>
        </w:rPr>
        <w:t>Lecorsier</w:t>
      </w:r>
      <w:proofErr w:type="spellEnd"/>
      <w:r w:rsidRPr="00DB3315">
        <w:rPr>
          <w:rFonts w:ascii="TimesNewRomanPSMT" w:eastAsia="Calibri" w:hAnsi="TimesNewRomanPSMT" w:cs="TimesNewRomanPSMT"/>
          <w:sz w:val="20"/>
          <w:szCs w:val="20"/>
        </w:rPr>
        <w:t xml:space="preserve"> A and </w:t>
      </w:r>
      <w:proofErr w:type="spellStart"/>
      <w:r w:rsidRPr="00DB3315">
        <w:rPr>
          <w:rFonts w:ascii="TimesNewRomanPSMT" w:eastAsia="Calibri" w:hAnsi="TimesNewRomanPSMT" w:cs="TimesNewRomanPSMT"/>
          <w:sz w:val="20"/>
          <w:szCs w:val="20"/>
        </w:rPr>
        <w:t>Sonnier</w:t>
      </w:r>
      <w:proofErr w:type="spellEnd"/>
      <w:r w:rsidRPr="00DB3315">
        <w:rPr>
          <w:rFonts w:ascii="TimesNewRomanPSMT" w:eastAsia="Calibri" w:hAnsi="TimesNewRomanPSMT" w:cs="TimesNewRomanPSMT"/>
          <w:sz w:val="20"/>
          <w:szCs w:val="20"/>
        </w:rPr>
        <w:t xml:space="preserve"> M (1987): </w:t>
      </w:r>
      <w:proofErr w:type="spellStart"/>
      <w:r w:rsidRPr="00DB3315">
        <w:rPr>
          <w:rFonts w:ascii="TimesNewRomanPSMT" w:eastAsia="Calibri" w:hAnsi="TimesNewRomanPSMT" w:cs="TimesNewRomanPSMT"/>
          <w:sz w:val="20"/>
          <w:szCs w:val="20"/>
        </w:rPr>
        <w:t>Cytotoxicity</w:t>
      </w:r>
      <w:proofErr w:type="spellEnd"/>
      <w:r w:rsidRPr="00DB3315">
        <w:rPr>
          <w:rFonts w:ascii="TimesNewRomanPSMT" w:eastAsia="Calibri" w:hAnsi="TimesNewRomanPSMT" w:cs="TimesNewRomanPSMT"/>
          <w:sz w:val="20"/>
          <w:szCs w:val="20"/>
        </w:rPr>
        <w:t xml:space="preserve">, </w:t>
      </w:r>
      <w:proofErr w:type="spellStart"/>
      <w:r w:rsidRPr="00DB3315">
        <w:rPr>
          <w:rFonts w:ascii="TimesNewRomanPSMT" w:eastAsia="Calibri" w:hAnsi="TimesNewRomanPSMT" w:cs="TimesNewRomanPSMT"/>
          <w:sz w:val="20"/>
          <w:szCs w:val="20"/>
        </w:rPr>
        <w:t>cytogenotoxicity</w:t>
      </w:r>
      <w:proofErr w:type="spellEnd"/>
      <w:r w:rsidRPr="00DB3315">
        <w:rPr>
          <w:rFonts w:ascii="TimesNewRomanPSMT" w:eastAsia="Calibri" w:hAnsi="TimesNewRomanPSMT" w:cs="TimesNewRomanPSMT"/>
          <w:sz w:val="20"/>
          <w:szCs w:val="20"/>
        </w:rPr>
        <w:t xml:space="preserve"> and </w:t>
      </w:r>
      <w:proofErr w:type="spellStart"/>
      <w:r w:rsidRPr="00DB3315">
        <w:rPr>
          <w:rFonts w:ascii="TimesNewRomanPSMT" w:eastAsia="Calibri" w:hAnsi="TimesNewRomanPSMT" w:cs="TimesNewRomanPSMT"/>
          <w:sz w:val="20"/>
          <w:szCs w:val="20"/>
        </w:rPr>
        <w:t>allergenicity</w:t>
      </w:r>
      <w:proofErr w:type="spellEnd"/>
      <w:r w:rsidRPr="00DB3315">
        <w:rPr>
          <w:rFonts w:ascii="TimesNewRomanPSMT" w:eastAsia="Calibri" w:hAnsi="TimesNewRomanPSMT" w:cs="TimesNewRomanPSMT"/>
          <w:sz w:val="20"/>
          <w:szCs w:val="20"/>
        </w:rPr>
        <w:t xml:space="preserve"> tests on certain </w:t>
      </w:r>
      <w:proofErr w:type="spellStart"/>
      <w:r w:rsidRPr="00DB3315">
        <w:rPr>
          <w:rFonts w:ascii="TimesNewRomanPSMT" w:eastAsia="Calibri" w:hAnsi="TimesNewRomanPSMT" w:cs="TimesNewRomanPSMT"/>
          <w:sz w:val="20"/>
          <w:szCs w:val="20"/>
        </w:rPr>
        <w:t>pyrethroids</w:t>
      </w:r>
      <w:proofErr w:type="spellEnd"/>
      <w:r w:rsidRPr="00DB3315">
        <w:rPr>
          <w:rFonts w:ascii="TimesNewRomanPSMT" w:eastAsia="Calibri" w:hAnsi="TimesNewRomanPSMT" w:cs="TimesNewRomanPSMT"/>
          <w:sz w:val="20"/>
          <w:szCs w:val="20"/>
        </w:rPr>
        <w:t xml:space="preserve">. </w:t>
      </w:r>
      <w:r w:rsidRPr="00DB3315">
        <w:rPr>
          <w:rFonts w:eastAsia="Calibri"/>
          <w:i/>
          <w:iCs/>
          <w:sz w:val="20"/>
          <w:szCs w:val="20"/>
        </w:rPr>
        <w:t>Drug</w:t>
      </w:r>
      <w:r w:rsidRPr="00DB3315">
        <w:rPr>
          <w:rFonts w:ascii="TimesNewRomanPSMT" w:eastAsia="Calibri" w:hAnsi="TimesNewRomanPSMT" w:cs="TimesNewRomanPSMT"/>
          <w:sz w:val="20"/>
          <w:szCs w:val="20"/>
        </w:rPr>
        <w:t xml:space="preserve"> </w:t>
      </w:r>
      <w:r w:rsidRPr="00DB3315">
        <w:rPr>
          <w:rFonts w:eastAsia="Calibri"/>
          <w:i/>
          <w:iCs/>
          <w:sz w:val="20"/>
          <w:szCs w:val="20"/>
        </w:rPr>
        <w:t xml:space="preserve">Chem. </w:t>
      </w:r>
      <w:proofErr w:type="spellStart"/>
      <w:r w:rsidRPr="00DB3315">
        <w:rPr>
          <w:rFonts w:eastAsia="Calibri"/>
          <w:i/>
          <w:iCs/>
          <w:sz w:val="20"/>
          <w:szCs w:val="20"/>
        </w:rPr>
        <w:t>Toxicol</w:t>
      </w:r>
      <w:proofErr w:type="spellEnd"/>
      <w:r w:rsidRPr="00DB3315">
        <w:rPr>
          <w:rFonts w:ascii="TimesNewRomanPSMT" w:eastAsia="Calibri" w:hAnsi="TimesNewRomanPSMT" w:cs="TimesNewRomanPSMT"/>
          <w:sz w:val="20"/>
          <w:szCs w:val="20"/>
        </w:rPr>
        <w:t>. 10: 291-310.</w:t>
      </w:r>
    </w:p>
    <w:p w:rsidR="003A3F24" w:rsidRPr="00DB3315" w:rsidRDefault="003A3F24" w:rsidP="003A3F24">
      <w:pPr>
        <w:autoSpaceDE w:val="0"/>
        <w:autoSpaceDN w:val="0"/>
        <w:adjustRightInd w:val="0"/>
        <w:ind w:left="360" w:hanging="360"/>
        <w:jc w:val="both"/>
        <w:rPr>
          <w:sz w:val="20"/>
          <w:szCs w:val="20"/>
        </w:rPr>
      </w:pPr>
      <w:proofErr w:type="spellStart"/>
      <w:r w:rsidRPr="00DB3315">
        <w:rPr>
          <w:sz w:val="20"/>
          <w:szCs w:val="20"/>
          <w:lang w:bidi="ar-EG"/>
        </w:rPr>
        <w:t>Institoris</w:t>
      </w:r>
      <w:proofErr w:type="spellEnd"/>
      <w:r w:rsidRPr="00DB3315">
        <w:rPr>
          <w:sz w:val="20"/>
          <w:szCs w:val="20"/>
          <w:lang w:bidi="ar-EG"/>
        </w:rPr>
        <w:t xml:space="preserve"> L., </w:t>
      </w:r>
      <w:proofErr w:type="spellStart"/>
      <w:r w:rsidRPr="00DB3315">
        <w:rPr>
          <w:sz w:val="20"/>
          <w:szCs w:val="20"/>
          <w:lang w:bidi="ar-EG"/>
        </w:rPr>
        <w:t>Undeger</w:t>
      </w:r>
      <w:proofErr w:type="spellEnd"/>
      <w:r w:rsidRPr="00DB3315">
        <w:rPr>
          <w:sz w:val="20"/>
          <w:szCs w:val="20"/>
          <w:lang w:bidi="ar-EG"/>
        </w:rPr>
        <w:t xml:space="preserve"> U., </w:t>
      </w:r>
      <w:proofErr w:type="spellStart"/>
      <w:r w:rsidRPr="00DB3315">
        <w:rPr>
          <w:sz w:val="20"/>
          <w:szCs w:val="20"/>
          <w:lang w:bidi="ar-EG"/>
        </w:rPr>
        <w:t>Siroki</w:t>
      </w:r>
      <w:proofErr w:type="spellEnd"/>
      <w:r w:rsidRPr="00DB3315">
        <w:rPr>
          <w:sz w:val="20"/>
          <w:szCs w:val="20"/>
          <w:lang w:bidi="ar-EG"/>
        </w:rPr>
        <w:t xml:space="preserve"> O., </w:t>
      </w:r>
      <w:proofErr w:type="spellStart"/>
      <w:r w:rsidRPr="00DB3315">
        <w:rPr>
          <w:sz w:val="20"/>
          <w:szCs w:val="20"/>
          <w:lang w:bidi="ar-EG"/>
        </w:rPr>
        <w:t>Nehez</w:t>
      </w:r>
      <w:proofErr w:type="spellEnd"/>
      <w:r w:rsidRPr="00DB3315">
        <w:rPr>
          <w:sz w:val="20"/>
          <w:szCs w:val="20"/>
          <w:lang w:bidi="ar-EG"/>
        </w:rPr>
        <w:t xml:space="preserve"> M., </w:t>
      </w:r>
      <w:proofErr w:type="spellStart"/>
      <w:r w:rsidRPr="00DB3315">
        <w:rPr>
          <w:sz w:val="20"/>
          <w:szCs w:val="20"/>
          <w:lang w:bidi="ar-EG"/>
        </w:rPr>
        <w:t>Desi</w:t>
      </w:r>
      <w:proofErr w:type="spellEnd"/>
      <w:r w:rsidRPr="00DB3315">
        <w:rPr>
          <w:sz w:val="20"/>
          <w:szCs w:val="20"/>
          <w:lang w:bidi="ar-EG"/>
        </w:rPr>
        <w:t xml:space="preserve"> I. (1999): </w:t>
      </w:r>
      <w:r w:rsidRPr="00DB3315">
        <w:rPr>
          <w:sz w:val="20"/>
          <w:szCs w:val="20"/>
        </w:rPr>
        <w:t xml:space="preserve">Comparison of detection sensitivity of </w:t>
      </w:r>
      <w:proofErr w:type="spellStart"/>
      <w:r w:rsidRPr="00DB3315">
        <w:rPr>
          <w:sz w:val="20"/>
          <w:szCs w:val="20"/>
        </w:rPr>
        <w:t>immuno</w:t>
      </w:r>
      <w:proofErr w:type="spellEnd"/>
      <w:r w:rsidRPr="00DB3315">
        <w:rPr>
          <w:sz w:val="20"/>
          <w:szCs w:val="20"/>
        </w:rPr>
        <w:t xml:space="preserve">- and </w:t>
      </w:r>
      <w:proofErr w:type="spellStart"/>
      <w:r w:rsidRPr="00DB3315">
        <w:rPr>
          <w:sz w:val="20"/>
          <w:szCs w:val="20"/>
        </w:rPr>
        <w:t>genotoxicological</w:t>
      </w:r>
      <w:proofErr w:type="spellEnd"/>
      <w:r w:rsidRPr="00DB3315">
        <w:rPr>
          <w:sz w:val="20"/>
          <w:szCs w:val="20"/>
        </w:rPr>
        <w:t xml:space="preserve"> effects of sub-acute </w:t>
      </w:r>
      <w:proofErr w:type="spellStart"/>
      <w:r w:rsidRPr="00DB3315">
        <w:rPr>
          <w:sz w:val="20"/>
          <w:szCs w:val="20"/>
        </w:rPr>
        <w:t>cypermethrin</w:t>
      </w:r>
      <w:proofErr w:type="spellEnd"/>
      <w:r w:rsidRPr="00DB3315">
        <w:rPr>
          <w:sz w:val="20"/>
          <w:szCs w:val="20"/>
        </w:rPr>
        <w:t xml:space="preserve"> and </w:t>
      </w:r>
      <w:proofErr w:type="spellStart"/>
      <w:r w:rsidRPr="00DB3315">
        <w:rPr>
          <w:sz w:val="20"/>
          <w:szCs w:val="20"/>
        </w:rPr>
        <w:t>permethrin</w:t>
      </w:r>
      <w:proofErr w:type="spellEnd"/>
      <w:r w:rsidRPr="00DB3315">
        <w:rPr>
          <w:sz w:val="20"/>
          <w:szCs w:val="20"/>
        </w:rPr>
        <w:t xml:space="preserve"> exposure in rats, </w:t>
      </w:r>
      <w:r w:rsidRPr="00DB3315">
        <w:rPr>
          <w:i/>
          <w:iCs/>
          <w:sz w:val="20"/>
          <w:szCs w:val="20"/>
        </w:rPr>
        <w:t>Toxicology</w:t>
      </w:r>
      <w:r w:rsidRPr="00DB3315">
        <w:rPr>
          <w:sz w:val="20"/>
          <w:szCs w:val="20"/>
        </w:rPr>
        <w:t xml:space="preserve"> 137: 47–55.</w:t>
      </w:r>
    </w:p>
    <w:p w:rsidR="003A3F24" w:rsidRPr="00DB3315" w:rsidRDefault="003A3F24" w:rsidP="003A3F24">
      <w:pPr>
        <w:ind w:left="360" w:hanging="360"/>
        <w:jc w:val="both"/>
        <w:rPr>
          <w:sz w:val="20"/>
          <w:szCs w:val="20"/>
          <w:lang w:bidi="ar-EG"/>
        </w:rPr>
      </w:pPr>
      <w:r w:rsidRPr="00DB3315">
        <w:rPr>
          <w:sz w:val="20"/>
          <w:szCs w:val="20"/>
          <w:lang w:bidi="ar-EG"/>
        </w:rPr>
        <w:lastRenderedPageBreak/>
        <w:t xml:space="preserve">Mark N and Farmer KC (1995): Sun damage and </w:t>
      </w:r>
      <w:proofErr w:type="spellStart"/>
      <w:r w:rsidRPr="00DB3315">
        <w:rPr>
          <w:sz w:val="20"/>
          <w:szCs w:val="20"/>
          <w:lang w:bidi="ar-EG"/>
        </w:rPr>
        <w:t>prevention.Electronic</w:t>
      </w:r>
      <w:proofErr w:type="spellEnd"/>
      <w:r w:rsidRPr="00DB3315">
        <w:rPr>
          <w:sz w:val="20"/>
          <w:szCs w:val="20"/>
          <w:lang w:bidi="ar-EG"/>
        </w:rPr>
        <w:t xml:space="preserve"> Textbook of Dermatology. The Internet Dermatology Society, retrieved on line in 02-06-2008.</w:t>
      </w:r>
    </w:p>
    <w:p w:rsidR="003A3F24" w:rsidRPr="00244EFA" w:rsidRDefault="003A3F24" w:rsidP="003A3F24">
      <w:pPr>
        <w:ind w:left="360" w:hanging="360"/>
        <w:jc w:val="both"/>
        <w:rPr>
          <w:sz w:val="20"/>
          <w:szCs w:val="20"/>
          <w:lang w:bidi="ar-EG"/>
        </w:rPr>
      </w:pPr>
      <w:r w:rsidRPr="00DB3315">
        <w:rPr>
          <w:sz w:val="20"/>
          <w:szCs w:val="20"/>
          <w:lang w:bidi="ar-EG"/>
        </w:rPr>
        <w:t xml:space="preserve">Matsumura Y, </w:t>
      </w:r>
      <w:proofErr w:type="spellStart"/>
      <w:r w:rsidRPr="00DB3315">
        <w:rPr>
          <w:sz w:val="20"/>
          <w:szCs w:val="20"/>
          <w:lang w:bidi="ar-EG"/>
        </w:rPr>
        <w:t>An</w:t>
      </w:r>
      <w:r w:rsidRPr="00244EFA">
        <w:rPr>
          <w:sz w:val="20"/>
          <w:szCs w:val="20"/>
          <w:lang w:bidi="ar-EG"/>
        </w:rPr>
        <w:t>anthaswamy</w:t>
      </w:r>
      <w:proofErr w:type="spellEnd"/>
      <w:r w:rsidRPr="00244EFA">
        <w:rPr>
          <w:sz w:val="20"/>
          <w:szCs w:val="20"/>
          <w:lang w:bidi="ar-EG"/>
        </w:rPr>
        <w:t xml:space="preserve"> HN. (2004):  Toxic effects of ultraviolet radiation on the skin. </w:t>
      </w:r>
      <w:proofErr w:type="spellStart"/>
      <w:r w:rsidRPr="00244EFA">
        <w:rPr>
          <w:i/>
          <w:iCs/>
          <w:sz w:val="20"/>
          <w:szCs w:val="20"/>
          <w:lang w:bidi="ar-EG"/>
        </w:rPr>
        <w:t>Toxicol</w:t>
      </w:r>
      <w:proofErr w:type="spellEnd"/>
      <w:r w:rsidRPr="00244EFA">
        <w:rPr>
          <w:i/>
          <w:iCs/>
          <w:sz w:val="20"/>
          <w:szCs w:val="20"/>
          <w:lang w:bidi="ar-EG"/>
        </w:rPr>
        <w:t xml:space="preserve"> </w:t>
      </w:r>
      <w:proofErr w:type="spellStart"/>
      <w:r w:rsidRPr="00244EFA">
        <w:rPr>
          <w:i/>
          <w:iCs/>
          <w:sz w:val="20"/>
          <w:szCs w:val="20"/>
          <w:lang w:bidi="ar-EG"/>
        </w:rPr>
        <w:t>Appl</w:t>
      </w:r>
      <w:proofErr w:type="spellEnd"/>
      <w:r w:rsidRPr="00244EFA">
        <w:rPr>
          <w:i/>
          <w:iCs/>
          <w:sz w:val="20"/>
          <w:szCs w:val="20"/>
          <w:lang w:bidi="ar-EG"/>
        </w:rPr>
        <w:t xml:space="preserve"> </w:t>
      </w:r>
      <w:proofErr w:type="spellStart"/>
      <w:r w:rsidRPr="00244EFA">
        <w:rPr>
          <w:i/>
          <w:iCs/>
          <w:sz w:val="20"/>
          <w:szCs w:val="20"/>
          <w:lang w:bidi="ar-EG"/>
        </w:rPr>
        <w:t>Pharmacol</w:t>
      </w:r>
      <w:proofErr w:type="spellEnd"/>
      <w:r w:rsidRPr="00244EFA">
        <w:rPr>
          <w:i/>
          <w:iCs/>
          <w:sz w:val="20"/>
          <w:szCs w:val="20"/>
          <w:lang w:bidi="ar-EG"/>
        </w:rPr>
        <w:t xml:space="preserve">. </w:t>
      </w:r>
      <w:r w:rsidRPr="00244EFA">
        <w:rPr>
          <w:sz w:val="20"/>
          <w:szCs w:val="20"/>
          <w:lang w:bidi="ar-EG"/>
        </w:rPr>
        <w:t>15;195(3):298-308.</w:t>
      </w:r>
    </w:p>
    <w:p w:rsidR="003A3F24" w:rsidRPr="00244EFA" w:rsidRDefault="003A3F24" w:rsidP="003A3F24">
      <w:pPr>
        <w:ind w:left="360" w:hanging="360"/>
        <w:jc w:val="both"/>
        <w:rPr>
          <w:sz w:val="20"/>
          <w:szCs w:val="20"/>
          <w:lang w:bidi="ar-EG"/>
        </w:rPr>
      </w:pPr>
      <w:r w:rsidRPr="00244EFA">
        <w:rPr>
          <w:sz w:val="20"/>
          <w:szCs w:val="20"/>
          <w:lang w:bidi="ar-EG"/>
        </w:rPr>
        <w:t xml:space="preserve">Monks (2013): Our changing atmosphere: available at </w:t>
      </w:r>
      <w:hyperlink r:id="rId18" w:history="1">
        <w:r w:rsidRPr="00244EFA">
          <w:rPr>
            <w:rStyle w:val="Hyperlink"/>
            <w:color w:val="auto"/>
            <w:sz w:val="20"/>
            <w:szCs w:val="20"/>
            <w:lang w:bidi="ar-EG"/>
          </w:rPr>
          <w:t>http://www.nerc.ac.uk/publications/other/documents/changingatmosphere.pdf</w:t>
        </w:r>
      </w:hyperlink>
      <w:r w:rsidRPr="00244EFA">
        <w:rPr>
          <w:sz w:val="20"/>
          <w:szCs w:val="20"/>
          <w:lang w:bidi="ar-EG"/>
        </w:rPr>
        <w:t xml:space="preserve"> (accessed 5 May 2013)</w:t>
      </w:r>
    </w:p>
    <w:p w:rsidR="003A3F24" w:rsidRPr="00244EFA" w:rsidRDefault="003A3F24" w:rsidP="003A3F24">
      <w:pPr>
        <w:autoSpaceDE w:val="0"/>
        <w:autoSpaceDN w:val="0"/>
        <w:adjustRightInd w:val="0"/>
        <w:ind w:left="360" w:hanging="360"/>
        <w:jc w:val="both"/>
        <w:rPr>
          <w:rFonts w:ascii="TimesNewRomanPS-BoldMT" w:eastAsia="Calibri" w:hAnsi="TimesNewRomanPS-BoldMT" w:cs="TimesNewRomanPS-BoldMT"/>
          <w:b/>
          <w:bCs/>
          <w:sz w:val="20"/>
          <w:szCs w:val="20"/>
        </w:rPr>
      </w:pPr>
      <w:proofErr w:type="spellStart"/>
      <w:r w:rsidRPr="00244EFA">
        <w:rPr>
          <w:rFonts w:ascii="TimesNewRomanPS-BoldMT" w:eastAsia="Calibri" w:hAnsi="TimesNewRomanPS-BoldMT" w:cs="TimesNewRomanPS-BoldMT"/>
          <w:sz w:val="20"/>
          <w:szCs w:val="20"/>
        </w:rPr>
        <w:t>Nehéz</w:t>
      </w:r>
      <w:proofErr w:type="spellEnd"/>
      <w:r w:rsidRPr="00244EFA">
        <w:rPr>
          <w:rFonts w:ascii="TimesNewRomanPS-BoldMT" w:eastAsia="Calibri" w:hAnsi="TimesNewRomanPS-BoldMT" w:cs="TimesNewRomanPS-BoldMT"/>
          <w:sz w:val="20"/>
          <w:szCs w:val="20"/>
        </w:rPr>
        <w:t xml:space="preserve">, M., </w:t>
      </w:r>
      <w:proofErr w:type="spellStart"/>
      <w:r w:rsidRPr="00244EFA">
        <w:rPr>
          <w:rFonts w:ascii="TimesNewRomanPS-BoldMT" w:eastAsia="Calibri" w:hAnsi="TimesNewRomanPS-BoldMT" w:cs="TimesNewRomanPS-BoldMT"/>
          <w:sz w:val="20"/>
          <w:szCs w:val="20"/>
        </w:rPr>
        <w:t>Lorencz</w:t>
      </w:r>
      <w:proofErr w:type="spellEnd"/>
      <w:r w:rsidRPr="00244EFA">
        <w:rPr>
          <w:rFonts w:ascii="TimesNewRomanPS-BoldMT" w:eastAsia="Calibri" w:hAnsi="TimesNewRomanPS-BoldMT" w:cs="TimesNewRomanPS-BoldMT"/>
          <w:sz w:val="20"/>
          <w:szCs w:val="20"/>
        </w:rPr>
        <w:t xml:space="preserve">, R. and </w:t>
      </w:r>
      <w:proofErr w:type="spellStart"/>
      <w:r w:rsidRPr="00244EFA">
        <w:rPr>
          <w:rFonts w:ascii="TimesNewRomanPS-BoldMT" w:eastAsia="Calibri" w:hAnsi="TimesNewRomanPS-BoldMT" w:cs="TimesNewRomanPS-BoldMT"/>
          <w:sz w:val="20"/>
          <w:szCs w:val="20"/>
        </w:rPr>
        <w:t>Dési</w:t>
      </w:r>
      <w:proofErr w:type="spellEnd"/>
      <w:r w:rsidRPr="00244EFA">
        <w:rPr>
          <w:rFonts w:ascii="TimesNewRomanPS-BoldMT" w:eastAsia="Calibri" w:hAnsi="TimesNewRomanPS-BoldMT" w:cs="TimesNewRomanPS-BoldMT"/>
          <w:sz w:val="20"/>
          <w:szCs w:val="20"/>
        </w:rPr>
        <w:t>, I. (2000):</w:t>
      </w:r>
      <w:r w:rsidRPr="00244EFA">
        <w:rPr>
          <w:rFonts w:ascii="TimesNewRomanPS-BoldMT" w:eastAsia="Calibri" w:hAnsi="TimesNewRomanPS-BoldMT" w:cs="TimesNewRomanPS-BoldMT"/>
          <w:b/>
          <w:bCs/>
          <w:sz w:val="20"/>
          <w:szCs w:val="20"/>
        </w:rPr>
        <w:t xml:space="preserve"> </w:t>
      </w:r>
      <w:r w:rsidRPr="00244EFA">
        <w:rPr>
          <w:rFonts w:ascii="TimesNewRomanPSMT" w:eastAsia="Calibri" w:hAnsi="TimesNewRomanPSMT" w:cs="TimesNewRomanPSMT"/>
          <w:sz w:val="20"/>
          <w:szCs w:val="20"/>
        </w:rPr>
        <w:t xml:space="preserve">Simultaneous action of </w:t>
      </w:r>
      <w:proofErr w:type="spellStart"/>
      <w:r w:rsidRPr="00244EFA">
        <w:rPr>
          <w:rFonts w:ascii="TimesNewRomanPSMT" w:eastAsia="Calibri" w:hAnsi="TimesNewRomanPSMT" w:cs="TimesNewRomanPSMT"/>
          <w:sz w:val="20"/>
          <w:szCs w:val="20"/>
        </w:rPr>
        <w:t>cypermethrin</w:t>
      </w:r>
      <w:proofErr w:type="spellEnd"/>
      <w:r w:rsidRPr="00244EFA">
        <w:rPr>
          <w:rFonts w:ascii="TimesNewRomanPSMT" w:eastAsia="Calibri" w:hAnsi="TimesNewRomanPSMT" w:cs="TimesNewRomanPSMT"/>
          <w:sz w:val="20"/>
          <w:szCs w:val="20"/>
        </w:rPr>
        <w:t xml:space="preserve"> and two</w:t>
      </w:r>
      <w:r w:rsidRPr="00244EFA">
        <w:rPr>
          <w:rFonts w:ascii="TimesNewRomanPS-BoldMT" w:eastAsia="Calibri" w:hAnsi="TimesNewRomanPS-BoldMT" w:cs="TimesNewRomanPS-BoldMT"/>
          <w:b/>
          <w:bCs/>
          <w:sz w:val="20"/>
          <w:szCs w:val="20"/>
        </w:rPr>
        <w:t xml:space="preserve"> </w:t>
      </w:r>
      <w:r w:rsidRPr="00244EFA">
        <w:rPr>
          <w:rFonts w:ascii="TimesNewRomanPSMT" w:eastAsia="Calibri" w:hAnsi="TimesNewRomanPSMT" w:cs="TimesNewRomanPSMT"/>
          <w:sz w:val="20"/>
          <w:szCs w:val="20"/>
        </w:rPr>
        <w:t>environmental pollutant metals, cadmium and</w:t>
      </w:r>
      <w:r w:rsidRPr="00244EFA">
        <w:rPr>
          <w:rFonts w:ascii="TimesNewRomanPS-BoldMT" w:eastAsia="Calibri" w:hAnsi="TimesNewRomanPS-BoldMT" w:cs="TimesNewRomanPS-BoldMT"/>
          <w:b/>
          <w:bCs/>
          <w:sz w:val="20"/>
          <w:szCs w:val="20"/>
        </w:rPr>
        <w:t xml:space="preserve"> </w:t>
      </w:r>
      <w:r w:rsidRPr="00244EFA">
        <w:rPr>
          <w:rFonts w:ascii="TimesNewRomanPSMT" w:eastAsia="Calibri" w:hAnsi="TimesNewRomanPSMT" w:cs="TimesNewRomanPSMT"/>
          <w:sz w:val="20"/>
          <w:szCs w:val="20"/>
        </w:rPr>
        <w:t>lead, on bone marrow cell chromosomes of</w:t>
      </w:r>
      <w:r w:rsidRPr="00244EFA">
        <w:rPr>
          <w:rFonts w:ascii="TimesNewRomanPS-BoldMT" w:eastAsia="Calibri" w:hAnsi="TimesNewRomanPS-BoldMT" w:cs="TimesNewRomanPS-BoldMT"/>
          <w:b/>
          <w:bCs/>
          <w:sz w:val="20"/>
          <w:szCs w:val="20"/>
        </w:rPr>
        <w:t xml:space="preserve"> </w:t>
      </w:r>
      <w:r w:rsidRPr="00244EFA">
        <w:rPr>
          <w:rFonts w:ascii="TimesNewRomanPSMT" w:eastAsia="Calibri" w:hAnsi="TimesNewRomanPSMT" w:cs="TimesNewRomanPSMT"/>
          <w:sz w:val="20"/>
          <w:szCs w:val="20"/>
        </w:rPr>
        <w:t xml:space="preserve">rats in </w:t>
      </w:r>
      <w:proofErr w:type="spellStart"/>
      <w:r w:rsidRPr="00244EFA">
        <w:rPr>
          <w:rFonts w:ascii="TimesNewRomanPSMT" w:eastAsia="Calibri" w:hAnsi="TimesNewRomanPSMT" w:cs="TimesNewRomanPSMT"/>
          <w:sz w:val="20"/>
          <w:szCs w:val="20"/>
        </w:rPr>
        <w:t>subchronic</w:t>
      </w:r>
      <w:proofErr w:type="spellEnd"/>
      <w:r w:rsidRPr="00244EFA">
        <w:rPr>
          <w:rFonts w:ascii="TimesNewRomanPSMT" w:eastAsia="Calibri" w:hAnsi="TimesNewRomanPSMT" w:cs="TimesNewRomanPSMT"/>
          <w:sz w:val="20"/>
          <w:szCs w:val="20"/>
        </w:rPr>
        <w:t xml:space="preserve"> administration. </w:t>
      </w:r>
      <w:proofErr w:type="spellStart"/>
      <w:r w:rsidRPr="00244EFA">
        <w:rPr>
          <w:rFonts w:eastAsia="Calibri"/>
          <w:i/>
          <w:iCs/>
          <w:sz w:val="20"/>
          <w:szCs w:val="20"/>
        </w:rPr>
        <w:t>Ecotoxicol</w:t>
      </w:r>
      <w:proofErr w:type="spellEnd"/>
      <w:r w:rsidRPr="00244EFA">
        <w:rPr>
          <w:rFonts w:eastAsia="Calibri"/>
          <w:i/>
          <w:iCs/>
          <w:sz w:val="20"/>
          <w:szCs w:val="20"/>
        </w:rPr>
        <w:t>.</w:t>
      </w:r>
      <w:r w:rsidRPr="00244EFA">
        <w:rPr>
          <w:rFonts w:ascii="TimesNewRomanPS-BoldMT" w:eastAsia="Calibri" w:hAnsi="TimesNewRomanPS-BoldMT" w:cs="TimesNewRomanPS-BoldMT"/>
          <w:b/>
          <w:bCs/>
          <w:sz w:val="20"/>
          <w:szCs w:val="20"/>
        </w:rPr>
        <w:t xml:space="preserve"> </w:t>
      </w:r>
      <w:r w:rsidRPr="00244EFA">
        <w:rPr>
          <w:rFonts w:eastAsia="Calibri"/>
          <w:i/>
          <w:iCs/>
          <w:sz w:val="20"/>
          <w:szCs w:val="20"/>
        </w:rPr>
        <w:t xml:space="preserve">Environ. </w:t>
      </w:r>
      <w:proofErr w:type="spellStart"/>
      <w:r w:rsidRPr="00244EFA">
        <w:rPr>
          <w:rFonts w:eastAsia="Calibri"/>
          <w:i/>
          <w:iCs/>
          <w:sz w:val="20"/>
          <w:szCs w:val="20"/>
        </w:rPr>
        <w:t>Saf</w:t>
      </w:r>
      <w:proofErr w:type="spellEnd"/>
      <w:r w:rsidRPr="00244EFA">
        <w:rPr>
          <w:rFonts w:eastAsia="Calibri"/>
          <w:i/>
          <w:iCs/>
          <w:sz w:val="20"/>
          <w:szCs w:val="20"/>
        </w:rPr>
        <w:t xml:space="preserve">. </w:t>
      </w:r>
      <w:r w:rsidRPr="00244EFA">
        <w:rPr>
          <w:rFonts w:ascii="TimesNewRomanPSMT" w:eastAsia="Calibri" w:hAnsi="TimesNewRomanPSMT" w:cs="TimesNewRomanPSMT"/>
          <w:sz w:val="20"/>
          <w:szCs w:val="20"/>
        </w:rPr>
        <w:t>45: 55-60.</w:t>
      </w:r>
    </w:p>
    <w:p w:rsidR="003A3F24" w:rsidRPr="00244EFA" w:rsidRDefault="003A3F24" w:rsidP="003A3F24">
      <w:pPr>
        <w:ind w:left="360" w:hanging="360"/>
        <w:jc w:val="both"/>
        <w:rPr>
          <w:sz w:val="20"/>
          <w:szCs w:val="20"/>
        </w:rPr>
      </w:pPr>
      <w:r w:rsidRPr="00244EFA">
        <w:rPr>
          <w:sz w:val="20"/>
          <w:szCs w:val="20"/>
        </w:rPr>
        <w:t xml:space="preserve">Sexton K and </w:t>
      </w:r>
      <w:proofErr w:type="spellStart"/>
      <w:r w:rsidRPr="00244EFA">
        <w:rPr>
          <w:sz w:val="20"/>
          <w:szCs w:val="20"/>
        </w:rPr>
        <w:t>Hattis</w:t>
      </w:r>
      <w:proofErr w:type="spellEnd"/>
      <w:r w:rsidRPr="00244EFA">
        <w:rPr>
          <w:sz w:val="20"/>
          <w:szCs w:val="20"/>
        </w:rPr>
        <w:t xml:space="preserve"> D (2006):Assessing Cumulative Health Risks from Exposure to Environmental Mixtures-Three Fundamental Questions. </w:t>
      </w:r>
      <w:r w:rsidRPr="00244EFA">
        <w:rPr>
          <w:i/>
          <w:iCs/>
          <w:sz w:val="20"/>
          <w:szCs w:val="20"/>
        </w:rPr>
        <w:t xml:space="preserve">Environ Health </w:t>
      </w:r>
      <w:proofErr w:type="spellStart"/>
      <w:r w:rsidRPr="00244EFA">
        <w:rPr>
          <w:i/>
          <w:iCs/>
          <w:sz w:val="20"/>
          <w:szCs w:val="20"/>
        </w:rPr>
        <w:t>Perspect</w:t>
      </w:r>
      <w:proofErr w:type="spellEnd"/>
      <w:r w:rsidRPr="00244EFA">
        <w:rPr>
          <w:sz w:val="20"/>
          <w:szCs w:val="20"/>
        </w:rPr>
        <w:t xml:space="preserve"> 115:825–832</w:t>
      </w:r>
    </w:p>
    <w:p w:rsidR="003A3F24" w:rsidRPr="00244EFA" w:rsidRDefault="003A3F24" w:rsidP="003A3F24">
      <w:pPr>
        <w:ind w:left="360" w:hanging="360"/>
        <w:jc w:val="both"/>
        <w:rPr>
          <w:sz w:val="20"/>
          <w:szCs w:val="20"/>
        </w:rPr>
      </w:pPr>
      <w:proofErr w:type="spellStart"/>
      <w:r w:rsidRPr="00244EFA">
        <w:rPr>
          <w:sz w:val="20"/>
          <w:szCs w:val="20"/>
          <w:lang w:bidi="ar-EG"/>
        </w:rPr>
        <w:t>Sinha</w:t>
      </w:r>
      <w:proofErr w:type="spellEnd"/>
      <w:r w:rsidRPr="00244EFA">
        <w:rPr>
          <w:sz w:val="20"/>
          <w:szCs w:val="20"/>
          <w:lang w:bidi="ar-EG"/>
        </w:rPr>
        <w:t xml:space="preserve"> AK., </w:t>
      </w:r>
      <w:proofErr w:type="spellStart"/>
      <w:r w:rsidRPr="00244EFA">
        <w:rPr>
          <w:sz w:val="20"/>
          <w:szCs w:val="20"/>
          <w:lang w:bidi="ar-EG"/>
        </w:rPr>
        <w:t>Gollapudi</w:t>
      </w:r>
      <w:proofErr w:type="spellEnd"/>
      <w:r w:rsidRPr="00244EFA">
        <w:rPr>
          <w:sz w:val="20"/>
          <w:szCs w:val="20"/>
          <w:lang w:bidi="ar-EG"/>
        </w:rPr>
        <w:t xml:space="preserve"> BB, </w:t>
      </w:r>
      <w:proofErr w:type="spellStart"/>
      <w:r w:rsidRPr="00244EFA">
        <w:rPr>
          <w:sz w:val="20"/>
          <w:szCs w:val="20"/>
          <w:lang w:bidi="ar-EG"/>
        </w:rPr>
        <w:t>AnnLinscombe</w:t>
      </w:r>
      <w:proofErr w:type="spellEnd"/>
      <w:r w:rsidRPr="00244EFA">
        <w:rPr>
          <w:sz w:val="20"/>
          <w:szCs w:val="20"/>
          <w:lang w:bidi="ar-EG"/>
        </w:rPr>
        <w:t xml:space="preserve"> VA and McClintock ML (1989): Utilization of rat lymphocytes for the </w:t>
      </w:r>
      <w:r w:rsidRPr="00244EFA">
        <w:rPr>
          <w:i/>
          <w:iCs/>
          <w:sz w:val="20"/>
          <w:szCs w:val="20"/>
          <w:lang w:bidi="ar-EG"/>
        </w:rPr>
        <w:t>in vitro</w:t>
      </w:r>
      <w:r w:rsidRPr="00244EFA">
        <w:rPr>
          <w:sz w:val="20"/>
          <w:szCs w:val="20"/>
          <w:lang w:bidi="ar-EG"/>
        </w:rPr>
        <w:t xml:space="preserve"> chromosomal aberration assay. </w:t>
      </w:r>
      <w:r w:rsidRPr="00244EFA">
        <w:rPr>
          <w:i/>
          <w:iCs/>
          <w:sz w:val="20"/>
          <w:szCs w:val="20"/>
          <w:lang w:bidi="ar-EG"/>
        </w:rPr>
        <w:t>Mutagenesis</w:t>
      </w:r>
      <w:r w:rsidRPr="00244EFA">
        <w:rPr>
          <w:sz w:val="20"/>
          <w:szCs w:val="20"/>
          <w:lang w:bidi="ar-EG"/>
        </w:rPr>
        <w:t xml:space="preserve">. 4(2):147-53. </w:t>
      </w:r>
    </w:p>
    <w:p w:rsidR="003A3F24" w:rsidRPr="00DB3315" w:rsidRDefault="003A3F24" w:rsidP="003A3F24">
      <w:pPr>
        <w:ind w:left="360" w:hanging="360"/>
        <w:jc w:val="both"/>
        <w:rPr>
          <w:sz w:val="20"/>
          <w:szCs w:val="20"/>
        </w:rPr>
      </w:pPr>
      <w:r w:rsidRPr="00244EFA">
        <w:rPr>
          <w:sz w:val="20"/>
          <w:szCs w:val="20"/>
        </w:rPr>
        <w:t>Stopper H and Lutz WK (2002):Induction of micronuclei in human cell lines an</w:t>
      </w:r>
      <w:r w:rsidRPr="00DB3315">
        <w:rPr>
          <w:sz w:val="20"/>
          <w:szCs w:val="20"/>
        </w:rPr>
        <w:t xml:space="preserve">d primary cells by combination treatment with gamma radiation and ethyl </w:t>
      </w:r>
      <w:proofErr w:type="spellStart"/>
      <w:r w:rsidRPr="00DB3315">
        <w:rPr>
          <w:sz w:val="20"/>
          <w:szCs w:val="20"/>
        </w:rPr>
        <w:t>methanesulfonate</w:t>
      </w:r>
      <w:proofErr w:type="spellEnd"/>
      <w:r w:rsidRPr="00DB3315">
        <w:rPr>
          <w:sz w:val="20"/>
          <w:szCs w:val="20"/>
        </w:rPr>
        <w:t xml:space="preserve">. </w:t>
      </w:r>
      <w:r w:rsidRPr="00DB3315">
        <w:rPr>
          <w:i/>
          <w:iCs/>
          <w:sz w:val="20"/>
          <w:szCs w:val="20"/>
        </w:rPr>
        <w:t>Mutagenesis,</w:t>
      </w:r>
      <w:r w:rsidRPr="00DB3315">
        <w:rPr>
          <w:sz w:val="20"/>
          <w:szCs w:val="20"/>
        </w:rPr>
        <w:t>17(2): 177-181.</w:t>
      </w:r>
    </w:p>
    <w:p w:rsidR="003A3F24" w:rsidRPr="00DB3315" w:rsidRDefault="003A3F24" w:rsidP="003A3F24">
      <w:pPr>
        <w:ind w:left="360" w:hanging="360"/>
        <w:jc w:val="both"/>
        <w:rPr>
          <w:rFonts w:ascii="Verdana" w:hAnsi="Verdana" w:cs="Verdana"/>
          <w:sz w:val="20"/>
          <w:szCs w:val="20"/>
        </w:rPr>
      </w:pPr>
      <w:bookmarkStart w:id="52" w:name="OLE_LINK62"/>
      <w:proofErr w:type="spellStart"/>
      <w:r w:rsidRPr="00DB3315">
        <w:rPr>
          <w:sz w:val="20"/>
          <w:szCs w:val="20"/>
        </w:rPr>
        <w:t>Venables</w:t>
      </w:r>
      <w:proofErr w:type="spellEnd"/>
      <w:r w:rsidRPr="00DB3315">
        <w:rPr>
          <w:sz w:val="20"/>
          <w:szCs w:val="20"/>
        </w:rPr>
        <w:t>, WN, Ripley BD</w:t>
      </w:r>
      <w:bookmarkEnd w:id="52"/>
      <w:r w:rsidRPr="00DB3315">
        <w:rPr>
          <w:sz w:val="20"/>
          <w:szCs w:val="20"/>
        </w:rPr>
        <w:t xml:space="preserve"> (2002):</w:t>
      </w:r>
      <w:r w:rsidRPr="00DB3315">
        <w:rPr>
          <w:i/>
          <w:iCs/>
          <w:sz w:val="20"/>
          <w:szCs w:val="20"/>
        </w:rPr>
        <w:t xml:space="preserve"> Modern Applied Statistics with S</w:t>
      </w:r>
      <w:r w:rsidRPr="00DB3315">
        <w:rPr>
          <w:sz w:val="20"/>
          <w:szCs w:val="20"/>
        </w:rPr>
        <w:t>, Fourth Edition, Springer</w:t>
      </w:r>
    </w:p>
    <w:p w:rsidR="003A3F24" w:rsidRDefault="003A3F24" w:rsidP="003A3F24">
      <w:pPr>
        <w:autoSpaceDE w:val="0"/>
        <w:autoSpaceDN w:val="0"/>
        <w:adjustRightInd w:val="0"/>
        <w:ind w:left="360" w:hanging="360"/>
        <w:jc w:val="both"/>
        <w:rPr>
          <w:sz w:val="20"/>
          <w:szCs w:val="20"/>
        </w:rPr>
      </w:pPr>
      <w:proofErr w:type="spellStart"/>
      <w:r w:rsidRPr="00DB3315">
        <w:rPr>
          <w:sz w:val="20"/>
          <w:szCs w:val="20"/>
          <w:lang w:bidi="ar-EG"/>
        </w:rPr>
        <w:t>Yousef</w:t>
      </w:r>
      <w:proofErr w:type="spellEnd"/>
      <w:r w:rsidRPr="00DB3315">
        <w:rPr>
          <w:sz w:val="20"/>
          <w:szCs w:val="20"/>
          <w:lang w:bidi="ar-EG"/>
        </w:rPr>
        <w:t xml:space="preserve"> MI, El-</w:t>
      </w:r>
      <w:proofErr w:type="spellStart"/>
      <w:r w:rsidRPr="00DB3315">
        <w:rPr>
          <w:sz w:val="20"/>
          <w:szCs w:val="20"/>
          <w:lang w:bidi="ar-EG"/>
        </w:rPr>
        <w:t>Demerdash</w:t>
      </w:r>
      <w:proofErr w:type="spellEnd"/>
      <w:r w:rsidRPr="00DB3315">
        <w:rPr>
          <w:sz w:val="20"/>
          <w:szCs w:val="20"/>
          <w:lang w:bidi="ar-EG"/>
        </w:rPr>
        <w:t xml:space="preserve"> FM, </w:t>
      </w:r>
      <w:proofErr w:type="spellStart"/>
      <w:r w:rsidRPr="00DB3315">
        <w:rPr>
          <w:sz w:val="20"/>
          <w:szCs w:val="20"/>
          <w:lang w:bidi="ar-EG"/>
        </w:rPr>
        <w:t>Kamel</w:t>
      </w:r>
      <w:proofErr w:type="spellEnd"/>
      <w:r w:rsidRPr="00DB3315">
        <w:rPr>
          <w:sz w:val="20"/>
          <w:szCs w:val="20"/>
          <w:lang w:bidi="ar-EG"/>
        </w:rPr>
        <w:t xml:space="preserve"> KI, Al-</w:t>
      </w:r>
      <w:proofErr w:type="spellStart"/>
      <w:r w:rsidRPr="00DB3315">
        <w:rPr>
          <w:sz w:val="20"/>
          <w:szCs w:val="20"/>
          <w:lang w:bidi="ar-EG"/>
        </w:rPr>
        <w:t>Salhen</w:t>
      </w:r>
      <w:proofErr w:type="spellEnd"/>
      <w:r w:rsidRPr="00DB3315">
        <w:rPr>
          <w:sz w:val="20"/>
          <w:szCs w:val="20"/>
          <w:lang w:bidi="ar-EG"/>
        </w:rPr>
        <w:t xml:space="preserve"> KS, (2003):</w:t>
      </w:r>
      <w:r w:rsidRPr="00DB3315">
        <w:rPr>
          <w:sz w:val="20"/>
          <w:szCs w:val="20"/>
        </w:rPr>
        <w:t xml:space="preserve"> Changes in some hematological and biochemical indices of rabbits induced by </w:t>
      </w:r>
      <w:proofErr w:type="spellStart"/>
      <w:r w:rsidRPr="00DB3315">
        <w:rPr>
          <w:sz w:val="20"/>
          <w:szCs w:val="20"/>
        </w:rPr>
        <w:t>isoflavones</w:t>
      </w:r>
      <w:proofErr w:type="spellEnd"/>
      <w:r w:rsidRPr="00DB3315">
        <w:rPr>
          <w:sz w:val="20"/>
          <w:szCs w:val="20"/>
        </w:rPr>
        <w:t xml:space="preserve"> and </w:t>
      </w:r>
      <w:proofErr w:type="spellStart"/>
      <w:r w:rsidRPr="00DB3315">
        <w:rPr>
          <w:sz w:val="20"/>
          <w:szCs w:val="20"/>
        </w:rPr>
        <w:t>cypermethrin</w:t>
      </w:r>
      <w:proofErr w:type="spellEnd"/>
      <w:r w:rsidRPr="00DB3315">
        <w:rPr>
          <w:sz w:val="20"/>
          <w:szCs w:val="20"/>
        </w:rPr>
        <w:t xml:space="preserve">, </w:t>
      </w:r>
      <w:r w:rsidRPr="00DB3315">
        <w:rPr>
          <w:i/>
          <w:iCs/>
          <w:sz w:val="20"/>
          <w:szCs w:val="20"/>
        </w:rPr>
        <w:t>Toxicology</w:t>
      </w:r>
      <w:r w:rsidR="009340E5">
        <w:rPr>
          <w:sz w:val="20"/>
          <w:szCs w:val="20"/>
        </w:rPr>
        <w:t xml:space="preserve"> 189: 223–23.</w:t>
      </w:r>
    </w:p>
    <w:sectPr w:rsidR="003A3F24" w:rsidSect="00244EFA">
      <w:type w:val="continuous"/>
      <w:pgSz w:w="12242" w:h="15842" w:code="1"/>
      <w:pgMar w:top="1440" w:right="1440" w:bottom="1440" w:left="1440" w:header="709" w:footer="709"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8CA" w:rsidRDefault="008828CA" w:rsidP="00C21221">
      <w:r>
        <w:separator/>
      </w:r>
    </w:p>
  </w:endnote>
  <w:endnote w:type="continuationSeparator" w:id="0">
    <w:p w:rsidR="008828CA" w:rsidRDefault="008828CA" w:rsidP="00C212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F7C" w:rsidRPr="00244EFA" w:rsidRDefault="00ED291A">
    <w:pPr>
      <w:pStyle w:val="Footer"/>
      <w:jc w:val="center"/>
      <w:rPr>
        <w:sz w:val="20"/>
        <w:szCs w:val="20"/>
      </w:rPr>
    </w:pPr>
    <w:r w:rsidRPr="00244EFA">
      <w:rPr>
        <w:sz w:val="20"/>
        <w:szCs w:val="20"/>
      </w:rPr>
      <w:fldChar w:fldCharType="begin"/>
    </w:r>
    <w:r w:rsidRPr="00244EFA">
      <w:rPr>
        <w:sz w:val="20"/>
        <w:szCs w:val="20"/>
      </w:rPr>
      <w:instrText xml:space="preserve"> PAGE   \* MERGEFORMAT </w:instrText>
    </w:r>
    <w:r w:rsidRPr="00244EFA">
      <w:rPr>
        <w:sz w:val="20"/>
        <w:szCs w:val="20"/>
      </w:rPr>
      <w:fldChar w:fldCharType="separate"/>
    </w:r>
    <w:r w:rsidR="00FD4096">
      <w:rPr>
        <w:noProof/>
        <w:sz w:val="20"/>
        <w:szCs w:val="20"/>
      </w:rPr>
      <w:t>13</w:t>
    </w:r>
    <w:r w:rsidRPr="00244EFA">
      <w:rPr>
        <w:sz w:val="20"/>
        <w:szCs w:val="20"/>
      </w:rPr>
      <w:fldChar w:fldCharType="end"/>
    </w:r>
  </w:p>
  <w:p w:rsidR="00E81F7C" w:rsidRPr="00244EFA" w:rsidRDefault="00E81F7C">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8CA" w:rsidRDefault="008828CA" w:rsidP="00C21221">
      <w:r>
        <w:separator/>
      </w:r>
    </w:p>
  </w:footnote>
  <w:footnote w:type="continuationSeparator" w:id="0">
    <w:p w:rsidR="008828CA" w:rsidRDefault="008828CA" w:rsidP="00C212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F7C" w:rsidRPr="00073386" w:rsidRDefault="00E81F7C" w:rsidP="00073386">
    <w:pPr>
      <w:pBdr>
        <w:bottom w:val="thinThickMediumGap" w:sz="12" w:space="1" w:color="auto"/>
      </w:pBdr>
      <w:jc w:val="center"/>
      <w:rPr>
        <w:iCs/>
        <w:color w:val="0000CC"/>
        <w:sz w:val="20"/>
        <w:szCs w:val="20"/>
      </w:rPr>
    </w:pPr>
    <w:r>
      <w:rPr>
        <w:sz w:val="20"/>
        <w:szCs w:val="20"/>
      </w:rPr>
      <w:t>New York Science Journal, 2013;</w:t>
    </w:r>
    <w:r w:rsidR="00244EFA">
      <w:rPr>
        <w:sz w:val="20"/>
        <w:szCs w:val="20"/>
      </w:rPr>
      <w:t>6</w:t>
    </w:r>
    <w:r>
      <w:rPr>
        <w:sz w:val="20"/>
        <w:szCs w:val="20"/>
      </w:rPr>
      <w:t>(</w:t>
    </w:r>
    <w:r w:rsidR="00244EFA">
      <w:rPr>
        <w:sz w:val="20"/>
        <w:szCs w:val="20"/>
        <w:lang w:eastAsia="zh-CN"/>
      </w:rPr>
      <w:t>7</w:t>
    </w:r>
    <w:r>
      <w:rPr>
        <w:sz w:val="20"/>
        <w:szCs w:val="20"/>
      </w:rPr>
      <w:t>)</w:t>
    </w:r>
    <w:r>
      <w:rPr>
        <w:iCs/>
        <w:sz w:val="20"/>
        <w:szCs w:val="20"/>
      </w:rPr>
      <w:t xml:space="preserve">                                                     </w:t>
    </w:r>
    <w:hyperlink r:id="rId1" w:history="1">
      <w:r w:rsidRPr="00073386">
        <w:rPr>
          <w:rStyle w:val="Hyperlink"/>
          <w:color w:val="0000CC"/>
          <w:sz w:val="20"/>
          <w:szCs w:val="20"/>
        </w:rPr>
        <w:t>http://www.sciencepub.net/newyork</w:t>
      </w:r>
    </w:hyperlink>
  </w:p>
  <w:p w:rsidR="00E81F7C" w:rsidRDefault="00E81F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F90326C"/>
    <w:lvl w:ilvl="0">
      <w:start w:val="1"/>
      <w:numFmt w:val="decimal"/>
      <w:lvlText w:val="%1."/>
      <w:lvlJc w:val="left"/>
      <w:pPr>
        <w:tabs>
          <w:tab w:val="num" w:pos="1492"/>
        </w:tabs>
        <w:ind w:left="1492" w:hanging="360"/>
      </w:pPr>
    </w:lvl>
  </w:abstractNum>
  <w:abstractNum w:abstractNumId="1">
    <w:nsid w:val="FFFFFF7D"/>
    <w:multiLevelType w:val="singleLevel"/>
    <w:tmpl w:val="DBEEEC0E"/>
    <w:lvl w:ilvl="0">
      <w:start w:val="1"/>
      <w:numFmt w:val="decimal"/>
      <w:lvlText w:val="%1."/>
      <w:lvlJc w:val="left"/>
      <w:pPr>
        <w:tabs>
          <w:tab w:val="num" w:pos="1209"/>
        </w:tabs>
        <w:ind w:left="1209" w:hanging="360"/>
      </w:pPr>
    </w:lvl>
  </w:abstractNum>
  <w:abstractNum w:abstractNumId="2">
    <w:nsid w:val="FFFFFF7E"/>
    <w:multiLevelType w:val="singleLevel"/>
    <w:tmpl w:val="9ABA5BC4"/>
    <w:lvl w:ilvl="0">
      <w:start w:val="1"/>
      <w:numFmt w:val="decimal"/>
      <w:lvlText w:val="%1."/>
      <w:lvlJc w:val="left"/>
      <w:pPr>
        <w:tabs>
          <w:tab w:val="num" w:pos="926"/>
        </w:tabs>
        <w:ind w:left="926" w:hanging="360"/>
      </w:pPr>
    </w:lvl>
  </w:abstractNum>
  <w:abstractNum w:abstractNumId="3">
    <w:nsid w:val="FFFFFF7F"/>
    <w:multiLevelType w:val="singleLevel"/>
    <w:tmpl w:val="2E141930"/>
    <w:lvl w:ilvl="0">
      <w:start w:val="1"/>
      <w:numFmt w:val="decimal"/>
      <w:lvlText w:val="%1."/>
      <w:lvlJc w:val="left"/>
      <w:pPr>
        <w:tabs>
          <w:tab w:val="num" w:pos="643"/>
        </w:tabs>
        <w:ind w:left="643" w:hanging="360"/>
      </w:pPr>
    </w:lvl>
  </w:abstractNum>
  <w:abstractNum w:abstractNumId="4">
    <w:nsid w:val="FFFFFF80"/>
    <w:multiLevelType w:val="singleLevel"/>
    <w:tmpl w:val="3EBAB80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30E0B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B02A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494EE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CB49D68"/>
    <w:lvl w:ilvl="0">
      <w:start w:val="1"/>
      <w:numFmt w:val="decimal"/>
      <w:lvlText w:val="%1."/>
      <w:lvlJc w:val="left"/>
      <w:pPr>
        <w:tabs>
          <w:tab w:val="num" w:pos="360"/>
        </w:tabs>
        <w:ind w:left="360" w:hanging="360"/>
      </w:pPr>
    </w:lvl>
  </w:abstractNum>
  <w:abstractNum w:abstractNumId="9">
    <w:nsid w:val="FFFFFF89"/>
    <w:multiLevelType w:val="singleLevel"/>
    <w:tmpl w:val="DE0608A4"/>
    <w:lvl w:ilvl="0">
      <w:start w:val="1"/>
      <w:numFmt w:val="bullet"/>
      <w:lvlText w:val=""/>
      <w:lvlJc w:val="left"/>
      <w:pPr>
        <w:tabs>
          <w:tab w:val="num" w:pos="360"/>
        </w:tabs>
        <w:ind w:left="360" w:hanging="360"/>
      </w:pPr>
      <w:rPr>
        <w:rFonts w:ascii="Symbol" w:hAnsi="Symbol" w:hint="default"/>
      </w:rPr>
    </w:lvl>
  </w:abstractNum>
  <w:abstractNum w:abstractNumId="10">
    <w:nsid w:val="15A16E01"/>
    <w:multiLevelType w:val="multilevel"/>
    <w:tmpl w:val="EA08B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5422FC"/>
    <w:multiLevelType w:val="hybridMultilevel"/>
    <w:tmpl w:val="ED183F06"/>
    <w:lvl w:ilvl="0" w:tplc="2852317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1031E5"/>
    <w:multiLevelType w:val="hybridMultilevel"/>
    <w:tmpl w:val="72DE136A"/>
    <w:lvl w:ilvl="0" w:tplc="E86637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9D765F2"/>
    <w:multiLevelType w:val="hybridMultilevel"/>
    <w:tmpl w:val="716A6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99757B"/>
    <w:multiLevelType w:val="hybridMultilevel"/>
    <w:tmpl w:val="72DE136A"/>
    <w:lvl w:ilvl="0" w:tplc="E86637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54669DB"/>
    <w:multiLevelType w:val="hybridMultilevel"/>
    <w:tmpl w:val="9D10F1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2AD7DE6"/>
    <w:multiLevelType w:val="multilevel"/>
    <w:tmpl w:val="7DC0B9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1D32E3"/>
    <w:multiLevelType w:val="hybridMultilevel"/>
    <w:tmpl w:val="9B4AF7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574437"/>
    <w:multiLevelType w:val="hybridMultilevel"/>
    <w:tmpl w:val="ED183F06"/>
    <w:lvl w:ilvl="0" w:tplc="2852317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F8152D9"/>
    <w:multiLevelType w:val="multilevel"/>
    <w:tmpl w:val="2AFA3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2"/>
  </w:num>
  <w:num w:numId="13">
    <w:abstractNumId w:val="14"/>
  </w:num>
  <w:num w:numId="14">
    <w:abstractNumId w:val="18"/>
  </w:num>
  <w:num w:numId="15">
    <w:abstractNumId w:val="11"/>
  </w:num>
  <w:num w:numId="16">
    <w:abstractNumId w:val="15"/>
  </w:num>
  <w:num w:numId="17">
    <w:abstractNumId w:val="17"/>
  </w:num>
  <w:num w:numId="18">
    <w:abstractNumId w:val="16"/>
  </w:num>
  <w:num w:numId="19">
    <w:abstractNumId w:val="10"/>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seFELayout/>
  </w:compat>
  <w:rsids>
    <w:rsidRoot w:val="001E5295"/>
    <w:rsid w:val="00031E4A"/>
    <w:rsid w:val="00037D8F"/>
    <w:rsid w:val="0006280E"/>
    <w:rsid w:val="0007259D"/>
    <w:rsid w:val="00073386"/>
    <w:rsid w:val="00074B5C"/>
    <w:rsid w:val="000A0C08"/>
    <w:rsid w:val="000A2252"/>
    <w:rsid w:val="000C3779"/>
    <w:rsid w:val="000D2923"/>
    <w:rsid w:val="000D4059"/>
    <w:rsid w:val="000D7198"/>
    <w:rsid w:val="00100433"/>
    <w:rsid w:val="00100A84"/>
    <w:rsid w:val="00126658"/>
    <w:rsid w:val="001305E8"/>
    <w:rsid w:val="00190F64"/>
    <w:rsid w:val="001D33B5"/>
    <w:rsid w:val="001D73D0"/>
    <w:rsid w:val="001E5295"/>
    <w:rsid w:val="001F21C6"/>
    <w:rsid w:val="001F699C"/>
    <w:rsid w:val="0022421C"/>
    <w:rsid w:val="002272E6"/>
    <w:rsid w:val="00244EFA"/>
    <w:rsid w:val="00250745"/>
    <w:rsid w:val="0028505E"/>
    <w:rsid w:val="002A3141"/>
    <w:rsid w:val="002A6391"/>
    <w:rsid w:val="002A6D6A"/>
    <w:rsid w:val="002D21A4"/>
    <w:rsid w:val="00304ED6"/>
    <w:rsid w:val="00326F1C"/>
    <w:rsid w:val="00352477"/>
    <w:rsid w:val="0038496B"/>
    <w:rsid w:val="00394597"/>
    <w:rsid w:val="00396D1F"/>
    <w:rsid w:val="003A3F24"/>
    <w:rsid w:val="003B55DD"/>
    <w:rsid w:val="003C5C16"/>
    <w:rsid w:val="003C5F2B"/>
    <w:rsid w:val="003C67D0"/>
    <w:rsid w:val="003D2BC3"/>
    <w:rsid w:val="004004B5"/>
    <w:rsid w:val="004309DD"/>
    <w:rsid w:val="00476C73"/>
    <w:rsid w:val="0049391B"/>
    <w:rsid w:val="004A3CEB"/>
    <w:rsid w:val="004A6FC9"/>
    <w:rsid w:val="004D6959"/>
    <w:rsid w:val="004D71B0"/>
    <w:rsid w:val="004E5DF9"/>
    <w:rsid w:val="004F4C45"/>
    <w:rsid w:val="0052190C"/>
    <w:rsid w:val="00525308"/>
    <w:rsid w:val="00550673"/>
    <w:rsid w:val="00553C4E"/>
    <w:rsid w:val="00554960"/>
    <w:rsid w:val="005969DD"/>
    <w:rsid w:val="005C158A"/>
    <w:rsid w:val="005C44D2"/>
    <w:rsid w:val="005C537F"/>
    <w:rsid w:val="005E6CFB"/>
    <w:rsid w:val="005F25EF"/>
    <w:rsid w:val="00607938"/>
    <w:rsid w:val="00610342"/>
    <w:rsid w:val="00611FC4"/>
    <w:rsid w:val="006457A3"/>
    <w:rsid w:val="006771A5"/>
    <w:rsid w:val="00701134"/>
    <w:rsid w:val="00736AA5"/>
    <w:rsid w:val="00747EEB"/>
    <w:rsid w:val="00750013"/>
    <w:rsid w:val="00785827"/>
    <w:rsid w:val="007954D1"/>
    <w:rsid w:val="007A1D7E"/>
    <w:rsid w:val="007A2E97"/>
    <w:rsid w:val="007B35F4"/>
    <w:rsid w:val="007B41F2"/>
    <w:rsid w:val="007B4449"/>
    <w:rsid w:val="007D08A6"/>
    <w:rsid w:val="007D221A"/>
    <w:rsid w:val="007E4D20"/>
    <w:rsid w:val="008002CB"/>
    <w:rsid w:val="0082569C"/>
    <w:rsid w:val="0086697F"/>
    <w:rsid w:val="00877231"/>
    <w:rsid w:val="00880FE5"/>
    <w:rsid w:val="008828CA"/>
    <w:rsid w:val="00892232"/>
    <w:rsid w:val="008A35DE"/>
    <w:rsid w:val="008A4B68"/>
    <w:rsid w:val="008C1D5E"/>
    <w:rsid w:val="008E06DD"/>
    <w:rsid w:val="008E58E2"/>
    <w:rsid w:val="008E6CEA"/>
    <w:rsid w:val="008F0C05"/>
    <w:rsid w:val="008F1C51"/>
    <w:rsid w:val="00901316"/>
    <w:rsid w:val="0090260F"/>
    <w:rsid w:val="00904A60"/>
    <w:rsid w:val="00907E59"/>
    <w:rsid w:val="00925A94"/>
    <w:rsid w:val="00930580"/>
    <w:rsid w:val="00933CC3"/>
    <w:rsid w:val="009340E5"/>
    <w:rsid w:val="0094326F"/>
    <w:rsid w:val="00946705"/>
    <w:rsid w:val="00954E02"/>
    <w:rsid w:val="00970A38"/>
    <w:rsid w:val="00992AFA"/>
    <w:rsid w:val="009A20D1"/>
    <w:rsid w:val="009B32B1"/>
    <w:rsid w:val="009D1F57"/>
    <w:rsid w:val="009E7272"/>
    <w:rsid w:val="00A03054"/>
    <w:rsid w:val="00A13737"/>
    <w:rsid w:val="00A207C2"/>
    <w:rsid w:val="00A52963"/>
    <w:rsid w:val="00A52FAF"/>
    <w:rsid w:val="00A539FD"/>
    <w:rsid w:val="00A6737A"/>
    <w:rsid w:val="00A70E07"/>
    <w:rsid w:val="00A843AF"/>
    <w:rsid w:val="00A90D2A"/>
    <w:rsid w:val="00A97516"/>
    <w:rsid w:val="00A97E2E"/>
    <w:rsid w:val="00AA126D"/>
    <w:rsid w:val="00AC382E"/>
    <w:rsid w:val="00AC574B"/>
    <w:rsid w:val="00AD77AB"/>
    <w:rsid w:val="00AE531A"/>
    <w:rsid w:val="00AE7FA3"/>
    <w:rsid w:val="00B02923"/>
    <w:rsid w:val="00B115AA"/>
    <w:rsid w:val="00B11A6E"/>
    <w:rsid w:val="00B31CAE"/>
    <w:rsid w:val="00B33E5A"/>
    <w:rsid w:val="00B51F62"/>
    <w:rsid w:val="00B5555B"/>
    <w:rsid w:val="00B574F0"/>
    <w:rsid w:val="00B67660"/>
    <w:rsid w:val="00B91F15"/>
    <w:rsid w:val="00BB65C2"/>
    <w:rsid w:val="00BD4E31"/>
    <w:rsid w:val="00BF25A2"/>
    <w:rsid w:val="00C1188D"/>
    <w:rsid w:val="00C1474C"/>
    <w:rsid w:val="00C21221"/>
    <w:rsid w:val="00C31C25"/>
    <w:rsid w:val="00C32FA1"/>
    <w:rsid w:val="00C41E35"/>
    <w:rsid w:val="00C46B25"/>
    <w:rsid w:val="00CA723C"/>
    <w:rsid w:val="00CB3342"/>
    <w:rsid w:val="00CB7D10"/>
    <w:rsid w:val="00CC3262"/>
    <w:rsid w:val="00CD64AC"/>
    <w:rsid w:val="00CD6A7C"/>
    <w:rsid w:val="00CF3BB5"/>
    <w:rsid w:val="00D10C71"/>
    <w:rsid w:val="00D21EDA"/>
    <w:rsid w:val="00D50F9E"/>
    <w:rsid w:val="00D54D7E"/>
    <w:rsid w:val="00D56D95"/>
    <w:rsid w:val="00D715D2"/>
    <w:rsid w:val="00D849BA"/>
    <w:rsid w:val="00D90614"/>
    <w:rsid w:val="00DA36E4"/>
    <w:rsid w:val="00E25D0B"/>
    <w:rsid w:val="00E30D3B"/>
    <w:rsid w:val="00E36323"/>
    <w:rsid w:val="00E45629"/>
    <w:rsid w:val="00E56A39"/>
    <w:rsid w:val="00E61190"/>
    <w:rsid w:val="00E752B8"/>
    <w:rsid w:val="00E81F7C"/>
    <w:rsid w:val="00EB0FE3"/>
    <w:rsid w:val="00EC181D"/>
    <w:rsid w:val="00EC4045"/>
    <w:rsid w:val="00ED291A"/>
    <w:rsid w:val="00ED6033"/>
    <w:rsid w:val="00EE57D9"/>
    <w:rsid w:val="00EF1967"/>
    <w:rsid w:val="00F25B65"/>
    <w:rsid w:val="00F26965"/>
    <w:rsid w:val="00F30B7C"/>
    <w:rsid w:val="00F36674"/>
    <w:rsid w:val="00F74EEE"/>
    <w:rsid w:val="00F7786E"/>
    <w:rsid w:val="00F91511"/>
    <w:rsid w:val="00F91D88"/>
    <w:rsid w:val="00FA3238"/>
    <w:rsid w:val="00FC18C5"/>
    <w:rsid w:val="00FD4096"/>
    <w:rsid w:val="00FE6B1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rules v:ext="edit">
        <o:r id="V:Rule7" type="connector" idref="#_x0000_s1795"/>
        <o:r id="V:Rule8" type="connector" idref="#_x0000_s1799"/>
        <o:r id="V:Rule9" type="connector" idref="#_x0000_s1790"/>
        <o:r id="V:Rule10" type="connector" idref="#_x0000_s1800"/>
        <o:r id="V:Rule11" type="connector" idref="#_x0000_s1789"/>
        <o:r id="V:Rule12" type="connector" idref="#_x0000_s1791"/>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Acronym" w:uiPriority="0"/>
    <w:lsdException w:name="HTML Cod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D2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E529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unhideWhenUsed/>
    <w:qFormat/>
    <w:rsid w:val="003A3F24"/>
    <w:pPr>
      <w:keepNext/>
      <w:spacing w:before="240" w:after="60"/>
      <w:outlineLvl w:val="3"/>
    </w:pPr>
    <w:rPr>
      <w:rFonts w:ascii="Calibri"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بلا تباعد"/>
    <w:uiPriority w:val="1"/>
    <w:qFormat/>
    <w:rsid w:val="001E5295"/>
    <w:pPr>
      <w:bidi/>
    </w:pPr>
    <w:rPr>
      <w:sz w:val="22"/>
      <w:szCs w:val="22"/>
    </w:rPr>
  </w:style>
  <w:style w:type="paragraph" w:styleId="BalloonText">
    <w:name w:val="Balloon Text"/>
    <w:basedOn w:val="Normal"/>
    <w:link w:val="BalloonTextChar"/>
    <w:uiPriority w:val="99"/>
    <w:semiHidden/>
    <w:unhideWhenUsed/>
    <w:rsid w:val="001E5295"/>
    <w:rPr>
      <w:rFonts w:ascii="Tahoma" w:hAnsi="Tahoma" w:cs="Tahoma"/>
      <w:sz w:val="16"/>
      <w:szCs w:val="16"/>
    </w:rPr>
  </w:style>
  <w:style w:type="character" w:customStyle="1" w:styleId="BalloonTextChar">
    <w:name w:val="Balloon Text Char"/>
    <w:basedOn w:val="DefaultParagraphFont"/>
    <w:link w:val="BalloonText"/>
    <w:uiPriority w:val="99"/>
    <w:semiHidden/>
    <w:rsid w:val="001E5295"/>
    <w:rPr>
      <w:rFonts w:ascii="Tahoma" w:eastAsia="Calibri" w:hAnsi="Tahoma" w:cs="Tahoma"/>
      <w:sz w:val="16"/>
      <w:szCs w:val="16"/>
    </w:rPr>
  </w:style>
  <w:style w:type="character" w:customStyle="1" w:styleId="Heading1Char">
    <w:name w:val="Heading 1 Char"/>
    <w:basedOn w:val="DefaultParagraphFont"/>
    <w:link w:val="Heading1"/>
    <w:uiPriority w:val="9"/>
    <w:rsid w:val="001E5295"/>
    <w:rPr>
      <w:rFonts w:ascii="Cambria" w:eastAsia="Times New Roman" w:hAnsi="Cambria" w:cs="Times New Roman"/>
      <w:b/>
      <w:bCs/>
      <w:kern w:val="32"/>
      <w:sz w:val="32"/>
      <w:szCs w:val="32"/>
    </w:rPr>
  </w:style>
  <w:style w:type="character" w:customStyle="1" w:styleId="HeaderChar">
    <w:name w:val="Header Char"/>
    <w:basedOn w:val="DefaultParagraphFont"/>
    <w:link w:val="Header"/>
    <w:uiPriority w:val="99"/>
    <w:semiHidden/>
    <w:rsid w:val="001E5295"/>
    <w:rPr>
      <w:rFonts w:ascii="Calibri" w:eastAsia="Calibri" w:hAnsi="Calibri" w:cs="Arial"/>
      <w:sz w:val="20"/>
      <w:szCs w:val="20"/>
    </w:rPr>
  </w:style>
  <w:style w:type="paragraph" w:styleId="Header">
    <w:name w:val="header"/>
    <w:basedOn w:val="Normal"/>
    <w:link w:val="HeaderChar"/>
    <w:uiPriority w:val="99"/>
    <w:semiHidden/>
    <w:unhideWhenUsed/>
    <w:rsid w:val="001E5295"/>
    <w:pPr>
      <w:tabs>
        <w:tab w:val="center" w:pos="4153"/>
        <w:tab w:val="right" w:pos="8306"/>
      </w:tabs>
    </w:pPr>
    <w:rPr>
      <w:sz w:val="20"/>
      <w:szCs w:val="20"/>
    </w:rPr>
  </w:style>
  <w:style w:type="character" w:customStyle="1" w:styleId="HeaderChar1">
    <w:name w:val="Header Char1"/>
    <w:basedOn w:val="DefaultParagraphFont"/>
    <w:link w:val="Header"/>
    <w:uiPriority w:val="99"/>
    <w:semiHidden/>
    <w:rsid w:val="001E5295"/>
    <w:rPr>
      <w:rFonts w:ascii="Calibri" w:eastAsia="Calibri" w:hAnsi="Calibri" w:cs="Arial"/>
    </w:rPr>
  </w:style>
  <w:style w:type="paragraph" w:styleId="Footer">
    <w:name w:val="footer"/>
    <w:basedOn w:val="Normal"/>
    <w:link w:val="FooterChar"/>
    <w:uiPriority w:val="99"/>
    <w:unhideWhenUsed/>
    <w:rsid w:val="001E5295"/>
    <w:pPr>
      <w:tabs>
        <w:tab w:val="center" w:pos="4153"/>
        <w:tab w:val="right" w:pos="8306"/>
      </w:tabs>
    </w:pPr>
  </w:style>
  <w:style w:type="character" w:customStyle="1" w:styleId="FooterChar">
    <w:name w:val="Footer Char"/>
    <w:basedOn w:val="DefaultParagraphFont"/>
    <w:link w:val="Footer"/>
    <w:uiPriority w:val="99"/>
    <w:rsid w:val="001E5295"/>
    <w:rPr>
      <w:rFonts w:ascii="Calibri" w:eastAsia="Calibri" w:hAnsi="Calibri" w:cs="Arial"/>
    </w:rPr>
  </w:style>
  <w:style w:type="paragraph" w:styleId="HTMLPreformatted">
    <w:name w:val="HTML Preformatted"/>
    <w:basedOn w:val="Normal"/>
    <w:link w:val="HTMLPreformattedChar"/>
    <w:rsid w:val="001E5295"/>
    <w:rPr>
      <w:rFonts w:ascii="Courier New" w:hAnsi="Courier New" w:cs="Courier New"/>
      <w:sz w:val="20"/>
      <w:szCs w:val="20"/>
    </w:rPr>
  </w:style>
  <w:style w:type="character" w:customStyle="1" w:styleId="HTMLPreformattedChar">
    <w:name w:val="HTML Preformatted Char"/>
    <w:basedOn w:val="DefaultParagraphFont"/>
    <w:link w:val="HTMLPreformatted"/>
    <w:rsid w:val="001E5295"/>
    <w:rPr>
      <w:rFonts w:ascii="Courier New" w:eastAsia="Calibri" w:hAnsi="Courier New" w:cs="Courier New"/>
      <w:sz w:val="20"/>
      <w:szCs w:val="20"/>
    </w:rPr>
  </w:style>
  <w:style w:type="character" w:customStyle="1" w:styleId="hps">
    <w:name w:val="hps"/>
    <w:basedOn w:val="DefaultParagraphFont"/>
    <w:rsid w:val="001E5295"/>
  </w:style>
  <w:style w:type="character" w:styleId="Hyperlink">
    <w:name w:val="Hyperlink"/>
    <w:basedOn w:val="DefaultParagraphFont"/>
    <w:uiPriority w:val="99"/>
    <w:unhideWhenUsed/>
    <w:rsid w:val="001E5295"/>
    <w:rPr>
      <w:color w:val="B292CA"/>
      <w:u w:val="single"/>
    </w:rPr>
  </w:style>
  <w:style w:type="paragraph" w:styleId="NormalWeb">
    <w:name w:val="Normal (Web)"/>
    <w:basedOn w:val="Normal"/>
    <w:uiPriority w:val="99"/>
    <w:rsid w:val="001E5295"/>
  </w:style>
  <w:style w:type="character" w:styleId="HTMLAcronym">
    <w:name w:val="HTML Acronym"/>
    <w:basedOn w:val="DefaultParagraphFont"/>
    <w:rsid w:val="001E5295"/>
  </w:style>
  <w:style w:type="paragraph" w:styleId="BodyText">
    <w:name w:val="Body Text"/>
    <w:basedOn w:val="Normal"/>
    <w:link w:val="BodyTextChar"/>
    <w:rsid w:val="001E5295"/>
    <w:pPr>
      <w:spacing w:after="120"/>
    </w:pPr>
  </w:style>
  <w:style w:type="character" w:customStyle="1" w:styleId="BodyTextChar">
    <w:name w:val="Body Text Char"/>
    <w:basedOn w:val="DefaultParagraphFont"/>
    <w:link w:val="BodyText"/>
    <w:rsid w:val="001E5295"/>
    <w:rPr>
      <w:rFonts w:ascii="Calibri" w:eastAsia="Calibri" w:hAnsi="Calibri" w:cs="Arial"/>
    </w:rPr>
  </w:style>
  <w:style w:type="character" w:styleId="HTMLCode">
    <w:name w:val="HTML Code"/>
    <w:basedOn w:val="DefaultParagraphFont"/>
    <w:rsid w:val="001E5295"/>
    <w:rPr>
      <w:rFonts w:ascii="Courier New" w:hAnsi="Courier New" w:cs="Courier New"/>
      <w:sz w:val="20"/>
      <w:szCs w:val="20"/>
    </w:rPr>
  </w:style>
  <w:style w:type="character" w:customStyle="1" w:styleId="searchmatch">
    <w:name w:val="searchmatch"/>
    <w:basedOn w:val="DefaultParagraphFont"/>
    <w:rsid w:val="001E5295"/>
  </w:style>
  <w:style w:type="character" w:customStyle="1" w:styleId="shorttext">
    <w:name w:val="short_text"/>
    <w:basedOn w:val="DefaultParagraphFont"/>
    <w:rsid w:val="001E5295"/>
  </w:style>
  <w:style w:type="paragraph" w:customStyle="1" w:styleId="Default">
    <w:name w:val="Default"/>
    <w:rsid w:val="001E5295"/>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1E52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474C"/>
    <w:pPr>
      <w:ind w:left="720"/>
    </w:pPr>
  </w:style>
  <w:style w:type="character" w:customStyle="1" w:styleId="st">
    <w:name w:val="st"/>
    <w:basedOn w:val="DefaultParagraphFont"/>
    <w:rsid w:val="004F4C45"/>
  </w:style>
  <w:style w:type="character" w:customStyle="1" w:styleId="hit">
    <w:name w:val="hit"/>
    <w:basedOn w:val="DefaultParagraphFont"/>
    <w:rsid w:val="004A6FC9"/>
    <w:rPr>
      <w:shd w:val="clear" w:color="auto" w:fill="FFFF99"/>
    </w:rPr>
  </w:style>
  <w:style w:type="character" w:customStyle="1" w:styleId="longtextshorttext">
    <w:name w:val="long_text short_text"/>
    <w:basedOn w:val="DefaultParagraphFont"/>
    <w:rsid w:val="00100A84"/>
  </w:style>
  <w:style w:type="character" w:customStyle="1" w:styleId="longtext">
    <w:name w:val="long_text"/>
    <w:basedOn w:val="DefaultParagraphFont"/>
    <w:rsid w:val="00607938"/>
  </w:style>
  <w:style w:type="character" w:customStyle="1" w:styleId="reference-text">
    <w:name w:val="reference-text"/>
    <w:basedOn w:val="DefaultParagraphFont"/>
    <w:rsid w:val="00A90D2A"/>
  </w:style>
  <w:style w:type="character" w:customStyle="1" w:styleId="mw-cite-backlink">
    <w:name w:val="mw-cite-backlink"/>
    <w:basedOn w:val="DefaultParagraphFont"/>
    <w:rsid w:val="00A90D2A"/>
  </w:style>
  <w:style w:type="character" w:styleId="Emphasis">
    <w:name w:val="Emphasis"/>
    <w:basedOn w:val="DefaultParagraphFont"/>
    <w:qFormat/>
    <w:rsid w:val="00A539FD"/>
    <w:rPr>
      <w:i/>
      <w:iCs/>
    </w:rPr>
  </w:style>
  <w:style w:type="character" w:styleId="CommentReference">
    <w:name w:val="annotation reference"/>
    <w:basedOn w:val="DefaultParagraphFont"/>
    <w:semiHidden/>
    <w:unhideWhenUsed/>
    <w:rsid w:val="009B32B1"/>
    <w:rPr>
      <w:sz w:val="16"/>
      <w:szCs w:val="16"/>
    </w:rPr>
  </w:style>
  <w:style w:type="paragraph" w:styleId="CommentText">
    <w:name w:val="annotation text"/>
    <w:basedOn w:val="Normal"/>
    <w:link w:val="CommentTextChar"/>
    <w:unhideWhenUsed/>
    <w:rsid w:val="009B32B1"/>
    <w:rPr>
      <w:sz w:val="20"/>
      <w:szCs w:val="20"/>
    </w:rPr>
  </w:style>
  <w:style w:type="character" w:customStyle="1" w:styleId="CommentTextChar">
    <w:name w:val="Comment Text Char"/>
    <w:basedOn w:val="DefaultParagraphFont"/>
    <w:link w:val="CommentText"/>
    <w:rsid w:val="009B32B1"/>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9B32B1"/>
    <w:rPr>
      <w:b/>
      <w:bCs/>
    </w:rPr>
  </w:style>
  <w:style w:type="character" w:customStyle="1" w:styleId="CommentSubjectChar">
    <w:name w:val="Comment Subject Char"/>
    <w:basedOn w:val="CommentTextChar"/>
    <w:link w:val="CommentSubject"/>
    <w:uiPriority w:val="99"/>
    <w:semiHidden/>
    <w:rsid w:val="009B32B1"/>
    <w:rPr>
      <w:b/>
      <w:bCs/>
    </w:rPr>
  </w:style>
  <w:style w:type="paragraph" w:styleId="NoSpacing">
    <w:name w:val="No Spacing"/>
    <w:uiPriority w:val="1"/>
    <w:qFormat/>
    <w:rsid w:val="000A0C0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3A3F24"/>
    <w:rPr>
      <w:rFonts w:ascii="Calibri" w:eastAsia="Times New Roman" w:hAnsi="Calibri" w:cs="Arial"/>
      <w:b/>
      <w:bCs/>
      <w:sz w:val="28"/>
      <w:szCs w:val="28"/>
    </w:rPr>
  </w:style>
  <w:style w:type="character" w:customStyle="1" w:styleId="citation">
    <w:name w:val="citation"/>
    <w:basedOn w:val="DefaultParagraphFont"/>
    <w:rsid w:val="003A3F24"/>
  </w:style>
  <w:style w:type="paragraph" w:styleId="PlainText">
    <w:name w:val="Plain Text"/>
    <w:basedOn w:val="Normal"/>
    <w:link w:val="PlainTextChar"/>
    <w:uiPriority w:val="99"/>
    <w:unhideWhenUsed/>
    <w:rsid w:val="003A3F24"/>
    <w:pPr>
      <w:bidi/>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3A3F24"/>
    <w:rPr>
      <w:rFonts w:ascii="Consolas" w:eastAsia="Calibri" w:hAnsi="Consolas" w:cs="Arial"/>
      <w:sz w:val="21"/>
      <w:szCs w:val="21"/>
    </w:rPr>
  </w:style>
  <w:style w:type="paragraph" w:styleId="BodyText2">
    <w:name w:val="Body Text 2"/>
    <w:basedOn w:val="Normal"/>
    <w:link w:val="BodyText2Char"/>
    <w:rsid w:val="003A3F24"/>
    <w:pPr>
      <w:bidi/>
      <w:spacing w:after="120" w:line="480" w:lineRule="auto"/>
    </w:pPr>
  </w:style>
  <w:style w:type="character" w:customStyle="1" w:styleId="BodyText2Char">
    <w:name w:val="Body Text 2 Char"/>
    <w:basedOn w:val="DefaultParagraphFont"/>
    <w:link w:val="BodyText2"/>
    <w:rsid w:val="003A3F2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0929549">
      <w:bodyDiv w:val="1"/>
      <w:marLeft w:val="0"/>
      <w:marRight w:val="0"/>
      <w:marTop w:val="0"/>
      <w:marBottom w:val="0"/>
      <w:divBdr>
        <w:top w:val="none" w:sz="0" w:space="0" w:color="auto"/>
        <w:left w:val="none" w:sz="0" w:space="0" w:color="auto"/>
        <w:bottom w:val="none" w:sz="0" w:space="0" w:color="auto"/>
        <w:right w:val="none" w:sz="0" w:space="0" w:color="auto"/>
      </w:divBdr>
    </w:div>
    <w:div w:id="66461141">
      <w:bodyDiv w:val="1"/>
      <w:marLeft w:val="0"/>
      <w:marRight w:val="0"/>
      <w:marTop w:val="0"/>
      <w:marBottom w:val="0"/>
      <w:divBdr>
        <w:top w:val="none" w:sz="0" w:space="0" w:color="auto"/>
        <w:left w:val="none" w:sz="0" w:space="0" w:color="auto"/>
        <w:bottom w:val="none" w:sz="0" w:space="0" w:color="auto"/>
        <w:right w:val="none" w:sz="0" w:space="0" w:color="auto"/>
      </w:divBdr>
    </w:div>
    <w:div w:id="69158102">
      <w:bodyDiv w:val="1"/>
      <w:marLeft w:val="0"/>
      <w:marRight w:val="0"/>
      <w:marTop w:val="0"/>
      <w:marBottom w:val="0"/>
      <w:divBdr>
        <w:top w:val="none" w:sz="0" w:space="0" w:color="auto"/>
        <w:left w:val="none" w:sz="0" w:space="0" w:color="auto"/>
        <w:bottom w:val="none" w:sz="0" w:space="0" w:color="auto"/>
        <w:right w:val="none" w:sz="0" w:space="0" w:color="auto"/>
      </w:divBdr>
    </w:div>
    <w:div w:id="105125794">
      <w:bodyDiv w:val="1"/>
      <w:marLeft w:val="0"/>
      <w:marRight w:val="0"/>
      <w:marTop w:val="0"/>
      <w:marBottom w:val="0"/>
      <w:divBdr>
        <w:top w:val="none" w:sz="0" w:space="0" w:color="auto"/>
        <w:left w:val="none" w:sz="0" w:space="0" w:color="auto"/>
        <w:bottom w:val="none" w:sz="0" w:space="0" w:color="auto"/>
        <w:right w:val="none" w:sz="0" w:space="0" w:color="auto"/>
      </w:divBdr>
    </w:div>
    <w:div w:id="191889994">
      <w:bodyDiv w:val="1"/>
      <w:marLeft w:val="0"/>
      <w:marRight w:val="0"/>
      <w:marTop w:val="0"/>
      <w:marBottom w:val="0"/>
      <w:divBdr>
        <w:top w:val="none" w:sz="0" w:space="0" w:color="auto"/>
        <w:left w:val="none" w:sz="0" w:space="0" w:color="auto"/>
        <w:bottom w:val="none" w:sz="0" w:space="0" w:color="auto"/>
        <w:right w:val="none" w:sz="0" w:space="0" w:color="auto"/>
      </w:divBdr>
    </w:div>
    <w:div w:id="203062282">
      <w:bodyDiv w:val="1"/>
      <w:marLeft w:val="0"/>
      <w:marRight w:val="0"/>
      <w:marTop w:val="0"/>
      <w:marBottom w:val="0"/>
      <w:divBdr>
        <w:top w:val="none" w:sz="0" w:space="0" w:color="auto"/>
        <w:left w:val="none" w:sz="0" w:space="0" w:color="auto"/>
        <w:bottom w:val="none" w:sz="0" w:space="0" w:color="auto"/>
        <w:right w:val="none" w:sz="0" w:space="0" w:color="auto"/>
      </w:divBdr>
      <w:divsChild>
        <w:div w:id="523516028">
          <w:marLeft w:val="0"/>
          <w:marRight w:val="0"/>
          <w:marTop w:val="0"/>
          <w:marBottom w:val="0"/>
          <w:divBdr>
            <w:top w:val="none" w:sz="0" w:space="0" w:color="auto"/>
            <w:left w:val="none" w:sz="0" w:space="0" w:color="auto"/>
            <w:bottom w:val="none" w:sz="0" w:space="0" w:color="auto"/>
            <w:right w:val="none" w:sz="0" w:space="0" w:color="auto"/>
          </w:divBdr>
          <w:divsChild>
            <w:div w:id="911158676">
              <w:marLeft w:val="0"/>
              <w:marRight w:val="0"/>
              <w:marTop w:val="0"/>
              <w:marBottom w:val="0"/>
              <w:divBdr>
                <w:top w:val="none" w:sz="0" w:space="0" w:color="auto"/>
                <w:left w:val="none" w:sz="0" w:space="0" w:color="auto"/>
                <w:bottom w:val="none" w:sz="0" w:space="0" w:color="auto"/>
                <w:right w:val="none" w:sz="0" w:space="0" w:color="auto"/>
              </w:divBdr>
              <w:divsChild>
                <w:div w:id="1056977545">
                  <w:marLeft w:val="0"/>
                  <w:marRight w:val="0"/>
                  <w:marTop w:val="0"/>
                  <w:marBottom w:val="0"/>
                  <w:divBdr>
                    <w:top w:val="none" w:sz="0" w:space="0" w:color="auto"/>
                    <w:left w:val="none" w:sz="0" w:space="0" w:color="auto"/>
                    <w:bottom w:val="none" w:sz="0" w:space="0" w:color="auto"/>
                    <w:right w:val="none" w:sz="0" w:space="0" w:color="auto"/>
                  </w:divBdr>
                  <w:divsChild>
                    <w:div w:id="2019692977">
                      <w:marLeft w:val="0"/>
                      <w:marRight w:val="0"/>
                      <w:marTop w:val="0"/>
                      <w:marBottom w:val="0"/>
                      <w:divBdr>
                        <w:top w:val="none" w:sz="0" w:space="0" w:color="auto"/>
                        <w:left w:val="none" w:sz="0" w:space="0" w:color="auto"/>
                        <w:bottom w:val="none" w:sz="0" w:space="0" w:color="auto"/>
                        <w:right w:val="none" w:sz="0" w:space="0" w:color="auto"/>
                      </w:divBdr>
                      <w:divsChild>
                        <w:div w:id="1483042667">
                          <w:marLeft w:val="0"/>
                          <w:marRight w:val="0"/>
                          <w:marTop w:val="0"/>
                          <w:marBottom w:val="0"/>
                          <w:divBdr>
                            <w:top w:val="none" w:sz="0" w:space="0" w:color="auto"/>
                            <w:left w:val="none" w:sz="0" w:space="0" w:color="auto"/>
                            <w:bottom w:val="none" w:sz="0" w:space="0" w:color="auto"/>
                            <w:right w:val="none" w:sz="0" w:space="0" w:color="auto"/>
                          </w:divBdr>
                          <w:divsChild>
                            <w:div w:id="786192796">
                              <w:marLeft w:val="0"/>
                              <w:marRight w:val="0"/>
                              <w:marTop w:val="0"/>
                              <w:marBottom w:val="0"/>
                              <w:divBdr>
                                <w:top w:val="none" w:sz="0" w:space="0" w:color="auto"/>
                                <w:left w:val="none" w:sz="0" w:space="0" w:color="auto"/>
                                <w:bottom w:val="none" w:sz="0" w:space="0" w:color="auto"/>
                                <w:right w:val="none" w:sz="0" w:space="0" w:color="auto"/>
                              </w:divBdr>
                              <w:divsChild>
                                <w:div w:id="378474001">
                                  <w:marLeft w:val="0"/>
                                  <w:marRight w:val="0"/>
                                  <w:marTop w:val="0"/>
                                  <w:marBottom w:val="0"/>
                                  <w:divBdr>
                                    <w:top w:val="none" w:sz="0" w:space="0" w:color="auto"/>
                                    <w:left w:val="none" w:sz="0" w:space="0" w:color="auto"/>
                                    <w:bottom w:val="none" w:sz="0" w:space="0" w:color="auto"/>
                                    <w:right w:val="none" w:sz="0" w:space="0" w:color="auto"/>
                                  </w:divBdr>
                                  <w:divsChild>
                                    <w:div w:id="922224371">
                                      <w:marLeft w:val="0"/>
                                      <w:marRight w:val="0"/>
                                      <w:marTop w:val="0"/>
                                      <w:marBottom w:val="0"/>
                                      <w:divBdr>
                                        <w:top w:val="none" w:sz="0" w:space="0" w:color="auto"/>
                                        <w:left w:val="none" w:sz="0" w:space="0" w:color="auto"/>
                                        <w:bottom w:val="none" w:sz="0" w:space="0" w:color="auto"/>
                                        <w:right w:val="none" w:sz="0" w:space="0" w:color="auto"/>
                                      </w:divBdr>
                                      <w:divsChild>
                                        <w:div w:id="965281006">
                                          <w:marLeft w:val="0"/>
                                          <w:marRight w:val="0"/>
                                          <w:marTop w:val="0"/>
                                          <w:marBottom w:val="0"/>
                                          <w:divBdr>
                                            <w:top w:val="none" w:sz="0" w:space="0" w:color="auto"/>
                                            <w:left w:val="none" w:sz="0" w:space="0" w:color="auto"/>
                                            <w:bottom w:val="none" w:sz="0" w:space="0" w:color="auto"/>
                                            <w:right w:val="none" w:sz="0" w:space="0" w:color="auto"/>
                                          </w:divBdr>
                                          <w:divsChild>
                                            <w:div w:id="1222133036">
                                              <w:marLeft w:val="0"/>
                                              <w:marRight w:val="0"/>
                                              <w:marTop w:val="0"/>
                                              <w:marBottom w:val="0"/>
                                              <w:divBdr>
                                                <w:top w:val="single" w:sz="6" w:space="0" w:color="F5F5F5"/>
                                                <w:left w:val="single" w:sz="6" w:space="0" w:color="F5F5F5"/>
                                                <w:bottom w:val="single" w:sz="6" w:space="0" w:color="F5F5F5"/>
                                                <w:right w:val="single" w:sz="6" w:space="0" w:color="F5F5F5"/>
                                              </w:divBdr>
                                              <w:divsChild>
                                                <w:div w:id="1549949096">
                                                  <w:marLeft w:val="0"/>
                                                  <w:marRight w:val="0"/>
                                                  <w:marTop w:val="0"/>
                                                  <w:marBottom w:val="0"/>
                                                  <w:divBdr>
                                                    <w:top w:val="none" w:sz="0" w:space="0" w:color="auto"/>
                                                    <w:left w:val="none" w:sz="0" w:space="0" w:color="auto"/>
                                                    <w:bottom w:val="none" w:sz="0" w:space="0" w:color="auto"/>
                                                    <w:right w:val="none" w:sz="0" w:space="0" w:color="auto"/>
                                                  </w:divBdr>
                                                  <w:divsChild>
                                                    <w:div w:id="495614900">
                                                      <w:marLeft w:val="0"/>
                                                      <w:marRight w:val="0"/>
                                                      <w:marTop w:val="0"/>
                                                      <w:marBottom w:val="0"/>
                                                      <w:divBdr>
                                                        <w:top w:val="none" w:sz="0" w:space="0" w:color="auto"/>
                                                        <w:left w:val="none" w:sz="0" w:space="0" w:color="auto"/>
                                                        <w:bottom w:val="none" w:sz="0" w:space="0" w:color="auto"/>
                                                        <w:right w:val="none" w:sz="0" w:space="0" w:color="auto"/>
                                                      </w:divBdr>
                                                      <w:divsChild>
                                                        <w:div w:id="37928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826543">
                                              <w:marLeft w:val="0"/>
                                              <w:marRight w:val="0"/>
                                              <w:marTop w:val="0"/>
                                              <w:marBottom w:val="45"/>
                                              <w:divBdr>
                                                <w:top w:val="none" w:sz="0" w:space="0" w:color="auto"/>
                                                <w:left w:val="none" w:sz="0" w:space="0" w:color="auto"/>
                                                <w:bottom w:val="none" w:sz="0" w:space="0" w:color="auto"/>
                                                <w:right w:val="none" w:sz="0" w:space="0" w:color="auto"/>
                                              </w:divBdr>
                                              <w:divsChild>
                                                <w:div w:id="663627639">
                                                  <w:marLeft w:val="0"/>
                                                  <w:marRight w:val="0"/>
                                                  <w:marTop w:val="0"/>
                                                  <w:marBottom w:val="0"/>
                                                  <w:divBdr>
                                                    <w:top w:val="none" w:sz="0" w:space="0" w:color="auto"/>
                                                    <w:left w:val="none" w:sz="0" w:space="0" w:color="auto"/>
                                                    <w:bottom w:val="none" w:sz="0" w:space="0" w:color="auto"/>
                                                    <w:right w:val="none" w:sz="0" w:space="0" w:color="auto"/>
                                                  </w:divBdr>
                                                  <w:divsChild>
                                                    <w:div w:id="249433203">
                                                      <w:marLeft w:val="0"/>
                                                      <w:marRight w:val="0"/>
                                                      <w:marTop w:val="0"/>
                                                      <w:marBottom w:val="0"/>
                                                      <w:divBdr>
                                                        <w:top w:val="none" w:sz="0" w:space="0" w:color="auto"/>
                                                        <w:left w:val="none" w:sz="0" w:space="0" w:color="auto"/>
                                                        <w:bottom w:val="none" w:sz="0" w:space="0" w:color="auto"/>
                                                        <w:right w:val="none" w:sz="0" w:space="0" w:color="auto"/>
                                                      </w:divBdr>
                                                      <w:divsChild>
                                                        <w:div w:id="205688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8589">
                                                  <w:marLeft w:val="0"/>
                                                  <w:marRight w:val="0"/>
                                                  <w:marTop w:val="0"/>
                                                  <w:marBottom w:val="0"/>
                                                  <w:divBdr>
                                                    <w:top w:val="none" w:sz="0" w:space="0" w:color="auto"/>
                                                    <w:left w:val="none" w:sz="0" w:space="0" w:color="auto"/>
                                                    <w:bottom w:val="none" w:sz="0" w:space="0" w:color="auto"/>
                                                    <w:right w:val="none" w:sz="0" w:space="0" w:color="auto"/>
                                                  </w:divBdr>
                                                  <w:divsChild>
                                                    <w:div w:id="1426461109">
                                                      <w:marLeft w:val="0"/>
                                                      <w:marRight w:val="0"/>
                                                      <w:marTop w:val="0"/>
                                                      <w:marBottom w:val="0"/>
                                                      <w:divBdr>
                                                        <w:top w:val="none" w:sz="0" w:space="0" w:color="auto"/>
                                                        <w:left w:val="none" w:sz="0" w:space="0" w:color="auto"/>
                                                        <w:bottom w:val="none" w:sz="0" w:space="0" w:color="auto"/>
                                                        <w:right w:val="none" w:sz="0" w:space="0" w:color="auto"/>
                                                      </w:divBdr>
                                                      <w:divsChild>
                                                        <w:div w:id="4887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03388">
                                                  <w:marLeft w:val="0"/>
                                                  <w:marRight w:val="0"/>
                                                  <w:marTop w:val="0"/>
                                                  <w:marBottom w:val="0"/>
                                                  <w:divBdr>
                                                    <w:top w:val="none" w:sz="0" w:space="0" w:color="auto"/>
                                                    <w:left w:val="none" w:sz="0" w:space="0" w:color="auto"/>
                                                    <w:bottom w:val="none" w:sz="0" w:space="0" w:color="auto"/>
                                                    <w:right w:val="none" w:sz="0" w:space="0" w:color="auto"/>
                                                  </w:divBdr>
                                                  <w:divsChild>
                                                    <w:div w:id="1964341560">
                                                      <w:marLeft w:val="0"/>
                                                      <w:marRight w:val="0"/>
                                                      <w:marTop w:val="0"/>
                                                      <w:marBottom w:val="0"/>
                                                      <w:divBdr>
                                                        <w:top w:val="none" w:sz="0" w:space="0" w:color="auto"/>
                                                        <w:left w:val="none" w:sz="0" w:space="0" w:color="auto"/>
                                                        <w:bottom w:val="none" w:sz="0" w:space="0" w:color="auto"/>
                                                        <w:right w:val="none" w:sz="0" w:space="0" w:color="auto"/>
                                                      </w:divBdr>
                                                      <w:divsChild>
                                                        <w:div w:id="16488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332715">
                                  <w:marLeft w:val="0"/>
                                  <w:marRight w:val="0"/>
                                  <w:marTop w:val="0"/>
                                  <w:marBottom w:val="0"/>
                                  <w:divBdr>
                                    <w:top w:val="none" w:sz="0" w:space="0" w:color="auto"/>
                                    <w:left w:val="none" w:sz="0" w:space="0" w:color="auto"/>
                                    <w:bottom w:val="none" w:sz="0" w:space="0" w:color="auto"/>
                                    <w:right w:val="none" w:sz="0" w:space="0" w:color="auto"/>
                                  </w:divBdr>
                                  <w:divsChild>
                                    <w:div w:id="1213887745">
                                      <w:marLeft w:val="0"/>
                                      <w:marRight w:val="0"/>
                                      <w:marTop w:val="0"/>
                                      <w:marBottom w:val="0"/>
                                      <w:divBdr>
                                        <w:top w:val="none" w:sz="0" w:space="0" w:color="auto"/>
                                        <w:left w:val="none" w:sz="0" w:space="0" w:color="auto"/>
                                        <w:bottom w:val="none" w:sz="0" w:space="0" w:color="auto"/>
                                        <w:right w:val="none" w:sz="0" w:space="0" w:color="auto"/>
                                      </w:divBdr>
                                      <w:divsChild>
                                        <w:div w:id="565383701">
                                          <w:marLeft w:val="0"/>
                                          <w:marRight w:val="0"/>
                                          <w:marTop w:val="0"/>
                                          <w:marBottom w:val="0"/>
                                          <w:divBdr>
                                            <w:top w:val="none" w:sz="0" w:space="0" w:color="auto"/>
                                            <w:left w:val="none" w:sz="0" w:space="0" w:color="auto"/>
                                            <w:bottom w:val="none" w:sz="0" w:space="0" w:color="auto"/>
                                            <w:right w:val="none" w:sz="0" w:space="0" w:color="auto"/>
                                          </w:divBdr>
                                        </w:div>
                                        <w:div w:id="1140728602">
                                          <w:marLeft w:val="0"/>
                                          <w:marRight w:val="0"/>
                                          <w:marTop w:val="0"/>
                                          <w:marBottom w:val="0"/>
                                          <w:divBdr>
                                            <w:top w:val="single" w:sz="6" w:space="0" w:color="C0C0C0"/>
                                            <w:left w:val="single" w:sz="6" w:space="0" w:color="D9D9D9"/>
                                            <w:bottom w:val="single" w:sz="6" w:space="0" w:color="D9D9D9"/>
                                            <w:right w:val="single" w:sz="6" w:space="0" w:color="D9D9D9"/>
                                          </w:divBdr>
                                          <w:divsChild>
                                            <w:div w:id="1676376481">
                                              <w:marLeft w:val="0"/>
                                              <w:marRight w:val="0"/>
                                              <w:marTop w:val="0"/>
                                              <w:marBottom w:val="0"/>
                                              <w:divBdr>
                                                <w:top w:val="none" w:sz="0" w:space="0" w:color="auto"/>
                                                <w:left w:val="none" w:sz="0" w:space="0" w:color="auto"/>
                                                <w:bottom w:val="none" w:sz="0" w:space="0" w:color="auto"/>
                                                <w:right w:val="none" w:sz="0" w:space="0" w:color="auto"/>
                                              </w:divBdr>
                                            </w:div>
                                          </w:divsChild>
                                        </w:div>
                                        <w:div w:id="1712923939">
                                          <w:marLeft w:val="0"/>
                                          <w:marRight w:val="0"/>
                                          <w:marTop w:val="0"/>
                                          <w:marBottom w:val="0"/>
                                          <w:divBdr>
                                            <w:top w:val="single" w:sz="6" w:space="12" w:color="999999"/>
                                            <w:left w:val="single" w:sz="6" w:space="12" w:color="999999"/>
                                            <w:bottom w:val="single" w:sz="6" w:space="12" w:color="999999"/>
                                            <w:right w:val="single" w:sz="6" w:space="12" w:color="999999"/>
                                          </w:divBdr>
                                          <w:divsChild>
                                            <w:div w:id="1115753756">
                                              <w:marLeft w:val="0"/>
                                              <w:marRight w:val="0"/>
                                              <w:marTop w:val="0"/>
                                              <w:marBottom w:val="0"/>
                                              <w:divBdr>
                                                <w:top w:val="none" w:sz="0" w:space="0" w:color="auto"/>
                                                <w:left w:val="none" w:sz="0" w:space="0" w:color="auto"/>
                                                <w:bottom w:val="none" w:sz="0" w:space="0" w:color="auto"/>
                                                <w:right w:val="none" w:sz="0" w:space="0" w:color="auto"/>
                                              </w:divBdr>
                                            </w:div>
                                          </w:divsChild>
                                        </w:div>
                                        <w:div w:id="1833787834">
                                          <w:marLeft w:val="0"/>
                                          <w:marRight w:val="0"/>
                                          <w:marTop w:val="0"/>
                                          <w:marBottom w:val="0"/>
                                          <w:divBdr>
                                            <w:top w:val="none" w:sz="0" w:space="0" w:color="auto"/>
                                            <w:left w:val="none" w:sz="0" w:space="0" w:color="auto"/>
                                            <w:bottom w:val="none" w:sz="0" w:space="0" w:color="auto"/>
                                            <w:right w:val="none" w:sz="0" w:space="0" w:color="auto"/>
                                          </w:divBdr>
                                          <w:divsChild>
                                            <w:div w:id="1930773174">
                                              <w:marLeft w:val="0"/>
                                              <w:marRight w:val="0"/>
                                              <w:marTop w:val="180"/>
                                              <w:marBottom w:val="0"/>
                                              <w:divBdr>
                                                <w:top w:val="single" w:sz="6" w:space="0" w:color="EBEBEB"/>
                                                <w:left w:val="single" w:sz="6" w:space="0" w:color="EBEBEB"/>
                                                <w:bottom w:val="single" w:sz="6" w:space="0" w:color="EBEBEB"/>
                                                <w:right w:val="single" w:sz="6" w:space="0" w:color="EBEBEB"/>
                                              </w:divBdr>
                                              <w:divsChild>
                                                <w:div w:id="853692344">
                                                  <w:marLeft w:val="0"/>
                                                  <w:marRight w:val="0"/>
                                                  <w:marTop w:val="0"/>
                                                  <w:marBottom w:val="0"/>
                                                  <w:divBdr>
                                                    <w:top w:val="none" w:sz="0" w:space="0" w:color="auto"/>
                                                    <w:left w:val="none" w:sz="0" w:space="0" w:color="auto"/>
                                                    <w:bottom w:val="none" w:sz="0" w:space="0" w:color="auto"/>
                                                    <w:right w:val="none" w:sz="0" w:space="0" w:color="auto"/>
                                                  </w:divBdr>
                                                  <w:divsChild>
                                                    <w:div w:id="2047946376">
                                                      <w:marLeft w:val="0"/>
                                                      <w:marRight w:val="0"/>
                                                      <w:marTop w:val="0"/>
                                                      <w:marBottom w:val="0"/>
                                                      <w:divBdr>
                                                        <w:top w:val="none" w:sz="0" w:space="0" w:color="auto"/>
                                                        <w:left w:val="none" w:sz="0" w:space="0" w:color="auto"/>
                                                        <w:bottom w:val="none" w:sz="0" w:space="0" w:color="auto"/>
                                                        <w:right w:val="none" w:sz="0" w:space="0" w:color="auto"/>
                                                      </w:divBdr>
                                                      <w:divsChild>
                                                        <w:div w:id="1857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66313">
                                                  <w:marLeft w:val="0"/>
                                                  <w:marRight w:val="0"/>
                                                  <w:marTop w:val="0"/>
                                                  <w:marBottom w:val="0"/>
                                                  <w:divBdr>
                                                    <w:top w:val="none" w:sz="0" w:space="0" w:color="auto"/>
                                                    <w:left w:val="none" w:sz="0" w:space="0" w:color="auto"/>
                                                    <w:bottom w:val="none" w:sz="0" w:space="0" w:color="auto"/>
                                                    <w:right w:val="none" w:sz="0" w:space="0" w:color="auto"/>
                                                  </w:divBdr>
                                                  <w:divsChild>
                                                    <w:div w:id="114415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9048497">
      <w:bodyDiv w:val="1"/>
      <w:marLeft w:val="0"/>
      <w:marRight w:val="0"/>
      <w:marTop w:val="0"/>
      <w:marBottom w:val="0"/>
      <w:divBdr>
        <w:top w:val="none" w:sz="0" w:space="0" w:color="auto"/>
        <w:left w:val="none" w:sz="0" w:space="0" w:color="auto"/>
        <w:bottom w:val="none" w:sz="0" w:space="0" w:color="auto"/>
        <w:right w:val="none" w:sz="0" w:space="0" w:color="auto"/>
      </w:divBdr>
    </w:div>
    <w:div w:id="243076712">
      <w:bodyDiv w:val="1"/>
      <w:marLeft w:val="0"/>
      <w:marRight w:val="0"/>
      <w:marTop w:val="0"/>
      <w:marBottom w:val="0"/>
      <w:divBdr>
        <w:top w:val="none" w:sz="0" w:space="0" w:color="auto"/>
        <w:left w:val="none" w:sz="0" w:space="0" w:color="auto"/>
        <w:bottom w:val="none" w:sz="0" w:space="0" w:color="auto"/>
        <w:right w:val="none" w:sz="0" w:space="0" w:color="auto"/>
      </w:divBdr>
    </w:div>
    <w:div w:id="246892573">
      <w:bodyDiv w:val="1"/>
      <w:marLeft w:val="0"/>
      <w:marRight w:val="0"/>
      <w:marTop w:val="0"/>
      <w:marBottom w:val="0"/>
      <w:divBdr>
        <w:top w:val="none" w:sz="0" w:space="0" w:color="auto"/>
        <w:left w:val="none" w:sz="0" w:space="0" w:color="auto"/>
        <w:bottom w:val="none" w:sz="0" w:space="0" w:color="auto"/>
        <w:right w:val="none" w:sz="0" w:space="0" w:color="auto"/>
      </w:divBdr>
    </w:div>
    <w:div w:id="259916829">
      <w:bodyDiv w:val="1"/>
      <w:marLeft w:val="0"/>
      <w:marRight w:val="0"/>
      <w:marTop w:val="0"/>
      <w:marBottom w:val="0"/>
      <w:divBdr>
        <w:top w:val="none" w:sz="0" w:space="0" w:color="auto"/>
        <w:left w:val="none" w:sz="0" w:space="0" w:color="auto"/>
        <w:bottom w:val="none" w:sz="0" w:space="0" w:color="auto"/>
        <w:right w:val="none" w:sz="0" w:space="0" w:color="auto"/>
      </w:divBdr>
    </w:div>
    <w:div w:id="266885859">
      <w:bodyDiv w:val="1"/>
      <w:marLeft w:val="0"/>
      <w:marRight w:val="0"/>
      <w:marTop w:val="0"/>
      <w:marBottom w:val="0"/>
      <w:divBdr>
        <w:top w:val="none" w:sz="0" w:space="0" w:color="auto"/>
        <w:left w:val="none" w:sz="0" w:space="0" w:color="auto"/>
        <w:bottom w:val="none" w:sz="0" w:space="0" w:color="auto"/>
        <w:right w:val="none" w:sz="0" w:space="0" w:color="auto"/>
      </w:divBdr>
    </w:div>
    <w:div w:id="268858102">
      <w:bodyDiv w:val="1"/>
      <w:marLeft w:val="0"/>
      <w:marRight w:val="0"/>
      <w:marTop w:val="0"/>
      <w:marBottom w:val="0"/>
      <w:divBdr>
        <w:top w:val="none" w:sz="0" w:space="0" w:color="auto"/>
        <w:left w:val="none" w:sz="0" w:space="0" w:color="auto"/>
        <w:bottom w:val="none" w:sz="0" w:space="0" w:color="auto"/>
        <w:right w:val="none" w:sz="0" w:space="0" w:color="auto"/>
      </w:divBdr>
    </w:div>
    <w:div w:id="280307466">
      <w:bodyDiv w:val="1"/>
      <w:marLeft w:val="0"/>
      <w:marRight w:val="0"/>
      <w:marTop w:val="0"/>
      <w:marBottom w:val="0"/>
      <w:divBdr>
        <w:top w:val="none" w:sz="0" w:space="0" w:color="auto"/>
        <w:left w:val="none" w:sz="0" w:space="0" w:color="auto"/>
        <w:bottom w:val="none" w:sz="0" w:space="0" w:color="auto"/>
        <w:right w:val="none" w:sz="0" w:space="0" w:color="auto"/>
      </w:divBdr>
    </w:div>
    <w:div w:id="303780775">
      <w:bodyDiv w:val="1"/>
      <w:marLeft w:val="0"/>
      <w:marRight w:val="0"/>
      <w:marTop w:val="0"/>
      <w:marBottom w:val="0"/>
      <w:divBdr>
        <w:top w:val="none" w:sz="0" w:space="0" w:color="auto"/>
        <w:left w:val="none" w:sz="0" w:space="0" w:color="auto"/>
        <w:bottom w:val="none" w:sz="0" w:space="0" w:color="auto"/>
        <w:right w:val="none" w:sz="0" w:space="0" w:color="auto"/>
      </w:divBdr>
      <w:divsChild>
        <w:div w:id="681052861">
          <w:marLeft w:val="0"/>
          <w:marRight w:val="0"/>
          <w:marTop w:val="0"/>
          <w:marBottom w:val="0"/>
          <w:divBdr>
            <w:top w:val="none" w:sz="0" w:space="0" w:color="auto"/>
            <w:left w:val="none" w:sz="0" w:space="0" w:color="auto"/>
            <w:bottom w:val="none" w:sz="0" w:space="0" w:color="auto"/>
            <w:right w:val="none" w:sz="0" w:space="0" w:color="auto"/>
          </w:divBdr>
          <w:divsChild>
            <w:div w:id="209458138">
              <w:marLeft w:val="0"/>
              <w:marRight w:val="0"/>
              <w:marTop w:val="0"/>
              <w:marBottom w:val="0"/>
              <w:divBdr>
                <w:top w:val="none" w:sz="0" w:space="0" w:color="auto"/>
                <w:left w:val="none" w:sz="0" w:space="0" w:color="auto"/>
                <w:bottom w:val="none" w:sz="0" w:space="0" w:color="auto"/>
                <w:right w:val="none" w:sz="0" w:space="0" w:color="auto"/>
              </w:divBdr>
              <w:divsChild>
                <w:div w:id="953556641">
                  <w:marLeft w:val="0"/>
                  <w:marRight w:val="0"/>
                  <w:marTop w:val="0"/>
                  <w:marBottom w:val="0"/>
                  <w:divBdr>
                    <w:top w:val="none" w:sz="0" w:space="0" w:color="auto"/>
                    <w:left w:val="none" w:sz="0" w:space="0" w:color="auto"/>
                    <w:bottom w:val="none" w:sz="0" w:space="0" w:color="auto"/>
                    <w:right w:val="none" w:sz="0" w:space="0" w:color="auto"/>
                  </w:divBdr>
                  <w:divsChild>
                    <w:div w:id="9694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887874">
      <w:bodyDiv w:val="1"/>
      <w:marLeft w:val="0"/>
      <w:marRight w:val="0"/>
      <w:marTop w:val="0"/>
      <w:marBottom w:val="0"/>
      <w:divBdr>
        <w:top w:val="none" w:sz="0" w:space="0" w:color="auto"/>
        <w:left w:val="none" w:sz="0" w:space="0" w:color="auto"/>
        <w:bottom w:val="none" w:sz="0" w:space="0" w:color="auto"/>
        <w:right w:val="none" w:sz="0" w:space="0" w:color="auto"/>
      </w:divBdr>
    </w:div>
    <w:div w:id="337587745">
      <w:bodyDiv w:val="1"/>
      <w:marLeft w:val="0"/>
      <w:marRight w:val="0"/>
      <w:marTop w:val="0"/>
      <w:marBottom w:val="0"/>
      <w:divBdr>
        <w:top w:val="none" w:sz="0" w:space="0" w:color="auto"/>
        <w:left w:val="none" w:sz="0" w:space="0" w:color="auto"/>
        <w:bottom w:val="none" w:sz="0" w:space="0" w:color="auto"/>
        <w:right w:val="none" w:sz="0" w:space="0" w:color="auto"/>
      </w:divBdr>
    </w:div>
    <w:div w:id="343558955">
      <w:bodyDiv w:val="1"/>
      <w:marLeft w:val="0"/>
      <w:marRight w:val="0"/>
      <w:marTop w:val="0"/>
      <w:marBottom w:val="0"/>
      <w:divBdr>
        <w:top w:val="none" w:sz="0" w:space="0" w:color="auto"/>
        <w:left w:val="none" w:sz="0" w:space="0" w:color="auto"/>
        <w:bottom w:val="none" w:sz="0" w:space="0" w:color="auto"/>
        <w:right w:val="none" w:sz="0" w:space="0" w:color="auto"/>
      </w:divBdr>
    </w:div>
    <w:div w:id="346102020">
      <w:bodyDiv w:val="1"/>
      <w:marLeft w:val="0"/>
      <w:marRight w:val="0"/>
      <w:marTop w:val="0"/>
      <w:marBottom w:val="0"/>
      <w:divBdr>
        <w:top w:val="none" w:sz="0" w:space="0" w:color="auto"/>
        <w:left w:val="none" w:sz="0" w:space="0" w:color="auto"/>
        <w:bottom w:val="none" w:sz="0" w:space="0" w:color="auto"/>
        <w:right w:val="none" w:sz="0" w:space="0" w:color="auto"/>
      </w:divBdr>
    </w:div>
    <w:div w:id="349337663">
      <w:bodyDiv w:val="1"/>
      <w:marLeft w:val="0"/>
      <w:marRight w:val="0"/>
      <w:marTop w:val="0"/>
      <w:marBottom w:val="0"/>
      <w:divBdr>
        <w:top w:val="none" w:sz="0" w:space="0" w:color="auto"/>
        <w:left w:val="none" w:sz="0" w:space="0" w:color="auto"/>
        <w:bottom w:val="none" w:sz="0" w:space="0" w:color="auto"/>
        <w:right w:val="none" w:sz="0" w:space="0" w:color="auto"/>
      </w:divBdr>
    </w:div>
    <w:div w:id="400561648">
      <w:bodyDiv w:val="1"/>
      <w:marLeft w:val="0"/>
      <w:marRight w:val="0"/>
      <w:marTop w:val="0"/>
      <w:marBottom w:val="0"/>
      <w:divBdr>
        <w:top w:val="none" w:sz="0" w:space="0" w:color="auto"/>
        <w:left w:val="none" w:sz="0" w:space="0" w:color="auto"/>
        <w:bottom w:val="none" w:sz="0" w:space="0" w:color="auto"/>
        <w:right w:val="none" w:sz="0" w:space="0" w:color="auto"/>
      </w:divBdr>
    </w:div>
    <w:div w:id="426004526">
      <w:bodyDiv w:val="1"/>
      <w:marLeft w:val="0"/>
      <w:marRight w:val="0"/>
      <w:marTop w:val="0"/>
      <w:marBottom w:val="0"/>
      <w:divBdr>
        <w:top w:val="none" w:sz="0" w:space="0" w:color="auto"/>
        <w:left w:val="none" w:sz="0" w:space="0" w:color="auto"/>
        <w:bottom w:val="none" w:sz="0" w:space="0" w:color="auto"/>
        <w:right w:val="none" w:sz="0" w:space="0" w:color="auto"/>
      </w:divBdr>
    </w:div>
    <w:div w:id="429010747">
      <w:bodyDiv w:val="1"/>
      <w:marLeft w:val="0"/>
      <w:marRight w:val="0"/>
      <w:marTop w:val="0"/>
      <w:marBottom w:val="0"/>
      <w:divBdr>
        <w:top w:val="none" w:sz="0" w:space="0" w:color="auto"/>
        <w:left w:val="none" w:sz="0" w:space="0" w:color="auto"/>
        <w:bottom w:val="none" w:sz="0" w:space="0" w:color="auto"/>
        <w:right w:val="none" w:sz="0" w:space="0" w:color="auto"/>
      </w:divBdr>
    </w:div>
    <w:div w:id="460148212">
      <w:bodyDiv w:val="1"/>
      <w:marLeft w:val="0"/>
      <w:marRight w:val="0"/>
      <w:marTop w:val="0"/>
      <w:marBottom w:val="0"/>
      <w:divBdr>
        <w:top w:val="none" w:sz="0" w:space="0" w:color="auto"/>
        <w:left w:val="none" w:sz="0" w:space="0" w:color="auto"/>
        <w:bottom w:val="none" w:sz="0" w:space="0" w:color="auto"/>
        <w:right w:val="none" w:sz="0" w:space="0" w:color="auto"/>
      </w:divBdr>
    </w:div>
    <w:div w:id="470707964">
      <w:bodyDiv w:val="1"/>
      <w:marLeft w:val="0"/>
      <w:marRight w:val="0"/>
      <w:marTop w:val="0"/>
      <w:marBottom w:val="0"/>
      <w:divBdr>
        <w:top w:val="none" w:sz="0" w:space="0" w:color="auto"/>
        <w:left w:val="none" w:sz="0" w:space="0" w:color="auto"/>
        <w:bottom w:val="none" w:sz="0" w:space="0" w:color="auto"/>
        <w:right w:val="none" w:sz="0" w:space="0" w:color="auto"/>
      </w:divBdr>
    </w:div>
    <w:div w:id="479812091">
      <w:bodyDiv w:val="1"/>
      <w:marLeft w:val="0"/>
      <w:marRight w:val="0"/>
      <w:marTop w:val="0"/>
      <w:marBottom w:val="0"/>
      <w:divBdr>
        <w:top w:val="none" w:sz="0" w:space="0" w:color="auto"/>
        <w:left w:val="none" w:sz="0" w:space="0" w:color="auto"/>
        <w:bottom w:val="none" w:sz="0" w:space="0" w:color="auto"/>
        <w:right w:val="none" w:sz="0" w:space="0" w:color="auto"/>
      </w:divBdr>
    </w:div>
    <w:div w:id="528371623">
      <w:bodyDiv w:val="1"/>
      <w:marLeft w:val="0"/>
      <w:marRight w:val="0"/>
      <w:marTop w:val="0"/>
      <w:marBottom w:val="0"/>
      <w:divBdr>
        <w:top w:val="none" w:sz="0" w:space="0" w:color="auto"/>
        <w:left w:val="none" w:sz="0" w:space="0" w:color="auto"/>
        <w:bottom w:val="none" w:sz="0" w:space="0" w:color="auto"/>
        <w:right w:val="none" w:sz="0" w:space="0" w:color="auto"/>
      </w:divBdr>
    </w:div>
    <w:div w:id="545486422">
      <w:bodyDiv w:val="1"/>
      <w:marLeft w:val="0"/>
      <w:marRight w:val="0"/>
      <w:marTop w:val="0"/>
      <w:marBottom w:val="0"/>
      <w:divBdr>
        <w:top w:val="none" w:sz="0" w:space="0" w:color="auto"/>
        <w:left w:val="none" w:sz="0" w:space="0" w:color="auto"/>
        <w:bottom w:val="none" w:sz="0" w:space="0" w:color="auto"/>
        <w:right w:val="none" w:sz="0" w:space="0" w:color="auto"/>
      </w:divBdr>
    </w:div>
    <w:div w:id="557743751">
      <w:bodyDiv w:val="1"/>
      <w:marLeft w:val="0"/>
      <w:marRight w:val="0"/>
      <w:marTop w:val="0"/>
      <w:marBottom w:val="0"/>
      <w:divBdr>
        <w:top w:val="none" w:sz="0" w:space="0" w:color="auto"/>
        <w:left w:val="none" w:sz="0" w:space="0" w:color="auto"/>
        <w:bottom w:val="none" w:sz="0" w:space="0" w:color="auto"/>
        <w:right w:val="none" w:sz="0" w:space="0" w:color="auto"/>
      </w:divBdr>
    </w:div>
    <w:div w:id="589241388">
      <w:bodyDiv w:val="1"/>
      <w:marLeft w:val="0"/>
      <w:marRight w:val="0"/>
      <w:marTop w:val="0"/>
      <w:marBottom w:val="0"/>
      <w:divBdr>
        <w:top w:val="none" w:sz="0" w:space="0" w:color="auto"/>
        <w:left w:val="none" w:sz="0" w:space="0" w:color="auto"/>
        <w:bottom w:val="none" w:sz="0" w:space="0" w:color="auto"/>
        <w:right w:val="none" w:sz="0" w:space="0" w:color="auto"/>
      </w:divBdr>
    </w:div>
    <w:div w:id="621884653">
      <w:bodyDiv w:val="1"/>
      <w:marLeft w:val="0"/>
      <w:marRight w:val="0"/>
      <w:marTop w:val="0"/>
      <w:marBottom w:val="0"/>
      <w:divBdr>
        <w:top w:val="none" w:sz="0" w:space="0" w:color="auto"/>
        <w:left w:val="none" w:sz="0" w:space="0" w:color="auto"/>
        <w:bottom w:val="none" w:sz="0" w:space="0" w:color="auto"/>
        <w:right w:val="none" w:sz="0" w:space="0" w:color="auto"/>
      </w:divBdr>
    </w:div>
    <w:div w:id="626551762">
      <w:bodyDiv w:val="1"/>
      <w:marLeft w:val="0"/>
      <w:marRight w:val="0"/>
      <w:marTop w:val="0"/>
      <w:marBottom w:val="0"/>
      <w:divBdr>
        <w:top w:val="none" w:sz="0" w:space="0" w:color="auto"/>
        <w:left w:val="none" w:sz="0" w:space="0" w:color="auto"/>
        <w:bottom w:val="none" w:sz="0" w:space="0" w:color="auto"/>
        <w:right w:val="none" w:sz="0" w:space="0" w:color="auto"/>
      </w:divBdr>
    </w:div>
    <w:div w:id="630746570">
      <w:bodyDiv w:val="1"/>
      <w:marLeft w:val="0"/>
      <w:marRight w:val="0"/>
      <w:marTop w:val="0"/>
      <w:marBottom w:val="0"/>
      <w:divBdr>
        <w:top w:val="none" w:sz="0" w:space="0" w:color="auto"/>
        <w:left w:val="none" w:sz="0" w:space="0" w:color="auto"/>
        <w:bottom w:val="none" w:sz="0" w:space="0" w:color="auto"/>
        <w:right w:val="none" w:sz="0" w:space="0" w:color="auto"/>
      </w:divBdr>
    </w:div>
    <w:div w:id="703142887">
      <w:bodyDiv w:val="1"/>
      <w:marLeft w:val="0"/>
      <w:marRight w:val="0"/>
      <w:marTop w:val="0"/>
      <w:marBottom w:val="0"/>
      <w:divBdr>
        <w:top w:val="none" w:sz="0" w:space="0" w:color="auto"/>
        <w:left w:val="none" w:sz="0" w:space="0" w:color="auto"/>
        <w:bottom w:val="none" w:sz="0" w:space="0" w:color="auto"/>
        <w:right w:val="none" w:sz="0" w:space="0" w:color="auto"/>
      </w:divBdr>
    </w:div>
    <w:div w:id="745997550">
      <w:bodyDiv w:val="1"/>
      <w:marLeft w:val="0"/>
      <w:marRight w:val="0"/>
      <w:marTop w:val="0"/>
      <w:marBottom w:val="0"/>
      <w:divBdr>
        <w:top w:val="none" w:sz="0" w:space="0" w:color="auto"/>
        <w:left w:val="none" w:sz="0" w:space="0" w:color="auto"/>
        <w:bottom w:val="none" w:sz="0" w:space="0" w:color="auto"/>
        <w:right w:val="none" w:sz="0" w:space="0" w:color="auto"/>
      </w:divBdr>
    </w:div>
    <w:div w:id="747307746">
      <w:bodyDiv w:val="1"/>
      <w:marLeft w:val="0"/>
      <w:marRight w:val="0"/>
      <w:marTop w:val="0"/>
      <w:marBottom w:val="0"/>
      <w:divBdr>
        <w:top w:val="none" w:sz="0" w:space="0" w:color="auto"/>
        <w:left w:val="none" w:sz="0" w:space="0" w:color="auto"/>
        <w:bottom w:val="none" w:sz="0" w:space="0" w:color="auto"/>
        <w:right w:val="none" w:sz="0" w:space="0" w:color="auto"/>
      </w:divBdr>
    </w:div>
    <w:div w:id="749354116">
      <w:bodyDiv w:val="1"/>
      <w:marLeft w:val="0"/>
      <w:marRight w:val="0"/>
      <w:marTop w:val="0"/>
      <w:marBottom w:val="0"/>
      <w:divBdr>
        <w:top w:val="none" w:sz="0" w:space="0" w:color="auto"/>
        <w:left w:val="none" w:sz="0" w:space="0" w:color="auto"/>
        <w:bottom w:val="none" w:sz="0" w:space="0" w:color="auto"/>
        <w:right w:val="none" w:sz="0" w:space="0" w:color="auto"/>
      </w:divBdr>
    </w:div>
    <w:div w:id="755519063">
      <w:bodyDiv w:val="1"/>
      <w:marLeft w:val="0"/>
      <w:marRight w:val="0"/>
      <w:marTop w:val="0"/>
      <w:marBottom w:val="0"/>
      <w:divBdr>
        <w:top w:val="none" w:sz="0" w:space="0" w:color="auto"/>
        <w:left w:val="none" w:sz="0" w:space="0" w:color="auto"/>
        <w:bottom w:val="none" w:sz="0" w:space="0" w:color="auto"/>
        <w:right w:val="none" w:sz="0" w:space="0" w:color="auto"/>
      </w:divBdr>
    </w:div>
    <w:div w:id="767896342">
      <w:bodyDiv w:val="1"/>
      <w:marLeft w:val="0"/>
      <w:marRight w:val="0"/>
      <w:marTop w:val="0"/>
      <w:marBottom w:val="0"/>
      <w:divBdr>
        <w:top w:val="none" w:sz="0" w:space="0" w:color="auto"/>
        <w:left w:val="none" w:sz="0" w:space="0" w:color="auto"/>
        <w:bottom w:val="none" w:sz="0" w:space="0" w:color="auto"/>
        <w:right w:val="none" w:sz="0" w:space="0" w:color="auto"/>
      </w:divBdr>
    </w:div>
    <w:div w:id="815027718">
      <w:bodyDiv w:val="1"/>
      <w:marLeft w:val="0"/>
      <w:marRight w:val="0"/>
      <w:marTop w:val="0"/>
      <w:marBottom w:val="0"/>
      <w:divBdr>
        <w:top w:val="none" w:sz="0" w:space="0" w:color="auto"/>
        <w:left w:val="none" w:sz="0" w:space="0" w:color="auto"/>
        <w:bottom w:val="none" w:sz="0" w:space="0" w:color="auto"/>
        <w:right w:val="none" w:sz="0" w:space="0" w:color="auto"/>
      </w:divBdr>
    </w:div>
    <w:div w:id="821698464">
      <w:bodyDiv w:val="1"/>
      <w:marLeft w:val="0"/>
      <w:marRight w:val="0"/>
      <w:marTop w:val="0"/>
      <w:marBottom w:val="0"/>
      <w:divBdr>
        <w:top w:val="none" w:sz="0" w:space="0" w:color="auto"/>
        <w:left w:val="none" w:sz="0" w:space="0" w:color="auto"/>
        <w:bottom w:val="none" w:sz="0" w:space="0" w:color="auto"/>
        <w:right w:val="none" w:sz="0" w:space="0" w:color="auto"/>
      </w:divBdr>
    </w:div>
    <w:div w:id="830373561">
      <w:bodyDiv w:val="1"/>
      <w:marLeft w:val="0"/>
      <w:marRight w:val="0"/>
      <w:marTop w:val="0"/>
      <w:marBottom w:val="0"/>
      <w:divBdr>
        <w:top w:val="none" w:sz="0" w:space="0" w:color="auto"/>
        <w:left w:val="none" w:sz="0" w:space="0" w:color="auto"/>
        <w:bottom w:val="none" w:sz="0" w:space="0" w:color="auto"/>
        <w:right w:val="none" w:sz="0" w:space="0" w:color="auto"/>
      </w:divBdr>
    </w:div>
    <w:div w:id="833448546">
      <w:bodyDiv w:val="1"/>
      <w:marLeft w:val="0"/>
      <w:marRight w:val="0"/>
      <w:marTop w:val="0"/>
      <w:marBottom w:val="0"/>
      <w:divBdr>
        <w:top w:val="none" w:sz="0" w:space="0" w:color="auto"/>
        <w:left w:val="none" w:sz="0" w:space="0" w:color="auto"/>
        <w:bottom w:val="none" w:sz="0" w:space="0" w:color="auto"/>
        <w:right w:val="none" w:sz="0" w:space="0" w:color="auto"/>
      </w:divBdr>
    </w:div>
    <w:div w:id="855997857">
      <w:bodyDiv w:val="1"/>
      <w:marLeft w:val="0"/>
      <w:marRight w:val="0"/>
      <w:marTop w:val="0"/>
      <w:marBottom w:val="0"/>
      <w:divBdr>
        <w:top w:val="none" w:sz="0" w:space="0" w:color="auto"/>
        <w:left w:val="none" w:sz="0" w:space="0" w:color="auto"/>
        <w:bottom w:val="none" w:sz="0" w:space="0" w:color="auto"/>
        <w:right w:val="none" w:sz="0" w:space="0" w:color="auto"/>
      </w:divBdr>
    </w:div>
    <w:div w:id="862284662">
      <w:bodyDiv w:val="1"/>
      <w:marLeft w:val="0"/>
      <w:marRight w:val="0"/>
      <w:marTop w:val="0"/>
      <w:marBottom w:val="0"/>
      <w:divBdr>
        <w:top w:val="none" w:sz="0" w:space="0" w:color="auto"/>
        <w:left w:val="none" w:sz="0" w:space="0" w:color="auto"/>
        <w:bottom w:val="none" w:sz="0" w:space="0" w:color="auto"/>
        <w:right w:val="none" w:sz="0" w:space="0" w:color="auto"/>
      </w:divBdr>
    </w:div>
    <w:div w:id="866910432">
      <w:bodyDiv w:val="1"/>
      <w:marLeft w:val="0"/>
      <w:marRight w:val="0"/>
      <w:marTop w:val="0"/>
      <w:marBottom w:val="0"/>
      <w:divBdr>
        <w:top w:val="none" w:sz="0" w:space="0" w:color="auto"/>
        <w:left w:val="none" w:sz="0" w:space="0" w:color="auto"/>
        <w:bottom w:val="none" w:sz="0" w:space="0" w:color="auto"/>
        <w:right w:val="none" w:sz="0" w:space="0" w:color="auto"/>
      </w:divBdr>
    </w:div>
    <w:div w:id="870150597">
      <w:bodyDiv w:val="1"/>
      <w:marLeft w:val="0"/>
      <w:marRight w:val="0"/>
      <w:marTop w:val="0"/>
      <w:marBottom w:val="0"/>
      <w:divBdr>
        <w:top w:val="none" w:sz="0" w:space="0" w:color="auto"/>
        <w:left w:val="none" w:sz="0" w:space="0" w:color="auto"/>
        <w:bottom w:val="none" w:sz="0" w:space="0" w:color="auto"/>
        <w:right w:val="none" w:sz="0" w:space="0" w:color="auto"/>
      </w:divBdr>
    </w:div>
    <w:div w:id="875311262">
      <w:bodyDiv w:val="1"/>
      <w:marLeft w:val="0"/>
      <w:marRight w:val="0"/>
      <w:marTop w:val="0"/>
      <w:marBottom w:val="0"/>
      <w:divBdr>
        <w:top w:val="none" w:sz="0" w:space="0" w:color="auto"/>
        <w:left w:val="none" w:sz="0" w:space="0" w:color="auto"/>
        <w:bottom w:val="none" w:sz="0" w:space="0" w:color="auto"/>
        <w:right w:val="none" w:sz="0" w:space="0" w:color="auto"/>
      </w:divBdr>
    </w:div>
    <w:div w:id="878204368">
      <w:bodyDiv w:val="1"/>
      <w:marLeft w:val="0"/>
      <w:marRight w:val="0"/>
      <w:marTop w:val="0"/>
      <w:marBottom w:val="0"/>
      <w:divBdr>
        <w:top w:val="none" w:sz="0" w:space="0" w:color="auto"/>
        <w:left w:val="none" w:sz="0" w:space="0" w:color="auto"/>
        <w:bottom w:val="none" w:sz="0" w:space="0" w:color="auto"/>
        <w:right w:val="none" w:sz="0" w:space="0" w:color="auto"/>
      </w:divBdr>
    </w:div>
    <w:div w:id="929043334">
      <w:bodyDiv w:val="1"/>
      <w:marLeft w:val="0"/>
      <w:marRight w:val="0"/>
      <w:marTop w:val="0"/>
      <w:marBottom w:val="0"/>
      <w:divBdr>
        <w:top w:val="none" w:sz="0" w:space="0" w:color="auto"/>
        <w:left w:val="none" w:sz="0" w:space="0" w:color="auto"/>
        <w:bottom w:val="none" w:sz="0" w:space="0" w:color="auto"/>
        <w:right w:val="none" w:sz="0" w:space="0" w:color="auto"/>
      </w:divBdr>
    </w:div>
    <w:div w:id="939877906">
      <w:bodyDiv w:val="1"/>
      <w:marLeft w:val="0"/>
      <w:marRight w:val="0"/>
      <w:marTop w:val="0"/>
      <w:marBottom w:val="0"/>
      <w:divBdr>
        <w:top w:val="none" w:sz="0" w:space="0" w:color="auto"/>
        <w:left w:val="none" w:sz="0" w:space="0" w:color="auto"/>
        <w:bottom w:val="none" w:sz="0" w:space="0" w:color="auto"/>
        <w:right w:val="none" w:sz="0" w:space="0" w:color="auto"/>
      </w:divBdr>
    </w:div>
    <w:div w:id="953947196">
      <w:bodyDiv w:val="1"/>
      <w:marLeft w:val="0"/>
      <w:marRight w:val="0"/>
      <w:marTop w:val="0"/>
      <w:marBottom w:val="0"/>
      <w:divBdr>
        <w:top w:val="none" w:sz="0" w:space="0" w:color="auto"/>
        <w:left w:val="none" w:sz="0" w:space="0" w:color="auto"/>
        <w:bottom w:val="none" w:sz="0" w:space="0" w:color="auto"/>
        <w:right w:val="none" w:sz="0" w:space="0" w:color="auto"/>
      </w:divBdr>
    </w:div>
    <w:div w:id="967784079">
      <w:bodyDiv w:val="1"/>
      <w:marLeft w:val="0"/>
      <w:marRight w:val="0"/>
      <w:marTop w:val="0"/>
      <w:marBottom w:val="0"/>
      <w:divBdr>
        <w:top w:val="none" w:sz="0" w:space="0" w:color="auto"/>
        <w:left w:val="none" w:sz="0" w:space="0" w:color="auto"/>
        <w:bottom w:val="none" w:sz="0" w:space="0" w:color="auto"/>
        <w:right w:val="none" w:sz="0" w:space="0" w:color="auto"/>
      </w:divBdr>
    </w:div>
    <w:div w:id="979572371">
      <w:bodyDiv w:val="1"/>
      <w:marLeft w:val="0"/>
      <w:marRight w:val="0"/>
      <w:marTop w:val="0"/>
      <w:marBottom w:val="0"/>
      <w:divBdr>
        <w:top w:val="none" w:sz="0" w:space="0" w:color="auto"/>
        <w:left w:val="none" w:sz="0" w:space="0" w:color="auto"/>
        <w:bottom w:val="none" w:sz="0" w:space="0" w:color="auto"/>
        <w:right w:val="none" w:sz="0" w:space="0" w:color="auto"/>
      </w:divBdr>
    </w:div>
    <w:div w:id="1013150421">
      <w:bodyDiv w:val="1"/>
      <w:marLeft w:val="0"/>
      <w:marRight w:val="0"/>
      <w:marTop w:val="0"/>
      <w:marBottom w:val="0"/>
      <w:divBdr>
        <w:top w:val="none" w:sz="0" w:space="0" w:color="auto"/>
        <w:left w:val="none" w:sz="0" w:space="0" w:color="auto"/>
        <w:bottom w:val="none" w:sz="0" w:space="0" w:color="auto"/>
        <w:right w:val="none" w:sz="0" w:space="0" w:color="auto"/>
      </w:divBdr>
    </w:div>
    <w:div w:id="1035616472">
      <w:bodyDiv w:val="1"/>
      <w:marLeft w:val="0"/>
      <w:marRight w:val="0"/>
      <w:marTop w:val="0"/>
      <w:marBottom w:val="0"/>
      <w:divBdr>
        <w:top w:val="none" w:sz="0" w:space="0" w:color="auto"/>
        <w:left w:val="none" w:sz="0" w:space="0" w:color="auto"/>
        <w:bottom w:val="none" w:sz="0" w:space="0" w:color="auto"/>
        <w:right w:val="none" w:sz="0" w:space="0" w:color="auto"/>
      </w:divBdr>
    </w:div>
    <w:div w:id="1048721623">
      <w:bodyDiv w:val="1"/>
      <w:marLeft w:val="0"/>
      <w:marRight w:val="0"/>
      <w:marTop w:val="0"/>
      <w:marBottom w:val="0"/>
      <w:divBdr>
        <w:top w:val="none" w:sz="0" w:space="0" w:color="auto"/>
        <w:left w:val="none" w:sz="0" w:space="0" w:color="auto"/>
        <w:bottom w:val="none" w:sz="0" w:space="0" w:color="auto"/>
        <w:right w:val="none" w:sz="0" w:space="0" w:color="auto"/>
      </w:divBdr>
    </w:div>
    <w:div w:id="1125656315">
      <w:bodyDiv w:val="1"/>
      <w:marLeft w:val="0"/>
      <w:marRight w:val="0"/>
      <w:marTop w:val="0"/>
      <w:marBottom w:val="0"/>
      <w:divBdr>
        <w:top w:val="none" w:sz="0" w:space="0" w:color="auto"/>
        <w:left w:val="none" w:sz="0" w:space="0" w:color="auto"/>
        <w:bottom w:val="none" w:sz="0" w:space="0" w:color="auto"/>
        <w:right w:val="none" w:sz="0" w:space="0" w:color="auto"/>
      </w:divBdr>
    </w:div>
    <w:div w:id="1132751525">
      <w:bodyDiv w:val="1"/>
      <w:marLeft w:val="0"/>
      <w:marRight w:val="0"/>
      <w:marTop w:val="0"/>
      <w:marBottom w:val="0"/>
      <w:divBdr>
        <w:top w:val="none" w:sz="0" w:space="0" w:color="auto"/>
        <w:left w:val="none" w:sz="0" w:space="0" w:color="auto"/>
        <w:bottom w:val="none" w:sz="0" w:space="0" w:color="auto"/>
        <w:right w:val="none" w:sz="0" w:space="0" w:color="auto"/>
      </w:divBdr>
    </w:div>
    <w:div w:id="1136684403">
      <w:bodyDiv w:val="1"/>
      <w:marLeft w:val="0"/>
      <w:marRight w:val="0"/>
      <w:marTop w:val="0"/>
      <w:marBottom w:val="0"/>
      <w:divBdr>
        <w:top w:val="none" w:sz="0" w:space="0" w:color="auto"/>
        <w:left w:val="none" w:sz="0" w:space="0" w:color="auto"/>
        <w:bottom w:val="none" w:sz="0" w:space="0" w:color="auto"/>
        <w:right w:val="none" w:sz="0" w:space="0" w:color="auto"/>
      </w:divBdr>
    </w:div>
    <w:div w:id="1140459561">
      <w:bodyDiv w:val="1"/>
      <w:marLeft w:val="0"/>
      <w:marRight w:val="0"/>
      <w:marTop w:val="0"/>
      <w:marBottom w:val="0"/>
      <w:divBdr>
        <w:top w:val="none" w:sz="0" w:space="0" w:color="auto"/>
        <w:left w:val="none" w:sz="0" w:space="0" w:color="auto"/>
        <w:bottom w:val="none" w:sz="0" w:space="0" w:color="auto"/>
        <w:right w:val="none" w:sz="0" w:space="0" w:color="auto"/>
      </w:divBdr>
    </w:div>
    <w:div w:id="1179081596">
      <w:bodyDiv w:val="1"/>
      <w:marLeft w:val="0"/>
      <w:marRight w:val="0"/>
      <w:marTop w:val="0"/>
      <w:marBottom w:val="0"/>
      <w:divBdr>
        <w:top w:val="none" w:sz="0" w:space="0" w:color="auto"/>
        <w:left w:val="none" w:sz="0" w:space="0" w:color="auto"/>
        <w:bottom w:val="none" w:sz="0" w:space="0" w:color="auto"/>
        <w:right w:val="none" w:sz="0" w:space="0" w:color="auto"/>
      </w:divBdr>
    </w:div>
    <w:div w:id="1232081798">
      <w:bodyDiv w:val="1"/>
      <w:marLeft w:val="0"/>
      <w:marRight w:val="0"/>
      <w:marTop w:val="0"/>
      <w:marBottom w:val="0"/>
      <w:divBdr>
        <w:top w:val="none" w:sz="0" w:space="0" w:color="auto"/>
        <w:left w:val="none" w:sz="0" w:space="0" w:color="auto"/>
        <w:bottom w:val="none" w:sz="0" w:space="0" w:color="auto"/>
        <w:right w:val="none" w:sz="0" w:space="0" w:color="auto"/>
      </w:divBdr>
    </w:div>
    <w:div w:id="1236891736">
      <w:bodyDiv w:val="1"/>
      <w:marLeft w:val="0"/>
      <w:marRight w:val="0"/>
      <w:marTop w:val="0"/>
      <w:marBottom w:val="0"/>
      <w:divBdr>
        <w:top w:val="none" w:sz="0" w:space="0" w:color="auto"/>
        <w:left w:val="none" w:sz="0" w:space="0" w:color="auto"/>
        <w:bottom w:val="none" w:sz="0" w:space="0" w:color="auto"/>
        <w:right w:val="none" w:sz="0" w:space="0" w:color="auto"/>
      </w:divBdr>
    </w:div>
    <w:div w:id="1352756581">
      <w:bodyDiv w:val="1"/>
      <w:marLeft w:val="0"/>
      <w:marRight w:val="0"/>
      <w:marTop w:val="0"/>
      <w:marBottom w:val="0"/>
      <w:divBdr>
        <w:top w:val="none" w:sz="0" w:space="0" w:color="auto"/>
        <w:left w:val="none" w:sz="0" w:space="0" w:color="auto"/>
        <w:bottom w:val="none" w:sz="0" w:space="0" w:color="auto"/>
        <w:right w:val="none" w:sz="0" w:space="0" w:color="auto"/>
      </w:divBdr>
    </w:div>
    <w:div w:id="1366710387">
      <w:bodyDiv w:val="1"/>
      <w:marLeft w:val="0"/>
      <w:marRight w:val="0"/>
      <w:marTop w:val="0"/>
      <w:marBottom w:val="0"/>
      <w:divBdr>
        <w:top w:val="none" w:sz="0" w:space="0" w:color="auto"/>
        <w:left w:val="none" w:sz="0" w:space="0" w:color="auto"/>
        <w:bottom w:val="none" w:sz="0" w:space="0" w:color="auto"/>
        <w:right w:val="none" w:sz="0" w:space="0" w:color="auto"/>
      </w:divBdr>
    </w:div>
    <w:div w:id="1373532179">
      <w:bodyDiv w:val="1"/>
      <w:marLeft w:val="0"/>
      <w:marRight w:val="0"/>
      <w:marTop w:val="0"/>
      <w:marBottom w:val="0"/>
      <w:divBdr>
        <w:top w:val="none" w:sz="0" w:space="0" w:color="auto"/>
        <w:left w:val="none" w:sz="0" w:space="0" w:color="auto"/>
        <w:bottom w:val="none" w:sz="0" w:space="0" w:color="auto"/>
        <w:right w:val="none" w:sz="0" w:space="0" w:color="auto"/>
      </w:divBdr>
    </w:div>
    <w:div w:id="1383484034">
      <w:bodyDiv w:val="1"/>
      <w:marLeft w:val="0"/>
      <w:marRight w:val="0"/>
      <w:marTop w:val="0"/>
      <w:marBottom w:val="0"/>
      <w:divBdr>
        <w:top w:val="none" w:sz="0" w:space="0" w:color="auto"/>
        <w:left w:val="none" w:sz="0" w:space="0" w:color="auto"/>
        <w:bottom w:val="none" w:sz="0" w:space="0" w:color="auto"/>
        <w:right w:val="none" w:sz="0" w:space="0" w:color="auto"/>
      </w:divBdr>
    </w:div>
    <w:div w:id="1396392265">
      <w:bodyDiv w:val="1"/>
      <w:marLeft w:val="0"/>
      <w:marRight w:val="0"/>
      <w:marTop w:val="0"/>
      <w:marBottom w:val="0"/>
      <w:divBdr>
        <w:top w:val="none" w:sz="0" w:space="0" w:color="auto"/>
        <w:left w:val="none" w:sz="0" w:space="0" w:color="auto"/>
        <w:bottom w:val="none" w:sz="0" w:space="0" w:color="auto"/>
        <w:right w:val="none" w:sz="0" w:space="0" w:color="auto"/>
      </w:divBdr>
    </w:div>
    <w:div w:id="1401057020">
      <w:bodyDiv w:val="1"/>
      <w:marLeft w:val="0"/>
      <w:marRight w:val="0"/>
      <w:marTop w:val="0"/>
      <w:marBottom w:val="0"/>
      <w:divBdr>
        <w:top w:val="none" w:sz="0" w:space="0" w:color="auto"/>
        <w:left w:val="none" w:sz="0" w:space="0" w:color="auto"/>
        <w:bottom w:val="none" w:sz="0" w:space="0" w:color="auto"/>
        <w:right w:val="none" w:sz="0" w:space="0" w:color="auto"/>
      </w:divBdr>
    </w:div>
    <w:div w:id="1408914442">
      <w:bodyDiv w:val="1"/>
      <w:marLeft w:val="0"/>
      <w:marRight w:val="0"/>
      <w:marTop w:val="0"/>
      <w:marBottom w:val="0"/>
      <w:divBdr>
        <w:top w:val="none" w:sz="0" w:space="0" w:color="auto"/>
        <w:left w:val="none" w:sz="0" w:space="0" w:color="auto"/>
        <w:bottom w:val="none" w:sz="0" w:space="0" w:color="auto"/>
        <w:right w:val="none" w:sz="0" w:space="0" w:color="auto"/>
      </w:divBdr>
    </w:div>
    <w:div w:id="1421953615">
      <w:bodyDiv w:val="1"/>
      <w:marLeft w:val="0"/>
      <w:marRight w:val="0"/>
      <w:marTop w:val="0"/>
      <w:marBottom w:val="0"/>
      <w:divBdr>
        <w:top w:val="none" w:sz="0" w:space="0" w:color="auto"/>
        <w:left w:val="none" w:sz="0" w:space="0" w:color="auto"/>
        <w:bottom w:val="none" w:sz="0" w:space="0" w:color="auto"/>
        <w:right w:val="none" w:sz="0" w:space="0" w:color="auto"/>
      </w:divBdr>
    </w:div>
    <w:div w:id="1428190842">
      <w:bodyDiv w:val="1"/>
      <w:marLeft w:val="0"/>
      <w:marRight w:val="0"/>
      <w:marTop w:val="0"/>
      <w:marBottom w:val="0"/>
      <w:divBdr>
        <w:top w:val="none" w:sz="0" w:space="0" w:color="auto"/>
        <w:left w:val="none" w:sz="0" w:space="0" w:color="auto"/>
        <w:bottom w:val="none" w:sz="0" w:space="0" w:color="auto"/>
        <w:right w:val="none" w:sz="0" w:space="0" w:color="auto"/>
      </w:divBdr>
    </w:div>
    <w:div w:id="1442604484">
      <w:bodyDiv w:val="1"/>
      <w:marLeft w:val="0"/>
      <w:marRight w:val="0"/>
      <w:marTop w:val="0"/>
      <w:marBottom w:val="0"/>
      <w:divBdr>
        <w:top w:val="none" w:sz="0" w:space="0" w:color="auto"/>
        <w:left w:val="none" w:sz="0" w:space="0" w:color="auto"/>
        <w:bottom w:val="none" w:sz="0" w:space="0" w:color="auto"/>
        <w:right w:val="none" w:sz="0" w:space="0" w:color="auto"/>
      </w:divBdr>
    </w:div>
    <w:div w:id="1450860308">
      <w:bodyDiv w:val="1"/>
      <w:marLeft w:val="0"/>
      <w:marRight w:val="0"/>
      <w:marTop w:val="0"/>
      <w:marBottom w:val="0"/>
      <w:divBdr>
        <w:top w:val="none" w:sz="0" w:space="0" w:color="auto"/>
        <w:left w:val="none" w:sz="0" w:space="0" w:color="auto"/>
        <w:bottom w:val="none" w:sz="0" w:space="0" w:color="auto"/>
        <w:right w:val="none" w:sz="0" w:space="0" w:color="auto"/>
      </w:divBdr>
    </w:div>
    <w:div w:id="1474104578">
      <w:bodyDiv w:val="1"/>
      <w:marLeft w:val="0"/>
      <w:marRight w:val="0"/>
      <w:marTop w:val="0"/>
      <w:marBottom w:val="0"/>
      <w:divBdr>
        <w:top w:val="none" w:sz="0" w:space="0" w:color="auto"/>
        <w:left w:val="none" w:sz="0" w:space="0" w:color="auto"/>
        <w:bottom w:val="none" w:sz="0" w:space="0" w:color="auto"/>
        <w:right w:val="none" w:sz="0" w:space="0" w:color="auto"/>
      </w:divBdr>
    </w:div>
    <w:div w:id="1536428022">
      <w:bodyDiv w:val="1"/>
      <w:marLeft w:val="0"/>
      <w:marRight w:val="0"/>
      <w:marTop w:val="0"/>
      <w:marBottom w:val="0"/>
      <w:divBdr>
        <w:top w:val="none" w:sz="0" w:space="0" w:color="auto"/>
        <w:left w:val="none" w:sz="0" w:space="0" w:color="auto"/>
        <w:bottom w:val="none" w:sz="0" w:space="0" w:color="auto"/>
        <w:right w:val="none" w:sz="0" w:space="0" w:color="auto"/>
      </w:divBdr>
    </w:div>
    <w:div w:id="1545830222">
      <w:bodyDiv w:val="1"/>
      <w:marLeft w:val="0"/>
      <w:marRight w:val="0"/>
      <w:marTop w:val="0"/>
      <w:marBottom w:val="0"/>
      <w:divBdr>
        <w:top w:val="none" w:sz="0" w:space="0" w:color="auto"/>
        <w:left w:val="none" w:sz="0" w:space="0" w:color="auto"/>
        <w:bottom w:val="none" w:sz="0" w:space="0" w:color="auto"/>
        <w:right w:val="none" w:sz="0" w:space="0" w:color="auto"/>
      </w:divBdr>
    </w:div>
    <w:div w:id="1585066921">
      <w:bodyDiv w:val="1"/>
      <w:marLeft w:val="0"/>
      <w:marRight w:val="0"/>
      <w:marTop w:val="0"/>
      <w:marBottom w:val="0"/>
      <w:divBdr>
        <w:top w:val="none" w:sz="0" w:space="0" w:color="auto"/>
        <w:left w:val="none" w:sz="0" w:space="0" w:color="auto"/>
        <w:bottom w:val="none" w:sz="0" w:space="0" w:color="auto"/>
        <w:right w:val="none" w:sz="0" w:space="0" w:color="auto"/>
      </w:divBdr>
    </w:div>
    <w:div w:id="1585603400">
      <w:bodyDiv w:val="1"/>
      <w:marLeft w:val="0"/>
      <w:marRight w:val="0"/>
      <w:marTop w:val="0"/>
      <w:marBottom w:val="0"/>
      <w:divBdr>
        <w:top w:val="none" w:sz="0" w:space="0" w:color="auto"/>
        <w:left w:val="none" w:sz="0" w:space="0" w:color="auto"/>
        <w:bottom w:val="none" w:sz="0" w:space="0" w:color="auto"/>
        <w:right w:val="none" w:sz="0" w:space="0" w:color="auto"/>
      </w:divBdr>
    </w:div>
    <w:div w:id="1614243590">
      <w:bodyDiv w:val="1"/>
      <w:marLeft w:val="0"/>
      <w:marRight w:val="0"/>
      <w:marTop w:val="0"/>
      <w:marBottom w:val="0"/>
      <w:divBdr>
        <w:top w:val="none" w:sz="0" w:space="0" w:color="auto"/>
        <w:left w:val="none" w:sz="0" w:space="0" w:color="auto"/>
        <w:bottom w:val="none" w:sz="0" w:space="0" w:color="auto"/>
        <w:right w:val="none" w:sz="0" w:space="0" w:color="auto"/>
      </w:divBdr>
    </w:div>
    <w:div w:id="1673795026">
      <w:bodyDiv w:val="1"/>
      <w:marLeft w:val="0"/>
      <w:marRight w:val="0"/>
      <w:marTop w:val="0"/>
      <w:marBottom w:val="0"/>
      <w:divBdr>
        <w:top w:val="none" w:sz="0" w:space="0" w:color="auto"/>
        <w:left w:val="none" w:sz="0" w:space="0" w:color="auto"/>
        <w:bottom w:val="none" w:sz="0" w:space="0" w:color="auto"/>
        <w:right w:val="none" w:sz="0" w:space="0" w:color="auto"/>
      </w:divBdr>
    </w:div>
    <w:div w:id="1673995729">
      <w:bodyDiv w:val="1"/>
      <w:marLeft w:val="0"/>
      <w:marRight w:val="0"/>
      <w:marTop w:val="0"/>
      <w:marBottom w:val="0"/>
      <w:divBdr>
        <w:top w:val="none" w:sz="0" w:space="0" w:color="auto"/>
        <w:left w:val="none" w:sz="0" w:space="0" w:color="auto"/>
        <w:bottom w:val="none" w:sz="0" w:space="0" w:color="auto"/>
        <w:right w:val="none" w:sz="0" w:space="0" w:color="auto"/>
      </w:divBdr>
    </w:div>
    <w:div w:id="1702392847">
      <w:bodyDiv w:val="1"/>
      <w:marLeft w:val="0"/>
      <w:marRight w:val="0"/>
      <w:marTop w:val="0"/>
      <w:marBottom w:val="0"/>
      <w:divBdr>
        <w:top w:val="none" w:sz="0" w:space="0" w:color="auto"/>
        <w:left w:val="none" w:sz="0" w:space="0" w:color="auto"/>
        <w:bottom w:val="none" w:sz="0" w:space="0" w:color="auto"/>
        <w:right w:val="none" w:sz="0" w:space="0" w:color="auto"/>
      </w:divBdr>
    </w:div>
    <w:div w:id="1718511352">
      <w:bodyDiv w:val="1"/>
      <w:marLeft w:val="0"/>
      <w:marRight w:val="0"/>
      <w:marTop w:val="0"/>
      <w:marBottom w:val="0"/>
      <w:divBdr>
        <w:top w:val="none" w:sz="0" w:space="0" w:color="auto"/>
        <w:left w:val="none" w:sz="0" w:space="0" w:color="auto"/>
        <w:bottom w:val="none" w:sz="0" w:space="0" w:color="auto"/>
        <w:right w:val="none" w:sz="0" w:space="0" w:color="auto"/>
      </w:divBdr>
    </w:div>
    <w:div w:id="1720977213">
      <w:bodyDiv w:val="1"/>
      <w:marLeft w:val="0"/>
      <w:marRight w:val="0"/>
      <w:marTop w:val="0"/>
      <w:marBottom w:val="0"/>
      <w:divBdr>
        <w:top w:val="none" w:sz="0" w:space="0" w:color="auto"/>
        <w:left w:val="none" w:sz="0" w:space="0" w:color="auto"/>
        <w:bottom w:val="none" w:sz="0" w:space="0" w:color="auto"/>
        <w:right w:val="none" w:sz="0" w:space="0" w:color="auto"/>
      </w:divBdr>
    </w:div>
    <w:div w:id="1746415160">
      <w:bodyDiv w:val="1"/>
      <w:marLeft w:val="0"/>
      <w:marRight w:val="0"/>
      <w:marTop w:val="0"/>
      <w:marBottom w:val="0"/>
      <w:divBdr>
        <w:top w:val="none" w:sz="0" w:space="0" w:color="auto"/>
        <w:left w:val="none" w:sz="0" w:space="0" w:color="auto"/>
        <w:bottom w:val="none" w:sz="0" w:space="0" w:color="auto"/>
        <w:right w:val="none" w:sz="0" w:space="0" w:color="auto"/>
      </w:divBdr>
    </w:div>
    <w:div w:id="1778982837">
      <w:bodyDiv w:val="1"/>
      <w:marLeft w:val="0"/>
      <w:marRight w:val="0"/>
      <w:marTop w:val="0"/>
      <w:marBottom w:val="0"/>
      <w:divBdr>
        <w:top w:val="none" w:sz="0" w:space="0" w:color="auto"/>
        <w:left w:val="none" w:sz="0" w:space="0" w:color="auto"/>
        <w:bottom w:val="none" w:sz="0" w:space="0" w:color="auto"/>
        <w:right w:val="none" w:sz="0" w:space="0" w:color="auto"/>
      </w:divBdr>
    </w:div>
    <w:div w:id="1781535310">
      <w:bodyDiv w:val="1"/>
      <w:marLeft w:val="0"/>
      <w:marRight w:val="0"/>
      <w:marTop w:val="0"/>
      <w:marBottom w:val="0"/>
      <w:divBdr>
        <w:top w:val="none" w:sz="0" w:space="0" w:color="auto"/>
        <w:left w:val="none" w:sz="0" w:space="0" w:color="auto"/>
        <w:bottom w:val="none" w:sz="0" w:space="0" w:color="auto"/>
        <w:right w:val="none" w:sz="0" w:space="0" w:color="auto"/>
      </w:divBdr>
      <w:divsChild>
        <w:div w:id="804616727">
          <w:marLeft w:val="0"/>
          <w:marRight w:val="0"/>
          <w:marTop w:val="0"/>
          <w:marBottom w:val="0"/>
          <w:divBdr>
            <w:top w:val="none" w:sz="0" w:space="0" w:color="auto"/>
            <w:left w:val="none" w:sz="0" w:space="0" w:color="auto"/>
            <w:bottom w:val="none" w:sz="0" w:space="0" w:color="auto"/>
            <w:right w:val="none" w:sz="0" w:space="0" w:color="auto"/>
          </w:divBdr>
          <w:divsChild>
            <w:div w:id="1506434936">
              <w:marLeft w:val="0"/>
              <w:marRight w:val="0"/>
              <w:marTop w:val="0"/>
              <w:marBottom w:val="0"/>
              <w:divBdr>
                <w:top w:val="none" w:sz="0" w:space="0" w:color="auto"/>
                <w:left w:val="none" w:sz="0" w:space="0" w:color="auto"/>
                <w:bottom w:val="none" w:sz="0" w:space="0" w:color="auto"/>
                <w:right w:val="none" w:sz="0" w:space="0" w:color="auto"/>
              </w:divBdr>
              <w:divsChild>
                <w:div w:id="1107578457">
                  <w:marLeft w:val="0"/>
                  <w:marRight w:val="0"/>
                  <w:marTop w:val="0"/>
                  <w:marBottom w:val="0"/>
                  <w:divBdr>
                    <w:top w:val="none" w:sz="0" w:space="0" w:color="auto"/>
                    <w:left w:val="none" w:sz="0" w:space="0" w:color="auto"/>
                    <w:bottom w:val="none" w:sz="0" w:space="0" w:color="auto"/>
                    <w:right w:val="none" w:sz="0" w:space="0" w:color="auto"/>
                  </w:divBdr>
                  <w:divsChild>
                    <w:div w:id="19092632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85225228">
      <w:bodyDiv w:val="1"/>
      <w:marLeft w:val="0"/>
      <w:marRight w:val="0"/>
      <w:marTop w:val="0"/>
      <w:marBottom w:val="0"/>
      <w:divBdr>
        <w:top w:val="none" w:sz="0" w:space="0" w:color="auto"/>
        <w:left w:val="none" w:sz="0" w:space="0" w:color="auto"/>
        <w:bottom w:val="none" w:sz="0" w:space="0" w:color="auto"/>
        <w:right w:val="none" w:sz="0" w:space="0" w:color="auto"/>
      </w:divBdr>
    </w:div>
    <w:div w:id="1803114587">
      <w:bodyDiv w:val="1"/>
      <w:marLeft w:val="0"/>
      <w:marRight w:val="0"/>
      <w:marTop w:val="0"/>
      <w:marBottom w:val="0"/>
      <w:divBdr>
        <w:top w:val="none" w:sz="0" w:space="0" w:color="auto"/>
        <w:left w:val="none" w:sz="0" w:space="0" w:color="auto"/>
        <w:bottom w:val="none" w:sz="0" w:space="0" w:color="auto"/>
        <w:right w:val="none" w:sz="0" w:space="0" w:color="auto"/>
      </w:divBdr>
    </w:div>
    <w:div w:id="1807041577">
      <w:bodyDiv w:val="1"/>
      <w:marLeft w:val="0"/>
      <w:marRight w:val="0"/>
      <w:marTop w:val="0"/>
      <w:marBottom w:val="0"/>
      <w:divBdr>
        <w:top w:val="none" w:sz="0" w:space="0" w:color="auto"/>
        <w:left w:val="none" w:sz="0" w:space="0" w:color="auto"/>
        <w:bottom w:val="none" w:sz="0" w:space="0" w:color="auto"/>
        <w:right w:val="none" w:sz="0" w:space="0" w:color="auto"/>
      </w:divBdr>
    </w:div>
    <w:div w:id="1886020002">
      <w:bodyDiv w:val="1"/>
      <w:marLeft w:val="0"/>
      <w:marRight w:val="0"/>
      <w:marTop w:val="0"/>
      <w:marBottom w:val="0"/>
      <w:divBdr>
        <w:top w:val="none" w:sz="0" w:space="0" w:color="auto"/>
        <w:left w:val="none" w:sz="0" w:space="0" w:color="auto"/>
        <w:bottom w:val="none" w:sz="0" w:space="0" w:color="auto"/>
        <w:right w:val="none" w:sz="0" w:space="0" w:color="auto"/>
      </w:divBdr>
      <w:divsChild>
        <w:div w:id="1208948947">
          <w:marLeft w:val="0"/>
          <w:marRight w:val="0"/>
          <w:marTop w:val="0"/>
          <w:marBottom w:val="0"/>
          <w:divBdr>
            <w:top w:val="none" w:sz="0" w:space="0" w:color="auto"/>
            <w:left w:val="none" w:sz="0" w:space="0" w:color="auto"/>
            <w:bottom w:val="none" w:sz="0" w:space="0" w:color="auto"/>
            <w:right w:val="none" w:sz="0" w:space="0" w:color="auto"/>
          </w:divBdr>
          <w:divsChild>
            <w:div w:id="245311716">
              <w:marLeft w:val="0"/>
              <w:marRight w:val="0"/>
              <w:marTop w:val="0"/>
              <w:marBottom w:val="0"/>
              <w:divBdr>
                <w:top w:val="none" w:sz="0" w:space="0" w:color="auto"/>
                <w:left w:val="none" w:sz="0" w:space="0" w:color="auto"/>
                <w:bottom w:val="none" w:sz="0" w:space="0" w:color="auto"/>
                <w:right w:val="none" w:sz="0" w:space="0" w:color="auto"/>
              </w:divBdr>
              <w:divsChild>
                <w:div w:id="318853673">
                  <w:marLeft w:val="0"/>
                  <w:marRight w:val="0"/>
                  <w:marTop w:val="0"/>
                  <w:marBottom w:val="0"/>
                  <w:divBdr>
                    <w:top w:val="none" w:sz="0" w:space="0" w:color="auto"/>
                    <w:left w:val="none" w:sz="0" w:space="0" w:color="auto"/>
                    <w:bottom w:val="none" w:sz="0" w:space="0" w:color="auto"/>
                    <w:right w:val="none" w:sz="0" w:space="0" w:color="auto"/>
                  </w:divBdr>
                  <w:divsChild>
                    <w:div w:id="2454640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90143469">
      <w:bodyDiv w:val="1"/>
      <w:marLeft w:val="0"/>
      <w:marRight w:val="0"/>
      <w:marTop w:val="0"/>
      <w:marBottom w:val="0"/>
      <w:divBdr>
        <w:top w:val="none" w:sz="0" w:space="0" w:color="auto"/>
        <w:left w:val="none" w:sz="0" w:space="0" w:color="auto"/>
        <w:bottom w:val="none" w:sz="0" w:space="0" w:color="auto"/>
        <w:right w:val="none" w:sz="0" w:space="0" w:color="auto"/>
      </w:divBdr>
    </w:div>
    <w:div w:id="1911848046">
      <w:bodyDiv w:val="1"/>
      <w:marLeft w:val="0"/>
      <w:marRight w:val="0"/>
      <w:marTop w:val="0"/>
      <w:marBottom w:val="0"/>
      <w:divBdr>
        <w:top w:val="none" w:sz="0" w:space="0" w:color="auto"/>
        <w:left w:val="none" w:sz="0" w:space="0" w:color="auto"/>
        <w:bottom w:val="none" w:sz="0" w:space="0" w:color="auto"/>
        <w:right w:val="none" w:sz="0" w:space="0" w:color="auto"/>
      </w:divBdr>
    </w:div>
    <w:div w:id="1917785651">
      <w:bodyDiv w:val="1"/>
      <w:marLeft w:val="0"/>
      <w:marRight w:val="0"/>
      <w:marTop w:val="0"/>
      <w:marBottom w:val="0"/>
      <w:divBdr>
        <w:top w:val="none" w:sz="0" w:space="0" w:color="auto"/>
        <w:left w:val="none" w:sz="0" w:space="0" w:color="auto"/>
        <w:bottom w:val="none" w:sz="0" w:space="0" w:color="auto"/>
        <w:right w:val="none" w:sz="0" w:space="0" w:color="auto"/>
      </w:divBdr>
    </w:div>
    <w:div w:id="1954244267">
      <w:bodyDiv w:val="1"/>
      <w:marLeft w:val="0"/>
      <w:marRight w:val="0"/>
      <w:marTop w:val="0"/>
      <w:marBottom w:val="0"/>
      <w:divBdr>
        <w:top w:val="none" w:sz="0" w:space="0" w:color="auto"/>
        <w:left w:val="none" w:sz="0" w:space="0" w:color="auto"/>
        <w:bottom w:val="none" w:sz="0" w:space="0" w:color="auto"/>
        <w:right w:val="none" w:sz="0" w:space="0" w:color="auto"/>
      </w:divBdr>
    </w:div>
    <w:div w:id="1959988452">
      <w:bodyDiv w:val="1"/>
      <w:marLeft w:val="0"/>
      <w:marRight w:val="0"/>
      <w:marTop w:val="0"/>
      <w:marBottom w:val="0"/>
      <w:divBdr>
        <w:top w:val="none" w:sz="0" w:space="0" w:color="auto"/>
        <w:left w:val="none" w:sz="0" w:space="0" w:color="auto"/>
        <w:bottom w:val="none" w:sz="0" w:space="0" w:color="auto"/>
        <w:right w:val="none" w:sz="0" w:space="0" w:color="auto"/>
      </w:divBdr>
    </w:div>
    <w:div w:id="1971587267">
      <w:bodyDiv w:val="1"/>
      <w:marLeft w:val="0"/>
      <w:marRight w:val="0"/>
      <w:marTop w:val="0"/>
      <w:marBottom w:val="0"/>
      <w:divBdr>
        <w:top w:val="none" w:sz="0" w:space="0" w:color="auto"/>
        <w:left w:val="none" w:sz="0" w:space="0" w:color="auto"/>
        <w:bottom w:val="none" w:sz="0" w:space="0" w:color="auto"/>
        <w:right w:val="none" w:sz="0" w:space="0" w:color="auto"/>
      </w:divBdr>
    </w:div>
    <w:div w:id="1986933579">
      <w:bodyDiv w:val="1"/>
      <w:marLeft w:val="0"/>
      <w:marRight w:val="0"/>
      <w:marTop w:val="0"/>
      <w:marBottom w:val="0"/>
      <w:divBdr>
        <w:top w:val="none" w:sz="0" w:space="0" w:color="auto"/>
        <w:left w:val="none" w:sz="0" w:space="0" w:color="auto"/>
        <w:bottom w:val="none" w:sz="0" w:space="0" w:color="auto"/>
        <w:right w:val="none" w:sz="0" w:space="0" w:color="auto"/>
      </w:divBdr>
    </w:div>
    <w:div w:id="2004625286">
      <w:bodyDiv w:val="1"/>
      <w:marLeft w:val="0"/>
      <w:marRight w:val="0"/>
      <w:marTop w:val="0"/>
      <w:marBottom w:val="0"/>
      <w:divBdr>
        <w:top w:val="none" w:sz="0" w:space="0" w:color="auto"/>
        <w:left w:val="none" w:sz="0" w:space="0" w:color="auto"/>
        <w:bottom w:val="none" w:sz="0" w:space="0" w:color="auto"/>
        <w:right w:val="none" w:sz="0" w:space="0" w:color="auto"/>
      </w:divBdr>
    </w:div>
    <w:div w:id="2032485916">
      <w:bodyDiv w:val="1"/>
      <w:marLeft w:val="0"/>
      <w:marRight w:val="0"/>
      <w:marTop w:val="0"/>
      <w:marBottom w:val="0"/>
      <w:divBdr>
        <w:top w:val="none" w:sz="0" w:space="0" w:color="auto"/>
        <w:left w:val="none" w:sz="0" w:space="0" w:color="auto"/>
        <w:bottom w:val="none" w:sz="0" w:space="0" w:color="auto"/>
        <w:right w:val="none" w:sz="0" w:space="0" w:color="auto"/>
      </w:divBdr>
    </w:div>
    <w:div w:id="2042627578">
      <w:bodyDiv w:val="1"/>
      <w:marLeft w:val="0"/>
      <w:marRight w:val="0"/>
      <w:marTop w:val="0"/>
      <w:marBottom w:val="0"/>
      <w:divBdr>
        <w:top w:val="none" w:sz="0" w:space="0" w:color="auto"/>
        <w:left w:val="none" w:sz="0" w:space="0" w:color="auto"/>
        <w:bottom w:val="none" w:sz="0" w:space="0" w:color="auto"/>
        <w:right w:val="none" w:sz="0" w:space="0" w:color="auto"/>
      </w:divBdr>
    </w:div>
    <w:div w:id="2047824813">
      <w:bodyDiv w:val="1"/>
      <w:marLeft w:val="0"/>
      <w:marRight w:val="0"/>
      <w:marTop w:val="0"/>
      <w:marBottom w:val="0"/>
      <w:divBdr>
        <w:top w:val="none" w:sz="0" w:space="0" w:color="auto"/>
        <w:left w:val="none" w:sz="0" w:space="0" w:color="auto"/>
        <w:bottom w:val="none" w:sz="0" w:space="0" w:color="auto"/>
        <w:right w:val="none" w:sz="0" w:space="0" w:color="auto"/>
      </w:divBdr>
    </w:div>
    <w:div w:id="2070610475">
      <w:bodyDiv w:val="1"/>
      <w:marLeft w:val="0"/>
      <w:marRight w:val="0"/>
      <w:marTop w:val="0"/>
      <w:marBottom w:val="0"/>
      <w:divBdr>
        <w:top w:val="none" w:sz="0" w:space="0" w:color="auto"/>
        <w:left w:val="none" w:sz="0" w:space="0" w:color="auto"/>
        <w:bottom w:val="none" w:sz="0" w:space="0" w:color="auto"/>
        <w:right w:val="none" w:sz="0" w:space="0" w:color="auto"/>
      </w:divBdr>
    </w:div>
    <w:div w:id="2096392317">
      <w:bodyDiv w:val="1"/>
      <w:marLeft w:val="0"/>
      <w:marRight w:val="0"/>
      <w:marTop w:val="0"/>
      <w:marBottom w:val="0"/>
      <w:divBdr>
        <w:top w:val="none" w:sz="0" w:space="0" w:color="auto"/>
        <w:left w:val="none" w:sz="0" w:space="0" w:color="auto"/>
        <w:bottom w:val="none" w:sz="0" w:space="0" w:color="auto"/>
        <w:right w:val="none" w:sz="0" w:space="0" w:color="auto"/>
      </w:divBdr>
    </w:div>
    <w:div w:id="2131052777">
      <w:bodyDiv w:val="1"/>
      <w:marLeft w:val="0"/>
      <w:marRight w:val="0"/>
      <w:marTop w:val="0"/>
      <w:marBottom w:val="0"/>
      <w:divBdr>
        <w:top w:val="none" w:sz="0" w:space="0" w:color="auto"/>
        <w:left w:val="none" w:sz="0" w:space="0" w:color="auto"/>
        <w:bottom w:val="none" w:sz="0" w:space="0" w:color="auto"/>
        <w:right w:val="none" w:sz="0" w:space="0" w:color="auto"/>
      </w:divBdr>
    </w:div>
    <w:div w:id="213820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aishi@gmail.com" TargetMode="External"/><Relationship Id="rId13" Type="http://schemas.openxmlformats.org/officeDocument/2006/relationships/chart" Target="charts/chart1.xml"/><Relationship Id="rId18" Type="http://schemas.openxmlformats.org/officeDocument/2006/relationships/hyperlink" Target="http://www.nerc.ac.uk/publications/other/documents/changingatmospher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pub.net/newyork"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Office_Excel_Worksheet1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8"/>
  <c:clrMapOvr bg1="lt1" tx1="dk1" bg2="lt2" tx2="dk2" accent1="accent1" accent2="accent2" accent3="accent3" accent4="accent4" accent5="accent5" accent6="accent6" hlink="hlink" folHlink="folHlink"/>
  <c:chart>
    <c:view3D>
      <c:depthPercent val="100"/>
      <c:rAngAx val="1"/>
    </c:view3D>
    <c:plotArea>
      <c:layout>
        <c:manualLayout>
          <c:layoutTarget val="inner"/>
          <c:xMode val="edge"/>
          <c:yMode val="edge"/>
          <c:x val="9.4451863801964228E-2"/>
          <c:y val="8.4943043426806877E-2"/>
          <c:w val="0.74989496475832484"/>
          <c:h val="0.63320042583962721"/>
        </c:manualLayout>
      </c:layout>
      <c:bar3DChart>
        <c:barDir val="col"/>
        <c:grouping val="clustered"/>
        <c:ser>
          <c:idx val="0"/>
          <c:order val="0"/>
          <c:tx>
            <c:strRef>
              <c:f>Sheet1!$B$1</c:f>
              <c:strCache>
                <c:ptCount val="1"/>
                <c:pt idx="0">
                  <c:v>Control group</c:v>
                </c:pt>
              </c:strCache>
            </c:strRef>
          </c:tx>
          <c:spPr>
            <a:solidFill>
              <a:srgbClr val="79FFB6"/>
            </a:solidFill>
          </c:spPr>
          <c:dLbls>
            <c:dLbl>
              <c:idx val="0"/>
              <c:layout>
                <c:manualLayout>
                  <c:x val="0"/>
                  <c:y val="2.1563342318059526E-2"/>
                </c:manualLayout>
              </c:layout>
              <c:tx>
                <c:rich>
                  <a:bodyPr/>
                  <a:lstStyle/>
                  <a:p>
                    <a:r>
                      <a:rPr sz="802" baseline="0"/>
                      <a:t>3.25</a:t>
                    </a:r>
                  </a:p>
                </c:rich>
              </c:tx>
            </c:dLbl>
            <c:dLbl>
              <c:idx val="1"/>
              <c:layout>
                <c:manualLayout>
                  <c:x val="2.6420079260237781E-3"/>
                  <c:y val="2.1563342318059526E-2"/>
                </c:manualLayout>
              </c:layout>
              <c:tx>
                <c:rich>
                  <a:bodyPr/>
                  <a:lstStyle/>
                  <a:p>
                    <a:r>
                      <a:rPr sz="802" baseline="0"/>
                      <a:t>3.25</a:t>
                    </a:r>
                  </a:p>
                </c:rich>
              </c:tx>
            </c:dLbl>
            <c:dLbl>
              <c:idx val="2"/>
              <c:layout>
                <c:manualLayout>
                  <c:x val="-7.9260237780713842E-3"/>
                  <c:y val="2.1563342318059526E-2"/>
                </c:manualLayout>
              </c:layout>
              <c:tx>
                <c:rich>
                  <a:bodyPr/>
                  <a:lstStyle/>
                  <a:p>
                    <a:r>
                      <a:rPr sz="802" baseline="0"/>
                      <a:t>3.25</a:t>
                    </a:r>
                  </a:p>
                </c:rich>
              </c:tx>
            </c:dLbl>
            <c:txPr>
              <a:bodyPr/>
              <a:lstStyle/>
              <a:p>
                <a:pPr>
                  <a:defRPr lang="en-US" sz="802" baseline="0"/>
                </a:pPr>
                <a:endParaRPr lang="en-US"/>
              </a:p>
            </c:txPr>
            <c:showVal val="1"/>
            <c:showCatName val="1"/>
            <c:showSerName val="1"/>
            <c:separator>. </c:separator>
          </c:dLbls>
          <c:cat>
            <c:strRef>
              <c:f>Sheet1!$A$2:$A$4</c:f>
              <c:strCache>
                <c:ptCount val="3"/>
                <c:pt idx="0">
                  <c:v>Cypermethrin</c:v>
                </c:pt>
                <c:pt idx="1">
                  <c:v>UV-Irradiations</c:v>
                </c:pt>
                <c:pt idx="2">
                  <c:v>Cypermethrin +
UV-Irradiations</c:v>
                </c:pt>
              </c:strCache>
            </c:strRef>
          </c:cat>
          <c:val>
            <c:numRef>
              <c:f>Sheet1!$B$2:$B$4</c:f>
              <c:numCache>
                <c:formatCode>General</c:formatCode>
                <c:ptCount val="3"/>
                <c:pt idx="0">
                  <c:v>3.25</c:v>
                </c:pt>
                <c:pt idx="1">
                  <c:v>3.25</c:v>
                </c:pt>
                <c:pt idx="2">
                  <c:v>3.25</c:v>
                </c:pt>
              </c:numCache>
            </c:numRef>
          </c:val>
        </c:ser>
        <c:ser>
          <c:idx val="1"/>
          <c:order val="1"/>
          <c:tx>
            <c:strRef>
              <c:f>Sheet1!$C$1</c:f>
              <c:strCache>
                <c:ptCount val="1"/>
                <c:pt idx="0">
                  <c:v>Low dose</c:v>
                </c:pt>
              </c:strCache>
            </c:strRef>
          </c:tx>
          <c:spPr>
            <a:solidFill>
              <a:srgbClr val="FFFF66"/>
            </a:solidFill>
          </c:spPr>
          <c:dPt>
            <c:idx val="0"/>
            <c:spPr>
              <a:solidFill>
                <a:srgbClr val="FFFF64"/>
              </a:solidFill>
            </c:spPr>
          </c:dPt>
          <c:dPt>
            <c:idx val="1"/>
            <c:spPr>
              <a:solidFill>
                <a:srgbClr val="0070C0"/>
              </a:solidFill>
            </c:spPr>
          </c:dPt>
          <c:dPt>
            <c:idx val="2"/>
            <c:spPr>
              <a:gradFill>
                <a:gsLst>
                  <a:gs pos="56000">
                    <a:srgbClr val="0070C0"/>
                  </a:gs>
                  <a:gs pos="0">
                    <a:srgbClr val="FFFF64"/>
                  </a:gs>
                  <a:gs pos="50000">
                    <a:srgbClr val="4F81BD">
                      <a:tint val="44500"/>
                      <a:satMod val="160000"/>
                    </a:srgbClr>
                  </a:gs>
                  <a:gs pos="100000">
                    <a:srgbClr val="4F81BD">
                      <a:tint val="23500"/>
                      <a:satMod val="160000"/>
                    </a:srgbClr>
                  </a:gs>
                </a:gsLst>
                <a:lin ang="5400000" scaled="0"/>
              </a:gradFill>
            </c:spPr>
          </c:dPt>
          <c:dLbls>
            <c:dLbl>
              <c:idx val="1"/>
              <c:layout>
                <c:manualLayout>
                  <c:x val="5.2840158520475545E-3"/>
                  <c:y val="-5.3908355795148294E-3"/>
                </c:manualLayout>
              </c:layout>
              <c:showVal val="1"/>
            </c:dLbl>
            <c:txPr>
              <a:bodyPr/>
              <a:lstStyle/>
              <a:p>
                <a:pPr>
                  <a:defRPr lang="en-US" sz="802" baseline="0"/>
                </a:pPr>
                <a:endParaRPr lang="en-US"/>
              </a:p>
            </c:txPr>
            <c:showVal val="1"/>
          </c:dLbls>
          <c:cat>
            <c:strRef>
              <c:f>Sheet1!$A$2:$A$4</c:f>
              <c:strCache>
                <c:ptCount val="3"/>
                <c:pt idx="0">
                  <c:v>Cypermethrin</c:v>
                </c:pt>
                <c:pt idx="1">
                  <c:v>UV-Irradiations</c:v>
                </c:pt>
                <c:pt idx="2">
                  <c:v>Cypermethrin +
UV-Irradiations</c:v>
                </c:pt>
              </c:strCache>
            </c:strRef>
          </c:cat>
          <c:val>
            <c:numRef>
              <c:f>Sheet1!$C$2:$C$4</c:f>
              <c:numCache>
                <c:formatCode>General</c:formatCode>
                <c:ptCount val="3"/>
                <c:pt idx="0">
                  <c:v>6.5</c:v>
                </c:pt>
                <c:pt idx="1">
                  <c:v>2.75</c:v>
                </c:pt>
                <c:pt idx="2">
                  <c:v>8.5</c:v>
                </c:pt>
              </c:numCache>
            </c:numRef>
          </c:val>
        </c:ser>
        <c:ser>
          <c:idx val="2"/>
          <c:order val="2"/>
          <c:tx>
            <c:strRef>
              <c:f>Sheet1!$D$1</c:f>
              <c:strCache>
                <c:ptCount val="1"/>
                <c:pt idx="0">
                  <c:v>High dose</c:v>
                </c:pt>
              </c:strCache>
            </c:strRef>
          </c:tx>
          <c:spPr>
            <a:solidFill>
              <a:srgbClr val="0070C0"/>
            </a:solidFill>
          </c:spPr>
          <c:dPt>
            <c:idx val="0"/>
            <c:spPr>
              <a:solidFill>
                <a:srgbClr val="FFFF64"/>
              </a:solidFill>
            </c:spPr>
          </c:dPt>
          <c:dPt>
            <c:idx val="2"/>
            <c:spPr>
              <a:gradFill>
                <a:gsLst>
                  <a:gs pos="56000">
                    <a:srgbClr val="0070C0"/>
                  </a:gs>
                  <a:gs pos="0">
                    <a:srgbClr val="FFFF64"/>
                  </a:gs>
                  <a:gs pos="50000">
                    <a:srgbClr val="4F81BD">
                      <a:tint val="44500"/>
                      <a:satMod val="160000"/>
                    </a:srgbClr>
                  </a:gs>
                  <a:gs pos="100000">
                    <a:srgbClr val="4F81BD">
                      <a:tint val="23500"/>
                      <a:satMod val="160000"/>
                    </a:srgbClr>
                  </a:gs>
                </a:gsLst>
                <a:lin ang="5400000" scaled="0"/>
              </a:gradFill>
            </c:spPr>
          </c:dPt>
          <c:dLbls>
            <c:txPr>
              <a:bodyPr/>
              <a:lstStyle/>
              <a:p>
                <a:pPr>
                  <a:defRPr lang="en-US" sz="802" baseline="0"/>
                </a:pPr>
                <a:endParaRPr lang="en-US"/>
              </a:p>
            </c:txPr>
            <c:showVal val="1"/>
          </c:dLbls>
          <c:cat>
            <c:strRef>
              <c:f>Sheet1!$A$2:$A$4</c:f>
              <c:strCache>
                <c:ptCount val="3"/>
                <c:pt idx="0">
                  <c:v>Cypermethrin</c:v>
                </c:pt>
                <c:pt idx="1">
                  <c:v>UV-Irradiations</c:v>
                </c:pt>
                <c:pt idx="2">
                  <c:v>Cypermethrin +
UV-Irradiations</c:v>
                </c:pt>
              </c:strCache>
            </c:strRef>
          </c:cat>
          <c:val>
            <c:numRef>
              <c:f>Sheet1!$D$2:$D$4</c:f>
              <c:numCache>
                <c:formatCode>General</c:formatCode>
                <c:ptCount val="3"/>
                <c:pt idx="0">
                  <c:v>9</c:v>
                </c:pt>
                <c:pt idx="1">
                  <c:v>5.5</c:v>
                </c:pt>
                <c:pt idx="2">
                  <c:v>11.5</c:v>
                </c:pt>
              </c:numCache>
            </c:numRef>
          </c:val>
        </c:ser>
        <c:gapWidth val="163"/>
        <c:gapDepth val="144"/>
        <c:shape val="box"/>
        <c:axId val="507416960"/>
        <c:axId val="507418496"/>
        <c:axId val="0"/>
      </c:bar3DChart>
      <c:catAx>
        <c:axId val="507416960"/>
        <c:scaling>
          <c:orientation val="minMax"/>
        </c:scaling>
        <c:axPos val="b"/>
        <c:numFmt formatCode="General" sourceLinked="0"/>
        <c:tickLblPos val="nextTo"/>
        <c:txPr>
          <a:bodyPr/>
          <a:lstStyle/>
          <a:p>
            <a:pPr>
              <a:defRPr lang="en-US" sz="800" baseline="0"/>
            </a:pPr>
            <a:endParaRPr lang="en-US"/>
          </a:p>
        </c:txPr>
        <c:crossAx val="507418496"/>
        <c:crosses val="autoZero"/>
        <c:auto val="1"/>
        <c:lblAlgn val="ctr"/>
        <c:lblOffset val="100"/>
      </c:catAx>
      <c:valAx>
        <c:axId val="507418496"/>
        <c:scaling>
          <c:orientation val="minMax"/>
        </c:scaling>
        <c:axPos val="l"/>
        <c:majorGridlines/>
        <c:numFmt formatCode="General" sourceLinked="1"/>
        <c:tickLblPos val="nextTo"/>
        <c:txPr>
          <a:bodyPr/>
          <a:lstStyle/>
          <a:p>
            <a:pPr>
              <a:defRPr lang="en-US"/>
            </a:pPr>
            <a:endParaRPr lang="en-US"/>
          </a:p>
        </c:txPr>
        <c:crossAx val="507416960"/>
        <c:crosses val="autoZero"/>
        <c:crossBetween val="between"/>
      </c:valAx>
      <c:spPr>
        <a:noFill/>
        <a:ln w="25457">
          <a:noFill/>
        </a:ln>
      </c:spPr>
    </c:plotArea>
    <c:plotVisOnly val="1"/>
    <c:dispBlanksAs val="gap"/>
  </c:chart>
  <c:externalData r:id="rId2"/>
  <c:userShapes r:id="rId3"/>
</c:chartSpace>
</file>

<file path=word/drawings/drawing1.xml><?xml version="1.0" encoding="utf-8"?>
<c:userShapes xmlns:c="http://schemas.openxmlformats.org/drawingml/2006/chart">
  <cdr:relSizeAnchor xmlns:cdr="http://schemas.openxmlformats.org/drawingml/2006/chartDrawing">
    <cdr:from>
      <cdr:x>0.03315</cdr:x>
      <cdr:y>0.22422</cdr:y>
    </cdr:from>
    <cdr:to>
      <cdr:x>0.07377</cdr:x>
      <cdr:y>0.78204</cdr:y>
    </cdr:to>
    <cdr:sp macro="" textlink="">
      <cdr:nvSpPr>
        <cdr:cNvPr id="3" name="Text 7"/>
        <cdr:cNvSpPr txBox="1">
          <a:spLocks xmlns:a="http://schemas.openxmlformats.org/drawingml/2006/main" noChangeArrowheads="1"/>
        </cdr:cNvSpPr>
      </cdr:nvSpPr>
      <cdr:spPr bwMode="auto">
        <a:xfrm xmlns:a="http://schemas.openxmlformats.org/drawingml/2006/main">
          <a:off x="172528" y="529780"/>
          <a:ext cx="211386" cy="131802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vert270" wrap="square" lIns="27432" tIns="22860" rIns="0" bIns="2286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rtl="1">
            <a:defRPr sz="1000"/>
          </a:pPr>
          <a:r>
            <a:rPr lang="en-US" sz="700" b="1" i="0" strike="noStrike" baseline="0">
              <a:solidFill>
                <a:srgbClr val="000000"/>
              </a:solidFill>
              <a:latin typeface="Arial"/>
              <a:cs typeface="Arial"/>
            </a:rPr>
            <a:t>Mean of the aberrant </a:t>
          </a:r>
          <a:r>
            <a:rPr lang="en-US" sz="700" b="1" i="0" strike="noStrike">
              <a:solidFill>
                <a:srgbClr val="000000"/>
              </a:solidFill>
              <a:latin typeface="Arial"/>
              <a:cs typeface="Arial"/>
            </a:rPr>
            <a:t>cells</a:t>
          </a:r>
          <a:r>
            <a:rPr lang="en-US" sz="700" b="0" i="0" strike="noStrike">
              <a:solidFill>
                <a:srgbClr val="000000"/>
              </a:solidFill>
              <a:latin typeface="Arial"/>
              <a:cs typeface="Arial"/>
            </a:rPr>
            <a:t>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D5367-A04A-4D46-A676-F2B737620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3064</Words>
  <Characters>17469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20493</CharactersWithSpaces>
  <SharedDoc>false</SharedDoc>
  <HLinks>
    <vt:vector size="24" baseType="variant">
      <vt:variant>
        <vt:i4>1310793</vt:i4>
      </vt:variant>
      <vt:variant>
        <vt:i4>9</vt:i4>
      </vt:variant>
      <vt:variant>
        <vt:i4>0</vt:i4>
      </vt:variant>
      <vt:variant>
        <vt:i4>5</vt:i4>
      </vt:variant>
      <vt:variant>
        <vt:lpwstr>http://www.nerc.ac.uk/publications/other/documents/changingatmosphere.pdf</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1245217</vt:i4>
      </vt:variant>
      <vt:variant>
        <vt:i4>0</vt:i4>
      </vt:variant>
      <vt:variant>
        <vt:i4>0</vt:i4>
      </vt:variant>
      <vt:variant>
        <vt:i4>5</vt:i4>
      </vt:variant>
      <vt:variant>
        <vt:lpwstr>mailto:noaishi@gmail.com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Administrator</cp:lastModifiedBy>
  <cp:revision>7</cp:revision>
  <dcterms:created xsi:type="dcterms:W3CDTF">2013-05-20T10:21:00Z</dcterms:created>
  <dcterms:modified xsi:type="dcterms:W3CDTF">2013-05-24T01:07:00Z</dcterms:modified>
</cp:coreProperties>
</file>