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DD" w:rsidRPr="00E4315C" w:rsidRDefault="00CB512A" w:rsidP="00E4315C">
      <w:pPr>
        <w:adjustRightInd w:val="0"/>
        <w:snapToGrid w:val="0"/>
        <w:jc w:val="center"/>
        <w:rPr>
          <w:rStyle w:val="hps"/>
          <w:rFonts w:asciiTheme="majorBidi" w:hAnsiTheme="majorBidi" w:cstheme="majorBidi"/>
          <w:b/>
          <w:bCs/>
          <w:sz w:val="20"/>
          <w:szCs w:val="20"/>
        </w:rPr>
      </w:pPr>
      <w:r w:rsidRPr="00E4315C">
        <w:rPr>
          <w:rStyle w:val="hps"/>
          <w:rFonts w:asciiTheme="majorBidi" w:hAnsiTheme="majorBidi" w:cstheme="majorBidi"/>
          <w:b/>
          <w:bCs/>
          <w:sz w:val="20"/>
          <w:szCs w:val="20"/>
        </w:rPr>
        <w:t xml:space="preserve">Estimate the </w:t>
      </w:r>
      <w:r w:rsidR="00AF6AEC" w:rsidRPr="00E4315C">
        <w:rPr>
          <w:rStyle w:val="hps"/>
          <w:rFonts w:asciiTheme="majorBidi" w:hAnsiTheme="majorBidi" w:cstheme="majorBidi"/>
          <w:b/>
          <w:bCs/>
          <w:sz w:val="20"/>
          <w:szCs w:val="20"/>
        </w:rPr>
        <w:t>I</w:t>
      </w:r>
      <w:r w:rsidRPr="00E4315C">
        <w:rPr>
          <w:rStyle w:val="hps"/>
          <w:rFonts w:asciiTheme="majorBidi" w:hAnsiTheme="majorBidi" w:cstheme="majorBidi"/>
          <w:b/>
          <w:bCs/>
          <w:sz w:val="20"/>
          <w:szCs w:val="20"/>
        </w:rPr>
        <w:t xml:space="preserve">mpact of </w:t>
      </w:r>
      <w:r w:rsidR="00AF6AEC" w:rsidRPr="00E4315C">
        <w:rPr>
          <w:rStyle w:val="hps"/>
          <w:rFonts w:asciiTheme="majorBidi" w:hAnsiTheme="majorBidi" w:cstheme="majorBidi"/>
          <w:b/>
          <w:bCs/>
          <w:sz w:val="20"/>
          <w:szCs w:val="20"/>
        </w:rPr>
        <w:t>M</w:t>
      </w:r>
      <w:r w:rsidRPr="00E4315C">
        <w:rPr>
          <w:rStyle w:val="hps"/>
          <w:rFonts w:asciiTheme="majorBidi" w:hAnsiTheme="majorBidi" w:cstheme="majorBidi"/>
          <w:b/>
          <w:bCs/>
          <w:sz w:val="20"/>
          <w:szCs w:val="20"/>
        </w:rPr>
        <w:t xml:space="preserve">acroeconomic </w:t>
      </w:r>
      <w:r w:rsidR="00AF6AEC" w:rsidRPr="00E4315C">
        <w:rPr>
          <w:rStyle w:val="hps"/>
          <w:rFonts w:asciiTheme="majorBidi" w:hAnsiTheme="majorBidi" w:cstheme="majorBidi"/>
          <w:b/>
          <w:bCs/>
          <w:sz w:val="20"/>
          <w:szCs w:val="20"/>
        </w:rPr>
        <w:t>V</w:t>
      </w:r>
      <w:r w:rsidRPr="00E4315C">
        <w:rPr>
          <w:rStyle w:val="hps"/>
          <w:rFonts w:asciiTheme="majorBidi" w:hAnsiTheme="majorBidi" w:cstheme="majorBidi"/>
          <w:b/>
          <w:bCs/>
          <w:sz w:val="20"/>
          <w:szCs w:val="20"/>
        </w:rPr>
        <w:t xml:space="preserve">ariables on </w:t>
      </w:r>
      <w:r w:rsidR="00AF6AEC" w:rsidRPr="00E4315C">
        <w:rPr>
          <w:rStyle w:val="hps"/>
          <w:rFonts w:asciiTheme="majorBidi" w:hAnsiTheme="majorBidi" w:cstheme="majorBidi"/>
          <w:b/>
          <w:bCs/>
          <w:sz w:val="20"/>
          <w:szCs w:val="20"/>
        </w:rPr>
        <w:t>E</w:t>
      </w:r>
      <w:r w:rsidRPr="00E4315C">
        <w:rPr>
          <w:rStyle w:val="hps"/>
          <w:rFonts w:asciiTheme="majorBidi" w:hAnsiTheme="majorBidi" w:cstheme="majorBidi"/>
          <w:b/>
          <w:bCs/>
          <w:sz w:val="20"/>
          <w:szCs w:val="20"/>
        </w:rPr>
        <w:t xml:space="preserve">conomic </w:t>
      </w:r>
      <w:r w:rsidR="00AF6AEC" w:rsidRPr="00E4315C">
        <w:rPr>
          <w:rStyle w:val="hps"/>
          <w:rFonts w:asciiTheme="majorBidi" w:hAnsiTheme="majorBidi" w:cstheme="majorBidi"/>
          <w:b/>
          <w:bCs/>
          <w:sz w:val="20"/>
          <w:szCs w:val="20"/>
        </w:rPr>
        <w:t>W</w:t>
      </w:r>
      <w:r w:rsidR="00E14F16" w:rsidRPr="00E4315C">
        <w:rPr>
          <w:rStyle w:val="hps"/>
          <w:rFonts w:asciiTheme="majorBidi" w:hAnsiTheme="majorBidi" w:cstheme="majorBidi"/>
          <w:b/>
          <w:bCs/>
          <w:sz w:val="20"/>
          <w:szCs w:val="20"/>
        </w:rPr>
        <w:t xml:space="preserve">elfare </w:t>
      </w:r>
      <w:r w:rsidR="00AF6AEC" w:rsidRPr="00E4315C">
        <w:rPr>
          <w:rStyle w:val="hps"/>
          <w:rFonts w:asciiTheme="majorBidi" w:hAnsiTheme="majorBidi" w:cstheme="majorBidi"/>
          <w:b/>
          <w:bCs/>
          <w:sz w:val="20"/>
          <w:szCs w:val="20"/>
        </w:rPr>
        <w:t>I</w:t>
      </w:r>
      <w:r w:rsidRPr="00E4315C">
        <w:rPr>
          <w:rStyle w:val="hps"/>
          <w:rFonts w:asciiTheme="majorBidi" w:hAnsiTheme="majorBidi" w:cstheme="majorBidi"/>
          <w:b/>
          <w:bCs/>
          <w:sz w:val="20"/>
          <w:szCs w:val="20"/>
        </w:rPr>
        <w:t>ndex</w:t>
      </w:r>
    </w:p>
    <w:p w:rsidR="00E82CF7" w:rsidRPr="00E4315C" w:rsidRDefault="00E82CF7" w:rsidP="00E4315C">
      <w:pPr>
        <w:adjustRightInd w:val="0"/>
        <w:snapToGrid w:val="0"/>
        <w:jc w:val="center"/>
        <w:rPr>
          <w:rStyle w:val="hps"/>
          <w:rFonts w:asciiTheme="majorBidi" w:hAnsiTheme="majorBidi" w:cstheme="majorBidi"/>
          <w:b/>
          <w:bCs/>
          <w:sz w:val="20"/>
          <w:szCs w:val="20"/>
        </w:rPr>
      </w:pPr>
    </w:p>
    <w:p w:rsidR="00E82CF7" w:rsidRPr="00E4315C" w:rsidRDefault="00E82CF7" w:rsidP="00E4315C">
      <w:pPr>
        <w:adjustRightInd w:val="0"/>
        <w:snapToGrid w:val="0"/>
        <w:jc w:val="center"/>
        <w:rPr>
          <w:sz w:val="20"/>
          <w:szCs w:val="20"/>
          <w:vertAlign w:val="superscript"/>
        </w:rPr>
      </w:pPr>
      <w:proofErr w:type="spellStart"/>
      <w:r w:rsidRPr="00E4315C">
        <w:rPr>
          <w:sz w:val="20"/>
          <w:szCs w:val="20"/>
        </w:rPr>
        <w:t>Mirhosaine</w:t>
      </w:r>
      <w:proofErr w:type="spellEnd"/>
      <w:r w:rsidRPr="00E4315C">
        <w:rPr>
          <w:sz w:val="20"/>
          <w:szCs w:val="20"/>
        </w:rPr>
        <w:t xml:space="preserve"> </w:t>
      </w:r>
      <w:proofErr w:type="spellStart"/>
      <w:r w:rsidRPr="00E4315C">
        <w:rPr>
          <w:sz w:val="20"/>
          <w:szCs w:val="20"/>
        </w:rPr>
        <w:t>Mousavi</w:t>
      </w:r>
      <w:proofErr w:type="spellEnd"/>
      <w:r w:rsidRPr="00E4315C">
        <w:rPr>
          <w:sz w:val="20"/>
          <w:szCs w:val="20"/>
        </w:rPr>
        <w:t xml:space="preserve"> </w:t>
      </w:r>
      <w:r w:rsidRPr="00E4315C">
        <w:rPr>
          <w:sz w:val="20"/>
          <w:szCs w:val="20"/>
          <w:vertAlign w:val="superscript"/>
        </w:rPr>
        <w:t>1</w:t>
      </w:r>
      <w:r w:rsidRPr="00E4315C">
        <w:rPr>
          <w:sz w:val="20"/>
          <w:szCs w:val="20"/>
        </w:rPr>
        <w:t xml:space="preserve">, </w:t>
      </w:r>
      <w:proofErr w:type="spellStart"/>
      <w:r w:rsidRPr="00E4315C">
        <w:rPr>
          <w:sz w:val="20"/>
          <w:szCs w:val="20"/>
        </w:rPr>
        <w:t>Raziyeh</w:t>
      </w:r>
      <w:proofErr w:type="spellEnd"/>
      <w:r w:rsidRPr="00E4315C">
        <w:rPr>
          <w:sz w:val="20"/>
          <w:szCs w:val="20"/>
        </w:rPr>
        <w:t xml:space="preserve"> </w:t>
      </w:r>
      <w:proofErr w:type="spellStart"/>
      <w:r w:rsidRPr="00E4315C">
        <w:rPr>
          <w:sz w:val="20"/>
          <w:szCs w:val="20"/>
        </w:rPr>
        <w:t>Amirtaimouri</w:t>
      </w:r>
      <w:proofErr w:type="spellEnd"/>
      <w:r w:rsidRPr="00E4315C">
        <w:rPr>
          <w:sz w:val="20"/>
          <w:szCs w:val="20"/>
        </w:rPr>
        <w:t xml:space="preserve"> </w:t>
      </w:r>
      <w:r w:rsidRPr="00E4315C">
        <w:rPr>
          <w:sz w:val="20"/>
          <w:szCs w:val="20"/>
          <w:vertAlign w:val="superscript"/>
        </w:rPr>
        <w:t>2</w:t>
      </w:r>
    </w:p>
    <w:p w:rsidR="00AA04BA" w:rsidRPr="00E4315C" w:rsidRDefault="00AA04BA" w:rsidP="00E4315C">
      <w:pPr>
        <w:adjustRightInd w:val="0"/>
        <w:snapToGrid w:val="0"/>
        <w:jc w:val="center"/>
        <w:rPr>
          <w:sz w:val="20"/>
          <w:szCs w:val="20"/>
          <w:vertAlign w:val="superscript"/>
        </w:rPr>
      </w:pPr>
    </w:p>
    <w:p w:rsidR="00E82CF7" w:rsidRPr="00E4315C" w:rsidRDefault="00E82CF7" w:rsidP="00E4315C">
      <w:pPr>
        <w:adjustRightInd w:val="0"/>
        <w:snapToGrid w:val="0"/>
        <w:jc w:val="center"/>
        <w:rPr>
          <w:sz w:val="20"/>
          <w:szCs w:val="20"/>
          <w:lang w:bidi="fa-IR"/>
        </w:rPr>
      </w:pPr>
      <w:r w:rsidRPr="00E4315C">
        <w:rPr>
          <w:sz w:val="20"/>
          <w:szCs w:val="20"/>
          <w:vertAlign w:val="superscript"/>
        </w:rPr>
        <w:t xml:space="preserve">1 </w:t>
      </w:r>
      <w:proofErr w:type="spellStart"/>
      <w:r w:rsidRPr="00E4315C">
        <w:rPr>
          <w:sz w:val="20"/>
          <w:szCs w:val="20"/>
        </w:rPr>
        <w:t>P</w:t>
      </w:r>
      <w:r w:rsidRPr="00E4315C">
        <w:rPr>
          <w:sz w:val="20"/>
          <w:szCs w:val="20"/>
          <w:lang w:bidi="fa-IR"/>
        </w:rPr>
        <w:t>h.D</w:t>
      </w:r>
      <w:proofErr w:type="spellEnd"/>
      <w:r w:rsidRPr="00E4315C">
        <w:rPr>
          <w:sz w:val="20"/>
          <w:szCs w:val="20"/>
          <w:lang w:bidi="fa-IR"/>
        </w:rPr>
        <w:t xml:space="preserve">, Assistant Professor, Faculty of Economy, </w:t>
      </w:r>
      <w:proofErr w:type="spellStart"/>
      <w:r w:rsidRPr="00E4315C">
        <w:rPr>
          <w:sz w:val="20"/>
          <w:szCs w:val="20"/>
          <w:lang w:bidi="fa-IR"/>
        </w:rPr>
        <w:t>Alzahra</w:t>
      </w:r>
      <w:proofErr w:type="spellEnd"/>
      <w:r w:rsidRPr="00E4315C">
        <w:rPr>
          <w:sz w:val="20"/>
          <w:szCs w:val="20"/>
          <w:lang w:bidi="fa-IR"/>
        </w:rPr>
        <w:t xml:space="preserve"> University</w:t>
      </w:r>
    </w:p>
    <w:p w:rsidR="00E82CF7" w:rsidRPr="00E4315C" w:rsidRDefault="00E82CF7" w:rsidP="00E4315C">
      <w:pPr>
        <w:adjustRightInd w:val="0"/>
        <w:snapToGrid w:val="0"/>
        <w:jc w:val="center"/>
        <w:rPr>
          <w:sz w:val="20"/>
          <w:szCs w:val="20"/>
          <w:lang w:bidi="fa-IR"/>
        </w:rPr>
      </w:pPr>
      <w:r w:rsidRPr="00E4315C">
        <w:rPr>
          <w:sz w:val="20"/>
          <w:szCs w:val="20"/>
        </w:rPr>
        <w:t xml:space="preserve"> </w:t>
      </w:r>
      <w:proofErr w:type="gramStart"/>
      <w:r w:rsidRPr="00E4315C">
        <w:rPr>
          <w:sz w:val="20"/>
          <w:szCs w:val="20"/>
          <w:vertAlign w:val="superscript"/>
        </w:rPr>
        <w:t xml:space="preserve">2 </w:t>
      </w:r>
      <w:r w:rsidRPr="00E4315C">
        <w:rPr>
          <w:sz w:val="20"/>
          <w:szCs w:val="20"/>
        </w:rPr>
        <w:t>M</w:t>
      </w:r>
      <w:r w:rsidR="00203AD9" w:rsidRPr="00E4315C">
        <w:rPr>
          <w:sz w:val="20"/>
          <w:szCs w:val="20"/>
        </w:rPr>
        <w:t>.S</w:t>
      </w:r>
      <w:r w:rsidRPr="00E4315C">
        <w:rPr>
          <w:sz w:val="20"/>
          <w:szCs w:val="20"/>
        </w:rPr>
        <w:t xml:space="preserve"> of Economic Sciences</w:t>
      </w:r>
      <w:proofErr w:type="gramEnd"/>
      <w:r w:rsidRPr="00E4315C">
        <w:rPr>
          <w:sz w:val="20"/>
          <w:szCs w:val="20"/>
        </w:rPr>
        <w:t xml:space="preserve">, </w:t>
      </w:r>
      <w:r w:rsidRPr="00E4315C">
        <w:rPr>
          <w:sz w:val="20"/>
          <w:szCs w:val="20"/>
          <w:lang w:bidi="fa-IR"/>
        </w:rPr>
        <w:t xml:space="preserve">Faculty of Economy, </w:t>
      </w:r>
      <w:proofErr w:type="spellStart"/>
      <w:r w:rsidRPr="00E4315C">
        <w:rPr>
          <w:sz w:val="20"/>
          <w:szCs w:val="20"/>
          <w:lang w:bidi="fa-IR"/>
        </w:rPr>
        <w:t>Alzahra</w:t>
      </w:r>
      <w:proofErr w:type="spellEnd"/>
      <w:r w:rsidRPr="00E4315C">
        <w:rPr>
          <w:sz w:val="20"/>
          <w:szCs w:val="20"/>
          <w:lang w:bidi="fa-IR"/>
        </w:rPr>
        <w:t xml:space="preserve"> University</w:t>
      </w:r>
    </w:p>
    <w:p w:rsidR="00E82CF7" w:rsidRPr="00E4315C" w:rsidRDefault="00E82CF7" w:rsidP="00E4315C">
      <w:pPr>
        <w:adjustRightInd w:val="0"/>
        <w:snapToGrid w:val="0"/>
        <w:jc w:val="center"/>
        <w:rPr>
          <w:sz w:val="20"/>
          <w:szCs w:val="20"/>
        </w:rPr>
      </w:pPr>
      <w:r w:rsidRPr="00E4315C">
        <w:rPr>
          <w:sz w:val="20"/>
          <w:szCs w:val="20"/>
        </w:rPr>
        <w:t xml:space="preserve">Email: </w:t>
      </w:r>
      <w:hyperlink r:id="rId8" w:history="1">
        <w:r w:rsidR="00E4315C" w:rsidRPr="009A5B12">
          <w:rPr>
            <w:rStyle w:val="Hyperlink"/>
            <w:sz w:val="20"/>
            <w:szCs w:val="20"/>
          </w:rPr>
          <w:t>ramirtaimori@yahoo.com</w:t>
        </w:r>
      </w:hyperlink>
      <w:r w:rsidR="00E4315C">
        <w:rPr>
          <w:rFonts w:hint="eastAsia"/>
          <w:sz w:val="20"/>
          <w:szCs w:val="20"/>
        </w:rPr>
        <w:t xml:space="preserve"> </w:t>
      </w:r>
    </w:p>
    <w:p w:rsidR="00F7125C" w:rsidRPr="00E4315C" w:rsidRDefault="00F7125C" w:rsidP="00E4315C">
      <w:pPr>
        <w:adjustRightInd w:val="0"/>
        <w:snapToGrid w:val="0"/>
        <w:rPr>
          <w:rFonts w:asciiTheme="majorBidi" w:hAnsiTheme="majorBidi" w:cstheme="majorBidi"/>
          <w:b/>
          <w:bCs/>
          <w:sz w:val="20"/>
          <w:szCs w:val="20"/>
        </w:rPr>
      </w:pPr>
    </w:p>
    <w:p w:rsidR="00F7125C" w:rsidRPr="00E4315C" w:rsidRDefault="00F7125C" w:rsidP="00E4315C">
      <w:pPr>
        <w:adjustRightInd w:val="0"/>
        <w:snapToGrid w:val="0"/>
        <w:jc w:val="both"/>
        <w:rPr>
          <w:rFonts w:asciiTheme="majorBidi" w:hAnsiTheme="majorBidi" w:cstheme="majorBidi"/>
          <w:sz w:val="20"/>
          <w:szCs w:val="20"/>
        </w:rPr>
      </w:pPr>
      <w:r w:rsidRPr="00E4315C">
        <w:rPr>
          <w:rFonts w:asciiTheme="majorBidi" w:hAnsiTheme="majorBidi" w:cstheme="majorBidi"/>
          <w:b/>
          <w:bCs/>
          <w:sz w:val="20"/>
          <w:szCs w:val="20"/>
        </w:rPr>
        <w:t>Abstract</w:t>
      </w:r>
      <w:r w:rsidR="00E82CF7" w:rsidRPr="00E4315C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Pr="00E4315C">
        <w:rPr>
          <w:rFonts w:asciiTheme="majorBidi" w:hAnsiTheme="majorBidi" w:cstheme="majorBidi"/>
          <w:sz w:val="20"/>
          <w:szCs w:val="20"/>
        </w:rPr>
        <w:t xml:space="preserve">The paper empirically investigates the relationship between </w:t>
      </w:r>
      <w:r w:rsidRPr="00E4315C">
        <w:rPr>
          <w:rStyle w:val="hps"/>
          <w:rFonts w:asciiTheme="majorBidi" w:hAnsiTheme="majorBidi" w:cstheme="majorBidi"/>
          <w:sz w:val="20"/>
          <w:szCs w:val="20"/>
        </w:rPr>
        <w:t xml:space="preserve">macroeconomic variables and economic welfare </w:t>
      </w:r>
      <w:r w:rsidR="00C161AE" w:rsidRPr="00E4315C">
        <w:rPr>
          <w:rStyle w:val="hps"/>
          <w:rFonts w:asciiTheme="majorBidi" w:hAnsiTheme="majorBidi" w:cstheme="majorBidi"/>
          <w:sz w:val="20"/>
          <w:szCs w:val="20"/>
        </w:rPr>
        <w:t>index</w:t>
      </w:r>
      <w:r w:rsidR="00C161AE" w:rsidRPr="00E4315C">
        <w:rPr>
          <w:rFonts w:asciiTheme="majorBidi" w:hAnsiTheme="majorBidi" w:cstheme="majorBidi"/>
          <w:sz w:val="20"/>
          <w:szCs w:val="20"/>
        </w:rPr>
        <w:t xml:space="preserve"> using OLS</w:t>
      </w:r>
      <w:r w:rsidR="00FC5085" w:rsidRPr="00E4315C">
        <w:rPr>
          <w:rFonts w:asciiTheme="majorBidi" w:hAnsiTheme="majorBidi" w:cstheme="majorBidi"/>
          <w:sz w:val="20"/>
          <w:szCs w:val="20"/>
        </w:rPr>
        <w:t xml:space="preserve"> estimation to analyzing</w:t>
      </w:r>
      <w:r w:rsidR="00905332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FC5085" w:rsidRPr="00E4315C">
        <w:rPr>
          <w:rFonts w:asciiTheme="majorBidi" w:hAnsiTheme="majorBidi" w:cstheme="majorBidi"/>
          <w:sz w:val="20"/>
          <w:szCs w:val="20"/>
        </w:rPr>
        <w:t>panel</w:t>
      </w:r>
      <w:r w:rsidRPr="00E4315C">
        <w:rPr>
          <w:rFonts w:asciiTheme="majorBidi" w:hAnsiTheme="majorBidi" w:cstheme="majorBidi"/>
          <w:sz w:val="20"/>
          <w:szCs w:val="20"/>
        </w:rPr>
        <w:t xml:space="preserve"> data </w:t>
      </w:r>
      <w:r w:rsidR="00FC5085" w:rsidRPr="00E4315C">
        <w:rPr>
          <w:rFonts w:asciiTheme="majorBidi" w:hAnsiTheme="majorBidi" w:cstheme="majorBidi"/>
          <w:sz w:val="20"/>
          <w:szCs w:val="20"/>
        </w:rPr>
        <w:t>f</w:t>
      </w:r>
      <w:r w:rsidR="00CD16E5" w:rsidRPr="00E4315C">
        <w:rPr>
          <w:rFonts w:asciiTheme="majorBidi" w:hAnsiTheme="majorBidi" w:cstheme="majorBidi"/>
          <w:sz w:val="20"/>
          <w:szCs w:val="20"/>
        </w:rPr>
        <w:t>r</w:t>
      </w:r>
      <w:r w:rsidR="00FC5085" w:rsidRPr="00E4315C">
        <w:rPr>
          <w:rFonts w:asciiTheme="majorBidi" w:hAnsiTheme="majorBidi" w:cstheme="majorBidi"/>
          <w:sz w:val="20"/>
          <w:szCs w:val="20"/>
        </w:rPr>
        <w:t xml:space="preserve">om 12 countries </w:t>
      </w:r>
      <w:r w:rsidR="00CD16E5" w:rsidRPr="00E4315C">
        <w:rPr>
          <w:rFonts w:asciiTheme="majorBidi" w:hAnsiTheme="majorBidi" w:cstheme="majorBidi"/>
          <w:sz w:val="20"/>
          <w:szCs w:val="20"/>
        </w:rPr>
        <w:t xml:space="preserve">for the period between </w:t>
      </w:r>
      <w:r w:rsidR="00F167B0" w:rsidRPr="00E4315C">
        <w:rPr>
          <w:rFonts w:asciiTheme="majorBidi" w:hAnsiTheme="majorBidi" w:cstheme="majorBidi"/>
          <w:sz w:val="20"/>
          <w:szCs w:val="20"/>
        </w:rPr>
        <w:t>2006</w:t>
      </w:r>
      <w:r w:rsidR="00CD16E5" w:rsidRPr="00E4315C">
        <w:rPr>
          <w:rFonts w:asciiTheme="majorBidi" w:hAnsiTheme="majorBidi" w:cstheme="majorBidi"/>
          <w:sz w:val="20"/>
          <w:szCs w:val="20"/>
        </w:rPr>
        <w:t xml:space="preserve"> and 2011 </w:t>
      </w:r>
      <w:r w:rsidR="00CD16E5" w:rsidRPr="00E4315C">
        <w:rPr>
          <w:rFonts w:asciiTheme="majorBidi" w:hAnsiTheme="majorBidi" w:cstheme="majorBidi"/>
          <w:sz w:val="20"/>
          <w:szCs w:val="20"/>
          <w:lang w:bidi="fa-IR"/>
        </w:rPr>
        <w:t>In</w:t>
      </w:r>
      <w:r w:rsidR="004E483D" w:rsidRPr="00E4315C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="00CD16E5" w:rsidRPr="00E4315C">
        <w:rPr>
          <w:rFonts w:asciiTheme="majorBidi" w:hAnsiTheme="majorBidi" w:cstheme="majorBidi"/>
          <w:sz w:val="20"/>
          <w:szCs w:val="20"/>
          <w:lang w:bidi="fa-IR"/>
        </w:rPr>
        <w:t>United states</w:t>
      </w:r>
      <w:r w:rsidRPr="00E4315C">
        <w:rPr>
          <w:rFonts w:asciiTheme="majorBidi" w:hAnsiTheme="majorBidi" w:cstheme="majorBidi"/>
          <w:sz w:val="20"/>
          <w:szCs w:val="20"/>
        </w:rPr>
        <w:t xml:space="preserve">. </w:t>
      </w:r>
      <w:r w:rsidR="00CD16E5" w:rsidRPr="00E4315C">
        <w:rPr>
          <w:rFonts w:asciiTheme="majorBidi" w:hAnsiTheme="majorBidi" w:cstheme="majorBidi"/>
          <w:sz w:val="20"/>
          <w:szCs w:val="20"/>
        </w:rPr>
        <w:t>Economic</w:t>
      </w:r>
      <w:r w:rsidR="004E483D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C161AE" w:rsidRPr="00E4315C">
        <w:rPr>
          <w:rFonts w:asciiTheme="majorBidi" w:hAnsiTheme="majorBidi" w:cstheme="majorBidi"/>
          <w:sz w:val="20"/>
          <w:szCs w:val="20"/>
        </w:rPr>
        <w:t>conditions influence the welfare and social well</w:t>
      </w:r>
      <w:r w:rsidR="00CD16E5" w:rsidRPr="00E4315C">
        <w:rPr>
          <w:rFonts w:asciiTheme="majorBidi" w:hAnsiTheme="majorBidi" w:cstheme="majorBidi"/>
          <w:sz w:val="20"/>
          <w:szCs w:val="20"/>
        </w:rPr>
        <w:t>-</w:t>
      </w:r>
      <w:r w:rsidR="00C161AE" w:rsidRPr="00E4315C">
        <w:rPr>
          <w:rFonts w:asciiTheme="majorBidi" w:hAnsiTheme="majorBidi" w:cstheme="majorBidi"/>
          <w:sz w:val="20"/>
          <w:szCs w:val="20"/>
        </w:rPr>
        <w:t>being of the society</w:t>
      </w:r>
      <w:r w:rsidR="00CD16E5" w:rsidRPr="00E4315C">
        <w:rPr>
          <w:rFonts w:asciiTheme="majorBidi" w:hAnsiTheme="majorBidi" w:cstheme="majorBidi"/>
          <w:sz w:val="20"/>
          <w:szCs w:val="20"/>
        </w:rPr>
        <w:t>.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C161AE" w:rsidRPr="00E4315C">
        <w:rPr>
          <w:rFonts w:asciiTheme="majorBidi" w:hAnsiTheme="majorBidi" w:cstheme="majorBidi"/>
          <w:sz w:val="20"/>
          <w:szCs w:val="20"/>
        </w:rPr>
        <w:t>While the</w:t>
      </w:r>
      <w:r w:rsidR="004E483D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CD16E5" w:rsidRPr="00E4315C">
        <w:rPr>
          <w:rFonts w:asciiTheme="majorBidi" w:hAnsiTheme="majorBidi" w:cstheme="majorBidi"/>
          <w:sz w:val="20"/>
          <w:szCs w:val="20"/>
        </w:rPr>
        <w:t>literature indicates a positive relationship between income levels and life satisfaction, it</w:t>
      </w:r>
      <w:r w:rsidR="004E483D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CD16E5" w:rsidRPr="00E4315C">
        <w:rPr>
          <w:rFonts w:asciiTheme="majorBidi" w:hAnsiTheme="majorBidi" w:cstheme="majorBidi"/>
          <w:sz w:val="20"/>
          <w:szCs w:val="20"/>
        </w:rPr>
        <w:t>indicates negative relationships between inflation, unemployment and life satisfaction.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CD16E5" w:rsidRPr="00E4315C">
        <w:rPr>
          <w:rFonts w:asciiTheme="majorBidi" w:hAnsiTheme="majorBidi" w:cstheme="majorBidi"/>
          <w:sz w:val="20"/>
          <w:szCs w:val="20"/>
        </w:rPr>
        <w:t>In this paper we analyze the relationship betwe</w:t>
      </w:r>
      <w:r w:rsidR="004F0748" w:rsidRPr="00E4315C">
        <w:rPr>
          <w:rFonts w:asciiTheme="majorBidi" w:hAnsiTheme="majorBidi" w:cstheme="majorBidi"/>
          <w:sz w:val="20"/>
          <w:szCs w:val="20"/>
        </w:rPr>
        <w:t xml:space="preserve">en main macroeconomic variables </w:t>
      </w:r>
      <w:r w:rsidR="00CD16E5" w:rsidRPr="00E4315C">
        <w:rPr>
          <w:rFonts w:asciiTheme="majorBidi" w:hAnsiTheme="majorBidi" w:cstheme="majorBidi"/>
          <w:sz w:val="20"/>
          <w:szCs w:val="20"/>
        </w:rPr>
        <w:t>of</w:t>
      </w:r>
      <w:r w:rsidR="00CA1418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CD16E5" w:rsidRPr="00E4315C">
        <w:rPr>
          <w:rFonts w:asciiTheme="majorBidi" w:hAnsiTheme="majorBidi" w:cstheme="majorBidi"/>
          <w:sz w:val="20"/>
          <w:szCs w:val="20"/>
        </w:rPr>
        <w:t xml:space="preserve">Information </w:t>
      </w:r>
      <w:r w:rsidR="00CD16E5" w:rsidRPr="00E4315C">
        <w:rPr>
          <w:rStyle w:val="hps"/>
          <w:rFonts w:asciiTheme="majorBidi" w:hAnsiTheme="majorBidi" w:cstheme="majorBidi"/>
          <w:sz w:val="20"/>
          <w:szCs w:val="20"/>
        </w:rPr>
        <w:t>technology</w:t>
      </w:r>
      <w:r w:rsidR="00C161AE" w:rsidRPr="00E4315C">
        <w:rPr>
          <w:rFonts w:asciiTheme="majorBidi" w:hAnsiTheme="majorBidi" w:cstheme="majorBidi"/>
          <w:sz w:val="20"/>
          <w:szCs w:val="20"/>
        </w:rPr>
        <w:t>, inflation</w:t>
      </w:r>
      <w:r w:rsidR="00CD16E5" w:rsidRPr="00E4315C">
        <w:rPr>
          <w:rFonts w:asciiTheme="majorBidi" w:hAnsiTheme="majorBidi" w:cstheme="majorBidi"/>
          <w:sz w:val="20"/>
          <w:szCs w:val="20"/>
        </w:rPr>
        <w:t>,</w:t>
      </w:r>
      <w:r w:rsidR="00CD16E5" w:rsidRPr="00E4315C">
        <w:rPr>
          <w:rStyle w:val="hps"/>
          <w:rFonts w:asciiTheme="majorBidi" w:hAnsiTheme="majorBidi" w:cstheme="majorBidi"/>
          <w:sz w:val="20"/>
          <w:szCs w:val="20"/>
        </w:rPr>
        <w:t xml:space="preserve"> Human Development Index,</w:t>
      </w:r>
      <w:r w:rsidR="00C161AE" w:rsidRPr="00E4315C">
        <w:rPr>
          <w:rStyle w:val="hps"/>
          <w:rFonts w:asciiTheme="majorBidi" w:hAnsiTheme="majorBidi" w:cstheme="majorBidi"/>
          <w:sz w:val="20"/>
          <w:szCs w:val="20"/>
        </w:rPr>
        <w:t xml:space="preserve"> </w:t>
      </w:r>
      <w:r w:rsidR="00CD16E5" w:rsidRPr="00E4315C">
        <w:rPr>
          <w:rStyle w:val="hps"/>
          <w:rFonts w:asciiTheme="majorBidi" w:hAnsiTheme="majorBidi" w:cstheme="majorBidi"/>
          <w:sz w:val="20"/>
          <w:szCs w:val="20"/>
        </w:rPr>
        <w:t>welfare,</w:t>
      </w:r>
      <w:r w:rsidR="00C161AE" w:rsidRPr="00E4315C">
        <w:rPr>
          <w:rStyle w:val="hps"/>
          <w:rFonts w:asciiTheme="majorBidi" w:hAnsiTheme="majorBidi" w:cstheme="majorBidi"/>
          <w:sz w:val="20"/>
          <w:szCs w:val="20"/>
        </w:rPr>
        <w:t xml:space="preserve"> </w:t>
      </w:r>
      <w:r w:rsidR="00CD16E5" w:rsidRPr="00E4315C">
        <w:rPr>
          <w:rStyle w:val="hps"/>
          <w:rFonts w:asciiTheme="majorBidi" w:hAnsiTheme="majorBidi" w:cstheme="majorBidi"/>
          <w:sz w:val="20"/>
          <w:szCs w:val="20"/>
        </w:rPr>
        <w:t>oil price</w:t>
      </w:r>
      <w:r w:rsidR="00CD16E5" w:rsidRPr="00E4315C">
        <w:rPr>
          <w:rFonts w:asciiTheme="majorBidi" w:hAnsiTheme="majorBidi" w:cstheme="majorBidi"/>
          <w:sz w:val="20"/>
          <w:szCs w:val="20"/>
        </w:rPr>
        <w:t>.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CD16E5" w:rsidRPr="00E4315C">
        <w:rPr>
          <w:rFonts w:asciiTheme="majorBidi" w:hAnsiTheme="majorBidi" w:cstheme="majorBidi"/>
          <w:sz w:val="20"/>
          <w:szCs w:val="20"/>
        </w:rPr>
        <w:t>We make use of the standard regression analysis and conclude that our</w:t>
      </w:r>
      <w:r w:rsidR="00E82CF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CD16E5" w:rsidRPr="00E4315C">
        <w:rPr>
          <w:rFonts w:asciiTheme="majorBidi" w:hAnsiTheme="majorBidi" w:cstheme="majorBidi"/>
          <w:sz w:val="20"/>
          <w:szCs w:val="20"/>
        </w:rPr>
        <w:t>method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CD16E5" w:rsidRPr="00E4315C">
        <w:rPr>
          <w:rFonts w:asciiTheme="majorBidi" w:hAnsiTheme="majorBidi" w:cstheme="majorBidi"/>
          <w:sz w:val="20"/>
          <w:szCs w:val="20"/>
        </w:rPr>
        <w:t>is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CD16E5" w:rsidRPr="00E4315C">
        <w:rPr>
          <w:rFonts w:asciiTheme="majorBidi" w:hAnsiTheme="majorBidi" w:cstheme="majorBidi"/>
          <w:sz w:val="20"/>
          <w:szCs w:val="20"/>
        </w:rPr>
        <w:t>sufficient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CD16E5" w:rsidRPr="00E4315C">
        <w:rPr>
          <w:rFonts w:asciiTheme="majorBidi" w:hAnsiTheme="majorBidi" w:cstheme="majorBidi"/>
          <w:sz w:val="20"/>
          <w:szCs w:val="20"/>
        </w:rPr>
        <w:t>to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CD16E5" w:rsidRPr="00E4315C">
        <w:rPr>
          <w:rFonts w:asciiTheme="majorBidi" w:hAnsiTheme="majorBidi" w:cstheme="majorBidi"/>
          <w:sz w:val="20"/>
          <w:szCs w:val="20"/>
        </w:rPr>
        <w:t>examine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CD16E5" w:rsidRPr="00E4315C">
        <w:rPr>
          <w:rFonts w:asciiTheme="majorBidi" w:hAnsiTheme="majorBidi" w:cstheme="majorBidi"/>
          <w:sz w:val="20"/>
          <w:szCs w:val="20"/>
        </w:rPr>
        <w:t>the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CD16E5" w:rsidRPr="00E4315C">
        <w:rPr>
          <w:rFonts w:asciiTheme="majorBidi" w:hAnsiTheme="majorBidi" w:cstheme="majorBidi"/>
          <w:sz w:val="20"/>
          <w:szCs w:val="20"/>
        </w:rPr>
        <w:t>relations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CD16E5" w:rsidRPr="00E4315C">
        <w:rPr>
          <w:rFonts w:asciiTheme="majorBidi" w:hAnsiTheme="majorBidi" w:cstheme="majorBidi"/>
          <w:sz w:val="20"/>
          <w:szCs w:val="20"/>
        </w:rPr>
        <w:t>and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CD16E5" w:rsidRPr="00E4315C">
        <w:rPr>
          <w:rFonts w:asciiTheme="majorBidi" w:hAnsiTheme="majorBidi" w:cstheme="majorBidi"/>
          <w:sz w:val="20"/>
          <w:szCs w:val="20"/>
        </w:rPr>
        <w:t>the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4F0748" w:rsidRPr="00E4315C">
        <w:rPr>
          <w:rFonts w:asciiTheme="majorBidi" w:hAnsiTheme="majorBidi" w:cstheme="majorBidi"/>
          <w:sz w:val="20"/>
          <w:szCs w:val="20"/>
        </w:rPr>
        <w:t>stated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4F0748" w:rsidRPr="00E4315C">
        <w:rPr>
          <w:rFonts w:asciiTheme="majorBidi" w:hAnsiTheme="majorBidi" w:cstheme="majorBidi"/>
          <w:sz w:val="20"/>
          <w:szCs w:val="20"/>
        </w:rPr>
        <w:t>macro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4F0748" w:rsidRPr="00E4315C">
        <w:rPr>
          <w:rFonts w:asciiTheme="majorBidi" w:hAnsiTheme="majorBidi" w:cstheme="majorBidi"/>
          <w:sz w:val="20"/>
          <w:szCs w:val="20"/>
        </w:rPr>
        <w:t>variables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4F0748" w:rsidRPr="00E4315C">
        <w:rPr>
          <w:rFonts w:asciiTheme="majorBidi" w:hAnsiTheme="majorBidi" w:cstheme="majorBidi"/>
          <w:sz w:val="20"/>
          <w:szCs w:val="20"/>
        </w:rPr>
        <w:t xml:space="preserve">are </w:t>
      </w:r>
      <w:r w:rsidR="00CD16E5" w:rsidRPr="00E4315C">
        <w:rPr>
          <w:rFonts w:asciiTheme="majorBidi" w:hAnsiTheme="majorBidi" w:cstheme="majorBidi"/>
          <w:sz w:val="20"/>
          <w:szCs w:val="20"/>
        </w:rPr>
        <w:t>significantly affecting life satisfaction towards expected directions.</w:t>
      </w:r>
    </w:p>
    <w:p w:rsidR="004F00B6" w:rsidRPr="00E4315C" w:rsidRDefault="004F00B6" w:rsidP="00E4315C">
      <w:pPr>
        <w:adjustRightInd w:val="0"/>
        <w:snapToGrid w:val="0"/>
        <w:jc w:val="both"/>
        <w:rPr>
          <w:rFonts w:asciiTheme="majorBidi" w:hAnsiTheme="majorBidi" w:cstheme="majorBidi"/>
          <w:sz w:val="20"/>
          <w:szCs w:val="20"/>
        </w:rPr>
      </w:pPr>
      <w:r w:rsidRPr="00E4315C">
        <w:rPr>
          <w:rFonts w:asciiTheme="majorBidi" w:hAnsiTheme="majorBidi" w:cstheme="majorBidi"/>
          <w:sz w:val="20"/>
          <w:szCs w:val="20"/>
        </w:rPr>
        <w:t>[</w:t>
      </w:r>
      <w:proofErr w:type="spellStart"/>
      <w:r w:rsidR="00AF6AEC" w:rsidRPr="00E4315C">
        <w:rPr>
          <w:rFonts w:asciiTheme="majorBidi" w:hAnsiTheme="majorBidi" w:cstheme="majorBidi"/>
          <w:sz w:val="20"/>
          <w:szCs w:val="20"/>
        </w:rPr>
        <w:t>Mirhosaine</w:t>
      </w:r>
      <w:proofErr w:type="spellEnd"/>
      <w:r w:rsidR="00AF6AEC" w:rsidRPr="00E4315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F6AEC" w:rsidRPr="00E4315C">
        <w:rPr>
          <w:rFonts w:asciiTheme="majorBidi" w:hAnsiTheme="majorBidi" w:cstheme="majorBidi"/>
          <w:sz w:val="20"/>
          <w:szCs w:val="20"/>
        </w:rPr>
        <w:t>Mousavi</w:t>
      </w:r>
      <w:proofErr w:type="spellEnd"/>
      <w:r w:rsidR="00AF6AEC" w:rsidRPr="00E4315C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AF6AEC" w:rsidRPr="00E4315C">
        <w:rPr>
          <w:rFonts w:asciiTheme="majorBidi" w:hAnsiTheme="majorBidi" w:cstheme="majorBidi"/>
          <w:sz w:val="20"/>
          <w:szCs w:val="20"/>
        </w:rPr>
        <w:t>Raziyeh</w:t>
      </w:r>
      <w:proofErr w:type="spellEnd"/>
      <w:r w:rsidR="00AF6AEC" w:rsidRPr="00E4315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F6AEC" w:rsidRPr="00E4315C">
        <w:rPr>
          <w:rFonts w:asciiTheme="majorBidi" w:hAnsiTheme="majorBidi" w:cstheme="majorBidi"/>
          <w:sz w:val="20"/>
          <w:szCs w:val="20"/>
        </w:rPr>
        <w:t>Amirtaimouri</w:t>
      </w:r>
      <w:proofErr w:type="spellEnd"/>
      <w:r w:rsidRPr="00E4315C">
        <w:rPr>
          <w:rFonts w:asciiTheme="majorBidi" w:hAnsiTheme="majorBidi" w:cstheme="majorBidi"/>
          <w:sz w:val="20"/>
          <w:szCs w:val="20"/>
        </w:rPr>
        <w:t xml:space="preserve">. </w:t>
      </w:r>
      <w:r w:rsidR="00E04DFB" w:rsidRPr="00E4315C">
        <w:rPr>
          <w:b/>
          <w:sz w:val="20"/>
          <w:szCs w:val="20"/>
        </w:rPr>
        <w:t>Estimate the Impact of Macroeconomic Variables on Economic Welfare Index</w:t>
      </w:r>
      <w:r w:rsidR="00AA04BA" w:rsidRPr="00E4315C">
        <w:rPr>
          <w:b/>
          <w:sz w:val="20"/>
          <w:szCs w:val="20"/>
        </w:rPr>
        <w:t>.</w:t>
      </w:r>
      <w:r w:rsidRPr="00E4315C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AA04BA" w:rsidRPr="00E4315C">
        <w:rPr>
          <w:rFonts w:eastAsia="Times New Roman"/>
          <w:bCs/>
          <w:i/>
          <w:sz w:val="20"/>
          <w:szCs w:val="20"/>
        </w:rPr>
        <w:t xml:space="preserve">N Y </w:t>
      </w:r>
      <w:proofErr w:type="spellStart"/>
      <w:r w:rsidR="00AA04BA" w:rsidRPr="00E4315C">
        <w:rPr>
          <w:rFonts w:eastAsia="Times New Roman"/>
          <w:bCs/>
          <w:i/>
          <w:sz w:val="20"/>
          <w:szCs w:val="20"/>
        </w:rPr>
        <w:t>Sci</w:t>
      </w:r>
      <w:proofErr w:type="spellEnd"/>
      <w:r w:rsidR="00AA04BA" w:rsidRPr="00E4315C">
        <w:rPr>
          <w:rFonts w:eastAsia="Times New Roman"/>
          <w:bCs/>
          <w:i/>
          <w:sz w:val="20"/>
          <w:szCs w:val="20"/>
        </w:rPr>
        <w:t xml:space="preserve"> J</w:t>
      </w:r>
      <w:r w:rsidR="00AA04BA" w:rsidRPr="00E4315C">
        <w:rPr>
          <w:rFonts w:eastAsia="Times New Roman"/>
          <w:bCs/>
          <w:sz w:val="20"/>
          <w:szCs w:val="20"/>
        </w:rPr>
        <w:t xml:space="preserve"> </w:t>
      </w:r>
      <w:r w:rsidR="00AA04BA" w:rsidRPr="00E4315C">
        <w:rPr>
          <w:sz w:val="20"/>
          <w:szCs w:val="20"/>
        </w:rPr>
        <w:t>2013;6(8):</w:t>
      </w:r>
      <w:r w:rsidR="00E4315C">
        <w:rPr>
          <w:rFonts w:hint="eastAsia"/>
          <w:sz w:val="20"/>
          <w:szCs w:val="20"/>
        </w:rPr>
        <w:t>11</w:t>
      </w:r>
      <w:r w:rsidR="00AA04BA" w:rsidRPr="00E4315C">
        <w:rPr>
          <w:sz w:val="20"/>
          <w:szCs w:val="20"/>
        </w:rPr>
        <w:t>-</w:t>
      </w:r>
      <w:r w:rsidR="003A1028">
        <w:rPr>
          <w:rFonts w:hint="eastAsia"/>
          <w:sz w:val="20"/>
          <w:szCs w:val="20"/>
        </w:rPr>
        <w:t>13</w:t>
      </w:r>
      <w:r w:rsidR="00AA04BA" w:rsidRPr="00E4315C">
        <w:rPr>
          <w:sz w:val="20"/>
          <w:szCs w:val="20"/>
        </w:rPr>
        <w:t xml:space="preserve">]. (ISSN: 1554-0200). </w:t>
      </w:r>
      <w:hyperlink r:id="rId9" w:history="1">
        <w:r w:rsidR="00AA04BA" w:rsidRPr="00E4315C">
          <w:rPr>
            <w:rStyle w:val="Hyperlink"/>
            <w:sz w:val="20"/>
            <w:szCs w:val="20"/>
          </w:rPr>
          <w:t>http://www.sciencepub.net/newyork</w:t>
        </w:r>
      </w:hyperlink>
      <w:r w:rsidR="00AA04BA" w:rsidRPr="00E4315C">
        <w:rPr>
          <w:sz w:val="20"/>
          <w:szCs w:val="20"/>
        </w:rPr>
        <w:t xml:space="preserve">. </w:t>
      </w:r>
      <w:r w:rsidR="00A97C92" w:rsidRPr="00E4315C">
        <w:rPr>
          <w:rFonts w:hint="eastAsia"/>
          <w:sz w:val="20"/>
          <w:szCs w:val="20"/>
        </w:rPr>
        <w:t>3</w:t>
      </w:r>
    </w:p>
    <w:p w:rsidR="00F7125C" w:rsidRPr="00E4315C" w:rsidRDefault="00F7125C" w:rsidP="00E4315C">
      <w:pPr>
        <w:adjustRightInd w:val="0"/>
        <w:snapToGrid w:val="0"/>
        <w:rPr>
          <w:rFonts w:asciiTheme="majorBidi" w:hAnsiTheme="majorBidi" w:cstheme="majorBidi"/>
          <w:sz w:val="20"/>
          <w:szCs w:val="20"/>
        </w:rPr>
      </w:pPr>
    </w:p>
    <w:p w:rsidR="00F7125C" w:rsidRPr="00E4315C" w:rsidRDefault="00F7125C" w:rsidP="00E4315C">
      <w:pPr>
        <w:adjustRightInd w:val="0"/>
        <w:snapToGrid w:val="0"/>
        <w:jc w:val="both"/>
        <w:rPr>
          <w:rFonts w:asciiTheme="majorBidi" w:hAnsiTheme="majorBidi" w:cstheme="majorBidi"/>
          <w:sz w:val="20"/>
          <w:szCs w:val="20"/>
        </w:rPr>
      </w:pPr>
      <w:r w:rsidRPr="00E4315C">
        <w:rPr>
          <w:rFonts w:asciiTheme="majorBidi" w:hAnsiTheme="majorBidi" w:cstheme="majorBidi"/>
          <w:b/>
          <w:bCs/>
          <w:sz w:val="20"/>
          <w:szCs w:val="20"/>
        </w:rPr>
        <w:t>Keywords:</w:t>
      </w:r>
      <w:r w:rsidR="00C161AE" w:rsidRPr="00E4315C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FC5085" w:rsidRPr="00E4315C">
        <w:rPr>
          <w:rFonts w:asciiTheme="majorBidi" w:hAnsiTheme="majorBidi" w:cstheme="majorBidi"/>
          <w:sz w:val="20"/>
          <w:szCs w:val="20"/>
        </w:rPr>
        <w:t xml:space="preserve">Information </w:t>
      </w:r>
      <w:r w:rsidR="00FC5085" w:rsidRPr="00E4315C">
        <w:rPr>
          <w:rStyle w:val="hps"/>
          <w:rFonts w:asciiTheme="majorBidi" w:hAnsiTheme="majorBidi" w:cstheme="majorBidi"/>
          <w:sz w:val="20"/>
          <w:szCs w:val="20"/>
        </w:rPr>
        <w:t>technology</w:t>
      </w:r>
      <w:r w:rsidR="00FC5085" w:rsidRPr="00E4315C">
        <w:rPr>
          <w:rFonts w:asciiTheme="majorBidi" w:hAnsiTheme="majorBidi" w:cstheme="majorBidi"/>
          <w:sz w:val="20"/>
          <w:szCs w:val="20"/>
        </w:rPr>
        <w:t>,</w:t>
      </w:r>
      <w:r w:rsidR="00C161AE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FC5085" w:rsidRPr="00E4315C">
        <w:rPr>
          <w:rFonts w:asciiTheme="majorBidi" w:hAnsiTheme="majorBidi" w:cstheme="majorBidi"/>
          <w:sz w:val="20"/>
          <w:szCs w:val="20"/>
        </w:rPr>
        <w:t>inflation,</w:t>
      </w:r>
      <w:r w:rsidR="00C161AE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FC5085" w:rsidRPr="00E4315C">
        <w:rPr>
          <w:rStyle w:val="hps"/>
          <w:rFonts w:asciiTheme="majorBidi" w:hAnsiTheme="majorBidi" w:cstheme="majorBidi"/>
          <w:sz w:val="20"/>
          <w:szCs w:val="20"/>
        </w:rPr>
        <w:t>Human Development Index,</w:t>
      </w:r>
      <w:r w:rsidR="00C161AE" w:rsidRPr="00E4315C">
        <w:rPr>
          <w:rStyle w:val="hps"/>
          <w:rFonts w:asciiTheme="majorBidi" w:hAnsiTheme="majorBidi" w:cstheme="majorBidi"/>
          <w:sz w:val="20"/>
          <w:szCs w:val="20"/>
        </w:rPr>
        <w:t xml:space="preserve"> </w:t>
      </w:r>
      <w:r w:rsidR="00FC5085" w:rsidRPr="00E4315C">
        <w:rPr>
          <w:rStyle w:val="hps"/>
          <w:rFonts w:asciiTheme="majorBidi" w:hAnsiTheme="majorBidi" w:cstheme="majorBidi"/>
          <w:sz w:val="20"/>
          <w:szCs w:val="20"/>
        </w:rPr>
        <w:t>welfare,</w:t>
      </w:r>
      <w:r w:rsidR="00C161AE" w:rsidRPr="00E4315C">
        <w:rPr>
          <w:rStyle w:val="hps"/>
          <w:rFonts w:asciiTheme="majorBidi" w:hAnsiTheme="majorBidi" w:cstheme="majorBidi"/>
          <w:sz w:val="20"/>
          <w:szCs w:val="20"/>
        </w:rPr>
        <w:t xml:space="preserve"> </w:t>
      </w:r>
      <w:r w:rsidR="00FC5085" w:rsidRPr="00E4315C">
        <w:rPr>
          <w:rStyle w:val="hps"/>
          <w:rFonts w:asciiTheme="majorBidi" w:hAnsiTheme="majorBidi" w:cstheme="majorBidi"/>
          <w:sz w:val="20"/>
          <w:szCs w:val="20"/>
        </w:rPr>
        <w:t>oil</w:t>
      </w:r>
      <w:r w:rsidR="00C04E5D" w:rsidRPr="00E4315C">
        <w:rPr>
          <w:rStyle w:val="hps"/>
          <w:rFonts w:asciiTheme="majorBidi" w:hAnsiTheme="majorBidi" w:cstheme="majorBidi"/>
          <w:sz w:val="20"/>
          <w:szCs w:val="20"/>
        </w:rPr>
        <w:t xml:space="preserve"> </w:t>
      </w:r>
      <w:r w:rsidR="00FC5085" w:rsidRPr="00E4315C">
        <w:rPr>
          <w:rStyle w:val="hps"/>
          <w:rFonts w:asciiTheme="majorBidi" w:hAnsiTheme="majorBidi" w:cstheme="majorBidi"/>
          <w:sz w:val="20"/>
          <w:szCs w:val="20"/>
        </w:rPr>
        <w:t>price</w:t>
      </w:r>
      <w:r w:rsidR="00FC5085" w:rsidRPr="00E4315C">
        <w:rPr>
          <w:rFonts w:asciiTheme="majorBidi" w:hAnsiTheme="majorBidi" w:cstheme="majorBidi"/>
          <w:sz w:val="20"/>
          <w:szCs w:val="20"/>
        </w:rPr>
        <w:t>, OLS estimation</w:t>
      </w:r>
    </w:p>
    <w:p w:rsidR="00E82CF7" w:rsidRPr="00E4315C" w:rsidRDefault="00E82CF7" w:rsidP="00E4315C">
      <w:pPr>
        <w:adjustRightInd w:val="0"/>
        <w:snapToGrid w:val="0"/>
        <w:rPr>
          <w:rFonts w:asciiTheme="majorBidi" w:hAnsiTheme="majorBidi" w:cstheme="majorBidi"/>
          <w:sz w:val="20"/>
          <w:szCs w:val="20"/>
        </w:rPr>
      </w:pPr>
    </w:p>
    <w:p w:rsidR="00AC2BEF" w:rsidRPr="00E4315C" w:rsidRDefault="00AC2BEF" w:rsidP="00E4315C">
      <w:pPr>
        <w:adjustRightInd w:val="0"/>
        <w:snapToGrid w:val="0"/>
        <w:rPr>
          <w:rFonts w:asciiTheme="majorBidi" w:hAnsiTheme="majorBidi" w:cstheme="majorBidi"/>
          <w:b/>
          <w:bCs/>
          <w:sz w:val="20"/>
          <w:szCs w:val="20"/>
        </w:rPr>
        <w:sectPr w:rsidR="00AC2BEF" w:rsidRPr="00E4315C" w:rsidSect="00E4315C">
          <w:headerReference w:type="default" r:id="rId10"/>
          <w:footerReference w:type="default" r:id="rId11"/>
          <w:pgSz w:w="12240" w:h="15840" w:code="1"/>
          <w:pgMar w:top="1440" w:right="1440" w:bottom="1440" w:left="1440" w:header="720" w:footer="720" w:gutter="0"/>
          <w:pgNumType w:start="11"/>
          <w:cols w:space="720"/>
          <w:docGrid w:linePitch="360"/>
        </w:sectPr>
      </w:pPr>
    </w:p>
    <w:p w:rsidR="00951AEE" w:rsidRPr="00E4315C" w:rsidRDefault="00132DD9" w:rsidP="00E4315C">
      <w:pPr>
        <w:adjustRightInd w:val="0"/>
        <w:snapToGrid w:val="0"/>
        <w:rPr>
          <w:rFonts w:asciiTheme="majorBidi" w:hAnsiTheme="majorBidi" w:cstheme="majorBidi"/>
          <w:b/>
          <w:bCs/>
          <w:sz w:val="20"/>
          <w:szCs w:val="20"/>
        </w:rPr>
      </w:pPr>
      <w:r w:rsidRPr="00E4315C">
        <w:rPr>
          <w:rFonts w:asciiTheme="majorBidi" w:hAnsiTheme="majorBidi" w:cstheme="majorBidi"/>
          <w:b/>
          <w:bCs/>
          <w:sz w:val="20"/>
          <w:szCs w:val="20"/>
        </w:rPr>
        <w:lastRenderedPageBreak/>
        <w:t>1.</w:t>
      </w:r>
      <w:r w:rsidR="00C161AE" w:rsidRPr="00E4315C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b/>
          <w:bCs/>
          <w:sz w:val="20"/>
          <w:szCs w:val="20"/>
        </w:rPr>
        <w:t>Introduction</w:t>
      </w:r>
    </w:p>
    <w:p w:rsidR="00A127DD" w:rsidRPr="00E4315C" w:rsidRDefault="00B63A53" w:rsidP="00E4315C">
      <w:pPr>
        <w:adjustRightInd w:val="0"/>
        <w:snapToGrid w:val="0"/>
        <w:ind w:firstLine="540"/>
        <w:jc w:val="both"/>
        <w:rPr>
          <w:rFonts w:asciiTheme="majorBidi" w:hAnsiTheme="majorBidi" w:cstheme="majorBidi"/>
          <w:sz w:val="20"/>
          <w:szCs w:val="20"/>
        </w:rPr>
      </w:pPr>
      <w:r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 xml:space="preserve">Since </w:t>
      </w:r>
      <w:r w:rsidR="00C161AE"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>the</w:t>
      </w:r>
      <w:r w:rsidR="00C11300"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 xml:space="preserve"> </w:t>
      </w:r>
      <w:r w:rsidR="00C161AE"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>purpose</w:t>
      </w:r>
      <w:r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 xml:space="preserve"> of economic policy is to increase </w:t>
      </w:r>
      <w:r w:rsidR="00E82CF7"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>the</w:t>
      </w:r>
      <w:r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 xml:space="preserve"> welfare of society, </w:t>
      </w:r>
      <w:r w:rsidR="00E82CF7"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>the</w:t>
      </w:r>
      <w:r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 xml:space="preserve"> results of </w:t>
      </w:r>
      <w:r w:rsidR="00E82CF7"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>this</w:t>
      </w:r>
      <w:r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 xml:space="preserve"> process can be used to predict </w:t>
      </w:r>
      <w:r w:rsidR="00E82CF7"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>the</w:t>
      </w:r>
      <w:r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 xml:space="preserve"> consequences </w:t>
      </w:r>
      <w:r w:rsidR="006C1C81"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>of policy.</w:t>
      </w:r>
      <w:r w:rsid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Economic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conditions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can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influence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the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welfare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and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social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well-being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of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the</w:t>
      </w:r>
      <w:r w:rsidR="00C11300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society.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 xml:space="preserve">The recent global crisis not only affected Americans but many others </w:t>
      </w:r>
      <w:r w:rsidR="00C11300" w:rsidRPr="00E4315C">
        <w:rPr>
          <w:rFonts w:asciiTheme="majorBidi" w:hAnsiTheme="majorBidi" w:cstheme="majorBidi"/>
          <w:sz w:val="20"/>
          <w:szCs w:val="20"/>
        </w:rPr>
        <w:t xml:space="preserve">around </w:t>
      </w:r>
      <w:r w:rsidR="002371B8" w:rsidRPr="00E4315C">
        <w:rPr>
          <w:rFonts w:asciiTheme="majorBidi" w:hAnsiTheme="majorBidi" w:cstheme="majorBidi"/>
          <w:sz w:val="20"/>
          <w:szCs w:val="20"/>
        </w:rPr>
        <w:t>t</w:t>
      </w:r>
      <w:r w:rsidR="00B574BF" w:rsidRPr="00E4315C">
        <w:rPr>
          <w:rFonts w:asciiTheme="majorBidi" w:hAnsiTheme="majorBidi" w:cstheme="majorBidi"/>
          <w:sz w:val="20"/>
          <w:szCs w:val="20"/>
        </w:rPr>
        <w:t>he world.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Loss of jobs, reduced salaries, and cut benefits certainly increased stress</w:t>
      </w:r>
      <w:r w:rsidR="008F0E69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on workers. The most affected countries’ economic activities started to decrease and</w:t>
      </w:r>
      <w:r w:rsidR="00C11300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 xml:space="preserve">their citizens showed signs of unhappiness as in the case of </w:t>
      </w:r>
      <w:r w:rsidR="00C161AE" w:rsidRPr="00E4315C">
        <w:rPr>
          <w:rFonts w:asciiTheme="majorBidi" w:hAnsiTheme="majorBidi" w:cstheme="majorBidi"/>
          <w:sz w:val="20"/>
          <w:szCs w:val="20"/>
        </w:rPr>
        <w:t>the USA</w:t>
      </w:r>
      <w:r w:rsidR="00B574BF" w:rsidRPr="00E4315C">
        <w:rPr>
          <w:rFonts w:asciiTheme="majorBidi" w:hAnsiTheme="majorBidi" w:cstheme="majorBidi"/>
          <w:sz w:val="20"/>
          <w:szCs w:val="20"/>
        </w:rPr>
        <w:t>.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C161AE" w:rsidRPr="00E4315C">
        <w:rPr>
          <w:rFonts w:asciiTheme="majorBidi" w:hAnsiTheme="majorBidi" w:cstheme="majorBidi"/>
          <w:sz w:val="20"/>
          <w:szCs w:val="20"/>
        </w:rPr>
        <w:t>The Global</w:t>
      </w:r>
      <w:r w:rsidR="00C11300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Happiness Index ranks U.S. 7th in 2009 out of 148 countries.</w:t>
      </w:r>
      <w:r w:rsidR="00E82CF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Happy Planet Index, which</w:t>
      </w:r>
      <w:r w:rsidR="00C11300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 xml:space="preserve">includes ecological footprint, ranks U.S. 114th in 143 countries while Costa Rica ranks1st. The situation </w:t>
      </w:r>
      <w:r w:rsidR="00C161AE" w:rsidRPr="00E4315C">
        <w:rPr>
          <w:rFonts w:asciiTheme="majorBidi" w:hAnsiTheme="majorBidi" w:cstheme="majorBidi"/>
          <w:sz w:val="20"/>
          <w:szCs w:val="20"/>
        </w:rPr>
        <w:t>of the</w:t>
      </w:r>
      <w:r w:rsidR="00B574BF" w:rsidRPr="00E4315C">
        <w:rPr>
          <w:rFonts w:asciiTheme="majorBidi" w:hAnsiTheme="majorBidi" w:cstheme="majorBidi"/>
          <w:sz w:val="20"/>
          <w:szCs w:val="20"/>
        </w:rPr>
        <w:t xml:space="preserve"> U.S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is not difficult to understand after the global financial crisis</w:t>
      </w:r>
      <w:r w:rsidR="00C11300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originated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in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the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country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and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given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4F0748" w:rsidRPr="00E4315C">
        <w:rPr>
          <w:rFonts w:asciiTheme="majorBidi" w:hAnsiTheme="majorBidi" w:cstheme="majorBidi"/>
          <w:sz w:val="20"/>
          <w:szCs w:val="20"/>
        </w:rPr>
        <w:t>the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4F0748" w:rsidRPr="00E4315C">
        <w:rPr>
          <w:rFonts w:asciiTheme="majorBidi" w:hAnsiTheme="majorBidi" w:cstheme="majorBidi"/>
          <w:sz w:val="20"/>
          <w:szCs w:val="20"/>
        </w:rPr>
        <w:t>consumption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4F0748" w:rsidRPr="00E4315C">
        <w:rPr>
          <w:rFonts w:asciiTheme="majorBidi" w:hAnsiTheme="majorBidi" w:cstheme="majorBidi"/>
          <w:sz w:val="20"/>
          <w:szCs w:val="20"/>
        </w:rPr>
        <w:t>of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4F0748" w:rsidRPr="00E4315C">
        <w:rPr>
          <w:rFonts w:asciiTheme="majorBidi" w:hAnsiTheme="majorBidi" w:cstheme="majorBidi"/>
          <w:sz w:val="20"/>
          <w:szCs w:val="20"/>
        </w:rPr>
        <w:t>natura</w:t>
      </w:r>
      <w:r w:rsidR="000376E7" w:rsidRPr="00E4315C">
        <w:rPr>
          <w:rFonts w:asciiTheme="majorBidi" w:hAnsiTheme="majorBidi" w:cstheme="majorBidi"/>
          <w:sz w:val="20"/>
          <w:szCs w:val="20"/>
        </w:rPr>
        <w:t>l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resources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by</w:t>
      </w:r>
      <w:r w:rsidR="000376E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Americans.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C161AE" w:rsidRPr="00E4315C">
        <w:rPr>
          <w:rFonts w:asciiTheme="majorBidi" w:hAnsiTheme="majorBidi" w:cstheme="majorBidi"/>
          <w:sz w:val="20"/>
          <w:szCs w:val="20"/>
        </w:rPr>
        <w:t>Excluding the ecological footprint, life</w:t>
      </w:r>
      <w:r w:rsidR="004F0748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E82CF7" w:rsidRPr="00E4315C">
        <w:rPr>
          <w:rFonts w:asciiTheme="majorBidi" w:hAnsiTheme="majorBidi" w:cstheme="majorBidi"/>
          <w:sz w:val="20"/>
          <w:szCs w:val="20"/>
        </w:rPr>
        <w:t>satisfaction is scored 7.9 which</w:t>
      </w:r>
      <w:r w:rsidR="00C11300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make U.</w:t>
      </w:r>
      <w:r w:rsidR="004F0748" w:rsidRPr="00E4315C">
        <w:rPr>
          <w:rFonts w:asciiTheme="majorBidi" w:hAnsiTheme="majorBidi" w:cstheme="majorBidi"/>
          <w:sz w:val="20"/>
          <w:szCs w:val="20"/>
        </w:rPr>
        <w:t xml:space="preserve">S. 7th country sharing the rank </w:t>
      </w:r>
      <w:r w:rsidR="00B574BF" w:rsidRPr="00E4315C">
        <w:rPr>
          <w:rFonts w:asciiTheme="majorBidi" w:hAnsiTheme="majorBidi" w:cstheme="majorBidi"/>
          <w:sz w:val="20"/>
          <w:szCs w:val="20"/>
        </w:rPr>
        <w:t>with Sweden and Australia.</w:t>
      </w:r>
      <w:r w:rsidR="00E82CF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There are several studies investigating the relationship between economic factor</w:t>
      </w:r>
      <w:r w:rsidR="000376E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 xml:space="preserve">sand life </w:t>
      </w:r>
      <w:r w:rsidR="00E82CF7" w:rsidRPr="00E4315C">
        <w:rPr>
          <w:rFonts w:asciiTheme="majorBidi" w:hAnsiTheme="majorBidi" w:cstheme="majorBidi"/>
          <w:sz w:val="20"/>
          <w:szCs w:val="20"/>
        </w:rPr>
        <w:t>satisfactions</w:t>
      </w:r>
      <w:r w:rsidR="00B574BF" w:rsidRPr="00E4315C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="00B574BF" w:rsidRPr="00E4315C">
        <w:rPr>
          <w:rFonts w:asciiTheme="majorBidi" w:hAnsiTheme="majorBidi" w:cstheme="majorBidi"/>
          <w:sz w:val="20"/>
          <w:szCs w:val="20"/>
        </w:rPr>
        <w:t>Easterlin</w:t>
      </w:r>
      <w:proofErr w:type="spellEnd"/>
      <w:r w:rsidR="00B574BF" w:rsidRPr="00E4315C">
        <w:rPr>
          <w:rFonts w:asciiTheme="majorBidi" w:hAnsiTheme="majorBidi" w:cstheme="majorBidi"/>
          <w:sz w:val="20"/>
          <w:szCs w:val="20"/>
        </w:rPr>
        <w:t xml:space="preserve"> (1974</w:t>
      </w:r>
      <w:r w:rsidR="004F0748" w:rsidRPr="00E4315C">
        <w:rPr>
          <w:rFonts w:asciiTheme="majorBidi" w:hAnsiTheme="majorBidi" w:cstheme="majorBidi"/>
          <w:sz w:val="20"/>
          <w:szCs w:val="20"/>
        </w:rPr>
        <w:t xml:space="preserve">), for instance, finds positive </w:t>
      </w:r>
      <w:r w:rsidR="00B574BF" w:rsidRPr="00E4315C">
        <w:rPr>
          <w:rFonts w:asciiTheme="majorBidi" w:hAnsiTheme="majorBidi" w:cstheme="majorBidi"/>
          <w:sz w:val="20"/>
          <w:szCs w:val="20"/>
        </w:rPr>
        <w:t>relationship between</w:t>
      </w:r>
      <w:r w:rsidR="00C11300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B574BF" w:rsidRPr="00E4315C">
        <w:rPr>
          <w:rFonts w:asciiTheme="majorBidi" w:hAnsiTheme="majorBidi" w:cstheme="majorBidi"/>
          <w:sz w:val="20"/>
          <w:szCs w:val="20"/>
        </w:rPr>
        <w:t>income level and happiness.</w:t>
      </w:r>
    </w:p>
    <w:p w:rsidR="009E2B7D" w:rsidRPr="00E4315C" w:rsidRDefault="00B574BF" w:rsidP="00E4315C">
      <w:pPr>
        <w:adjustRightInd w:val="0"/>
        <w:snapToGrid w:val="0"/>
        <w:ind w:firstLine="540"/>
        <w:jc w:val="both"/>
        <w:rPr>
          <w:rFonts w:asciiTheme="majorBidi" w:hAnsiTheme="majorBidi" w:cstheme="majorBidi"/>
          <w:sz w:val="20"/>
          <w:szCs w:val="20"/>
        </w:rPr>
      </w:pPr>
      <w:r w:rsidRPr="00E4315C">
        <w:rPr>
          <w:rFonts w:asciiTheme="majorBidi" w:hAnsiTheme="majorBidi" w:cstheme="majorBidi"/>
          <w:sz w:val="20"/>
          <w:szCs w:val="20"/>
        </w:rPr>
        <w:t xml:space="preserve"> The study i</w:t>
      </w:r>
      <w:r w:rsidR="004F0748" w:rsidRPr="00E4315C">
        <w:rPr>
          <w:rFonts w:asciiTheme="majorBidi" w:hAnsiTheme="majorBidi" w:cstheme="majorBidi"/>
          <w:sz w:val="20"/>
          <w:szCs w:val="20"/>
        </w:rPr>
        <w:t xml:space="preserve">ncludes 30 surveys between 1946 </w:t>
      </w:r>
      <w:r w:rsidRPr="00E4315C">
        <w:rPr>
          <w:rFonts w:asciiTheme="majorBidi" w:hAnsiTheme="majorBidi" w:cstheme="majorBidi"/>
          <w:sz w:val="20"/>
          <w:szCs w:val="20"/>
        </w:rPr>
        <w:t>and 1970covering 1</w:t>
      </w:r>
      <w:r w:rsidR="004F0748" w:rsidRPr="00E4315C">
        <w:rPr>
          <w:rFonts w:asciiTheme="majorBidi" w:hAnsiTheme="majorBidi" w:cstheme="majorBidi"/>
          <w:sz w:val="20"/>
          <w:szCs w:val="20"/>
        </w:rPr>
        <w:t xml:space="preserve">9 countries. But, Oswald (1997) </w:t>
      </w:r>
      <w:r w:rsidRPr="00E4315C">
        <w:rPr>
          <w:rFonts w:asciiTheme="majorBidi" w:hAnsiTheme="majorBidi" w:cstheme="majorBidi"/>
          <w:sz w:val="20"/>
          <w:szCs w:val="20"/>
        </w:rPr>
        <w:t xml:space="preserve">criticizes </w:t>
      </w:r>
      <w:proofErr w:type="spellStart"/>
      <w:r w:rsidRPr="00E4315C">
        <w:rPr>
          <w:rFonts w:asciiTheme="majorBidi" w:hAnsiTheme="majorBidi" w:cstheme="majorBidi"/>
          <w:sz w:val="20"/>
          <w:szCs w:val="20"/>
        </w:rPr>
        <w:t>Easterlin</w:t>
      </w:r>
      <w:proofErr w:type="spellEnd"/>
      <w:r w:rsidRPr="00E4315C">
        <w:rPr>
          <w:rFonts w:asciiTheme="majorBidi" w:hAnsiTheme="majorBidi" w:cstheme="majorBidi"/>
          <w:sz w:val="20"/>
          <w:szCs w:val="20"/>
        </w:rPr>
        <w:t xml:space="preserve"> (1974) for measurement</w:t>
      </w:r>
      <w:r w:rsidR="004F0748" w:rsidRPr="00E4315C">
        <w:rPr>
          <w:rFonts w:asciiTheme="majorBidi" w:hAnsiTheme="majorBidi" w:cstheme="majorBidi"/>
          <w:sz w:val="20"/>
          <w:szCs w:val="20"/>
        </w:rPr>
        <w:t xml:space="preserve"> issues that asking people about </w:t>
      </w:r>
      <w:r w:rsidRPr="00E4315C">
        <w:rPr>
          <w:rFonts w:asciiTheme="majorBidi" w:hAnsiTheme="majorBidi" w:cstheme="majorBidi"/>
          <w:sz w:val="20"/>
          <w:szCs w:val="20"/>
        </w:rPr>
        <w:t xml:space="preserve">their happiness and </w:t>
      </w:r>
      <w:r w:rsidRPr="00E4315C">
        <w:rPr>
          <w:rFonts w:asciiTheme="majorBidi" w:hAnsiTheme="majorBidi" w:cstheme="majorBidi"/>
          <w:sz w:val="20"/>
          <w:szCs w:val="20"/>
        </w:rPr>
        <w:lastRenderedPageBreak/>
        <w:t>satisfaction can not reflect actual</w:t>
      </w:r>
      <w:r w:rsidR="00C11300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 xml:space="preserve">happiness. Also data such as suicide figures </w:t>
      </w:r>
      <w:proofErr w:type="spellStart"/>
      <w:r w:rsidRPr="00E4315C">
        <w:rPr>
          <w:rFonts w:asciiTheme="majorBidi" w:hAnsiTheme="majorBidi" w:cstheme="majorBidi"/>
          <w:sz w:val="20"/>
          <w:szCs w:val="20"/>
        </w:rPr>
        <w:t>can not</w:t>
      </w:r>
      <w:proofErr w:type="spellEnd"/>
      <w:r w:rsidRPr="00E4315C">
        <w:rPr>
          <w:rFonts w:asciiTheme="majorBidi" w:hAnsiTheme="majorBidi" w:cstheme="majorBidi"/>
          <w:sz w:val="20"/>
          <w:szCs w:val="20"/>
        </w:rPr>
        <w:t xml:space="preserve"> be used for measurement of a</w:t>
      </w:r>
      <w:r w:rsidR="00E82CF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society’s happiness level because suicide is a mental illness. Oswald observes that</w:t>
      </w:r>
      <w:r w:rsidR="00E82CF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“</w:t>
      </w:r>
      <w:proofErr w:type="gramStart"/>
      <w:r w:rsidRPr="00E4315C">
        <w:rPr>
          <w:rFonts w:asciiTheme="majorBidi" w:hAnsiTheme="majorBidi" w:cstheme="majorBidi"/>
          <w:sz w:val="20"/>
          <w:szCs w:val="20"/>
        </w:rPr>
        <w:t>un</w:t>
      </w:r>
      <w:proofErr w:type="gramEnd"/>
      <w:r w:rsidR="00E82CF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employed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people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are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very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unhappy”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and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therefore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the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main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reason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of</w:t>
      </w:r>
      <w:r w:rsidR="00C11300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unhappiness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is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unemployment.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Moreover</w:t>
      </w:r>
      <w:r w:rsidR="00E82CF7" w:rsidRPr="00E4315C">
        <w:rPr>
          <w:rFonts w:asciiTheme="majorBidi" w:hAnsiTheme="majorBidi" w:cstheme="majorBidi"/>
          <w:sz w:val="20"/>
          <w:szCs w:val="20"/>
        </w:rPr>
        <w:t>, marital status, type of job, being well</w:t>
      </w:r>
      <w:r w:rsidR="000376E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educated, and earning high inc</w:t>
      </w:r>
      <w:r w:rsidR="009E2B7D" w:rsidRPr="00E4315C">
        <w:rPr>
          <w:rFonts w:asciiTheme="majorBidi" w:hAnsiTheme="majorBidi" w:cstheme="majorBidi"/>
          <w:sz w:val="20"/>
          <w:szCs w:val="20"/>
        </w:rPr>
        <w:t xml:space="preserve">ome are positively related with </w:t>
      </w:r>
      <w:r w:rsidRPr="00E4315C">
        <w:rPr>
          <w:rFonts w:asciiTheme="majorBidi" w:hAnsiTheme="majorBidi" w:cstheme="majorBidi"/>
          <w:sz w:val="20"/>
          <w:szCs w:val="20"/>
        </w:rPr>
        <w:t>happiness. Similarly,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Di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4315C">
        <w:rPr>
          <w:rFonts w:asciiTheme="majorBidi" w:hAnsiTheme="majorBidi" w:cstheme="majorBidi"/>
          <w:sz w:val="20"/>
          <w:szCs w:val="20"/>
        </w:rPr>
        <w:t>Tella</w:t>
      </w:r>
      <w:proofErr w:type="spellEnd"/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et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al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(2003)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find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positive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correlation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between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favorable</w:t>
      </w:r>
      <w:r w:rsidR="000376E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macroeconomic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variables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such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as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GDP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and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happiness.</w:t>
      </w:r>
    </w:p>
    <w:p w:rsidR="001C3F55" w:rsidRPr="00E4315C" w:rsidRDefault="00B574BF" w:rsidP="00E4315C">
      <w:pPr>
        <w:adjustRightInd w:val="0"/>
        <w:snapToGrid w:val="0"/>
        <w:ind w:firstLine="540"/>
        <w:jc w:val="both"/>
        <w:rPr>
          <w:rFonts w:asciiTheme="majorBidi" w:hAnsiTheme="majorBidi" w:cstheme="majorBidi"/>
          <w:sz w:val="20"/>
          <w:szCs w:val="20"/>
          <w:lang w:bidi="fa-IR"/>
        </w:rPr>
      </w:pPr>
      <w:proofErr w:type="spellStart"/>
      <w:r w:rsidRPr="00E4315C">
        <w:rPr>
          <w:rFonts w:asciiTheme="majorBidi" w:hAnsiTheme="majorBidi" w:cstheme="majorBidi"/>
          <w:sz w:val="20"/>
          <w:szCs w:val="20"/>
        </w:rPr>
        <w:t>Hayo</w:t>
      </w:r>
      <w:proofErr w:type="spellEnd"/>
      <w:r w:rsidRPr="00E4315C">
        <w:rPr>
          <w:rFonts w:asciiTheme="majorBidi" w:hAnsiTheme="majorBidi" w:cstheme="majorBidi"/>
          <w:sz w:val="20"/>
          <w:szCs w:val="20"/>
        </w:rPr>
        <w:t xml:space="preserve"> (2004</w:t>
      </w:r>
      <w:r w:rsidR="00E82CF7" w:rsidRPr="00E4315C">
        <w:rPr>
          <w:rFonts w:asciiTheme="majorBidi" w:hAnsiTheme="majorBidi" w:cstheme="majorBidi"/>
          <w:sz w:val="20"/>
          <w:szCs w:val="20"/>
        </w:rPr>
        <w:t>) investigates</w:t>
      </w:r>
      <w:r w:rsidR="000376E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Eastern Europe countries and he finds that age, marital status, country, education, employment status, income and religion are important factors on life satisfaction.</w:t>
      </w:r>
      <w:r w:rsidR="00E82CF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Furthermore, he finds that people living in rural areas have higher life satisfaction than</w:t>
      </w:r>
      <w:r w:rsidR="000376E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 xml:space="preserve">those who live in cities. According to </w:t>
      </w:r>
      <w:proofErr w:type="spellStart"/>
      <w:r w:rsidRPr="00E4315C">
        <w:rPr>
          <w:rFonts w:asciiTheme="majorBidi" w:hAnsiTheme="majorBidi" w:cstheme="majorBidi"/>
          <w:sz w:val="20"/>
          <w:szCs w:val="20"/>
        </w:rPr>
        <w:t>Hayo</w:t>
      </w:r>
      <w:proofErr w:type="spellEnd"/>
      <w:r w:rsidRPr="00E4315C">
        <w:rPr>
          <w:rFonts w:asciiTheme="majorBidi" w:hAnsiTheme="majorBidi" w:cstheme="majorBidi"/>
          <w:sz w:val="20"/>
          <w:szCs w:val="20"/>
        </w:rPr>
        <w:t>, this can be explained by “differences in</w:t>
      </w:r>
      <w:r w:rsidR="00E82CF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purchasing power and a slower adjustment of aspiration levels of rural dwellers”</w:t>
      </w:r>
      <w:r w:rsidR="00E82CF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1C3F55" w:rsidRPr="00E4315C">
        <w:rPr>
          <w:rFonts w:asciiTheme="majorBidi" w:hAnsiTheme="majorBidi" w:cstheme="majorBidi"/>
          <w:sz w:val="20"/>
          <w:szCs w:val="20"/>
        </w:rPr>
        <w:t>This paper is organized as follows.</w:t>
      </w:r>
      <w:r w:rsidR="00E82CF7" w:rsidRPr="00E4315C">
        <w:rPr>
          <w:rFonts w:asciiTheme="majorBidi" w:hAnsiTheme="majorBidi" w:cstheme="majorBidi"/>
          <w:sz w:val="20"/>
          <w:szCs w:val="20"/>
        </w:rPr>
        <w:t xml:space="preserve"> First</w:t>
      </w:r>
      <w:r w:rsidR="001C3F55" w:rsidRPr="00E4315C">
        <w:rPr>
          <w:rFonts w:asciiTheme="majorBidi" w:hAnsiTheme="majorBidi" w:cstheme="majorBidi"/>
          <w:sz w:val="20"/>
          <w:szCs w:val="20"/>
        </w:rPr>
        <w:t>,</w:t>
      </w:r>
      <w:r w:rsidR="00E82CF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1C3F55" w:rsidRPr="00E4315C">
        <w:rPr>
          <w:rFonts w:asciiTheme="majorBidi" w:hAnsiTheme="majorBidi" w:cstheme="majorBidi"/>
          <w:sz w:val="20"/>
          <w:szCs w:val="20"/>
        </w:rPr>
        <w:t xml:space="preserve">the model applied to analyze the impact of </w:t>
      </w:r>
      <w:r w:rsidR="0054513B" w:rsidRPr="00E4315C">
        <w:rPr>
          <w:rStyle w:val="hps"/>
          <w:rFonts w:asciiTheme="majorBidi" w:hAnsiTheme="majorBidi" w:cstheme="majorBidi"/>
          <w:sz w:val="20"/>
          <w:szCs w:val="20"/>
        </w:rPr>
        <w:t xml:space="preserve">macroeconomic variables on economic welfare </w:t>
      </w:r>
      <w:proofErr w:type="spellStart"/>
      <w:r w:rsidR="0054513B" w:rsidRPr="00E4315C">
        <w:rPr>
          <w:rStyle w:val="hps"/>
          <w:rFonts w:asciiTheme="majorBidi" w:hAnsiTheme="majorBidi" w:cstheme="majorBidi"/>
          <w:sz w:val="20"/>
          <w:szCs w:val="20"/>
        </w:rPr>
        <w:t>index</w:t>
      </w:r>
      <w:r w:rsidR="00E4315C">
        <w:rPr>
          <w:rFonts w:asciiTheme="majorBidi" w:hAnsiTheme="majorBidi" w:cstheme="majorBidi"/>
          <w:sz w:val="20"/>
          <w:szCs w:val="20"/>
        </w:rPr>
        <w:t>.</w:t>
      </w:r>
      <w:r w:rsidR="003968A4" w:rsidRPr="00E4315C">
        <w:rPr>
          <w:rFonts w:asciiTheme="majorBidi" w:hAnsiTheme="majorBidi" w:cstheme="majorBidi"/>
          <w:sz w:val="20"/>
          <w:szCs w:val="20"/>
          <w:lang w:bidi="fa-IR"/>
        </w:rPr>
        <w:t>second</w:t>
      </w:r>
      <w:proofErr w:type="spellEnd"/>
      <w:r w:rsidR="008B567A" w:rsidRPr="00E4315C">
        <w:rPr>
          <w:rFonts w:asciiTheme="majorBidi" w:hAnsiTheme="majorBidi" w:cstheme="majorBidi"/>
          <w:sz w:val="20"/>
          <w:szCs w:val="20"/>
          <w:lang w:bidi="fa-IR"/>
        </w:rPr>
        <w:t>,</w:t>
      </w:r>
      <w:r w:rsidR="00E82CF7" w:rsidRPr="00E4315C">
        <w:rPr>
          <w:rFonts w:asciiTheme="majorBidi" w:hAnsiTheme="majorBidi" w:cstheme="majorBidi"/>
          <w:sz w:val="20"/>
          <w:szCs w:val="20"/>
          <w:lang w:bidi="fa-IR"/>
        </w:rPr>
        <w:t xml:space="preserve"> empirical</w:t>
      </w:r>
      <w:r w:rsidR="001C3F55" w:rsidRPr="00E4315C">
        <w:rPr>
          <w:rFonts w:asciiTheme="majorBidi" w:hAnsiTheme="majorBidi" w:cstheme="majorBidi"/>
          <w:sz w:val="20"/>
          <w:szCs w:val="20"/>
          <w:lang w:bidi="fa-IR"/>
        </w:rPr>
        <w:t xml:space="preserve"> results are presented.</w:t>
      </w:r>
      <w:r w:rsidR="00E82CF7" w:rsidRPr="00E4315C">
        <w:rPr>
          <w:rFonts w:asciiTheme="majorBidi" w:hAnsiTheme="majorBidi" w:cstheme="majorBidi"/>
          <w:sz w:val="20"/>
          <w:szCs w:val="20"/>
          <w:lang w:bidi="fa-IR"/>
        </w:rPr>
        <w:t xml:space="preserve"> We</w:t>
      </w:r>
      <w:r w:rsidR="001C3F55" w:rsidRPr="00E4315C">
        <w:rPr>
          <w:rFonts w:asciiTheme="majorBidi" w:hAnsiTheme="majorBidi" w:cstheme="majorBidi"/>
          <w:sz w:val="20"/>
          <w:szCs w:val="20"/>
          <w:lang w:bidi="fa-IR"/>
        </w:rPr>
        <w:t xml:space="preserve"> conclude the paper with </w:t>
      </w:r>
      <w:r w:rsidR="00E82CF7" w:rsidRPr="00E4315C">
        <w:rPr>
          <w:rFonts w:asciiTheme="majorBidi" w:hAnsiTheme="majorBidi" w:cstheme="majorBidi"/>
          <w:sz w:val="20"/>
          <w:szCs w:val="20"/>
          <w:lang w:bidi="fa-IR"/>
        </w:rPr>
        <w:t>the summary</w:t>
      </w:r>
      <w:r w:rsidR="001C3F55" w:rsidRPr="00E4315C">
        <w:rPr>
          <w:rFonts w:asciiTheme="majorBidi" w:hAnsiTheme="majorBidi" w:cstheme="majorBidi"/>
          <w:sz w:val="20"/>
          <w:szCs w:val="20"/>
          <w:lang w:bidi="fa-IR"/>
        </w:rPr>
        <w:t xml:space="preserve"> session.</w:t>
      </w:r>
    </w:p>
    <w:p w:rsidR="00AC2BEF" w:rsidRPr="00E4315C" w:rsidRDefault="00AC2BEF" w:rsidP="00E4315C">
      <w:pPr>
        <w:adjustRightInd w:val="0"/>
        <w:snapToGrid w:val="0"/>
        <w:jc w:val="both"/>
        <w:rPr>
          <w:rFonts w:asciiTheme="majorBidi" w:hAnsiTheme="majorBidi" w:cstheme="majorBidi"/>
          <w:sz w:val="20"/>
          <w:szCs w:val="20"/>
          <w:lang w:bidi="fa-IR"/>
        </w:rPr>
      </w:pPr>
    </w:p>
    <w:p w:rsidR="00132DD9" w:rsidRPr="00E4315C" w:rsidRDefault="00132DD9" w:rsidP="00E4315C">
      <w:pPr>
        <w:adjustRightInd w:val="0"/>
        <w:snapToGrid w:val="0"/>
        <w:rPr>
          <w:rFonts w:asciiTheme="majorBidi" w:hAnsiTheme="majorBidi" w:cstheme="majorBidi"/>
          <w:b/>
          <w:bCs/>
          <w:sz w:val="20"/>
          <w:szCs w:val="20"/>
        </w:rPr>
      </w:pPr>
      <w:r w:rsidRPr="00E4315C">
        <w:rPr>
          <w:rFonts w:asciiTheme="majorBidi" w:hAnsiTheme="majorBidi" w:cstheme="majorBidi"/>
          <w:b/>
          <w:bCs/>
          <w:sz w:val="20"/>
          <w:szCs w:val="20"/>
        </w:rPr>
        <w:t>2.</w:t>
      </w:r>
      <w:r w:rsidR="00E82CF7" w:rsidRPr="00E4315C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b/>
          <w:bCs/>
          <w:sz w:val="20"/>
          <w:szCs w:val="20"/>
        </w:rPr>
        <w:t>Data and methodology</w:t>
      </w:r>
    </w:p>
    <w:p w:rsidR="00132DD9" w:rsidRPr="00E4315C" w:rsidRDefault="00132DD9" w:rsidP="00E4315C">
      <w:pPr>
        <w:pStyle w:val="ListParagraph"/>
        <w:adjustRightInd w:val="0"/>
        <w:snapToGrid w:val="0"/>
        <w:ind w:left="0"/>
        <w:contextualSpacing w:val="0"/>
        <w:rPr>
          <w:rFonts w:asciiTheme="majorBidi" w:hAnsiTheme="majorBidi" w:cstheme="majorBidi"/>
          <w:b/>
          <w:bCs/>
          <w:sz w:val="20"/>
          <w:szCs w:val="20"/>
        </w:rPr>
      </w:pPr>
      <w:r w:rsidRPr="00E4315C">
        <w:rPr>
          <w:rFonts w:asciiTheme="majorBidi" w:hAnsiTheme="majorBidi" w:cstheme="majorBidi"/>
          <w:b/>
          <w:bCs/>
          <w:sz w:val="20"/>
          <w:szCs w:val="20"/>
        </w:rPr>
        <w:t>2.1.</w:t>
      </w:r>
      <w:r w:rsidR="00E82CF7" w:rsidRPr="00E4315C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b/>
          <w:bCs/>
          <w:sz w:val="20"/>
          <w:szCs w:val="20"/>
        </w:rPr>
        <w:t>Data</w:t>
      </w:r>
    </w:p>
    <w:p w:rsidR="00F167B0" w:rsidRPr="00E4315C" w:rsidRDefault="00F167B0" w:rsidP="00E4315C">
      <w:pPr>
        <w:pStyle w:val="ListParagraph"/>
        <w:adjustRightInd w:val="0"/>
        <w:snapToGrid w:val="0"/>
        <w:ind w:left="0" w:firstLine="720"/>
        <w:contextualSpacing w:val="0"/>
        <w:jc w:val="both"/>
        <w:rPr>
          <w:rFonts w:asciiTheme="majorBidi" w:hAnsiTheme="majorBidi" w:cstheme="majorBidi"/>
          <w:sz w:val="20"/>
          <w:szCs w:val="20"/>
        </w:rPr>
      </w:pPr>
      <w:r w:rsidRPr="00E4315C">
        <w:rPr>
          <w:rFonts w:asciiTheme="majorBidi" w:hAnsiTheme="majorBidi" w:cstheme="majorBidi"/>
          <w:sz w:val="20"/>
          <w:szCs w:val="20"/>
        </w:rPr>
        <w:t>Our data set includes information about United States from2006 and 2011.Table 1presents definitions of the main variables</w:t>
      </w:r>
      <w:r w:rsidR="002371B8" w:rsidRPr="00E4315C">
        <w:rPr>
          <w:rFonts w:asciiTheme="majorBidi" w:hAnsiTheme="majorBidi" w:cstheme="majorBidi"/>
          <w:sz w:val="20"/>
          <w:szCs w:val="20"/>
        </w:rPr>
        <w:t>:</w:t>
      </w:r>
    </w:p>
    <w:p w:rsidR="00AC2BEF" w:rsidRPr="00E4315C" w:rsidRDefault="00AC2BEF" w:rsidP="00E4315C">
      <w:pPr>
        <w:pStyle w:val="ListParagraph"/>
        <w:adjustRightInd w:val="0"/>
        <w:snapToGrid w:val="0"/>
        <w:ind w:left="0"/>
        <w:contextualSpacing w:val="0"/>
        <w:jc w:val="both"/>
        <w:rPr>
          <w:rFonts w:asciiTheme="majorBidi" w:hAnsiTheme="majorBidi" w:cstheme="majorBidi"/>
          <w:sz w:val="20"/>
          <w:szCs w:val="20"/>
        </w:rPr>
        <w:sectPr w:rsidR="00AC2BEF" w:rsidRPr="00E4315C" w:rsidSect="00AA04BA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E82CF7" w:rsidRPr="00E4315C" w:rsidRDefault="00E82CF7" w:rsidP="00E4315C">
      <w:pPr>
        <w:pStyle w:val="ListParagraph"/>
        <w:adjustRightInd w:val="0"/>
        <w:snapToGrid w:val="0"/>
        <w:ind w:left="0"/>
        <w:contextualSpacing w:val="0"/>
        <w:jc w:val="both"/>
        <w:rPr>
          <w:rFonts w:asciiTheme="majorBidi" w:hAnsiTheme="majorBidi" w:cstheme="majorBidi"/>
          <w:sz w:val="20"/>
          <w:szCs w:val="20"/>
        </w:rPr>
      </w:pPr>
    </w:p>
    <w:p w:rsidR="00E82CF7" w:rsidRPr="00E4315C" w:rsidRDefault="00E82CF7" w:rsidP="00E4315C">
      <w:pPr>
        <w:pStyle w:val="ListParagraph"/>
        <w:adjustRightInd w:val="0"/>
        <w:snapToGrid w:val="0"/>
        <w:ind w:left="0"/>
        <w:contextualSpacing w:val="0"/>
        <w:jc w:val="both"/>
        <w:rPr>
          <w:rFonts w:asciiTheme="majorBidi" w:hAnsiTheme="majorBidi" w:cstheme="majorBidi"/>
          <w:sz w:val="20"/>
          <w:szCs w:val="20"/>
        </w:rPr>
      </w:pPr>
    </w:p>
    <w:p w:rsidR="00E4315C" w:rsidRDefault="00E4315C" w:rsidP="00E4315C">
      <w:pPr>
        <w:pStyle w:val="ListParagraph"/>
        <w:adjustRightInd w:val="0"/>
        <w:snapToGrid w:val="0"/>
        <w:ind w:left="0"/>
        <w:contextualSpacing w:val="0"/>
        <w:jc w:val="center"/>
        <w:rPr>
          <w:rFonts w:asciiTheme="majorBidi" w:hAnsiTheme="majorBidi" w:cstheme="majorBidi" w:hint="eastAsia"/>
          <w:sz w:val="20"/>
          <w:szCs w:val="20"/>
        </w:rPr>
      </w:pPr>
    </w:p>
    <w:p w:rsidR="00E4315C" w:rsidRDefault="00E4315C" w:rsidP="00E4315C">
      <w:pPr>
        <w:pStyle w:val="ListParagraph"/>
        <w:adjustRightInd w:val="0"/>
        <w:snapToGrid w:val="0"/>
        <w:ind w:left="0"/>
        <w:contextualSpacing w:val="0"/>
        <w:jc w:val="center"/>
        <w:rPr>
          <w:rFonts w:asciiTheme="majorBidi" w:hAnsiTheme="majorBidi" w:cstheme="majorBidi" w:hint="eastAsia"/>
          <w:sz w:val="20"/>
          <w:szCs w:val="20"/>
        </w:rPr>
      </w:pPr>
    </w:p>
    <w:p w:rsidR="00C34AFD" w:rsidRPr="00E4315C" w:rsidRDefault="00E82CF7" w:rsidP="00E4315C">
      <w:pPr>
        <w:pStyle w:val="ListParagraph"/>
        <w:adjustRightInd w:val="0"/>
        <w:snapToGrid w:val="0"/>
        <w:ind w:left="0"/>
        <w:contextualSpacing w:val="0"/>
        <w:jc w:val="center"/>
        <w:rPr>
          <w:rFonts w:asciiTheme="majorBidi" w:hAnsiTheme="majorBidi" w:cstheme="majorBidi"/>
          <w:sz w:val="20"/>
          <w:szCs w:val="20"/>
        </w:rPr>
      </w:pPr>
      <w:r w:rsidRPr="00E4315C">
        <w:rPr>
          <w:rFonts w:asciiTheme="majorBidi" w:hAnsiTheme="majorBidi" w:cstheme="majorBidi"/>
          <w:sz w:val="20"/>
          <w:szCs w:val="20"/>
        </w:rPr>
        <w:lastRenderedPageBreak/>
        <w:t>Table 1: definitions of the main variables</w:t>
      </w:r>
    </w:p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3258"/>
        <w:gridCol w:w="6096"/>
        <w:gridCol w:w="222"/>
      </w:tblGrid>
      <w:tr w:rsidR="00E82CF7" w:rsidRPr="00E4315C" w:rsidTr="00E4315C">
        <w:trPr>
          <w:gridAfter w:val="1"/>
          <w:wAfter w:w="116" w:type="pct"/>
          <w:cantSplit/>
          <w:jc w:val="center"/>
        </w:trPr>
        <w:tc>
          <w:tcPr>
            <w:tcW w:w="1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FD" w:rsidRPr="00E4315C" w:rsidRDefault="00C34AFD" w:rsidP="00E4315C">
            <w:pPr>
              <w:pStyle w:val="ListParagraph"/>
              <w:adjustRightInd w:val="0"/>
              <w:snapToGrid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3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FD" w:rsidRPr="00E4315C" w:rsidRDefault="00C34AFD" w:rsidP="00E4315C">
            <w:pPr>
              <w:pStyle w:val="ListParagraph"/>
              <w:adjustRightInd w:val="0"/>
              <w:snapToGrid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</w:t>
            </w:r>
          </w:p>
        </w:tc>
      </w:tr>
      <w:tr w:rsidR="00E82CF7" w:rsidRPr="00E4315C" w:rsidTr="00E4315C">
        <w:trPr>
          <w:cantSplit/>
          <w:jc w:val="center"/>
        </w:trPr>
        <w:tc>
          <w:tcPr>
            <w:tcW w:w="1701" w:type="pct"/>
            <w:tcBorders>
              <w:left w:val="single" w:sz="4" w:space="0" w:color="auto"/>
            </w:tcBorders>
            <w:vAlign w:val="center"/>
          </w:tcPr>
          <w:p w:rsidR="00C34AFD" w:rsidRPr="00E4315C" w:rsidRDefault="00C34AFD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Dependent variable</w:t>
            </w:r>
          </w:p>
          <w:p w:rsidR="00C34AFD" w:rsidRPr="00E4315C" w:rsidRDefault="00CB314A" w:rsidP="00E4315C">
            <w:pPr>
              <w:pStyle w:val="ListParagraph"/>
              <w:adjustRightInd w:val="0"/>
              <w:snapToGrid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</w:rPr>
              <w:t>Welfare(IEWB)</w:t>
            </w:r>
          </w:p>
        </w:tc>
        <w:tc>
          <w:tcPr>
            <w:tcW w:w="3183" w:type="pct"/>
            <w:tcBorders>
              <w:left w:val="single" w:sz="4" w:space="0" w:color="auto"/>
            </w:tcBorders>
            <w:vAlign w:val="center"/>
          </w:tcPr>
          <w:p w:rsidR="00332125" w:rsidRPr="00E4315C" w:rsidRDefault="00E82CF7" w:rsidP="00E4315C">
            <w:pPr>
              <w:adjustRightInd w:val="0"/>
              <w:snapToGrid w:val="0"/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IEWB prosperity</w:t>
            </w:r>
            <w:r w:rsidR="006F4FA7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of</w:t>
            </w:r>
            <w:r w:rsidR="00A97625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the</w:t>
            </w:r>
            <w:r w:rsidR="00A97625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four dimensions</w:t>
            </w:r>
            <w:r w:rsidR="00495AB4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that</w:t>
            </w:r>
            <w:r w:rsidR="00495AB4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are</w:t>
            </w:r>
            <w:r w:rsidR="00495AB4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taking inventory</w:t>
            </w:r>
            <w:r w:rsidR="00495AB4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of productive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resources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(</w:t>
            </w:r>
            <w:r w:rsidR="00CB72B1" w:rsidRPr="00E4315C">
              <w:rPr>
                <w:rFonts w:asciiTheme="majorBidi" w:hAnsiTheme="majorBidi" w:cstheme="majorBidi"/>
                <w:sz w:val="20"/>
                <w:szCs w:val="20"/>
              </w:rPr>
              <w:t xml:space="preserve">wealth),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distribution of income</w:t>
            </w:r>
            <w:r w:rsidR="00CB72B1" w:rsidRPr="00E4315C">
              <w:rPr>
                <w:rFonts w:asciiTheme="majorBidi" w:hAnsiTheme="majorBidi" w:cstheme="majorBidi"/>
                <w:sz w:val="20"/>
                <w:szCs w:val="20"/>
              </w:rPr>
              <w:t xml:space="preserve">, economic security.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Each of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the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four dimensions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of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the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index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coefficient</w:t>
            </w:r>
            <w:r w:rsidR="00CB72B1" w:rsidRPr="00E4315C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C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oefficients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for</w:t>
            </w:r>
            <w:r w:rsidR="00A97625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the</w:t>
            </w:r>
            <w:r w:rsidR="00A97625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different</w:t>
            </w:r>
            <w:r w:rsidR="00A97625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components</w:t>
            </w:r>
            <w:r w:rsidR="00A97625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B72B1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considered</w:t>
            </w:r>
            <w:r w:rsidR="00CB72B1" w:rsidRPr="00E4315C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  <w:p w:rsidR="00E4315C" w:rsidRDefault="00332125" w:rsidP="00E4315C">
            <w:pPr>
              <w:adjustRightInd w:val="0"/>
              <w:snapToGrid w:val="0"/>
              <w:rPr>
                <w:rFonts w:asciiTheme="majorBidi" w:hAnsiTheme="majorBidi" w:cstheme="majorBidi" w:hint="eastAsia"/>
                <w:sz w:val="20"/>
                <w:szCs w:val="20"/>
              </w:rPr>
            </w:pP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IEWB1:</w:t>
            </w:r>
            <w:r w:rsidR="00E82CF7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For</w:t>
            </w:r>
            <w:r w:rsidR="004E483D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each dimension</w:t>
            </w:r>
            <w:r w:rsidR="004E483D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of 0.25isconsidered</w:t>
            </w:r>
            <w:r w:rsidRPr="00E4315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E4315C" w:rsidRDefault="00332125" w:rsidP="00E4315C">
            <w:pPr>
              <w:adjustRightInd w:val="0"/>
              <w:snapToGrid w:val="0"/>
              <w:rPr>
                <w:rFonts w:asciiTheme="majorBidi" w:hAnsiTheme="majorBidi" w:cstheme="majorBidi" w:hint="eastAsia"/>
                <w:sz w:val="20"/>
                <w:szCs w:val="20"/>
              </w:rPr>
            </w:pP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IEWB2:</w:t>
            </w:r>
            <w:r w:rsidR="00E82CF7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the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current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resource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inventory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of</w:t>
            </w:r>
            <w:r w:rsid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0.4to0.1</w:t>
            </w:r>
            <w:r w:rsidR="00E82CF7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and</w:t>
            </w:r>
            <w:r w:rsidR="00E82CF7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0.25</w:t>
            </w:r>
            <w:r w:rsidR="00A97625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for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the other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two dimensions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is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considered</w:t>
            </w:r>
            <w:r w:rsidRPr="00E4315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E4315C" w:rsidRDefault="00332125" w:rsidP="00E4315C">
            <w:pPr>
              <w:adjustRightInd w:val="0"/>
              <w:snapToGrid w:val="0"/>
              <w:rPr>
                <w:rFonts w:asciiTheme="majorBidi" w:hAnsiTheme="majorBidi" w:cstheme="majorBidi" w:hint="eastAsia"/>
                <w:sz w:val="20"/>
                <w:szCs w:val="20"/>
              </w:rPr>
            </w:pP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IEWB3:</w:t>
            </w:r>
            <w:r w:rsidR="00E82CF7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For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the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other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dimensions</w:t>
            </w:r>
            <w:r w:rsidR="00D57E95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of</w:t>
            </w:r>
            <w:r w:rsidR="004E483D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0.7and</w:t>
            </w:r>
            <w:r w:rsidR="004E483D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0.1are considered</w:t>
            </w:r>
            <w:r w:rsidRPr="00E4315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C34AFD" w:rsidRPr="00E4315C" w:rsidRDefault="00332125" w:rsidP="00E4315C">
            <w:pPr>
              <w:adjustRightInd w:val="0"/>
              <w:snapToGri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We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will</w:t>
            </w:r>
            <w:r w:rsid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use</w:t>
            </w:r>
            <w:r w:rsidR="004E483D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82CF7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estimate in</w:t>
            </w:r>
            <w:r w:rsidR="00FF3178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IEWB2</w:t>
            </w:r>
          </w:p>
        </w:tc>
        <w:tc>
          <w:tcPr>
            <w:tcW w:w="116" w:type="pct"/>
            <w:tcBorders>
              <w:left w:val="single" w:sz="4" w:space="0" w:color="auto"/>
            </w:tcBorders>
            <w:vAlign w:val="center"/>
          </w:tcPr>
          <w:p w:rsidR="00C34AFD" w:rsidRPr="00E4315C" w:rsidRDefault="00C34AFD" w:rsidP="00E4315C">
            <w:pPr>
              <w:pStyle w:val="ListParagraph"/>
              <w:adjustRightInd w:val="0"/>
              <w:snapToGrid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34AFD" w:rsidRPr="00E4315C" w:rsidRDefault="00C34AFD" w:rsidP="00E4315C">
            <w:pPr>
              <w:pStyle w:val="ListParagraph"/>
              <w:adjustRightInd w:val="0"/>
              <w:snapToGrid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2CF7" w:rsidRPr="00E4315C" w:rsidTr="00E4315C">
        <w:trPr>
          <w:gridAfter w:val="1"/>
          <w:wAfter w:w="116" w:type="pct"/>
          <w:cantSplit/>
          <w:jc w:val="center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AFD" w:rsidRPr="00E4315C" w:rsidRDefault="00C34AFD" w:rsidP="00E4315C">
            <w:pPr>
              <w:adjustRightInd w:val="0"/>
              <w:snapToGri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Independent variable</w:t>
            </w:r>
          </w:p>
          <w:p w:rsidR="00C34AFD" w:rsidRPr="00E4315C" w:rsidRDefault="00C34AFD" w:rsidP="00E4315C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ind w:left="540"/>
              <w:contextualSpacing w:val="0"/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</w:rPr>
              <w:t>Information</w:t>
            </w:r>
            <w:r w:rsidR="00E82CF7" w:rsidRPr="00E4315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CB314A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(IT)</w:t>
            </w:r>
          </w:p>
          <w:p w:rsidR="00C34AFD" w:rsidRPr="00E4315C" w:rsidRDefault="00CB314A" w:rsidP="00E4315C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ind w:left="54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</w:rPr>
              <w:t>Inflation(I)</w:t>
            </w:r>
          </w:p>
          <w:p w:rsidR="00CB314A" w:rsidRPr="00E4315C" w:rsidRDefault="00CB314A" w:rsidP="00E4315C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ind w:left="54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Human Development</w:t>
            </w:r>
            <w:r w:rsidR="00E82CF7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Index</w:t>
            </w:r>
            <w:r w:rsidRPr="00E4315C">
              <w:rPr>
                <w:rFonts w:asciiTheme="majorBidi" w:hAnsiTheme="majorBidi" w:cstheme="majorBidi"/>
                <w:sz w:val="20"/>
                <w:szCs w:val="20"/>
              </w:rPr>
              <w:t>(HDI)</w:t>
            </w:r>
          </w:p>
          <w:p w:rsidR="00CB314A" w:rsidRPr="00E4315C" w:rsidRDefault="00CB314A" w:rsidP="00E4315C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ind w:left="54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Shocks of oil</w:t>
            </w:r>
            <w:r w:rsidR="00A97625"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315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price</w:t>
            </w:r>
            <w:r w:rsidRPr="00E4315C">
              <w:rPr>
                <w:rFonts w:asciiTheme="majorBidi" w:hAnsiTheme="majorBidi" w:cstheme="majorBidi"/>
                <w:sz w:val="20"/>
                <w:szCs w:val="20"/>
              </w:rPr>
              <w:t xml:space="preserve"> changes(o)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FD" w:rsidRPr="00E4315C" w:rsidRDefault="00C34AFD" w:rsidP="00E4315C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34AFD" w:rsidRPr="00E4315C" w:rsidRDefault="00C34AFD" w:rsidP="00E4315C">
      <w:pPr>
        <w:pStyle w:val="ListParagraph"/>
        <w:adjustRightInd w:val="0"/>
        <w:snapToGrid w:val="0"/>
        <w:ind w:left="0"/>
        <w:contextualSpacing w:val="0"/>
        <w:rPr>
          <w:rFonts w:asciiTheme="majorBidi" w:hAnsiTheme="majorBidi" w:cstheme="majorBidi"/>
          <w:sz w:val="20"/>
          <w:szCs w:val="20"/>
        </w:rPr>
      </w:pPr>
    </w:p>
    <w:p w:rsidR="00132DD9" w:rsidRPr="00E4315C" w:rsidRDefault="00132DD9" w:rsidP="00E4315C">
      <w:pPr>
        <w:pStyle w:val="ListParagraph"/>
        <w:adjustRightInd w:val="0"/>
        <w:snapToGrid w:val="0"/>
        <w:ind w:left="0"/>
        <w:contextualSpacing w:val="0"/>
        <w:rPr>
          <w:rFonts w:asciiTheme="majorBidi" w:hAnsiTheme="majorBidi" w:cstheme="majorBidi"/>
          <w:b/>
          <w:bCs/>
          <w:sz w:val="20"/>
          <w:szCs w:val="20"/>
        </w:rPr>
      </w:pPr>
      <w:r w:rsidRPr="00E4315C">
        <w:rPr>
          <w:rFonts w:asciiTheme="majorBidi" w:hAnsiTheme="majorBidi" w:cstheme="majorBidi"/>
          <w:b/>
          <w:bCs/>
          <w:sz w:val="20"/>
          <w:szCs w:val="20"/>
        </w:rPr>
        <w:t>2.2.</w:t>
      </w:r>
      <w:r w:rsidR="00E82CF7" w:rsidRPr="00E4315C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b/>
          <w:bCs/>
          <w:sz w:val="20"/>
          <w:szCs w:val="20"/>
        </w:rPr>
        <w:t>Methodology</w:t>
      </w:r>
    </w:p>
    <w:p w:rsidR="00E4315C" w:rsidRDefault="00F167B0" w:rsidP="00E4315C">
      <w:pPr>
        <w:pStyle w:val="ListParagraph"/>
        <w:adjustRightInd w:val="0"/>
        <w:snapToGrid w:val="0"/>
        <w:ind w:left="0" w:firstLine="720"/>
        <w:contextualSpacing w:val="0"/>
        <w:jc w:val="both"/>
        <w:rPr>
          <w:rFonts w:asciiTheme="majorBidi" w:hAnsiTheme="majorBidi" w:cstheme="majorBidi" w:hint="eastAsia"/>
          <w:sz w:val="20"/>
          <w:szCs w:val="20"/>
        </w:rPr>
      </w:pPr>
      <w:r w:rsidRPr="00E4315C">
        <w:rPr>
          <w:rFonts w:asciiTheme="majorBidi" w:hAnsiTheme="majorBidi" w:cstheme="majorBidi"/>
          <w:sz w:val="20"/>
          <w:szCs w:val="20"/>
        </w:rPr>
        <w:t xml:space="preserve">To estimate the relationship between </w:t>
      </w:r>
      <w:r w:rsidR="00CF2787" w:rsidRPr="00E4315C">
        <w:rPr>
          <w:rStyle w:val="hps"/>
          <w:rFonts w:asciiTheme="majorBidi" w:hAnsiTheme="majorBidi" w:cstheme="majorBidi"/>
          <w:sz w:val="20"/>
          <w:szCs w:val="20"/>
        </w:rPr>
        <w:t>macroeconomic variables on economic welfare index</w:t>
      </w:r>
      <w:r w:rsidRPr="00E4315C">
        <w:rPr>
          <w:rFonts w:asciiTheme="majorBidi" w:hAnsiTheme="majorBidi" w:cstheme="majorBidi"/>
          <w:sz w:val="20"/>
          <w:szCs w:val="20"/>
        </w:rPr>
        <w:t>, we begin with a fixed-effect</w:t>
      </w:r>
      <w:r w:rsidR="00E82CF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</w:rPr>
        <w:t>dynamic model:</w:t>
      </w:r>
    </w:p>
    <w:p w:rsidR="00E4315C" w:rsidRDefault="00F167B0" w:rsidP="00E4315C">
      <w:pPr>
        <w:pStyle w:val="ListParagraph"/>
        <w:adjustRightInd w:val="0"/>
        <w:snapToGrid w:val="0"/>
        <w:ind w:left="0" w:firstLine="720"/>
        <w:contextualSpacing w:val="0"/>
        <w:jc w:val="both"/>
        <w:rPr>
          <w:rFonts w:asciiTheme="majorBidi" w:hAnsiTheme="majorBidi" w:cstheme="majorBidi" w:hint="eastAsia"/>
          <w:b/>
          <w:bCs/>
          <w:sz w:val="20"/>
          <w:szCs w:val="20"/>
          <w:lang w:bidi="fa-IR"/>
        </w:rPr>
      </w:pPr>
      <w:r w:rsidRPr="00E4315C">
        <w:rPr>
          <w:rFonts w:asciiTheme="majorBidi" w:hAnsiTheme="majorBidi" w:cstheme="majorBidi"/>
          <w:b/>
          <w:bCs/>
          <w:sz w:val="20"/>
          <w:szCs w:val="20"/>
          <w:lang w:bidi="fa-IR"/>
        </w:rPr>
        <w:t>IEWB =β</w:t>
      </w:r>
      <w:r w:rsidRPr="00E4315C">
        <w:rPr>
          <w:rFonts w:asciiTheme="majorBidi" w:hAnsiTheme="majorBidi" w:cstheme="majorBidi"/>
          <w:b/>
          <w:bCs/>
          <w:sz w:val="20"/>
          <w:szCs w:val="20"/>
          <w:vertAlign w:val="subscript"/>
          <w:lang w:bidi="fa-IR"/>
        </w:rPr>
        <w:t>1</w:t>
      </w:r>
      <w:r w:rsidRPr="00E4315C">
        <w:rPr>
          <w:rFonts w:asciiTheme="majorBidi" w:hAnsiTheme="majorBidi" w:cstheme="majorBidi"/>
          <w:b/>
          <w:bCs/>
          <w:sz w:val="20"/>
          <w:szCs w:val="20"/>
          <w:lang w:bidi="fa-IR"/>
        </w:rPr>
        <w:t>I+β</w:t>
      </w:r>
      <w:r w:rsidRPr="00E4315C">
        <w:rPr>
          <w:rFonts w:asciiTheme="majorBidi" w:hAnsiTheme="majorBidi" w:cstheme="majorBidi"/>
          <w:b/>
          <w:bCs/>
          <w:sz w:val="20"/>
          <w:szCs w:val="20"/>
          <w:vertAlign w:val="subscript"/>
          <w:lang w:bidi="fa-IR"/>
        </w:rPr>
        <w:t>2</w:t>
      </w:r>
      <w:r w:rsidRPr="00E4315C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O+β </w:t>
      </w:r>
      <w:r w:rsidRPr="00E4315C">
        <w:rPr>
          <w:rFonts w:asciiTheme="majorBidi" w:hAnsiTheme="majorBidi" w:cstheme="majorBidi"/>
          <w:b/>
          <w:bCs/>
          <w:sz w:val="20"/>
          <w:szCs w:val="20"/>
          <w:vertAlign w:val="subscript"/>
          <w:lang w:bidi="fa-IR"/>
        </w:rPr>
        <w:t>3</w:t>
      </w:r>
      <w:r w:rsidRPr="00E4315C">
        <w:rPr>
          <w:rFonts w:asciiTheme="majorBidi" w:hAnsiTheme="majorBidi" w:cstheme="majorBidi"/>
          <w:b/>
          <w:bCs/>
          <w:sz w:val="20"/>
          <w:szCs w:val="20"/>
          <w:lang w:bidi="fa-IR"/>
        </w:rPr>
        <w:t>IT+β</w:t>
      </w:r>
      <w:r w:rsidRPr="00E4315C">
        <w:rPr>
          <w:rFonts w:asciiTheme="majorBidi" w:hAnsiTheme="majorBidi" w:cstheme="majorBidi"/>
          <w:b/>
          <w:bCs/>
          <w:sz w:val="20"/>
          <w:szCs w:val="20"/>
          <w:vertAlign w:val="subscript"/>
          <w:lang w:bidi="fa-IR"/>
        </w:rPr>
        <w:t>4</w:t>
      </w:r>
      <w:r w:rsidRPr="00E4315C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H+Ut </w:t>
      </w:r>
    </w:p>
    <w:p w:rsidR="00E4315C" w:rsidRDefault="00E4315C" w:rsidP="00E4315C">
      <w:pPr>
        <w:pStyle w:val="ListParagraph"/>
        <w:adjustRightInd w:val="0"/>
        <w:snapToGrid w:val="0"/>
        <w:ind w:left="0" w:firstLine="720"/>
        <w:contextualSpacing w:val="0"/>
        <w:jc w:val="both"/>
        <w:rPr>
          <w:rFonts w:asciiTheme="majorBidi" w:hAnsiTheme="majorBidi" w:cstheme="majorBidi" w:hint="eastAsia"/>
          <w:b/>
          <w:bCs/>
          <w:sz w:val="20"/>
          <w:szCs w:val="20"/>
          <w:lang w:bidi="fa-IR"/>
        </w:rPr>
      </w:pPr>
    </w:p>
    <w:p w:rsidR="006734E6" w:rsidRPr="00E4315C" w:rsidRDefault="006734E6" w:rsidP="00E4315C">
      <w:pPr>
        <w:pStyle w:val="ListParagraph"/>
        <w:adjustRightInd w:val="0"/>
        <w:snapToGrid w:val="0"/>
        <w:ind w:left="0" w:firstLine="720"/>
        <w:contextualSpacing w:val="0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E4315C">
        <w:rPr>
          <w:rFonts w:asciiTheme="majorBidi" w:hAnsiTheme="majorBidi" w:cstheme="majorBidi"/>
          <w:sz w:val="20"/>
          <w:szCs w:val="20"/>
          <w:lang w:bidi="fa-IR"/>
        </w:rPr>
        <w:t>Table 2</w:t>
      </w:r>
      <w:r w:rsidR="001B354D" w:rsidRPr="00E4315C">
        <w:rPr>
          <w:rFonts w:asciiTheme="majorBidi" w:hAnsiTheme="majorBidi" w:cstheme="majorBidi"/>
          <w:sz w:val="20"/>
          <w:szCs w:val="20"/>
          <w:lang w:bidi="fa-IR"/>
        </w:rPr>
        <w:t>: Estimation</w:t>
      </w:r>
      <w:r w:rsidR="00F437E5" w:rsidRPr="00E4315C">
        <w:rPr>
          <w:rFonts w:asciiTheme="majorBidi" w:hAnsiTheme="majorBidi" w:cstheme="majorBidi"/>
          <w:sz w:val="20"/>
          <w:szCs w:val="20"/>
          <w:lang w:bidi="fa-IR"/>
        </w:rPr>
        <w:t xml:space="preserve"> results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734E6" w:rsidRPr="00E4315C" w:rsidTr="006734E6">
        <w:tc>
          <w:tcPr>
            <w:tcW w:w="4788" w:type="dxa"/>
            <w:vAlign w:val="center"/>
          </w:tcPr>
          <w:p w:rsidR="006734E6" w:rsidRPr="00E4315C" w:rsidRDefault="006734E6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Number of </w:t>
            </w:r>
            <w:proofErr w:type="spellStart"/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obs</w:t>
            </w:r>
            <w:proofErr w:type="spellEnd"/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=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72</w:t>
            </w:r>
          </w:p>
        </w:tc>
        <w:tc>
          <w:tcPr>
            <w:tcW w:w="4788" w:type="dxa"/>
            <w:vAlign w:val="center"/>
          </w:tcPr>
          <w:p w:rsidR="006734E6" w:rsidRPr="00E4315C" w:rsidRDefault="006734E6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Group variable: id</w:t>
            </w:r>
          </w:p>
        </w:tc>
      </w:tr>
      <w:tr w:rsidR="006734E6" w:rsidRPr="00E4315C" w:rsidTr="006734E6">
        <w:tc>
          <w:tcPr>
            <w:tcW w:w="4788" w:type="dxa"/>
            <w:vAlign w:val="center"/>
          </w:tcPr>
          <w:p w:rsidR="006734E6" w:rsidRPr="00E4315C" w:rsidRDefault="006734E6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Number of groups =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</w:t>
            </w:r>
          </w:p>
        </w:tc>
        <w:tc>
          <w:tcPr>
            <w:tcW w:w="4788" w:type="dxa"/>
            <w:vAlign w:val="center"/>
          </w:tcPr>
          <w:p w:rsidR="006734E6" w:rsidRPr="00E4315C" w:rsidRDefault="006734E6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Obs</w:t>
            </w:r>
            <w:proofErr w:type="spellEnd"/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per group: min =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</w:t>
            </w:r>
          </w:p>
        </w:tc>
      </w:tr>
      <w:tr w:rsidR="006734E6" w:rsidRPr="00E4315C" w:rsidTr="006734E6">
        <w:tc>
          <w:tcPr>
            <w:tcW w:w="4788" w:type="dxa"/>
            <w:vAlign w:val="center"/>
          </w:tcPr>
          <w:p w:rsidR="006734E6" w:rsidRPr="00E4315C" w:rsidRDefault="006734E6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R-sq:</w:t>
            </w:r>
            <w:r w:rsid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within</w:t>
            </w:r>
            <w:r w:rsid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= 0.6056</w:t>
            </w:r>
          </w:p>
        </w:tc>
        <w:tc>
          <w:tcPr>
            <w:tcW w:w="4788" w:type="dxa"/>
            <w:vAlign w:val="center"/>
          </w:tcPr>
          <w:p w:rsidR="006734E6" w:rsidRPr="00E4315C" w:rsidRDefault="006734E6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corr</w:t>
            </w:r>
            <w:proofErr w:type="spellEnd"/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</w:t>
            </w:r>
            <w:proofErr w:type="spellStart"/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u_i</w:t>
            </w:r>
            <w:proofErr w:type="spellEnd"/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, </w:t>
            </w:r>
            <w:proofErr w:type="spellStart"/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Xb</w:t>
            </w:r>
            <w:proofErr w:type="spellEnd"/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= -0.9274</w:t>
            </w:r>
          </w:p>
        </w:tc>
      </w:tr>
      <w:tr w:rsidR="006734E6" w:rsidRPr="00E4315C" w:rsidTr="006734E6">
        <w:tc>
          <w:tcPr>
            <w:tcW w:w="4788" w:type="dxa"/>
            <w:vAlign w:val="center"/>
          </w:tcPr>
          <w:p w:rsidR="006734E6" w:rsidRPr="00E4315C" w:rsidRDefault="006734E6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F(4,56)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=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21.50</w:t>
            </w:r>
          </w:p>
        </w:tc>
        <w:tc>
          <w:tcPr>
            <w:tcW w:w="4788" w:type="dxa"/>
            <w:vAlign w:val="center"/>
          </w:tcPr>
          <w:p w:rsidR="006734E6" w:rsidRPr="00E4315C" w:rsidRDefault="006734E6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Prob</w:t>
            </w:r>
            <w:proofErr w:type="spellEnd"/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&gt; F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=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0.0000</w:t>
            </w:r>
          </w:p>
        </w:tc>
      </w:tr>
    </w:tbl>
    <w:p w:rsidR="00F167B0" w:rsidRPr="00E4315C" w:rsidRDefault="00F167B0" w:rsidP="00E4315C">
      <w:pPr>
        <w:adjustRightInd w:val="0"/>
        <w:snapToGrid w:val="0"/>
        <w:jc w:val="center"/>
        <w:rPr>
          <w:rFonts w:asciiTheme="majorBidi" w:hAnsiTheme="majorBidi" w:cstheme="majorBidi"/>
          <w:sz w:val="20"/>
          <w:szCs w:val="20"/>
          <w:lang w:bidi="fa-IR"/>
        </w:rPr>
      </w:pPr>
    </w:p>
    <w:p w:rsidR="00C70DEB" w:rsidRPr="00E4315C" w:rsidRDefault="00C70DEB" w:rsidP="00E4315C">
      <w:pPr>
        <w:adjustRightInd w:val="0"/>
        <w:snapToGrid w:val="0"/>
        <w:jc w:val="center"/>
        <w:rPr>
          <w:rFonts w:asciiTheme="majorBidi" w:hAnsiTheme="majorBidi" w:cstheme="majorBidi"/>
          <w:sz w:val="20"/>
          <w:szCs w:val="20"/>
          <w:lang w:bidi="fa-IR"/>
        </w:rPr>
      </w:pPr>
      <w:proofErr w:type="gramStart"/>
      <w:r w:rsidRPr="00E4315C">
        <w:rPr>
          <w:rFonts w:asciiTheme="majorBidi" w:hAnsiTheme="majorBidi" w:cstheme="majorBidi"/>
          <w:sz w:val="20"/>
          <w:szCs w:val="20"/>
          <w:lang w:bidi="fa-IR"/>
        </w:rPr>
        <w:t xml:space="preserve">Table </w:t>
      </w:r>
      <w:r w:rsidR="00203AD9" w:rsidRPr="00E4315C">
        <w:rPr>
          <w:rFonts w:asciiTheme="majorBidi" w:hAnsiTheme="majorBidi" w:cstheme="majorBidi"/>
          <w:sz w:val="20"/>
          <w:szCs w:val="20"/>
          <w:lang w:bidi="fa-IR"/>
        </w:rPr>
        <w:t>3</w:t>
      </w:r>
      <w:r w:rsidR="00E4315C">
        <w:rPr>
          <w:rFonts w:asciiTheme="majorBidi" w:hAnsiTheme="majorBidi" w:cstheme="majorBidi" w:hint="eastAsia"/>
          <w:sz w:val="20"/>
          <w:szCs w:val="20"/>
          <w:lang w:bidi="fa-IR"/>
        </w:rPr>
        <w:t>.</w:t>
      </w:r>
      <w:proofErr w:type="gramEnd"/>
      <w:r w:rsidR="00E4315C">
        <w:rPr>
          <w:rFonts w:asciiTheme="majorBidi" w:hAnsiTheme="majorBidi" w:cstheme="majorBidi" w:hint="eastAsia"/>
          <w:sz w:val="20"/>
          <w:szCs w:val="20"/>
          <w:lang w:bidi="fa-IR"/>
        </w:rPr>
        <w:t xml:space="preserve"> </w:t>
      </w:r>
      <w:r w:rsidR="00E4315C" w:rsidRPr="00E4315C">
        <w:rPr>
          <w:rFonts w:asciiTheme="majorBidi" w:hAnsiTheme="majorBidi" w:cstheme="majorBidi"/>
          <w:sz w:val="20"/>
          <w:szCs w:val="20"/>
          <w:lang w:bidi="fa-IR"/>
        </w:rPr>
        <w:t>IEWB</w:t>
      </w:r>
    </w:p>
    <w:tbl>
      <w:tblPr>
        <w:tblStyle w:val="TableGrid"/>
        <w:tblW w:w="10031" w:type="dxa"/>
        <w:tblLook w:val="04A0"/>
      </w:tblPr>
      <w:tblGrid>
        <w:gridCol w:w="1596"/>
        <w:gridCol w:w="1596"/>
        <w:gridCol w:w="1596"/>
        <w:gridCol w:w="849"/>
        <w:gridCol w:w="1134"/>
        <w:gridCol w:w="3260"/>
      </w:tblGrid>
      <w:tr w:rsidR="00C70DEB" w:rsidRPr="00E4315C" w:rsidTr="00C70DEB">
        <w:tc>
          <w:tcPr>
            <w:tcW w:w="1596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IEWB2</w:t>
            </w:r>
          </w:p>
        </w:tc>
        <w:tc>
          <w:tcPr>
            <w:tcW w:w="1596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Coef</w:t>
            </w:r>
            <w:proofErr w:type="spellEnd"/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</w:p>
        </w:tc>
        <w:tc>
          <w:tcPr>
            <w:tcW w:w="1596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Std. Err.</w:t>
            </w:r>
          </w:p>
        </w:tc>
        <w:tc>
          <w:tcPr>
            <w:tcW w:w="849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</w:t>
            </w:r>
          </w:p>
        </w:tc>
        <w:tc>
          <w:tcPr>
            <w:tcW w:w="1134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P&gt;|t|</w:t>
            </w:r>
          </w:p>
        </w:tc>
        <w:tc>
          <w:tcPr>
            <w:tcW w:w="3260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[95% Conf. Interval]</w:t>
            </w:r>
          </w:p>
        </w:tc>
      </w:tr>
      <w:tr w:rsidR="00C70DEB" w:rsidRPr="00E4315C" w:rsidTr="00C70DEB">
        <w:tc>
          <w:tcPr>
            <w:tcW w:w="1596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</w:t>
            </w:r>
          </w:p>
        </w:tc>
        <w:tc>
          <w:tcPr>
            <w:tcW w:w="1596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-.0090704</w:t>
            </w:r>
            <w:r w:rsid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596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.0043305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849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-2.09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0.041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3260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-.0177455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-.0003952</w:t>
            </w:r>
          </w:p>
        </w:tc>
      </w:tr>
      <w:tr w:rsidR="00C70DEB" w:rsidRPr="00E4315C" w:rsidTr="00C70DEB">
        <w:tc>
          <w:tcPr>
            <w:tcW w:w="1596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Oil</w:t>
            </w:r>
          </w:p>
        </w:tc>
        <w:tc>
          <w:tcPr>
            <w:tcW w:w="1596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.0797143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596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.0380674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849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2.09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0.041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3260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.0034561</w:t>
            </w:r>
            <w:r w:rsidR="00E4315C">
              <w:rPr>
                <w:rFonts w:asciiTheme="majorBidi" w:hAnsiTheme="majorBidi" w:cstheme="majorBidi" w:hint="eastAsia"/>
                <w:sz w:val="20"/>
                <w:szCs w:val="20"/>
                <w:lang w:bidi="fa-IR"/>
              </w:rPr>
              <w:t xml:space="preserve"> - 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1559726</w:t>
            </w:r>
          </w:p>
        </w:tc>
      </w:tr>
      <w:tr w:rsidR="00C70DEB" w:rsidRPr="00E4315C" w:rsidTr="00C70DEB">
        <w:tc>
          <w:tcPr>
            <w:tcW w:w="1596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IT</w:t>
            </w:r>
          </w:p>
        </w:tc>
        <w:tc>
          <w:tcPr>
            <w:tcW w:w="1596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2.058773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596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.5478111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849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3.76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0.000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3260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.9613757</w:t>
            </w:r>
            <w:r w:rsidR="00E4315C">
              <w:rPr>
                <w:rFonts w:asciiTheme="majorBidi" w:hAnsiTheme="majorBidi" w:cstheme="majorBidi" w:hint="eastAsia"/>
                <w:sz w:val="20"/>
                <w:szCs w:val="20"/>
                <w:lang w:bidi="fa-IR"/>
              </w:rPr>
              <w:t xml:space="preserve"> -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3.156171</w:t>
            </w:r>
          </w:p>
        </w:tc>
      </w:tr>
      <w:tr w:rsidR="00C70DEB" w:rsidRPr="00E4315C" w:rsidTr="00C70DEB">
        <w:tc>
          <w:tcPr>
            <w:tcW w:w="1596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H</w:t>
            </w:r>
          </w:p>
        </w:tc>
        <w:tc>
          <w:tcPr>
            <w:tcW w:w="1596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3.583986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596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1.582567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849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2.26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0.027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3260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.4137233</w:t>
            </w:r>
            <w:r w:rsidR="00E4315C">
              <w:rPr>
                <w:rFonts w:asciiTheme="majorBidi" w:hAnsiTheme="majorBidi" w:cstheme="majorBidi" w:hint="eastAsia"/>
                <w:sz w:val="20"/>
                <w:szCs w:val="20"/>
                <w:lang w:bidi="fa-IR"/>
              </w:rPr>
              <w:t xml:space="preserve"> -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6.754249</w:t>
            </w:r>
          </w:p>
        </w:tc>
      </w:tr>
      <w:tr w:rsidR="00C70DEB" w:rsidRPr="00E4315C" w:rsidTr="00C70DEB">
        <w:tc>
          <w:tcPr>
            <w:tcW w:w="1596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cons</w:t>
            </w:r>
          </w:p>
        </w:tc>
        <w:tc>
          <w:tcPr>
            <w:tcW w:w="1596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-1.783319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596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1.069128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849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-1.67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0.101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3260" w:type="dxa"/>
          </w:tcPr>
          <w:p w:rsidR="00C70DEB" w:rsidRPr="00E4315C" w:rsidRDefault="00C70DEB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-3.92504</w:t>
            </w:r>
            <w:r w:rsidR="00E4315C">
              <w:rPr>
                <w:rFonts w:asciiTheme="majorBidi" w:hAnsiTheme="majorBidi" w:cstheme="majorBidi" w:hint="eastAsia"/>
                <w:sz w:val="20"/>
                <w:szCs w:val="20"/>
                <w:lang w:bidi="fa-IR"/>
              </w:rPr>
              <w:t xml:space="preserve"> - 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3584014</w:t>
            </w:r>
          </w:p>
        </w:tc>
      </w:tr>
    </w:tbl>
    <w:p w:rsidR="00AC2BEF" w:rsidRDefault="00AC2BEF" w:rsidP="00E4315C">
      <w:pPr>
        <w:adjustRightInd w:val="0"/>
        <w:snapToGrid w:val="0"/>
        <w:rPr>
          <w:rFonts w:asciiTheme="majorBidi" w:hAnsiTheme="majorBidi" w:cstheme="majorBidi" w:hint="eastAsia"/>
          <w:sz w:val="20"/>
          <w:szCs w:val="20"/>
        </w:rPr>
      </w:pPr>
    </w:p>
    <w:p w:rsidR="00132DD9" w:rsidRPr="00E4315C" w:rsidRDefault="00F1781F" w:rsidP="00E4315C">
      <w:pPr>
        <w:adjustRightInd w:val="0"/>
        <w:snapToGrid w:val="0"/>
        <w:rPr>
          <w:rFonts w:asciiTheme="majorBidi" w:hAnsiTheme="majorBidi" w:cstheme="majorBidi"/>
          <w:sz w:val="20"/>
          <w:szCs w:val="20"/>
          <w:lang w:bidi="fa-IR"/>
        </w:rPr>
      </w:pPr>
      <w:r w:rsidRPr="00E4315C">
        <w:rPr>
          <w:rFonts w:asciiTheme="majorBidi" w:hAnsiTheme="majorBidi" w:cstheme="majorBidi"/>
          <w:sz w:val="20"/>
          <w:szCs w:val="20"/>
        </w:rPr>
        <w:t xml:space="preserve">Then </w:t>
      </w:r>
      <w:r w:rsidR="00C70DEB" w:rsidRPr="00E4315C">
        <w:rPr>
          <w:rFonts w:asciiTheme="majorBidi" w:hAnsiTheme="majorBidi" w:cstheme="majorBidi"/>
          <w:sz w:val="20"/>
          <w:szCs w:val="20"/>
        </w:rPr>
        <w:t>we have this data:</w:t>
      </w:r>
    </w:p>
    <w:p w:rsidR="006C49FB" w:rsidRPr="00E4315C" w:rsidRDefault="006C49FB" w:rsidP="00E4315C">
      <w:pPr>
        <w:adjustRightInd w:val="0"/>
        <w:snapToGrid w:val="0"/>
        <w:rPr>
          <w:rFonts w:asciiTheme="majorBidi" w:hAnsiTheme="majorBidi" w:cstheme="majorBidi"/>
          <w:sz w:val="20"/>
          <w:szCs w:val="20"/>
          <w:lang w:bidi="fa-IR"/>
        </w:rPr>
      </w:pPr>
      <w:r w:rsidRPr="00E4315C">
        <w:rPr>
          <w:rFonts w:asciiTheme="majorBidi" w:hAnsiTheme="majorBidi" w:cstheme="majorBidi"/>
          <w:sz w:val="20"/>
          <w:szCs w:val="20"/>
          <w:lang w:bidi="fa-IR"/>
        </w:rPr>
        <w:t>Random-effects GLS regression</w:t>
      </w:r>
      <w:r w:rsidR="00E4315C">
        <w:rPr>
          <w:rFonts w:asciiTheme="majorBidi" w:hAnsiTheme="majorBidi" w:cstheme="majorBidi"/>
          <w:sz w:val="20"/>
          <w:szCs w:val="20"/>
          <w:lang w:bidi="fa-IR"/>
        </w:rPr>
        <w:t>,</w:t>
      </w:r>
      <w:r w:rsidRPr="00E4315C">
        <w:rPr>
          <w:rFonts w:asciiTheme="majorBidi" w:hAnsiTheme="majorBidi" w:cstheme="majorBidi"/>
          <w:sz w:val="20"/>
          <w:szCs w:val="20"/>
          <w:lang w:bidi="fa-IR"/>
        </w:rPr>
        <w:t xml:space="preserve"> Number of </w:t>
      </w:r>
      <w:proofErr w:type="spellStart"/>
      <w:r w:rsidRPr="00E4315C">
        <w:rPr>
          <w:rFonts w:asciiTheme="majorBidi" w:hAnsiTheme="majorBidi" w:cstheme="majorBidi"/>
          <w:sz w:val="20"/>
          <w:szCs w:val="20"/>
          <w:lang w:bidi="fa-IR"/>
        </w:rPr>
        <w:t>obs</w:t>
      </w:r>
      <w:proofErr w:type="spellEnd"/>
      <w:r w:rsidRPr="00E4315C">
        <w:rPr>
          <w:rFonts w:asciiTheme="majorBidi" w:hAnsiTheme="majorBidi" w:cstheme="majorBidi"/>
          <w:sz w:val="20"/>
          <w:szCs w:val="20"/>
          <w:lang w:bidi="fa-IR"/>
        </w:rPr>
        <w:t xml:space="preserve"> = 72</w:t>
      </w:r>
    </w:p>
    <w:p w:rsidR="006C49FB" w:rsidRPr="00E4315C" w:rsidRDefault="006C49FB" w:rsidP="00E4315C">
      <w:pPr>
        <w:adjustRightInd w:val="0"/>
        <w:snapToGrid w:val="0"/>
        <w:rPr>
          <w:rFonts w:asciiTheme="majorBidi" w:hAnsiTheme="majorBidi" w:cstheme="majorBidi"/>
          <w:sz w:val="20"/>
          <w:szCs w:val="20"/>
          <w:lang w:bidi="fa-IR"/>
        </w:rPr>
      </w:pPr>
      <w:r w:rsidRPr="00E4315C">
        <w:rPr>
          <w:rFonts w:asciiTheme="majorBidi" w:hAnsiTheme="majorBidi" w:cstheme="majorBidi"/>
          <w:sz w:val="20"/>
          <w:szCs w:val="20"/>
          <w:lang w:bidi="fa-IR"/>
        </w:rPr>
        <w:t>Group variable: id</w:t>
      </w:r>
      <w:r w:rsidR="00E4315C">
        <w:rPr>
          <w:rFonts w:asciiTheme="majorBidi" w:hAnsiTheme="majorBidi" w:cstheme="majorBidi"/>
          <w:sz w:val="20"/>
          <w:szCs w:val="20"/>
          <w:lang w:bidi="fa-IR"/>
        </w:rPr>
        <w:t xml:space="preserve">, </w:t>
      </w:r>
      <w:r w:rsidRPr="00E4315C">
        <w:rPr>
          <w:rFonts w:asciiTheme="majorBidi" w:hAnsiTheme="majorBidi" w:cstheme="majorBidi"/>
          <w:sz w:val="20"/>
          <w:szCs w:val="20"/>
          <w:lang w:bidi="fa-IR"/>
        </w:rPr>
        <w:t>Number of groups</w:t>
      </w:r>
      <w:r w:rsidR="00E4315C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  <w:lang w:bidi="fa-IR"/>
        </w:rPr>
        <w:t>= 12</w:t>
      </w:r>
    </w:p>
    <w:p w:rsidR="006C49FB" w:rsidRPr="00E4315C" w:rsidRDefault="006C49FB" w:rsidP="00E4315C">
      <w:pPr>
        <w:adjustRightInd w:val="0"/>
        <w:snapToGrid w:val="0"/>
        <w:rPr>
          <w:rFonts w:asciiTheme="majorBidi" w:hAnsiTheme="majorBidi" w:cstheme="majorBidi"/>
          <w:sz w:val="20"/>
          <w:szCs w:val="20"/>
          <w:lang w:bidi="fa-IR"/>
        </w:rPr>
      </w:pPr>
      <w:r w:rsidRPr="00E4315C">
        <w:rPr>
          <w:rFonts w:asciiTheme="majorBidi" w:hAnsiTheme="majorBidi" w:cstheme="majorBidi"/>
          <w:sz w:val="20"/>
          <w:szCs w:val="20"/>
          <w:lang w:bidi="fa-IR"/>
        </w:rPr>
        <w:t>R-sq:</w:t>
      </w:r>
      <w:r w:rsidR="00E4315C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  <w:lang w:bidi="fa-IR"/>
        </w:rPr>
        <w:t>within</w:t>
      </w:r>
      <w:r w:rsidR="00E4315C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  <w:lang w:bidi="fa-IR"/>
        </w:rPr>
        <w:t>= 0.4428</w:t>
      </w:r>
      <w:r w:rsidR="00C70DEB" w:rsidRPr="00E4315C">
        <w:rPr>
          <w:rFonts w:asciiTheme="majorBidi" w:hAnsiTheme="majorBidi" w:cstheme="majorBidi"/>
          <w:sz w:val="20"/>
          <w:szCs w:val="20"/>
          <w:lang w:bidi="fa-IR"/>
        </w:rPr>
        <w:t>,</w:t>
      </w:r>
      <w:r w:rsidR="00E4315C">
        <w:rPr>
          <w:rFonts w:asciiTheme="majorBidi" w:hAnsiTheme="majorBidi" w:cstheme="majorBidi" w:hint="eastAsia"/>
          <w:sz w:val="20"/>
          <w:szCs w:val="20"/>
          <w:lang w:bidi="fa-IR"/>
        </w:rPr>
        <w:t xml:space="preserve"> </w:t>
      </w:r>
      <w:proofErr w:type="spellStart"/>
      <w:r w:rsidRPr="00E4315C">
        <w:rPr>
          <w:rFonts w:asciiTheme="majorBidi" w:hAnsiTheme="majorBidi" w:cstheme="majorBidi"/>
          <w:sz w:val="20"/>
          <w:szCs w:val="20"/>
          <w:lang w:bidi="fa-IR"/>
        </w:rPr>
        <w:t>Obs</w:t>
      </w:r>
      <w:proofErr w:type="spellEnd"/>
      <w:r w:rsidRPr="00E4315C">
        <w:rPr>
          <w:rFonts w:asciiTheme="majorBidi" w:hAnsiTheme="majorBidi" w:cstheme="majorBidi"/>
          <w:sz w:val="20"/>
          <w:szCs w:val="20"/>
          <w:lang w:bidi="fa-IR"/>
        </w:rPr>
        <w:t xml:space="preserve"> per group: min = 6</w:t>
      </w:r>
    </w:p>
    <w:p w:rsidR="006C49FB" w:rsidRPr="00E4315C" w:rsidRDefault="006C49FB" w:rsidP="00E4315C">
      <w:pPr>
        <w:adjustRightInd w:val="0"/>
        <w:snapToGrid w:val="0"/>
        <w:rPr>
          <w:rFonts w:asciiTheme="majorBidi" w:hAnsiTheme="majorBidi" w:cstheme="majorBidi"/>
          <w:sz w:val="20"/>
          <w:szCs w:val="20"/>
          <w:lang w:bidi="fa-IR"/>
        </w:rPr>
      </w:pPr>
      <w:proofErr w:type="gramStart"/>
      <w:r w:rsidRPr="00E4315C">
        <w:rPr>
          <w:rFonts w:asciiTheme="majorBidi" w:hAnsiTheme="majorBidi" w:cstheme="majorBidi"/>
          <w:sz w:val="20"/>
          <w:szCs w:val="20"/>
          <w:lang w:bidi="fa-IR"/>
        </w:rPr>
        <w:t>between</w:t>
      </w:r>
      <w:proofErr w:type="gramEnd"/>
      <w:r w:rsidRPr="00E4315C">
        <w:rPr>
          <w:rFonts w:asciiTheme="majorBidi" w:hAnsiTheme="majorBidi" w:cstheme="majorBidi"/>
          <w:sz w:val="20"/>
          <w:szCs w:val="20"/>
          <w:lang w:bidi="fa-IR"/>
        </w:rPr>
        <w:t xml:space="preserve"> = 0.0347</w:t>
      </w:r>
      <w:r w:rsidR="00E4315C">
        <w:rPr>
          <w:rFonts w:asciiTheme="majorBidi" w:hAnsiTheme="majorBidi" w:cstheme="majorBidi"/>
          <w:sz w:val="20"/>
          <w:szCs w:val="20"/>
          <w:lang w:bidi="fa-IR"/>
        </w:rPr>
        <w:t xml:space="preserve">, </w:t>
      </w:r>
      <w:proofErr w:type="spellStart"/>
      <w:r w:rsidRPr="00E4315C">
        <w:rPr>
          <w:rFonts w:asciiTheme="majorBidi" w:hAnsiTheme="majorBidi" w:cstheme="majorBidi"/>
          <w:sz w:val="20"/>
          <w:szCs w:val="20"/>
          <w:lang w:bidi="fa-IR"/>
        </w:rPr>
        <w:t>avg</w:t>
      </w:r>
      <w:proofErr w:type="spellEnd"/>
      <w:r w:rsidRPr="00E4315C">
        <w:rPr>
          <w:rFonts w:asciiTheme="majorBidi" w:hAnsiTheme="majorBidi" w:cstheme="majorBidi"/>
          <w:sz w:val="20"/>
          <w:szCs w:val="20"/>
          <w:lang w:bidi="fa-IR"/>
        </w:rPr>
        <w:t xml:space="preserve"> =</w:t>
      </w:r>
      <w:r w:rsidR="00E4315C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  <w:lang w:bidi="fa-IR"/>
        </w:rPr>
        <w:t>6.0</w:t>
      </w:r>
    </w:p>
    <w:p w:rsidR="006C49FB" w:rsidRPr="00E4315C" w:rsidRDefault="006C49FB" w:rsidP="00E4315C">
      <w:pPr>
        <w:adjustRightInd w:val="0"/>
        <w:snapToGrid w:val="0"/>
        <w:rPr>
          <w:rFonts w:asciiTheme="majorBidi" w:hAnsiTheme="majorBidi" w:cstheme="majorBidi"/>
          <w:sz w:val="20"/>
          <w:szCs w:val="20"/>
          <w:lang w:bidi="fa-IR"/>
        </w:rPr>
      </w:pPr>
      <w:proofErr w:type="gramStart"/>
      <w:r w:rsidRPr="00E4315C">
        <w:rPr>
          <w:rFonts w:asciiTheme="majorBidi" w:hAnsiTheme="majorBidi" w:cstheme="majorBidi"/>
          <w:sz w:val="20"/>
          <w:szCs w:val="20"/>
          <w:lang w:bidi="fa-IR"/>
        </w:rPr>
        <w:t>overall</w:t>
      </w:r>
      <w:proofErr w:type="gramEnd"/>
      <w:r w:rsidRPr="00E4315C">
        <w:rPr>
          <w:rFonts w:asciiTheme="majorBidi" w:hAnsiTheme="majorBidi" w:cstheme="majorBidi"/>
          <w:sz w:val="20"/>
          <w:szCs w:val="20"/>
          <w:lang w:bidi="fa-IR"/>
        </w:rPr>
        <w:t xml:space="preserve"> = 0.1914</w:t>
      </w:r>
      <w:r w:rsidR="00E4315C">
        <w:rPr>
          <w:rFonts w:asciiTheme="majorBidi" w:hAnsiTheme="majorBidi" w:cstheme="majorBidi"/>
          <w:sz w:val="20"/>
          <w:szCs w:val="20"/>
          <w:lang w:bidi="fa-IR"/>
        </w:rPr>
        <w:t>,</w:t>
      </w:r>
      <w:r w:rsidRPr="00E4315C">
        <w:rPr>
          <w:rFonts w:asciiTheme="majorBidi" w:hAnsiTheme="majorBidi" w:cstheme="majorBidi"/>
          <w:sz w:val="20"/>
          <w:szCs w:val="20"/>
          <w:lang w:bidi="fa-IR"/>
        </w:rPr>
        <w:t xml:space="preserve"> max =</w:t>
      </w:r>
      <w:r w:rsidR="00E4315C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  <w:lang w:bidi="fa-IR"/>
        </w:rPr>
        <w:t>6</w:t>
      </w:r>
    </w:p>
    <w:p w:rsidR="006C49FB" w:rsidRPr="00E4315C" w:rsidRDefault="006C49FB" w:rsidP="00E4315C">
      <w:pPr>
        <w:adjustRightInd w:val="0"/>
        <w:snapToGrid w:val="0"/>
        <w:rPr>
          <w:rFonts w:asciiTheme="majorBidi" w:hAnsiTheme="majorBidi" w:cstheme="majorBidi"/>
          <w:sz w:val="20"/>
          <w:szCs w:val="20"/>
          <w:lang w:bidi="fa-IR"/>
        </w:rPr>
      </w:pPr>
      <w:r w:rsidRPr="00E4315C">
        <w:rPr>
          <w:rFonts w:asciiTheme="majorBidi" w:hAnsiTheme="majorBidi" w:cstheme="majorBidi"/>
          <w:sz w:val="20"/>
          <w:szCs w:val="20"/>
          <w:lang w:bidi="fa-IR"/>
        </w:rPr>
        <w:t xml:space="preserve">Random effects </w:t>
      </w:r>
      <w:proofErr w:type="spellStart"/>
      <w:r w:rsidRPr="00E4315C">
        <w:rPr>
          <w:rFonts w:asciiTheme="majorBidi" w:hAnsiTheme="majorBidi" w:cstheme="majorBidi"/>
          <w:sz w:val="20"/>
          <w:szCs w:val="20"/>
          <w:lang w:bidi="fa-IR"/>
        </w:rPr>
        <w:t>u_i</w:t>
      </w:r>
      <w:proofErr w:type="spellEnd"/>
      <w:r w:rsidRPr="00E4315C">
        <w:rPr>
          <w:rFonts w:asciiTheme="majorBidi" w:hAnsiTheme="majorBidi" w:cstheme="majorBidi"/>
          <w:sz w:val="20"/>
          <w:szCs w:val="20"/>
          <w:lang w:bidi="fa-IR"/>
        </w:rPr>
        <w:t xml:space="preserve"> ~ Gaussian</w:t>
      </w:r>
      <w:r w:rsidR="00E4315C">
        <w:rPr>
          <w:rFonts w:asciiTheme="majorBidi" w:hAnsiTheme="majorBidi" w:cstheme="majorBidi"/>
          <w:sz w:val="20"/>
          <w:szCs w:val="20"/>
          <w:lang w:bidi="fa-IR"/>
        </w:rPr>
        <w:t>,</w:t>
      </w:r>
      <w:r w:rsidRPr="00E4315C">
        <w:rPr>
          <w:rFonts w:asciiTheme="majorBidi" w:hAnsiTheme="majorBidi" w:cstheme="majorBidi"/>
          <w:sz w:val="20"/>
          <w:szCs w:val="20"/>
          <w:lang w:bidi="fa-IR"/>
        </w:rPr>
        <w:t xml:space="preserve"> Wald </w:t>
      </w:r>
      <w:proofErr w:type="gramStart"/>
      <w:r w:rsidRPr="00E4315C">
        <w:rPr>
          <w:rFonts w:asciiTheme="majorBidi" w:hAnsiTheme="majorBidi" w:cstheme="majorBidi"/>
          <w:sz w:val="20"/>
          <w:szCs w:val="20"/>
          <w:lang w:bidi="fa-IR"/>
        </w:rPr>
        <w:t>chi2(</w:t>
      </w:r>
      <w:proofErr w:type="gramEnd"/>
      <w:r w:rsidRPr="00E4315C">
        <w:rPr>
          <w:rFonts w:asciiTheme="majorBidi" w:hAnsiTheme="majorBidi" w:cstheme="majorBidi"/>
          <w:sz w:val="20"/>
          <w:szCs w:val="20"/>
          <w:lang w:bidi="fa-IR"/>
        </w:rPr>
        <w:t>4)</w:t>
      </w:r>
      <w:r w:rsidR="00E4315C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  <w:lang w:bidi="fa-IR"/>
        </w:rPr>
        <w:t>=</w:t>
      </w:r>
      <w:r w:rsidR="00E4315C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  <w:lang w:bidi="fa-IR"/>
        </w:rPr>
        <w:t>24.09</w:t>
      </w:r>
    </w:p>
    <w:p w:rsidR="006C49FB" w:rsidRPr="00E4315C" w:rsidRDefault="006C49FB" w:rsidP="00E4315C">
      <w:pPr>
        <w:adjustRightInd w:val="0"/>
        <w:snapToGrid w:val="0"/>
        <w:rPr>
          <w:rFonts w:asciiTheme="majorBidi" w:hAnsiTheme="majorBidi" w:cstheme="majorBidi"/>
          <w:sz w:val="20"/>
          <w:szCs w:val="20"/>
          <w:lang w:bidi="fa-IR"/>
        </w:rPr>
      </w:pPr>
      <w:proofErr w:type="spellStart"/>
      <w:proofErr w:type="gramStart"/>
      <w:r w:rsidRPr="00E4315C">
        <w:rPr>
          <w:rFonts w:asciiTheme="majorBidi" w:hAnsiTheme="majorBidi" w:cstheme="majorBidi"/>
          <w:sz w:val="20"/>
          <w:szCs w:val="20"/>
          <w:lang w:bidi="fa-IR"/>
        </w:rPr>
        <w:t>corr</w:t>
      </w:r>
      <w:proofErr w:type="spellEnd"/>
      <w:r w:rsidRPr="00E4315C">
        <w:rPr>
          <w:rFonts w:asciiTheme="majorBidi" w:hAnsiTheme="majorBidi" w:cstheme="majorBidi"/>
          <w:sz w:val="20"/>
          <w:szCs w:val="20"/>
          <w:lang w:bidi="fa-IR"/>
        </w:rPr>
        <w:t>(</w:t>
      </w:r>
      <w:proofErr w:type="spellStart"/>
      <w:proofErr w:type="gramEnd"/>
      <w:r w:rsidRPr="00E4315C">
        <w:rPr>
          <w:rFonts w:asciiTheme="majorBidi" w:hAnsiTheme="majorBidi" w:cstheme="majorBidi"/>
          <w:sz w:val="20"/>
          <w:szCs w:val="20"/>
          <w:lang w:bidi="fa-IR"/>
        </w:rPr>
        <w:t>u_i</w:t>
      </w:r>
      <w:proofErr w:type="spellEnd"/>
      <w:r w:rsidRPr="00E4315C">
        <w:rPr>
          <w:rFonts w:asciiTheme="majorBidi" w:hAnsiTheme="majorBidi" w:cstheme="majorBidi"/>
          <w:sz w:val="20"/>
          <w:szCs w:val="20"/>
          <w:lang w:bidi="fa-IR"/>
        </w:rPr>
        <w:t>, X) = 0 (assumed)</w:t>
      </w:r>
      <w:r w:rsidR="00E4315C">
        <w:rPr>
          <w:rFonts w:asciiTheme="majorBidi" w:hAnsiTheme="majorBidi" w:cstheme="majorBidi"/>
          <w:sz w:val="20"/>
          <w:szCs w:val="20"/>
          <w:lang w:bidi="fa-IR"/>
        </w:rPr>
        <w:t>,</w:t>
      </w:r>
      <w:r w:rsidRPr="00E4315C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proofErr w:type="spellStart"/>
      <w:r w:rsidRPr="00E4315C">
        <w:rPr>
          <w:rFonts w:asciiTheme="majorBidi" w:hAnsiTheme="majorBidi" w:cstheme="majorBidi"/>
          <w:sz w:val="20"/>
          <w:szCs w:val="20"/>
          <w:lang w:bidi="fa-IR"/>
        </w:rPr>
        <w:t>Prob</w:t>
      </w:r>
      <w:proofErr w:type="spellEnd"/>
      <w:r w:rsidRPr="00E4315C">
        <w:rPr>
          <w:rFonts w:asciiTheme="majorBidi" w:hAnsiTheme="majorBidi" w:cstheme="majorBidi"/>
          <w:sz w:val="20"/>
          <w:szCs w:val="20"/>
          <w:lang w:bidi="fa-IR"/>
        </w:rPr>
        <w:t>&gt; chi2</w:t>
      </w:r>
      <w:r w:rsidR="00E4315C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  <w:lang w:bidi="fa-IR"/>
        </w:rPr>
        <w:t>=</w:t>
      </w:r>
      <w:r w:rsidR="00E4315C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Pr="00E4315C">
        <w:rPr>
          <w:rFonts w:asciiTheme="majorBidi" w:hAnsiTheme="majorBidi" w:cstheme="majorBidi"/>
          <w:sz w:val="20"/>
          <w:szCs w:val="20"/>
          <w:lang w:bidi="fa-IR"/>
        </w:rPr>
        <w:t>0.0001</w:t>
      </w:r>
    </w:p>
    <w:p w:rsidR="00937187" w:rsidRPr="00E4315C" w:rsidRDefault="00937187" w:rsidP="00E4315C">
      <w:pPr>
        <w:adjustRightInd w:val="0"/>
        <w:snapToGrid w:val="0"/>
        <w:rPr>
          <w:rFonts w:asciiTheme="majorBidi" w:hAnsiTheme="majorBidi" w:cstheme="majorBidi"/>
          <w:sz w:val="20"/>
          <w:szCs w:val="20"/>
          <w:lang w:bidi="fa-IR"/>
        </w:rPr>
      </w:pPr>
    </w:p>
    <w:p w:rsidR="00937187" w:rsidRPr="00E4315C" w:rsidRDefault="00937187" w:rsidP="00E4315C">
      <w:pPr>
        <w:adjustRightInd w:val="0"/>
        <w:snapToGrid w:val="0"/>
        <w:jc w:val="center"/>
        <w:rPr>
          <w:rFonts w:asciiTheme="majorBidi" w:hAnsiTheme="majorBidi" w:cstheme="majorBidi"/>
          <w:sz w:val="20"/>
          <w:szCs w:val="20"/>
          <w:lang w:bidi="fa-IR"/>
        </w:rPr>
      </w:pPr>
      <w:proofErr w:type="gramStart"/>
      <w:r w:rsidRPr="00E4315C">
        <w:rPr>
          <w:rFonts w:asciiTheme="majorBidi" w:hAnsiTheme="majorBidi" w:cstheme="majorBidi"/>
          <w:sz w:val="20"/>
          <w:szCs w:val="20"/>
          <w:lang w:bidi="fa-IR"/>
        </w:rPr>
        <w:t xml:space="preserve">Table </w:t>
      </w:r>
      <w:r w:rsidR="00203AD9" w:rsidRPr="00E4315C">
        <w:rPr>
          <w:rFonts w:asciiTheme="majorBidi" w:hAnsiTheme="majorBidi" w:cstheme="majorBidi"/>
          <w:sz w:val="20"/>
          <w:szCs w:val="20"/>
          <w:lang w:bidi="fa-IR"/>
        </w:rPr>
        <w:t>4</w:t>
      </w:r>
      <w:bookmarkStart w:id="0" w:name="_GoBack"/>
      <w:bookmarkEnd w:id="0"/>
      <w:r w:rsidR="00E4315C">
        <w:rPr>
          <w:rFonts w:asciiTheme="majorBidi" w:hAnsiTheme="majorBidi" w:cstheme="majorBidi" w:hint="eastAsia"/>
          <w:sz w:val="20"/>
          <w:szCs w:val="20"/>
          <w:lang w:bidi="fa-IR"/>
        </w:rPr>
        <w:t>.</w:t>
      </w:r>
      <w:proofErr w:type="gramEnd"/>
      <w:r w:rsidR="00E4315C">
        <w:rPr>
          <w:rFonts w:asciiTheme="majorBidi" w:hAnsiTheme="majorBidi" w:cstheme="majorBidi" w:hint="eastAsia"/>
          <w:sz w:val="20"/>
          <w:szCs w:val="20"/>
          <w:lang w:bidi="fa-IR"/>
        </w:rPr>
        <w:t xml:space="preserve"> </w:t>
      </w:r>
      <w:r w:rsidR="00E4315C" w:rsidRPr="00E4315C">
        <w:rPr>
          <w:rFonts w:asciiTheme="majorBidi" w:hAnsiTheme="majorBidi" w:cstheme="majorBidi"/>
          <w:sz w:val="20"/>
          <w:szCs w:val="20"/>
          <w:lang w:bidi="fa-IR"/>
        </w:rPr>
        <w:t>IEWB</w:t>
      </w:r>
      <w:r w:rsidR="00E4315C">
        <w:rPr>
          <w:rFonts w:asciiTheme="majorBidi" w:hAnsiTheme="majorBidi" w:cstheme="majorBidi" w:hint="eastAsia"/>
          <w:sz w:val="20"/>
          <w:szCs w:val="20"/>
          <w:lang w:bidi="fa-IR"/>
        </w:rPr>
        <w:t xml:space="preserve"> 2</w:t>
      </w:r>
    </w:p>
    <w:tbl>
      <w:tblPr>
        <w:tblStyle w:val="TableGrid"/>
        <w:tblW w:w="9747" w:type="dxa"/>
        <w:tblLook w:val="04A0"/>
      </w:tblPr>
      <w:tblGrid>
        <w:gridCol w:w="1596"/>
        <w:gridCol w:w="1596"/>
        <w:gridCol w:w="1596"/>
        <w:gridCol w:w="990"/>
        <w:gridCol w:w="1134"/>
        <w:gridCol w:w="2835"/>
      </w:tblGrid>
      <w:tr w:rsidR="00EB70BC" w:rsidRPr="00E4315C" w:rsidTr="00EB70BC">
        <w:tc>
          <w:tcPr>
            <w:tcW w:w="1596" w:type="dxa"/>
            <w:vAlign w:val="center"/>
          </w:tcPr>
          <w:p w:rsidR="00EB70BC" w:rsidRPr="00E4315C" w:rsidRDefault="00EB70BC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IEWB2</w:t>
            </w:r>
          </w:p>
        </w:tc>
        <w:tc>
          <w:tcPr>
            <w:tcW w:w="1596" w:type="dxa"/>
            <w:vAlign w:val="center"/>
          </w:tcPr>
          <w:p w:rsidR="00EB70BC" w:rsidRPr="00E4315C" w:rsidRDefault="00EB70BC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Coef</w:t>
            </w:r>
            <w:proofErr w:type="spellEnd"/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</w:p>
        </w:tc>
        <w:tc>
          <w:tcPr>
            <w:tcW w:w="1596" w:type="dxa"/>
            <w:vAlign w:val="center"/>
          </w:tcPr>
          <w:p w:rsidR="00EB70BC" w:rsidRPr="00E4315C" w:rsidRDefault="00EB70BC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Std. Err.</w:t>
            </w:r>
          </w:p>
        </w:tc>
        <w:tc>
          <w:tcPr>
            <w:tcW w:w="990" w:type="dxa"/>
            <w:vAlign w:val="center"/>
          </w:tcPr>
          <w:p w:rsidR="00EB70BC" w:rsidRPr="00E4315C" w:rsidRDefault="00EB70BC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z</w:t>
            </w:r>
          </w:p>
        </w:tc>
        <w:tc>
          <w:tcPr>
            <w:tcW w:w="1134" w:type="dxa"/>
            <w:vAlign w:val="center"/>
          </w:tcPr>
          <w:p w:rsidR="00EB70BC" w:rsidRPr="00E4315C" w:rsidRDefault="00EB70BC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P&gt;|z|</w:t>
            </w:r>
          </w:p>
        </w:tc>
        <w:tc>
          <w:tcPr>
            <w:tcW w:w="2835" w:type="dxa"/>
            <w:vAlign w:val="center"/>
          </w:tcPr>
          <w:p w:rsidR="00EB70BC" w:rsidRPr="00E4315C" w:rsidRDefault="00EB70BC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[95% Conf. Interval]</w:t>
            </w:r>
          </w:p>
        </w:tc>
      </w:tr>
      <w:tr w:rsidR="00EB70BC" w:rsidRPr="00E4315C" w:rsidTr="00EB70BC">
        <w:tc>
          <w:tcPr>
            <w:tcW w:w="1596" w:type="dxa"/>
            <w:vAlign w:val="center"/>
          </w:tcPr>
          <w:p w:rsidR="00EB70BC" w:rsidRPr="00E4315C" w:rsidRDefault="00EB70BC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</w:p>
        </w:tc>
        <w:tc>
          <w:tcPr>
            <w:tcW w:w="1596" w:type="dxa"/>
            <w:vAlign w:val="center"/>
          </w:tcPr>
          <w:p w:rsidR="00EB70BC" w:rsidRPr="00E4315C" w:rsidRDefault="00EB70BC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-.0068915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:rsidR="00EB70BC" w:rsidRPr="00E4315C" w:rsidRDefault="00E44EC4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.0043839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EB70BC" w:rsidRPr="00E4315C" w:rsidRDefault="00E44EC4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-1.57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B70BC" w:rsidRPr="00E4315C" w:rsidRDefault="00E44EC4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0.116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70BC" w:rsidRPr="00E4315C" w:rsidRDefault="00E44EC4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-.0154838</w:t>
            </w:r>
            <w:r w:rsidR="00E4315C">
              <w:rPr>
                <w:rFonts w:asciiTheme="majorBidi" w:hAnsiTheme="majorBidi" w:cstheme="majorBidi" w:hint="eastAsia"/>
                <w:sz w:val="20"/>
                <w:szCs w:val="20"/>
                <w:lang w:bidi="fa-IR"/>
              </w:rPr>
              <w:t xml:space="preserve"> - 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0017008</w:t>
            </w:r>
          </w:p>
        </w:tc>
      </w:tr>
      <w:tr w:rsidR="00EB70BC" w:rsidRPr="00E4315C" w:rsidTr="00EB70BC">
        <w:tc>
          <w:tcPr>
            <w:tcW w:w="1596" w:type="dxa"/>
            <w:vAlign w:val="center"/>
          </w:tcPr>
          <w:p w:rsidR="00EB70BC" w:rsidRPr="00E4315C" w:rsidRDefault="00EB70BC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Oil</w:t>
            </w:r>
          </w:p>
        </w:tc>
        <w:tc>
          <w:tcPr>
            <w:tcW w:w="1596" w:type="dxa"/>
            <w:vAlign w:val="center"/>
          </w:tcPr>
          <w:p w:rsidR="00EB70BC" w:rsidRPr="00E4315C" w:rsidRDefault="00EB70BC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.1169902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:rsidR="00EB70BC" w:rsidRPr="00E4315C" w:rsidRDefault="00E44EC4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.0479332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EB70BC" w:rsidRPr="00E4315C" w:rsidRDefault="00E44EC4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2.44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B70BC" w:rsidRPr="00E4315C" w:rsidRDefault="00E44EC4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0.015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70BC" w:rsidRPr="00E4315C" w:rsidRDefault="00E44EC4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.023043</w:t>
            </w:r>
            <w:r w:rsidR="00E4315C">
              <w:rPr>
                <w:rFonts w:asciiTheme="majorBidi" w:hAnsiTheme="majorBidi" w:cstheme="majorBidi" w:hint="eastAsia"/>
                <w:sz w:val="20"/>
                <w:szCs w:val="20"/>
                <w:lang w:bidi="fa-IR"/>
              </w:rPr>
              <w:t xml:space="preserve"> - 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2109375</w:t>
            </w:r>
          </w:p>
        </w:tc>
      </w:tr>
      <w:tr w:rsidR="00EB70BC" w:rsidRPr="00E4315C" w:rsidTr="00EB70BC">
        <w:tc>
          <w:tcPr>
            <w:tcW w:w="1596" w:type="dxa"/>
            <w:vAlign w:val="center"/>
          </w:tcPr>
          <w:p w:rsidR="00EB70BC" w:rsidRPr="00E4315C" w:rsidRDefault="00EB70BC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IT</w:t>
            </w:r>
          </w:p>
        </w:tc>
        <w:tc>
          <w:tcPr>
            <w:tcW w:w="1596" w:type="dxa"/>
            <w:vAlign w:val="center"/>
          </w:tcPr>
          <w:p w:rsidR="00EB70BC" w:rsidRPr="00E4315C" w:rsidRDefault="00EB70BC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1.004782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:rsidR="00EB70BC" w:rsidRPr="00E4315C" w:rsidRDefault="00E44EC4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.3255102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EB70BC" w:rsidRPr="00E4315C" w:rsidRDefault="00E44EC4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3.09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B70BC" w:rsidRPr="00E4315C" w:rsidRDefault="00E44EC4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0.002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70BC" w:rsidRPr="00E4315C" w:rsidRDefault="00E44EC4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.3667937</w:t>
            </w:r>
            <w:r w:rsidR="00E4315C">
              <w:rPr>
                <w:rFonts w:asciiTheme="majorBidi" w:hAnsiTheme="majorBidi" w:cstheme="majorBidi" w:hint="eastAsia"/>
                <w:sz w:val="20"/>
                <w:szCs w:val="20"/>
                <w:lang w:bidi="fa-IR"/>
              </w:rPr>
              <w:t xml:space="preserve"> -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1.64277</w:t>
            </w:r>
          </w:p>
        </w:tc>
      </w:tr>
      <w:tr w:rsidR="00EB70BC" w:rsidRPr="00E4315C" w:rsidTr="00EB70BC">
        <w:tc>
          <w:tcPr>
            <w:tcW w:w="1596" w:type="dxa"/>
            <w:vAlign w:val="center"/>
          </w:tcPr>
          <w:p w:rsidR="00EB70BC" w:rsidRPr="00E4315C" w:rsidRDefault="00EB70BC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</w:t>
            </w:r>
          </w:p>
        </w:tc>
        <w:tc>
          <w:tcPr>
            <w:tcW w:w="1596" w:type="dxa"/>
            <w:vAlign w:val="center"/>
          </w:tcPr>
          <w:p w:rsidR="00EB70BC" w:rsidRPr="00E4315C" w:rsidRDefault="00EB70BC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-.1642369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:rsidR="00EB70BC" w:rsidRPr="00E4315C" w:rsidRDefault="00E44EC4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.4648253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EB70BC" w:rsidRPr="00E4315C" w:rsidRDefault="00E44EC4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-0.35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B70BC" w:rsidRPr="00E4315C" w:rsidRDefault="00E44EC4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0.724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70BC" w:rsidRPr="00E4315C" w:rsidRDefault="00E44EC4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-1.075278</w:t>
            </w:r>
            <w:r w:rsidR="00E4315C">
              <w:rPr>
                <w:rFonts w:asciiTheme="majorBidi" w:hAnsiTheme="majorBidi" w:cstheme="majorBidi" w:hint="eastAsia"/>
                <w:sz w:val="20"/>
                <w:szCs w:val="20"/>
                <w:lang w:bidi="fa-IR"/>
              </w:rPr>
              <w:t xml:space="preserve"> - 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746804</w:t>
            </w:r>
          </w:p>
        </w:tc>
      </w:tr>
      <w:tr w:rsidR="00EB70BC" w:rsidRPr="00E4315C" w:rsidTr="00EB70BC">
        <w:tc>
          <w:tcPr>
            <w:tcW w:w="1596" w:type="dxa"/>
            <w:vAlign w:val="center"/>
          </w:tcPr>
          <w:p w:rsidR="00EB70BC" w:rsidRPr="00E4315C" w:rsidRDefault="00EB70BC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cons</w:t>
            </w:r>
          </w:p>
        </w:tc>
        <w:tc>
          <w:tcPr>
            <w:tcW w:w="1596" w:type="dxa"/>
            <w:vAlign w:val="center"/>
          </w:tcPr>
          <w:p w:rsidR="00EB70BC" w:rsidRPr="00E4315C" w:rsidRDefault="00EB70BC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.9406811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:rsidR="00EB70BC" w:rsidRPr="00E4315C" w:rsidRDefault="00E44EC4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.3070048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EB70BC" w:rsidRPr="00E4315C" w:rsidRDefault="00E44EC4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3.06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B70BC" w:rsidRPr="00E4315C" w:rsidRDefault="00E44EC4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0.002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70BC" w:rsidRPr="00E4315C" w:rsidRDefault="00E44EC4" w:rsidP="00E4315C">
            <w:pPr>
              <w:adjustRightInd w:val="0"/>
              <w:snapToGrid w:val="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.3389627</w:t>
            </w:r>
            <w:r w:rsidR="00E4315C">
              <w:rPr>
                <w:rFonts w:asciiTheme="majorBidi" w:hAnsiTheme="majorBidi" w:cstheme="majorBidi" w:hint="eastAsia"/>
                <w:sz w:val="20"/>
                <w:szCs w:val="20"/>
                <w:lang w:bidi="fa-IR"/>
              </w:rPr>
              <w:t xml:space="preserve"> -</w:t>
            </w:r>
            <w:r w:rsid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E431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1.542399</w:t>
            </w:r>
          </w:p>
        </w:tc>
      </w:tr>
    </w:tbl>
    <w:p w:rsidR="006C49FB" w:rsidRDefault="006C49FB" w:rsidP="00E4315C">
      <w:pPr>
        <w:adjustRightInd w:val="0"/>
        <w:snapToGrid w:val="0"/>
        <w:rPr>
          <w:rFonts w:asciiTheme="majorBidi" w:hAnsiTheme="majorBidi" w:cstheme="majorBidi" w:hint="eastAsia"/>
          <w:sz w:val="20"/>
          <w:szCs w:val="20"/>
          <w:lang w:bidi="fa-IR"/>
        </w:rPr>
      </w:pPr>
    </w:p>
    <w:p w:rsidR="00E4315C" w:rsidRPr="00E4315C" w:rsidRDefault="00E4315C" w:rsidP="00E4315C">
      <w:pPr>
        <w:adjustRightInd w:val="0"/>
        <w:snapToGrid w:val="0"/>
        <w:rPr>
          <w:rFonts w:asciiTheme="majorBidi" w:hAnsiTheme="majorBidi" w:cstheme="majorBidi"/>
          <w:sz w:val="20"/>
          <w:szCs w:val="20"/>
          <w:lang w:bidi="fa-IR"/>
        </w:rPr>
      </w:pPr>
    </w:p>
    <w:p w:rsidR="00AC2BEF" w:rsidRPr="00E4315C" w:rsidRDefault="00AC2BEF" w:rsidP="00E4315C">
      <w:pPr>
        <w:pStyle w:val="ListParagraph"/>
        <w:adjustRightInd w:val="0"/>
        <w:snapToGrid w:val="0"/>
        <w:ind w:left="0"/>
        <w:contextualSpacing w:val="0"/>
        <w:rPr>
          <w:rFonts w:asciiTheme="majorBidi" w:hAnsiTheme="majorBidi" w:cstheme="majorBidi"/>
          <w:b/>
          <w:bCs/>
          <w:sz w:val="20"/>
          <w:szCs w:val="20"/>
        </w:rPr>
        <w:sectPr w:rsidR="00AC2BEF" w:rsidRPr="00E4315C" w:rsidSect="00AA04BA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1C3F55" w:rsidRPr="00E4315C" w:rsidRDefault="001C3F55" w:rsidP="00E4315C">
      <w:pPr>
        <w:pStyle w:val="ListParagraph"/>
        <w:adjustRightInd w:val="0"/>
        <w:snapToGrid w:val="0"/>
        <w:ind w:left="0"/>
        <w:contextualSpacing w:val="0"/>
        <w:rPr>
          <w:rFonts w:asciiTheme="majorBidi" w:hAnsiTheme="majorBidi" w:cstheme="majorBidi"/>
          <w:b/>
          <w:bCs/>
          <w:sz w:val="20"/>
          <w:szCs w:val="20"/>
        </w:rPr>
      </w:pPr>
      <w:r w:rsidRPr="00E4315C">
        <w:rPr>
          <w:rFonts w:asciiTheme="majorBidi" w:hAnsiTheme="majorBidi" w:cstheme="majorBidi"/>
          <w:b/>
          <w:bCs/>
          <w:sz w:val="20"/>
          <w:szCs w:val="20"/>
        </w:rPr>
        <w:lastRenderedPageBreak/>
        <w:t>3.</w:t>
      </w:r>
      <w:r w:rsidR="00E82CF7" w:rsidRPr="00E4315C">
        <w:rPr>
          <w:rFonts w:asciiTheme="majorBidi" w:hAnsiTheme="majorBidi" w:cstheme="majorBidi"/>
          <w:b/>
          <w:bCs/>
          <w:sz w:val="20"/>
          <w:szCs w:val="20"/>
        </w:rPr>
        <w:t xml:space="preserve"> Empirical</w:t>
      </w:r>
      <w:r w:rsidRPr="00E4315C">
        <w:rPr>
          <w:rFonts w:asciiTheme="majorBidi" w:hAnsiTheme="majorBidi" w:cstheme="majorBidi"/>
          <w:b/>
          <w:bCs/>
          <w:sz w:val="20"/>
          <w:szCs w:val="20"/>
        </w:rPr>
        <w:t xml:space="preserve"> results</w:t>
      </w:r>
    </w:p>
    <w:p w:rsidR="00E4315C" w:rsidRDefault="001C3F55" w:rsidP="00E4315C">
      <w:pPr>
        <w:pStyle w:val="ListParagraph"/>
        <w:adjustRightInd w:val="0"/>
        <w:snapToGrid w:val="0"/>
        <w:ind w:left="0" w:firstLine="720"/>
        <w:contextualSpacing w:val="0"/>
        <w:jc w:val="both"/>
        <w:rPr>
          <w:rFonts w:asciiTheme="majorBidi" w:hAnsiTheme="majorBidi" w:cstheme="majorBidi" w:hint="eastAsia"/>
          <w:sz w:val="20"/>
          <w:szCs w:val="20"/>
        </w:rPr>
      </w:pPr>
      <w:r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>We present the results of estimating the fixed effects method.</w:t>
      </w:r>
      <w:r w:rsid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 xml:space="preserve"> </w:t>
      </w:r>
      <w:r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 xml:space="preserve">First, we consider the probability. Noted that all variables are significant because they are all smaller than 0.05 except for the intercept </w:t>
      </w:r>
      <w:r w:rsidR="00793D00"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>(</w:t>
      </w:r>
      <w:r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>for I0 0.04, for OIL0.041, and for the IT0.00 H 0.27</w:t>
      </w:r>
      <w:r w:rsidR="00793D00"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>)</w:t>
      </w:r>
      <w:r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 xml:space="preserve"> Then we look at the coefficients</w:t>
      </w:r>
      <w:r w:rsidR="00E82CF7"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>.</w:t>
      </w:r>
      <w:r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 xml:space="preserve"> Is significantly negatively correlated with</w:t>
      </w:r>
      <w:r w:rsidR="00E82CF7"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 xml:space="preserve"> </w:t>
      </w:r>
      <w:r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>both inflation and economic welfare is (0.009)</w:t>
      </w:r>
    </w:p>
    <w:p w:rsidR="00E4315C" w:rsidRDefault="001C3F55" w:rsidP="00E4315C">
      <w:pPr>
        <w:pStyle w:val="ListParagraph"/>
        <w:adjustRightInd w:val="0"/>
        <w:snapToGrid w:val="0"/>
        <w:ind w:left="0"/>
        <w:contextualSpacing w:val="0"/>
        <w:rPr>
          <w:rFonts w:asciiTheme="majorBidi" w:hAnsiTheme="majorBidi" w:cstheme="majorBidi" w:hint="eastAsia"/>
          <w:sz w:val="20"/>
          <w:szCs w:val="20"/>
        </w:rPr>
      </w:pPr>
      <w:r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>Most of it is related to H (3.5)</w:t>
      </w:r>
    </w:p>
    <w:p w:rsidR="001C3F55" w:rsidRPr="00E4315C" w:rsidRDefault="001C3F55" w:rsidP="00E4315C">
      <w:pPr>
        <w:pStyle w:val="ListParagraph"/>
        <w:adjustRightInd w:val="0"/>
        <w:snapToGrid w:val="0"/>
        <w:ind w:left="0"/>
        <w:contextualSpacing w:val="0"/>
        <w:rPr>
          <w:rFonts w:asciiTheme="majorBidi" w:eastAsia="Times New Roman" w:hAnsiTheme="majorBidi" w:cstheme="majorBidi"/>
          <w:sz w:val="20"/>
          <w:szCs w:val="20"/>
          <w:lang w:eastAsia="en-US"/>
        </w:rPr>
      </w:pPr>
      <w:r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>Oil shocks have a positive effect on economic welfare (12:07</w:t>
      </w:r>
      <w:r w:rsidR="009676C8"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>)</w:t>
      </w:r>
    </w:p>
    <w:p w:rsidR="00E82CF7" w:rsidRPr="00E4315C" w:rsidRDefault="00E82CF7" w:rsidP="00E4315C">
      <w:pPr>
        <w:pStyle w:val="ListParagraph"/>
        <w:adjustRightInd w:val="0"/>
        <w:snapToGrid w:val="0"/>
        <w:ind w:left="0"/>
        <w:contextualSpacing w:val="0"/>
        <w:rPr>
          <w:rFonts w:asciiTheme="majorBidi" w:hAnsiTheme="majorBidi" w:cstheme="majorBidi"/>
          <w:b/>
          <w:bCs/>
          <w:sz w:val="20"/>
          <w:szCs w:val="20"/>
        </w:rPr>
      </w:pPr>
    </w:p>
    <w:p w:rsidR="001C3F55" w:rsidRPr="00E4315C" w:rsidRDefault="001C3F55" w:rsidP="00E4315C">
      <w:pPr>
        <w:pStyle w:val="ListParagraph"/>
        <w:adjustRightInd w:val="0"/>
        <w:snapToGrid w:val="0"/>
        <w:ind w:left="0"/>
        <w:contextualSpacing w:val="0"/>
        <w:rPr>
          <w:rFonts w:asciiTheme="majorBidi" w:hAnsiTheme="majorBidi" w:cstheme="majorBidi"/>
          <w:b/>
          <w:bCs/>
          <w:sz w:val="20"/>
          <w:szCs w:val="20"/>
        </w:rPr>
      </w:pPr>
      <w:r w:rsidRPr="00E4315C">
        <w:rPr>
          <w:rFonts w:asciiTheme="majorBidi" w:hAnsiTheme="majorBidi" w:cstheme="majorBidi"/>
          <w:b/>
          <w:bCs/>
          <w:sz w:val="20"/>
          <w:szCs w:val="20"/>
        </w:rPr>
        <w:t>4.</w:t>
      </w:r>
      <w:r w:rsidR="00E82CF7" w:rsidRPr="00E4315C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E4315C">
        <w:rPr>
          <w:rFonts w:asciiTheme="majorBidi" w:hAnsiTheme="majorBidi" w:cstheme="majorBidi"/>
          <w:b/>
          <w:bCs/>
          <w:sz w:val="20"/>
          <w:szCs w:val="20"/>
        </w:rPr>
        <w:t>Summary and Conclusion</w:t>
      </w:r>
    </w:p>
    <w:p w:rsidR="001C3F55" w:rsidRPr="00E4315C" w:rsidRDefault="006355D3" w:rsidP="00E4315C">
      <w:pPr>
        <w:adjustRightInd w:val="0"/>
        <w:snapToGrid w:val="0"/>
        <w:ind w:firstLine="72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 xml:space="preserve">Since the purpose of economic policy is to increase the welfare of society, the results of this process can be used to predict the consequences </w:t>
      </w:r>
      <w:r w:rsidR="00E82CF7"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>of policy</w:t>
      </w:r>
      <w:r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>.</w:t>
      </w:r>
      <w:r w:rsidR="00E82CF7" w:rsidRPr="00E4315C">
        <w:rPr>
          <w:rFonts w:asciiTheme="majorBidi" w:eastAsia="Times New Roman" w:hAnsiTheme="majorBidi" w:cstheme="majorBidi"/>
          <w:sz w:val="20"/>
          <w:szCs w:val="20"/>
          <w:lang w:eastAsia="en-US"/>
        </w:rPr>
        <w:t xml:space="preserve"> </w:t>
      </w:r>
      <w:r w:rsidR="00E82CF7" w:rsidRPr="00E4315C">
        <w:rPr>
          <w:rFonts w:asciiTheme="majorBidi" w:hAnsiTheme="majorBidi" w:cstheme="majorBidi"/>
          <w:sz w:val="20"/>
          <w:szCs w:val="20"/>
        </w:rPr>
        <w:t>The paper</w:t>
      </w:r>
      <w:r w:rsidR="00F1781F" w:rsidRPr="00E4315C">
        <w:rPr>
          <w:rFonts w:asciiTheme="majorBidi" w:hAnsiTheme="majorBidi" w:cstheme="majorBidi"/>
          <w:sz w:val="20"/>
          <w:szCs w:val="20"/>
        </w:rPr>
        <w:t xml:space="preserve"> empirically investigates the relationship between </w:t>
      </w:r>
      <w:r w:rsidR="00F1781F" w:rsidRPr="00E4315C">
        <w:rPr>
          <w:rStyle w:val="hps"/>
          <w:rFonts w:asciiTheme="majorBidi" w:hAnsiTheme="majorBidi" w:cstheme="majorBidi"/>
          <w:sz w:val="20"/>
          <w:szCs w:val="20"/>
        </w:rPr>
        <w:t xml:space="preserve">macroeconomic variables and economic welfare </w:t>
      </w:r>
      <w:r w:rsidR="00E82CF7" w:rsidRPr="00E4315C">
        <w:rPr>
          <w:rStyle w:val="hps"/>
          <w:rFonts w:asciiTheme="majorBidi" w:hAnsiTheme="majorBidi" w:cstheme="majorBidi"/>
          <w:sz w:val="20"/>
          <w:szCs w:val="20"/>
        </w:rPr>
        <w:t>index</w:t>
      </w:r>
      <w:r w:rsidR="00E82CF7" w:rsidRPr="00E4315C">
        <w:rPr>
          <w:rFonts w:asciiTheme="majorBidi" w:hAnsiTheme="majorBidi" w:cstheme="majorBidi"/>
          <w:sz w:val="20"/>
          <w:szCs w:val="20"/>
        </w:rPr>
        <w:t xml:space="preserve"> using</w:t>
      </w:r>
      <w:r w:rsidR="0048560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4F144B" w:rsidRPr="00E4315C">
        <w:rPr>
          <w:rFonts w:asciiTheme="majorBidi" w:hAnsiTheme="majorBidi" w:cstheme="majorBidi"/>
          <w:sz w:val="20"/>
          <w:szCs w:val="20"/>
        </w:rPr>
        <w:t xml:space="preserve">OLS </w:t>
      </w:r>
      <w:r w:rsidR="00F1781F" w:rsidRPr="00E4315C">
        <w:rPr>
          <w:rFonts w:asciiTheme="majorBidi" w:hAnsiTheme="majorBidi" w:cstheme="majorBidi"/>
          <w:sz w:val="20"/>
          <w:szCs w:val="20"/>
        </w:rPr>
        <w:t xml:space="preserve">estimation to analyzing panel data from 12 countries for the period between 2006 and 2011 </w:t>
      </w:r>
      <w:r w:rsidR="00F1781F" w:rsidRPr="00E4315C">
        <w:rPr>
          <w:rFonts w:asciiTheme="majorBidi" w:hAnsiTheme="majorBidi" w:cstheme="majorBidi"/>
          <w:sz w:val="20"/>
          <w:szCs w:val="20"/>
          <w:lang w:bidi="fa-IR"/>
        </w:rPr>
        <w:t>In</w:t>
      </w:r>
      <w:r w:rsidR="00BF7297" w:rsidRPr="00E4315C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="00F1781F" w:rsidRPr="00E4315C">
        <w:rPr>
          <w:rFonts w:asciiTheme="majorBidi" w:hAnsiTheme="majorBidi" w:cstheme="majorBidi"/>
          <w:sz w:val="20"/>
          <w:szCs w:val="20"/>
          <w:lang w:bidi="fa-IR"/>
        </w:rPr>
        <w:t>United states</w:t>
      </w:r>
      <w:r w:rsidR="00F1781F" w:rsidRPr="00E4315C">
        <w:rPr>
          <w:rFonts w:asciiTheme="majorBidi" w:hAnsiTheme="majorBidi" w:cstheme="majorBidi"/>
          <w:sz w:val="20"/>
          <w:szCs w:val="20"/>
        </w:rPr>
        <w:t>. Economic</w:t>
      </w:r>
      <w:r w:rsidR="00F071E0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E82CF7" w:rsidRPr="00E4315C">
        <w:rPr>
          <w:rFonts w:asciiTheme="majorBidi" w:hAnsiTheme="majorBidi" w:cstheme="majorBidi"/>
          <w:sz w:val="20"/>
          <w:szCs w:val="20"/>
        </w:rPr>
        <w:t>conditions influence the welfare and social well</w:t>
      </w:r>
      <w:r w:rsidR="00F1781F" w:rsidRPr="00E4315C">
        <w:rPr>
          <w:rFonts w:asciiTheme="majorBidi" w:hAnsiTheme="majorBidi" w:cstheme="majorBidi"/>
          <w:sz w:val="20"/>
          <w:szCs w:val="20"/>
        </w:rPr>
        <w:t>-</w:t>
      </w:r>
      <w:r w:rsidR="00E82CF7" w:rsidRPr="00E4315C">
        <w:rPr>
          <w:rFonts w:asciiTheme="majorBidi" w:hAnsiTheme="majorBidi" w:cstheme="majorBidi"/>
          <w:sz w:val="20"/>
          <w:szCs w:val="20"/>
        </w:rPr>
        <w:t>being of the society</w:t>
      </w:r>
      <w:r w:rsidR="00F1781F" w:rsidRPr="00E4315C">
        <w:rPr>
          <w:rFonts w:asciiTheme="majorBidi" w:hAnsiTheme="majorBidi" w:cstheme="majorBidi"/>
          <w:sz w:val="20"/>
          <w:szCs w:val="20"/>
        </w:rPr>
        <w:t xml:space="preserve">. </w:t>
      </w:r>
      <w:r w:rsidR="00E82CF7" w:rsidRPr="00E4315C">
        <w:rPr>
          <w:rFonts w:asciiTheme="majorBidi" w:hAnsiTheme="majorBidi" w:cstheme="majorBidi"/>
          <w:sz w:val="20"/>
          <w:szCs w:val="20"/>
        </w:rPr>
        <w:t>While the</w:t>
      </w:r>
      <w:r w:rsidR="006A6983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F1781F" w:rsidRPr="00E4315C">
        <w:rPr>
          <w:rFonts w:asciiTheme="majorBidi" w:hAnsiTheme="majorBidi" w:cstheme="majorBidi"/>
          <w:sz w:val="20"/>
          <w:szCs w:val="20"/>
        </w:rPr>
        <w:t>literature indicates a positive relationship between income levels and life satisfaction, it</w:t>
      </w:r>
      <w:r w:rsidR="006F4FA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F1781F" w:rsidRPr="00E4315C">
        <w:rPr>
          <w:rFonts w:asciiTheme="majorBidi" w:hAnsiTheme="majorBidi" w:cstheme="majorBidi"/>
          <w:sz w:val="20"/>
          <w:szCs w:val="20"/>
        </w:rPr>
        <w:t>indicates negative relationships between inflation, unemployment and life satisfaction. In this paper we analyze the relationship between main macroeconomic variables of</w:t>
      </w:r>
      <w:r w:rsidR="006F4FA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F1781F" w:rsidRPr="00E4315C">
        <w:rPr>
          <w:rFonts w:asciiTheme="majorBidi" w:hAnsiTheme="majorBidi" w:cstheme="majorBidi"/>
          <w:sz w:val="20"/>
          <w:szCs w:val="20"/>
        </w:rPr>
        <w:t xml:space="preserve">Information </w:t>
      </w:r>
      <w:r w:rsidR="00F1781F" w:rsidRPr="00E4315C">
        <w:rPr>
          <w:rStyle w:val="hps"/>
          <w:rFonts w:asciiTheme="majorBidi" w:hAnsiTheme="majorBidi" w:cstheme="majorBidi"/>
          <w:sz w:val="20"/>
          <w:szCs w:val="20"/>
        </w:rPr>
        <w:t>technology</w:t>
      </w:r>
      <w:r w:rsidR="00E82CF7" w:rsidRPr="00E4315C">
        <w:rPr>
          <w:rFonts w:asciiTheme="majorBidi" w:hAnsiTheme="majorBidi" w:cstheme="majorBidi"/>
          <w:sz w:val="20"/>
          <w:szCs w:val="20"/>
        </w:rPr>
        <w:t>, inflation</w:t>
      </w:r>
      <w:r w:rsidR="00F1781F" w:rsidRPr="00E4315C">
        <w:rPr>
          <w:rFonts w:asciiTheme="majorBidi" w:hAnsiTheme="majorBidi" w:cstheme="majorBidi"/>
          <w:sz w:val="20"/>
          <w:szCs w:val="20"/>
        </w:rPr>
        <w:t>,</w:t>
      </w:r>
      <w:r w:rsidR="00F1781F" w:rsidRPr="00E4315C">
        <w:rPr>
          <w:rStyle w:val="hps"/>
          <w:rFonts w:asciiTheme="majorBidi" w:hAnsiTheme="majorBidi" w:cstheme="majorBidi"/>
          <w:sz w:val="20"/>
          <w:szCs w:val="20"/>
        </w:rPr>
        <w:t xml:space="preserve"> Human Development Index,</w:t>
      </w:r>
      <w:r w:rsidR="00E82CF7" w:rsidRPr="00E4315C">
        <w:rPr>
          <w:rStyle w:val="hps"/>
          <w:rFonts w:asciiTheme="majorBidi" w:hAnsiTheme="majorBidi" w:cstheme="majorBidi"/>
          <w:sz w:val="20"/>
          <w:szCs w:val="20"/>
        </w:rPr>
        <w:t xml:space="preserve"> </w:t>
      </w:r>
      <w:r w:rsidR="00F1781F" w:rsidRPr="00E4315C">
        <w:rPr>
          <w:rStyle w:val="hps"/>
          <w:rFonts w:asciiTheme="majorBidi" w:hAnsiTheme="majorBidi" w:cstheme="majorBidi"/>
          <w:sz w:val="20"/>
          <w:szCs w:val="20"/>
        </w:rPr>
        <w:t>welfare,</w:t>
      </w:r>
      <w:r w:rsidR="00E82CF7" w:rsidRPr="00E4315C">
        <w:rPr>
          <w:rStyle w:val="hps"/>
          <w:rFonts w:asciiTheme="majorBidi" w:hAnsiTheme="majorBidi" w:cstheme="majorBidi"/>
          <w:sz w:val="20"/>
          <w:szCs w:val="20"/>
        </w:rPr>
        <w:t xml:space="preserve"> </w:t>
      </w:r>
      <w:r w:rsidR="00F1781F" w:rsidRPr="00E4315C">
        <w:rPr>
          <w:rStyle w:val="hps"/>
          <w:rFonts w:asciiTheme="majorBidi" w:hAnsiTheme="majorBidi" w:cstheme="majorBidi"/>
          <w:sz w:val="20"/>
          <w:szCs w:val="20"/>
        </w:rPr>
        <w:t>oil price</w:t>
      </w:r>
      <w:r w:rsidR="00F1781F" w:rsidRPr="00E4315C">
        <w:rPr>
          <w:rFonts w:asciiTheme="majorBidi" w:hAnsiTheme="majorBidi" w:cstheme="majorBidi"/>
          <w:sz w:val="20"/>
          <w:szCs w:val="20"/>
        </w:rPr>
        <w:t>. We make use of the standard regression analysis and conclude that our</w:t>
      </w:r>
      <w:r w:rsidR="00E82CF7" w:rsidRPr="00E4315C">
        <w:rPr>
          <w:rFonts w:asciiTheme="majorBidi" w:hAnsiTheme="majorBidi" w:cstheme="majorBidi"/>
          <w:sz w:val="20"/>
          <w:szCs w:val="20"/>
        </w:rPr>
        <w:t xml:space="preserve"> </w:t>
      </w:r>
      <w:r w:rsidR="00F1781F" w:rsidRPr="00E4315C">
        <w:rPr>
          <w:rFonts w:asciiTheme="majorBidi" w:hAnsiTheme="majorBidi" w:cstheme="majorBidi"/>
          <w:sz w:val="20"/>
          <w:szCs w:val="20"/>
        </w:rPr>
        <w:t>method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F1781F" w:rsidRPr="00E4315C">
        <w:rPr>
          <w:rFonts w:asciiTheme="majorBidi" w:hAnsiTheme="majorBidi" w:cstheme="majorBidi"/>
          <w:sz w:val="20"/>
          <w:szCs w:val="20"/>
        </w:rPr>
        <w:t>is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F1781F" w:rsidRPr="00E4315C">
        <w:rPr>
          <w:rFonts w:asciiTheme="majorBidi" w:hAnsiTheme="majorBidi" w:cstheme="majorBidi"/>
          <w:sz w:val="20"/>
          <w:szCs w:val="20"/>
        </w:rPr>
        <w:t>sufficient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F1781F" w:rsidRPr="00E4315C">
        <w:rPr>
          <w:rFonts w:asciiTheme="majorBidi" w:hAnsiTheme="majorBidi" w:cstheme="majorBidi"/>
          <w:sz w:val="20"/>
          <w:szCs w:val="20"/>
        </w:rPr>
        <w:t>to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F1781F" w:rsidRPr="00E4315C">
        <w:rPr>
          <w:rFonts w:asciiTheme="majorBidi" w:hAnsiTheme="majorBidi" w:cstheme="majorBidi"/>
          <w:sz w:val="20"/>
          <w:szCs w:val="20"/>
        </w:rPr>
        <w:t>examine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F1781F" w:rsidRPr="00E4315C">
        <w:rPr>
          <w:rFonts w:asciiTheme="majorBidi" w:hAnsiTheme="majorBidi" w:cstheme="majorBidi"/>
          <w:sz w:val="20"/>
          <w:szCs w:val="20"/>
        </w:rPr>
        <w:t>the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F1781F" w:rsidRPr="00E4315C">
        <w:rPr>
          <w:rFonts w:asciiTheme="majorBidi" w:hAnsiTheme="majorBidi" w:cstheme="majorBidi"/>
          <w:sz w:val="20"/>
          <w:szCs w:val="20"/>
        </w:rPr>
        <w:t>relations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F1781F" w:rsidRPr="00E4315C">
        <w:rPr>
          <w:rFonts w:asciiTheme="majorBidi" w:hAnsiTheme="majorBidi" w:cstheme="majorBidi"/>
          <w:sz w:val="20"/>
          <w:szCs w:val="20"/>
        </w:rPr>
        <w:t>and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F1781F" w:rsidRPr="00E4315C">
        <w:rPr>
          <w:rFonts w:asciiTheme="majorBidi" w:hAnsiTheme="majorBidi" w:cstheme="majorBidi"/>
          <w:sz w:val="20"/>
          <w:szCs w:val="20"/>
        </w:rPr>
        <w:t>the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F1781F" w:rsidRPr="00E4315C">
        <w:rPr>
          <w:rFonts w:asciiTheme="majorBidi" w:hAnsiTheme="majorBidi" w:cstheme="majorBidi"/>
          <w:sz w:val="20"/>
          <w:szCs w:val="20"/>
        </w:rPr>
        <w:t>stated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F1781F" w:rsidRPr="00E4315C">
        <w:rPr>
          <w:rFonts w:asciiTheme="majorBidi" w:hAnsiTheme="majorBidi" w:cstheme="majorBidi"/>
          <w:sz w:val="20"/>
          <w:szCs w:val="20"/>
        </w:rPr>
        <w:t>macro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F1781F" w:rsidRPr="00E4315C">
        <w:rPr>
          <w:rFonts w:asciiTheme="majorBidi" w:hAnsiTheme="majorBidi" w:cstheme="majorBidi"/>
          <w:sz w:val="20"/>
          <w:szCs w:val="20"/>
        </w:rPr>
        <w:t>variables</w:t>
      </w:r>
      <w:r w:rsidR="00E4315C">
        <w:rPr>
          <w:rFonts w:asciiTheme="majorBidi" w:hAnsiTheme="majorBidi" w:cstheme="majorBidi"/>
          <w:sz w:val="20"/>
          <w:szCs w:val="20"/>
        </w:rPr>
        <w:t xml:space="preserve"> </w:t>
      </w:r>
      <w:r w:rsidR="00F1781F" w:rsidRPr="00E4315C">
        <w:rPr>
          <w:rFonts w:asciiTheme="majorBidi" w:hAnsiTheme="majorBidi" w:cstheme="majorBidi"/>
          <w:sz w:val="20"/>
          <w:szCs w:val="20"/>
        </w:rPr>
        <w:t>are significantly affecting life satisfaction towards expected directions.</w:t>
      </w:r>
      <w:r w:rsidR="00E82CF7" w:rsidRPr="00E4315C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AC2BEF" w:rsidRPr="00E4315C" w:rsidRDefault="00AC2BEF" w:rsidP="00E4315C">
      <w:pPr>
        <w:adjustRightInd w:val="0"/>
        <w:snapToGrid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A34B95" w:rsidRPr="00E4315C" w:rsidRDefault="00A34B95" w:rsidP="00E4315C">
      <w:pPr>
        <w:autoSpaceDE w:val="0"/>
        <w:autoSpaceDN w:val="0"/>
        <w:adjustRightInd w:val="0"/>
        <w:snapToGrid w:val="0"/>
        <w:jc w:val="both"/>
        <w:rPr>
          <w:rFonts w:asciiTheme="majorBidi" w:eastAsia="Times New Roman" w:hAnsiTheme="majorBidi" w:cstheme="majorBidi"/>
          <w:b/>
          <w:bCs/>
          <w:color w:val="131413"/>
          <w:sz w:val="20"/>
          <w:szCs w:val="20"/>
          <w:lang w:bidi="fa-IR"/>
        </w:rPr>
      </w:pPr>
      <w:r w:rsidRPr="00E4315C">
        <w:rPr>
          <w:rFonts w:asciiTheme="majorBidi" w:eastAsia="Times New Roman" w:hAnsiTheme="majorBidi" w:cstheme="majorBidi"/>
          <w:b/>
          <w:bCs/>
          <w:color w:val="131413"/>
          <w:sz w:val="20"/>
          <w:szCs w:val="20"/>
          <w:lang w:bidi="fa-IR"/>
        </w:rPr>
        <w:t>Corresponding Author:</w:t>
      </w:r>
    </w:p>
    <w:p w:rsidR="00A34B95" w:rsidRPr="00E4315C" w:rsidRDefault="00A34B95" w:rsidP="00E4315C">
      <w:pPr>
        <w:adjustRightInd w:val="0"/>
        <w:snapToGrid w:val="0"/>
        <w:rPr>
          <w:b/>
          <w:bCs/>
          <w:sz w:val="20"/>
          <w:szCs w:val="20"/>
          <w:vertAlign w:val="superscript"/>
        </w:rPr>
      </w:pPr>
      <w:proofErr w:type="spellStart"/>
      <w:r w:rsidRPr="00E4315C">
        <w:rPr>
          <w:b/>
          <w:bCs/>
          <w:sz w:val="20"/>
          <w:szCs w:val="20"/>
        </w:rPr>
        <w:t>Raziyeh</w:t>
      </w:r>
      <w:proofErr w:type="spellEnd"/>
      <w:r w:rsidRPr="00E4315C">
        <w:rPr>
          <w:b/>
          <w:bCs/>
          <w:sz w:val="20"/>
          <w:szCs w:val="20"/>
        </w:rPr>
        <w:t xml:space="preserve"> </w:t>
      </w:r>
      <w:proofErr w:type="spellStart"/>
      <w:r w:rsidRPr="00E4315C">
        <w:rPr>
          <w:b/>
          <w:bCs/>
          <w:sz w:val="20"/>
          <w:szCs w:val="20"/>
        </w:rPr>
        <w:t>Amirtaimouri</w:t>
      </w:r>
      <w:proofErr w:type="spellEnd"/>
      <w:r w:rsidRPr="00E4315C">
        <w:rPr>
          <w:b/>
          <w:bCs/>
          <w:sz w:val="20"/>
          <w:szCs w:val="20"/>
        </w:rPr>
        <w:t xml:space="preserve"> </w:t>
      </w:r>
    </w:p>
    <w:p w:rsidR="00A34B95" w:rsidRPr="00E4315C" w:rsidRDefault="00A34B95" w:rsidP="00E4315C">
      <w:pPr>
        <w:adjustRightInd w:val="0"/>
        <w:snapToGrid w:val="0"/>
        <w:rPr>
          <w:sz w:val="20"/>
          <w:szCs w:val="20"/>
          <w:lang w:bidi="fa-IR"/>
        </w:rPr>
      </w:pPr>
      <w:r w:rsidRPr="00E4315C">
        <w:rPr>
          <w:sz w:val="20"/>
          <w:szCs w:val="20"/>
        </w:rPr>
        <w:t xml:space="preserve">MS of Economic Sciences, </w:t>
      </w:r>
      <w:r w:rsidRPr="00E4315C">
        <w:rPr>
          <w:sz w:val="20"/>
          <w:szCs w:val="20"/>
          <w:lang w:bidi="fa-IR"/>
        </w:rPr>
        <w:t xml:space="preserve">Faculty of Economy, </w:t>
      </w:r>
      <w:proofErr w:type="spellStart"/>
      <w:r w:rsidRPr="00E4315C">
        <w:rPr>
          <w:sz w:val="20"/>
          <w:szCs w:val="20"/>
          <w:lang w:bidi="fa-IR"/>
        </w:rPr>
        <w:t>Alzahra</w:t>
      </w:r>
      <w:proofErr w:type="spellEnd"/>
      <w:r w:rsidRPr="00E4315C">
        <w:rPr>
          <w:sz w:val="20"/>
          <w:szCs w:val="20"/>
          <w:lang w:bidi="fa-IR"/>
        </w:rPr>
        <w:t xml:space="preserve"> University</w:t>
      </w:r>
    </w:p>
    <w:p w:rsidR="00A34B95" w:rsidRPr="00E4315C" w:rsidRDefault="00A34B95" w:rsidP="00E4315C">
      <w:pPr>
        <w:adjustRightInd w:val="0"/>
        <w:snapToGrid w:val="0"/>
        <w:rPr>
          <w:sz w:val="20"/>
          <w:szCs w:val="20"/>
        </w:rPr>
      </w:pPr>
      <w:r w:rsidRPr="00E4315C">
        <w:rPr>
          <w:sz w:val="20"/>
          <w:szCs w:val="20"/>
        </w:rPr>
        <w:t xml:space="preserve">Email: </w:t>
      </w:r>
      <w:hyperlink r:id="rId12" w:history="1">
        <w:r w:rsidR="00E4315C" w:rsidRPr="009A5B12">
          <w:rPr>
            <w:rStyle w:val="Hyperlink"/>
            <w:sz w:val="20"/>
            <w:szCs w:val="20"/>
          </w:rPr>
          <w:t>ramirtaimori@yahoo.com</w:t>
        </w:r>
      </w:hyperlink>
      <w:r w:rsidR="00E4315C">
        <w:rPr>
          <w:rFonts w:hint="eastAsia"/>
          <w:sz w:val="20"/>
          <w:szCs w:val="20"/>
        </w:rPr>
        <w:t xml:space="preserve"> </w:t>
      </w:r>
    </w:p>
    <w:p w:rsidR="00A34B95" w:rsidRDefault="00A34B95" w:rsidP="00E4315C">
      <w:pPr>
        <w:adjustRightInd w:val="0"/>
        <w:snapToGrid w:val="0"/>
        <w:jc w:val="both"/>
        <w:rPr>
          <w:rFonts w:asciiTheme="majorBidi" w:hAnsiTheme="majorBidi" w:cstheme="majorBidi" w:hint="eastAsia"/>
          <w:b/>
          <w:bCs/>
          <w:sz w:val="20"/>
          <w:szCs w:val="20"/>
        </w:rPr>
      </w:pPr>
    </w:p>
    <w:p w:rsidR="00F745E5" w:rsidRPr="00E4315C" w:rsidRDefault="00F745E5" w:rsidP="00E4315C">
      <w:pPr>
        <w:adjustRightInd w:val="0"/>
        <w:snapToGrid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951AEE" w:rsidRPr="00E4315C" w:rsidRDefault="00E82CF7" w:rsidP="00E4315C">
      <w:pPr>
        <w:adjustRightInd w:val="0"/>
        <w:snapToGrid w:val="0"/>
        <w:rPr>
          <w:rFonts w:asciiTheme="majorBidi" w:hAnsiTheme="majorBidi" w:cstheme="majorBidi"/>
          <w:b/>
          <w:bCs/>
          <w:sz w:val="20"/>
          <w:szCs w:val="20"/>
        </w:rPr>
      </w:pPr>
      <w:r w:rsidRPr="00E4315C">
        <w:rPr>
          <w:rFonts w:asciiTheme="majorBidi" w:hAnsiTheme="majorBidi" w:cstheme="majorBidi"/>
          <w:b/>
          <w:bCs/>
          <w:sz w:val="20"/>
          <w:szCs w:val="20"/>
        </w:rPr>
        <w:t>References</w:t>
      </w:r>
    </w:p>
    <w:p w:rsidR="00DB2554" w:rsidRPr="00E4315C" w:rsidRDefault="00DB2554" w:rsidP="00E4315C">
      <w:pPr>
        <w:pStyle w:val="papersubtitle"/>
        <w:numPr>
          <w:ilvl w:val="0"/>
          <w:numId w:val="4"/>
        </w:numPr>
        <w:adjustRightInd w:val="0"/>
        <w:snapToGrid w:val="0"/>
        <w:ind w:left="450"/>
        <w:jc w:val="both"/>
        <w:rPr>
          <w:sz w:val="20"/>
          <w:szCs w:val="20"/>
        </w:rPr>
      </w:pPr>
      <w:proofErr w:type="spellStart"/>
      <w:r w:rsidRPr="00E4315C">
        <w:rPr>
          <w:sz w:val="20"/>
          <w:szCs w:val="20"/>
        </w:rPr>
        <w:t>Borooah</w:t>
      </w:r>
      <w:proofErr w:type="spellEnd"/>
      <w:r w:rsidRPr="00E4315C">
        <w:rPr>
          <w:sz w:val="20"/>
          <w:szCs w:val="20"/>
        </w:rPr>
        <w:t xml:space="preserve">, V. K. (2006) “How much Happiness is </w:t>
      </w:r>
      <w:r w:rsidR="00A07354" w:rsidRPr="00E4315C">
        <w:rPr>
          <w:sz w:val="20"/>
          <w:szCs w:val="20"/>
        </w:rPr>
        <w:t>there</w:t>
      </w:r>
      <w:r w:rsidRPr="00E4315C">
        <w:rPr>
          <w:sz w:val="20"/>
          <w:szCs w:val="20"/>
        </w:rPr>
        <w:t xml:space="preserve"> in the World? A Cross-</w:t>
      </w:r>
      <w:r w:rsidR="00A07354" w:rsidRPr="00E4315C">
        <w:rPr>
          <w:sz w:val="20"/>
          <w:szCs w:val="20"/>
        </w:rPr>
        <w:t>Country Study</w:t>
      </w:r>
      <w:r w:rsidRPr="00E4315C">
        <w:rPr>
          <w:sz w:val="20"/>
          <w:szCs w:val="20"/>
        </w:rPr>
        <w:t>” Applied Economics Letters 13: 483–488.</w:t>
      </w:r>
    </w:p>
    <w:p w:rsidR="00DB2554" w:rsidRPr="00E4315C" w:rsidRDefault="00DB2554" w:rsidP="00E4315C">
      <w:pPr>
        <w:pStyle w:val="papersubtitle"/>
        <w:numPr>
          <w:ilvl w:val="0"/>
          <w:numId w:val="4"/>
        </w:numPr>
        <w:adjustRightInd w:val="0"/>
        <w:snapToGrid w:val="0"/>
        <w:ind w:left="450"/>
        <w:jc w:val="both"/>
        <w:rPr>
          <w:sz w:val="20"/>
          <w:szCs w:val="20"/>
        </w:rPr>
      </w:pPr>
      <w:r w:rsidRPr="00E4315C">
        <w:rPr>
          <w:sz w:val="20"/>
          <w:szCs w:val="20"/>
        </w:rPr>
        <w:t>Di</w:t>
      </w:r>
      <w:r w:rsidR="00E4315C">
        <w:rPr>
          <w:sz w:val="20"/>
          <w:szCs w:val="20"/>
        </w:rPr>
        <w:t xml:space="preserve"> </w:t>
      </w:r>
      <w:proofErr w:type="spellStart"/>
      <w:r w:rsidRPr="00E4315C">
        <w:rPr>
          <w:sz w:val="20"/>
          <w:szCs w:val="20"/>
        </w:rPr>
        <w:t>Tella</w:t>
      </w:r>
      <w:proofErr w:type="spellEnd"/>
      <w:r w:rsidRPr="00E4315C">
        <w:rPr>
          <w:sz w:val="20"/>
          <w:szCs w:val="20"/>
        </w:rPr>
        <w:t>,</w:t>
      </w:r>
      <w:r w:rsidR="00E4315C">
        <w:rPr>
          <w:sz w:val="20"/>
          <w:szCs w:val="20"/>
        </w:rPr>
        <w:t xml:space="preserve"> </w:t>
      </w:r>
      <w:r w:rsidRPr="00E4315C">
        <w:rPr>
          <w:sz w:val="20"/>
          <w:szCs w:val="20"/>
        </w:rPr>
        <w:t>R.</w:t>
      </w:r>
      <w:r w:rsidR="00E4315C">
        <w:rPr>
          <w:sz w:val="20"/>
          <w:szCs w:val="20"/>
        </w:rPr>
        <w:t xml:space="preserve"> </w:t>
      </w:r>
      <w:proofErr w:type="spellStart"/>
      <w:r w:rsidRPr="00E4315C">
        <w:rPr>
          <w:sz w:val="20"/>
          <w:szCs w:val="20"/>
        </w:rPr>
        <w:t>MacCulloch</w:t>
      </w:r>
      <w:proofErr w:type="spellEnd"/>
      <w:r w:rsidRPr="00E4315C">
        <w:rPr>
          <w:sz w:val="20"/>
          <w:szCs w:val="20"/>
        </w:rPr>
        <w:t>,</w:t>
      </w:r>
      <w:r w:rsidR="00E4315C">
        <w:rPr>
          <w:sz w:val="20"/>
          <w:szCs w:val="20"/>
        </w:rPr>
        <w:t xml:space="preserve"> </w:t>
      </w:r>
      <w:r w:rsidRPr="00E4315C">
        <w:rPr>
          <w:sz w:val="20"/>
          <w:szCs w:val="20"/>
        </w:rPr>
        <w:t>R.</w:t>
      </w:r>
      <w:r w:rsidR="00E4315C">
        <w:rPr>
          <w:sz w:val="20"/>
          <w:szCs w:val="20"/>
        </w:rPr>
        <w:t xml:space="preserve"> </w:t>
      </w:r>
      <w:r w:rsidRPr="00E4315C">
        <w:rPr>
          <w:sz w:val="20"/>
          <w:szCs w:val="20"/>
        </w:rPr>
        <w:t>(2006)</w:t>
      </w:r>
      <w:r w:rsidR="00E4315C">
        <w:rPr>
          <w:sz w:val="20"/>
          <w:szCs w:val="20"/>
        </w:rPr>
        <w:t xml:space="preserve"> </w:t>
      </w:r>
      <w:r w:rsidRPr="00E4315C">
        <w:rPr>
          <w:sz w:val="20"/>
          <w:szCs w:val="20"/>
        </w:rPr>
        <w:t>“</w:t>
      </w:r>
      <w:r w:rsidR="00A07354" w:rsidRPr="00E4315C">
        <w:rPr>
          <w:sz w:val="20"/>
          <w:szCs w:val="20"/>
        </w:rPr>
        <w:t>Some Uses of Happiness Data in Economics</w:t>
      </w:r>
      <w:r w:rsidRPr="00E4315C">
        <w:rPr>
          <w:sz w:val="20"/>
          <w:szCs w:val="20"/>
        </w:rPr>
        <w:t>” Journal of Economic Perspectives 20(1-Winter): 25-46.</w:t>
      </w:r>
    </w:p>
    <w:p w:rsidR="00DB2554" w:rsidRPr="00E4315C" w:rsidRDefault="00DB2554" w:rsidP="00E4315C">
      <w:pPr>
        <w:pStyle w:val="papersubtitle"/>
        <w:numPr>
          <w:ilvl w:val="0"/>
          <w:numId w:val="4"/>
        </w:numPr>
        <w:adjustRightInd w:val="0"/>
        <w:snapToGrid w:val="0"/>
        <w:ind w:left="450"/>
        <w:jc w:val="both"/>
        <w:rPr>
          <w:sz w:val="20"/>
          <w:szCs w:val="20"/>
        </w:rPr>
      </w:pPr>
      <w:proofErr w:type="spellStart"/>
      <w:r w:rsidRPr="00E4315C">
        <w:rPr>
          <w:sz w:val="20"/>
          <w:szCs w:val="20"/>
        </w:rPr>
        <w:t>Easterlin</w:t>
      </w:r>
      <w:proofErr w:type="spellEnd"/>
      <w:r w:rsidRPr="00E4315C">
        <w:rPr>
          <w:sz w:val="20"/>
          <w:szCs w:val="20"/>
        </w:rPr>
        <w:t>, R. (1974) “Does Economic Growth Improve the Human Lot? Some Empirical</w:t>
      </w:r>
      <w:r w:rsidR="00405D70" w:rsidRPr="00E4315C">
        <w:rPr>
          <w:sz w:val="20"/>
          <w:szCs w:val="20"/>
        </w:rPr>
        <w:t xml:space="preserve"> </w:t>
      </w:r>
      <w:r w:rsidRPr="00E4315C">
        <w:rPr>
          <w:sz w:val="20"/>
          <w:szCs w:val="20"/>
        </w:rPr>
        <w:t xml:space="preserve">Evidence” in: P.A. David and M.W. </w:t>
      </w:r>
      <w:proofErr w:type="spellStart"/>
      <w:r w:rsidRPr="00E4315C">
        <w:rPr>
          <w:sz w:val="20"/>
          <w:szCs w:val="20"/>
        </w:rPr>
        <w:t>Reder</w:t>
      </w:r>
      <w:proofErr w:type="spellEnd"/>
      <w:r w:rsidRPr="00E4315C">
        <w:rPr>
          <w:sz w:val="20"/>
          <w:szCs w:val="20"/>
        </w:rPr>
        <w:t xml:space="preserve"> (eds.), Nations and</w:t>
      </w:r>
      <w:r w:rsidR="00E82CF7" w:rsidRPr="00E4315C">
        <w:rPr>
          <w:sz w:val="20"/>
          <w:szCs w:val="20"/>
        </w:rPr>
        <w:t xml:space="preserve"> </w:t>
      </w:r>
      <w:r w:rsidRPr="00E4315C">
        <w:rPr>
          <w:sz w:val="20"/>
          <w:szCs w:val="20"/>
        </w:rPr>
        <w:t>Households in Economic</w:t>
      </w:r>
      <w:r w:rsidR="00E82CF7" w:rsidRPr="00E4315C">
        <w:rPr>
          <w:sz w:val="20"/>
          <w:szCs w:val="20"/>
        </w:rPr>
        <w:t>.</w:t>
      </w:r>
      <w:r w:rsidR="00E4315C">
        <w:rPr>
          <w:sz w:val="20"/>
          <w:szCs w:val="20"/>
        </w:rPr>
        <w:t xml:space="preserve"> </w:t>
      </w:r>
      <w:r w:rsidRPr="00E4315C">
        <w:rPr>
          <w:sz w:val="20"/>
          <w:szCs w:val="20"/>
        </w:rPr>
        <w:t xml:space="preserve">Growth: Essays in </w:t>
      </w:r>
      <w:proofErr w:type="spellStart"/>
      <w:r w:rsidRPr="00E4315C">
        <w:rPr>
          <w:sz w:val="20"/>
          <w:szCs w:val="20"/>
        </w:rPr>
        <w:t>Honour</w:t>
      </w:r>
      <w:proofErr w:type="spellEnd"/>
      <w:r w:rsidRPr="00E4315C">
        <w:rPr>
          <w:sz w:val="20"/>
          <w:szCs w:val="20"/>
        </w:rPr>
        <w:t xml:space="preserve"> of Moses </w:t>
      </w:r>
      <w:proofErr w:type="spellStart"/>
      <w:r w:rsidRPr="00E4315C">
        <w:rPr>
          <w:sz w:val="20"/>
          <w:szCs w:val="20"/>
        </w:rPr>
        <w:t>Abramovitz</w:t>
      </w:r>
      <w:proofErr w:type="spellEnd"/>
      <w:r w:rsidRPr="00E4315C">
        <w:rPr>
          <w:sz w:val="20"/>
          <w:szCs w:val="20"/>
        </w:rPr>
        <w:t>, New York: Academic Press:</w:t>
      </w:r>
      <w:r w:rsidR="00A07354" w:rsidRPr="00E4315C">
        <w:rPr>
          <w:sz w:val="20"/>
          <w:szCs w:val="20"/>
        </w:rPr>
        <w:t xml:space="preserve"> </w:t>
      </w:r>
      <w:r w:rsidRPr="00E4315C">
        <w:rPr>
          <w:sz w:val="20"/>
          <w:szCs w:val="20"/>
        </w:rPr>
        <w:t>89-125.</w:t>
      </w:r>
    </w:p>
    <w:p w:rsidR="006A6983" w:rsidRPr="00E4315C" w:rsidRDefault="006A6983" w:rsidP="00E4315C">
      <w:pPr>
        <w:pStyle w:val="papersubtitle"/>
        <w:numPr>
          <w:ilvl w:val="0"/>
          <w:numId w:val="4"/>
        </w:numPr>
        <w:adjustRightInd w:val="0"/>
        <w:snapToGrid w:val="0"/>
        <w:ind w:left="450"/>
        <w:jc w:val="both"/>
        <w:rPr>
          <w:sz w:val="20"/>
          <w:szCs w:val="20"/>
          <w:lang w:eastAsia="en-US"/>
        </w:rPr>
      </w:pPr>
      <w:proofErr w:type="spellStart"/>
      <w:r w:rsidRPr="00E4315C">
        <w:rPr>
          <w:sz w:val="20"/>
          <w:szCs w:val="20"/>
          <w:lang w:eastAsia="en-US"/>
        </w:rPr>
        <w:t>Hayo</w:t>
      </w:r>
      <w:proofErr w:type="spellEnd"/>
      <w:r w:rsidRPr="00E4315C">
        <w:rPr>
          <w:sz w:val="20"/>
          <w:szCs w:val="20"/>
          <w:lang w:eastAsia="en-US"/>
        </w:rPr>
        <w:t>, B. (2004) "Happiness in Eastern Europe" Marburg Economic Working Paper 12.</w:t>
      </w:r>
    </w:p>
    <w:p w:rsidR="006A6983" w:rsidRPr="00E4315C" w:rsidRDefault="006A6983" w:rsidP="00E4315C">
      <w:pPr>
        <w:pStyle w:val="papersubtitle"/>
        <w:numPr>
          <w:ilvl w:val="0"/>
          <w:numId w:val="4"/>
        </w:numPr>
        <w:adjustRightInd w:val="0"/>
        <w:snapToGrid w:val="0"/>
        <w:ind w:left="450"/>
        <w:jc w:val="both"/>
        <w:rPr>
          <w:sz w:val="20"/>
          <w:szCs w:val="20"/>
          <w:lang w:eastAsia="en-US"/>
        </w:rPr>
      </w:pPr>
      <w:r w:rsidRPr="00E4315C">
        <w:rPr>
          <w:sz w:val="20"/>
          <w:szCs w:val="20"/>
          <w:lang w:eastAsia="en-US"/>
        </w:rPr>
        <w:t>Kenny, C. (1999) “Does Growth Cause Happiness, or Does Happiness Cause</w:t>
      </w:r>
    </w:p>
    <w:p w:rsidR="006A6983" w:rsidRPr="00E4315C" w:rsidRDefault="006A6983" w:rsidP="00E4315C">
      <w:pPr>
        <w:pStyle w:val="papersubtitle"/>
        <w:numPr>
          <w:ilvl w:val="0"/>
          <w:numId w:val="4"/>
        </w:numPr>
        <w:adjustRightInd w:val="0"/>
        <w:snapToGrid w:val="0"/>
        <w:ind w:left="450"/>
        <w:jc w:val="both"/>
        <w:rPr>
          <w:sz w:val="20"/>
          <w:szCs w:val="20"/>
          <w:lang w:eastAsia="en-US"/>
        </w:rPr>
      </w:pPr>
      <w:r w:rsidRPr="00E4315C">
        <w:rPr>
          <w:sz w:val="20"/>
          <w:szCs w:val="20"/>
          <w:lang w:eastAsia="en-US"/>
        </w:rPr>
        <w:t xml:space="preserve">Growth?” </w:t>
      </w:r>
      <w:proofErr w:type="spellStart"/>
      <w:r w:rsidRPr="00E4315C">
        <w:rPr>
          <w:sz w:val="20"/>
          <w:szCs w:val="20"/>
          <w:lang w:eastAsia="en-US"/>
        </w:rPr>
        <w:t>Kyklos</w:t>
      </w:r>
      <w:proofErr w:type="spellEnd"/>
      <w:r w:rsidRPr="00E4315C">
        <w:rPr>
          <w:sz w:val="20"/>
          <w:szCs w:val="20"/>
          <w:lang w:eastAsia="en-US"/>
        </w:rPr>
        <w:t xml:space="preserve"> 52 Fasc. 1: 3-26.</w:t>
      </w:r>
    </w:p>
    <w:p w:rsidR="006A6983" w:rsidRPr="00E4315C" w:rsidRDefault="006A6983" w:rsidP="00E4315C">
      <w:pPr>
        <w:pStyle w:val="papersubtitle"/>
        <w:numPr>
          <w:ilvl w:val="0"/>
          <w:numId w:val="4"/>
        </w:numPr>
        <w:adjustRightInd w:val="0"/>
        <w:snapToGrid w:val="0"/>
        <w:ind w:left="450"/>
        <w:jc w:val="both"/>
        <w:rPr>
          <w:sz w:val="20"/>
          <w:szCs w:val="20"/>
          <w:lang w:eastAsia="en-US"/>
        </w:rPr>
      </w:pPr>
      <w:r w:rsidRPr="00E4315C">
        <w:rPr>
          <w:sz w:val="20"/>
          <w:szCs w:val="20"/>
          <w:lang w:eastAsia="en-US"/>
        </w:rPr>
        <w:t>Oswald, A. (1997) “Happiness and Economic Performance” Economic Journal 107-Issue 445: 1815-1831.</w:t>
      </w:r>
    </w:p>
    <w:p w:rsidR="006A6983" w:rsidRPr="00E4315C" w:rsidRDefault="006A6983" w:rsidP="00E4315C">
      <w:pPr>
        <w:pStyle w:val="papersubtitle"/>
        <w:numPr>
          <w:ilvl w:val="0"/>
          <w:numId w:val="4"/>
        </w:numPr>
        <w:adjustRightInd w:val="0"/>
        <w:snapToGrid w:val="0"/>
        <w:ind w:left="450"/>
        <w:jc w:val="both"/>
        <w:rPr>
          <w:sz w:val="20"/>
          <w:szCs w:val="20"/>
          <w:lang w:eastAsia="en-US"/>
        </w:rPr>
      </w:pPr>
      <w:r w:rsidRPr="00E4315C">
        <w:rPr>
          <w:sz w:val="20"/>
          <w:szCs w:val="20"/>
          <w:lang w:eastAsia="en-US"/>
        </w:rPr>
        <w:t>Ram, R. (2009a) “Government Spending and Happiness of the Population: Additional</w:t>
      </w:r>
      <w:r w:rsidR="00E82CF7" w:rsidRPr="00E4315C">
        <w:rPr>
          <w:sz w:val="20"/>
          <w:szCs w:val="20"/>
          <w:lang w:eastAsia="en-US"/>
        </w:rPr>
        <w:t xml:space="preserve"> </w:t>
      </w:r>
      <w:r w:rsidRPr="00E4315C">
        <w:rPr>
          <w:sz w:val="20"/>
          <w:szCs w:val="20"/>
          <w:lang w:eastAsia="en-US"/>
        </w:rPr>
        <w:t>Evidence from Large Cross-Country Samples” Public Choice 138: 483–490.</w:t>
      </w:r>
    </w:p>
    <w:p w:rsidR="006A6983" w:rsidRPr="00E4315C" w:rsidRDefault="006A6983" w:rsidP="00E4315C">
      <w:pPr>
        <w:pStyle w:val="papersubtitle"/>
        <w:numPr>
          <w:ilvl w:val="0"/>
          <w:numId w:val="4"/>
        </w:numPr>
        <w:adjustRightInd w:val="0"/>
        <w:snapToGrid w:val="0"/>
        <w:ind w:left="450"/>
        <w:jc w:val="both"/>
        <w:rPr>
          <w:sz w:val="20"/>
          <w:szCs w:val="20"/>
          <w:lang w:eastAsia="en-US"/>
        </w:rPr>
      </w:pPr>
      <w:r w:rsidRPr="00E4315C">
        <w:rPr>
          <w:sz w:val="20"/>
          <w:szCs w:val="20"/>
          <w:lang w:eastAsia="en-US"/>
        </w:rPr>
        <w:t>Ram, R. (2009b) “Social Capital and Happiness: Additional Cross-Country Evidence” J</w:t>
      </w:r>
      <w:r w:rsidR="00E82CF7" w:rsidRPr="00E4315C">
        <w:rPr>
          <w:sz w:val="20"/>
          <w:szCs w:val="20"/>
          <w:lang w:eastAsia="en-US"/>
        </w:rPr>
        <w:t xml:space="preserve"> </w:t>
      </w:r>
      <w:r w:rsidRPr="00E4315C">
        <w:rPr>
          <w:sz w:val="20"/>
          <w:szCs w:val="20"/>
          <w:lang w:eastAsia="en-US"/>
        </w:rPr>
        <w:t>Happiness Stud.</w:t>
      </w:r>
    </w:p>
    <w:p w:rsidR="006A6983" w:rsidRPr="00E4315C" w:rsidRDefault="006A6983" w:rsidP="00E4315C">
      <w:pPr>
        <w:pStyle w:val="papersubtitle"/>
        <w:numPr>
          <w:ilvl w:val="0"/>
          <w:numId w:val="4"/>
        </w:numPr>
        <w:adjustRightInd w:val="0"/>
        <w:snapToGrid w:val="0"/>
        <w:ind w:left="450"/>
        <w:jc w:val="both"/>
        <w:rPr>
          <w:sz w:val="20"/>
          <w:szCs w:val="20"/>
          <w:lang w:eastAsia="en-US"/>
        </w:rPr>
      </w:pPr>
      <w:proofErr w:type="spellStart"/>
      <w:r w:rsidRPr="00E4315C">
        <w:rPr>
          <w:sz w:val="20"/>
          <w:szCs w:val="20"/>
          <w:lang w:eastAsia="en-US"/>
        </w:rPr>
        <w:t>Vemuri</w:t>
      </w:r>
      <w:proofErr w:type="spellEnd"/>
      <w:r w:rsidRPr="00E4315C">
        <w:rPr>
          <w:sz w:val="20"/>
          <w:szCs w:val="20"/>
          <w:lang w:eastAsia="en-US"/>
        </w:rPr>
        <w:t xml:space="preserve">, A. W. </w:t>
      </w:r>
      <w:proofErr w:type="spellStart"/>
      <w:r w:rsidRPr="00E4315C">
        <w:rPr>
          <w:sz w:val="20"/>
          <w:szCs w:val="20"/>
          <w:lang w:eastAsia="en-US"/>
        </w:rPr>
        <w:t>Costanza</w:t>
      </w:r>
      <w:proofErr w:type="spellEnd"/>
      <w:r w:rsidRPr="00E4315C">
        <w:rPr>
          <w:sz w:val="20"/>
          <w:szCs w:val="20"/>
          <w:lang w:eastAsia="en-US"/>
        </w:rPr>
        <w:t>, R. (2006) “The Role of Human, Social, Built, and Natural</w:t>
      </w:r>
      <w:r w:rsidR="00E82CF7" w:rsidRPr="00E4315C">
        <w:rPr>
          <w:sz w:val="20"/>
          <w:szCs w:val="20"/>
          <w:lang w:eastAsia="en-US"/>
        </w:rPr>
        <w:t xml:space="preserve"> </w:t>
      </w:r>
      <w:r w:rsidRPr="00E4315C">
        <w:rPr>
          <w:sz w:val="20"/>
          <w:szCs w:val="20"/>
          <w:lang w:eastAsia="en-US"/>
        </w:rPr>
        <w:t>Capital in Explaining Life Satisfaction at the C</w:t>
      </w:r>
      <w:r w:rsidR="00405D70" w:rsidRPr="00E4315C">
        <w:rPr>
          <w:sz w:val="20"/>
          <w:szCs w:val="20"/>
          <w:lang w:eastAsia="en-US"/>
        </w:rPr>
        <w:t xml:space="preserve">ountry Level: Toward a National </w:t>
      </w:r>
      <w:r w:rsidRPr="00E4315C">
        <w:rPr>
          <w:sz w:val="20"/>
          <w:szCs w:val="20"/>
          <w:lang w:eastAsia="en-US"/>
        </w:rPr>
        <w:t>Well-Being Index (NWI)” Ecological Economics 58: 119– 133.</w:t>
      </w:r>
    </w:p>
    <w:p w:rsidR="00BE46DC" w:rsidRDefault="006A6983" w:rsidP="00E4315C">
      <w:pPr>
        <w:pStyle w:val="papersubtitle"/>
        <w:numPr>
          <w:ilvl w:val="0"/>
          <w:numId w:val="4"/>
        </w:numPr>
        <w:adjustRightInd w:val="0"/>
        <w:snapToGrid w:val="0"/>
        <w:ind w:left="450"/>
        <w:jc w:val="both"/>
        <w:rPr>
          <w:rFonts w:hint="eastAsia"/>
          <w:sz w:val="20"/>
          <w:szCs w:val="20"/>
          <w:lang w:eastAsia="en-US"/>
        </w:rPr>
      </w:pPr>
      <w:proofErr w:type="spellStart"/>
      <w:r w:rsidRPr="00E4315C">
        <w:rPr>
          <w:sz w:val="20"/>
          <w:szCs w:val="20"/>
          <w:lang w:eastAsia="en-US"/>
        </w:rPr>
        <w:t>Winkelmann</w:t>
      </w:r>
      <w:proofErr w:type="spellEnd"/>
      <w:r w:rsidRPr="00E4315C">
        <w:rPr>
          <w:sz w:val="20"/>
          <w:szCs w:val="20"/>
          <w:lang w:eastAsia="en-US"/>
        </w:rPr>
        <w:t xml:space="preserve">, L. </w:t>
      </w:r>
      <w:proofErr w:type="spellStart"/>
      <w:r w:rsidRPr="00E4315C">
        <w:rPr>
          <w:sz w:val="20"/>
          <w:szCs w:val="20"/>
          <w:lang w:eastAsia="en-US"/>
        </w:rPr>
        <w:t>Winkelmann</w:t>
      </w:r>
      <w:proofErr w:type="spellEnd"/>
      <w:r w:rsidRPr="00E4315C">
        <w:rPr>
          <w:sz w:val="20"/>
          <w:szCs w:val="20"/>
          <w:lang w:eastAsia="en-US"/>
        </w:rPr>
        <w:t>, R. (1998) “Why are the Unemployed so Unhappy?</w:t>
      </w:r>
      <w:r w:rsidR="00405D70" w:rsidRPr="00E4315C">
        <w:rPr>
          <w:sz w:val="20"/>
          <w:szCs w:val="20"/>
          <w:lang w:eastAsia="en-US"/>
        </w:rPr>
        <w:t xml:space="preserve"> </w:t>
      </w:r>
      <w:r w:rsidRPr="00E4315C">
        <w:rPr>
          <w:sz w:val="20"/>
          <w:szCs w:val="20"/>
          <w:lang w:eastAsia="en-US"/>
        </w:rPr>
        <w:t xml:space="preserve">Evidence from Panel Data” </w:t>
      </w:r>
      <w:proofErr w:type="spellStart"/>
      <w:r w:rsidRPr="00E4315C">
        <w:rPr>
          <w:sz w:val="20"/>
          <w:szCs w:val="20"/>
          <w:lang w:eastAsia="en-US"/>
        </w:rPr>
        <w:t>Economica</w:t>
      </w:r>
      <w:proofErr w:type="spellEnd"/>
      <w:r w:rsidRPr="00E4315C">
        <w:rPr>
          <w:sz w:val="20"/>
          <w:szCs w:val="20"/>
          <w:lang w:eastAsia="en-US"/>
        </w:rPr>
        <w:t xml:space="preserve"> 65(257): 1-15.</w:t>
      </w:r>
    </w:p>
    <w:p w:rsidR="00E4315C" w:rsidRDefault="00E4315C" w:rsidP="00F745E5">
      <w:pPr>
        <w:pStyle w:val="papersubtitle"/>
        <w:numPr>
          <w:ilvl w:val="0"/>
          <w:numId w:val="0"/>
        </w:numPr>
        <w:adjustRightInd w:val="0"/>
        <w:snapToGrid w:val="0"/>
        <w:jc w:val="both"/>
        <w:rPr>
          <w:rFonts w:hint="eastAsia"/>
          <w:sz w:val="20"/>
          <w:szCs w:val="20"/>
        </w:rPr>
      </w:pPr>
    </w:p>
    <w:p w:rsidR="00F745E5" w:rsidRDefault="00F745E5" w:rsidP="00E4315C">
      <w:pPr>
        <w:pStyle w:val="papersubtitle"/>
        <w:numPr>
          <w:ilvl w:val="0"/>
          <w:numId w:val="0"/>
        </w:numPr>
        <w:adjustRightInd w:val="0"/>
        <w:snapToGrid w:val="0"/>
        <w:ind w:left="720" w:hanging="360"/>
        <w:jc w:val="both"/>
        <w:rPr>
          <w:sz w:val="20"/>
          <w:szCs w:val="20"/>
        </w:rPr>
        <w:sectPr w:rsidR="00F745E5" w:rsidSect="00AA04BA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E4315C" w:rsidRDefault="00E4315C" w:rsidP="00E4315C">
      <w:pPr>
        <w:pStyle w:val="papersubtitle"/>
        <w:numPr>
          <w:ilvl w:val="0"/>
          <w:numId w:val="0"/>
        </w:numPr>
        <w:adjustRightInd w:val="0"/>
        <w:snapToGrid w:val="0"/>
        <w:ind w:left="720" w:hanging="360"/>
        <w:jc w:val="both"/>
        <w:rPr>
          <w:rFonts w:hint="eastAsia"/>
          <w:sz w:val="20"/>
          <w:szCs w:val="20"/>
        </w:rPr>
      </w:pPr>
    </w:p>
    <w:p w:rsidR="00E4315C" w:rsidRDefault="00E4315C" w:rsidP="00E4315C">
      <w:pPr>
        <w:pStyle w:val="papersubtitle"/>
        <w:numPr>
          <w:ilvl w:val="0"/>
          <w:numId w:val="0"/>
        </w:numPr>
        <w:adjustRightInd w:val="0"/>
        <w:snapToGrid w:val="0"/>
        <w:ind w:left="720" w:hanging="360"/>
        <w:jc w:val="both"/>
        <w:rPr>
          <w:rFonts w:hint="eastAsia"/>
          <w:sz w:val="20"/>
          <w:szCs w:val="20"/>
        </w:rPr>
      </w:pPr>
    </w:p>
    <w:p w:rsidR="00E4315C" w:rsidRPr="00E4315C" w:rsidRDefault="00E4315C" w:rsidP="00F745E5">
      <w:pPr>
        <w:pStyle w:val="papersubtitle"/>
        <w:numPr>
          <w:ilvl w:val="0"/>
          <w:numId w:val="0"/>
        </w:numPr>
        <w:adjustRightInd w:val="0"/>
        <w:snapToGrid w:val="0"/>
        <w:jc w:val="both"/>
        <w:rPr>
          <w:sz w:val="20"/>
          <w:szCs w:val="20"/>
          <w:lang w:eastAsia="en-US"/>
        </w:rPr>
      </w:pPr>
      <w:r>
        <w:rPr>
          <w:rFonts w:hint="eastAsia"/>
          <w:sz w:val="20"/>
          <w:szCs w:val="20"/>
        </w:rPr>
        <w:t>6/22/2013</w:t>
      </w:r>
    </w:p>
    <w:sectPr w:rsidR="00E4315C" w:rsidRPr="00E4315C" w:rsidSect="00E4315C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B9C" w:rsidRDefault="00882B9C" w:rsidP="00F7125C">
      <w:r>
        <w:separator/>
      </w:r>
    </w:p>
  </w:endnote>
  <w:endnote w:type="continuationSeparator" w:id="0">
    <w:p w:rsidR="00882B9C" w:rsidRDefault="00882B9C" w:rsidP="00F71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61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745E5" w:rsidRPr="00F745E5" w:rsidRDefault="00F745E5">
        <w:pPr>
          <w:pStyle w:val="Footer"/>
          <w:jc w:val="center"/>
          <w:rPr>
            <w:sz w:val="20"/>
            <w:szCs w:val="20"/>
          </w:rPr>
        </w:pPr>
        <w:r w:rsidRPr="00F745E5">
          <w:rPr>
            <w:sz w:val="20"/>
            <w:szCs w:val="20"/>
          </w:rPr>
          <w:fldChar w:fldCharType="begin"/>
        </w:r>
        <w:r w:rsidRPr="00F745E5">
          <w:rPr>
            <w:sz w:val="20"/>
            <w:szCs w:val="20"/>
          </w:rPr>
          <w:instrText xml:space="preserve"> PAGE   \* MERGEFORMAT </w:instrText>
        </w:r>
        <w:r w:rsidRPr="00F745E5">
          <w:rPr>
            <w:sz w:val="20"/>
            <w:szCs w:val="20"/>
          </w:rPr>
          <w:fldChar w:fldCharType="separate"/>
        </w:r>
        <w:r w:rsidR="003A1028">
          <w:rPr>
            <w:noProof/>
            <w:sz w:val="20"/>
            <w:szCs w:val="20"/>
          </w:rPr>
          <w:t>11</w:t>
        </w:r>
        <w:r w:rsidRPr="00F745E5">
          <w:rPr>
            <w:sz w:val="20"/>
            <w:szCs w:val="20"/>
          </w:rPr>
          <w:fldChar w:fldCharType="end"/>
        </w:r>
      </w:p>
    </w:sdtContent>
  </w:sdt>
  <w:p w:rsidR="00F745E5" w:rsidRPr="00F745E5" w:rsidRDefault="00F745E5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B9C" w:rsidRDefault="00882B9C" w:rsidP="00F7125C">
      <w:r>
        <w:separator/>
      </w:r>
    </w:p>
  </w:footnote>
  <w:footnote w:type="continuationSeparator" w:id="0">
    <w:p w:rsidR="00882B9C" w:rsidRDefault="00882B9C" w:rsidP="00F71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B6" w:rsidRPr="005B373C" w:rsidRDefault="004F00B6" w:rsidP="004F00B6">
    <w:pPr>
      <w:pBdr>
        <w:bottom w:val="thinThickMediumGap" w:sz="12" w:space="1" w:color="auto"/>
      </w:pBdr>
      <w:jc w:val="center"/>
      <w:rPr>
        <w:rFonts w:eastAsia="Times New Roman"/>
        <w:iCs/>
        <w:sz w:val="20"/>
        <w:szCs w:val="20"/>
        <w:lang w:bidi="fa-IR"/>
      </w:rPr>
    </w:pPr>
    <w:r>
      <w:rPr>
        <w:rFonts w:eastAsia="Times New Roman"/>
        <w:iCs/>
        <w:color w:val="000000"/>
        <w:sz w:val="20"/>
        <w:szCs w:val="20"/>
        <w:lang w:bidi="fa-IR"/>
      </w:rPr>
      <w:t>New York Science Journal</w:t>
    </w:r>
    <w:r w:rsidRPr="005B373C">
      <w:rPr>
        <w:rFonts w:eastAsia="Times New Roman"/>
        <w:iCs/>
        <w:color w:val="000000"/>
        <w:sz w:val="20"/>
        <w:szCs w:val="20"/>
        <w:lang w:bidi="fa-IR"/>
      </w:rPr>
      <w:t xml:space="preserve"> </w:t>
    </w:r>
    <w:r w:rsidRPr="005B373C">
      <w:rPr>
        <w:rFonts w:eastAsia="Times New Roman"/>
        <w:iCs/>
        <w:sz w:val="20"/>
        <w:szCs w:val="20"/>
        <w:lang w:bidi="fa-IR"/>
      </w:rPr>
      <w:t>2013</w:t>
    </w:r>
    <w:proofErr w:type="gramStart"/>
    <w:r w:rsidRPr="005B373C">
      <w:rPr>
        <w:rFonts w:eastAsia="Times New Roman"/>
        <w:iCs/>
        <w:sz w:val="20"/>
        <w:szCs w:val="20"/>
        <w:lang w:bidi="fa-IR"/>
      </w:rPr>
      <w:t>;</w:t>
    </w:r>
    <w:r w:rsidR="00AA04BA">
      <w:rPr>
        <w:rFonts w:eastAsia="Times New Roman"/>
        <w:iCs/>
        <w:sz w:val="20"/>
        <w:szCs w:val="20"/>
        <w:lang w:bidi="fa-IR"/>
      </w:rPr>
      <w:t>6</w:t>
    </w:r>
    <w:proofErr w:type="gramEnd"/>
    <w:r w:rsidRPr="005B373C">
      <w:rPr>
        <w:rFonts w:eastAsia="Times New Roman"/>
        <w:iCs/>
        <w:sz w:val="20"/>
        <w:szCs w:val="20"/>
        <w:lang w:bidi="fa-IR"/>
      </w:rPr>
      <w:t>(</w:t>
    </w:r>
    <w:r w:rsidR="00AA04BA">
      <w:rPr>
        <w:rFonts w:eastAsia="Times New Roman"/>
        <w:iCs/>
        <w:sz w:val="20"/>
        <w:szCs w:val="20"/>
        <w:lang w:bidi="fa-IR"/>
      </w:rPr>
      <w:t>8</w:t>
    </w:r>
    <w:r>
      <w:rPr>
        <w:iCs/>
        <w:sz w:val="20"/>
        <w:szCs w:val="20"/>
        <w:lang w:bidi="fa-IR"/>
      </w:rPr>
      <w:t>)</w:t>
    </w:r>
    <w:r w:rsidR="00E4315C">
      <w:rPr>
        <w:rFonts w:eastAsia="Times New Roman"/>
        <w:iCs/>
        <w:sz w:val="20"/>
        <w:szCs w:val="20"/>
        <w:lang w:bidi="fa-IR"/>
      </w:rPr>
      <w:t xml:space="preserve">  </w:t>
    </w:r>
    <w:r w:rsidRPr="005B373C">
      <w:rPr>
        <w:rFonts w:eastAsia="Times New Roman"/>
        <w:iCs/>
        <w:sz w:val="20"/>
        <w:szCs w:val="20"/>
        <w:lang w:bidi="fa-IR"/>
      </w:rPr>
      <w:t xml:space="preserve">                                               </w:t>
    </w:r>
    <w:r w:rsidRPr="005B373C">
      <w:rPr>
        <w:rFonts w:eastAsia="Times New Roman"/>
        <w:sz w:val="20"/>
        <w:szCs w:val="20"/>
        <w:lang w:bidi="fa-IR"/>
      </w:rPr>
      <w:t xml:space="preserve"> </w:t>
    </w:r>
    <w:hyperlink r:id="rId1" w:history="1">
      <w:r w:rsidRPr="005B373C">
        <w:rPr>
          <w:rFonts w:eastAsia="Times New Roman"/>
          <w:color w:val="0000FF"/>
          <w:sz w:val="20"/>
          <w:szCs w:val="20"/>
          <w:u w:val="single"/>
          <w:lang w:bidi="fa-IR"/>
        </w:rPr>
        <w:t>http://www.sciencepub.net</w:t>
      </w:r>
    </w:hyperlink>
    <w:r w:rsidRPr="005B373C">
      <w:rPr>
        <w:rFonts w:eastAsia="Times New Roman"/>
        <w:color w:val="0000FF"/>
        <w:sz w:val="20"/>
        <w:szCs w:val="20"/>
        <w:u w:val="single"/>
        <w:lang w:bidi="fa-IR"/>
      </w:rPr>
      <w:t>/newyork</w:t>
    </w:r>
  </w:p>
  <w:p w:rsidR="004F00B6" w:rsidRDefault="004F00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52515"/>
    <w:multiLevelType w:val="hybridMultilevel"/>
    <w:tmpl w:val="AAB8E9AE"/>
    <w:lvl w:ilvl="0" w:tplc="FB14BFF8">
      <w:start w:val="1"/>
      <w:numFmt w:val="decimal"/>
      <w:lvlText w:val="%1."/>
      <w:lvlJc w:val="left"/>
      <w:pPr>
        <w:ind w:left="720" w:hanging="360"/>
      </w:pPr>
      <w:rPr>
        <w:rFonts w:hint="eastAsia"/>
        <w:sz w:val="1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B561A"/>
    <w:multiLevelType w:val="hybridMultilevel"/>
    <w:tmpl w:val="B21A1AC8"/>
    <w:lvl w:ilvl="0" w:tplc="74AEBFDC">
      <w:start w:val="1"/>
      <w:numFmt w:val="decimal"/>
      <w:pStyle w:val="papersubtitle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20DAC"/>
    <w:multiLevelType w:val="hybridMultilevel"/>
    <w:tmpl w:val="42E22DC2"/>
    <w:lvl w:ilvl="0" w:tplc="6B646C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A30F9"/>
    <w:multiLevelType w:val="hybridMultilevel"/>
    <w:tmpl w:val="19A67A58"/>
    <w:lvl w:ilvl="0" w:tplc="FB14BFF8">
      <w:start w:val="1"/>
      <w:numFmt w:val="decimal"/>
      <w:lvlText w:val="%1."/>
      <w:lvlJc w:val="left"/>
      <w:pPr>
        <w:ind w:left="720" w:hanging="360"/>
      </w:pPr>
      <w:rPr>
        <w:rFonts w:hint="eastAsia"/>
        <w:sz w:val="1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B512A"/>
    <w:rsid w:val="00003439"/>
    <w:rsid w:val="000102C1"/>
    <w:rsid w:val="000300B2"/>
    <w:rsid w:val="000376E7"/>
    <w:rsid w:val="0004767A"/>
    <w:rsid w:val="0006263F"/>
    <w:rsid w:val="00071850"/>
    <w:rsid w:val="000756B1"/>
    <w:rsid w:val="0009213C"/>
    <w:rsid w:val="000A064C"/>
    <w:rsid w:val="000A4E17"/>
    <w:rsid w:val="000A76F6"/>
    <w:rsid w:val="000B3163"/>
    <w:rsid w:val="000C36D0"/>
    <w:rsid w:val="000F14D7"/>
    <w:rsid w:val="001145F5"/>
    <w:rsid w:val="00115CCC"/>
    <w:rsid w:val="00121727"/>
    <w:rsid w:val="00121D4A"/>
    <w:rsid w:val="00132DD9"/>
    <w:rsid w:val="0014214B"/>
    <w:rsid w:val="00163462"/>
    <w:rsid w:val="001765F4"/>
    <w:rsid w:val="001865B9"/>
    <w:rsid w:val="00195F50"/>
    <w:rsid w:val="00196BA9"/>
    <w:rsid w:val="001A15D4"/>
    <w:rsid w:val="001A2F01"/>
    <w:rsid w:val="001B354D"/>
    <w:rsid w:val="001C34E7"/>
    <w:rsid w:val="001C3F55"/>
    <w:rsid w:val="001C450A"/>
    <w:rsid w:val="00203AD9"/>
    <w:rsid w:val="0020511C"/>
    <w:rsid w:val="0022191B"/>
    <w:rsid w:val="00224EB1"/>
    <w:rsid w:val="00231755"/>
    <w:rsid w:val="002371B8"/>
    <w:rsid w:val="00246862"/>
    <w:rsid w:val="0026023D"/>
    <w:rsid w:val="00264BEA"/>
    <w:rsid w:val="002820F5"/>
    <w:rsid w:val="002B033C"/>
    <w:rsid w:val="00311779"/>
    <w:rsid w:val="003139CA"/>
    <w:rsid w:val="00315107"/>
    <w:rsid w:val="00317263"/>
    <w:rsid w:val="003222F1"/>
    <w:rsid w:val="0033039C"/>
    <w:rsid w:val="00332125"/>
    <w:rsid w:val="0033481C"/>
    <w:rsid w:val="003673F5"/>
    <w:rsid w:val="00371B19"/>
    <w:rsid w:val="00376B95"/>
    <w:rsid w:val="003968A4"/>
    <w:rsid w:val="003A1028"/>
    <w:rsid w:val="003A7F1D"/>
    <w:rsid w:val="003B752C"/>
    <w:rsid w:val="003B754C"/>
    <w:rsid w:val="003C731A"/>
    <w:rsid w:val="003D0961"/>
    <w:rsid w:val="003E2251"/>
    <w:rsid w:val="003E6381"/>
    <w:rsid w:val="00401662"/>
    <w:rsid w:val="004030AD"/>
    <w:rsid w:val="00405D70"/>
    <w:rsid w:val="00406D91"/>
    <w:rsid w:val="00413315"/>
    <w:rsid w:val="00423B11"/>
    <w:rsid w:val="004248F5"/>
    <w:rsid w:val="004273AE"/>
    <w:rsid w:val="004325E7"/>
    <w:rsid w:val="00444439"/>
    <w:rsid w:val="00444463"/>
    <w:rsid w:val="00452C77"/>
    <w:rsid w:val="00455A8A"/>
    <w:rsid w:val="00467015"/>
    <w:rsid w:val="00471297"/>
    <w:rsid w:val="004762DD"/>
    <w:rsid w:val="00485607"/>
    <w:rsid w:val="004857C9"/>
    <w:rsid w:val="00495AB4"/>
    <w:rsid w:val="004C186C"/>
    <w:rsid w:val="004E2D66"/>
    <w:rsid w:val="004E483D"/>
    <w:rsid w:val="004E4A3C"/>
    <w:rsid w:val="004F00B6"/>
    <w:rsid w:val="004F0748"/>
    <w:rsid w:val="004F144B"/>
    <w:rsid w:val="004F1876"/>
    <w:rsid w:val="005154F7"/>
    <w:rsid w:val="00515C51"/>
    <w:rsid w:val="005177F2"/>
    <w:rsid w:val="00527E5D"/>
    <w:rsid w:val="0054513B"/>
    <w:rsid w:val="005472DC"/>
    <w:rsid w:val="00577B81"/>
    <w:rsid w:val="00594BC2"/>
    <w:rsid w:val="005C63D6"/>
    <w:rsid w:val="005F3E96"/>
    <w:rsid w:val="0061680D"/>
    <w:rsid w:val="006355D3"/>
    <w:rsid w:val="006513FC"/>
    <w:rsid w:val="00665678"/>
    <w:rsid w:val="00666A54"/>
    <w:rsid w:val="00666E77"/>
    <w:rsid w:val="006734E6"/>
    <w:rsid w:val="00673C05"/>
    <w:rsid w:val="0069739B"/>
    <w:rsid w:val="006A6983"/>
    <w:rsid w:val="006C1C66"/>
    <w:rsid w:val="006C1C81"/>
    <w:rsid w:val="006C49FB"/>
    <w:rsid w:val="006C7C60"/>
    <w:rsid w:val="006D3030"/>
    <w:rsid w:val="006F4FA7"/>
    <w:rsid w:val="00710DAE"/>
    <w:rsid w:val="00713E54"/>
    <w:rsid w:val="00716BFF"/>
    <w:rsid w:val="00716C11"/>
    <w:rsid w:val="00741930"/>
    <w:rsid w:val="007551D5"/>
    <w:rsid w:val="00757A88"/>
    <w:rsid w:val="0076365A"/>
    <w:rsid w:val="00766DE3"/>
    <w:rsid w:val="0078088A"/>
    <w:rsid w:val="00791F4C"/>
    <w:rsid w:val="00792CB2"/>
    <w:rsid w:val="00793D00"/>
    <w:rsid w:val="007A6727"/>
    <w:rsid w:val="007B220F"/>
    <w:rsid w:val="007B560B"/>
    <w:rsid w:val="007C005A"/>
    <w:rsid w:val="007C360E"/>
    <w:rsid w:val="007E2780"/>
    <w:rsid w:val="008016D9"/>
    <w:rsid w:val="00821FF7"/>
    <w:rsid w:val="008250FF"/>
    <w:rsid w:val="00832EFF"/>
    <w:rsid w:val="00837092"/>
    <w:rsid w:val="00847558"/>
    <w:rsid w:val="00865BEC"/>
    <w:rsid w:val="00865FCE"/>
    <w:rsid w:val="00881C45"/>
    <w:rsid w:val="00882B9C"/>
    <w:rsid w:val="008A7ED1"/>
    <w:rsid w:val="008B567A"/>
    <w:rsid w:val="008C6583"/>
    <w:rsid w:val="008F06B1"/>
    <w:rsid w:val="008F0E69"/>
    <w:rsid w:val="00905332"/>
    <w:rsid w:val="00912B3C"/>
    <w:rsid w:val="00931995"/>
    <w:rsid w:val="00937187"/>
    <w:rsid w:val="00941FF2"/>
    <w:rsid w:val="00951AEE"/>
    <w:rsid w:val="0095248E"/>
    <w:rsid w:val="00963DBB"/>
    <w:rsid w:val="009676C8"/>
    <w:rsid w:val="0097100F"/>
    <w:rsid w:val="00977083"/>
    <w:rsid w:val="00981EDC"/>
    <w:rsid w:val="00992576"/>
    <w:rsid w:val="009A274C"/>
    <w:rsid w:val="009A3AD9"/>
    <w:rsid w:val="009A5F9A"/>
    <w:rsid w:val="009C2114"/>
    <w:rsid w:val="009E2B7D"/>
    <w:rsid w:val="009E4148"/>
    <w:rsid w:val="009E6A2E"/>
    <w:rsid w:val="00A07354"/>
    <w:rsid w:val="00A127DD"/>
    <w:rsid w:val="00A237EB"/>
    <w:rsid w:val="00A305DE"/>
    <w:rsid w:val="00A34B95"/>
    <w:rsid w:val="00A75DA4"/>
    <w:rsid w:val="00A97625"/>
    <w:rsid w:val="00A97C92"/>
    <w:rsid w:val="00AA04BA"/>
    <w:rsid w:val="00AA522F"/>
    <w:rsid w:val="00AB2672"/>
    <w:rsid w:val="00AB38CE"/>
    <w:rsid w:val="00AC2BEF"/>
    <w:rsid w:val="00AD3C9F"/>
    <w:rsid w:val="00AE361E"/>
    <w:rsid w:val="00AE4672"/>
    <w:rsid w:val="00AE59E4"/>
    <w:rsid w:val="00AF6AEC"/>
    <w:rsid w:val="00B03B71"/>
    <w:rsid w:val="00B10D72"/>
    <w:rsid w:val="00B16E1A"/>
    <w:rsid w:val="00B25231"/>
    <w:rsid w:val="00B406F0"/>
    <w:rsid w:val="00B47FE1"/>
    <w:rsid w:val="00B574BF"/>
    <w:rsid w:val="00B63A53"/>
    <w:rsid w:val="00B95F8E"/>
    <w:rsid w:val="00BB657D"/>
    <w:rsid w:val="00BC69C5"/>
    <w:rsid w:val="00BD7EE8"/>
    <w:rsid w:val="00BE0E1C"/>
    <w:rsid w:val="00BE2B35"/>
    <w:rsid w:val="00BE46DC"/>
    <w:rsid w:val="00BE5E0E"/>
    <w:rsid w:val="00BF7153"/>
    <w:rsid w:val="00BF7297"/>
    <w:rsid w:val="00C048BB"/>
    <w:rsid w:val="00C04E5D"/>
    <w:rsid w:val="00C11002"/>
    <w:rsid w:val="00C11300"/>
    <w:rsid w:val="00C161AE"/>
    <w:rsid w:val="00C17BDD"/>
    <w:rsid w:val="00C34AFD"/>
    <w:rsid w:val="00C40509"/>
    <w:rsid w:val="00C47279"/>
    <w:rsid w:val="00C47FC2"/>
    <w:rsid w:val="00C70DEB"/>
    <w:rsid w:val="00C9046E"/>
    <w:rsid w:val="00CA1418"/>
    <w:rsid w:val="00CA3FD7"/>
    <w:rsid w:val="00CB2727"/>
    <w:rsid w:val="00CB314A"/>
    <w:rsid w:val="00CB512A"/>
    <w:rsid w:val="00CB72B1"/>
    <w:rsid w:val="00CC102D"/>
    <w:rsid w:val="00CC2CEC"/>
    <w:rsid w:val="00CD16E5"/>
    <w:rsid w:val="00CD49B4"/>
    <w:rsid w:val="00CF2787"/>
    <w:rsid w:val="00D105CA"/>
    <w:rsid w:val="00D125AD"/>
    <w:rsid w:val="00D21266"/>
    <w:rsid w:val="00D359E8"/>
    <w:rsid w:val="00D40DF1"/>
    <w:rsid w:val="00D51D57"/>
    <w:rsid w:val="00D57E95"/>
    <w:rsid w:val="00D6247C"/>
    <w:rsid w:val="00D64799"/>
    <w:rsid w:val="00DA22EC"/>
    <w:rsid w:val="00DA6238"/>
    <w:rsid w:val="00DB193E"/>
    <w:rsid w:val="00DB2554"/>
    <w:rsid w:val="00DB2672"/>
    <w:rsid w:val="00DB5B9D"/>
    <w:rsid w:val="00DE6605"/>
    <w:rsid w:val="00DF0151"/>
    <w:rsid w:val="00E04DFB"/>
    <w:rsid w:val="00E14F16"/>
    <w:rsid w:val="00E34660"/>
    <w:rsid w:val="00E4315C"/>
    <w:rsid w:val="00E4425B"/>
    <w:rsid w:val="00E44EC4"/>
    <w:rsid w:val="00E50BD9"/>
    <w:rsid w:val="00E6658C"/>
    <w:rsid w:val="00E82CF7"/>
    <w:rsid w:val="00E85B60"/>
    <w:rsid w:val="00E90B41"/>
    <w:rsid w:val="00E95B97"/>
    <w:rsid w:val="00E95D7F"/>
    <w:rsid w:val="00EA16CF"/>
    <w:rsid w:val="00EA5EF5"/>
    <w:rsid w:val="00EB70BC"/>
    <w:rsid w:val="00EC21EE"/>
    <w:rsid w:val="00F071E0"/>
    <w:rsid w:val="00F167B0"/>
    <w:rsid w:val="00F1781F"/>
    <w:rsid w:val="00F32464"/>
    <w:rsid w:val="00F437E5"/>
    <w:rsid w:val="00F44273"/>
    <w:rsid w:val="00F46B64"/>
    <w:rsid w:val="00F7125C"/>
    <w:rsid w:val="00F73BF2"/>
    <w:rsid w:val="00F745E5"/>
    <w:rsid w:val="00F75D16"/>
    <w:rsid w:val="00F90389"/>
    <w:rsid w:val="00FC2347"/>
    <w:rsid w:val="00FC5085"/>
    <w:rsid w:val="00FC5231"/>
    <w:rsid w:val="00FE0CBD"/>
    <w:rsid w:val="00FE3DC3"/>
    <w:rsid w:val="00FE6484"/>
    <w:rsid w:val="00FF3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7A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B512A"/>
  </w:style>
  <w:style w:type="paragraph" w:styleId="FootnoteText">
    <w:name w:val="footnote text"/>
    <w:basedOn w:val="Normal"/>
    <w:link w:val="FootnoteTextChar"/>
    <w:uiPriority w:val="99"/>
    <w:semiHidden/>
    <w:unhideWhenUsed/>
    <w:rsid w:val="00F712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25C"/>
    <w:rPr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7125C"/>
    <w:rPr>
      <w:vertAlign w:val="superscript"/>
    </w:rPr>
  </w:style>
  <w:style w:type="character" w:customStyle="1" w:styleId="shorttext">
    <w:name w:val="short_text"/>
    <w:basedOn w:val="DefaultParagraphFont"/>
    <w:rsid w:val="00FC5085"/>
  </w:style>
  <w:style w:type="paragraph" w:styleId="ListParagraph">
    <w:name w:val="List Paragraph"/>
    <w:basedOn w:val="Normal"/>
    <w:uiPriority w:val="34"/>
    <w:qFormat/>
    <w:rsid w:val="00132DD9"/>
    <w:pPr>
      <w:ind w:left="720"/>
      <w:contextualSpacing/>
    </w:pPr>
  </w:style>
  <w:style w:type="table" w:styleId="TableGrid">
    <w:name w:val="Table Grid"/>
    <w:basedOn w:val="TableNormal"/>
    <w:uiPriority w:val="59"/>
    <w:rsid w:val="00F1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67B0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167B0"/>
    <w:rPr>
      <w:rFonts w:ascii="Calibri" w:eastAsia="Calibri" w:hAnsi="Calibri" w:cs="Arial"/>
      <w:sz w:val="22"/>
      <w:szCs w:val="22"/>
    </w:rPr>
  </w:style>
  <w:style w:type="paragraph" w:customStyle="1" w:styleId="papersubtitle">
    <w:name w:val="paper subtitle"/>
    <w:basedOn w:val="Normal"/>
    <w:rsid w:val="00E82CF7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unhideWhenUsed/>
    <w:rsid w:val="004F0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0B6"/>
    <w:rPr>
      <w:sz w:val="24"/>
      <w:szCs w:val="24"/>
      <w:lang w:eastAsia="zh-CN"/>
    </w:rPr>
  </w:style>
  <w:style w:type="character" w:styleId="Hyperlink">
    <w:name w:val="Hyperlink"/>
    <w:rsid w:val="00AA04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B512A"/>
  </w:style>
  <w:style w:type="paragraph" w:styleId="FootnoteText">
    <w:name w:val="footnote text"/>
    <w:basedOn w:val="Normal"/>
    <w:link w:val="FootnoteTextChar"/>
    <w:uiPriority w:val="99"/>
    <w:semiHidden/>
    <w:unhideWhenUsed/>
    <w:rsid w:val="00F712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25C"/>
    <w:rPr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7125C"/>
    <w:rPr>
      <w:vertAlign w:val="superscript"/>
    </w:rPr>
  </w:style>
  <w:style w:type="character" w:customStyle="1" w:styleId="shorttext">
    <w:name w:val="short_text"/>
    <w:basedOn w:val="DefaultParagraphFont"/>
    <w:rsid w:val="00FC5085"/>
  </w:style>
  <w:style w:type="paragraph" w:styleId="ListParagraph">
    <w:name w:val="List Paragraph"/>
    <w:basedOn w:val="Normal"/>
    <w:uiPriority w:val="34"/>
    <w:qFormat/>
    <w:rsid w:val="00132DD9"/>
    <w:pPr>
      <w:ind w:left="720"/>
      <w:contextualSpacing/>
    </w:pPr>
  </w:style>
  <w:style w:type="table" w:styleId="TableGrid">
    <w:name w:val="Table Grid"/>
    <w:basedOn w:val="TableNormal"/>
    <w:uiPriority w:val="59"/>
    <w:rsid w:val="00F1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67B0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167B0"/>
    <w:rPr>
      <w:rFonts w:ascii="Calibri" w:eastAsia="Calibri" w:hAnsi="Calibri" w:cs="Arial"/>
      <w:sz w:val="22"/>
      <w:szCs w:val="22"/>
    </w:rPr>
  </w:style>
  <w:style w:type="paragraph" w:customStyle="1" w:styleId="papersubtitle">
    <w:name w:val="paper subtitle"/>
    <w:basedOn w:val="Normal"/>
    <w:rsid w:val="00E82CF7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unhideWhenUsed/>
    <w:rsid w:val="004F0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0B6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5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8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1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150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64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0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6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8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1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2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63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25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irtaimori@yaho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mirtaimori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1745-083C-4A48-9B79-5F151C8E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1412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Administrator</cp:lastModifiedBy>
  <cp:revision>6</cp:revision>
  <dcterms:created xsi:type="dcterms:W3CDTF">2013-06-23T02:19:00Z</dcterms:created>
  <dcterms:modified xsi:type="dcterms:W3CDTF">2013-06-26T08:43:00Z</dcterms:modified>
</cp:coreProperties>
</file>