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A4" w:rsidRPr="00A91846" w:rsidRDefault="000227A4" w:rsidP="00A91846">
      <w:pPr>
        <w:jc w:val="center"/>
        <w:rPr>
          <w:b/>
          <w:bCs/>
          <w:sz w:val="20"/>
          <w:szCs w:val="20"/>
          <w:lang w:bidi="fa-IR"/>
        </w:rPr>
      </w:pPr>
      <w:r w:rsidRPr="00A91846">
        <w:rPr>
          <w:b/>
          <w:bCs/>
          <w:sz w:val="20"/>
          <w:szCs w:val="20"/>
        </w:rPr>
        <w:t xml:space="preserve">Study of short term relation between volatility in crude oil </w:t>
      </w:r>
      <w:r w:rsidRPr="00A91846">
        <w:rPr>
          <w:b/>
          <w:bCs/>
          <w:sz w:val="20"/>
          <w:szCs w:val="20"/>
          <w:lang w:bidi="fa-IR"/>
        </w:rPr>
        <w:t>spot and future markets</w:t>
      </w:r>
    </w:p>
    <w:p w:rsidR="000227A4" w:rsidRPr="00A91846" w:rsidRDefault="000227A4" w:rsidP="00A91846">
      <w:pPr>
        <w:jc w:val="center"/>
        <w:rPr>
          <w:sz w:val="20"/>
          <w:szCs w:val="20"/>
          <w:lang w:eastAsia="zh-CN"/>
        </w:rPr>
      </w:pPr>
    </w:p>
    <w:p w:rsidR="000227A4" w:rsidRDefault="000227A4" w:rsidP="00A91846">
      <w:pPr>
        <w:jc w:val="center"/>
        <w:rPr>
          <w:rFonts w:hint="eastAsia"/>
          <w:sz w:val="20"/>
          <w:szCs w:val="20"/>
          <w:vertAlign w:val="superscript"/>
          <w:lang w:eastAsia="zh-CN" w:bidi="fa-IR"/>
        </w:rPr>
      </w:pPr>
      <w:proofErr w:type="spellStart"/>
      <w:r w:rsidRPr="00A91846">
        <w:rPr>
          <w:sz w:val="20"/>
          <w:szCs w:val="20"/>
          <w:lang w:bidi="fa-IR"/>
        </w:rPr>
        <w:t>Ensieh</w:t>
      </w:r>
      <w:proofErr w:type="spellEnd"/>
      <w:r w:rsidRPr="00A91846">
        <w:rPr>
          <w:sz w:val="20"/>
          <w:szCs w:val="20"/>
          <w:lang w:bidi="fa-IR"/>
        </w:rPr>
        <w:t xml:space="preserve"> Shojaeddini</w:t>
      </w:r>
      <w:r w:rsidRPr="00A91846">
        <w:rPr>
          <w:sz w:val="20"/>
          <w:szCs w:val="20"/>
          <w:vertAlign w:val="superscript"/>
          <w:lang w:bidi="fa-IR"/>
        </w:rPr>
        <w:t>1</w:t>
      </w:r>
      <w:r w:rsidRPr="00A91846">
        <w:rPr>
          <w:sz w:val="20"/>
          <w:szCs w:val="20"/>
          <w:lang w:bidi="fa-IR"/>
        </w:rPr>
        <w:t xml:space="preserve">, </w:t>
      </w:r>
      <w:proofErr w:type="spellStart"/>
      <w:r w:rsidRPr="00A91846">
        <w:rPr>
          <w:sz w:val="20"/>
          <w:szCs w:val="20"/>
          <w:lang w:bidi="fa-IR"/>
        </w:rPr>
        <w:t>Shahram</w:t>
      </w:r>
      <w:proofErr w:type="spellEnd"/>
      <w:r w:rsidRPr="00A91846">
        <w:rPr>
          <w:sz w:val="20"/>
          <w:szCs w:val="20"/>
          <w:lang w:bidi="fa-IR"/>
        </w:rPr>
        <w:t xml:space="preserve"> Golestani</w:t>
      </w:r>
      <w:r w:rsidRPr="00A91846">
        <w:rPr>
          <w:sz w:val="20"/>
          <w:szCs w:val="20"/>
          <w:vertAlign w:val="superscript"/>
          <w:lang w:bidi="fa-IR"/>
        </w:rPr>
        <w:t>2</w:t>
      </w:r>
    </w:p>
    <w:p w:rsidR="003F0C8B" w:rsidRPr="00A91846" w:rsidRDefault="003F0C8B" w:rsidP="00A91846">
      <w:pPr>
        <w:jc w:val="center"/>
        <w:rPr>
          <w:rFonts w:hint="eastAsia"/>
          <w:sz w:val="20"/>
          <w:szCs w:val="20"/>
          <w:vertAlign w:val="superscript"/>
          <w:lang w:eastAsia="zh-CN" w:bidi="fa-IR"/>
        </w:rPr>
      </w:pPr>
    </w:p>
    <w:p w:rsidR="000227A4" w:rsidRPr="00A91846" w:rsidRDefault="000227A4" w:rsidP="00A91846">
      <w:pPr>
        <w:ind w:firstLine="720"/>
        <w:jc w:val="center"/>
        <w:rPr>
          <w:sz w:val="20"/>
          <w:szCs w:val="20"/>
          <w:u w:val="single"/>
          <w:lang w:bidi="fa-IR"/>
        </w:rPr>
      </w:pPr>
      <w:r w:rsidRPr="00A91846">
        <w:rPr>
          <w:b/>
          <w:bCs/>
          <w:sz w:val="20"/>
          <w:szCs w:val="20"/>
          <w:vertAlign w:val="superscript"/>
          <w:lang w:bidi="fa-IR"/>
        </w:rPr>
        <w:t xml:space="preserve">1. </w:t>
      </w:r>
      <w:r w:rsidRPr="00A91846">
        <w:rPr>
          <w:sz w:val="20"/>
          <w:szCs w:val="20"/>
          <w:lang w:bidi="fa-IR"/>
        </w:rPr>
        <w:t xml:space="preserve">Faculty of Economic, </w:t>
      </w:r>
      <w:smartTag w:uri="urn:schemas-microsoft-com:office:smarttags" w:element="PlaceType">
        <w:r w:rsidRPr="00A91846">
          <w:rPr>
            <w:sz w:val="20"/>
            <w:szCs w:val="20"/>
            <w:lang w:bidi="fa-IR"/>
          </w:rPr>
          <w:t>University</w:t>
        </w:r>
      </w:smartTag>
      <w:r w:rsidRPr="00A91846">
        <w:rPr>
          <w:sz w:val="20"/>
          <w:szCs w:val="20"/>
          <w:lang w:bidi="fa-IR"/>
        </w:rPr>
        <w:t xml:space="preserve"> of </w:t>
      </w:r>
      <w:smartTag w:uri="urn:schemas-microsoft-com:office:smarttags" w:element="PlaceName">
        <w:r w:rsidRPr="00A91846">
          <w:rPr>
            <w:sz w:val="20"/>
            <w:szCs w:val="20"/>
            <w:lang w:bidi="fa-IR"/>
          </w:rPr>
          <w:t>Tehran</w:t>
        </w:r>
      </w:smartTag>
      <w:r w:rsidRPr="00A91846">
        <w:rPr>
          <w:sz w:val="20"/>
          <w:szCs w:val="20"/>
          <w:lang w:bidi="fa-IR"/>
        </w:rPr>
        <w:t xml:space="preserve">, </w:t>
      </w:r>
      <w:smartTag w:uri="urn:schemas-microsoft-com:office:smarttags" w:element="place">
        <w:smartTag w:uri="urn:schemas-microsoft-com:office:smarttags" w:element="City">
          <w:r w:rsidRPr="00A91846">
            <w:rPr>
              <w:sz w:val="20"/>
              <w:szCs w:val="20"/>
              <w:lang w:bidi="fa-IR"/>
            </w:rPr>
            <w:t>Tehran</w:t>
          </w:r>
        </w:smartTag>
        <w:r w:rsidRPr="00A91846">
          <w:rPr>
            <w:sz w:val="20"/>
            <w:szCs w:val="20"/>
            <w:lang w:bidi="fa-IR"/>
          </w:rPr>
          <w:t xml:space="preserve">, </w:t>
        </w:r>
        <w:smartTag w:uri="urn:schemas-microsoft-com:office:smarttags" w:element="country-region">
          <w:r w:rsidRPr="00A91846">
            <w:rPr>
              <w:sz w:val="20"/>
              <w:szCs w:val="20"/>
              <w:lang w:bidi="fa-IR"/>
            </w:rPr>
            <w:t>Iran</w:t>
          </w:r>
        </w:smartTag>
      </w:smartTag>
      <w:r w:rsidRPr="00A91846">
        <w:rPr>
          <w:sz w:val="20"/>
          <w:szCs w:val="20"/>
          <w:lang w:bidi="fa-IR"/>
        </w:rPr>
        <w:t>,</w:t>
      </w:r>
    </w:p>
    <w:p w:rsidR="000227A4" w:rsidRPr="00A91846" w:rsidRDefault="000227A4" w:rsidP="00A91846">
      <w:pPr>
        <w:ind w:left="720"/>
        <w:rPr>
          <w:sz w:val="20"/>
          <w:szCs w:val="20"/>
          <w:lang w:bidi="fa-IR"/>
        </w:rPr>
      </w:pPr>
      <w:r w:rsidRPr="00A91846">
        <w:rPr>
          <w:sz w:val="20"/>
          <w:szCs w:val="20"/>
          <w:vertAlign w:val="superscript"/>
          <w:lang w:bidi="fa-IR"/>
        </w:rPr>
        <w:t xml:space="preserve">2. </w:t>
      </w:r>
      <w:r w:rsidRPr="00A91846">
        <w:rPr>
          <w:sz w:val="20"/>
          <w:szCs w:val="20"/>
          <w:lang w:bidi="fa-IR"/>
        </w:rPr>
        <w:t xml:space="preserve">Faculty of Management and Economic, </w:t>
      </w:r>
      <w:smartTag w:uri="urn:schemas-microsoft-com:office:smarttags" w:element="PlaceType">
        <w:r w:rsidRPr="00A91846">
          <w:rPr>
            <w:sz w:val="20"/>
            <w:szCs w:val="20"/>
            <w:lang w:bidi="fa-IR"/>
          </w:rPr>
          <w:t>University</w:t>
        </w:r>
      </w:smartTag>
      <w:r w:rsidRPr="00A91846">
        <w:rPr>
          <w:sz w:val="20"/>
          <w:szCs w:val="20"/>
          <w:lang w:bidi="fa-IR"/>
        </w:rPr>
        <w:t xml:space="preserve"> of </w:t>
      </w:r>
      <w:proofErr w:type="spellStart"/>
      <w:smartTag w:uri="urn:schemas-microsoft-com:office:smarttags" w:element="PlaceName">
        <w:r w:rsidRPr="00A91846">
          <w:rPr>
            <w:sz w:val="20"/>
            <w:szCs w:val="20"/>
            <w:lang w:bidi="fa-IR"/>
          </w:rPr>
          <w:t>Shahid</w:t>
        </w:r>
        <w:proofErr w:type="spellEnd"/>
        <w:r w:rsidRPr="00A91846">
          <w:rPr>
            <w:sz w:val="20"/>
            <w:szCs w:val="20"/>
            <w:lang w:bidi="fa-IR"/>
          </w:rPr>
          <w:t xml:space="preserve"> </w:t>
        </w:r>
        <w:proofErr w:type="spellStart"/>
        <w:r w:rsidRPr="00A91846">
          <w:rPr>
            <w:sz w:val="20"/>
            <w:szCs w:val="20"/>
            <w:lang w:bidi="fa-IR"/>
          </w:rPr>
          <w:t>Bahonar</w:t>
        </w:r>
      </w:smartTag>
      <w:proofErr w:type="spellEnd"/>
      <w:r w:rsidRPr="00A91846">
        <w:rPr>
          <w:sz w:val="20"/>
          <w:szCs w:val="20"/>
          <w:lang w:bidi="fa-IR"/>
        </w:rPr>
        <w:t xml:space="preserve">, </w:t>
      </w:r>
      <w:smartTag w:uri="urn:schemas-microsoft-com:office:smarttags" w:element="place">
        <w:smartTag w:uri="urn:schemas-microsoft-com:office:smarttags" w:element="City">
          <w:r w:rsidRPr="00A91846">
            <w:rPr>
              <w:sz w:val="20"/>
              <w:szCs w:val="20"/>
              <w:lang w:bidi="fa-IR"/>
            </w:rPr>
            <w:t>Kerman</w:t>
          </w:r>
        </w:smartTag>
        <w:r w:rsidRPr="00A91846">
          <w:rPr>
            <w:sz w:val="20"/>
            <w:szCs w:val="20"/>
            <w:lang w:bidi="fa-IR"/>
          </w:rPr>
          <w:t xml:space="preserve">, </w:t>
        </w:r>
        <w:smartTag w:uri="urn:schemas-microsoft-com:office:smarttags" w:element="country-region">
          <w:r w:rsidRPr="00A91846">
            <w:rPr>
              <w:sz w:val="20"/>
              <w:szCs w:val="20"/>
              <w:lang w:bidi="fa-IR"/>
            </w:rPr>
            <w:t>Iran</w:t>
          </w:r>
        </w:smartTag>
      </w:smartTag>
    </w:p>
    <w:p w:rsidR="000227A4" w:rsidRPr="00A91846" w:rsidRDefault="00D22E38" w:rsidP="00A91846">
      <w:pPr>
        <w:jc w:val="center"/>
        <w:rPr>
          <w:sz w:val="20"/>
          <w:szCs w:val="20"/>
        </w:rPr>
      </w:pPr>
      <w:hyperlink r:id="rId7" w:history="1">
        <w:r w:rsidR="000227A4" w:rsidRPr="00A91846">
          <w:rPr>
            <w:rStyle w:val="Hyperlink"/>
            <w:sz w:val="20"/>
            <w:szCs w:val="20"/>
            <w:lang w:bidi="fa-IR"/>
          </w:rPr>
          <w:t>shojaeddini@alumni.ut.ac.ir</w:t>
        </w:r>
      </w:hyperlink>
    </w:p>
    <w:p w:rsidR="000227A4" w:rsidRPr="00A91846" w:rsidRDefault="000227A4" w:rsidP="00A91846">
      <w:pPr>
        <w:jc w:val="center"/>
        <w:rPr>
          <w:sz w:val="20"/>
          <w:szCs w:val="20"/>
        </w:rPr>
      </w:pPr>
    </w:p>
    <w:p w:rsidR="000227A4" w:rsidRPr="00A91846" w:rsidRDefault="000227A4" w:rsidP="00A91846">
      <w:pPr>
        <w:jc w:val="both"/>
        <w:rPr>
          <w:sz w:val="20"/>
          <w:szCs w:val="20"/>
        </w:rPr>
      </w:pPr>
      <w:r w:rsidRPr="00A91846">
        <w:rPr>
          <w:b/>
          <w:sz w:val="20"/>
          <w:szCs w:val="20"/>
        </w:rPr>
        <w:t xml:space="preserve">Abstract: </w:t>
      </w:r>
      <w:r w:rsidRPr="00A91846">
        <w:rPr>
          <w:sz w:val="20"/>
          <w:szCs w:val="20"/>
          <w:lang w:bidi="fa-IR"/>
        </w:rPr>
        <w:t xml:space="preserve">Volatility is one of the main characteristics of oil markets and since the fluctuations of oil prices have an undeniable effect on the </w:t>
      </w:r>
      <w:proofErr w:type="spellStart"/>
      <w:r w:rsidRPr="00A91846">
        <w:rPr>
          <w:sz w:val="20"/>
          <w:szCs w:val="20"/>
          <w:lang w:bidi="fa-IR"/>
        </w:rPr>
        <w:t>countries</w:t>
      </w:r>
      <w:proofErr w:type="spellEnd"/>
      <w:r w:rsidRPr="00A91846">
        <w:rPr>
          <w:sz w:val="20"/>
          <w:szCs w:val="20"/>
          <w:lang w:bidi="fa-IR"/>
        </w:rPr>
        <w:t xml:space="preserve"> economy, modeling and forecasting the volatility of these markets have been focus of economic researchers. In this study, in addition to modeling the volatility of oil future and spot prices in two markets of West Texas Intermediate and the north sea Brent, the relation between the volatility of these markets is investigated. ARIMA- GARCH and LS models are employed for estimation. Based on the obtained results, by changing the volatility in each of oil spot and future markets, the volatility in other markets will change by a ratio more than one. Based on Engel-Granger causality test, the causality between variables volatility is bidirectional and generally indicates that presence of volatility in each of crude oil markets in short term results in more volatilities in other crude oil markets.</w:t>
      </w:r>
      <w:r w:rsidRPr="00A91846">
        <w:rPr>
          <w:sz w:val="20"/>
          <w:szCs w:val="20"/>
        </w:rPr>
        <w:t xml:space="preserve"> </w:t>
      </w:r>
    </w:p>
    <w:p w:rsidR="000227A4" w:rsidRPr="00A91846" w:rsidRDefault="000227A4" w:rsidP="00A91846">
      <w:pPr>
        <w:jc w:val="lowKashida"/>
        <w:rPr>
          <w:rFonts w:eastAsia="Calibri"/>
          <w:b/>
          <w:color w:val="222222"/>
          <w:sz w:val="20"/>
          <w:szCs w:val="20"/>
        </w:rPr>
      </w:pPr>
      <w:r w:rsidRPr="00A91846">
        <w:rPr>
          <w:sz w:val="20"/>
          <w:szCs w:val="20"/>
        </w:rPr>
        <w:t>[</w:t>
      </w:r>
      <w:proofErr w:type="spellStart"/>
      <w:r w:rsidRPr="00A91846">
        <w:rPr>
          <w:sz w:val="20"/>
          <w:szCs w:val="20"/>
          <w:lang w:bidi="fa-IR"/>
        </w:rPr>
        <w:t>Ensieh</w:t>
      </w:r>
      <w:proofErr w:type="spellEnd"/>
      <w:r w:rsidRPr="00A91846">
        <w:rPr>
          <w:sz w:val="20"/>
          <w:szCs w:val="20"/>
          <w:lang w:bidi="fa-IR"/>
        </w:rPr>
        <w:t xml:space="preserve"> </w:t>
      </w:r>
      <w:proofErr w:type="spellStart"/>
      <w:r w:rsidRPr="00A91846">
        <w:rPr>
          <w:sz w:val="20"/>
          <w:szCs w:val="20"/>
          <w:lang w:bidi="fa-IR"/>
        </w:rPr>
        <w:t>Shojaeddini</w:t>
      </w:r>
      <w:proofErr w:type="spellEnd"/>
      <w:r w:rsidRPr="00A91846">
        <w:rPr>
          <w:sz w:val="20"/>
          <w:szCs w:val="20"/>
          <w:lang w:bidi="fa-IR"/>
        </w:rPr>
        <w:t xml:space="preserve">, </w:t>
      </w:r>
      <w:proofErr w:type="spellStart"/>
      <w:r w:rsidRPr="00A91846">
        <w:rPr>
          <w:sz w:val="20"/>
          <w:szCs w:val="20"/>
          <w:lang w:bidi="fa-IR"/>
        </w:rPr>
        <w:t>Shahram</w:t>
      </w:r>
      <w:proofErr w:type="spellEnd"/>
      <w:r w:rsidRPr="00A91846">
        <w:rPr>
          <w:sz w:val="20"/>
          <w:szCs w:val="20"/>
          <w:lang w:bidi="fa-IR"/>
        </w:rPr>
        <w:t xml:space="preserve"> </w:t>
      </w:r>
      <w:proofErr w:type="spellStart"/>
      <w:r w:rsidRPr="00A91846">
        <w:rPr>
          <w:sz w:val="20"/>
          <w:szCs w:val="20"/>
          <w:lang w:bidi="fa-IR"/>
        </w:rPr>
        <w:t>Golestani</w:t>
      </w:r>
      <w:proofErr w:type="spellEnd"/>
      <w:r w:rsidRPr="00A91846">
        <w:rPr>
          <w:sz w:val="20"/>
          <w:szCs w:val="20"/>
        </w:rPr>
        <w:t xml:space="preserve">. </w:t>
      </w:r>
      <w:proofErr w:type="gramStart"/>
      <w:r w:rsidRPr="00A91846">
        <w:rPr>
          <w:b/>
          <w:bCs/>
          <w:sz w:val="20"/>
          <w:szCs w:val="20"/>
        </w:rPr>
        <w:t xml:space="preserve">Study of short term relation between volatility in crude oil </w:t>
      </w:r>
      <w:r w:rsidRPr="00A91846">
        <w:rPr>
          <w:b/>
          <w:bCs/>
          <w:sz w:val="20"/>
          <w:szCs w:val="20"/>
          <w:lang w:bidi="fa-IR"/>
        </w:rPr>
        <w:t>spot and future markets</w:t>
      </w:r>
      <w:r w:rsidRPr="00A91846">
        <w:rPr>
          <w:b/>
          <w:sz w:val="20"/>
          <w:szCs w:val="20"/>
        </w:rPr>
        <w:t>.</w:t>
      </w:r>
      <w:proofErr w:type="gramEnd"/>
      <w:r w:rsidRPr="00A91846">
        <w:rPr>
          <w:sz w:val="20"/>
          <w:szCs w:val="20"/>
        </w:rPr>
        <w:t xml:space="preserve"> </w:t>
      </w:r>
      <w:r w:rsidRPr="00A91846">
        <w:rPr>
          <w:rFonts w:eastAsia="Times New Roman"/>
          <w:bCs/>
          <w:i/>
          <w:sz w:val="20"/>
          <w:szCs w:val="20"/>
        </w:rPr>
        <w:t xml:space="preserve">N Y </w:t>
      </w:r>
      <w:proofErr w:type="spellStart"/>
      <w:r w:rsidRPr="00A91846">
        <w:rPr>
          <w:rFonts w:eastAsia="Times New Roman"/>
          <w:bCs/>
          <w:i/>
          <w:sz w:val="20"/>
          <w:szCs w:val="20"/>
        </w:rPr>
        <w:t>Sci</w:t>
      </w:r>
      <w:proofErr w:type="spellEnd"/>
      <w:r w:rsidRPr="00A91846">
        <w:rPr>
          <w:rFonts w:eastAsia="Times New Roman"/>
          <w:bCs/>
          <w:i/>
          <w:sz w:val="20"/>
          <w:szCs w:val="20"/>
        </w:rPr>
        <w:t xml:space="preserve"> J</w:t>
      </w:r>
      <w:r w:rsidRPr="00A91846">
        <w:rPr>
          <w:rFonts w:eastAsia="Times New Roman"/>
          <w:bCs/>
          <w:sz w:val="20"/>
          <w:szCs w:val="20"/>
        </w:rPr>
        <w:t xml:space="preserve"> </w:t>
      </w:r>
      <w:r w:rsidRPr="00A91846">
        <w:rPr>
          <w:sz w:val="20"/>
          <w:szCs w:val="20"/>
        </w:rPr>
        <w:t>2013</w:t>
      </w:r>
      <w:proofErr w:type="gramStart"/>
      <w:r w:rsidRPr="00A91846">
        <w:rPr>
          <w:sz w:val="20"/>
          <w:szCs w:val="20"/>
        </w:rPr>
        <w:t>;6</w:t>
      </w:r>
      <w:proofErr w:type="gramEnd"/>
      <w:r w:rsidRPr="00A91846">
        <w:rPr>
          <w:sz w:val="20"/>
          <w:szCs w:val="20"/>
        </w:rPr>
        <w:t>(</w:t>
      </w:r>
      <w:r w:rsidR="00A91846">
        <w:rPr>
          <w:rFonts w:hint="eastAsia"/>
          <w:sz w:val="20"/>
          <w:szCs w:val="20"/>
          <w:lang w:eastAsia="zh-CN"/>
        </w:rPr>
        <w:t>11</w:t>
      </w:r>
      <w:r w:rsidRPr="00A91846">
        <w:rPr>
          <w:sz w:val="20"/>
          <w:szCs w:val="20"/>
        </w:rPr>
        <w:t>):</w:t>
      </w:r>
      <w:r w:rsidR="00F32BC2">
        <w:rPr>
          <w:rFonts w:hint="eastAsia"/>
          <w:sz w:val="20"/>
          <w:szCs w:val="20"/>
          <w:lang w:eastAsia="zh-CN"/>
        </w:rPr>
        <w:t>64</w:t>
      </w:r>
      <w:r w:rsidRPr="00A91846">
        <w:rPr>
          <w:sz w:val="20"/>
          <w:szCs w:val="20"/>
          <w:lang w:eastAsia="zh-CN"/>
        </w:rPr>
        <w:t>-</w:t>
      </w:r>
      <w:r w:rsidR="00F32BC2">
        <w:rPr>
          <w:rFonts w:hint="eastAsia"/>
          <w:sz w:val="20"/>
          <w:szCs w:val="20"/>
          <w:lang w:eastAsia="zh-CN"/>
        </w:rPr>
        <w:t>69</w:t>
      </w:r>
      <w:r w:rsidRPr="00A91846">
        <w:rPr>
          <w:sz w:val="20"/>
          <w:szCs w:val="20"/>
        </w:rPr>
        <w:t xml:space="preserve">]. (ISSN: 1554-0200). </w:t>
      </w:r>
      <w:hyperlink r:id="rId8" w:history="1">
        <w:r w:rsidRPr="00A91846">
          <w:rPr>
            <w:rStyle w:val="Hyperlink"/>
            <w:sz w:val="20"/>
            <w:szCs w:val="20"/>
          </w:rPr>
          <w:t>http://www.sciencepub.net/newyork</w:t>
        </w:r>
      </w:hyperlink>
      <w:r w:rsidRPr="00A91846">
        <w:rPr>
          <w:sz w:val="20"/>
          <w:szCs w:val="20"/>
          <w:lang w:eastAsia="zh-CN"/>
        </w:rPr>
        <w:t xml:space="preserve">. </w:t>
      </w:r>
      <w:r w:rsidR="00A91846">
        <w:rPr>
          <w:rFonts w:hint="eastAsia"/>
          <w:sz w:val="20"/>
          <w:szCs w:val="20"/>
          <w:lang w:eastAsia="zh-CN"/>
        </w:rPr>
        <w:t>10</w:t>
      </w:r>
    </w:p>
    <w:p w:rsidR="000227A4" w:rsidRPr="00A91846" w:rsidRDefault="000227A4" w:rsidP="00A91846">
      <w:pPr>
        <w:jc w:val="both"/>
        <w:rPr>
          <w:sz w:val="20"/>
          <w:szCs w:val="20"/>
        </w:rPr>
      </w:pPr>
    </w:p>
    <w:p w:rsidR="000227A4" w:rsidRPr="00A91846" w:rsidRDefault="000227A4" w:rsidP="00A91846">
      <w:pPr>
        <w:jc w:val="both"/>
        <w:rPr>
          <w:sz w:val="20"/>
          <w:szCs w:val="20"/>
        </w:rPr>
      </w:pPr>
      <w:r w:rsidRPr="00A91846">
        <w:rPr>
          <w:b/>
          <w:sz w:val="20"/>
          <w:szCs w:val="20"/>
        </w:rPr>
        <w:t xml:space="preserve">Keywords: </w:t>
      </w:r>
      <w:r w:rsidRPr="00A91846">
        <w:rPr>
          <w:sz w:val="20"/>
          <w:szCs w:val="20"/>
          <w:lang w:bidi="fa-IR"/>
        </w:rPr>
        <w:t>volatility, spot prices, future prices</w:t>
      </w:r>
    </w:p>
    <w:p w:rsidR="001817C7" w:rsidRPr="00A91846" w:rsidRDefault="001817C7" w:rsidP="00A91846">
      <w:pPr>
        <w:jc w:val="both"/>
        <w:rPr>
          <w:sz w:val="20"/>
          <w:szCs w:val="20"/>
        </w:rPr>
      </w:pPr>
    </w:p>
    <w:p w:rsidR="002F20CD" w:rsidRPr="00A91846" w:rsidRDefault="002F20CD" w:rsidP="00A91846">
      <w:pPr>
        <w:jc w:val="both"/>
        <w:rPr>
          <w:b/>
          <w:sz w:val="20"/>
          <w:szCs w:val="20"/>
        </w:rPr>
        <w:sectPr w:rsidR="002F20CD" w:rsidRPr="00A91846" w:rsidSect="00490ABA">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64"/>
          <w:cols w:space="720"/>
          <w:docGrid w:linePitch="360"/>
        </w:sectPr>
      </w:pPr>
    </w:p>
    <w:p w:rsidR="000227A4" w:rsidRPr="00A91846" w:rsidRDefault="000227A4" w:rsidP="00A91846">
      <w:pPr>
        <w:jc w:val="both"/>
        <w:rPr>
          <w:b/>
          <w:bCs/>
          <w:sz w:val="20"/>
          <w:szCs w:val="20"/>
          <w:lang w:bidi="fa-IR"/>
        </w:rPr>
      </w:pPr>
      <w:r w:rsidRPr="00A91846">
        <w:rPr>
          <w:b/>
          <w:bCs/>
          <w:sz w:val="20"/>
          <w:szCs w:val="20"/>
          <w:lang w:bidi="fa-IR"/>
        </w:rPr>
        <w:lastRenderedPageBreak/>
        <w:t>1. Introduction</w:t>
      </w:r>
    </w:p>
    <w:p w:rsidR="00973C6A" w:rsidRPr="00A91846" w:rsidRDefault="000227A4" w:rsidP="00A91846">
      <w:pPr>
        <w:ind w:firstLine="851"/>
        <w:jc w:val="both"/>
        <w:rPr>
          <w:sz w:val="20"/>
          <w:szCs w:val="20"/>
          <w:lang w:bidi="fa-IR"/>
        </w:rPr>
      </w:pPr>
      <w:r w:rsidRPr="00A91846">
        <w:rPr>
          <w:sz w:val="20"/>
          <w:szCs w:val="20"/>
          <w:lang w:bidi="fa-IR"/>
        </w:rPr>
        <w:t>Nowadays, oil is the most strategic and politic product in the world and also is the most important trading commodity in the world in terms of value and volume of transaction. So its price variations have many effects on the economy of countries and their financial sectors whether they are importers or exporters. In macro level the increase of oil prices in oil importing countries results in the increase of imports nominal value and decrease in economic growth and also has an effect on stock market and the performance of non-oil industries. On the other hand in oil- exporting countries this increase results in the improvement of economic growth and positive effects on the operation of oil companies and industries. But volatility in oil market is non favorable for both importers and exporters. The sensitivity to the oil price variations is different in various sectors and industries and this elasticity determines the amount of the tolerated risk and the risk transferred by the industries to the consumers and other sectors (</w:t>
      </w:r>
      <w:proofErr w:type="spellStart"/>
      <w:r w:rsidRPr="00A91846">
        <w:rPr>
          <w:sz w:val="20"/>
          <w:szCs w:val="20"/>
        </w:rPr>
        <w:t>Hammoudeh</w:t>
      </w:r>
      <w:proofErr w:type="spellEnd"/>
      <w:r w:rsidRPr="00A91846">
        <w:rPr>
          <w:sz w:val="20"/>
          <w:szCs w:val="20"/>
        </w:rPr>
        <w:t xml:space="preserve"> and Li, 2003</w:t>
      </w:r>
      <w:r w:rsidRPr="00A91846">
        <w:rPr>
          <w:sz w:val="20"/>
          <w:szCs w:val="20"/>
          <w:lang w:bidi="fa-IR"/>
        </w:rPr>
        <w:t>).</w:t>
      </w:r>
    </w:p>
    <w:p w:rsidR="000227A4" w:rsidRPr="00A91846" w:rsidRDefault="000227A4" w:rsidP="00A91846">
      <w:pPr>
        <w:ind w:firstLine="851"/>
        <w:jc w:val="both"/>
        <w:rPr>
          <w:sz w:val="20"/>
          <w:szCs w:val="20"/>
          <w:lang w:bidi="fa-IR"/>
        </w:rPr>
      </w:pPr>
      <w:r w:rsidRPr="00A91846">
        <w:rPr>
          <w:sz w:val="20"/>
          <w:szCs w:val="20"/>
          <w:lang w:bidi="fa-IR"/>
        </w:rPr>
        <w:t xml:space="preserve">Variations in world oil prices may lead to different crises, effect on prices level and rising the inflation and intensifying the recession in oil-importing and oil-exporting countries. The degree of fluctuations or instability in oil price has a significant effect on the risk of oil industrial producers and consumers and is a determinant factor in derivation the pricing and investment decisions in oil production or consumption. With respect to the mentioned reasons oil price is important both economically and politically and the economic researchers have been looking for the price structure of this product and its </w:t>
      </w:r>
      <w:r w:rsidRPr="00A91846">
        <w:rPr>
          <w:sz w:val="20"/>
          <w:szCs w:val="20"/>
          <w:lang w:bidi="fa-IR"/>
        </w:rPr>
        <w:lastRenderedPageBreak/>
        <w:t>modeling so that the policy makers can make</w:t>
      </w:r>
      <w:r w:rsidR="003F0C8B">
        <w:rPr>
          <w:sz w:val="20"/>
          <w:szCs w:val="20"/>
          <w:lang w:bidi="fa-IR"/>
        </w:rPr>
        <w:t xml:space="preserve"> </w:t>
      </w:r>
      <w:r w:rsidRPr="00A91846">
        <w:rPr>
          <w:sz w:val="20"/>
          <w:szCs w:val="20"/>
          <w:lang w:bidi="fa-IR"/>
        </w:rPr>
        <w:t>the necessary decisions by forecasting the variations of oil prices and its effects on</w:t>
      </w:r>
      <w:r w:rsidR="003F0C8B">
        <w:rPr>
          <w:sz w:val="20"/>
          <w:szCs w:val="20"/>
          <w:lang w:bidi="fa-IR"/>
        </w:rPr>
        <w:t xml:space="preserve"> </w:t>
      </w:r>
      <w:r w:rsidRPr="00A91846">
        <w:rPr>
          <w:sz w:val="20"/>
          <w:szCs w:val="20"/>
          <w:lang w:bidi="fa-IR"/>
        </w:rPr>
        <w:t>the economy.</w:t>
      </w:r>
    </w:p>
    <w:p w:rsidR="00973C6A" w:rsidRPr="00A91846" w:rsidRDefault="000227A4" w:rsidP="00A91846">
      <w:pPr>
        <w:jc w:val="both"/>
        <w:rPr>
          <w:sz w:val="20"/>
          <w:szCs w:val="20"/>
          <w:lang w:bidi="fa-IR"/>
        </w:rPr>
      </w:pPr>
      <w:r w:rsidRPr="00A91846">
        <w:rPr>
          <w:sz w:val="20"/>
          <w:szCs w:val="20"/>
          <w:lang w:bidi="fa-IR"/>
        </w:rPr>
        <w:t>Many studies have been conducted on the volatility of oil prices. Some of these studies have investigated the effect of oil prices volatility on the economic sectors and variables and some have investigated modeling and forecasting the volatility.</w:t>
      </w:r>
    </w:p>
    <w:p w:rsidR="00973C6A" w:rsidRPr="00A91846" w:rsidRDefault="000227A4" w:rsidP="00A91846">
      <w:pPr>
        <w:ind w:firstLine="851"/>
        <w:jc w:val="both"/>
        <w:rPr>
          <w:sz w:val="20"/>
          <w:szCs w:val="20"/>
          <w:lang w:bidi="fa-IR"/>
        </w:rPr>
      </w:pPr>
      <w:r w:rsidRPr="00A91846">
        <w:rPr>
          <w:sz w:val="20"/>
          <w:szCs w:val="20"/>
          <w:lang w:bidi="fa-IR"/>
        </w:rPr>
        <w:t>Lewis (1993) forecasted the volatility of crude oil price over the period of 1986 – 1994 using GARCH (1</w:t>
      </w:r>
      <w:proofErr w:type="gramStart"/>
      <w:r w:rsidRPr="00A91846">
        <w:rPr>
          <w:sz w:val="20"/>
          <w:szCs w:val="20"/>
          <w:lang w:bidi="fa-IR"/>
        </w:rPr>
        <w:t>,1</w:t>
      </w:r>
      <w:proofErr w:type="gramEnd"/>
      <w:r w:rsidRPr="00A91846">
        <w:rPr>
          <w:sz w:val="20"/>
          <w:szCs w:val="20"/>
          <w:lang w:bidi="fa-IR"/>
        </w:rPr>
        <w:t xml:space="preserve">) model. </w:t>
      </w:r>
      <w:proofErr w:type="spellStart"/>
      <w:r w:rsidRPr="00A91846">
        <w:rPr>
          <w:sz w:val="20"/>
          <w:szCs w:val="20"/>
          <w:lang w:bidi="fa-IR"/>
        </w:rPr>
        <w:t>Duffie</w:t>
      </w:r>
      <w:proofErr w:type="spellEnd"/>
      <w:r w:rsidRPr="00A91846">
        <w:rPr>
          <w:sz w:val="20"/>
          <w:szCs w:val="20"/>
          <w:lang w:bidi="fa-IR"/>
        </w:rPr>
        <w:t xml:space="preserve"> and Gray (1995) forecasted the volatility of heating oil over the period of 1988 to 1992 using GARCH (1</w:t>
      </w:r>
      <w:proofErr w:type="gramStart"/>
      <w:r w:rsidRPr="00A91846">
        <w:rPr>
          <w:sz w:val="20"/>
          <w:szCs w:val="20"/>
          <w:lang w:bidi="fa-IR"/>
        </w:rPr>
        <w:t>,1</w:t>
      </w:r>
      <w:proofErr w:type="gramEnd"/>
      <w:r w:rsidRPr="00A91846">
        <w:rPr>
          <w:sz w:val="20"/>
          <w:szCs w:val="20"/>
          <w:lang w:bidi="fa-IR"/>
        </w:rPr>
        <w:t xml:space="preserve">) and EGARCH (1,1) models. </w:t>
      </w:r>
      <w:proofErr w:type="spellStart"/>
      <w:r w:rsidRPr="00A91846">
        <w:rPr>
          <w:sz w:val="20"/>
          <w:szCs w:val="20"/>
          <w:lang w:bidi="fa-IR"/>
        </w:rPr>
        <w:t>Daruelsson</w:t>
      </w:r>
      <w:proofErr w:type="spellEnd"/>
      <w:r w:rsidRPr="00A91846">
        <w:rPr>
          <w:sz w:val="20"/>
          <w:szCs w:val="20"/>
          <w:lang w:bidi="fa-IR"/>
        </w:rPr>
        <w:t xml:space="preserve"> (1998) estimated a multivariable random volatility model using the simulated maximum likelihood technique and compared it with a multivariable GARCH model. Based on his results multivariable random volatility mode has fewer parameters and higher likelihood valuation (worth) than multivariable GARCH models.</w:t>
      </w:r>
    </w:p>
    <w:p w:rsidR="00973C6A" w:rsidRPr="00A91846" w:rsidRDefault="000227A4" w:rsidP="00A91846">
      <w:pPr>
        <w:ind w:firstLine="851"/>
        <w:jc w:val="both"/>
        <w:rPr>
          <w:sz w:val="20"/>
          <w:szCs w:val="20"/>
          <w:lang w:bidi="fa-IR"/>
        </w:rPr>
      </w:pPr>
      <w:proofErr w:type="spellStart"/>
      <w:r w:rsidRPr="00A91846">
        <w:rPr>
          <w:sz w:val="20"/>
          <w:szCs w:val="20"/>
          <w:lang w:bidi="fa-IR"/>
        </w:rPr>
        <w:t>Benassay</w:t>
      </w:r>
      <w:proofErr w:type="spellEnd"/>
      <w:r w:rsidRPr="00A91846">
        <w:rPr>
          <w:sz w:val="20"/>
          <w:szCs w:val="20"/>
          <w:lang w:bidi="fa-IR"/>
        </w:rPr>
        <w:t xml:space="preserve"> et al. (2007) investigated the convergence and causality between real oil price and real dollar price over the period of 1974 to 2004 and based on their results by 10 percent increase in oil prices, dollar price will increase by 4.3 percent and the causality direction is from oil price to dollar price.</w:t>
      </w:r>
    </w:p>
    <w:p w:rsidR="00973C6A" w:rsidRPr="00A91846" w:rsidRDefault="000227A4" w:rsidP="00A91846">
      <w:pPr>
        <w:ind w:firstLine="851"/>
        <w:jc w:val="both"/>
        <w:rPr>
          <w:sz w:val="20"/>
          <w:szCs w:val="20"/>
          <w:lang w:bidi="fa-IR"/>
        </w:rPr>
      </w:pPr>
      <w:r w:rsidRPr="00A91846">
        <w:rPr>
          <w:sz w:val="20"/>
          <w:szCs w:val="20"/>
          <w:lang w:bidi="fa-IR"/>
        </w:rPr>
        <w:t>Using the daily data of WTI oil spot and future prices Yu-</w:t>
      </w:r>
      <w:proofErr w:type="spellStart"/>
      <w:r w:rsidRPr="00A91846">
        <w:rPr>
          <w:sz w:val="20"/>
          <w:szCs w:val="20"/>
          <w:lang w:bidi="fa-IR"/>
        </w:rPr>
        <w:t>Shao</w:t>
      </w:r>
      <w:proofErr w:type="spellEnd"/>
      <w:r w:rsidRPr="00A91846">
        <w:rPr>
          <w:sz w:val="20"/>
          <w:szCs w:val="20"/>
          <w:lang w:bidi="fa-IR"/>
        </w:rPr>
        <w:t xml:space="preserve"> Liu et al. (2011) investigated the relationship between these prices employing </w:t>
      </w:r>
      <w:proofErr w:type="spellStart"/>
      <w:r w:rsidRPr="00A91846">
        <w:rPr>
          <w:sz w:val="20"/>
          <w:szCs w:val="20"/>
          <w:lang w:bidi="fa-IR"/>
        </w:rPr>
        <w:t>Breitung</w:t>
      </w:r>
      <w:proofErr w:type="spellEnd"/>
      <w:r w:rsidRPr="00A91846">
        <w:rPr>
          <w:sz w:val="20"/>
          <w:szCs w:val="20"/>
          <w:lang w:bidi="fa-IR"/>
        </w:rPr>
        <w:t xml:space="preserve"> ranking test. Then they estimated asymmetric TECM GJR-GARCH model in the presence of asymmetric price and in volatility transfer of oil spot and future markets to obtain the </w:t>
      </w:r>
      <w:r w:rsidRPr="00A91846">
        <w:rPr>
          <w:sz w:val="20"/>
          <w:szCs w:val="20"/>
          <w:lang w:bidi="fa-IR"/>
        </w:rPr>
        <w:lastRenderedPageBreak/>
        <w:t>short term and long term dynamic adjustments. Based on their findings the relation between oil future prices and oil spot</w:t>
      </w:r>
      <w:r w:rsidRPr="00A91846">
        <w:rPr>
          <w:sz w:val="20"/>
          <w:szCs w:val="20"/>
          <w:rtl/>
          <w:lang w:bidi="fa-IR"/>
        </w:rPr>
        <w:t xml:space="preserve"> </w:t>
      </w:r>
      <w:r w:rsidRPr="00A91846">
        <w:rPr>
          <w:sz w:val="20"/>
          <w:szCs w:val="20"/>
          <w:lang w:bidi="fa-IR"/>
        </w:rPr>
        <w:t xml:space="preserve">prices are </w:t>
      </w:r>
      <w:proofErr w:type="spellStart"/>
      <w:r w:rsidRPr="00A91846">
        <w:rPr>
          <w:sz w:val="20"/>
          <w:szCs w:val="20"/>
          <w:lang w:bidi="fa-IR"/>
        </w:rPr>
        <w:t>cointegrated</w:t>
      </w:r>
      <w:proofErr w:type="spellEnd"/>
      <w:r w:rsidRPr="00A91846">
        <w:rPr>
          <w:sz w:val="20"/>
          <w:szCs w:val="20"/>
          <w:lang w:bidi="fa-IR"/>
        </w:rPr>
        <w:t xml:space="preserve"> and nonlinear in long term which approves the expectations hypothesis. Also they found that despite of bad news in spot and future markets the volatility increases and there are asymmetric effects in both spot and future markets based on their conditional variance models.</w:t>
      </w:r>
    </w:p>
    <w:p w:rsidR="00973C6A" w:rsidRPr="00A91846" w:rsidRDefault="000227A4" w:rsidP="00A91846">
      <w:pPr>
        <w:ind w:firstLine="851"/>
        <w:jc w:val="both"/>
        <w:rPr>
          <w:sz w:val="20"/>
          <w:szCs w:val="20"/>
          <w:lang w:bidi="fa-IR"/>
        </w:rPr>
      </w:pPr>
      <w:proofErr w:type="spellStart"/>
      <w:r w:rsidRPr="00A91846">
        <w:rPr>
          <w:sz w:val="20"/>
          <w:szCs w:val="20"/>
          <w:lang w:bidi="fa-IR"/>
        </w:rPr>
        <w:t>Arouri</w:t>
      </w:r>
      <w:proofErr w:type="spellEnd"/>
      <w:r w:rsidRPr="00A91846">
        <w:rPr>
          <w:sz w:val="20"/>
          <w:szCs w:val="20"/>
          <w:lang w:bidi="fa-IR"/>
        </w:rPr>
        <w:t xml:space="preserve"> et al. (2012) predicted the conditional volatility of oil spot</w:t>
      </w:r>
      <w:r w:rsidRPr="00A91846">
        <w:rPr>
          <w:sz w:val="20"/>
          <w:szCs w:val="20"/>
          <w:rtl/>
          <w:lang w:bidi="fa-IR"/>
        </w:rPr>
        <w:t xml:space="preserve"> </w:t>
      </w:r>
      <w:r w:rsidRPr="00A91846">
        <w:rPr>
          <w:sz w:val="20"/>
          <w:szCs w:val="20"/>
          <w:lang w:bidi="fa-IR"/>
        </w:rPr>
        <w:t>and future prices using GARCH models by taking into account the structural breaks and long-term models. Based on their results there is parameters volatility among nine GARCH models in five models and the long term effect exists in all series. They found that FIGARCH model estimates the data better but the volatility degree decreases significantly after the structural break.</w:t>
      </w:r>
    </w:p>
    <w:p w:rsidR="00973C6A" w:rsidRPr="00A91846" w:rsidRDefault="000227A4" w:rsidP="00A91846">
      <w:pPr>
        <w:ind w:firstLine="851"/>
        <w:jc w:val="both"/>
        <w:rPr>
          <w:sz w:val="20"/>
          <w:szCs w:val="20"/>
          <w:lang w:bidi="fa-IR"/>
        </w:rPr>
      </w:pPr>
      <w:proofErr w:type="spellStart"/>
      <w:r w:rsidRPr="00A91846">
        <w:rPr>
          <w:sz w:val="20"/>
          <w:szCs w:val="20"/>
          <w:lang w:bidi="fa-IR"/>
        </w:rPr>
        <w:t>Giang</w:t>
      </w:r>
      <w:proofErr w:type="spellEnd"/>
      <w:r w:rsidRPr="00A91846">
        <w:rPr>
          <w:sz w:val="20"/>
          <w:szCs w:val="20"/>
          <w:lang w:bidi="fa-IR"/>
        </w:rPr>
        <w:t xml:space="preserve"> </w:t>
      </w:r>
      <w:proofErr w:type="spellStart"/>
      <w:r w:rsidRPr="00A91846">
        <w:rPr>
          <w:sz w:val="20"/>
          <w:szCs w:val="20"/>
          <w:lang w:bidi="fa-IR"/>
        </w:rPr>
        <w:t>Ji</w:t>
      </w:r>
      <w:proofErr w:type="spellEnd"/>
      <w:r w:rsidRPr="00A91846">
        <w:rPr>
          <w:sz w:val="20"/>
          <w:szCs w:val="20"/>
          <w:lang w:bidi="fa-IR"/>
        </w:rPr>
        <w:t xml:space="preserve"> and Ying Fan (2012) investigated the effect of crude oil market on non energy products market including agriculture and metals. They considered the U.S. dollar index as an exogenous shock and investigated the price and examined the volatility between product markets by developing an EGARCH model and establishing a relation between different times.</w:t>
      </w:r>
    </w:p>
    <w:p w:rsidR="00973C6A" w:rsidRPr="00A91846" w:rsidRDefault="000227A4" w:rsidP="00A91846">
      <w:pPr>
        <w:ind w:firstLine="851"/>
        <w:jc w:val="both"/>
        <w:rPr>
          <w:sz w:val="20"/>
          <w:szCs w:val="20"/>
          <w:lang w:bidi="fa-IR"/>
        </w:rPr>
      </w:pPr>
      <w:r w:rsidRPr="00A91846">
        <w:rPr>
          <w:sz w:val="20"/>
          <w:szCs w:val="20"/>
          <w:lang w:bidi="fa-IR"/>
        </w:rPr>
        <w:t>Based on their results crude oil market has minor volatility effects on non energy products market. The relation is amplified after the crisis and also the effect of the U.S. dollar index on product markets is weakened after the crisis.</w:t>
      </w:r>
    </w:p>
    <w:p w:rsidR="00973C6A" w:rsidRPr="00A91846" w:rsidRDefault="000227A4" w:rsidP="00A91846">
      <w:pPr>
        <w:ind w:firstLine="851"/>
        <w:jc w:val="both"/>
        <w:rPr>
          <w:sz w:val="20"/>
          <w:szCs w:val="20"/>
          <w:lang w:bidi="fa-IR"/>
        </w:rPr>
      </w:pPr>
      <w:proofErr w:type="spellStart"/>
      <w:r w:rsidRPr="00A91846">
        <w:rPr>
          <w:sz w:val="20"/>
          <w:szCs w:val="20"/>
          <w:lang w:bidi="fa-IR"/>
        </w:rPr>
        <w:t>Aijun</w:t>
      </w:r>
      <w:proofErr w:type="spellEnd"/>
      <w:r w:rsidRPr="00A91846">
        <w:rPr>
          <w:sz w:val="20"/>
          <w:szCs w:val="20"/>
          <w:lang w:bidi="fa-IR"/>
        </w:rPr>
        <w:t xml:space="preserve"> </w:t>
      </w:r>
      <w:proofErr w:type="spellStart"/>
      <w:r w:rsidRPr="00A91846">
        <w:rPr>
          <w:sz w:val="20"/>
          <w:szCs w:val="20"/>
          <w:lang w:bidi="fa-IR"/>
        </w:rPr>
        <w:t>Hou</w:t>
      </w:r>
      <w:proofErr w:type="spellEnd"/>
      <w:r w:rsidRPr="00A91846">
        <w:rPr>
          <w:sz w:val="20"/>
          <w:szCs w:val="20"/>
          <w:lang w:bidi="fa-IR"/>
        </w:rPr>
        <w:t xml:space="preserve"> and </w:t>
      </w:r>
      <w:proofErr w:type="spellStart"/>
      <w:r w:rsidRPr="00A91846">
        <w:rPr>
          <w:sz w:val="20"/>
          <w:szCs w:val="20"/>
          <w:lang w:bidi="fa-IR"/>
        </w:rPr>
        <w:t>suardi</w:t>
      </w:r>
      <w:proofErr w:type="spellEnd"/>
      <w:r w:rsidRPr="00A91846">
        <w:rPr>
          <w:sz w:val="20"/>
          <w:szCs w:val="20"/>
          <w:lang w:bidi="fa-IR"/>
        </w:rPr>
        <w:t xml:space="preserve"> (2012) forecasted the volatility of oil prices in Brent and WTI markets using nonparametric GARCH model. By studying the forecasting power they found that this method is more appropriate than parametric GARCH models.</w:t>
      </w:r>
    </w:p>
    <w:p w:rsidR="00973C6A" w:rsidRPr="00A91846" w:rsidRDefault="000227A4" w:rsidP="00A91846">
      <w:pPr>
        <w:ind w:firstLine="851"/>
        <w:jc w:val="both"/>
        <w:rPr>
          <w:sz w:val="20"/>
          <w:szCs w:val="20"/>
          <w:lang w:bidi="fa-IR"/>
        </w:rPr>
      </w:pPr>
      <w:r w:rsidRPr="00A91846">
        <w:rPr>
          <w:sz w:val="20"/>
          <w:szCs w:val="20"/>
          <w:lang w:bidi="fa-IR"/>
        </w:rPr>
        <w:t>In the studies conducted so far the volatility of oil prices has been forecasted and modeled separately in each market but the relation between them has not been investigated. This paper investigates the short-term relation between the volatility of oil spot and future prices in each of WTI and Brent markets and also the relation between the volatility of two spot prices markets. The monthly Brent and WTI crude oil spot prices and crude oil future prices have been employed in the form of four types of contracts over the period of April 1981 t</w:t>
      </w:r>
      <w:r w:rsidR="00973C6A" w:rsidRPr="00A91846">
        <w:rPr>
          <w:sz w:val="20"/>
          <w:szCs w:val="20"/>
          <w:lang w:bidi="fa-IR"/>
        </w:rPr>
        <w:t>o March 2012.</w:t>
      </w:r>
    </w:p>
    <w:p w:rsidR="00973C6A" w:rsidRPr="00A91846" w:rsidRDefault="000227A4" w:rsidP="00A91846">
      <w:pPr>
        <w:ind w:firstLine="851"/>
        <w:jc w:val="both"/>
        <w:rPr>
          <w:sz w:val="20"/>
          <w:szCs w:val="20"/>
          <w:lang w:bidi="fa-IR"/>
        </w:rPr>
      </w:pPr>
      <w:r w:rsidRPr="00A91846">
        <w:rPr>
          <w:sz w:val="20"/>
          <w:szCs w:val="20"/>
          <w:lang w:bidi="fa-IR"/>
        </w:rPr>
        <w:t>In other words we want to know that if there is a shock in WTI crude oil spot</w:t>
      </w:r>
      <w:r w:rsidR="003F0C8B">
        <w:rPr>
          <w:sz w:val="20"/>
          <w:szCs w:val="20"/>
          <w:rtl/>
          <w:lang w:bidi="fa-IR"/>
        </w:rPr>
        <w:t xml:space="preserve"> </w:t>
      </w:r>
      <w:r w:rsidRPr="00A91846">
        <w:rPr>
          <w:sz w:val="20"/>
          <w:szCs w:val="20"/>
          <w:lang w:bidi="fa-IR"/>
        </w:rPr>
        <w:t xml:space="preserve">market whether this shock has an effect on the volatility of Brent crude oil spot prices and the volatility of Brent and WTI oil future prices and How great this effect is in short term. Moreover the relation between crude oil spot and future prices in two mentioned markets is </w:t>
      </w:r>
      <w:r w:rsidRPr="00A91846">
        <w:rPr>
          <w:sz w:val="20"/>
          <w:szCs w:val="20"/>
          <w:lang w:bidi="fa-IR"/>
        </w:rPr>
        <w:lastRenderedPageBreak/>
        <w:t>investigated the details of which is presented in appendix 1.</w:t>
      </w:r>
    </w:p>
    <w:p w:rsidR="000227A4" w:rsidRPr="00A91846" w:rsidRDefault="000227A4" w:rsidP="00A91846">
      <w:pPr>
        <w:jc w:val="both"/>
        <w:rPr>
          <w:b/>
          <w:bCs/>
          <w:sz w:val="20"/>
          <w:szCs w:val="20"/>
          <w:lang w:bidi="fa-IR"/>
        </w:rPr>
      </w:pPr>
      <w:r w:rsidRPr="00A91846">
        <w:rPr>
          <w:b/>
          <w:bCs/>
          <w:sz w:val="20"/>
          <w:szCs w:val="20"/>
          <w:lang w:bidi="fa-IR"/>
        </w:rPr>
        <w:t>2. Modeling the random volatility</w:t>
      </w:r>
    </w:p>
    <w:p w:rsidR="000227A4" w:rsidRPr="00A91846" w:rsidRDefault="000227A4" w:rsidP="00A91846">
      <w:pPr>
        <w:ind w:firstLine="851"/>
        <w:jc w:val="both"/>
        <w:rPr>
          <w:sz w:val="20"/>
          <w:szCs w:val="20"/>
          <w:lang w:bidi="fa-IR"/>
        </w:rPr>
      </w:pPr>
      <w:r w:rsidRPr="00A91846">
        <w:rPr>
          <w:sz w:val="20"/>
          <w:szCs w:val="20"/>
          <w:lang w:bidi="fa-IR"/>
        </w:rPr>
        <w:t xml:space="preserve">Random volatility models are employed to investigate the prices volatility </w:t>
      </w:r>
      <w:r w:rsidR="003F0C8B">
        <w:rPr>
          <w:sz w:val="20"/>
          <w:szCs w:val="20"/>
          <w:lang w:bidi="fa-IR"/>
        </w:rPr>
        <w:t>in short term. These models can</w:t>
      </w:r>
      <w:r w:rsidRPr="00A91846">
        <w:rPr>
          <w:sz w:val="20"/>
          <w:szCs w:val="20"/>
          <w:lang w:bidi="fa-IR"/>
        </w:rPr>
        <w:t xml:space="preserve">not explain the characteristics of long term observations of volatility level. There are many random models such as </w:t>
      </w:r>
      <w:proofErr w:type="spellStart"/>
      <w:r w:rsidRPr="00A91846">
        <w:rPr>
          <w:sz w:val="20"/>
          <w:szCs w:val="20"/>
          <w:lang w:bidi="fa-IR"/>
        </w:rPr>
        <w:t>Haston</w:t>
      </w:r>
      <w:proofErr w:type="spellEnd"/>
      <w:r w:rsidRPr="00A91846">
        <w:rPr>
          <w:sz w:val="20"/>
          <w:szCs w:val="20"/>
          <w:lang w:bidi="fa-IR"/>
        </w:rPr>
        <w:t>, CEV. SABR, GARCH, 3/2, Chen models.</w:t>
      </w:r>
    </w:p>
    <w:p w:rsidR="000227A4" w:rsidRPr="00A91846" w:rsidRDefault="000227A4" w:rsidP="00A91846">
      <w:pPr>
        <w:jc w:val="both"/>
        <w:rPr>
          <w:sz w:val="20"/>
          <w:szCs w:val="20"/>
          <w:lang w:bidi="fa-IR"/>
        </w:rPr>
      </w:pPr>
      <w:r w:rsidRPr="00A91846">
        <w:rPr>
          <w:sz w:val="20"/>
          <w:szCs w:val="20"/>
          <w:lang w:bidi="fa-IR"/>
        </w:rPr>
        <w:t>Since the family of GARCH models is employed to study the volatility we explain only this model.</w:t>
      </w:r>
    </w:p>
    <w:p w:rsidR="000227A4" w:rsidRPr="00A91846" w:rsidRDefault="000227A4" w:rsidP="00A91846">
      <w:pPr>
        <w:jc w:val="both"/>
        <w:rPr>
          <w:b/>
          <w:bCs/>
          <w:sz w:val="20"/>
          <w:szCs w:val="20"/>
          <w:lang w:bidi="fa-IR"/>
        </w:rPr>
      </w:pPr>
      <w:r w:rsidRPr="00A91846">
        <w:rPr>
          <w:b/>
          <w:bCs/>
          <w:sz w:val="20"/>
          <w:szCs w:val="20"/>
          <w:lang w:bidi="fa-IR"/>
        </w:rPr>
        <w:t>2-1 ARCH- GARCH models</w:t>
      </w:r>
    </w:p>
    <w:p w:rsidR="000227A4" w:rsidRPr="00A91846" w:rsidRDefault="000227A4" w:rsidP="00A91846">
      <w:pPr>
        <w:ind w:firstLine="851"/>
        <w:jc w:val="both"/>
        <w:rPr>
          <w:sz w:val="20"/>
          <w:szCs w:val="20"/>
          <w:lang w:bidi="fa-IR"/>
        </w:rPr>
      </w:pPr>
      <w:r w:rsidRPr="00A91846">
        <w:rPr>
          <w:sz w:val="20"/>
          <w:szCs w:val="20"/>
          <w:lang w:bidi="fa-IR"/>
        </w:rPr>
        <w:t xml:space="preserve">In econometrics the autoregressive conditional </w:t>
      </w:r>
      <w:proofErr w:type="spellStart"/>
      <w:r w:rsidRPr="00A91846">
        <w:rPr>
          <w:sz w:val="20"/>
          <w:szCs w:val="20"/>
          <w:lang w:bidi="fa-IR"/>
        </w:rPr>
        <w:t>heteroscedasticity</w:t>
      </w:r>
      <w:proofErr w:type="spellEnd"/>
      <w:r w:rsidRPr="00A91846">
        <w:rPr>
          <w:sz w:val="20"/>
          <w:szCs w:val="20"/>
          <w:lang w:bidi="fa-IR"/>
        </w:rPr>
        <w:t xml:space="preserve"> models are employed to explain and model time series observations which their variances don’t follow normal process due to different reasons (different condi</w:t>
      </w:r>
      <w:r w:rsidR="00973C6A" w:rsidRPr="00A91846">
        <w:rPr>
          <w:sz w:val="20"/>
          <w:szCs w:val="20"/>
          <w:lang w:bidi="fa-IR"/>
        </w:rPr>
        <w:t>tions) such as shock, policy</w:t>
      </w:r>
      <w:r w:rsidRPr="00A91846">
        <w:rPr>
          <w:sz w:val="20"/>
          <w:szCs w:val="20"/>
          <w:lang w:bidi="fa-IR"/>
        </w:rPr>
        <w:t xml:space="preserve">. In this way the variance in every period has a relation with its previous period and will be conditional. The market experiences volatility </w:t>
      </w:r>
      <w:proofErr w:type="gramStart"/>
      <w:r w:rsidRPr="00A91846">
        <w:rPr>
          <w:sz w:val="20"/>
          <w:szCs w:val="20"/>
          <w:lang w:bidi="fa-IR"/>
        </w:rPr>
        <w:t>If</w:t>
      </w:r>
      <w:proofErr w:type="gramEnd"/>
      <w:r w:rsidRPr="00A91846">
        <w:rPr>
          <w:sz w:val="20"/>
          <w:szCs w:val="20"/>
          <w:lang w:bidi="fa-IR"/>
        </w:rPr>
        <w:t xml:space="preserve"> these effects increase in each period. The family of ARCH- GARCH models includes many types such as ARCH, GARCH, NAGRCH, IGARCH, EGRCH, GARCH- M, QGARCH, GIR-GARCH, TBARCH and FGARCH. Since only GARCH and ARCH models have been employed in this study a brief description of these models is presented.</w:t>
      </w:r>
    </w:p>
    <w:p w:rsidR="000227A4" w:rsidRPr="00A91846" w:rsidRDefault="000227A4" w:rsidP="00A91846">
      <w:pPr>
        <w:jc w:val="both"/>
        <w:rPr>
          <w:b/>
          <w:bCs/>
          <w:sz w:val="20"/>
          <w:szCs w:val="20"/>
          <w:lang w:bidi="fa-IR"/>
        </w:rPr>
      </w:pPr>
      <w:r w:rsidRPr="00A91846">
        <w:rPr>
          <w:b/>
          <w:bCs/>
          <w:sz w:val="20"/>
          <w:szCs w:val="20"/>
          <w:lang w:bidi="fa-IR"/>
        </w:rPr>
        <w:t>2-1-1 ARCH (P) model</w:t>
      </w:r>
    </w:p>
    <w:p w:rsidR="00A91846" w:rsidRDefault="000227A4" w:rsidP="003F0C8B">
      <w:pPr>
        <w:ind w:firstLine="720"/>
        <w:jc w:val="both"/>
        <w:rPr>
          <w:iCs/>
          <w:sz w:val="20"/>
          <w:szCs w:val="20"/>
          <w:lang w:eastAsia="zh-CN" w:bidi="fa-IR"/>
        </w:rPr>
      </w:pPr>
      <w:r w:rsidRPr="00A91846">
        <w:rPr>
          <w:sz w:val="20"/>
          <w:szCs w:val="20"/>
          <w:lang w:bidi="fa-IR"/>
        </w:rPr>
        <w:t>Suppose that we have a function as:</w:t>
      </w:r>
    </w:p>
    <w:p w:rsidR="000227A4" w:rsidRPr="00A91846" w:rsidRDefault="00D22E38" w:rsidP="00A91846">
      <w:pPr>
        <w:rPr>
          <w:i/>
          <w:iCs/>
          <w:sz w:val="20"/>
          <w:szCs w:val="20"/>
          <w:lang w:bidi="fa-IR"/>
        </w:rPr>
      </w:pPr>
      <w:r w:rsidRPr="00A91846">
        <w:rPr>
          <w:iCs/>
          <w:sz w:val="20"/>
          <w:szCs w:val="20"/>
          <w:lang w:bidi="fa-IR"/>
        </w:rPr>
        <w:fldChar w:fldCharType="begin"/>
      </w:r>
      <w:r w:rsidR="000227A4" w:rsidRPr="00A91846">
        <w:rPr>
          <w:iCs/>
          <w:sz w:val="20"/>
          <w:szCs w:val="20"/>
          <w:lang w:bidi="fa-IR"/>
        </w:rPr>
        <w:instrText xml:space="preserve"> QUOTE </w:instrText>
      </w:r>
      <w:r w:rsidRPr="00D22E38">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8.8pt" equationxml="&lt;">
            <v:imagedata r:id="rId12" o:title="" chromakey="white"/>
          </v:shape>
        </w:pict>
      </w:r>
      <w:r w:rsidR="000227A4" w:rsidRPr="00A91846">
        <w:rPr>
          <w:iCs/>
          <w:sz w:val="20"/>
          <w:szCs w:val="20"/>
          <w:lang w:bidi="fa-IR"/>
        </w:rPr>
        <w:instrText xml:space="preserve"> </w:instrText>
      </w:r>
      <w:r w:rsidRPr="00A91846">
        <w:rPr>
          <w:iCs/>
          <w:sz w:val="20"/>
          <w:szCs w:val="20"/>
          <w:lang w:bidi="fa-IR"/>
        </w:rPr>
        <w:fldChar w:fldCharType="separate"/>
      </w:r>
      <w:r w:rsidRPr="00D22E38">
        <w:rPr>
          <w:sz w:val="20"/>
          <w:szCs w:val="20"/>
        </w:rPr>
        <w:pict>
          <v:shape id="_x0000_i1026" type="#_x0000_t75" style="width:12.5pt;height:18.8pt" equationxml="&lt;">
            <v:imagedata r:id="rId12" o:title="" chromakey="white"/>
          </v:shape>
        </w:pict>
      </w:r>
      <w:r w:rsidRPr="00A91846">
        <w:rPr>
          <w:iCs/>
          <w:sz w:val="20"/>
          <w:szCs w:val="20"/>
          <w:lang w:bidi="fa-IR"/>
        </w:rPr>
        <w:fldChar w:fldCharType="end"/>
      </w:r>
      <w:r w:rsidR="000227A4" w:rsidRPr="00A91846">
        <w:rPr>
          <w:i/>
          <w:iCs/>
          <w:sz w:val="20"/>
          <w:szCs w:val="20"/>
          <w:lang w:bidi="fa-IR"/>
        </w:rPr>
        <w:t xml:space="preserve">= </w:t>
      </w:r>
      <w:r w:rsidRPr="00A91846">
        <w:rPr>
          <w:iCs/>
          <w:sz w:val="20"/>
          <w:szCs w:val="20"/>
          <w:lang w:bidi="fa-IR"/>
        </w:rPr>
        <w:fldChar w:fldCharType="begin"/>
      </w:r>
      <w:r w:rsidR="000227A4" w:rsidRPr="00A91846">
        <w:rPr>
          <w:iCs/>
          <w:sz w:val="20"/>
          <w:szCs w:val="20"/>
          <w:lang w:bidi="fa-IR"/>
        </w:rPr>
        <w:instrText xml:space="preserve"> QUOTE </w:instrText>
      </w:r>
      <w:r w:rsidRPr="00D22E38">
        <w:rPr>
          <w:sz w:val="20"/>
          <w:szCs w:val="20"/>
        </w:rPr>
        <w:pict>
          <v:shape id="_x0000_i1027" type="#_x0000_t75" style="width:17.55pt;height:18.8pt" equationxml="&lt;">
            <v:imagedata r:id="rId13" o:title="" chromakey="white"/>
          </v:shape>
        </w:pict>
      </w:r>
      <w:r w:rsidR="000227A4" w:rsidRPr="00A91846">
        <w:rPr>
          <w:iCs/>
          <w:sz w:val="20"/>
          <w:szCs w:val="20"/>
          <w:lang w:bidi="fa-IR"/>
        </w:rPr>
        <w:instrText xml:space="preserve"> </w:instrText>
      </w:r>
      <w:r w:rsidRPr="00A91846">
        <w:rPr>
          <w:iCs/>
          <w:sz w:val="20"/>
          <w:szCs w:val="20"/>
          <w:lang w:bidi="fa-IR"/>
        </w:rPr>
        <w:fldChar w:fldCharType="separate"/>
      </w:r>
      <w:r w:rsidRPr="00D22E38">
        <w:rPr>
          <w:sz w:val="20"/>
          <w:szCs w:val="20"/>
        </w:rPr>
        <w:pict>
          <v:shape id="_x0000_i1028" type="#_x0000_t75" style="width:17.55pt;height:18.8pt" equationxml="&lt;">
            <v:imagedata r:id="rId13" o:title="" chromakey="white"/>
          </v:shape>
        </w:pict>
      </w:r>
      <w:r w:rsidRPr="00A91846">
        <w:rPr>
          <w:iCs/>
          <w:sz w:val="20"/>
          <w:szCs w:val="20"/>
          <w:lang w:bidi="fa-IR"/>
        </w:rPr>
        <w:fldChar w:fldCharType="end"/>
      </w:r>
      <w:r w:rsidR="000227A4" w:rsidRPr="00A91846">
        <w:rPr>
          <w:i/>
          <w:iCs/>
          <w:sz w:val="20"/>
          <w:szCs w:val="20"/>
          <w:lang w:bidi="fa-IR"/>
        </w:rPr>
        <w:t>+</w:t>
      </w:r>
      <w:r w:rsidRPr="00A91846">
        <w:rPr>
          <w:iCs/>
          <w:sz w:val="20"/>
          <w:szCs w:val="20"/>
          <w:lang w:bidi="fa-IR"/>
        </w:rPr>
        <w:fldChar w:fldCharType="begin"/>
      </w:r>
      <w:r w:rsidR="000227A4" w:rsidRPr="00A91846">
        <w:rPr>
          <w:iCs/>
          <w:sz w:val="20"/>
          <w:szCs w:val="20"/>
          <w:lang w:bidi="fa-IR"/>
        </w:rPr>
        <w:instrText xml:space="preserve"> QUOTE </w:instrText>
      </w:r>
      <w:r w:rsidRPr="00D22E38">
        <w:rPr>
          <w:sz w:val="20"/>
          <w:szCs w:val="20"/>
        </w:rPr>
        <w:pict>
          <v:shape id="_x0000_i1029" type="#_x0000_t75" style="width:56.95pt;height:19.4pt" equationxml="&lt;">
            <v:imagedata r:id="rId14" o:title="" chromakey="white"/>
          </v:shape>
        </w:pict>
      </w:r>
      <w:r w:rsidR="000227A4" w:rsidRPr="00A91846">
        <w:rPr>
          <w:iCs/>
          <w:sz w:val="20"/>
          <w:szCs w:val="20"/>
          <w:lang w:bidi="fa-IR"/>
        </w:rPr>
        <w:instrText xml:space="preserve"> </w:instrText>
      </w:r>
      <w:r w:rsidRPr="00A91846">
        <w:rPr>
          <w:iCs/>
          <w:sz w:val="20"/>
          <w:szCs w:val="20"/>
          <w:lang w:bidi="fa-IR"/>
        </w:rPr>
        <w:fldChar w:fldCharType="separate"/>
      </w:r>
      <w:r w:rsidRPr="00D22E38">
        <w:rPr>
          <w:sz w:val="20"/>
          <w:szCs w:val="20"/>
        </w:rPr>
        <w:pict>
          <v:shape id="_x0000_i1030" type="#_x0000_t75" style="width:56.95pt;height:19.4pt" equationxml="&lt;">
            <v:imagedata r:id="rId14" o:title="" chromakey="white"/>
          </v:shape>
        </w:pict>
      </w:r>
      <w:r w:rsidRPr="00A91846">
        <w:rPr>
          <w:iCs/>
          <w:sz w:val="20"/>
          <w:szCs w:val="20"/>
          <w:lang w:bidi="fa-IR"/>
        </w:rPr>
        <w:fldChar w:fldCharType="end"/>
      </w:r>
      <w:r w:rsidR="000227A4" w:rsidRPr="00A91846">
        <w:rPr>
          <w:i/>
          <w:iCs/>
          <w:sz w:val="20"/>
          <w:szCs w:val="20"/>
          <w:lang w:bidi="fa-IR"/>
        </w:rPr>
        <w:t>+</w:t>
      </w:r>
      <w:r w:rsidRPr="00A91846">
        <w:rPr>
          <w:iCs/>
          <w:sz w:val="20"/>
          <w:szCs w:val="20"/>
          <w:lang w:bidi="fa-IR"/>
        </w:rPr>
        <w:fldChar w:fldCharType="begin"/>
      </w:r>
      <w:r w:rsidR="000227A4" w:rsidRPr="00A91846">
        <w:rPr>
          <w:iCs/>
          <w:sz w:val="20"/>
          <w:szCs w:val="20"/>
          <w:lang w:bidi="fa-IR"/>
        </w:rPr>
        <w:instrText xml:space="preserve"> QUOTE </w:instrText>
      </w:r>
      <w:r w:rsidRPr="00D22E38">
        <w:rPr>
          <w:sz w:val="20"/>
          <w:szCs w:val="20"/>
        </w:rPr>
        <w:pict>
          <v:shape id="_x0000_i1031" type="#_x0000_t75" style="width:1in;height:21.3pt" equationxml="&lt;">
            <v:imagedata r:id="rId15" o:title="" chromakey="white"/>
          </v:shape>
        </w:pict>
      </w:r>
      <w:r w:rsidR="000227A4" w:rsidRPr="00A91846">
        <w:rPr>
          <w:iCs/>
          <w:sz w:val="20"/>
          <w:szCs w:val="20"/>
          <w:lang w:bidi="fa-IR"/>
        </w:rPr>
        <w:instrText xml:space="preserve"> </w:instrText>
      </w:r>
      <w:r w:rsidRPr="00A91846">
        <w:rPr>
          <w:iCs/>
          <w:sz w:val="20"/>
          <w:szCs w:val="20"/>
          <w:lang w:bidi="fa-IR"/>
        </w:rPr>
        <w:fldChar w:fldCharType="separate"/>
      </w:r>
      <w:r w:rsidRPr="00D22E38">
        <w:rPr>
          <w:sz w:val="20"/>
          <w:szCs w:val="20"/>
        </w:rPr>
        <w:pict>
          <v:shape id="_x0000_i1032" type="#_x0000_t75" style="width:1in;height:21.3pt" equationxml="&lt;">
            <v:imagedata r:id="rId15" o:title="" chromakey="white"/>
          </v:shape>
        </w:pict>
      </w:r>
      <w:r w:rsidRPr="00A91846">
        <w:rPr>
          <w:iCs/>
          <w:sz w:val="20"/>
          <w:szCs w:val="20"/>
          <w:lang w:bidi="fa-IR"/>
        </w:rPr>
        <w:fldChar w:fldCharType="end"/>
      </w:r>
      <w:r w:rsidR="000227A4" w:rsidRPr="00A91846">
        <w:rPr>
          <w:i/>
          <w:iCs/>
          <w:sz w:val="20"/>
          <w:szCs w:val="20"/>
          <w:lang w:bidi="fa-IR"/>
        </w:rPr>
        <w:t>+</w:t>
      </w:r>
      <w:r w:rsidRPr="00A91846">
        <w:rPr>
          <w:iCs/>
          <w:sz w:val="20"/>
          <w:szCs w:val="20"/>
          <w:lang w:bidi="fa-IR"/>
        </w:rPr>
        <w:fldChar w:fldCharType="begin"/>
      </w:r>
      <w:r w:rsidR="000227A4" w:rsidRPr="00A91846">
        <w:rPr>
          <w:iCs/>
          <w:sz w:val="20"/>
          <w:szCs w:val="20"/>
          <w:lang w:bidi="fa-IR"/>
        </w:rPr>
        <w:instrText xml:space="preserve"> QUOTE </w:instrText>
      </w:r>
      <w:r w:rsidRPr="00D22E38">
        <w:rPr>
          <w:sz w:val="20"/>
          <w:szCs w:val="20"/>
        </w:rPr>
        <w:pict>
          <v:shape id="_x0000_i1033" type="#_x0000_t75" style="width:11.9pt;height:18.8pt" equationxml="&lt;">
            <v:imagedata r:id="rId16" o:title="" chromakey="white"/>
          </v:shape>
        </w:pict>
      </w:r>
      <w:r w:rsidR="000227A4" w:rsidRPr="00A91846">
        <w:rPr>
          <w:iCs/>
          <w:sz w:val="20"/>
          <w:szCs w:val="20"/>
          <w:lang w:bidi="fa-IR"/>
        </w:rPr>
        <w:instrText xml:space="preserve"> </w:instrText>
      </w:r>
      <w:r w:rsidRPr="00A91846">
        <w:rPr>
          <w:iCs/>
          <w:sz w:val="20"/>
          <w:szCs w:val="20"/>
          <w:lang w:bidi="fa-IR"/>
        </w:rPr>
        <w:fldChar w:fldCharType="separate"/>
      </w:r>
      <w:r w:rsidRPr="00D22E38">
        <w:rPr>
          <w:sz w:val="20"/>
          <w:szCs w:val="20"/>
        </w:rPr>
        <w:pict>
          <v:shape id="_x0000_i1034" type="#_x0000_t75" style="width:11.9pt;height:18.8pt" equationxml="&lt;">
            <v:imagedata r:id="rId16" o:title="" chromakey="white"/>
          </v:shape>
        </w:pict>
      </w:r>
      <w:r w:rsidRPr="00A91846">
        <w:rPr>
          <w:iCs/>
          <w:sz w:val="20"/>
          <w:szCs w:val="20"/>
          <w:lang w:bidi="fa-IR"/>
        </w:rPr>
        <w:fldChar w:fldCharType="end"/>
      </w:r>
    </w:p>
    <w:p w:rsidR="000227A4" w:rsidRPr="00A91846" w:rsidRDefault="000227A4" w:rsidP="00A91846">
      <w:pPr>
        <w:jc w:val="both"/>
        <w:rPr>
          <w:sz w:val="20"/>
          <w:szCs w:val="20"/>
          <w:lang w:bidi="fa-IR"/>
        </w:rPr>
      </w:pPr>
      <w:r w:rsidRPr="00A91846">
        <w:rPr>
          <w:sz w:val="20"/>
          <w:szCs w:val="20"/>
          <w:lang w:bidi="fa-IR"/>
        </w:rPr>
        <w:t xml:space="preserve">Since </w:t>
      </w:r>
      <w:r w:rsidR="00973C6A" w:rsidRPr="00A91846">
        <w:rPr>
          <w:sz w:val="20"/>
          <w:szCs w:val="20"/>
          <w:lang w:bidi="fa-IR"/>
        </w:rPr>
        <w:object w:dxaOrig="1160" w:dyaOrig="700">
          <v:shape id="_x0000_i1035" type="#_x0000_t75" style="width:52.6pt;height:31.95pt" o:ole="">
            <v:imagedata r:id="rId17" o:title=""/>
          </v:shape>
          <o:OLEObject Type="Embed" ProgID="Equation.3" ShapeID="_x0000_i1035" DrawAspect="Content" ObjectID="_1446892256" r:id="rId18"/>
        </w:object>
      </w:r>
      <w:r w:rsidRPr="00A91846">
        <w:rPr>
          <w:sz w:val="20"/>
          <w:szCs w:val="20"/>
          <w:lang w:bidi="fa-IR"/>
        </w:rPr>
        <w:t xml:space="preserve"> is the general form of an ARCH (P) model as follows:</w:t>
      </w:r>
    </w:p>
    <w:p w:rsidR="000227A4" w:rsidRPr="00A91846" w:rsidRDefault="00D22E38" w:rsidP="00A91846">
      <w:pPr>
        <w:rPr>
          <w:i/>
          <w:sz w:val="20"/>
          <w:szCs w:val="20"/>
          <w:lang w:bidi="fa-IR"/>
        </w:rPr>
      </w:pPr>
      <w:r w:rsidRPr="00A91846">
        <w:rPr>
          <w:sz w:val="20"/>
          <w:szCs w:val="20"/>
          <w:lang w:bidi="fa-IR"/>
        </w:rPr>
        <w:fldChar w:fldCharType="begin"/>
      </w:r>
      <w:r w:rsidR="000227A4" w:rsidRPr="00A91846">
        <w:rPr>
          <w:sz w:val="20"/>
          <w:szCs w:val="20"/>
          <w:lang w:bidi="fa-IR"/>
        </w:rPr>
        <w:instrText xml:space="preserve"> QUOTE </w:instrText>
      </w:r>
      <w:r w:rsidRPr="00D22E38">
        <w:rPr>
          <w:sz w:val="20"/>
          <w:szCs w:val="20"/>
        </w:rPr>
        <w:pict>
          <v:shape id="_x0000_i1036" type="#_x0000_t75" style="width:15.05pt;height:19.4pt" equationxml="&lt;">
            <v:imagedata r:id="rId19" o:title="" chromakey="white"/>
          </v:shape>
        </w:pict>
      </w:r>
      <w:r w:rsidR="000227A4" w:rsidRPr="00A91846">
        <w:rPr>
          <w:sz w:val="20"/>
          <w:szCs w:val="20"/>
          <w:lang w:bidi="fa-IR"/>
        </w:rPr>
        <w:instrText xml:space="preserve"> </w:instrText>
      </w:r>
      <w:r w:rsidRPr="00A91846">
        <w:rPr>
          <w:sz w:val="20"/>
          <w:szCs w:val="20"/>
          <w:lang w:bidi="fa-IR"/>
        </w:rPr>
        <w:fldChar w:fldCharType="separate"/>
      </w:r>
      <w:r w:rsidRPr="00D22E38">
        <w:rPr>
          <w:sz w:val="20"/>
          <w:szCs w:val="20"/>
        </w:rPr>
        <w:pict>
          <v:shape id="_x0000_i1037" type="#_x0000_t75" style="width:15.05pt;height:19.4pt" equationxml="&lt;">
            <v:imagedata r:id="rId19" o:title="" chromakey="white"/>
          </v:shape>
        </w:pict>
      </w:r>
      <w:r w:rsidRPr="00A91846">
        <w:rPr>
          <w:sz w:val="20"/>
          <w:szCs w:val="20"/>
          <w:lang w:bidi="fa-IR"/>
        </w:rPr>
        <w:fldChar w:fldCharType="end"/>
      </w:r>
      <w:r w:rsidR="000227A4" w:rsidRPr="00A91846">
        <w:rPr>
          <w:i/>
          <w:sz w:val="20"/>
          <w:szCs w:val="20"/>
          <w:lang w:bidi="fa-IR"/>
        </w:rPr>
        <w:t xml:space="preserve"> = </w:t>
      </w:r>
      <w:r w:rsidRPr="00A91846">
        <w:rPr>
          <w:sz w:val="20"/>
          <w:szCs w:val="20"/>
          <w:lang w:bidi="fa-IR"/>
        </w:rPr>
        <w:fldChar w:fldCharType="begin"/>
      </w:r>
      <w:r w:rsidR="000227A4" w:rsidRPr="00A91846">
        <w:rPr>
          <w:sz w:val="20"/>
          <w:szCs w:val="20"/>
          <w:lang w:bidi="fa-IR"/>
        </w:rPr>
        <w:instrText xml:space="preserve"> QUOTE </w:instrText>
      </w:r>
      <w:r w:rsidRPr="00D22E38">
        <w:rPr>
          <w:sz w:val="20"/>
          <w:szCs w:val="20"/>
        </w:rPr>
        <w:pict>
          <v:shape id="_x0000_i1038" type="#_x0000_t75" style="width:18.15pt;height:18.8pt" equationxml="&lt;">
            <v:imagedata r:id="rId20" o:title="" chromakey="white"/>
          </v:shape>
        </w:pict>
      </w:r>
      <w:r w:rsidR="000227A4" w:rsidRPr="00A91846">
        <w:rPr>
          <w:sz w:val="20"/>
          <w:szCs w:val="20"/>
          <w:lang w:bidi="fa-IR"/>
        </w:rPr>
        <w:instrText xml:space="preserve"> </w:instrText>
      </w:r>
      <w:r w:rsidRPr="00A91846">
        <w:rPr>
          <w:sz w:val="20"/>
          <w:szCs w:val="20"/>
          <w:lang w:bidi="fa-IR"/>
        </w:rPr>
        <w:fldChar w:fldCharType="separate"/>
      </w:r>
      <w:r w:rsidRPr="00D22E38">
        <w:rPr>
          <w:sz w:val="20"/>
          <w:szCs w:val="20"/>
        </w:rPr>
        <w:pict>
          <v:shape id="_x0000_i1039" type="#_x0000_t75" style="width:18.15pt;height:18.8pt" equationxml="&lt;">
            <v:imagedata r:id="rId20" o:title="" chromakey="white"/>
          </v:shape>
        </w:pict>
      </w:r>
      <w:r w:rsidRPr="00A91846">
        <w:rPr>
          <w:sz w:val="20"/>
          <w:szCs w:val="20"/>
          <w:lang w:bidi="fa-IR"/>
        </w:rPr>
        <w:fldChar w:fldCharType="end"/>
      </w:r>
      <w:r w:rsidR="000227A4" w:rsidRPr="00A91846">
        <w:rPr>
          <w:i/>
          <w:sz w:val="20"/>
          <w:szCs w:val="20"/>
          <w:lang w:bidi="fa-IR"/>
        </w:rPr>
        <w:t xml:space="preserve"> + </w:t>
      </w:r>
      <w:r w:rsidRPr="00A91846">
        <w:rPr>
          <w:sz w:val="20"/>
          <w:szCs w:val="20"/>
          <w:lang w:bidi="fa-IR"/>
        </w:rPr>
        <w:fldChar w:fldCharType="begin"/>
      </w:r>
      <w:r w:rsidR="000227A4" w:rsidRPr="00A91846">
        <w:rPr>
          <w:sz w:val="20"/>
          <w:szCs w:val="20"/>
          <w:lang w:bidi="fa-IR"/>
        </w:rPr>
        <w:instrText xml:space="preserve"> QUOTE </w:instrText>
      </w:r>
      <w:r w:rsidRPr="00D22E38">
        <w:rPr>
          <w:sz w:val="20"/>
          <w:szCs w:val="20"/>
        </w:rPr>
        <w:pict>
          <v:shape id="_x0000_i1040" type="#_x0000_t75" style="width:65.1pt;height:21.3pt" equationxml="&lt;">
            <v:imagedata r:id="rId21" o:title="" chromakey="white"/>
          </v:shape>
        </w:pict>
      </w:r>
      <w:r w:rsidR="000227A4" w:rsidRPr="00A91846">
        <w:rPr>
          <w:sz w:val="20"/>
          <w:szCs w:val="20"/>
          <w:lang w:bidi="fa-IR"/>
        </w:rPr>
        <w:instrText xml:space="preserve"> </w:instrText>
      </w:r>
      <w:r w:rsidRPr="00A91846">
        <w:rPr>
          <w:sz w:val="20"/>
          <w:szCs w:val="20"/>
          <w:lang w:bidi="fa-IR"/>
        </w:rPr>
        <w:fldChar w:fldCharType="separate"/>
      </w:r>
      <w:r w:rsidRPr="00D22E38">
        <w:rPr>
          <w:sz w:val="20"/>
          <w:szCs w:val="20"/>
        </w:rPr>
        <w:pict>
          <v:shape id="_x0000_i1041" type="#_x0000_t75" style="width:65.1pt;height:21.3pt" equationxml="&lt;">
            <v:imagedata r:id="rId21" o:title="" chromakey="white"/>
          </v:shape>
        </w:pict>
      </w:r>
      <w:r w:rsidRPr="00A91846">
        <w:rPr>
          <w:sz w:val="20"/>
          <w:szCs w:val="20"/>
          <w:lang w:bidi="fa-IR"/>
        </w:rPr>
        <w:fldChar w:fldCharType="end"/>
      </w:r>
      <w:r w:rsidR="000227A4" w:rsidRPr="00A91846">
        <w:rPr>
          <w:i/>
          <w:sz w:val="20"/>
          <w:szCs w:val="20"/>
          <w:lang w:bidi="fa-IR"/>
        </w:rPr>
        <w:t xml:space="preserve"> + </w:t>
      </w:r>
      <w:r w:rsidRPr="00A91846">
        <w:rPr>
          <w:sz w:val="20"/>
          <w:szCs w:val="20"/>
          <w:lang w:bidi="fa-IR"/>
        </w:rPr>
        <w:fldChar w:fldCharType="begin"/>
      </w:r>
      <w:r w:rsidR="000227A4" w:rsidRPr="00A91846">
        <w:rPr>
          <w:sz w:val="20"/>
          <w:szCs w:val="20"/>
          <w:lang w:bidi="fa-IR"/>
        </w:rPr>
        <w:instrText xml:space="preserve"> QUOTE </w:instrText>
      </w:r>
      <w:r w:rsidRPr="00D22E38">
        <w:rPr>
          <w:sz w:val="20"/>
          <w:szCs w:val="20"/>
        </w:rPr>
        <w:pict>
          <v:shape id="_x0000_i1042" type="#_x0000_t75" style="width:11.25pt;height:18.8pt" equationxml="&lt;">
            <v:imagedata r:id="rId22" o:title="" chromakey="white"/>
          </v:shape>
        </w:pict>
      </w:r>
      <w:r w:rsidR="000227A4" w:rsidRPr="00A91846">
        <w:rPr>
          <w:sz w:val="20"/>
          <w:szCs w:val="20"/>
          <w:lang w:bidi="fa-IR"/>
        </w:rPr>
        <w:instrText xml:space="preserve"> </w:instrText>
      </w:r>
      <w:r w:rsidRPr="00A91846">
        <w:rPr>
          <w:sz w:val="20"/>
          <w:szCs w:val="20"/>
          <w:lang w:bidi="fa-IR"/>
        </w:rPr>
        <w:fldChar w:fldCharType="separate"/>
      </w:r>
      <w:r w:rsidRPr="00D22E38">
        <w:rPr>
          <w:sz w:val="20"/>
          <w:szCs w:val="20"/>
        </w:rPr>
        <w:pict>
          <v:shape id="_x0000_i1043" type="#_x0000_t75" style="width:11.25pt;height:18.8pt" equationxml="&lt;">
            <v:imagedata r:id="rId22" o:title="" chromakey="white"/>
          </v:shape>
        </w:pict>
      </w:r>
      <w:r w:rsidRPr="00A91846">
        <w:rPr>
          <w:sz w:val="20"/>
          <w:szCs w:val="20"/>
          <w:lang w:bidi="fa-IR"/>
        </w:rPr>
        <w:fldChar w:fldCharType="end"/>
      </w:r>
    </w:p>
    <w:p w:rsidR="000227A4" w:rsidRDefault="000227A4" w:rsidP="00A91846">
      <w:pPr>
        <w:jc w:val="both"/>
        <w:rPr>
          <w:rFonts w:hint="eastAsia"/>
          <w:sz w:val="20"/>
          <w:szCs w:val="20"/>
          <w:lang w:eastAsia="zh-CN" w:bidi="fa-IR"/>
        </w:rPr>
      </w:pPr>
      <w:r w:rsidRPr="00A91846">
        <w:rPr>
          <w:sz w:val="20"/>
          <w:szCs w:val="20"/>
          <w:lang w:bidi="fa-IR"/>
        </w:rPr>
        <w:t xml:space="preserve">Where </w:t>
      </w:r>
      <w:r w:rsidR="00D22E38" w:rsidRPr="00A91846">
        <w:rPr>
          <w:sz w:val="20"/>
          <w:szCs w:val="20"/>
          <w:lang w:bidi="fa-IR"/>
        </w:rPr>
        <w:fldChar w:fldCharType="begin"/>
      </w:r>
      <w:r w:rsidRPr="00A91846">
        <w:rPr>
          <w:sz w:val="20"/>
          <w:szCs w:val="20"/>
          <w:lang w:bidi="fa-IR"/>
        </w:rPr>
        <w:instrText xml:space="preserve"> QUOTE </w:instrText>
      </w:r>
      <w:r w:rsidR="00D22E38" w:rsidRPr="00D22E38">
        <w:rPr>
          <w:sz w:val="20"/>
          <w:szCs w:val="20"/>
        </w:rPr>
        <w:pict>
          <v:shape id="_x0000_i1044" type="#_x0000_t75" style="width:10.65pt;height:18.8pt" equationxml="&lt;">
            <v:imagedata r:id="rId23" o:title="" chromakey="white"/>
          </v:shape>
        </w:pict>
      </w:r>
      <w:r w:rsidRPr="00A91846">
        <w:rPr>
          <w:sz w:val="20"/>
          <w:szCs w:val="20"/>
          <w:lang w:bidi="fa-IR"/>
        </w:rPr>
        <w:instrText xml:space="preserve"> </w:instrText>
      </w:r>
      <w:r w:rsidR="00D22E38" w:rsidRPr="00A91846">
        <w:rPr>
          <w:sz w:val="20"/>
          <w:szCs w:val="20"/>
          <w:lang w:bidi="fa-IR"/>
        </w:rPr>
        <w:fldChar w:fldCharType="separate"/>
      </w:r>
      <w:r w:rsidR="00D22E38" w:rsidRPr="00D22E38">
        <w:rPr>
          <w:sz w:val="20"/>
          <w:szCs w:val="20"/>
        </w:rPr>
        <w:pict>
          <v:shape id="_x0000_i1045" type="#_x0000_t75" style="width:10.65pt;height:18.8pt" equationxml="&lt;">
            <v:imagedata r:id="rId23" o:title="" chromakey="white"/>
          </v:shape>
        </w:pict>
      </w:r>
      <w:r w:rsidR="00D22E38" w:rsidRPr="00A91846">
        <w:rPr>
          <w:sz w:val="20"/>
          <w:szCs w:val="20"/>
          <w:lang w:bidi="fa-IR"/>
        </w:rPr>
        <w:fldChar w:fldCharType="end"/>
      </w:r>
      <w:r w:rsidRPr="00A91846">
        <w:rPr>
          <w:sz w:val="20"/>
          <w:szCs w:val="20"/>
          <w:lang w:bidi="fa-IR"/>
        </w:rPr>
        <w:t xml:space="preserve"> is independent identically distributed normal random variable with the mean and variance zero </w:t>
      </w:r>
      <w:proofErr w:type="gramStart"/>
      <w:r w:rsidRPr="00A91846">
        <w:rPr>
          <w:sz w:val="20"/>
          <w:szCs w:val="20"/>
          <w:lang w:bidi="fa-IR"/>
        </w:rPr>
        <w:t xml:space="preserve">and </w:t>
      </w:r>
      <w:proofErr w:type="gramEnd"/>
      <w:r w:rsidR="00D22E38" w:rsidRPr="00A91846">
        <w:rPr>
          <w:sz w:val="20"/>
          <w:szCs w:val="20"/>
          <w:lang w:bidi="fa-IR"/>
        </w:rPr>
        <w:fldChar w:fldCharType="begin"/>
      </w:r>
      <w:r w:rsidRPr="00A91846">
        <w:rPr>
          <w:sz w:val="20"/>
          <w:szCs w:val="20"/>
          <w:lang w:bidi="fa-IR"/>
        </w:rPr>
        <w:instrText xml:space="preserve"> QUOTE </w:instrText>
      </w:r>
      <w:r w:rsidR="00D22E38" w:rsidRPr="00D22E38">
        <w:rPr>
          <w:sz w:val="20"/>
          <w:szCs w:val="20"/>
        </w:rPr>
        <w:pict>
          <v:shape id="_x0000_i1046" type="#_x0000_t75" style="width:15.05pt;height:18.8pt" equationxml="&lt;">
            <v:imagedata r:id="rId24" o:title="" chromakey="white"/>
          </v:shape>
        </w:pict>
      </w:r>
      <w:r w:rsidRPr="00A91846">
        <w:rPr>
          <w:sz w:val="20"/>
          <w:szCs w:val="20"/>
          <w:lang w:bidi="fa-IR"/>
        </w:rPr>
        <w:instrText xml:space="preserve"> </w:instrText>
      </w:r>
      <w:r w:rsidR="00D22E38" w:rsidRPr="00A91846">
        <w:rPr>
          <w:sz w:val="20"/>
          <w:szCs w:val="20"/>
          <w:lang w:bidi="fa-IR"/>
        </w:rPr>
        <w:fldChar w:fldCharType="separate"/>
      </w:r>
      <w:r w:rsidR="00D22E38" w:rsidRPr="00D22E38">
        <w:rPr>
          <w:sz w:val="20"/>
          <w:szCs w:val="20"/>
        </w:rPr>
        <w:pict>
          <v:shape id="_x0000_i1047" type="#_x0000_t75" style="width:15.05pt;height:18.8pt" equationxml="&lt;">
            <v:imagedata r:id="rId24" o:title="" chromakey="white"/>
          </v:shape>
        </w:pict>
      </w:r>
      <w:r w:rsidR="00D22E38" w:rsidRPr="00A91846">
        <w:rPr>
          <w:sz w:val="20"/>
          <w:szCs w:val="20"/>
          <w:lang w:bidi="fa-IR"/>
        </w:rPr>
        <w:fldChar w:fldCharType="end"/>
      </w:r>
      <w:r w:rsidRPr="00A91846">
        <w:rPr>
          <w:sz w:val="20"/>
          <w:szCs w:val="20"/>
          <w:lang w:bidi="fa-IR"/>
        </w:rPr>
        <w:t xml:space="preserve">. </w:t>
      </w:r>
    </w:p>
    <w:p w:rsidR="003F0C8B" w:rsidRPr="00A91846" w:rsidRDefault="003F0C8B" w:rsidP="00A91846">
      <w:pPr>
        <w:jc w:val="both"/>
        <w:rPr>
          <w:rFonts w:hint="eastAsia"/>
          <w:sz w:val="20"/>
          <w:szCs w:val="20"/>
          <w:lang w:val="fo-FO" w:eastAsia="zh-CN" w:bidi="fa-IR"/>
        </w:rPr>
      </w:pPr>
    </w:p>
    <w:p w:rsidR="000227A4" w:rsidRPr="00A91846" w:rsidRDefault="000227A4" w:rsidP="00A91846">
      <w:pPr>
        <w:jc w:val="both"/>
        <w:rPr>
          <w:b/>
          <w:bCs/>
          <w:sz w:val="20"/>
          <w:szCs w:val="20"/>
          <w:lang w:bidi="fa-IR"/>
        </w:rPr>
      </w:pPr>
      <w:r w:rsidRPr="00A91846">
        <w:rPr>
          <w:sz w:val="20"/>
          <w:szCs w:val="20"/>
          <w:lang w:bidi="fa-IR"/>
        </w:rPr>
        <w:t>2-1-2</w:t>
      </w:r>
      <w:r w:rsidRPr="00A91846">
        <w:rPr>
          <w:sz w:val="20"/>
          <w:szCs w:val="20"/>
          <w:rtl/>
          <w:lang w:bidi="fa-IR"/>
        </w:rPr>
        <w:t xml:space="preserve"> </w:t>
      </w:r>
      <w:r w:rsidRPr="00A91846">
        <w:rPr>
          <w:b/>
          <w:bCs/>
          <w:sz w:val="20"/>
          <w:szCs w:val="20"/>
          <w:lang w:bidi="fa-IR"/>
        </w:rPr>
        <w:t>GARCH (</w:t>
      </w:r>
      <w:proofErr w:type="spellStart"/>
      <w:r w:rsidRPr="00A91846">
        <w:rPr>
          <w:b/>
          <w:bCs/>
          <w:sz w:val="20"/>
          <w:szCs w:val="20"/>
          <w:lang w:bidi="fa-IR"/>
        </w:rPr>
        <w:t>p</w:t>
      </w:r>
      <w:proofErr w:type="gramStart"/>
      <w:r w:rsidRPr="00A91846">
        <w:rPr>
          <w:b/>
          <w:bCs/>
          <w:sz w:val="20"/>
          <w:szCs w:val="20"/>
          <w:lang w:bidi="fa-IR"/>
        </w:rPr>
        <w:t>,q</w:t>
      </w:r>
      <w:proofErr w:type="spellEnd"/>
      <w:proofErr w:type="gramEnd"/>
      <w:r w:rsidRPr="00A91846">
        <w:rPr>
          <w:b/>
          <w:bCs/>
          <w:sz w:val="20"/>
          <w:szCs w:val="20"/>
          <w:lang w:bidi="fa-IR"/>
        </w:rPr>
        <w:t>) model</w:t>
      </w:r>
    </w:p>
    <w:p w:rsidR="000227A4" w:rsidRDefault="000227A4" w:rsidP="00A91846">
      <w:pPr>
        <w:jc w:val="both"/>
        <w:rPr>
          <w:rFonts w:hint="eastAsia"/>
          <w:sz w:val="20"/>
          <w:szCs w:val="20"/>
          <w:lang w:eastAsia="zh-CN" w:bidi="fa-IR"/>
        </w:rPr>
      </w:pPr>
      <w:r w:rsidRPr="00A91846">
        <w:rPr>
          <w:sz w:val="20"/>
          <w:szCs w:val="20"/>
          <w:lang w:bidi="fa-IR"/>
        </w:rPr>
        <w:t xml:space="preserve"> A GARCH (</w:t>
      </w:r>
      <w:proofErr w:type="spellStart"/>
      <w:r w:rsidRPr="00A91846">
        <w:rPr>
          <w:sz w:val="20"/>
          <w:szCs w:val="20"/>
          <w:lang w:bidi="fa-IR"/>
        </w:rPr>
        <w:t>p</w:t>
      </w:r>
      <w:proofErr w:type="gramStart"/>
      <w:r w:rsidRPr="00A91846">
        <w:rPr>
          <w:sz w:val="20"/>
          <w:szCs w:val="20"/>
          <w:lang w:bidi="fa-IR"/>
        </w:rPr>
        <w:t>,q</w:t>
      </w:r>
      <w:proofErr w:type="spellEnd"/>
      <w:proofErr w:type="gramEnd"/>
      <w:r w:rsidRPr="00A91846">
        <w:rPr>
          <w:sz w:val="20"/>
          <w:szCs w:val="20"/>
          <w:lang w:bidi="fa-IR"/>
        </w:rPr>
        <w:t>) model is in general form as follows:</w:t>
      </w:r>
    </w:p>
    <w:p w:rsidR="003F0C8B" w:rsidRPr="00A91846" w:rsidRDefault="003F0C8B" w:rsidP="00A91846">
      <w:pPr>
        <w:jc w:val="both"/>
        <w:rPr>
          <w:rFonts w:hint="eastAsia"/>
          <w:sz w:val="20"/>
          <w:szCs w:val="20"/>
          <w:lang w:eastAsia="zh-CN" w:bidi="fa-IR"/>
        </w:rPr>
      </w:pPr>
    </w:p>
    <w:p w:rsidR="000227A4" w:rsidRPr="00A91846" w:rsidRDefault="00D22E38" w:rsidP="00A91846">
      <w:pPr>
        <w:rPr>
          <w:iCs/>
          <w:sz w:val="20"/>
          <w:szCs w:val="20"/>
          <w:rtl/>
          <w:lang w:bidi="fa-IR"/>
        </w:rPr>
      </w:pPr>
      <w:r w:rsidRPr="00A91846">
        <w:rPr>
          <w:sz w:val="20"/>
          <w:szCs w:val="20"/>
          <w:lang w:bidi="fa-IR"/>
        </w:rPr>
        <w:fldChar w:fldCharType="begin"/>
      </w:r>
      <w:r w:rsidR="000227A4" w:rsidRPr="00A91846">
        <w:rPr>
          <w:sz w:val="20"/>
          <w:szCs w:val="20"/>
          <w:lang w:bidi="fa-IR"/>
        </w:rPr>
        <w:instrText xml:space="preserve"> QUOTE </w:instrText>
      </w:r>
      <w:r w:rsidRPr="00D22E38">
        <w:rPr>
          <w:sz w:val="20"/>
          <w:szCs w:val="20"/>
        </w:rPr>
        <w:pict>
          <v:shape id="_x0000_i1048" type="#_x0000_t75" style="width:13.75pt;height:19.4pt" equationxml="&lt;">
            <v:imagedata r:id="rId25" o:title="" chromakey="white"/>
          </v:shape>
        </w:pict>
      </w:r>
      <w:r w:rsidR="000227A4" w:rsidRPr="00A91846">
        <w:rPr>
          <w:sz w:val="20"/>
          <w:szCs w:val="20"/>
          <w:lang w:bidi="fa-IR"/>
        </w:rPr>
        <w:instrText xml:space="preserve"> </w:instrText>
      </w:r>
      <w:r w:rsidRPr="00A91846">
        <w:rPr>
          <w:sz w:val="20"/>
          <w:szCs w:val="20"/>
          <w:lang w:bidi="fa-IR"/>
        </w:rPr>
        <w:fldChar w:fldCharType="separate"/>
      </w:r>
      <w:r w:rsidRPr="00D22E38">
        <w:rPr>
          <w:sz w:val="20"/>
          <w:szCs w:val="20"/>
        </w:rPr>
        <w:pict>
          <v:shape id="_x0000_i1049" type="#_x0000_t75" style="width:13.75pt;height:19.4pt" equationxml="&lt;">
            <v:imagedata r:id="rId25" o:title="" chromakey="white"/>
          </v:shape>
        </w:pict>
      </w:r>
      <w:r w:rsidRPr="00A91846">
        <w:rPr>
          <w:sz w:val="20"/>
          <w:szCs w:val="20"/>
          <w:lang w:bidi="fa-IR"/>
        </w:rPr>
        <w:fldChar w:fldCharType="end"/>
      </w:r>
      <w:r w:rsidR="000227A4" w:rsidRPr="00A91846">
        <w:rPr>
          <w:sz w:val="20"/>
          <w:szCs w:val="20"/>
          <w:lang w:bidi="fa-IR"/>
        </w:rPr>
        <w:t xml:space="preserve"> = α</w:t>
      </w:r>
      <w:r w:rsidR="000227A4" w:rsidRPr="00A91846">
        <w:rPr>
          <w:sz w:val="20"/>
          <w:szCs w:val="20"/>
          <w:vertAlign w:val="subscript"/>
          <w:lang w:bidi="fa-IR"/>
        </w:rPr>
        <w:t>0</w:t>
      </w:r>
      <w:r w:rsidR="000227A4" w:rsidRPr="00A91846">
        <w:rPr>
          <w:sz w:val="20"/>
          <w:szCs w:val="20"/>
          <w:lang w:bidi="fa-IR"/>
        </w:rPr>
        <w:t xml:space="preserve">+ </w:t>
      </w:r>
      <w:r w:rsidRPr="00A91846">
        <w:rPr>
          <w:iCs/>
          <w:sz w:val="20"/>
          <w:szCs w:val="20"/>
          <w:rtl/>
          <w:lang w:bidi="fa-IR"/>
        </w:rPr>
        <w:fldChar w:fldCharType="begin"/>
      </w:r>
      <w:r w:rsidR="000227A4" w:rsidRPr="00A91846">
        <w:rPr>
          <w:iCs/>
          <w:sz w:val="20"/>
          <w:szCs w:val="20"/>
          <w:rtl/>
          <w:lang w:bidi="fa-IR"/>
        </w:rPr>
        <w:instrText xml:space="preserve"> </w:instrText>
      </w:r>
      <w:r w:rsidR="000227A4" w:rsidRPr="00A91846">
        <w:rPr>
          <w:iCs/>
          <w:sz w:val="20"/>
          <w:szCs w:val="20"/>
          <w:lang w:bidi="fa-IR"/>
        </w:rPr>
        <w:instrText>QUOTE</w:instrText>
      </w:r>
      <w:r w:rsidR="000227A4" w:rsidRPr="00A91846">
        <w:rPr>
          <w:iCs/>
          <w:sz w:val="20"/>
          <w:szCs w:val="20"/>
          <w:rtl/>
          <w:lang w:bidi="fa-IR"/>
        </w:rPr>
        <w:instrText xml:space="preserve"> </w:instrText>
      </w:r>
      <w:r w:rsidRPr="00D22E38">
        <w:rPr>
          <w:sz w:val="20"/>
          <w:szCs w:val="20"/>
        </w:rPr>
        <w:pict>
          <v:shape id="_x0000_i1050" type="#_x0000_t75" style="width:146.5pt;height:23.15pt" equationxml="&lt;">
            <v:imagedata r:id="rId26" o:title="" chromakey="white"/>
          </v:shape>
        </w:pict>
      </w:r>
      <w:r w:rsidR="000227A4" w:rsidRPr="00A91846">
        <w:rPr>
          <w:iCs/>
          <w:sz w:val="20"/>
          <w:szCs w:val="20"/>
          <w:rtl/>
          <w:lang w:bidi="fa-IR"/>
        </w:rPr>
        <w:instrText xml:space="preserve"> </w:instrText>
      </w:r>
      <w:r w:rsidRPr="00A91846">
        <w:rPr>
          <w:iCs/>
          <w:sz w:val="20"/>
          <w:szCs w:val="20"/>
          <w:rtl/>
          <w:lang w:bidi="fa-IR"/>
        </w:rPr>
        <w:fldChar w:fldCharType="separate"/>
      </w:r>
      <w:r w:rsidRPr="00D22E38">
        <w:rPr>
          <w:sz w:val="20"/>
          <w:szCs w:val="20"/>
        </w:rPr>
        <w:pict>
          <v:shape id="_x0000_i1051" type="#_x0000_t75" style="width:146.5pt;height:23.15pt" equationxml="&lt;">
            <v:imagedata r:id="rId26" o:title="" chromakey="white"/>
          </v:shape>
        </w:pict>
      </w:r>
      <w:r w:rsidRPr="00A91846">
        <w:rPr>
          <w:iCs/>
          <w:sz w:val="20"/>
          <w:szCs w:val="20"/>
          <w:rtl/>
          <w:lang w:bidi="fa-IR"/>
        </w:rPr>
        <w:fldChar w:fldCharType="end"/>
      </w:r>
    </w:p>
    <w:p w:rsidR="000227A4" w:rsidRPr="00A91846" w:rsidRDefault="000227A4" w:rsidP="00A91846">
      <w:pPr>
        <w:ind w:firstLine="851"/>
        <w:jc w:val="both"/>
        <w:rPr>
          <w:sz w:val="20"/>
          <w:szCs w:val="20"/>
          <w:lang w:bidi="fa-IR"/>
        </w:rPr>
      </w:pPr>
      <w:r w:rsidRPr="00A91846">
        <w:rPr>
          <w:sz w:val="20"/>
          <w:szCs w:val="20"/>
          <w:lang w:bidi="fa-IR"/>
        </w:rPr>
        <w:t xml:space="preserve">Where </w:t>
      </w:r>
      <w:r w:rsidR="00D22E38" w:rsidRPr="00A91846">
        <w:rPr>
          <w:sz w:val="20"/>
          <w:szCs w:val="20"/>
          <w:lang w:bidi="fa-IR"/>
        </w:rPr>
        <w:fldChar w:fldCharType="begin"/>
      </w:r>
      <w:r w:rsidRPr="00A91846">
        <w:rPr>
          <w:sz w:val="20"/>
          <w:szCs w:val="20"/>
          <w:lang w:bidi="fa-IR"/>
        </w:rPr>
        <w:instrText xml:space="preserve"> QUOTE </w:instrText>
      </w:r>
      <w:r w:rsidR="00D22E38" w:rsidRPr="00D22E38">
        <w:rPr>
          <w:sz w:val="20"/>
          <w:szCs w:val="20"/>
        </w:rPr>
        <w:pict>
          <v:shape id="_x0000_i1052" type="#_x0000_t75" style="width:10.65pt;height:18.8pt" equationxml="&lt;">
            <v:imagedata r:id="rId23" o:title="" chromakey="white"/>
          </v:shape>
        </w:pict>
      </w:r>
      <w:r w:rsidRPr="00A91846">
        <w:rPr>
          <w:sz w:val="20"/>
          <w:szCs w:val="20"/>
          <w:lang w:bidi="fa-IR"/>
        </w:rPr>
        <w:instrText xml:space="preserve"> </w:instrText>
      </w:r>
      <w:r w:rsidR="00D22E38" w:rsidRPr="00A91846">
        <w:rPr>
          <w:sz w:val="20"/>
          <w:szCs w:val="20"/>
          <w:lang w:bidi="fa-IR"/>
        </w:rPr>
        <w:fldChar w:fldCharType="separate"/>
      </w:r>
      <w:r w:rsidR="00D22E38" w:rsidRPr="00D22E38">
        <w:rPr>
          <w:sz w:val="20"/>
          <w:szCs w:val="20"/>
        </w:rPr>
        <w:pict>
          <v:shape id="_x0000_i1053" type="#_x0000_t75" style="width:10.65pt;height:18.8pt" equationxml="&lt;">
            <v:imagedata r:id="rId23" o:title="" chromakey="white"/>
          </v:shape>
        </w:pict>
      </w:r>
      <w:r w:rsidR="00D22E38" w:rsidRPr="00A91846">
        <w:rPr>
          <w:sz w:val="20"/>
          <w:szCs w:val="20"/>
          <w:lang w:bidi="fa-IR"/>
        </w:rPr>
        <w:fldChar w:fldCharType="end"/>
      </w:r>
      <w:r w:rsidRPr="00A91846">
        <w:rPr>
          <w:sz w:val="20"/>
          <w:szCs w:val="20"/>
          <w:lang w:bidi="fa-IR"/>
        </w:rPr>
        <w:t xml:space="preserve"> is independent identically distributed normal random variable with the mean and variance zero </w:t>
      </w:r>
      <w:proofErr w:type="gramStart"/>
      <w:r w:rsidRPr="00A91846">
        <w:rPr>
          <w:sz w:val="20"/>
          <w:szCs w:val="20"/>
          <w:lang w:bidi="fa-IR"/>
        </w:rPr>
        <w:t xml:space="preserve">and </w:t>
      </w:r>
      <w:proofErr w:type="gramEnd"/>
      <w:r w:rsidR="00D22E38" w:rsidRPr="00A91846">
        <w:rPr>
          <w:sz w:val="20"/>
          <w:szCs w:val="20"/>
          <w:lang w:bidi="fa-IR"/>
        </w:rPr>
        <w:fldChar w:fldCharType="begin"/>
      </w:r>
      <w:r w:rsidRPr="00A91846">
        <w:rPr>
          <w:sz w:val="20"/>
          <w:szCs w:val="20"/>
          <w:lang w:bidi="fa-IR"/>
        </w:rPr>
        <w:instrText xml:space="preserve"> QUOTE </w:instrText>
      </w:r>
      <w:r w:rsidR="00D22E38" w:rsidRPr="00D22E38">
        <w:rPr>
          <w:sz w:val="20"/>
          <w:szCs w:val="20"/>
        </w:rPr>
        <w:pict>
          <v:shape id="_x0000_i1054" type="#_x0000_t75" style="width:15.05pt;height:18.8pt" equationxml="&lt;">
            <v:imagedata r:id="rId24" o:title="" chromakey="white"/>
          </v:shape>
        </w:pict>
      </w:r>
      <w:r w:rsidRPr="00A91846">
        <w:rPr>
          <w:sz w:val="20"/>
          <w:szCs w:val="20"/>
          <w:lang w:bidi="fa-IR"/>
        </w:rPr>
        <w:instrText xml:space="preserve"> </w:instrText>
      </w:r>
      <w:r w:rsidR="00D22E38" w:rsidRPr="00A91846">
        <w:rPr>
          <w:sz w:val="20"/>
          <w:szCs w:val="20"/>
          <w:lang w:bidi="fa-IR"/>
        </w:rPr>
        <w:fldChar w:fldCharType="separate"/>
      </w:r>
      <w:r w:rsidR="00D22E38" w:rsidRPr="00D22E38">
        <w:rPr>
          <w:sz w:val="20"/>
          <w:szCs w:val="20"/>
        </w:rPr>
        <w:pict>
          <v:shape id="_x0000_i1055" type="#_x0000_t75" style="width:13.15pt;height:16.3pt" equationxml="&lt;">
            <v:imagedata r:id="rId24" o:title="" chromakey="white"/>
          </v:shape>
        </w:pict>
      </w:r>
      <w:r w:rsidR="00D22E38" w:rsidRPr="00A91846">
        <w:rPr>
          <w:sz w:val="20"/>
          <w:szCs w:val="20"/>
          <w:lang w:bidi="fa-IR"/>
        </w:rPr>
        <w:fldChar w:fldCharType="end"/>
      </w:r>
      <w:r w:rsidRPr="00A91846">
        <w:rPr>
          <w:sz w:val="20"/>
          <w:szCs w:val="20"/>
          <w:lang w:bidi="fa-IR"/>
        </w:rPr>
        <w:t>. This model indicates the presence of the multiplied effect of shock on time series variance. In other words time series variance not only is a function of previous period variances but also is a function of previous periods shock.</w:t>
      </w:r>
    </w:p>
    <w:p w:rsidR="000227A4" w:rsidRPr="00A91846" w:rsidRDefault="000227A4" w:rsidP="00A91846">
      <w:pPr>
        <w:jc w:val="both"/>
        <w:rPr>
          <w:b/>
          <w:bCs/>
          <w:sz w:val="20"/>
          <w:szCs w:val="20"/>
          <w:lang w:bidi="fa-IR"/>
        </w:rPr>
      </w:pPr>
      <w:r w:rsidRPr="00A91846">
        <w:rPr>
          <w:b/>
          <w:bCs/>
          <w:sz w:val="20"/>
          <w:szCs w:val="20"/>
          <w:lang w:bidi="fa-IR"/>
        </w:rPr>
        <w:lastRenderedPageBreak/>
        <w:t>3. Modeling the volatility of oil prices</w:t>
      </w:r>
    </w:p>
    <w:p w:rsidR="000227A4" w:rsidRPr="00A91846" w:rsidRDefault="000227A4" w:rsidP="003F0C8B">
      <w:pPr>
        <w:ind w:firstLine="720"/>
        <w:jc w:val="both"/>
        <w:rPr>
          <w:sz w:val="20"/>
          <w:szCs w:val="20"/>
          <w:rtl/>
          <w:lang w:bidi="fa-IR"/>
        </w:rPr>
      </w:pPr>
      <w:r w:rsidRPr="00A91846">
        <w:rPr>
          <w:sz w:val="20"/>
          <w:szCs w:val="20"/>
          <w:lang w:bidi="fa-IR"/>
        </w:rPr>
        <w:t xml:space="preserve">In this study ARIMA – GARCH, LS and ML-ARCH models are employed to estimate the model. Such that each variable is regressed on itself and due to the variables stationary ARIMA model is employed. The optimized values of p and q are also obtained using </w:t>
      </w:r>
      <w:proofErr w:type="spellStart"/>
      <w:r w:rsidRPr="00A91846">
        <w:rPr>
          <w:sz w:val="20"/>
          <w:szCs w:val="20"/>
          <w:lang w:bidi="fa-IR"/>
        </w:rPr>
        <w:t>Akaike</w:t>
      </w:r>
      <w:proofErr w:type="spellEnd"/>
      <w:r w:rsidRPr="00A91846">
        <w:rPr>
          <w:sz w:val="20"/>
          <w:szCs w:val="20"/>
          <w:lang w:bidi="fa-IR"/>
        </w:rPr>
        <w:t xml:space="preserve"> and </w:t>
      </w:r>
      <w:proofErr w:type="spellStart"/>
      <w:proofErr w:type="gramStart"/>
      <w:r w:rsidRPr="00A91846">
        <w:rPr>
          <w:sz w:val="20"/>
          <w:szCs w:val="20"/>
          <w:lang w:bidi="fa-IR"/>
        </w:rPr>
        <w:t>schwartz</w:t>
      </w:r>
      <w:proofErr w:type="spellEnd"/>
      <w:proofErr w:type="gramEnd"/>
      <w:r w:rsidRPr="00A91846">
        <w:rPr>
          <w:sz w:val="20"/>
          <w:szCs w:val="20"/>
          <w:lang w:bidi="fa-IR"/>
        </w:rPr>
        <w:t xml:space="preserve"> criteria. The equation of each variable is generally as follows: </w:t>
      </w:r>
    </w:p>
    <w:p w:rsidR="000227A4" w:rsidRPr="00A91846" w:rsidRDefault="00D22E38" w:rsidP="00A91846">
      <w:pPr>
        <w:jc w:val="both"/>
        <w:rPr>
          <w:iCs/>
          <w:sz w:val="20"/>
          <w:szCs w:val="20"/>
          <w:lang w:bidi="fa-IR"/>
        </w:rPr>
      </w:pPr>
      <w:r w:rsidRPr="00A91846">
        <w:rPr>
          <w:iCs/>
          <w:sz w:val="20"/>
          <w:szCs w:val="20"/>
          <w:lang w:bidi="fa-IR"/>
        </w:rPr>
        <w:fldChar w:fldCharType="begin"/>
      </w:r>
      <w:r w:rsidR="000227A4" w:rsidRPr="00A91846">
        <w:rPr>
          <w:iCs/>
          <w:sz w:val="20"/>
          <w:szCs w:val="20"/>
          <w:lang w:bidi="fa-IR"/>
        </w:rPr>
        <w:instrText xml:space="preserve"> QUOTE </w:instrText>
      </w:r>
      <w:r w:rsidRPr="00D22E38">
        <w:rPr>
          <w:sz w:val="20"/>
          <w:szCs w:val="20"/>
        </w:rPr>
        <w:pict>
          <v:shape id="_x0000_i1056" type="#_x0000_t75" style="width:224.75pt;height:21.3pt" equationxml="&lt;">
            <v:imagedata r:id="rId27" o:title="" chromakey="white"/>
          </v:shape>
        </w:pict>
      </w:r>
      <w:r w:rsidR="000227A4" w:rsidRPr="00A91846">
        <w:rPr>
          <w:iCs/>
          <w:sz w:val="20"/>
          <w:szCs w:val="20"/>
          <w:lang w:bidi="fa-IR"/>
        </w:rPr>
        <w:instrText xml:space="preserve"> </w:instrText>
      </w:r>
      <w:r w:rsidRPr="00A91846">
        <w:rPr>
          <w:iCs/>
          <w:sz w:val="20"/>
          <w:szCs w:val="20"/>
          <w:lang w:bidi="fa-IR"/>
        </w:rPr>
        <w:fldChar w:fldCharType="separate"/>
      </w:r>
      <w:r w:rsidR="003F0C8B" w:rsidRPr="00D22E38">
        <w:rPr>
          <w:sz w:val="20"/>
          <w:szCs w:val="20"/>
        </w:rPr>
        <w:pict>
          <v:shape id="_x0000_i1057" type="#_x0000_t75" style="width:198.45pt;height:18.15pt" equationxml="&lt;">
            <v:imagedata r:id="rId27" o:title="" chromakey="white"/>
          </v:shape>
        </w:pict>
      </w:r>
      <w:r w:rsidRPr="00A91846">
        <w:rPr>
          <w:iCs/>
          <w:sz w:val="20"/>
          <w:szCs w:val="20"/>
          <w:lang w:bidi="fa-IR"/>
        </w:rPr>
        <w:fldChar w:fldCharType="end"/>
      </w:r>
      <w:r w:rsidR="003F0C8B">
        <w:rPr>
          <w:iCs/>
          <w:sz w:val="20"/>
          <w:szCs w:val="20"/>
          <w:lang w:bidi="fa-IR"/>
        </w:rPr>
        <w:t xml:space="preserve"> </w:t>
      </w:r>
      <w:r w:rsidR="003F0C8B">
        <w:rPr>
          <w:iCs/>
          <w:sz w:val="20"/>
          <w:szCs w:val="20"/>
          <w:rtl/>
          <w:lang w:bidi="fa-IR"/>
        </w:rPr>
        <w:t xml:space="preserve"> </w:t>
      </w:r>
      <w:r w:rsidR="000227A4" w:rsidRPr="00A91846">
        <w:rPr>
          <w:iCs/>
          <w:sz w:val="20"/>
          <w:szCs w:val="20"/>
          <w:lang w:bidi="fa-IR"/>
        </w:rPr>
        <w:t>(1)</w:t>
      </w:r>
    </w:p>
    <w:p w:rsidR="000227A4" w:rsidRPr="00A91846" w:rsidRDefault="000227A4" w:rsidP="00A91846">
      <w:pPr>
        <w:jc w:val="both"/>
        <w:rPr>
          <w:iCs/>
          <w:sz w:val="20"/>
          <w:szCs w:val="20"/>
          <w:lang w:bidi="fa-IR"/>
        </w:rPr>
      </w:pPr>
      <w:r w:rsidRPr="00A91846">
        <w:rPr>
          <w:iCs/>
          <w:sz w:val="20"/>
          <w:szCs w:val="20"/>
          <w:lang w:bidi="fa-IR"/>
        </w:rPr>
        <w:object w:dxaOrig="1740" w:dyaOrig="360">
          <v:shape id="_x0000_i1058" type="#_x0000_t75" style="width:87.05pt;height:18.15pt" o:ole="">
            <v:imagedata r:id="rId28" o:title=""/>
          </v:shape>
          <o:OLEObject Type="Embed" ProgID="Equation.3" ShapeID="_x0000_i1058" DrawAspect="Content" ObjectID="_1446892257" r:id="rId29"/>
        </w:object>
      </w:r>
    </w:p>
    <w:p w:rsidR="000227A4" w:rsidRPr="00A91846" w:rsidRDefault="000227A4" w:rsidP="00A91846">
      <w:pPr>
        <w:jc w:val="both"/>
        <w:rPr>
          <w:sz w:val="20"/>
          <w:szCs w:val="20"/>
          <w:lang w:bidi="fa-IR"/>
        </w:rPr>
      </w:pPr>
      <w:r w:rsidRPr="00A91846">
        <w:rPr>
          <w:sz w:val="20"/>
          <w:szCs w:val="20"/>
          <w:lang w:bidi="fa-IR"/>
        </w:rPr>
        <w:t xml:space="preserve"> That to find the conditional variance time series the optimized ARCH- GARCH equation is obtained that general form of it is as follows:</w:t>
      </w:r>
    </w:p>
    <w:p w:rsidR="000227A4" w:rsidRPr="00A91846" w:rsidRDefault="00D22E38" w:rsidP="00A91846">
      <w:pPr>
        <w:jc w:val="both"/>
        <w:rPr>
          <w:sz w:val="20"/>
          <w:szCs w:val="20"/>
          <w:lang w:val="fo-FO" w:bidi="fa-IR"/>
        </w:rPr>
      </w:pPr>
      <w:r w:rsidRPr="00A91846">
        <w:rPr>
          <w:sz w:val="20"/>
          <w:szCs w:val="20"/>
          <w:lang w:bidi="fa-IR"/>
        </w:rPr>
        <w:fldChar w:fldCharType="begin"/>
      </w:r>
      <w:r w:rsidR="000227A4" w:rsidRPr="00A91846">
        <w:rPr>
          <w:sz w:val="20"/>
          <w:szCs w:val="20"/>
          <w:lang w:bidi="fa-IR"/>
        </w:rPr>
        <w:instrText xml:space="preserve"> QUOTE </w:instrText>
      </w:r>
      <w:r w:rsidRPr="00D22E38">
        <w:rPr>
          <w:sz w:val="20"/>
          <w:szCs w:val="20"/>
        </w:rPr>
        <w:pict>
          <v:shape id="_x0000_i1059" type="#_x0000_t75" style="width:10.65pt;height:15.05pt" equationxml="&lt;">
            <v:imagedata r:id="rId30" o:title="" chromakey="white"/>
          </v:shape>
        </w:pict>
      </w:r>
      <w:r w:rsidR="000227A4" w:rsidRPr="00A91846">
        <w:rPr>
          <w:sz w:val="20"/>
          <w:szCs w:val="20"/>
          <w:lang w:bidi="fa-IR"/>
        </w:rPr>
        <w:instrText xml:space="preserve"> </w:instrText>
      </w:r>
      <w:r w:rsidRPr="00A91846">
        <w:rPr>
          <w:sz w:val="20"/>
          <w:szCs w:val="20"/>
          <w:lang w:bidi="fa-IR"/>
        </w:rPr>
        <w:fldChar w:fldCharType="separate"/>
      </w:r>
      <w:r w:rsidRPr="00D22E38">
        <w:rPr>
          <w:sz w:val="20"/>
          <w:szCs w:val="20"/>
        </w:rPr>
        <w:pict>
          <v:shape id="_x0000_i1060" type="#_x0000_t75" style="width:10.65pt;height:15.05pt" equationxml="&lt;">
            <v:imagedata r:id="rId30" o:title="" chromakey="white"/>
          </v:shape>
        </w:pict>
      </w:r>
      <w:r w:rsidRPr="00A91846">
        <w:rPr>
          <w:sz w:val="20"/>
          <w:szCs w:val="20"/>
          <w:lang w:bidi="fa-IR"/>
        </w:rPr>
        <w:fldChar w:fldCharType="end"/>
      </w:r>
      <w:r w:rsidR="000227A4" w:rsidRPr="00A91846">
        <w:rPr>
          <w:sz w:val="20"/>
          <w:szCs w:val="20"/>
          <w:lang w:bidi="fa-IR"/>
        </w:rPr>
        <w:t xml:space="preserve"> = α</w:t>
      </w:r>
      <w:r w:rsidR="000227A4" w:rsidRPr="00A91846">
        <w:rPr>
          <w:sz w:val="20"/>
          <w:szCs w:val="20"/>
          <w:vertAlign w:val="subscript"/>
          <w:lang w:bidi="fa-IR"/>
        </w:rPr>
        <w:t>0</w:t>
      </w:r>
      <w:r w:rsidR="000227A4" w:rsidRPr="00A91846">
        <w:rPr>
          <w:sz w:val="20"/>
          <w:szCs w:val="20"/>
          <w:lang w:bidi="fa-IR"/>
        </w:rPr>
        <w:t xml:space="preserve">+ </w:t>
      </w:r>
      <w:r w:rsidRPr="00A91846">
        <w:rPr>
          <w:sz w:val="20"/>
          <w:szCs w:val="20"/>
          <w:lang w:bidi="fa-IR"/>
        </w:rPr>
        <w:fldChar w:fldCharType="begin"/>
      </w:r>
      <w:r w:rsidR="000227A4" w:rsidRPr="00A91846">
        <w:rPr>
          <w:sz w:val="20"/>
          <w:szCs w:val="20"/>
          <w:lang w:bidi="fa-IR"/>
        </w:rPr>
        <w:instrText xml:space="preserve"> QUOTE </w:instrText>
      </w:r>
      <w:r w:rsidRPr="00D22E38">
        <w:rPr>
          <w:sz w:val="20"/>
          <w:szCs w:val="20"/>
        </w:rPr>
        <w:pict>
          <v:shape id="_x0000_i1061" type="#_x0000_t75" style="width:115.2pt;height:18.8pt" equationxml="&lt;">
            <v:imagedata r:id="rId31" o:title="" chromakey="white"/>
          </v:shape>
        </w:pict>
      </w:r>
      <w:r w:rsidR="000227A4" w:rsidRPr="00A91846">
        <w:rPr>
          <w:sz w:val="20"/>
          <w:szCs w:val="20"/>
          <w:lang w:bidi="fa-IR"/>
        </w:rPr>
        <w:instrText xml:space="preserve"> </w:instrText>
      </w:r>
      <w:r w:rsidRPr="00A91846">
        <w:rPr>
          <w:sz w:val="20"/>
          <w:szCs w:val="20"/>
          <w:lang w:bidi="fa-IR"/>
        </w:rPr>
        <w:fldChar w:fldCharType="separate"/>
      </w:r>
      <w:r w:rsidRPr="00D22E38">
        <w:rPr>
          <w:sz w:val="20"/>
          <w:szCs w:val="20"/>
        </w:rPr>
        <w:pict>
          <v:shape id="_x0000_i1062" type="#_x0000_t75" style="width:115.2pt;height:18.8pt" equationxml="&lt;">
            <v:imagedata r:id="rId31" o:title="" chromakey="white"/>
          </v:shape>
        </w:pict>
      </w:r>
      <w:r w:rsidRPr="00A91846">
        <w:rPr>
          <w:sz w:val="20"/>
          <w:szCs w:val="20"/>
          <w:lang w:bidi="fa-IR"/>
        </w:rPr>
        <w:fldChar w:fldCharType="end"/>
      </w:r>
      <w:r w:rsidR="000227A4" w:rsidRPr="00A91846">
        <w:rPr>
          <w:sz w:val="20"/>
          <w:szCs w:val="20"/>
          <w:lang w:bidi="fa-IR"/>
        </w:rPr>
        <w:t>(2)</w:t>
      </w:r>
    </w:p>
    <w:p w:rsidR="000227A4" w:rsidRPr="00A91846" w:rsidRDefault="000227A4" w:rsidP="003F0C8B">
      <w:pPr>
        <w:ind w:firstLine="270"/>
        <w:jc w:val="both"/>
        <w:rPr>
          <w:sz w:val="20"/>
          <w:szCs w:val="20"/>
          <w:lang w:bidi="fa-IR"/>
        </w:rPr>
      </w:pPr>
      <w:r w:rsidRPr="00A91846">
        <w:rPr>
          <w:sz w:val="20"/>
          <w:szCs w:val="20"/>
          <w:lang w:bidi="fa-IR"/>
        </w:rPr>
        <w:t xml:space="preserve">After determining the conditional variance time series of oil prices the relation between these series is investigated using LS and ML-ARCH methods and if there exists variance </w:t>
      </w:r>
      <w:proofErr w:type="spellStart"/>
      <w:r w:rsidRPr="00A91846">
        <w:rPr>
          <w:sz w:val="20"/>
          <w:szCs w:val="20"/>
          <w:lang w:bidi="fa-IR"/>
        </w:rPr>
        <w:t>heteroscedasticity</w:t>
      </w:r>
      <w:proofErr w:type="spellEnd"/>
      <w:r w:rsidRPr="00A91846">
        <w:rPr>
          <w:sz w:val="20"/>
          <w:szCs w:val="20"/>
          <w:lang w:bidi="fa-IR"/>
        </w:rPr>
        <w:t xml:space="preserve"> the ARCH- GARCH model is employed. </w:t>
      </w:r>
    </w:p>
    <w:p w:rsidR="000227A4" w:rsidRPr="00A91846" w:rsidRDefault="000227A4" w:rsidP="00A91846">
      <w:pPr>
        <w:jc w:val="both"/>
        <w:rPr>
          <w:sz w:val="20"/>
          <w:szCs w:val="20"/>
          <w:lang w:bidi="fa-IR"/>
        </w:rPr>
      </w:pPr>
    </w:p>
    <w:p w:rsidR="000227A4" w:rsidRPr="00A91846" w:rsidRDefault="000227A4" w:rsidP="00A91846">
      <w:pPr>
        <w:jc w:val="both"/>
        <w:rPr>
          <w:b/>
          <w:bCs/>
          <w:sz w:val="20"/>
          <w:szCs w:val="20"/>
          <w:lang w:bidi="fa-IR"/>
        </w:rPr>
      </w:pPr>
      <w:r w:rsidRPr="00A91846">
        <w:rPr>
          <w:b/>
          <w:bCs/>
          <w:sz w:val="20"/>
          <w:szCs w:val="20"/>
          <w:lang w:bidi="fa-IR"/>
        </w:rPr>
        <w:t>4. Data and model estimation</w:t>
      </w:r>
    </w:p>
    <w:p w:rsidR="000227A4" w:rsidRPr="00A91846" w:rsidRDefault="000227A4" w:rsidP="00A91846">
      <w:pPr>
        <w:jc w:val="both"/>
        <w:rPr>
          <w:b/>
          <w:bCs/>
          <w:sz w:val="20"/>
          <w:szCs w:val="20"/>
          <w:lang w:bidi="fa-IR"/>
        </w:rPr>
      </w:pPr>
      <w:r w:rsidRPr="00A91846">
        <w:rPr>
          <w:b/>
          <w:bCs/>
          <w:sz w:val="20"/>
          <w:szCs w:val="20"/>
          <w:lang w:bidi="fa-IR"/>
        </w:rPr>
        <w:t>4-1 Data</w:t>
      </w:r>
    </w:p>
    <w:p w:rsidR="000227A4" w:rsidRPr="00A91846" w:rsidRDefault="000227A4" w:rsidP="00A91846">
      <w:pPr>
        <w:ind w:firstLine="851"/>
        <w:jc w:val="both"/>
        <w:rPr>
          <w:sz w:val="20"/>
          <w:szCs w:val="20"/>
          <w:lang w:bidi="fa-IR"/>
        </w:rPr>
      </w:pPr>
      <w:r w:rsidRPr="00A91846">
        <w:rPr>
          <w:sz w:val="20"/>
          <w:szCs w:val="20"/>
          <w:lang w:bidi="fa-IR"/>
        </w:rPr>
        <w:t>Oil spot prices are oil prices in every moment which are different in each of West Intermediate Texas (WTI) and Brent markets depending on their quality. Oil future prices are the contracts of buying and selling oil which are related to the future and are divided into different types of one- month, two – month and etc. based on the time period. The extent of oil price fluctuations in different markets is known as volatility that is usually expressed as standard deviation. With respect to oil price fluctuations the volatility exists in all spot and future markets of Brent and WTI.</w:t>
      </w:r>
      <w:r w:rsidR="003F0C8B">
        <w:rPr>
          <w:sz w:val="20"/>
          <w:szCs w:val="20"/>
          <w:lang w:bidi="fa-IR"/>
        </w:rPr>
        <w:t xml:space="preserve"> </w:t>
      </w:r>
      <w:r w:rsidRPr="00A91846">
        <w:rPr>
          <w:sz w:val="20"/>
          <w:szCs w:val="20"/>
          <w:lang w:bidi="fa-IR"/>
        </w:rPr>
        <w:t>Observing the variations of oil prices conditional variance one can identify th</w:t>
      </w:r>
      <w:r w:rsidR="003F0C8B">
        <w:rPr>
          <w:sz w:val="20"/>
          <w:szCs w:val="20"/>
          <w:lang w:bidi="fa-IR"/>
        </w:rPr>
        <w:t>e volatility in these markets (</w:t>
      </w:r>
      <w:r w:rsidR="003F0C8B">
        <w:rPr>
          <w:rFonts w:hint="eastAsia"/>
          <w:sz w:val="20"/>
          <w:szCs w:val="20"/>
          <w:lang w:eastAsia="zh-CN" w:bidi="fa-IR"/>
        </w:rPr>
        <w:t>F</w:t>
      </w:r>
      <w:r w:rsidRPr="00A91846">
        <w:rPr>
          <w:sz w:val="20"/>
          <w:szCs w:val="20"/>
          <w:lang w:bidi="fa-IR"/>
        </w:rPr>
        <w:t>igures 1, 2 and 3).</w:t>
      </w:r>
    </w:p>
    <w:p w:rsidR="000227A4" w:rsidRPr="00A91846" w:rsidRDefault="00D22E38" w:rsidP="00A91846">
      <w:pPr>
        <w:jc w:val="center"/>
        <w:rPr>
          <w:sz w:val="20"/>
          <w:szCs w:val="20"/>
          <w:lang w:bidi="fa-IR"/>
        </w:rPr>
      </w:pPr>
      <w:r w:rsidRPr="00D22E38">
        <w:rPr>
          <w:noProof/>
          <w:sz w:val="20"/>
          <w:szCs w:val="20"/>
        </w:rPr>
        <w:pict>
          <v:shape id="Picture 1" o:spid="_x0000_i1063" type="#_x0000_t75" style="width:199.7pt;height:154.65pt;visibility:visible">
            <v:imagedata r:id="rId32" o:title="" croptop="4332f" cropbottom="3033f" cropright="2193f"/>
          </v:shape>
        </w:pict>
      </w:r>
    </w:p>
    <w:p w:rsidR="000227A4" w:rsidRDefault="003F0C8B" w:rsidP="00A91846">
      <w:pPr>
        <w:jc w:val="center"/>
        <w:rPr>
          <w:rFonts w:hint="eastAsia"/>
          <w:sz w:val="20"/>
          <w:szCs w:val="20"/>
          <w:lang w:eastAsia="zh-CN" w:bidi="fa-IR"/>
        </w:rPr>
      </w:pPr>
      <w:proofErr w:type="gramStart"/>
      <w:r w:rsidRPr="00A91846">
        <w:rPr>
          <w:sz w:val="20"/>
          <w:szCs w:val="20"/>
          <w:lang w:bidi="fa-IR"/>
        </w:rPr>
        <w:t>F</w:t>
      </w:r>
      <w:r w:rsidR="000227A4" w:rsidRPr="00A91846">
        <w:rPr>
          <w:sz w:val="20"/>
          <w:szCs w:val="20"/>
          <w:lang w:bidi="fa-IR"/>
        </w:rPr>
        <w:t>igure</w:t>
      </w:r>
      <w:r>
        <w:rPr>
          <w:rFonts w:hint="eastAsia"/>
          <w:sz w:val="20"/>
          <w:szCs w:val="20"/>
          <w:lang w:eastAsia="zh-CN" w:bidi="fa-IR"/>
        </w:rPr>
        <w:t xml:space="preserve"> </w:t>
      </w:r>
      <w:r w:rsidR="000227A4" w:rsidRPr="00A91846">
        <w:rPr>
          <w:sz w:val="20"/>
          <w:szCs w:val="20"/>
          <w:lang w:bidi="fa-IR"/>
        </w:rPr>
        <w:t>1.</w:t>
      </w:r>
      <w:proofErr w:type="gramEnd"/>
      <w:r w:rsidR="000227A4" w:rsidRPr="00A91846">
        <w:rPr>
          <w:sz w:val="20"/>
          <w:szCs w:val="20"/>
          <w:lang w:bidi="fa-IR"/>
        </w:rPr>
        <w:t xml:space="preserve"> Conditional variance of Brent crude oil spot prices</w:t>
      </w:r>
    </w:p>
    <w:p w:rsidR="003F0C8B" w:rsidRPr="00A91846" w:rsidRDefault="003F0C8B" w:rsidP="00A91846">
      <w:pPr>
        <w:jc w:val="center"/>
        <w:rPr>
          <w:rFonts w:hint="eastAsia"/>
          <w:sz w:val="20"/>
          <w:szCs w:val="20"/>
          <w:lang w:eastAsia="zh-CN" w:bidi="fa-IR"/>
        </w:rPr>
      </w:pPr>
    </w:p>
    <w:p w:rsidR="000227A4" w:rsidRPr="00A91846" w:rsidRDefault="00CD3FD0" w:rsidP="00A91846">
      <w:pPr>
        <w:jc w:val="center"/>
        <w:rPr>
          <w:sz w:val="20"/>
          <w:szCs w:val="20"/>
          <w:lang w:bidi="fa-IR"/>
        </w:rPr>
      </w:pPr>
      <w:r w:rsidRPr="00D22E38">
        <w:rPr>
          <w:noProof/>
          <w:sz w:val="20"/>
          <w:szCs w:val="20"/>
        </w:rPr>
        <w:lastRenderedPageBreak/>
        <w:pict>
          <v:shape id="Picture 3" o:spid="_x0000_i1064" type="#_x0000_t75" style="width:191.6pt;height:139pt;visibility:visible">
            <v:imagedata r:id="rId33" o:title="" croptop="3431f"/>
          </v:shape>
        </w:pict>
      </w:r>
    </w:p>
    <w:p w:rsidR="000227A4" w:rsidRDefault="000227A4" w:rsidP="00A91846">
      <w:pPr>
        <w:jc w:val="center"/>
        <w:rPr>
          <w:sz w:val="20"/>
          <w:szCs w:val="20"/>
          <w:lang w:eastAsia="zh-CN" w:bidi="fa-IR"/>
        </w:rPr>
      </w:pPr>
      <w:r w:rsidRPr="00A91846">
        <w:rPr>
          <w:sz w:val="20"/>
          <w:szCs w:val="20"/>
          <w:lang w:bidi="fa-IR"/>
        </w:rPr>
        <w:t>Figure2. Conditional variance of WTI crude oil spot prices</w:t>
      </w:r>
    </w:p>
    <w:p w:rsidR="00A91846" w:rsidRPr="00A91846" w:rsidRDefault="00A91846" w:rsidP="00A91846">
      <w:pPr>
        <w:jc w:val="center"/>
        <w:rPr>
          <w:sz w:val="20"/>
          <w:szCs w:val="20"/>
          <w:lang w:eastAsia="zh-CN" w:bidi="fa-IR"/>
        </w:rPr>
      </w:pPr>
    </w:p>
    <w:p w:rsidR="000227A4" w:rsidRPr="00A91846" w:rsidRDefault="00CD3FD0" w:rsidP="00A91846">
      <w:pPr>
        <w:jc w:val="center"/>
        <w:rPr>
          <w:sz w:val="20"/>
          <w:szCs w:val="20"/>
          <w:lang w:bidi="fa-IR"/>
        </w:rPr>
      </w:pPr>
      <w:r w:rsidRPr="00D22E38">
        <w:rPr>
          <w:noProof/>
          <w:sz w:val="20"/>
          <w:szCs w:val="20"/>
        </w:rPr>
        <w:pict>
          <v:shape id="Picture 2" o:spid="_x0000_i1065" type="#_x0000_t75" style="width:189.7pt;height:137.1pt;visibility:visible">
            <v:imagedata r:id="rId34" o:title="" croptop="3513f" cropright="1096f"/>
          </v:shape>
        </w:pict>
      </w:r>
    </w:p>
    <w:p w:rsidR="000227A4" w:rsidRPr="00A91846" w:rsidRDefault="000227A4" w:rsidP="00A91846">
      <w:pPr>
        <w:jc w:val="center"/>
        <w:rPr>
          <w:sz w:val="20"/>
          <w:szCs w:val="20"/>
          <w:lang w:bidi="fa-IR"/>
        </w:rPr>
      </w:pPr>
      <w:proofErr w:type="gramStart"/>
      <w:r w:rsidRPr="00A91846">
        <w:rPr>
          <w:sz w:val="20"/>
          <w:szCs w:val="20"/>
          <w:lang w:bidi="fa-IR"/>
        </w:rPr>
        <w:t>Figure</w:t>
      </w:r>
      <w:r w:rsidR="003F0C8B">
        <w:rPr>
          <w:rFonts w:hint="eastAsia"/>
          <w:sz w:val="20"/>
          <w:szCs w:val="20"/>
          <w:lang w:eastAsia="zh-CN" w:bidi="fa-IR"/>
        </w:rPr>
        <w:t xml:space="preserve"> </w:t>
      </w:r>
      <w:r w:rsidRPr="00A91846">
        <w:rPr>
          <w:sz w:val="20"/>
          <w:szCs w:val="20"/>
          <w:lang w:bidi="fa-IR"/>
        </w:rPr>
        <w:t>3.</w:t>
      </w:r>
      <w:proofErr w:type="gramEnd"/>
      <w:r w:rsidRPr="00A91846">
        <w:rPr>
          <w:sz w:val="20"/>
          <w:szCs w:val="20"/>
          <w:lang w:bidi="fa-IR"/>
        </w:rPr>
        <w:t xml:space="preserve"> Conditional variance of crude oil future prices (contract1)</w:t>
      </w:r>
    </w:p>
    <w:p w:rsidR="000227A4" w:rsidRPr="00A91846" w:rsidRDefault="000227A4" w:rsidP="00A91846">
      <w:pPr>
        <w:jc w:val="center"/>
        <w:rPr>
          <w:sz w:val="20"/>
          <w:szCs w:val="20"/>
          <w:lang w:bidi="fa-IR"/>
        </w:rPr>
      </w:pPr>
    </w:p>
    <w:p w:rsidR="00973C6A" w:rsidRPr="00A91846" w:rsidRDefault="000227A4" w:rsidP="00A91846">
      <w:pPr>
        <w:ind w:firstLine="851"/>
        <w:jc w:val="both"/>
        <w:rPr>
          <w:sz w:val="20"/>
          <w:szCs w:val="20"/>
        </w:rPr>
      </w:pPr>
      <w:r w:rsidRPr="00A91846">
        <w:rPr>
          <w:sz w:val="20"/>
          <w:szCs w:val="20"/>
          <w:lang w:bidi="fa-IR"/>
        </w:rPr>
        <w:t>The data employed in this study are monthly which are: WTI and Brent crude oil spot prices and crude oil future prices including</w:t>
      </w:r>
      <w:r w:rsidR="00973C6A" w:rsidRPr="00A91846">
        <w:rPr>
          <w:sz w:val="20"/>
          <w:szCs w:val="20"/>
          <w:lang w:bidi="fa-IR"/>
        </w:rPr>
        <w:t xml:space="preserve"> c</w:t>
      </w:r>
      <w:r w:rsidRPr="00A91846">
        <w:rPr>
          <w:sz w:val="20"/>
          <w:szCs w:val="20"/>
          <w:lang w:bidi="fa-IR"/>
        </w:rPr>
        <w:t xml:space="preserve">rude oil </w:t>
      </w:r>
      <w:proofErr w:type="gramStart"/>
      <w:r w:rsidRPr="00A91846">
        <w:rPr>
          <w:sz w:val="20"/>
          <w:szCs w:val="20"/>
          <w:lang w:bidi="fa-IR"/>
        </w:rPr>
        <w:t>future</w:t>
      </w:r>
      <w:proofErr w:type="gramEnd"/>
      <w:r w:rsidRPr="00A91846">
        <w:rPr>
          <w:sz w:val="20"/>
          <w:szCs w:val="20"/>
          <w:lang w:bidi="fa-IR"/>
        </w:rPr>
        <w:t xml:space="preserve"> contracts of Cushing,</w:t>
      </w:r>
      <w:r w:rsidR="00CD3FD0">
        <w:rPr>
          <w:rFonts w:hint="eastAsia"/>
          <w:sz w:val="20"/>
          <w:szCs w:val="20"/>
          <w:lang w:eastAsia="zh-CN" w:bidi="fa-IR"/>
        </w:rPr>
        <w:t xml:space="preserve"> </w:t>
      </w:r>
      <w:r w:rsidRPr="00A91846">
        <w:rPr>
          <w:sz w:val="20"/>
          <w:szCs w:val="20"/>
          <w:lang w:bidi="fa-IR"/>
        </w:rPr>
        <w:t>OK types 1, 2, 3 and 4. The Data are related to the period of April 1987 to March 2012 and are expressed as the U.S. dollar per each barrel all of which are taken from International Energy Agency website.</w:t>
      </w:r>
    </w:p>
    <w:p w:rsidR="000227A4" w:rsidRPr="00A91846" w:rsidRDefault="000227A4" w:rsidP="00A91846">
      <w:pPr>
        <w:ind w:firstLine="851"/>
        <w:jc w:val="both"/>
        <w:rPr>
          <w:sz w:val="20"/>
          <w:szCs w:val="20"/>
          <w:lang w:bidi="fa-IR"/>
        </w:rPr>
      </w:pPr>
      <w:r w:rsidRPr="00A91846">
        <w:rPr>
          <w:sz w:val="20"/>
          <w:szCs w:val="20"/>
        </w:rPr>
        <w:t xml:space="preserve">Each contract expires on the third business day prior to the 25th calendar day of the month the delivery month. If the 25th calendar day of the month is a non-business day, trading ceases on the third business day prior to the business day </w:t>
      </w:r>
      <w:r w:rsidR="00973C6A" w:rsidRPr="00A91846">
        <w:rPr>
          <w:sz w:val="20"/>
          <w:szCs w:val="20"/>
        </w:rPr>
        <w:t>proceeding</w:t>
      </w:r>
      <w:r w:rsidRPr="00A91846">
        <w:rPr>
          <w:sz w:val="20"/>
          <w:szCs w:val="20"/>
        </w:rPr>
        <w:t xml:space="preserve"> the 25th calendar day. After a contract expires, Contract 1 for the remainder of that calendar month is the second following month</w:t>
      </w:r>
      <w:r w:rsidRPr="00A91846">
        <w:rPr>
          <w:sz w:val="20"/>
          <w:szCs w:val="20"/>
          <w:lang w:bidi="fa-IR"/>
        </w:rPr>
        <w:t>. The future contracts types 2</w:t>
      </w:r>
      <w:proofErr w:type="gramStart"/>
      <w:r w:rsidRPr="00A91846">
        <w:rPr>
          <w:sz w:val="20"/>
          <w:szCs w:val="20"/>
          <w:lang w:bidi="fa-IR"/>
        </w:rPr>
        <w:t>,3</w:t>
      </w:r>
      <w:proofErr w:type="gramEnd"/>
      <w:r w:rsidRPr="00A91846">
        <w:rPr>
          <w:sz w:val="20"/>
          <w:szCs w:val="20"/>
          <w:lang w:bidi="fa-IR"/>
        </w:rPr>
        <w:t xml:space="preserve"> and 4 are contracts that their due date is in the months after the contract type 1 (second, third and forth months). In other words the future contracts types 1 to 4 are one – month, two- month, three- month and four- month contracts, respectively.</w:t>
      </w:r>
    </w:p>
    <w:p w:rsidR="000227A4" w:rsidRPr="00A91846" w:rsidRDefault="000227A4" w:rsidP="003F0C8B">
      <w:pPr>
        <w:ind w:firstLine="720"/>
        <w:jc w:val="both"/>
        <w:rPr>
          <w:sz w:val="20"/>
          <w:szCs w:val="20"/>
          <w:lang w:bidi="fa-IR"/>
        </w:rPr>
      </w:pPr>
      <w:r w:rsidRPr="00A91846">
        <w:rPr>
          <w:sz w:val="20"/>
          <w:szCs w:val="20"/>
          <w:lang w:bidi="fa-IR"/>
        </w:rPr>
        <w:t xml:space="preserve">A dummy variable is used to show the January effect in model estimation. </w:t>
      </w:r>
    </w:p>
    <w:p w:rsidR="000227A4" w:rsidRPr="00A91846" w:rsidRDefault="000227A4" w:rsidP="00A91846">
      <w:pPr>
        <w:jc w:val="both"/>
        <w:rPr>
          <w:b/>
          <w:bCs/>
          <w:sz w:val="20"/>
          <w:szCs w:val="20"/>
          <w:lang w:bidi="fa-IR"/>
        </w:rPr>
      </w:pPr>
      <w:r w:rsidRPr="00A91846">
        <w:rPr>
          <w:b/>
          <w:bCs/>
          <w:sz w:val="20"/>
          <w:szCs w:val="20"/>
          <w:lang w:bidi="fa-IR"/>
        </w:rPr>
        <w:t>4-2 Model estimation</w:t>
      </w:r>
    </w:p>
    <w:p w:rsidR="000227A4" w:rsidRDefault="000227A4" w:rsidP="00A91846">
      <w:pPr>
        <w:ind w:firstLine="851"/>
        <w:jc w:val="both"/>
        <w:rPr>
          <w:rFonts w:hint="eastAsia"/>
          <w:sz w:val="20"/>
          <w:szCs w:val="20"/>
          <w:lang w:eastAsia="zh-CN" w:bidi="fa-IR"/>
        </w:rPr>
      </w:pPr>
      <w:r w:rsidRPr="00A91846">
        <w:rPr>
          <w:sz w:val="20"/>
          <w:szCs w:val="20"/>
          <w:lang w:bidi="fa-IR"/>
        </w:rPr>
        <w:t xml:space="preserve">After estimating all equations and conducting the related tests such as auto correlation, </w:t>
      </w:r>
      <w:proofErr w:type="spellStart"/>
      <w:r w:rsidRPr="00A91846">
        <w:rPr>
          <w:sz w:val="20"/>
          <w:szCs w:val="20"/>
          <w:lang w:bidi="fa-IR"/>
        </w:rPr>
        <w:lastRenderedPageBreak/>
        <w:t>heteroscedasticity</w:t>
      </w:r>
      <w:proofErr w:type="spellEnd"/>
      <w:r w:rsidRPr="00A91846">
        <w:rPr>
          <w:sz w:val="20"/>
          <w:szCs w:val="20"/>
          <w:lang w:bidi="fa-IR"/>
        </w:rPr>
        <w:t xml:space="preserve">, presence or absence of dummy variables tests the conditional variance autoregressive equations of variables are obtained (appendix 2). Then the time series of the mentioned equations </w:t>
      </w:r>
      <w:r w:rsidRPr="00A91846">
        <w:rPr>
          <w:sz w:val="20"/>
          <w:szCs w:val="20"/>
          <w:lang w:bidi="fa-IR"/>
        </w:rPr>
        <w:lastRenderedPageBreak/>
        <w:t>conditional variance are obtained. The relation between the variances is investigated using ML- ARCH method. The results obtained are as follows:</w:t>
      </w:r>
    </w:p>
    <w:p w:rsidR="003F0C8B" w:rsidRPr="00A91846" w:rsidRDefault="003F0C8B" w:rsidP="00A91846">
      <w:pPr>
        <w:ind w:firstLine="851"/>
        <w:jc w:val="both"/>
        <w:rPr>
          <w:rFonts w:hint="eastAsia"/>
          <w:sz w:val="20"/>
          <w:szCs w:val="20"/>
          <w:lang w:eastAsia="zh-CN" w:bidi="fa-IR"/>
        </w:rPr>
        <w:sectPr w:rsidR="003F0C8B" w:rsidRPr="00A91846" w:rsidSect="00490ABA">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0227A4" w:rsidRPr="00A91846" w:rsidRDefault="000227A4" w:rsidP="00A91846">
      <w:pPr>
        <w:jc w:val="both"/>
        <w:rPr>
          <w:color w:val="000000"/>
          <w:sz w:val="20"/>
          <w:szCs w:val="20"/>
          <w:rtl/>
          <w:lang w:bidi="fa-IR"/>
        </w:rPr>
      </w:pPr>
    </w:p>
    <w:p w:rsidR="000227A4" w:rsidRPr="00A91846" w:rsidRDefault="000227A4" w:rsidP="00A91846">
      <w:pPr>
        <w:rPr>
          <w:color w:val="000000"/>
          <w:sz w:val="20"/>
          <w:szCs w:val="20"/>
        </w:rPr>
      </w:pPr>
      <w:proofErr w:type="gramStart"/>
      <w:r w:rsidRPr="00A91846">
        <w:rPr>
          <w:color w:val="000000"/>
          <w:sz w:val="20"/>
          <w:szCs w:val="20"/>
        </w:rPr>
        <w:t>G(</w:t>
      </w:r>
      <w:proofErr w:type="spellStart"/>
      <w:proofErr w:type="gramEnd"/>
      <w:r w:rsidRPr="00A91846">
        <w:rPr>
          <w:color w:val="000000"/>
          <w:sz w:val="20"/>
          <w:szCs w:val="20"/>
        </w:rPr>
        <w:t>dbsp</w:t>
      </w:r>
      <w:proofErr w:type="spellEnd"/>
      <w:r w:rsidRPr="00A91846">
        <w:rPr>
          <w:color w:val="000000"/>
          <w:sz w:val="20"/>
          <w:szCs w:val="20"/>
        </w:rPr>
        <w:t>)</w:t>
      </w:r>
      <w:r w:rsidRPr="00A91846">
        <w:rPr>
          <w:color w:val="000000"/>
          <w:sz w:val="20"/>
          <w:szCs w:val="20"/>
          <w:vertAlign w:val="subscript"/>
        </w:rPr>
        <w:t>t</w:t>
      </w:r>
      <w:r w:rsidRPr="00A91846">
        <w:rPr>
          <w:color w:val="000000"/>
          <w:sz w:val="20"/>
          <w:szCs w:val="20"/>
        </w:rPr>
        <w:t xml:space="preserve"> = -0</w:t>
      </w:r>
      <w:r w:rsidR="00805422" w:rsidRPr="00A91846">
        <w:rPr>
          <w:color w:val="000000"/>
          <w:sz w:val="20"/>
          <w:szCs w:val="20"/>
        </w:rPr>
        <w:t>.</w:t>
      </w:r>
      <w:r w:rsidRPr="00A91846">
        <w:rPr>
          <w:color w:val="000000"/>
          <w:sz w:val="20"/>
          <w:szCs w:val="20"/>
        </w:rPr>
        <w:t>17+ 1</w:t>
      </w:r>
      <w:r w:rsidR="00805422" w:rsidRPr="00A91846">
        <w:rPr>
          <w:color w:val="000000"/>
          <w:sz w:val="20"/>
          <w:szCs w:val="20"/>
        </w:rPr>
        <w:t>.</w:t>
      </w:r>
      <w:r w:rsidRPr="00A91846">
        <w:rPr>
          <w:color w:val="000000"/>
          <w:sz w:val="20"/>
          <w:szCs w:val="20"/>
        </w:rPr>
        <w:t>08G</w:t>
      </w:r>
      <w:r w:rsidR="00805422" w:rsidRPr="00A91846">
        <w:rPr>
          <w:color w:val="000000"/>
          <w:sz w:val="20"/>
          <w:szCs w:val="20"/>
        </w:rPr>
        <w:t xml:space="preserve"> </w:t>
      </w:r>
      <w:r w:rsidRPr="00A91846">
        <w:rPr>
          <w:color w:val="000000"/>
          <w:sz w:val="20"/>
          <w:szCs w:val="20"/>
        </w:rPr>
        <w:t>(dfc1)</w:t>
      </w:r>
      <w:r w:rsidRPr="00A91846">
        <w:rPr>
          <w:color w:val="000000"/>
          <w:sz w:val="20"/>
          <w:szCs w:val="20"/>
          <w:vertAlign w:val="subscript"/>
        </w:rPr>
        <w:t xml:space="preserve">t </w:t>
      </w:r>
      <w:r w:rsidRPr="00A91846">
        <w:rPr>
          <w:color w:val="000000"/>
          <w:sz w:val="20"/>
          <w:szCs w:val="20"/>
        </w:rPr>
        <w:t>+ 0</w:t>
      </w:r>
      <w:r w:rsidR="00805422" w:rsidRPr="00A91846">
        <w:rPr>
          <w:color w:val="000000"/>
          <w:sz w:val="20"/>
          <w:szCs w:val="20"/>
        </w:rPr>
        <w:t>.</w:t>
      </w:r>
      <w:r w:rsidRPr="00A91846">
        <w:rPr>
          <w:color w:val="000000"/>
          <w:sz w:val="20"/>
          <w:szCs w:val="20"/>
        </w:rPr>
        <w:t>21G</w:t>
      </w:r>
      <w:r w:rsidR="00805422" w:rsidRPr="00A91846">
        <w:rPr>
          <w:color w:val="000000"/>
          <w:sz w:val="20"/>
          <w:szCs w:val="20"/>
        </w:rPr>
        <w:t xml:space="preserve"> </w:t>
      </w:r>
      <w:r w:rsidRPr="00A91846">
        <w:rPr>
          <w:color w:val="000000"/>
          <w:sz w:val="20"/>
          <w:szCs w:val="20"/>
        </w:rPr>
        <w:t>(</w:t>
      </w:r>
      <w:proofErr w:type="spellStart"/>
      <w:r w:rsidRPr="00A91846">
        <w:rPr>
          <w:color w:val="000000"/>
          <w:sz w:val="20"/>
          <w:szCs w:val="20"/>
        </w:rPr>
        <w:t>dbsp</w:t>
      </w:r>
      <w:proofErr w:type="spellEnd"/>
      <w:r w:rsidRPr="00A91846">
        <w:rPr>
          <w:color w:val="000000"/>
          <w:sz w:val="20"/>
          <w:szCs w:val="20"/>
        </w:rPr>
        <w:t>)</w:t>
      </w:r>
      <w:r w:rsidRPr="00A91846">
        <w:rPr>
          <w:color w:val="000000"/>
          <w:sz w:val="20"/>
          <w:szCs w:val="20"/>
          <w:vertAlign w:val="subscript"/>
        </w:rPr>
        <w:t>t-1</w:t>
      </w:r>
      <w:r w:rsidRPr="00A91846">
        <w:rPr>
          <w:color w:val="000000"/>
          <w:sz w:val="20"/>
          <w:szCs w:val="20"/>
        </w:rPr>
        <w:t>+0</w:t>
      </w:r>
      <w:r w:rsidR="00805422" w:rsidRPr="00A91846">
        <w:rPr>
          <w:color w:val="000000"/>
          <w:sz w:val="20"/>
          <w:szCs w:val="20"/>
        </w:rPr>
        <w:t>.</w:t>
      </w:r>
      <w:r w:rsidRPr="00A91846">
        <w:rPr>
          <w:color w:val="000000"/>
          <w:sz w:val="20"/>
          <w:szCs w:val="20"/>
        </w:rPr>
        <w:t>04G</w:t>
      </w:r>
      <w:r w:rsidR="003F0C8B">
        <w:rPr>
          <w:rFonts w:hint="eastAsia"/>
          <w:color w:val="000000"/>
          <w:sz w:val="20"/>
          <w:szCs w:val="20"/>
          <w:lang w:eastAsia="zh-CN"/>
        </w:rPr>
        <w:t xml:space="preserve"> </w:t>
      </w:r>
      <w:r w:rsidRPr="00A91846">
        <w:rPr>
          <w:color w:val="000000"/>
          <w:sz w:val="20"/>
          <w:szCs w:val="20"/>
        </w:rPr>
        <w:t>(</w:t>
      </w:r>
      <w:proofErr w:type="spellStart"/>
      <w:r w:rsidRPr="00A91846">
        <w:rPr>
          <w:color w:val="000000"/>
          <w:sz w:val="20"/>
          <w:szCs w:val="20"/>
        </w:rPr>
        <w:t>dbsp</w:t>
      </w:r>
      <w:proofErr w:type="spellEnd"/>
      <w:r w:rsidRPr="00A91846">
        <w:rPr>
          <w:color w:val="000000"/>
          <w:sz w:val="20"/>
          <w:szCs w:val="20"/>
        </w:rPr>
        <w:t>)</w:t>
      </w:r>
      <w:r w:rsidRPr="00A91846">
        <w:rPr>
          <w:color w:val="000000"/>
          <w:sz w:val="20"/>
          <w:szCs w:val="20"/>
          <w:vertAlign w:val="subscript"/>
        </w:rPr>
        <w:t>t-2</w:t>
      </w:r>
      <w:r w:rsidRPr="00A91846">
        <w:rPr>
          <w:color w:val="000000"/>
          <w:sz w:val="20"/>
          <w:szCs w:val="20"/>
        </w:rPr>
        <w:t xml:space="preserve"> +0</w:t>
      </w:r>
      <w:r w:rsidR="00805422" w:rsidRPr="00A91846">
        <w:rPr>
          <w:color w:val="000000"/>
          <w:sz w:val="20"/>
          <w:szCs w:val="20"/>
        </w:rPr>
        <w:t>.</w:t>
      </w:r>
      <w:r w:rsidRPr="00A91846">
        <w:rPr>
          <w:color w:val="000000"/>
          <w:sz w:val="20"/>
          <w:szCs w:val="20"/>
        </w:rPr>
        <w:t>26ε</w:t>
      </w:r>
      <w:r w:rsidRPr="00A91846">
        <w:rPr>
          <w:color w:val="000000"/>
          <w:sz w:val="20"/>
          <w:szCs w:val="20"/>
          <w:vertAlign w:val="subscript"/>
        </w:rPr>
        <w:t>t-1</w:t>
      </w:r>
      <w:r w:rsidRPr="00A91846">
        <w:rPr>
          <w:color w:val="000000"/>
          <w:sz w:val="20"/>
          <w:szCs w:val="20"/>
        </w:rPr>
        <w:t>+0</w:t>
      </w:r>
      <w:r w:rsidR="00805422" w:rsidRPr="00A91846">
        <w:rPr>
          <w:color w:val="000000"/>
          <w:sz w:val="20"/>
          <w:szCs w:val="20"/>
        </w:rPr>
        <w:t>.</w:t>
      </w:r>
      <w:r w:rsidRPr="00A91846">
        <w:rPr>
          <w:color w:val="000000"/>
          <w:sz w:val="20"/>
          <w:szCs w:val="20"/>
        </w:rPr>
        <w:t>15ε</w:t>
      </w:r>
      <w:r w:rsidRPr="00A91846">
        <w:rPr>
          <w:color w:val="000000"/>
          <w:sz w:val="20"/>
          <w:szCs w:val="20"/>
          <w:vertAlign w:val="subscript"/>
        </w:rPr>
        <w:t>t-2</w:t>
      </w:r>
      <w:r w:rsidR="003F0C8B">
        <w:rPr>
          <w:rFonts w:hint="eastAsia"/>
          <w:color w:val="000000"/>
          <w:sz w:val="20"/>
          <w:szCs w:val="20"/>
          <w:vertAlign w:val="subscript"/>
          <w:lang w:eastAsia="zh-CN"/>
        </w:rPr>
        <w:t xml:space="preserve"> </w:t>
      </w:r>
      <w:r w:rsidRPr="00A91846">
        <w:rPr>
          <w:color w:val="000000"/>
          <w:sz w:val="20"/>
          <w:szCs w:val="20"/>
        </w:rPr>
        <w:t>(R2 =0</w:t>
      </w:r>
      <w:r w:rsidR="00805422" w:rsidRPr="00A91846">
        <w:rPr>
          <w:color w:val="000000"/>
          <w:sz w:val="20"/>
          <w:szCs w:val="20"/>
        </w:rPr>
        <w:t>.</w:t>
      </w:r>
      <w:r w:rsidRPr="00A91846">
        <w:rPr>
          <w:color w:val="000000"/>
          <w:sz w:val="20"/>
          <w:szCs w:val="20"/>
        </w:rPr>
        <w:t xml:space="preserve">94) </w:t>
      </w:r>
    </w:p>
    <w:p w:rsidR="000227A4" w:rsidRPr="00A91846" w:rsidRDefault="000227A4" w:rsidP="00A91846">
      <w:pPr>
        <w:autoSpaceDE w:val="0"/>
        <w:autoSpaceDN w:val="0"/>
        <w:adjustRightInd w:val="0"/>
        <w:rPr>
          <w:sz w:val="20"/>
          <w:szCs w:val="20"/>
        </w:rPr>
      </w:pPr>
      <w:r w:rsidRPr="00A91846">
        <w:rPr>
          <w:sz w:val="20"/>
          <w:szCs w:val="20"/>
        </w:rPr>
        <w:t xml:space="preserve">               (-9</w:t>
      </w:r>
      <w:r w:rsidR="00805422" w:rsidRPr="00A91846">
        <w:rPr>
          <w:sz w:val="20"/>
          <w:szCs w:val="20"/>
        </w:rPr>
        <w:t>.</w:t>
      </w:r>
      <w:r w:rsidRPr="00A91846">
        <w:rPr>
          <w:sz w:val="20"/>
          <w:szCs w:val="20"/>
        </w:rPr>
        <w:t>22) (215</w:t>
      </w:r>
      <w:r w:rsidR="00805422" w:rsidRPr="00A91846">
        <w:rPr>
          <w:sz w:val="20"/>
          <w:szCs w:val="20"/>
        </w:rPr>
        <w:t>.</w:t>
      </w:r>
      <w:r w:rsidRPr="00A91846">
        <w:rPr>
          <w:sz w:val="20"/>
          <w:szCs w:val="20"/>
        </w:rPr>
        <w:t>17)           (5</w:t>
      </w:r>
      <w:r w:rsidR="00805422" w:rsidRPr="00A91846">
        <w:rPr>
          <w:sz w:val="20"/>
          <w:szCs w:val="20"/>
        </w:rPr>
        <w:t>.</w:t>
      </w:r>
      <w:r w:rsidRPr="00A91846">
        <w:rPr>
          <w:sz w:val="20"/>
          <w:szCs w:val="20"/>
        </w:rPr>
        <w:t>65)                 (1</w:t>
      </w:r>
      <w:r w:rsidR="00805422" w:rsidRPr="00A91846">
        <w:rPr>
          <w:sz w:val="20"/>
          <w:szCs w:val="20"/>
        </w:rPr>
        <w:t>.</w:t>
      </w:r>
      <w:r w:rsidRPr="00A91846">
        <w:rPr>
          <w:sz w:val="20"/>
          <w:szCs w:val="20"/>
        </w:rPr>
        <w:t>80)                 (7</w:t>
      </w:r>
      <w:r w:rsidR="00805422" w:rsidRPr="00A91846">
        <w:rPr>
          <w:sz w:val="20"/>
          <w:szCs w:val="20"/>
        </w:rPr>
        <w:t>.</w:t>
      </w:r>
      <w:r w:rsidRPr="00A91846">
        <w:rPr>
          <w:sz w:val="20"/>
          <w:szCs w:val="20"/>
        </w:rPr>
        <w:t>91)      (10</w:t>
      </w:r>
      <w:r w:rsidR="00805422" w:rsidRPr="00A91846">
        <w:rPr>
          <w:sz w:val="20"/>
          <w:szCs w:val="20"/>
        </w:rPr>
        <w:t>.</w:t>
      </w:r>
      <w:r w:rsidRPr="00A91846">
        <w:rPr>
          <w:sz w:val="20"/>
          <w:szCs w:val="20"/>
        </w:rPr>
        <w:t>99)</w:t>
      </w:r>
    </w:p>
    <w:p w:rsidR="000227A4" w:rsidRPr="00A91846" w:rsidRDefault="000227A4" w:rsidP="00A91846">
      <w:pPr>
        <w:autoSpaceDE w:val="0"/>
        <w:autoSpaceDN w:val="0"/>
        <w:adjustRightInd w:val="0"/>
        <w:rPr>
          <w:sz w:val="20"/>
          <w:szCs w:val="20"/>
          <w:rtl/>
        </w:rPr>
      </w:pPr>
    </w:p>
    <w:p w:rsidR="000227A4" w:rsidRPr="00A91846" w:rsidRDefault="000227A4" w:rsidP="00A91846">
      <w:pPr>
        <w:rPr>
          <w:color w:val="000000"/>
          <w:sz w:val="20"/>
          <w:szCs w:val="20"/>
        </w:rPr>
      </w:pPr>
      <w:proofErr w:type="gramStart"/>
      <w:r w:rsidRPr="00A91846">
        <w:rPr>
          <w:color w:val="000000"/>
          <w:sz w:val="20"/>
          <w:szCs w:val="20"/>
        </w:rPr>
        <w:t>G(</w:t>
      </w:r>
      <w:proofErr w:type="spellStart"/>
      <w:proofErr w:type="gramEnd"/>
      <w:r w:rsidRPr="00A91846">
        <w:rPr>
          <w:color w:val="000000"/>
          <w:sz w:val="20"/>
          <w:szCs w:val="20"/>
        </w:rPr>
        <w:t>dbsp</w:t>
      </w:r>
      <w:proofErr w:type="spellEnd"/>
      <w:r w:rsidRPr="00A91846">
        <w:rPr>
          <w:color w:val="000000"/>
          <w:sz w:val="20"/>
          <w:szCs w:val="20"/>
        </w:rPr>
        <w:t>)</w:t>
      </w:r>
      <w:r w:rsidRPr="00A91846">
        <w:rPr>
          <w:color w:val="000000"/>
          <w:sz w:val="20"/>
          <w:szCs w:val="20"/>
          <w:vertAlign w:val="subscript"/>
        </w:rPr>
        <w:t xml:space="preserve"> t</w:t>
      </w:r>
      <w:r w:rsidRPr="00A91846">
        <w:rPr>
          <w:color w:val="000000"/>
          <w:sz w:val="20"/>
          <w:szCs w:val="20"/>
        </w:rPr>
        <w:t xml:space="preserve"> = -0</w:t>
      </w:r>
      <w:r w:rsidR="00805422" w:rsidRPr="00A91846">
        <w:rPr>
          <w:color w:val="000000"/>
          <w:sz w:val="20"/>
          <w:szCs w:val="20"/>
        </w:rPr>
        <w:t>.</w:t>
      </w:r>
      <w:r w:rsidRPr="00A91846">
        <w:rPr>
          <w:color w:val="000000"/>
          <w:sz w:val="20"/>
          <w:szCs w:val="20"/>
        </w:rPr>
        <w:t>13+ 1</w:t>
      </w:r>
      <w:r w:rsidR="00805422" w:rsidRPr="00A91846">
        <w:rPr>
          <w:color w:val="000000"/>
          <w:sz w:val="20"/>
          <w:szCs w:val="20"/>
        </w:rPr>
        <w:t>.</w:t>
      </w:r>
      <w:r w:rsidRPr="00A91846">
        <w:rPr>
          <w:color w:val="000000"/>
          <w:sz w:val="20"/>
          <w:szCs w:val="20"/>
        </w:rPr>
        <w:t>18G</w:t>
      </w:r>
      <w:r w:rsidR="003F0C8B">
        <w:rPr>
          <w:rFonts w:hint="eastAsia"/>
          <w:color w:val="000000"/>
          <w:sz w:val="20"/>
          <w:szCs w:val="20"/>
          <w:lang w:eastAsia="zh-CN"/>
        </w:rPr>
        <w:t xml:space="preserve"> </w:t>
      </w:r>
      <w:r w:rsidRPr="00A91846">
        <w:rPr>
          <w:color w:val="000000"/>
          <w:sz w:val="20"/>
          <w:szCs w:val="20"/>
        </w:rPr>
        <w:t>(dfc2)</w:t>
      </w:r>
      <w:r w:rsidRPr="00A91846">
        <w:rPr>
          <w:color w:val="000000"/>
          <w:sz w:val="20"/>
          <w:szCs w:val="20"/>
          <w:vertAlign w:val="subscript"/>
        </w:rPr>
        <w:t xml:space="preserve">t </w:t>
      </w:r>
      <w:r w:rsidR="00805422" w:rsidRPr="00A91846">
        <w:rPr>
          <w:color w:val="000000"/>
          <w:sz w:val="20"/>
          <w:szCs w:val="20"/>
        </w:rPr>
        <w:t>–</w:t>
      </w:r>
      <w:r w:rsidRPr="00A91846">
        <w:rPr>
          <w:color w:val="000000"/>
          <w:sz w:val="20"/>
          <w:szCs w:val="20"/>
        </w:rPr>
        <w:t xml:space="preserve"> 0</w:t>
      </w:r>
      <w:r w:rsidR="00805422" w:rsidRPr="00A91846">
        <w:rPr>
          <w:color w:val="000000"/>
          <w:sz w:val="20"/>
          <w:szCs w:val="20"/>
        </w:rPr>
        <w:t>.</w:t>
      </w:r>
      <w:r w:rsidRPr="00A91846">
        <w:rPr>
          <w:color w:val="000000"/>
          <w:sz w:val="20"/>
          <w:szCs w:val="20"/>
        </w:rPr>
        <w:t>35G</w:t>
      </w:r>
      <w:r w:rsidR="003F0C8B">
        <w:rPr>
          <w:rFonts w:hint="eastAsia"/>
          <w:color w:val="000000"/>
          <w:sz w:val="20"/>
          <w:szCs w:val="20"/>
          <w:lang w:eastAsia="zh-CN"/>
        </w:rPr>
        <w:t xml:space="preserve"> </w:t>
      </w:r>
      <w:r w:rsidRPr="00A91846">
        <w:rPr>
          <w:color w:val="000000"/>
          <w:sz w:val="20"/>
          <w:szCs w:val="20"/>
        </w:rPr>
        <w:t>(</w:t>
      </w:r>
      <w:proofErr w:type="spellStart"/>
      <w:r w:rsidRPr="00A91846">
        <w:rPr>
          <w:color w:val="000000"/>
          <w:sz w:val="20"/>
          <w:szCs w:val="20"/>
        </w:rPr>
        <w:t>dbsp</w:t>
      </w:r>
      <w:proofErr w:type="spellEnd"/>
      <w:r w:rsidRPr="00A91846">
        <w:rPr>
          <w:color w:val="000000"/>
          <w:sz w:val="20"/>
          <w:szCs w:val="20"/>
        </w:rPr>
        <w:t>)</w:t>
      </w:r>
      <w:r w:rsidRPr="00A91846">
        <w:rPr>
          <w:color w:val="000000"/>
          <w:sz w:val="20"/>
          <w:szCs w:val="20"/>
          <w:vertAlign w:val="subscript"/>
        </w:rPr>
        <w:t>t-1</w:t>
      </w:r>
      <w:r w:rsidRPr="00A91846">
        <w:rPr>
          <w:color w:val="000000"/>
          <w:sz w:val="20"/>
          <w:szCs w:val="20"/>
        </w:rPr>
        <w:t>-0</w:t>
      </w:r>
      <w:r w:rsidR="00805422" w:rsidRPr="00A91846">
        <w:rPr>
          <w:color w:val="000000"/>
          <w:sz w:val="20"/>
          <w:szCs w:val="20"/>
        </w:rPr>
        <w:t>.</w:t>
      </w:r>
      <w:r w:rsidRPr="00A91846">
        <w:rPr>
          <w:color w:val="000000"/>
          <w:sz w:val="20"/>
          <w:szCs w:val="20"/>
        </w:rPr>
        <w:t>05G</w:t>
      </w:r>
      <w:r w:rsidR="003F0C8B">
        <w:rPr>
          <w:rFonts w:hint="eastAsia"/>
          <w:color w:val="000000"/>
          <w:sz w:val="20"/>
          <w:szCs w:val="20"/>
          <w:lang w:eastAsia="zh-CN"/>
        </w:rPr>
        <w:t xml:space="preserve"> </w:t>
      </w:r>
      <w:r w:rsidRPr="00A91846">
        <w:rPr>
          <w:color w:val="000000"/>
          <w:sz w:val="20"/>
          <w:szCs w:val="20"/>
        </w:rPr>
        <w:t>(</w:t>
      </w:r>
      <w:proofErr w:type="spellStart"/>
      <w:r w:rsidRPr="00A91846">
        <w:rPr>
          <w:color w:val="000000"/>
          <w:sz w:val="20"/>
          <w:szCs w:val="20"/>
        </w:rPr>
        <w:t>dbsp</w:t>
      </w:r>
      <w:proofErr w:type="spellEnd"/>
      <w:r w:rsidRPr="00A91846">
        <w:rPr>
          <w:color w:val="000000"/>
          <w:sz w:val="20"/>
          <w:szCs w:val="20"/>
        </w:rPr>
        <w:t>)</w:t>
      </w:r>
      <w:r w:rsidRPr="00A91846">
        <w:rPr>
          <w:color w:val="000000"/>
          <w:sz w:val="20"/>
          <w:szCs w:val="20"/>
          <w:vertAlign w:val="subscript"/>
        </w:rPr>
        <w:t>t-2</w:t>
      </w:r>
      <w:r w:rsidRPr="00A91846">
        <w:rPr>
          <w:color w:val="000000"/>
          <w:sz w:val="20"/>
          <w:szCs w:val="20"/>
        </w:rPr>
        <w:t>+0</w:t>
      </w:r>
      <w:r w:rsidR="00805422" w:rsidRPr="00A91846">
        <w:rPr>
          <w:color w:val="000000"/>
          <w:sz w:val="20"/>
          <w:szCs w:val="20"/>
        </w:rPr>
        <w:t>.</w:t>
      </w:r>
      <w:r w:rsidRPr="00A91846">
        <w:rPr>
          <w:color w:val="000000"/>
          <w:sz w:val="20"/>
          <w:szCs w:val="20"/>
        </w:rPr>
        <w:t>30G</w:t>
      </w:r>
      <w:r w:rsidR="003F0C8B">
        <w:rPr>
          <w:rFonts w:hint="eastAsia"/>
          <w:color w:val="000000"/>
          <w:sz w:val="20"/>
          <w:szCs w:val="20"/>
          <w:lang w:eastAsia="zh-CN"/>
        </w:rPr>
        <w:t xml:space="preserve"> </w:t>
      </w:r>
      <w:r w:rsidRPr="00A91846">
        <w:rPr>
          <w:color w:val="000000"/>
          <w:sz w:val="20"/>
          <w:szCs w:val="20"/>
        </w:rPr>
        <w:t>(</w:t>
      </w:r>
      <w:proofErr w:type="spellStart"/>
      <w:r w:rsidRPr="00A91846">
        <w:rPr>
          <w:color w:val="000000"/>
          <w:sz w:val="20"/>
          <w:szCs w:val="20"/>
        </w:rPr>
        <w:t>dbsp</w:t>
      </w:r>
      <w:proofErr w:type="spellEnd"/>
      <w:r w:rsidRPr="00A91846">
        <w:rPr>
          <w:color w:val="000000"/>
          <w:sz w:val="20"/>
          <w:szCs w:val="20"/>
        </w:rPr>
        <w:t>)</w:t>
      </w:r>
      <w:r w:rsidRPr="00A91846">
        <w:rPr>
          <w:color w:val="000000"/>
          <w:sz w:val="20"/>
          <w:szCs w:val="20"/>
          <w:vertAlign w:val="subscript"/>
        </w:rPr>
        <w:t>t-3</w:t>
      </w:r>
      <w:r w:rsidRPr="00A91846">
        <w:rPr>
          <w:color w:val="000000"/>
          <w:sz w:val="20"/>
          <w:szCs w:val="20"/>
        </w:rPr>
        <w:t xml:space="preserve"> +0</w:t>
      </w:r>
      <w:r w:rsidR="00805422" w:rsidRPr="00A91846">
        <w:rPr>
          <w:color w:val="000000"/>
          <w:sz w:val="20"/>
          <w:szCs w:val="20"/>
        </w:rPr>
        <w:t>.</w:t>
      </w:r>
      <w:r w:rsidRPr="00A91846">
        <w:rPr>
          <w:color w:val="000000"/>
          <w:sz w:val="20"/>
          <w:szCs w:val="20"/>
        </w:rPr>
        <w:t>95ε</w:t>
      </w:r>
      <w:r w:rsidRPr="00A91846">
        <w:rPr>
          <w:color w:val="000000"/>
          <w:sz w:val="20"/>
          <w:szCs w:val="20"/>
          <w:vertAlign w:val="subscript"/>
        </w:rPr>
        <w:t>t-1</w:t>
      </w:r>
      <w:r w:rsidRPr="00A91846">
        <w:rPr>
          <w:color w:val="000000"/>
          <w:sz w:val="20"/>
          <w:szCs w:val="20"/>
        </w:rPr>
        <w:t xml:space="preserve"> +0</w:t>
      </w:r>
      <w:r w:rsidR="00805422" w:rsidRPr="00A91846">
        <w:rPr>
          <w:color w:val="000000"/>
          <w:sz w:val="20"/>
          <w:szCs w:val="20"/>
        </w:rPr>
        <w:t>.</w:t>
      </w:r>
      <w:r w:rsidRPr="00A91846">
        <w:rPr>
          <w:color w:val="000000"/>
          <w:sz w:val="20"/>
          <w:szCs w:val="20"/>
        </w:rPr>
        <w:t>69ε</w:t>
      </w:r>
      <w:r w:rsidRPr="00A91846">
        <w:rPr>
          <w:color w:val="000000"/>
          <w:sz w:val="20"/>
          <w:szCs w:val="20"/>
          <w:vertAlign w:val="subscript"/>
        </w:rPr>
        <w:t>t-2</w:t>
      </w:r>
      <w:r w:rsidR="003F0C8B">
        <w:rPr>
          <w:rFonts w:hint="eastAsia"/>
          <w:color w:val="000000"/>
          <w:sz w:val="20"/>
          <w:szCs w:val="20"/>
          <w:vertAlign w:val="subscript"/>
          <w:lang w:eastAsia="zh-CN"/>
        </w:rPr>
        <w:t xml:space="preserve"> </w:t>
      </w:r>
      <w:r w:rsidRPr="00A91846">
        <w:rPr>
          <w:color w:val="000000"/>
          <w:sz w:val="20"/>
          <w:szCs w:val="20"/>
        </w:rPr>
        <w:t>(R2 =0</w:t>
      </w:r>
      <w:r w:rsidR="00805422" w:rsidRPr="00A91846">
        <w:rPr>
          <w:color w:val="000000"/>
          <w:sz w:val="20"/>
          <w:szCs w:val="20"/>
        </w:rPr>
        <w:t>.</w:t>
      </w:r>
      <w:r w:rsidR="003F0C8B">
        <w:rPr>
          <w:color w:val="000000"/>
          <w:sz w:val="20"/>
          <w:szCs w:val="20"/>
        </w:rPr>
        <w:t xml:space="preserve">96) </w:t>
      </w:r>
    </w:p>
    <w:p w:rsidR="000227A4" w:rsidRPr="00A91846" w:rsidRDefault="000227A4" w:rsidP="00A91846">
      <w:pPr>
        <w:autoSpaceDE w:val="0"/>
        <w:autoSpaceDN w:val="0"/>
        <w:adjustRightInd w:val="0"/>
        <w:rPr>
          <w:sz w:val="20"/>
          <w:szCs w:val="20"/>
        </w:rPr>
      </w:pPr>
      <w:r w:rsidRPr="00A91846">
        <w:rPr>
          <w:sz w:val="20"/>
          <w:szCs w:val="20"/>
        </w:rPr>
        <w:t xml:space="preserve">               (-1</w:t>
      </w:r>
      <w:r w:rsidR="00805422" w:rsidRPr="00A91846">
        <w:rPr>
          <w:sz w:val="20"/>
          <w:szCs w:val="20"/>
        </w:rPr>
        <w:t>.</w:t>
      </w:r>
      <w:r w:rsidRPr="00A91846">
        <w:rPr>
          <w:sz w:val="20"/>
          <w:szCs w:val="20"/>
        </w:rPr>
        <w:t>48) (91</w:t>
      </w:r>
      <w:r w:rsidR="00805422" w:rsidRPr="00A91846">
        <w:rPr>
          <w:sz w:val="20"/>
          <w:szCs w:val="20"/>
        </w:rPr>
        <w:t>.</w:t>
      </w:r>
      <w:r w:rsidRPr="00A91846">
        <w:rPr>
          <w:sz w:val="20"/>
          <w:szCs w:val="20"/>
        </w:rPr>
        <w:t>11)           (-7</w:t>
      </w:r>
      <w:r w:rsidR="00805422" w:rsidRPr="00A91846">
        <w:rPr>
          <w:sz w:val="20"/>
          <w:szCs w:val="20"/>
        </w:rPr>
        <w:t>.</w:t>
      </w:r>
      <w:r w:rsidRPr="00A91846">
        <w:rPr>
          <w:sz w:val="20"/>
          <w:szCs w:val="20"/>
        </w:rPr>
        <w:t>09)                 (-1</w:t>
      </w:r>
      <w:r w:rsidR="00805422" w:rsidRPr="00A91846">
        <w:rPr>
          <w:sz w:val="20"/>
          <w:szCs w:val="20"/>
        </w:rPr>
        <w:t>.</w:t>
      </w:r>
      <w:r w:rsidRPr="00A91846">
        <w:rPr>
          <w:sz w:val="20"/>
          <w:szCs w:val="20"/>
        </w:rPr>
        <w:t>78)                 (15</w:t>
      </w:r>
      <w:r w:rsidR="00805422" w:rsidRPr="00A91846">
        <w:rPr>
          <w:sz w:val="20"/>
          <w:szCs w:val="20"/>
        </w:rPr>
        <w:t>.</w:t>
      </w:r>
      <w:r w:rsidRPr="00A91846">
        <w:rPr>
          <w:sz w:val="20"/>
          <w:szCs w:val="20"/>
        </w:rPr>
        <w:t>08)      (27</w:t>
      </w:r>
      <w:r w:rsidR="00805422" w:rsidRPr="00A91846">
        <w:rPr>
          <w:sz w:val="20"/>
          <w:szCs w:val="20"/>
        </w:rPr>
        <w:t>.</w:t>
      </w:r>
      <w:r w:rsidRPr="00A91846">
        <w:rPr>
          <w:sz w:val="20"/>
          <w:szCs w:val="20"/>
        </w:rPr>
        <w:t>07)     (28</w:t>
      </w:r>
      <w:r w:rsidR="00805422" w:rsidRPr="00A91846">
        <w:rPr>
          <w:sz w:val="20"/>
          <w:szCs w:val="20"/>
        </w:rPr>
        <w:t>.</w:t>
      </w:r>
      <w:r w:rsidRPr="00A91846">
        <w:rPr>
          <w:sz w:val="20"/>
          <w:szCs w:val="20"/>
        </w:rPr>
        <w:t>93)</w:t>
      </w:r>
    </w:p>
    <w:p w:rsidR="000227A4" w:rsidRPr="00A91846" w:rsidRDefault="000227A4" w:rsidP="00A91846">
      <w:pPr>
        <w:autoSpaceDE w:val="0"/>
        <w:autoSpaceDN w:val="0"/>
        <w:adjustRightInd w:val="0"/>
        <w:rPr>
          <w:sz w:val="20"/>
          <w:szCs w:val="20"/>
        </w:rPr>
      </w:pPr>
    </w:p>
    <w:p w:rsidR="000227A4" w:rsidRPr="00A91846" w:rsidRDefault="000227A4" w:rsidP="00A91846">
      <w:pPr>
        <w:rPr>
          <w:color w:val="000000"/>
          <w:sz w:val="20"/>
          <w:szCs w:val="20"/>
        </w:rPr>
      </w:pPr>
      <w:proofErr w:type="gramStart"/>
      <w:r w:rsidRPr="00A91846">
        <w:rPr>
          <w:color w:val="000000"/>
          <w:sz w:val="20"/>
          <w:szCs w:val="20"/>
        </w:rPr>
        <w:t>G(</w:t>
      </w:r>
      <w:proofErr w:type="spellStart"/>
      <w:proofErr w:type="gramEnd"/>
      <w:r w:rsidRPr="00A91846">
        <w:rPr>
          <w:color w:val="000000"/>
          <w:sz w:val="20"/>
          <w:szCs w:val="20"/>
        </w:rPr>
        <w:t>dbsp</w:t>
      </w:r>
      <w:proofErr w:type="spellEnd"/>
      <w:r w:rsidRPr="00A91846">
        <w:rPr>
          <w:color w:val="000000"/>
          <w:sz w:val="20"/>
          <w:szCs w:val="20"/>
        </w:rPr>
        <w:t>)</w:t>
      </w:r>
      <w:r w:rsidRPr="00A91846">
        <w:rPr>
          <w:color w:val="000000"/>
          <w:sz w:val="20"/>
          <w:szCs w:val="20"/>
          <w:vertAlign w:val="subscript"/>
        </w:rPr>
        <w:t xml:space="preserve"> t</w:t>
      </w:r>
      <w:r w:rsidRPr="00A91846">
        <w:rPr>
          <w:color w:val="000000"/>
          <w:sz w:val="20"/>
          <w:szCs w:val="20"/>
        </w:rPr>
        <w:t xml:space="preserve"> = -2</w:t>
      </w:r>
      <w:r w:rsidR="00805422" w:rsidRPr="00A91846">
        <w:rPr>
          <w:color w:val="000000"/>
          <w:sz w:val="20"/>
          <w:szCs w:val="20"/>
        </w:rPr>
        <w:t>.</w:t>
      </w:r>
      <w:r w:rsidRPr="00A91846">
        <w:rPr>
          <w:color w:val="000000"/>
          <w:sz w:val="20"/>
          <w:szCs w:val="20"/>
        </w:rPr>
        <w:t>90+ 2</w:t>
      </w:r>
      <w:r w:rsidR="00805422" w:rsidRPr="00A91846">
        <w:rPr>
          <w:color w:val="000000"/>
          <w:sz w:val="20"/>
          <w:szCs w:val="20"/>
        </w:rPr>
        <w:t>.</w:t>
      </w:r>
      <w:r w:rsidRPr="00A91846">
        <w:rPr>
          <w:color w:val="000000"/>
          <w:sz w:val="20"/>
          <w:szCs w:val="20"/>
        </w:rPr>
        <w:t>44G</w:t>
      </w:r>
      <w:r w:rsidR="003F0C8B">
        <w:rPr>
          <w:rFonts w:hint="eastAsia"/>
          <w:color w:val="000000"/>
          <w:sz w:val="20"/>
          <w:szCs w:val="20"/>
          <w:lang w:eastAsia="zh-CN"/>
        </w:rPr>
        <w:t xml:space="preserve"> </w:t>
      </w:r>
      <w:r w:rsidRPr="00A91846">
        <w:rPr>
          <w:color w:val="000000"/>
          <w:sz w:val="20"/>
          <w:szCs w:val="20"/>
        </w:rPr>
        <w:t>(dfc3)</w:t>
      </w:r>
      <w:r w:rsidRPr="00A91846">
        <w:rPr>
          <w:color w:val="000000"/>
          <w:sz w:val="20"/>
          <w:szCs w:val="20"/>
          <w:vertAlign w:val="subscript"/>
        </w:rPr>
        <w:t xml:space="preserve">t </w:t>
      </w:r>
      <w:r w:rsidRPr="00A91846">
        <w:rPr>
          <w:color w:val="000000"/>
          <w:sz w:val="20"/>
          <w:szCs w:val="20"/>
        </w:rPr>
        <w:t>+ 1</w:t>
      </w:r>
      <w:r w:rsidR="00805422" w:rsidRPr="00A91846">
        <w:rPr>
          <w:color w:val="000000"/>
          <w:sz w:val="20"/>
          <w:szCs w:val="20"/>
        </w:rPr>
        <w:t>.</w:t>
      </w:r>
      <w:r w:rsidRPr="00A91846">
        <w:rPr>
          <w:color w:val="000000"/>
          <w:sz w:val="20"/>
          <w:szCs w:val="20"/>
        </w:rPr>
        <w:t>81G</w:t>
      </w:r>
      <w:r w:rsidR="003F0C8B">
        <w:rPr>
          <w:rFonts w:hint="eastAsia"/>
          <w:color w:val="000000"/>
          <w:sz w:val="20"/>
          <w:szCs w:val="20"/>
          <w:lang w:eastAsia="zh-CN"/>
        </w:rPr>
        <w:t xml:space="preserve"> </w:t>
      </w:r>
      <w:r w:rsidRPr="00A91846">
        <w:rPr>
          <w:color w:val="000000"/>
          <w:sz w:val="20"/>
          <w:szCs w:val="20"/>
        </w:rPr>
        <w:t>(</w:t>
      </w:r>
      <w:proofErr w:type="spellStart"/>
      <w:r w:rsidRPr="00A91846">
        <w:rPr>
          <w:color w:val="000000"/>
          <w:sz w:val="20"/>
          <w:szCs w:val="20"/>
        </w:rPr>
        <w:t>dbsp</w:t>
      </w:r>
      <w:proofErr w:type="spellEnd"/>
      <w:r w:rsidRPr="00A91846">
        <w:rPr>
          <w:color w:val="000000"/>
          <w:sz w:val="20"/>
          <w:szCs w:val="20"/>
        </w:rPr>
        <w:t>)</w:t>
      </w:r>
      <w:r w:rsidRPr="00A91846">
        <w:rPr>
          <w:color w:val="000000"/>
          <w:sz w:val="20"/>
          <w:szCs w:val="20"/>
          <w:vertAlign w:val="subscript"/>
        </w:rPr>
        <w:t>t-1</w:t>
      </w:r>
      <w:r w:rsidRPr="00A91846">
        <w:rPr>
          <w:color w:val="000000"/>
          <w:sz w:val="20"/>
          <w:szCs w:val="20"/>
        </w:rPr>
        <w:t xml:space="preserve"> -0</w:t>
      </w:r>
      <w:r w:rsidR="00805422" w:rsidRPr="00A91846">
        <w:rPr>
          <w:color w:val="000000"/>
          <w:sz w:val="20"/>
          <w:szCs w:val="20"/>
        </w:rPr>
        <w:t>.</w:t>
      </w:r>
      <w:r w:rsidRPr="00A91846">
        <w:rPr>
          <w:color w:val="000000"/>
          <w:sz w:val="20"/>
          <w:szCs w:val="20"/>
        </w:rPr>
        <w:t>80G</w:t>
      </w:r>
      <w:r w:rsidR="003F0C8B">
        <w:rPr>
          <w:rFonts w:hint="eastAsia"/>
          <w:color w:val="000000"/>
          <w:sz w:val="20"/>
          <w:szCs w:val="20"/>
          <w:lang w:eastAsia="zh-CN"/>
        </w:rPr>
        <w:t xml:space="preserve"> </w:t>
      </w:r>
      <w:r w:rsidRPr="00A91846">
        <w:rPr>
          <w:color w:val="000000"/>
          <w:sz w:val="20"/>
          <w:szCs w:val="20"/>
        </w:rPr>
        <w:t>(</w:t>
      </w:r>
      <w:proofErr w:type="spellStart"/>
      <w:r w:rsidRPr="00A91846">
        <w:rPr>
          <w:color w:val="000000"/>
          <w:sz w:val="20"/>
          <w:szCs w:val="20"/>
        </w:rPr>
        <w:t>dbsp</w:t>
      </w:r>
      <w:proofErr w:type="spellEnd"/>
      <w:r w:rsidRPr="00A91846">
        <w:rPr>
          <w:color w:val="000000"/>
          <w:sz w:val="20"/>
          <w:szCs w:val="20"/>
        </w:rPr>
        <w:t>)</w:t>
      </w:r>
      <w:r w:rsidRPr="00A91846">
        <w:rPr>
          <w:color w:val="000000"/>
          <w:sz w:val="20"/>
          <w:szCs w:val="20"/>
          <w:vertAlign w:val="subscript"/>
        </w:rPr>
        <w:t>t-2</w:t>
      </w:r>
      <w:r w:rsidRPr="00A91846">
        <w:rPr>
          <w:color w:val="000000"/>
          <w:sz w:val="20"/>
          <w:szCs w:val="20"/>
        </w:rPr>
        <w:t xml:space="preserve"> -0</w:t>
      </w:r>
      <w:r w:rsidR="00805422" w:rsidRPr="00A91846">
        <w:rPr>
          <w:color w:val="000000"/>
          <w:sz w:val="20"/>
          <w:szCs w:val="20"/>
        </w:rPr>
        <w:t>.</w:t>
      </w:r>
      <w:r w:rsidRPr="00A91846">
        <w:rPr>
          <w:color w:val="000000"/>
          <w:sz w:val="20"/>
          <w:szCs w:val="20"/>
        </w:rPr>
        <w:t>87ε</w:t>
      </w:r>
      <w:r w:rsidRPr="00A91846">
        <w:rPr>
          <w:color w:val="000000"/>
          <w:sz w:val="20"/>
          <w:szCs w:val="20"/>
          <w:vertAlign w:val="subscript"/>
        </w:rPr>
        <w:t>t-1</w:t>
      </w:r>
      <w:r w:rsidR="003F0C8B">
        <w:rPr>
          <w:color w:val="000000"/>
          <w:sz w:val="20"/>
          <w:szCs w:val="20"/>
        </w:rPr>
        <w:t xml:space="preserve"> (</w:t>
      </w:r>
      <w:r w:rsidRPr="00A91846">
        <w:rPr>
          <w:color w:val="000000"/>
          <w:sz w:val="20"/>
          <w:szCs w:val="20"/>
        </w:rPr>
        <w:t>R2 =0</w:t>
      </w:r>
      <w:r w:rsidR="00805422" w:rsidRPr="00A91846">
        <w:rPr>
          <w:color w:val="000000"/>
          <w:sz w:val="20"/>
          <w:szCs w:val="20"/>
        </w:rPr>
        <w:t>.</w:t>
      </w:r>
      <w:r w:rsidRPr="00A91846">
        <w:rPr>
          <w:color w:val="000000"/>
          <w:sz w:val="20"/>
          <w:szCs w:val="20"/>
        </w:rPr>
        <w:t xml:space="preserve">95)   </w:t>
      </w:r>
    </w:p>
    <w:p w:rsidR="000227A4" w:rsidRPr="00A91846" w:rsidRDefault="000227A4" w:rsidP="00A91846">
      <w:pPr>
        <w:autoSpaceDE w:val="0"/>
        <w:autoSpaceDN w:val="0"/>
        <w:adjustRightInd w:val="0"/>
        <w:rPr>
          <w:sz w:val="20"/>
          <w:szCs w:val="20"/>
        </w:rPr>
      </w:pPr>
      <w:r w:rsidRPr="00A91846">
        <w:rPr>
          <w:sz w:val="20"/>
          <w:szCs w:val="20"/>
        </w:rPr>
        <w:t xml:space="preserve">               (-3</w:t>
      </w:r>
      <w:r w:rsidR="00805422" w:rsidRPr="00A91846">
        <w:rPr>
          <w:sz w:val="20"/>
          <w:szCs w:val="20"/>
        </w:rPr>
        <w:t>.</w:t>
      </w:r>
      <w:r w:rsidRPr="00A91846">
        <w:rPr>
          <w:sz w:val="20"/>
          <w:szCs w:val="20"/>
        </w:rPr>
        <w:t>82)    (89</w:t>
      </w:r>
      <w:r w:rsidR="00805422" w:rsidRPr="00A91846">
        <w:rPr>
          <w:sz w:val="20"/>
          <w:szCs w:val="20"/>
        </w:rPr>
        <w:t>.</w:t>
      </w:r>
      <w:r w:rsidRPr="00A91846">
        <w:rPr>
          <w:sz w:val="20"/>
          <w:szCs w:val="20"/>
        </w:rPr>
        <w:t>57)           (15</w:t>
      </w:r>
      <w:r w:rsidR="00805422" w:rsidRPr="00A91846">
        <w:rPr>
          <w:sz w:val="20"/>
          <w:szCs w:val="20"/>
        </w:rPr>
        <w:t>.</w:t>
      </w:r>
      <w:r w:rsidRPr="00A91846">
        <w:rPr>
          <w:sz w:val="20"/>
          <w:szCs w:val="20"/>
        </w:rPr>
        <w:t>38)              (-6</w:t>
      </w:r>
      <w:r w:rsidR="00805422" w:rsidRPr="00A91846">
        <w:rPr>
          <w:sz w:val="20"/>
          <w:szCs w:val="20"/>
        </w:rPr>
        <w:t>.</w:t>
      </w:r>
      <w:r w:rsidRPr="00A91846">
        <w:rPr>
          <w:sz w:val="20"/>
          <w:szCs w:val="20"/>
        </w:rPr>
        <w:t>65)              (-11</w:t>
      </w:r>
      <w:r w:rsidR="00805422" w:rsidRPr="00A91846">
        <w:rPr>
          <w:sz w:val="20"/>
          <w:szCs w:val="20"/>
        </w:rPr>
        <w:t>.</w:t>
      </w:r>
      <w:r w:rsidRPr="00A91846">
        <w:rPr>
          <w:sz w:val="20"/>
          <w:szCs w:val="20"/>
        </w:rPr>
        <w:t xml:space="preserve">82)      </w:t>
      </w:r>
    </w:p>
    <w:p w:rsidR="000227A4" w:rsidRPr="00A91846" w:rsidRDefault="000227A4" w:rsidP="00A91846">
      <w:pPr>
        <w:autoSpaceDE w:val="0"/>
        <w:autoSpaceDN w:val="0"/>
        <w:adjustRightInd w:val="0"/>
        <w:rPr>
          <w:sz w:val="20"/>
          <w:szCs w:val="20"/>
        </w:rPr>
      </w:pPr>
    </w:p>
    <w:p w:rsidR="000227A4" w:rsidRPr="00A91846" w:rsidRDefault="000227A4" w:rsidP="00A91846">
      <w:pPr>
        <w:rPr>
          <w:color w:val="000000"/>
          <w:sz w:val="20"/>
          <w:szCs w:val="20"/>
        </w:rPr>
      </w:pPr>
      <w:proofErr w:type="gramStart"/>
      <w:r w:rsidRPr="00A91846">
        <w:rPr>
          <w:color w:val="000000"/>
          <w:sz w:val="20"/>
          <w:szCs w:val="20"/>
        </w:rPr>
        <w:t>G(</w:t>
      </w:r>
      <w:proofErr w:type="spellStart"/>
      <w:proofErr w:type="gramEnd"/>
      <w:r w:rsidRPr="00A91846">
        <w:rPr>
          <w:color w:val="000000"/>
          <w:sz w:val="20"/>
          <w:szCs w:val="20"/>
        </w:rPr>
        <w:t>dbsp</w:t>
      </w:r>
      <w:proofErr w:type="spellEnd"/>
      <w:r w:rsidRPr="00A91846">
        <w:rPr>
          <w:color w:val="000000"/>
          <w:sz w:val="20"/>
          <w:szCs w:val="20"/>
        </w:rPr>
        <w:t>)</w:t>
      </w:r>
      <w:r w:rsidRPr="00A91846">
        <w:rPr>
          <w:color w:val="000000"/>
          <w:sz w:val="20"/>
          <w:szCs w:val="20"/>
          <w:vertAlign w:val="subscript"/>
        </w:rPr>
        <w:t xml:space="preserve"> t</w:t>
      </w:r>
      <w:r w:rsidRPr="00A91846">
        <w:rPr>
          <w:color w:val="000000"/>
          <w:sz w:val="20"/>
          <w:szCs w:val="20"/>
        </w:rPr>
        <w:t xml:space="preserve"> = -3</w:t>
      </w:r>
      <w:r w:rsidR="00805422" w:rsidRPr="00A91846">
        <w:rPr>
          <w:color w:val="000000"/>
          <w:sz w:val="20"/>
          <w:szCs w:val="20"/>
        </w:rPr>
        <w:t>.</w:t>
      </w:r>
      <w:r w:rsidRPr="00A91846">
        <w:rPr>
          <w:color w:val="000000"/>
          <w:sz w:val="20"/>
          <w:szCs w:val="20"/>
        </w:rPr>
        <w:t>09+ 2</w:t>
      </w:r>
      <w:r w:rsidR="00805422" w:rsidRPr="00A91846">
        <w:rPr>
          <w:color w:val="000000"/>
          <w:sz w:val="20"/>
          <w:szCs w:val="20"/>
        </w:rPr>
        <w:t>.</w:t>
      </w:r>
      <w:r w:rsidRPr="00A91846">
        <w:rPr>
          <w:color w:val="000000"/>
          <w:sz w:val="20"/>
          <w:szCs w:val="20"/>
        </w:rPr>
        <w:t>43G(dfc4)</w:t>
      </w:r>
      <w:r w:rsidRPr="00A91846">
        <w:rPr>
          <w:color w:val="000000"/>
          <w:sz w:val="20"/>
          <w:szCs w:val="20"/>
          <w:vertAlign w:val="subscript"/>
        </w:rPr>
        <w:t xml:space="preserve">t </w:t>
      </w:r>
      <w:r w:rsidRPr="00A91846">
        <w:rPr>
          <w:color w:val="000000"/>
          <w:sz w:val="20"/>
          <w:szCs w:val="20"/>
        </w:rPr>
        <w:t>+ 1</w:t>
      </w:r>
      <w:r w:rsidR="00805422" w:rsidRPr="00A91846">
        <w:rPr>
          <w:color w:val="000000"/>
          <w:sz w:val="20"/>
          <w:szCs w:val="20"/>
        </w:rPr>
        <w:t>.</w:t>
      </w:r>
      <w:r w:rsidRPr="00A91846">
        <w:rPr>
          <w:color w:val="000000"/>
          <w:sz w:val="20"/>
          <w:szCs w:val="20"/>
        </w:rPr>
        <w:t>04G(</w:t>
      </w:r>
      <w:proofErr w:type="spellStart"/>
      <w:r w:rsidRPr="00A91846">
        <w:rPr>
          <w:color w:val="000000"/>
          <w:sz w:val="20"/>
          <w:szCs w:val="20"/>
        </w:rPr>
        <w:t>dbsp</w:t>
      </w:r>
      <w:proofErr w:type="spellEnd"/>
      <w:r w:rsidRPr="00A91846">
        <w:rPr>
          <w:color w:val="000000"/>
          <w:sz w:val="20"/>
          <w:szCs w:val="20"/>
        </w:rPr>
        <w:t>)</w:t>
      </w:r>
      <w:r w:rsidRPr="00A91846">
        <w:rPr>
          <w:color w:val="000000"/>
          <w:sz w:val="20"/>
          <w:szCs w:val="20"/>
          <w:vertAlign w:val="subscript"/>
        </w:rPr>
        <w:t>t-1</w:t>
      </w:r>
      <w:r w:rsidRPr="00A91846">
        <w:rPr>
          <w:color w:val="000000"/>
          <w:sz w:val="20"/>
          <w:szCs w:val="20"/>
        </w:rPr>
        <w:t xml:space="preserve"> -0</w:t>
      </w:r>
      <w:r w:rsidR="00805422" w:rsidRPr="00A91846">
        <w:rPr>
          <w:color w:val="000000"/>
          <w:sz w:val="20"/>
          <w:szCs w:val="20"/>
        </w:rPr>
        <w:t>.</w:t>
      </w:r>
      <w:r w:rsidRPr="00A91846">
        <w:rPr>
          <w:color w:val="000000"/>
          <w:sz w:val="20"/>
          <w:szCs w:val="20"/>
        </w:rPr>
        <w:t>24ε</w:t>
      </w:r>
      <w:r w:rsidRPr="00A91846">
        <w:rPr>
          <w:color w:val="000000"/>
          <w:sz w:val="20"/>
          <w:szCs w:val="20"/>
          <w:vertAlign w:val="subscript"/>
        </w:rPr>
        <w:t>t-1</w:t>
      </w:r>
      <w:r w:rsidRPr="00A91846">
        <w:rPr>
          <w:color w:val="000000"/>
          <w:sz w:val="20"/>
          <w:szCs w:val="20"/>
        </w:rPr>
        <w:t xml:space="preserve">                </w:t>
      </w:r>
      <w:r w:rsidR="003F0C8B">
        <w:rPr>
          <w:color w:val="000000"/>
          <w:sz w:val="20"/>
          <w:szCs w:val="20"/>
        </w:rPr>
        <w:t>(</w:t>
      </w:r>
      <w:r w:rsidRPr="00A91846">
        <w:rPr>
          <w:color w:val="000000"/>
          <w:sz w:val="20"/>
          <w:szCs w:val="20"/>
        </w:rPr>
        <w:t>R2 =0</w:t>
      </w:r>
      <w:r w:rsidR="00805422" w:rsidRPr="00A91846">
        <w:rPr>
          <w:color w:val="000000"/>
          <w:sz w:val="20"/>
          <w:szCs w:val="20"/>
        </w:rPr>
        <w:t>.</w:t>
      </w:r>
      <w:r w:rsidRPr="00A91846">
        <w:rPr>
          <w:color w:val="000000"/>
          <w:sz w:val="20"/>
          <w:szCs w:val="20"/>
        </w:rPr>
        <w:t xml:space="preserve">94) </w:t>
      </w:r>
    </w:p>
    <w:p w:rsidR="000227A4" w:rsidRPr="00A91846" w:rsidRDefault="000227A4" w:rsidP="00A91846">
      <w:pPr>
        <w:autoSpaceDE w:val="0"/>
        <w:autoSpaceDN w:val="0"/>
        <w:adjustRightInd w:val="0"/>
        <w:rPr>
          <w:sz w:val="20"/>
          <w:szCs w:val="20"/>
        </w:rPr>
      </w:pPr>
      <w:r w:rsidRPr="00A91846">
        <w:rPr>
          <w:sz w:val="20"/>
          <w:szCs w:val="20"/>
        </w:rPr>
        <w:t xml:space="preserve">               (-1</w:t>
      </w:r>
      <w:r w:rsidR="00805422" w:rsidRPr="00A91846">
        <w:rPr>
          <w:sz w:val="20"/>
          <w:szCs w:val="20"/>
        </w:rPr>
        <w:t>.</w:t>
      </w:r>
      <w:r w:rsidRPr="00A91846">
        <w:rPr>
          <w:sz w:val="20"/>
          <w:szCs w:val="20"/>
        </w:rPr>
        <w:t>58)    (52</w:t>
      </w:r>
      <w:r w:rsidR="00805422" w:rsidRPr="00A91846">
        <w:rPr>
          <w:sz w:val="20"/>
          <w:szCs w:val="20"/>
        </w:rPr>
        <w:t>.</w:t>
      </w:r>
      <w:r w:rsidRPr="00A91846">
        <w:rPr>
          <w:sz w:val="20"/>
          <w:szCs w:val="20"/>
        </w:rPr>
        <w:t>71)           (39</w:t>
      </w:r>
      <w:r w:rsidR="00805422" w:rsidRPr="00A91846">
        <w:rPr>
          <w:sz w:val="20"/>
          <w:szCs w:val="20"/>
        </w:rPr>
        <w:t>.</w:t>
      </w:r>
      <w:r w:rsidRPr="00A91846">
        <w:rPr>
          <w:sz w:val="20"/>
          <w:szCs w:val="20"/>
        </w:rPr>
        <w:t>80)              (-2</w:t>
      </w:r>
      <w:r w:rsidR="00805422" w:rsidRPr="00A91846">
        <w:rPr>
          <w:sz w:val="20"/>
          <w:szCs w:val="20"/>
        </w:rPr>
        <w:t>.</w:t>
      </w:r>
      <w:r w:rsidRPr="00A91846">
        <w:rPr>
          <w:sz w:val="20"/>
          <w:szCs w:val="20"/>
        </w:rPr>
        <w:t xml:space="preserve">63)                  </w:t>
      </w:r>
    </w:p>
    <w:p w:rsidR="000227A4" w:rsidRPr="00A91846" w:rsidRDefault="000227A4" w:rsidP="00A91846">
      <w:pPr>
        <w:autoSpaceDE w:val="0"/>
        <w:autoSpaceDN w:val="0"/>
        <w:adjustRightInd w:val="0"/>
        <w:rPr>
          <w:sz w:val="20"/>
          <w:szCs w:val="20"/>
          <w:rtl/>
        </w:rPr>
      </w:pPr>
    </w:p>
    <w:p w:rsidR="000227A4" w:rsidRPr="00A91846" w:rsidRDefault="000227A4" w:rsidP="00A91846">
      <w:pPr>
        <w:rPr>
          <w:color w:val="000000"/>
          <w:sz w:val="20"/>
          <w:szCs w:val="20"/>
        </w:rPr>
      </w:pPr>
      <w:r w:rsidRPr="00A91846">
        <w:rPr>
          <w:color w:val="000000"/>
          <w:sz w:val="20"/>
          <w:szCs w:val="20"/>
        </w:rPr>
        <w:t>G(</w:t>
      </w:r>
      <w:proofErr w:type="spellStart"/>
      <w:r w:rsidRPr="00A91846">
        <w:rPr>
          <w:color w:val="000000"/>
          <w:sz w:val="20"/>
          <w:szCs w:val="20"/>
        </w:rPr>
        <w:t>dwsp</w:t>
      </w:r>
      <w:proofErr w:type="spellEnd"/>
      <w:r w:rsidRPr="00A91846">
        <w:rPr>
          <w:color w:val="000000"/>
          <w:sz w:val="20"/>
          <w:szCs w:val="20"/>
        </w:rPr>
        <w:t>)</w:t>
      </w:r>
      <w:r w:rsidRPr="00A91846">
        <w:rPr>
          <w:color w:val="000000"/>
          <w:sz w:val="20"/>
          <w:szCs w:val="20"/>
          <w:vertAlign w:val="subscript"/>
        </w:rPr>
        <w:t xml:space="preserve"> t</w:t>
      </w:r>
      <w:r w:rsidRPr="00A91846">
        <w:rPr>
          <w:color w:val="000000"/>
          <w:sz w:val="20"/>
          <w:szCs w:val="20"/>
        </w:rPr>
        <w:t xml:space="preserve"> = -0</w:t>
      </w:r>
      <w:r w:rsidR="00805422" w:rsidRPr="00A91846">
        <w:rPr>
          <w:color w:val="000000"/>
          <w:sz w:val="20"/>
          <w:szCs w:val="20"/>
        </w:rPr>
        <w:t>.</w:t>
      </w:r>
      <w:r w:rsidRPr="00A91846">
        <w:rPr>
          <w:color w:val="000000"/>
          <w:sz w:val="20"/>
          <w:szCs w:val="20"/>
        </w:rPr>
        <w:t>12+ 1</w:t>
      </w:r>
      <w:r w:rsidR="00805422" w:rsidRPr="00A91846">
        <w:rPr>
          <w:color w:val="000000"/>
          <w:sz w:val="20"/>
          <w:szCs w:val="20"/>
        </w:rPr>
        <w:t>.</w:t>
      </w:r>
      <w:r w:rsidRPr="00A91846">
        <w:rPr>
          <w:color w:val="000000"/>
          <w:sz w:val="20"/>
          <w:szCs w:val="20"/>
        </w:rPr>
        <w:t>03G(dfc1)</w:t>
      </w:r>
      <w:r w:rsidRPr="00A91846">
        <w:rPr>
          <w:color w:val="000000"/>
          <w:sz w:val="20"/>
          <w:szCs w:val="20"/>
          <w:vertAlign w:val="subscript"/>
        </w:rPr>
        <w:t xml:space="preserve">t </w:t>
      </w:r>
      <w:r w:rsidR="00805422" w:rsidRPr="00A91846">
        <w:rPr>
          <w:color w:val="000000"/>
          <w:sz w:val="20"/>
          <w:szCs w:val="20"/>
        </w:rPr>
        <w:t>–</w:t>
      </w:r>
      <w:r w:rsidRPr="00A91846">
        <w:rPr>
          <w:color w:val="000000"/>
          <w:sz w:val="20"/>
          <w:szCs w:val="20"/>
        </w:rPr>
        <w:t xml:space="preserve"> 0</w:t>
      </w:r>
      <w:r w:rsidR="00805422" w:rsidRPr="00A91846">
        <w:rPr>
          <w:color w:val="000000"/>
          <w:sz w:val="20"/>
          <w:szCs w:val="20"/>
        </w:rPr>
        <w:t>.</w:t>
      </w:r>
      <w:r w:rsidRPr="00A91846">
        <w:rPr>
          <w:color w:val="000000"/>
          <w:sz w:val="20"/>
          <w:szCs w:val="20"/>
        </w:rPr>
        <w:t>89G(</w:t>
      </w:r>
      <w:proofErr w:type="spellStart"/>
      <w:r w:rsidRPr="00A91846">
        <w:rPr>
          <w:color w:val="000000"/>
          <w:sz w:val="20"/>
          <w:szCs w:val="20"/>
        </w:rPr>
        <w:t>dwsp</w:t>
      </w:r>
      <w:proofErr w:type="spellEnd"/>
      <w:r w:rsidRPr="00A91846">
        <w:rPr>
          <w:color w:val="000000"/>
          <w:sz w:val="20"/>
          <w:szCs w:val="20"/>
        </w:rPr>
        <w:t>)</w:t>
      </w:r>
      <w:r w:rsidRPr="00A91846">
        <w:rPr>
          <w:color w:val="000000"/>
          <w:sz w:val="20"/>
          <w:szCs w:val="20"/>
          <w:vertAlign w:val="subscript"/>
        </w:rPr>
        <w:t>t-1</w:t>
      </w:r>
      <w:r w:rsidRPr="00A91846">
        <w:rPr>
          <w:color w:val="000000"/>
          <w:sz w:val="20"/>
          <w:szCs w:val="20"/>
        </w:rPr>
        <w:t xml:space="preserve"> -0</w:t>
      </w:r>
      <w:r w:rsidR="00805422" w:rsidRPr="00A91846">
        <w:rPr>
          <w:color w:val="000000"/>
          <w:sz w:val="20"/>
          <w:szCs w:val="20"/>
        </w:rPr>
        <w:t>.</w:t>
      </w:r>
      <w:r w:rsidRPr="00A91846">
        <w:rPr>
          <w:color w:val="000000"/>
          <w:sz w:val="20"/>
          <w:szCs w:val="20"/>
        </w:rPr>
        <w:t>06G(</w:t>
      </w:r>
      <w:proofErr w:type="spellStart"/>
      <w:r w:rsidRPr="00A91846">
        <w:rPr>
          <w:color w:val="000000"/>
          <w:sz w:val="20"/>
          <w:szCs w:val="20"/>
        </w:rPr>
        <w:t>dwsp</w:t>
      </w:r>
      <w:proofErr w:type="spellEnd"/>
      <w:r w:rsidRPr="00A91846">
        <w:rPr>
          <w:color w:val="000000"/>
          <w:sz w:val="20"/>
          <w:szCs w:val="20"/>
        </w:rPr>
        <w:t>)</w:t>
      </w:r>
      <w:r w:rsidRPr="00A91846">
        <w:rPr>
          <w:color w:val="000000"/>
          <w:sz w:val="20"/>
          <w:szCs w:val="20"/>
          <w:vertAlign w:val="subscript"/>
        </w:rPr>
        <w:t>t-2</w:t>
      </w:r>
      <w:r w:rsidRPr="00A91846">
        <w:rPr>
          <w:color w:val="000000"/>
          <w:sz w:val="20"/>
          <w:szCs w:val="20"/>
        </w:rPr>
        <w:t xml:space="preserve"> +0</w:t>
      </w:r>
      <w:r w:rsidR="00805422" w:rsidRPr="00A91846">
        <w:rPr>
          <w:color w:val="000000"/>
          <w:sz w:val="20"/>
          <w:szCs w:val="20"/>
        </w:rPr>
        <w:t>.</w:t>
      </w:r>
      <w:r w:rsidRPr="00A91846">
        <w:rPr>
          <w:color w:val="000000"/>
          <w:sz w:val="20"/>
          <w:szCs w:val="20"/>
        </w:rPr>
        <w:t>08G(</w:t>
      </w:r>
      <w:proofErr w:type="spellStart"/>
      <w:r w:rsidRPr="00A91846">
        <w:rPr>
          <w:color w:val="000000"/>
          <w:sz w:val="20"/>
          <w:szCs w:val="20"/>
        </w:rPr>
        <w:t>dwsp</w:t>
      </w:r>
      <w:proofErr w:type="spellEnd"/>
      <w:r w:rsidRPr="00A91846">
        <w:rPr>
          <w:color w:val="000000"/>
          <w:sz w:val="20"/>
          <w:szCs w:val="20"/>
        </w:rPr>
        <w:t>)</w:t>
      </w:r>
      <w:r w:rsidRPr="00A91846">
        <w:rPr>
          <w:color w:val="000000"/>
          <w:sz w:val="20"/>
          <w:szCs w:val="20"/>
          <w:vertAlign w:val="subscript"/>
        </w:rPr>
        <w:t>t-3</w:t>
      </w:r>
      <w:r w:rsidRPr="00A91846">
        <w:rPr>
          <w:color w:val="000000"/>
          <w:sz w:val="20"/>
          <w:szCs w:val="20"/>
        </w:rPr>
        <w:t xml:space="preserve"> +0</w:t>
      </w:r>
      <w:r w:rsidR="00805422" w:rsidRPr="00A91846">
        <w:rPr>
          <w:color w:val="000000"/>
          <w:sz w:val="20"/>
          <w:szCs w:val="20"/>
        </w:rPr>
        <w:t>.</w:t>
      </w:r>
      <w:r w:rsidRPr="00A91846">
        <w:rPr>
          <w:color w:val="000000"/>
          <w:sz w:val="20"/>
          <w:szCs w:val="20"/>
        </w:rPr>
        <w:t>82ε</w:t>
      </w:r>
      <w:r w:rsidRPr="00A91846">
        <w:rPr>
          <w:color w:val="000000"/>
          <w:sz w:val="20"/>
          <w:szCs w:val="20"/>
          <w:vertAlign w:val="subscript"/>
        </w:rPr>
        <w:t>t-1</w:t>
      </w:r>
      <w:r w:rsidR="003F0C8B">
        <w:rPr>
          <w:color w:val="000000"/>
          <w:sz w:val="20"/>
          <w:szCs w:val="20"/>
        </w:rPr>
        <w:t xml:space="preserve"> </w:t>
      </w:r>
      <w:r w:rsidRPr="00A91846">
        <w:rPr>
          <w:color w:val="000000"/>
          <w:sz w:val="20"/>
          <w:szCs w:val="20"/>
        </w:rPr>
        <w:t xml:space="preserve"> (R2 =0</w:t>
      </w:r>
      <w:r w:rsidR="00805422" w:rsidRPr="00A91846">
        <w:rPr>
          <w:color w:val="000000"/>
          <w:sz w:val="20"/>
          <w:szCs w:val="20"/>
        </w:rPr>
        <w:t>.</w:t>
      </w:r>
      <w:r w:rsidRPr="00A91846">
        <w:rPr>
          <w:color w:val="000000"/>
          <w:sz w:val="20"/>
          <w:szCs w:val="20"/>
        </w:rPr>
        <w:t xml:space="preserve">98) </w:t>
      </w:r>
    </w:p>
    <w:p w:rsidR="000227A4" w:rsidRPr="00A91846" w:rsidRDefault="000227A4" w:rsidP="00A91846">
      <w:pPr>
        <w:autoSpaceDE w:val="0"/>
        <w:autoSpaceDN w:val="0"/>
        <w:adjustRightInd w:val="0"/>
        <w:rPr>
          <w:sz w:val="20"/>
          <w:szCs w:val="20"/>
        </w:rPr>
      </w:pPr>
      <w:r w:rsidRPr="00A91846">
        <w:rPr>
          <w:sz w:val="20"/>
          <w:szCs w:val="20"/>
        </w:rPr>
        <w:t xml:space="preserve">               (-5</w:t>
      </w:r>
      <w:r w:rsidR="00805422" w:rsidRPr="00A91846">
        <w:rPr>
          <w:sz w:val="20"/>
          <w:szCs w:val="20"/>
        </w:rPr>
        <w:t>.</w:t>
      </w:r>
      <w:r w:rsidRPr="00A91846">
        <w:rPr>
          <w:sz w:val="20"/>
          <w:szCs w:val="20"/>
        </w:rPr>
        <w:t>78) (300</w:t>
      </w:r>
      <w:r w:rsidR="00805422" w:rsidRPr="00A91846">
        <w:rPr>
          <w:sz w:val="20"/>
          <w:szCs w:val="20"/>
        </w:rPr>
        <w:t>.</w:t>
      </w:r>
      <w:r w:rsidRPr="00A91846">
        <w:rPr>
          <w:sz w:val="20"/>
          <w:szCs w:val="20"/>
        </w:rPr>
        <w:t>10)           (-24</w:t>
      </w:r>
      <w:r w:rsidR="00805422" w:rsidRPr="00A91846">
        <w:rPr>
          <w:sz w:val="20"/>
          <w:szCs w:val="20"/>
        </w:rPr>
        <w:t>.</w:t>
      </w:r>
      <w:r w:rsidRPr="00A91846">
        <w:rPr>
          <w:sz w:val="20"/>
          <w:szCs w:val="20"/>
        </w:rPr>
        <w:t>37)                 (-2</w:t>
      </w:r>
      <w:r w:rsidR="00805422" w:rsidRPr="00A91846">
        <w:rPr>
          <w:sz w:val="20"/>
          <w:szCs w:val="20"/>
        </w:rPr>
        <w:t>.</w:t>
      </w:r>
      <w:r w:rsidRPr="00A91846">
        <w:rPr>
          <w:sz w:val="20"/>
          <w:szCs w:val="20"/>
        </w:rPr>
        <w:t>52)                 (5</w:t>
      </w:r>
      <w:r w:rsidR="00805422" w:rsidRPr="00A91846">
        <w:rPr>
          <w:sz w:val="20"/>
          <w:szCs w:val="20"/>
        </w:rPr>
        <w:t>.</w:t>
      </w:r>
      <w:r w:rsidRPr="00A91846">
        <w:rPr>
          <w:sz w:val="20"/>
          <w:szCs w:val="20"/>
        </w:rPr>
        <w:t>94)           (32</w:t>
      </w:r>
      <w:r w:rsidR="00805422" w:rsidRPr="00A91846">
        <w:rPr>
          <w:sz w:val="20"/>
          <w:szCs w:val="20"/>
        </w:rPr>
        <w:t>.</w:t>
      </w:r>
      <w:r w:rsidRPr="00A91846">
        <w:rPr>
          <w:sz w:val="20"/>
          <w:szCs w:val="20"/>
        </w:rPr>
        <w:t xml:space="preserve">34)  </w:t>
      </w:r>
    </w:p>
    <w:p w:rsidR="000227A4" w:rsidRPr="00A91846" w:rsidRDefault="000227A4" w:rsidP="00A91846">
      <w:pPr>
        <w:autoSpaceDE w:val="0"/>
        <w:autoSpaceDN w:val="0"/>
        <w:adjustRightInd w:val="0"/>
        <w:rPr>
          <w:sz w:val="20"/>
          <w:szCs w:val="20"/>
        </w:rPr>
      </w:pPr>
    </w:p>
    <w:p w:rsidR="000227A4" w:rsidRPr="00A91846" w:rsidRDefault="000227A4" w:rsidP="00A91846">
      <w:pPr>
        <w:rPr>
          <w:color w:val="000000"/>
          <w:sz w:val="20"/>
          <w:szCs w:val="20"/>
        </w:rPr>
      </w:pPr>
      <w:proofErr w:type="gramStart"/>
      <w:r w:rsidRPr="00A91846">
        <w:rPr>
          <w:color w:val="000000"/>
          <w:sz w:val="20"/>
          <w:szCs w:val="20"/>
        </w:rPr>
        <w:t>G(</w:t>
      </w:r>
      <w:proofErr w:type="spellStart"/>
      <w:proofErr w:type="gramEnd"/>
      <w:r w:rsidRPr="00A91846">
        <w:rPr>
          <w:color w:val="000000"/>
          <w:sz w:val="20"/>
          <w:szCs w:val="20"/>
        </w:rPr>
        <w:t>dwsp</w:t>
      </w:r>
      <w:proofErr w:type="spellEnd"/>
      <w:r w:rsidRPr="00A91846">
        <w:rPr>
          <w:color w:val="000000"/>
          <w:sz w:val="20"/>
          <w:szCs w:val="20"/>
        </w:rPr>
        <w:t>)</w:t>
      </w:r>
      <w:r w:rsidRPr="00A91846">
        <w:rPr>
          <w:color w:val="000000"/>
          <w:sz w:val="20"/>
          <w:szCs w:val="20"/>
          <w:vertAlign w:val="subscript"/>
        </w:rPr>
        <w:t xml:space="preserve"> t</w:t>
      </w:r>
      <w:r w:rsidRPr="00A91846">
        <w:rPr>
          <w:color w:val="000000"/>
          <w:sz w:val="20"/>
          <w:szCs w:val="20"/>
        </w:rPr>
        <w:t xml:space="preserve"> = 0</w:t>
      </w:r>
      <w:r w:rsidR="00805422" w:rsidRPr="00A91846">
        <w:rPr>
          <w:color w:val="000000"/>
          <w:sz w:val="20"/>
          <w:szCs w:val="20"/>
        </w:rPr>
        <w:t>.</w:t>
      </w:r>
      <w:r w:rsidRPr="00A91846">
        <w:rPr>
          <w:color w:val="000000"/>
          <w:sz w:val="20"/>
          <w:szCs w:val="20"/>
        </w:rPr>
        <w:t>03+ 1</w:t>
      </w:r>
      <w:r w:rsidR="00805422" w:rsidRPr="00A91846">
        <w:rPr>
          <w:color w:val="000000"/>
          <w:sz w:val="20"/>
          <w:szCs w:val="20"/>
        </w:rPr>
        <w:t>.</w:t>
      </w:r>
      <w:r w:rsidRPr="00A91846">
        <w:rPr>
          <w:color w:val="000000"/>
          <w:sz w:val="20"/>
          <w:szCs w:val="20"/>
        </w:rPr>
        <w:t>14G(dfc2)</w:t>
      </w:r>
      <w:r w:rsidRPr="00A91846">
        <w:rPr>
          <w:color w:val="000000"/>
          <w:sz w:val="20"/>
          <w:szCs w:val="20"/>
          <w:vertAlign w:val="subscript"/>
        </w:rPr>
        <w:t xml:space="preserve">t </w:t>
      </w:r>
      <w:r w:rsidR="00805422" w:rsidRPr="00A91846">
        <w:rPr>
          <w:color w:val="000000"/>
          <w:sz w:val="20"/>
          <w:szCs w:val="20"/>
        </w:rPr>
        <w:t>–</w:t>
      </w:r>
      <w:r w:rsidRPr="00A91846">
        <w:rPr>
          <w:color w:val="000000"/>
          <w:sz w:val="20"/>
          <w:szCs w:val="20"/>
        </w:rPr>
        <w:t xml:space="preserve"> 0</w:t>
      </w:r>
      <w:r w:rsidR="00805422" w:rsidRPr="00A91846">
        <w:rPr>
          <w:color w:val="000000"/>
          <w:sz w:val="20"/>
          <w:szCs w:val="20"/>
        </w:rPr>
        <w:t>.</w:t>
      </w:r>
      <w:r w:rsidRPr="00A91846">
        <w:rPr>
          <w:color w:val="000000"/>
          <w:sz w:val="20"/>
          <w:szCs w:val="20"/>
        </w:rPr>
        <w:t>80G(</w:t>
      </w:r>
      <w:proofErr w:type="spellStart"/>
      <w:r w:rsidRPr="00A91846">
        <w:rPr>
          <w:color w:val="000000"/>
          <w:sz w:val="20"/>
          <w:szCs w:val="20"/>
        </w:rPr>
        <w:t>dwsp</w:t>
      </w:r>
      <w:proofErr w:type="spellEnd"/>
      <w:r w:rsidRPr="00A91846">
        <w:rPr>
          <w:color w:val="000000"/>
          <w:sz w:val="20"/>
          <w:szCs w:val="20"/>
        </w:rPr>
        <w:t>)</w:t>
      </w:r>
      <w:r w:rsidRPr="00A91846">
        <w:rPr>
          <w:color w:val="000000"/>
          <w:sz w:val="20"/>
          <w:szCs w:val="20"/>
          <w:vertAlign w:val="subscript"/>
        </w:rPr>
        <w:t>t-1</w:t>
      </w:r>
      <w:r w:rsidRPr="00A91846">
        <w:rPr>
          <w:color w:val="000000"/>
          <w:sz w:val="20"/>
          <w:szCs w:val="20"/>
        </w:rPr>
        <w:t xml:space="preserve"> -0</w:t>
      </w:r>
      <w:r w:rsidR="00805422" w:rsidRPr="00A91846">
        <w:rPr>
          <w:color w:val="000000"/>
          <w:sz w:val="20"/>
          <w:szCs w:val="20"/>
        </w:rPr>
        <w:t>.</w:t>
      </w:r>
      <w:r w:rsidRPr="00A91846">
        <w:rPr>
          <w:color w:val="000000"/>
          <w:sz w:val="20"/>
          <w:szCs w:val="20"/>
        </w:rPr>
        <w:t>09G(</w:t>
      </w:r>
      <w:proofErr w:type="spellStart"/>
      <w:r w:rsidRPr="00A91846">
        <w:rPr>
          <w:color w:val="000000"/>
          <w:sz w:val="20"/>
          <w:szCs w:val="20"/>
        </w:rPr>
        <w:t>dwsp</w:t>
      </w:r>
      <w:proofErr w:type="spellEnd"/>
      <w:r w:rsidRPr="00A91846">
        <w:rPr>
          <w:color w:val="000000"/>
          <w:sz w:val="20"/>
          <w:szCs w:val="20"/>
        </w:rPr>
        <w:t>)</w:t>
      </w:r>
      <w:r w:rsidRPr="00A91846">
        <w:rPr>
          <w:color w:val="000000"/>
          <w:sz w:val="20"/>
          <w:szCs w:val="20"/>
          <w:vertAlign w:val="subscript"/>
        </w:rPr>
        <w:t>t-2</w:t>
      </w:r>
      <w:r w:rsidRPr="00A91846">
        <w:rPr>
          <w:color w:val="000000"/>
          <w:sz w:val="20"/>
          <w:szCs w:val="20"/>
        </w:rPr>
        <w:t xml:space="preserve"> +0</w:t>
      </w:r>
      <w:r w:rsidR="00805422" w:rsidRPr="00A91846">
        <w:rPr>
          <w:color w:val="000000"/>
          <w:sz w:val="20"/>
          <w:szCs w:val="20"/>
        </w:rPr>
        <w:t>.</w:t>
      </w:r>
      <w:r w:rsidRPr="00A91846">
        <w:rPr>
          <w:color w:val="000000"/>
          <w:sz w:val="20"/>
          <w:szCs w:val="20"/>
        </w:rPr>
        <w:t>39G(</w:t>
      </w:r>
      <w:proofErr w:type="spellStart"/>
      <w:r w:rsidRPr="00A91846">
        <w:rPr>
          <w:color w:val="000000"/>
          <w:sz w:val="20"/>
          <w:szCs w:val="20"/>
        </w:rPr>
        <w:t>dwsp</w:t>
      </w:r>
      <w:proofErr w:type="spellEnd"/>
      <w:r w:rsidRPr="00A91846">
        <w:rPr>
          <w:color w:val="000000"/>
          <w:sz w:val="20"/>
          <w:szCs w:val="20"/>
        </w:rPr>
        <w:t>)</w:t>
      </w:r>
      <w:r w:rsidRPr="00A91846">
        <w:rPr>
          <w:color w:val="000000"/>
          <w:sz w:val="20"/>
          <w:szCs w:val="20"/>
          <w:vertAlign w:val="subscript"/>
        </w:rPr>
        <w:t>t-3</w:t>
      </w:r>
      <w:r w:rsidRPr="00A91846">
        <w:rPr>
          <w:color w:val="000000"/>
          <w:sz w:val="20"/>
          <w:szCs w:val="20"/>
        </w:rPr>
        <w:t xml:space="preserve"> +1</w:t>
      </w:r>
      <w:r w:rsidR="00805422" w:rsidRPr="00A91846">
        <w:rPr>
          <w:color w:val="000000"/>
          <w:sz w:val="20"/>
          <w:szCs w:val="20"/>
        </w:rPr>
        <w:t>.</w:t>
      </w:r>
      <w:r w:rsidRPr="00A91846">
        <w:rPr>
          <w:color w:val="000000"/>
          <w:sz w:val="20"/>
          <w:szCs w:val="20"/>
        </w:rPr>
        <w:t>11ε</w:t>
      </w:r>
      <w:r w:rsidRPr="00A91846">
        <w:rPr>
          <w:color w:val="000000"/>
          <w:sz w:val="20"/>
          <w:szCs w:val="20"/>
          <w:vertAlign w:val="subscript"/>
        </w:rPr>
        <w:t>t-1</w:t>
      </w:r>
      <w:r w:rsidRPr="00A91846">
        <w:rPr>
          <w:color w:val="000000"/>
          <w:sz w:val="20"/>
          <w:szCs w:val="20"/>
        </w:rPr>
        <w:t>++0</w:t>
      </w:r>
      <w:r w:rsidR="00805422" w:rsidRPr="00A91846">
        <w:rPr>
          <w:color w:val="000000"/>
          <w:sz w:val="20"/>
          <w:szCs w:val="20"/>
        </w:rPr>
        <w:t>.</w:t>
      </w:r>
      <w:r w:rsidRPr="00A91846">
        <w:rPr>
          <w:color w:val="000000"/>
          <w:sz w:val="20"/>
          <w:szCs w:val="20"/>
        </w:rPr>
        <w:t>73ε</w:t>
      </w:r>
      <w:r w:rsidRPr="00A91846">
        <w:rPr>
          <w:color w:val="000000"/>
          <w:sz w:val="20"/>
          <w:szCs w:val="20"/>
          <w:vertAlign w:val="subscript"/>
        </w:rPr>
        <w:t>t-2</w:t>
      </w:r>
      <w:r w:rsidR="003F0C8B">
        <w:rPr>
          <w:color w:val="000000"/>
          <w:sz w:val="20"/>
          <w:szCs w:val="20"/>
        </w:rPr>
        <w:t xml:space="preserve">  </w:t>
      </w:r>
      <w:r w:rsidRPr="00A91846">
        <w:rPr>
          <w:color w:val="000000"/>
          <w:sz w:val="20"/>
          <w:szCs w:val="20"/>
        </w:rPr>
        <w:t xml:space="preserve"> (R2 =0</w:t>
      </w:r>
      <w:r w:rsidR="00805422" w:rsidRPr="00A91846">
        <w:rPr>
          <w:color w:val="000000"/>
          <w:sz w:val="20"/>
          <w:szCs w:val="20"/>
        </w:rPr>
        <w:t>.</w:t>
      </w:r>
      <w:r w:rsidRPr="00A91846">
        <w:rPr>
          <w:color w:val="000000"/>
          <w:sz w:val="20"/>
          <w:szCs w:val="20"/>
        </w:rPr>
        <w:t>98)</w:t>
      </w:r>
    </w:p>
    <w:p w:rsidR="000227A4" w:rsidRPr="00A91846" w:rsidRDefault="000227A4" w:rsidP="00A91846">
      <w:pPr>
        <w:autoSpaceDE w:val="0"/>
        <w:autoSpaceDN w:val="0"/>
        <w:adjustRightInd w:val="0"/>
        <w:rPr>
          <w:sz w:val="20"/>
          <w:szCs w:val="20"/>
        </w:rPr>
      </w:pPr>
      <w:r w:rsidRPr="00A91846">
        <w:rPr>
          <w:sz w:val="20"/>
          <w:szCs w:val="20"/>
        </w:rPr>
        <w:t xml:space="preserve">                 (0</w:t>
      </w:r>
      <w:r w:rsidR="00805422" w:rsidRPr="00A91846">
        <w:rPr>
          <w:sz w:val="20"/>
          <w:szCs w:val="20"/>
        </w:rPr>
        <w:t>.</w:t>
      </w:r>
      <w:r w:rsidRPr="00A91846">
        <w:rPr>
          <w:sz w:val="20"/>
          <w:szCs w:val="20"/>
        </w:rPr>
        <w:t>41)  (522</w:t>
      </w:r>
      <w:r w:rsidR="00805422" w:rsidRPr="00A91846">
        <w:rPr>
          <w:sz w:val="20"/>
          <w:szCs w:val="20"/>
        </w:rPr>
        <w:t>.</w:t>
      </w:r>
      <w:r w:rsidRPr="00A91846">
        <w:rPr>
          <w:sz w:val="20"/>
          <w:szCs w:val="20"/>
        </w:rPr>
        <w:t>96)         (-54</w:t>
      </w:r>
      <w:r w:rsidR="00805422" w:rsidRPr="00A91846">
        <w:rPr>
          <w:sz w:val="20"/>
          <w:szCs w:val="20"/>
        </w:rPr>
        <w:t>.</w:t>
      </w:r>
      <w:r w:rsidRPr="00A91846">
        <w:rPr>
          <w:sz w:val="20"/>
          <w:szCs w:val="20"/>
        </w:rPr>
        <w:t>26)             (-5</w:t>
      </w:r>
      <w:r w:rsidR="00805422" w:rsidRPr="00A91846">
        <w:rPr>
          <w:sz w:val="20"/>
          <w:szCs w:val="20"/>
        </w:rPr>
        <w:t>.</w:t>
      </w:r>
      <w:r w:rsidRPr="00A91846">
        <w:rPr>
          <w:sz w:val="20"/>
          <w:szCs w:val="20"/>
        </w:rPr>
        <w:t>19)             (33</w:t>
      </w:r>
      <w:r w:rsidR="00805422" w:rsidRPr="00A91846">
        <w:rPr>
          <w:sz w:val="20"/>
          <w:szCs w:val="20"/>
        </w:rPr>
        <w:t>.</w:t>
      </w:r>
      <w:r w:rsidRPr="00A91846">
        <w:rPr>
          <w:sz w:val="20"/>
          <w:szCs w:val="20"/>
        </w:rPr>
        <w:t>12)               (100</w:t>
      </w:r>
      <w:r w:rsidR="00805422" w:rsidRPr="00A91846">
        <w:rPr>
          <w:sz w:val="20"/>
          <w:szCs w:val="20"/>
        </w:rPr>
        <w:t>.</w:t>
      </w:r>
      <w:r w:rsidRPr="00A91846">
        <w:rPr>
          <w:sz w:val="20"/>
          <w:szCs w:val="20"/>
        </w:rPr>
        <w:t>88)      (67</w:t>
      </w:r>
      <w:r w:rsidR="00805422" w:rsidRPr="00A91846">
        <w:rPr>
          <w:sz w:val="20"/>
          <w:szCs w:val="20"/>
        </w:rPr>
        <w:t>.</w:t>
      </w:r>
      <w:r w:rsidRPr="00A91846">
        <w:rPr>
          <w:sz w:val="20"/>
          <w:szCs w:val="20"/>
        </w:rPr>
        <w:t xml:space="preserve">17)    </w:t>
      </w:r>
    </w:p>
    <w:p w:rsidR="000227A4" w:rsidRPr="00A91846" w:rsidRDefault="000227A4" w:rsidP="00A91846">
      <w:pPr>
        <w:rPr>
          <w:rFonts w:hint="eastAsia"/>
          <w:color w:val="000000"/>
          <w:sz w:val="20"/>
          <w:szCs w:val="20"/>
          <w:lang w:eastAsia="zh-CN"/>
        </w:rPr>
      </w:pPr>
      <w:r w:rsidRPr="00A91846">
        <w:rPr>
          <w:sz w:val="20"/>
          <w:szCs w:val="20"/>
        </w:rPr>
        <w:br/>
      </w:r>
      <w:r w:rsidRPr="00A91846">
        <w:rPr>
          <w:color w:val="000000"/>
          <w:sz w:val="20"/>
          <w:szCs w:val="20"/>
        </w:rPr>
        <w:t>G(</w:t>
      </w:r>
      <w:proofErr w:type="spellStart"/>
      <w:r w:rsidRPr="00A91846">
        <w:rPr>
          <w:color w:val="000000"/>
          <w:sz w:val="20"/>
          <w:szCs w:val="20"/>
        </w:rPr>
        <w:t>dwsp</w:t>
      </w:r>
      <w:proofErr w:type="spellEnd"/>
      <w:r w:rsidRPr="00A91846">
        <w:rPr>
          <w:color w:val="000000"/>
          <w:sz w:val="20"/>
          <w:szCs w:val="20"/>
        </w:rPr>
        <w:t>)</w:t>
      </w:r>
      <w:r w:rsidRPr="00A91846">
        <w:rPr>
          <w:color w:val="000000"/>
          <w:sz w:val="20"/>
          <w:szCs w:val="20"/>
          <w:vertAlign w:val="subscript"/>
        </w:rPr>
        <w:t xml:space="preserve"> t</w:t>
      </w:r>
      <w:r w:rsidRPr="00A91846">
        <w:rPr>
          <w:color w:val="000000"/>
          <w:sz w:val="20"/>
          <w:szCs w:val="20"/>
        </w:rPr>
        <w:t xml:space="preserve"> = -0</w:t>
      </w:r>
      <w:r w:rsidR="00805422" w:rsidRPr="00A91846">
        <w:rPr>
          <w:color w:val="000000"/>
          <w:sz w:val="20"/>
          <w:szCs w:val="20"/>
        </w:rPr>
        <w:t>.</w:t>
      </w:r>
      <w:r w:rsidRPr="00A91846">
        <w:rPr>
          <w:color w:val="000000"/>
          <w:sz w:val="20"/>
          <w:szCs w:val="20"/>
        </w:rPr>
        <w:t>02+ 1</w:t>
      </w:r>
      <w:r w:rsidR="00805422" w:rsidRPr="00A91846">
        <w:rPr>
          <w:color w:val="000000"/>
          <w:sz w:val="20"/>
          <w:szCs w:val="20"/>
        </w:rPr>
        <w:t>.</w:t>
      </w:r>
      <w:r w:rsidRPr="00A91846">
        <w:rPr>
          <w:color w:val="000000"/>
          <w:sz w:val="20"/>
          <w:szCs w:val="20"/>
        </w:rPr>
        <w:t>45G(dfc3)</w:t>
      </w:r>
      <w:r w:rsidRPr="00A91846">
        <w:rPr>
          <w:color w:val="000000"/>
          <w:sz w:val="20"/>
          <w:szCs w:val="20"/>
          <w:vertAlign w:val="subscript"/>
        </w:rPr>
        <w:t xml:space="preserve">t </w:t>
      </w:r>
      <w:r w:rsidRPr="00A91846">
        <w:rPr>
          <w:color w:val="000000"/>
          <w:sz w:val="20"/>
          <w:szCs w:val="20"/>
        </w:rPr>
        <w:t>+0</w:t>
      </w:r>
      <w:r w:rsidR="00805422" w:rsidRPr="00A91846">
        <w:rPr>
          <w:color w:val="000000"/>
          <w:sz w:val="20"/>
          <w:szCs w:val="20"/>
        </w:rPr>
        <w:t>.</w:t>
      </w:r>
      <w:r w:rsidRPr="00A91846">
        <w:rPr>
          <w:color w:val="000000"/>
          <w:sz w:val="20"/>
          <w:szCs w:val="20"/>
        </w:rPr>
        <w:t>61G(</w:t>
      </w:r>
      <w:proofErr w:type="spellStart"/>
      <w:r w:rsidRPr="00A91846">
        <w:rPr>
          <w:color w:val="000000"/>
          <w:sz w:val="20"/>
          <w:szCs w:val="20"/>
        </w:rPr>
        <w:t>dwsp</w:t>
      </w:r>
      <w:proofErr w:type="spellEnd"/>
      <w:r w:rsidRPr="00A91846">
        <w:rPr>
          <w:color w:val="000000"/>
          <w:sz w:val="20"/>
          <w:szCs w:val="20"/>
        </w:rPr>
        <w:t>)</w:t>
      </w:r>
      <w:r w:rsidRPr="00A91846">
        <w:rPr>
          <w:color w:val="000000"/>
          <w:sz w:val="20"/>
          <w:szCs w:val="20"/>
          <w:vertAlign w:val="subscript"/>
        </w:rPr>
        <w:t>t-1</w:t>
      </w:r>
      <w:r w:rsidRPr="00A91846">
        <w:rPr>
          <w:color w:val="000000"/>
          <w:sz w:val="20"/>
          <w:szCs w:val="20"/>
        </w:rPr>
        <w:t xml:space="preserve"> -0</w:t>
      </w:r>
      <w:r w:rsidR="00805422" w:rsidRPr="00A91846">
        <w:rPr>
          <w:color w:val="000000"/>
          <w:sz w:val="20"/>
          <w:szCs w:val="20"/>
        </w:rPr>
        <w:t>.</w:t>
      </w:r>
      <w:r w:rsidRPr="00A91846">
        <w:rPr>
          <w:color w:val="000000"/>
          <w:sz w:val="20"/>
          <w:szCs w:val="20"/>
        </w:rPr>
        <w:t>70G(</w:t>
      </w:r>
      <w:proofErr w:type="spellStart"/>
      <w:r w:rsidRPr="00A91846">
        <w:rPr>
          <w:color w:val="000000"/>
          <w:sz w:val="20"/>
          <w:szCs w:val="20"/>
        </w:rPr>
        <w:t>dwsp</w:t>
      </w:r>
      <w:proofErr w:type="spellEnd"/>
      <w:r w:rsidRPr="00A91846">
        <w:rPr>
          <w:color w:val="000000"/>
          <w:sz w:val="20"/>
          <w:szCs w:val="20"/>
        </w:rPr>
        <w:t>)</w:t>
      </w:r>
      <w:r w:rsidRPr="00A91846">
        <w:rPr>
          <w:color w:val="000000"/>
          <w:sz w:val="20"/>
          <w:szCs w:val="20"/>
          <w:vertAlign w:val="subscript"/>
        </w:rPr>
        <w:t>t-2</w:t>
      </w:r>
      <w:r w:rsidRPr="00A91846">
        <w:rPr>
          <w:color w:val="000000"/>
          <w:sz w:val="20"/>
          <w:szCs w:val="20"/>
        </w:rPr>
        <w:t xml:space="preserve"> +0</w:t>
      </w:r>
      <w:r w:rsidR="00805422" w:rsidRPr="00A91846">
        <w:rPr>
          <w:color w:val="000000"/>
          <w:sz w:val="20"/>
          <w:szCs w:val="20"/>
        </w:rPr>
        <w:t>.</w:t>
      </w:r>
      <w:r w:rsidRPr="00A91846">
        <w:rPr>
          <w:color w:val="000000"/>
          <w:sz w:val="20"/>
          <w:szCs w:val="20"/>
        </w:rPr>
        <w:t>66G(</w:t>
      </w:r>
      <w:proofErr w:type="spellStart"/>
      <w:r w:rsidRPr="00A91846">
        <w:rPr>
          <w:color w:val="000000"/>
          <w:sz w:val="20"/>
          <w:szCs w:val="20"/>
        </w:rPr>
        <w:t>dwsp</w:t>
      </w:r>
      <w:proofErr w:type="spellEnd"/>
      <w:r w:rsidRPr="00A91846">
        <w:rPr>
          <w:color w:val="000000"/>
          <w:sz w:val="20"/>
          <w:szCs w:val="20"/>
        </w:rPr>
        <w:t>)</w:t>
      </w:r>
      <w:r w:rsidRPr="00A91846">
        <w:rPr>
          <w:color w:val="000000"/>
          <w:sz w:val="20"/>
          <w:szCs w:val="20"/>
          <w:vertAlign w:val="subscript"/>
        </w:rPr>
        <w:t>t-3</w:t>
      </w:r>
      <w:r w:rsidRPr="00A91846">
        <w:rPr>
          <w:color w:val="000000"/>
          <w:sz w:val="20"/>
          <w:szCs w:val="20"/>
        </w:rPr>
        <w:t xml:space="preserve"> +0</w:t>
      </w:r>
      <w:r w:rsidR="00805422" w:rsidRPr="00A91846">
        <w:rPr>
          <w:color w:val="000000"/>
          <w:sz w:val="20"/>
          <w:szCs w:val="20"/>
        </w:rPr>
        <w:t>.</w:t>
      </w:r>
      <w:r w:rsidRPr="00A91846">
        <w:rPr>
          <w:color w:val="000000"/>
          <w:sz w:val="20"/>
          <w:szCs w:val="20"/>
        </w:rPr>
        <w:t>24ε</w:t>
      </w:r>
      <w:r w:rsidRPr="00A91846">
        <w:rPr>
          <w:color w:val="000000"/>
          <w:sz w:val="20"/>
          <w:szCs w:val="20"/>
          <w:vertAlign w:val="subscript"/>
        </w:rPr>
        <w:t>t-1</w:t>
      </w:r>
      <w:r w:rsidRPr="00A91846">
        <w:rPr>
          <w:color w:val="000000"/>
          <w:sz w:val="20"/>
          <w:szCs w:val="20"/>
        </w:rPr>
        <w:t>++0</w:t>
      </w:r>
      <w:r w:rsidR="00805422" w:rsidRPr="00A91846">
        <w:rPr>
          <w:color w:val="000000"/>
          <w:sz w:val="20"/>
          <w:szCs w:val="20"/>
        </w:rPr>
        <w:t>.</w:t>
      </w:r>
      <w:r w:rsidRPr="00A91846">
        <w:rPr>
          <w:color w:val="000000"/>
          <w:sz w:val="20"/>
          <w:szCs w:val="20"/>
        </w:rPr>
        <w:t>88ε</w:t>
      </w:r>
      <w:r w:rsidRPr="00A91846">
        <w:rPr>
          <w:color w:val="000000"/>
          <w:sz w:val="20"/>
          <w:szCs w:val="20"/>
          <w:vertAlign w:val="subscript"/>
        </w:rPr>
        <w:t>t-2</w:t>
      </w:r>
      <w:r w:rsidRPr="00A91846">
        <w:rPr>
          <w:color w:val="000000"/>
          <w:sz w:val="20"/>
          <w:szCs w:val="20"/>
        </w:rPr>
        <w:t xml:space="preserve">  (R2 =0</w:t>
      </w:r>
      <w:r w:rsidR="00805422" w:rsidRPr="00A91846">
        <w:rPr>
          <w:color w:val="000000"/>
          <w:sz w:val="20"/>
          <w:szCs w:val="20"/>
        </w:rPr>
        <w:t>.</w:t>
      </w:r>
      <w:r w:rsidR="003F0C8B">
        <w:rPr>
          <w:color w:val="000000"/>
          <w:sz w:val="20"/>
          <w:szCs w:val="20"/>
        </w:rPr>
        <w:t xml:space="preserve">98) </w:t>
      </w:r>
    </w:p>
    <w:p w:rsidR="000227A4" w:rsidRPr="00A91846" w:rsidRDefault="000227A4" w:rsidP="00A91846">
      <w:pPr>
        <w:autoSpaceDE w:val="0"/>
        <w:autoSpaceDN w:val="0"/>
        <w:adjustRightInd w:val="0"/>
        <w:rPr>
          <w:sz w:val="20"/>
          <w:szCs w:val="20"/>
        </w:rPr>
      </w:pPr>
      <w:r w:rsidRPr="00A91846">
        <w:rPr>
          <w:sz w:val="20"/>
          <w:szCs w:val="20"/>
        </w:rPr>
        <w:t xml:space="preserve">                  (-</w:t>
      </w:r>
      <w:r w:rsidR="00805422" w:rsidRPr="00A91846">
        <w:rPr>
          <w:sz w:val="20"/>
          <w:szCs w:val="20"/>
        </w:rPr>
        <w:t>.</w:t>
      </w:r>
      <w:r w:rsidRPr="00A91846">
        <w:rPr>
          <w:sz w:val="20"/>
          <w:szCs w:val="20"/>
        </w:rPr>
        <w:t>18)   (154</w:t>
      </w:r>
      <w:r w:rsidR="00805422" w:rsidRPr="00A91846">
        <w:rPr>
          <w:sz w:val="20"/>
          <w:szCs w:val="20"/>
        </w:rPr>
        <w:t>.</w:t>
      </w:r>
      <w:r w:rsidRPr="00A91846">
        <w:rPr>
          <w:sz w:val="20"/>
          <w:szCs w:val="20"/>
        </w:rPr>
        <w:t>45)        (5</w:t>
      </w:r>
      <w:r w:rsidR="00805422" w:rsidRPr="00A91846">
        <w:rPr>
          <w:sz w:val="20"/>
          <w:szCs w:val="20"/>
        </w:rPr>
        <w:t>.</w:t>
      </w:r>
      <w:r w:rsidRPr="00A91846">
        <w:rPr>
          <w:sz w:val="20"/>
          <w:szCs w:val="20"/>
        </w:rPr>
        <w:t>47)             (-5</w:t>
      </w:r>
      <w:r w:rsidR="00805422" w:rsidRPr="00A91846">
        <w:rPr>
          <w:sz w:val="20"/>
          <w:szCs w:val="20"/>
        </w:rPr>
        <w:t>.</w:t>
      </w:r>
      <w:r w:rsidRPr="00A91846">
        <w:rPr>
          <w:sz w:val="20"/>
          <w:szCs w:val="20"/>
        </w:rPr>
        <w:t>61)                  (7</w:t>
      </w:r>
      <w:r w:rsidR="00805422" w:rsidRPr="00A91846">
        <w:rPr>
          <w:sz w:val="20"/>
          <w:szCs w:val="20"/>
        </w:rPr>
        <w:t>.</w:t>
      </w:r>
      <w:r w:rsidRPr="00A91846">
        <w:rPr>
          <w:sz w:val="20"/>
          <w:szCs w:val="20"/>
        </w:rPr>
        <w:t>84)                 (2</w:t>
      </w:r>
      <w:r w:rsidR="00805422" w:rsidRPr="00A91846">
        <w:rPr>
          <w:sz w:val="20"/>
          <w:szCs w:val="20"/>
        </w:rPr>
        <w:t>.</w:t>
      </w:r>
      <w:r w:rsidRPr="00A91846">
        <w:rPr>
          <w:sz w:val="20"/>
          <w:szCs w:val="20"/>
        </w:rPr>
        <w:t>83)       (11</w:t>
      </w:r>
      <w:r w:rsidR="00805422" w:rsidRPr="00A91846">
        <w:rPr>
          <w:sz w:val="20"/>
          <w:szCs w:val="20"/>
        </w:rPr>
        <w:t>.</w:t>
      </w:r>
      <w:r w:rsidRPr="00A91846">
        <w:rPr>
          <w:sz w:val="20"/>
          <w:szCs w:val="20"/>
        </w:rPr>
        <w:t>63)</w:t>
      </w:r>
    </w:p>
    <w:p w:rsidR="000227A4" w:rsidRPr="00A91846" w:rsidRDefault="000227A4" w:rsidP="00A91846">
      <w:pPr>
        <w:autoSpaceDE w:val="0"/>
        <w:autoSpaceDN w:val="0"/>
        <w:adjustRightInd w:val="0"/>
        <w:rPr>
          <w:sz w:val="20"/>
          <w:szCs w:val="20"/>
        </w:rPr>
      </w:pPr>
    </w:p>
    <w:p w:rsidR="000227A4" w:rsidRPr="00A91846" w:rsidRDefault="000227A4" w:rsidP="00A91846">
      <w:pPr>
        <w:autoSpaceDE w:val="0"/>
        <w:autoSpaceDN w:val="0"/>
        <w:adjustRightInd w:val="0"/>
        <w:rPr>
          <w:color w:val="000000"/>
          <w:sz w:val="20"/>
          <w:szCs w:val="20"/>
        </w:rPr>
      </w:pPr>
      <w:r w:rsidRPr="00A91846">
        <w:rPr>
          <w:color w:val="000000"/>
          <w:sz w:val="20"/>
          <w:szCs w:val="20"/>
        </w:rPr>
        <w:t>G(</w:t>
      </w:r>
      <w:proofErr w:type="spellStart"/>
      <w:r w:rsidRPr="00A91846">
        <w:rPr>
          <w:color w:val="000000"/>
          <w:sz w:val="20"/>
          <w:szCs w:val="20"/>
        </w:rPr>
        <w:t>dwsp</w:t>
      </w:r>
      <w:proofErr w:type="spellEnd"/>
      <w:r w:rsidRPr="00A91846">
        <w:rPr>
          <w:color w:val="000000"/>
          <w:sz w:val="20"/>
          <w:szCs w:val="20"/>
        </w:rPr>
        <w:t>)</w:t>
      </w:r>
      <w:r w:rsidRPr="00A91846">
        <w:rPr>
          <w:color w:val="000000"/>
          <w:sz w:val="20"/>
          <w:szCs w:val="20"/>
          <w:vertAlign w:val="subscript"/>
        </w:rPr>
        <w:t xml:space="preserve"> t</w:t>
      </w:r>
      <w:r w:rsidRPr="00A91846">
        <w:rPr>
          <w:color w:val="000000"/>
          <w:sz w:val="20"/>
          <w:szCs w:val="20"/>
        </w:rPr>
        <w:t xml:space="preserve"> = 0</w:t>
      </w:r>
      <w:r w:rsidR="00805422" w:rsidRPr="00A91846">
        <w:rPr>
          <w:color w:val="000000"/>
          <w:sz w:val="20"/>
          <w:szCs w:val="20"/>
        </w:rPr>
        <w:t>.</w:t>
      </w:r>
      <w:r w:rsidRPr="00A91846">
        <w:rPr>
          <w:color w:val="000000"/>
          <w:sz w:val="20"/>
          <w:szCs w:val="20"/>
        </w:rPr>
        <w:t>30+ 1</w:t>
      </w:r>
      <w:r w:rsidR="00805422" w:rsidRPr="00A91846">
        <w:rPr>
          <w:color w:val="000000"/>
          <w:sz w:val="20"/>
          <w:szCs w:val="20"/>
        </w:rPr>
        <w:t>.</w:t>
      </w:r>
      <w:r w:rsidRPr="00A91846">
        <w:rPr>
          <w:color w:val="000000"/>
          <w:sz w:val="20"/>
          <w:szCs w:val="20"/>
        </w:rPr>
        <w:t>27G(dfc4)</w:t>
      </w:r>
      <w:r w:rsidRPr="00A91846">
        <w:rPr>
          <w:color w:val="000000"/>
          <w:sz w:val="20"/>
          <w:szCs w:val="20"/>
          <w:vertAlign w:val="subscript"/>
        </w:rPr>
        <w:t xml:space="preserve">t </w:t>
      </w:r>
      <w:r w:rsidRPr="00A91846">
        <w:rPr>
          <w:color w:val="000000"/>
          <w:sz w:val="20"/>
          <w:szCs w:val="20"/>
        </w:rPr>
        <w:t>+0</w:t>
      </w:r>
      <w:r w:rsidR="00805422" w:rsidRPr="00A91846">
        <w:rPr>
          <w:color w:val="000000"/>
          <w:sz w:val="20"/>
          <w:szCs w:val="20"/>
        </w:rPr>
        <w:t>.</w:t>
      </w:r>
      <w:r w:rsidRPr="00A91846">
        <w:rPr>
          <w:color w:val="000000"/>
          <w:sz w:val="20"/>
          <w:szCs w:val="20"/>
        </w:rPr>
        <w:t>40G(</w:t>
      </w:r>
      <w:proofErr w:type="spellStart"/>
      <w:r w:rsidRPr="00A91846">
        <w:rPr>
          <w:color w:val="000000"/>
          <w:sz w:val="20"/>
          <w:szCs w:val="20"/>
        </w:rPr>
        <w:t>dwsp</w:t>
      </w:r>
      <w:proofErr w:type="spellEnd"/>
      <w:r w:rsidRPr="00A91846">
        <w:rPr>
          <w:color w:val="000000"/>
          <w:sz w:val="20"/>
          <w:szCs w:val="20"/>
        </w:rPr>
        <w:t>)</w:t>
      </w:r>
      <w:r w:rsidRPr="00A91846">
        <w:rPr>
          <w:color w:val="000000"/>
          <w:sz w:val="20"/>
          <w:szCs w:val="20"/>
          <w:vertAlign w:val="subscript"/>
        </w:rPr>
        <w:t>t-1</w:t>
      </w:r>
      <w:r w:rsidRPr="00A91846">
        <w:rPr>
          <w:color w:val="000000"/>
          <w:sz w:val="20"/>
          <w:szCs w:val="20"/>
        </w:rPr>
        <w:t xml:space="preserve"> -0</w:t>
      </w:r>
      <w:r w:rsidR="00805422" w:rsidRPr="00A91846">
        <w:rPr>
          <w:color w:val="000000"/>
          <w:sz w:val="20"/>
          <w:szCs w:val="20"/>
        </w:rPr>
        <w:t>.</w:t>
      </w:r>
      <w:r w:rsidRPr="00A91846">
        <w:rPr>
          <w:color w:val="000000"/>
          <w:sz w:val="20"/>
          <w:szCs w:val="20"/>
        </w:rPr>
        <w:t>16G(</w:t>
      </w:r>
      <w:proofErr w:type="spellStart"/>
      <w:r w:rsidRPr="00A91846">
        <w:rPr>
          <w:color w:val="000000"/>
          <w:sz w:val="20"/>
          <w:szCs w:val="20"/>
        </w:rPr>
        <w:t>dwsp</w:t>
      </w:r>
      <w:proofErr w:type="spellEnd"/>
      <w:r w:rsidRPr="00A91846">
        <w:rPr>
          <w:color w:val="000000"/>
          <w:sz w:val="20"/>
          <w:szCs w:val="20"/>
        </w:rPr>
        <w:t>)</w:t>
      </w:r>
      <w:r w:rsidRPr="00A91846">
        <w:rPr>
          <w:color w:val="000000"/>
          <w:sz w:val="20"/>
          <w:szCs w:val="20"/>
          <w:vertAlign w:val="subscript"/>
        </w:rPr>
        <w:t>t-2</w:t>
      </w:r>
      <w:r w:rsidRPr="00A91846">
        <w:rPr>
          <w:color w:val="000000"/>
          <w:sz w:val="20"/>
          <w:szCs w:val="20"/>
        </w:rPr>
        <w:t xml:space="preserve"> -0</w:t>
      </w:r>
      <w:r w:rsidR="00805422" w:rsidRPr="00A91846">
        <w:rPr>
          <w:color w:val="000000"/>
          <w:sz w:val="20"/>
          <w:szCs w:val="20"/>
        </w:rPr>
        <w:t>.</w:t>
      </w:r>
      <w:r w:rsidRPr="00A91846">
        <w:rPr>
          <w:color w:val="000000"/>
          <w:sz w:val="20"/>
          <w:szCs w:val="20"/>
        </w:rPr>
        <w:t>35G(</w:t>
      </w:r>
      <w:proofErr w:type="spellStart"/>
      <w:r w:rsidRPr="00A91846">
        <w:rPr>
          <w:color w:val="000000"/>
          <w:sz w:val="20"/>
          <w:szCs w:val="20"/>
        </w:rPr>
        <w:t>dwsp</w:t>
      </w:r>
      <w:proofErr w:type="spellEnd"/>
      <w:r w:rsidRPr="00A91846">
        <w:rPr>
          <w:color w:val="000000"/>
          <w:sz w:val="20"/>
          <w:szCs w:val="20"/>
        </w:rPr>
        <w:t>)</w:t>
      </w:r>
      <w:r w:rsidRPr="00A91846">
        <w:rPr>
          <w:color w:val="000000"/>
          <w:sz w:val="20"/>
          <w:szCs w:val="20"/>
          <w:vertAlign w:val="subscript"/>
        </w:rPr>
        <w:t>t-3</w:t>
      </w:r>
      <w:r w:rsidRPr="00A91846">
        <w:rPr>
          <w:color w:val="000000"/>
          <w:sz w:val="20"/>
          <w:szCs w:val="20"/>
        </w:rPr>
        <w:t xml:space="preserve"> +0</w:t>
      </w:r>
      <w:r w:rsidR="00805422" w:rsidRPr="00A91846">
        <w:rPr>
          <w:color w:val="000000"/>
          <w:sz w:val="20"/>
          <w:szCs w:val="20"/>
        </w:rPr>
        <w:t>.</w:t>
      </w:r>
      <w:r w:rsidRPr="00A91846">
        <w:rPr>
          <w:color w:val="000000"/>
          <w:sz w:val="20"/>
          <w:szCs w:val="20"/>
        </w:rPr>
        <w:t>57G(</w:t>
      </w:r>
      <w:proofErr w:type="spellStart"/>
      <w:r w:rsidRPr="00A91846">
        <w:rPr>
          <w:color w:val="000000"/>
          <w:sz w:val="20"/>
          <w:szCs w:val="20"/>
        </w:rPr>
        <w:t>dwsp</w:t>
      </w:r>
      <w:proofErr w:type="spellEnd"/>
      <w:r w:rsidRPr="00A91846">
        <w:rPr>
          <w:color w:val="000000"/>
          <w:sz w:val="20"/>
          <w:szCs w:val="20"/>
        </w:rPr>
        <w:t>)</w:t>
      </w:r>
      <w:r w:rsidRPr="00A91846">
        <w:rPr>
          <w:color w:val="000000"/>
          <w:sz w:val="20"/>
          <w:szCs w:val="20"/>
          <w:vertAlign w:val="subscript"/>
        </w:rPr>
        <w:t>t-4</w:t>
      </w:r>
      <w:r w:rsidRPr="00A91846">
        <w:rPr>
          <w:color w:val="000000"/>
          <w:sz w:val="20"/>
          <w:szCs w:val="20"/>
        </w:rPr>
        <w:t xml:space="preserve"> +0</w:t>
      </w:r>
      <w:r w:rsidR="00805422" w:rsidRPr="00A91846">
        <w:rPr>
          <w:color w:val="000000"/>
          <w:sz w:val="20"/>
          <w:szCs w:val="20"/>
        </w:rPr>
        <w:t>.</w:t>
      </w:r>
      <w:r w:rsidRPr="00A91846">
        <w:rPr>
          <w:color w:val="000000"/>
          <w:sz w:val="20"/>
          <w:szCs w:val="20"/>
        </w:rPr>
        <w:t>62ε</w:t>
      </w:r>
      <w:r w:rsidRPr="00A91846">
        <w:rPr>
          <w:color w:val="000000"/>
          <w:sz w:val="20"/>
          <w:szCs w:val="20"/>
          <w:vertAlign w:val="subscript"/>
        </w:rPr>
        <w:t>t-1</w:t>
      </w:r>
      <w:r w:rsidRPr="00A91846">
        <w:rPr>
          <w:color w:val="000000"/>
          <w:sz w:val="20"/>
          <w:szCs w:val="20"/>
        </w:rPr>
        <w:t>+0</w:t>
      </w:r>
      <w:r w:rsidR="00805422" w:rsidRPr="00A91846">
        <w:rPr>
          <w:color w:val="000000"/>
          <w:sz w:val="20"/>
          <w:szCs w:val="20"/>
        </w:rPr>
        <w:t>.</w:t>
      </w:r>
      <w:r w:rsidRPr="00A91846">
        <w:rPr>
          <w:color w:val="000000"/>
          <w:sz w:val="20"/>
          <w:szCs w:val="20"/>
        </w:rPr>
        <w:t>45ε</w:t>
      </w:r>
      <w:r w:rsidRPr="00A91846">
        <w:rPr>
          <w:color w:val="000000"/>
          <w:sz w:val="20"/>
          <w:szCs w:val="20"/>
          <w:vertAlign w:val="subscript"/>
        </w:rPr>
        <w:t xml:space="preserve">t-2 </w:t>
      </w:r>
      <w:r w:rsidRPr="00A91846">
        <w:rPr>
          <w:color w:val="000000"/>
          <w:sz w:val="20"/>
          <w:szCs w:val="20"/>
        </w:rPr>
        <w:t>+0</w:t>
      </w:r>
      <w:r w:rsidR="00805422" w:rsidRPr="00A91846">
        <w:rPr>
          <w:color w:val="000000"/>
          <w:sz w:val="20"/>
          <w:szCs w:val="20"/>
        </w:rPr>
        <w:t>.</w:t>
      </w:r>
      <w:r w:rsidRPr="00A91846">
        <w:rPr>
          <w:color w:val="000000"/>
          <w:sz w:val="20"/>
          <w:szCs w:val="20"/>
        </w:rPr>
        <w:t>77ε</w:t>
      </w:r>
      <w:r w:rsidRPr="00A91846">
        <w:rPr>
          <w:color w:val="000000"/>
          <w:sz w:val="20"/>
          <w:szCs w:val="20"/>
          <w:vertAlign w:val="subscript"/>
        </w:rPr>
        <w:t>t-3</w:t>
      </w:r>
      <w:r w:rsidRPr="00A91846">
        <w:rPr>
          <w:color w:val="000000"/>
          <w:sz w:val="20"/>
          <w:szCs w:val="20"/>
        </w:rPr>
        <w:t xml:space="preserve"> +0</w:t>
      </w:r>
      <w:r w:rsidR="00805422" w:rsidRPr="00A91846">
        <w:rPr>
          <w:color w:val="000000"/>
          <w:sz w:val="20"/>
          <w:szCs w:val="20"/>
        </w:rPr>
        <w:t>.</w:t>
      </w:r>
      <w:r w:rsidRPr="00A91846">
        <w:rPr>
          <w:color w:val="000000"/>
          <w:sz w:val="20"/>
          <w:szCs w:val="20"/>
        </w:rPr>
        <w:t>17ε</w:t>
      </w:r>
      <w:r w:rsidRPr="00A91846">
        <w:rPr>
          <w:color w:val="000000"/>
          <w:sz w:val="20"/>
          <w:szCs w:val="20"/>
          <w:vertAlign w:val="subscript"/>
        </w:rPr>
        <w:t>t-4</w:t>
      </w:r>
      <w:r w:rsidR="003F0C8B">
        <w:rPr>
          <w:color w:val="000000"/>
          <w:sz w:val="20"/>
          <w:szCs w:val="20"/>
        </w:rPr>
        <w:t xml:space="preserve">        (</w:t>
      </w:r>
      <w:r w:rsidRPr="00A91846">
        <w:rPr>
          <w:color w:val="000000"/>
          <w:sz w:val="20"/>
          <w:szCs w:val="20"/>
        </w:rPr>
        <w:t>R2 =0</w:t>
      </w:r>
      <w:r w:rsidR="00805422" w:rsidRPr="00A91846">
        <w:rPr>
          <w:color w:val="000000"/>
          <w:sz w:val="20"/>
          <w:szCs w:val="20"/>
        </w:rPr>
        <w:t>.</w:t>
      </w:r>
      <w:r w:rsidR="003F0C8B">
        <w:rPr>
          <w:color w:val="000000"/>
          <w:sz w:val="20"/>
          <w:szCs w:val="20"/>
        </w:rPr>
        <w:t xml:space="preserve">97)  </w:t>
      </w:r>
      <w:r w:rsidRPr="00A91846">
        <w:rPr>
          <w:color w:val="000000"/>
          <w:sz w:val="20"/>
          <w:szCs w:val="20"/>
        </w:rPr>
        <w:t xml:space="preserve"> </w:t>
      </w:r>
    </w:p>
    <w:p w:rsidR="000227A4" w:rsidRPr="00A91846" w:rsidRDefault="000227A4" w:rsidP="00A91846">
      <w:pPr>
        <w:autoSpaceDE w:val="0"/>
        <w:autoSpaceDN w:val="0"/>
        <w:adjustRightInd w:val="0"/>
        <w:rPr>
          <w:sz w:val="20"/>
          <w:szCs w:val="20"/>
        </w:rPr>
      </w:pPr>
      <w:r w:rsidRPr="00A91846">
        <w:rPr>
          <w:sz w:val="20"/>
          <w:szCs w:val="20"/>
        </w:rPr>
        <w:t xml:space="preserve">     (5</w:t>
      </w:r>
      <w:r w:rsidR="00E93B80" w:rsidRPr="00A91846">
        <w:rPr>
          <w:sz w:val="20"/>
          <w:szCs w:val="20"/>
        </w:rPr>
        <w:t>.</w:t>
      </w:r>
      <w:r w:rsidRPr="00A91846">
        <w:rPr>
          <w:sz w:val="20"/>
          <w:szCs w:val="20"/>
        </w:rPr>
        <w:t>13)         (54</w:t>
      </w:r>
      <w:r w:rsidR="00E93B80" w:rsidRPr="00A91846">
        <w:rPr>
          <w:sz w:val="20"/>
          <w:szCs w:val="20"/>
        </w:rPr>
        <w:t>.</w:t>
      </w:r>
      <w:r w:rsidRPr="00A91846">
        <w:rPr>
          <w:sz w:val="20"/>
          <w:szCs w:val="20"/>
        </w:rPr>
        <w:t>39)         (4</w:t>
      </w:r>
      <w:r w:rsidR="00E93B80" w:rsidRPr="00A91846">
        <w:rPr>
          <w:sz w:val="20"/>
          <w:szCs w:val="20"/>
        </w:rPr>
        <w:t>.</w:t>
      </w:r>
      <w:r w:rsidRPr="00A91846">
        <w:rPr>
          <w:sz w:val="20"/>
          <w:szCs w:val="20"/>
        </w:rPr>
        <w:t>25)         (-1</w:t>
      </w:r>
      <w:r w:rsidR="00E93B80" w:rsidRPr="00A91846">
        <w:rPr>
          <w:sz w:val="20"/>
          <w:szCs w:val="20"/>
        </w:rPr>
        <w:t>.</w:t>
      </w:r>
      <w:r w:rsidRPr="00A91846">
        <w:rPr>
          <w:sz w:val="20"/>
          <w:szCs w:val="20"/>
        </w:rPr>
        <w:t>54)         (-4</w:t>
      </w:r>
      <w:r w:rsidR="00E93B80" w:rsidRPr="00A91846">
        <w:rPr>
          <w:sz w:val="20"/>
          <w:szCs w:val="20"/>
        </w:rPr>
        <w:t>.</w:t>
      </w:r>
      <w:r w:rsidRPr="00A91846">
        <w:rPr>
          <w:sz w:val="20"/>
          <w:szCs w:val="20"/>
        </w:rPr>
        <w:t>20)        (14</w:t>
      </w:r>
      <w:r w:rsidR="00E93B80" w:rsidRPr="00A91846">
        <w:rPr>
          <w:sz w:val="20"/>
          <w:szCs w:val="20"/>
        </w:rPr>
        <w:t>.</w:t>
      </w:r>
      <w:r w:rsidRPr="00A91846">
        <w:rPr>
          <w:sz w:val="20"/>
          <w:szCs w:val="20"/>
        </w:rPr>
        <w:t>17)       (5</w:t>
      </w:r>
      <w:r w:rsidR="00E93B80" w:rsidRPr="00A91846">
        <w:rPr>
          <w:sz w:val="20"/>
          <w:szCs w:val="20"/>
        </w:rPr>
        <w:t>.</w:t>
      </w:r>
      <w:r w:rsidRPr="00A91846">
        <w:rPr>
          <w:sz w:val="20"/>
          <w:szCs w:val="20"/>
        </w:rPr>
        <w:t>88)     (7</w:t>
      </w:r>
      <w:r w:rsidR="00E93B80" w:rsidRPr="00A91846">
        <w:rPr>
          <w:sz w:val="20"/>
          <w:szCs w:val="20"/>
        </w:rPr>
        <w:t>.</w:t>
      </w:r>
      <w:r w:rsidRPr="00A91846">
        <w:rPr>
          <w:sz w:val="20"/>
          <w:szCs w:val="20"/>
        </w:rPr>
        <w:t>68)   (13/17)    (3/67)</w:t>
      </w:r>
    </w:p>
    <w:p w:rsidR="000227A4" w:rsidRPr="00A91846" w:rsidRDefault="000227A4" w:rsidP="00A91846">
      <w:pPr>
        <w:autoSpaceDE w:val="0"/>
        <w:autoSpaceDN w:val="0"/>
        <w:adjustRightInd w:val="0"/>
        <w:rPr>
          <w:sz w:val="20"/>
          <w:szCs w:val="20"/>
        </w:rPr>
      </w:pPr>
    </w:p>
    <w:p w:rsidR="000227A4" w:rsidRPr="00A91846" w:rsidRDefault="000227A4" w:rsidP="00A91846">
      <w:pPr>
        <w:rPr>
          <w:rFonts w:hint="eastAsia"/>
          <w:color w:val="000000"/>
          <w:sz w:val="20"/>
          <w:szCs w:val="20"/>
          <w:lang w:eastAsia="zh-CN"/>
        </w:rPr>
      </w:pPr>
      <w:proofErr w:type="gramStart"/>
      <w:r w:rsidRPr="00A91846">
        <w:rPr>
          <w:color w:val="000000"/>
          <w:sz w:val="20"/>
          <w:szCs w:val="20"/>
        </w:rPr>
        <w:t>G(</w:t>
      </w:r>
      <w:proofErr w:type="spellStart"/>
      <w:proofErr w:type="gramEnd"/>
      <w:r w:rsidRPr="00A91846">
        <w:rPr>
          <w:color w:val="000000"/>
          <w:sz w:val="20"/>
          <w:szCs w:val="20"/>
        </w:rPr>
        <w:t>dbsp</w:t>
      </w:r>
      <w:proofErr w:type="spellEnd"/>
      <w:r w:rsidRPr="00A91846">
        <w:rPr>
          <w:color w:val="000000"/>
          <w:sz w:val="20"/>
          <w:szCs w:val="20"/>
        </w:rPr>
        <w:t>)</w:t>
      </w:r>
      <w:r w:rsidRPr="00A91846">
        <w:rPr>
          <w:color w:val="000000"/>
          <w:sz w:val="20"/>
          <w:szCs w:val="20"/>
          <w:vertAlign w:val="subscript"/>
        </w:rPr>
        <w:t xml:space="preserve"> t</w:t>
      </w:r>
      <w:r w:rsidRPr="00A91846">
        <w:rPr>
          <w:color w:val="000000"/>
          <w:sz w:val="20"/>
          <w:szCs w:val="20"/>
        </w:rPr>
        <w:t xml:space="preserve"> = 9</w:t>
      </w:r>
      <w:r w:rsidR="00E93B80" w:rsidRPr="00A91846">
        <w:rPr>
          <w:color w:val="000000"/>
          <w:sz w:val="20"/>
          <w:szCs w:val="20"/>
        </w:rPr>
        <w:t>.</w:t>
      </w:r>
      <w:r w:rsidRPr="00A91846">
        <w:rPr>
          <w:color w:val="000000"/>
          <w:sz w:val="20"/>
          <w:szCs w:val="20"/>
        </w:rPr>
        <w:t>49+1</w:t>
      </w:r>
      <w:r w:rsidR="00E93B80" w:rsidRPr="00A91846">
        <w:rPr>
          <w:color w:val="000000"/>
          <w:sz w:val="20"/>
          <w:szCs w:val="20"/>
        </w:rPr>
        <w:t>.</w:t>
      </w:r>
      <w:r w:rsidRPr="00A91846">
        <w:rPr>
          <w:color w:val="000000"/>
          <w:sz w:val="20"/>
          <w:szCs w:val="20"/>
        </w:rPr>
        <w:t>55G(</w:t>
      </w:r>
      <w:proofErr w:type="spellStart"/>
      <w:r w:rsidRPr="00A91846">
        <w:rPr>
          <w:color w:val="000000"/>
          <w:sz w:val="20"/>
          <w:szCs w:val="20"/>
        </w:rPr>
        <w:t>dwsp</w:t>
      </w:r>
      <w:proofErr w:type="spellEnd"/>
      <w:r w:rsidRPr="00A91846">
        <w:rPr>
          <w:color w:val="000000"/>
          <w:sz w:val="20"/>
          <w:szCs w:val="20"/>
        </w:rPr>
        <w:t>)</w:t>
      </w:r>
      <w:r w:rsidRPr="00A91846">
        <w:rPr>
          <w:color w:val="000000"/>
          <w:sz w:val="20"/>
          <w:szCs w:val="20"/>
          <w:vertAlign w:val="subscript"/>
        </w:rPr>
        <w:t xml:space="preserve">t </w:t>
      </w:r>
      <w:r w:rsidRPr="00A91846">
        <w:rPr>
          <w:color w:val="000000"/>
          <w:sz w:val="20"/>
          <w:szCs w:val="20"/>
        </w:rPr>
        <w:t>+1</w:t>
      </w:r>
      <w:r w:rsidR="00E93B80" w:rsidRPr="00A91846">
        <w:rPr>
          <w:color w:val="000000"/>
          <w:sz w:val="20"/>
          <w:szCs w:val="20"/>
        </w:rPr>
        <w:t>.</w:t>
      </w:r>
      <w:r w:rsidRPr="00A91846">
        <w:rPr>
          <w:color w:val="000000"/>
          <w:sz w:val="20"/>
          <w:szCs w:val="20"/>
        </w:rPr>
        <w:t>50G(</w:t>
      </w:r>
      <w:proofErr w:type="spellStart"/>
      <w:r w:rsidRPr="00A91846">
        <w:rPr>
          <w:color w:val="000000"/>
          <w:sz w:val="20"/>
          <w:szCs w:val="20"/>
        </w:rPr>
        <w:t>dbsp</w:t>
      </w:r>
      <w:proofErr w:type="spellEnd"/>
      <w:r w:rsidRPr="00A91846">
        <w:rPr>
          <w:color w:val="000000"/>
          <w:sz w:val="20"/>
          <w:szCs w:val="20"/>
        </w:rPr>
        <w:t>)</w:t>
      </w:r>
      <w:r w:rsidRPr="00A91846">
        <w:rPr>
          <w:color w:val="000000"/>
          <w:sz w:val="20"/>
          <w:szCs w:val="20"/>
          <w:vertAlign w:val="subscript"/>
        </w:rPr>
        <w:t>t-1</w:t>
      </w:r>
      <w:r w:rsidRPr="00A91846">
        <w:rPr>
          <w:color w:val="000000"/>
          <w:sz w:val="20"/>
          <w:szCs w:val="20"/>
        </w:rPr>
        <w:t xml:space="preserve"> -1</w:t>
      </w:r>
      <w:r w:rsidR="00E93B80" w:rsidRPr="00A91846">
        <w:rPr>
          <w:color w:val="000000"/>
          <w:sz w:val="20"/>
          <w:szCs w:val="20"/>
        </w:rPr>
        <w:t>.</w:t>
      </w:r>
      <w:r w:rsidRPr="00A91846">
        <w:rPr>
          <w:color w:val="000000"/>
          <w:sz w:val="20"/>
          <w:szCs w:val="20"/>
        </w:rPr>
        <w:t>15G(</w:t>
      </w:r>
      <w:proofErr w:type="spellStart"/>
      <w:r w:rsidRPr="00A91846">
        <w:rPr>
          <w:color w:val="000000"/>
          <w:sz w:val="20"/>
          <w:szCs w:val="20"/>
        </w:rPr>
        <w:t>dbsp</w:t>
      </w:r>
      <w:proofErr w:type="spellEnd"/>
      <w:r w:rsidRPr="00A91846">
        <w:rPr>
          <w:color w:val="000000"/>
          <w:sz w:val="20"/>
          <w:szCs w:val="20"/>
        </w:rPr>
        <w:t>)</w:t>
      </w:r>
      <w:r w:rsidRPr="00A91846">
        <w:rPr>
          <w:color w:val="000000"/>
          <w:sz w:val="20"/>
          <w:szCs w:val="20"/>
          <w:vertAlign w:val="subscript"/>
        </w:rPr>
        <w:t>t-2</w:t>
      </w:r>
      <w:r w:rsidRPr="00A91846">
        <w:rPr>
          <w:color w:val="000000"/>
          <w:sz w:val="20"/>
          <w:szCs w:val="20"/>
        </w:rPr>
        <w:t xml:space="preserve"> +0</w:t>
      </w:r>
      <w:r w:rsidR="00E93B80" w:rsidRPr="00A91846">
        <w:rPr>
          <w:color w:val="000000"/>
          <w:sz w:val="20"/>
          <w:szCs w:val="20"/>
        </w:rPr>
        <w:t>.</w:t>
      </w:r>
      <w:r w:rsidRPr="00A91846">
        <w:rPr>
          <w:color w:val="000000"/>
          <w:sz w:val="20"/>
          <w:szCs w:val="20"/>
        </w:rPr>
        <w:t>65G(</w:t>
      </w:r>
      <w:proofErr w:type="spellStart"/>
      <w:r w:rsidRPr="00A91846">
        <w:rPr>
          <w:color w:val="000000"/>
          <w:sz w:val="20"/>
          <w:szCs w:val="20"/>
        </w:rPr>
        <w:t>dbsp</w:t>
      </w:r>
      <w:proofErr w:type="spellEnd"/>
      <w:r w:rsidRPr="00A91846">
        <w:rPr>
          <w:color w:val="000000"/>
          <w:sz w:val="20"/>
          <w:szCs w:val="20"/>
        </w:rPr>
        <w:t>)</w:t>
      </w:r>
      <w:r w:rsidRPr="00A91846">
        <w:rPr>
          <w:color w:val="000000"/>
          <w:sz w:val="20"/>
          <w:szCs w:val="20"/>
          <w:vertAlign w:val="subscript"/>
        </w:rPr>
        <w:t>t-3</w:t>
      </w:r>
      <w:r w:rsidRPr="00A91846">
        <w:rPr>
          <w:color w:val="000000"/>
          <w:sz w:val="20"/>
          <w:szCs w:val="20"/>
        </w:rPr>
        <w:t xml:space="preserve"> -0</w:t>
      </w:r>
      <w:r w:rsidR="00E93B80" w:rsidRPr="00A91846">
        <w:rPr>
          <w:color w:val="000000"/>
          <w:sz w:val="20"/>
          <w:szCs w:val="20"/>
        </w:rPr>
        <w:t>.</w:t>
      </w:r>
      <w:r w:rsidRPr="00A91846">
        <w:rPr>
          <w:color w:val="000000"/>
          <w:sz w:val="20"/>
          <w:szCs w:val="20"/>
        </w:rPr>
        <w:t>72ε</w:t>
      </w:r>
      <w:r w:rsidRPr="00A91846">
        <w:rPr>
          <w:color w:val="000000"/>
          <w:sz w:val="20"/>
          <w:szCs w:val="20"/>
          <w:vertAlign w:val="subscript"/>
        </w:rPr>
        <w:t>t-1</w:t>
      </w:r>
      <w:r w:rsidRPr="00A91846">
        <w:rPr>
          <w:color w:val="000000"/>
          <w:sz w:val="20"/>
          <w:szCs w:val="20"/>
        </w:rPr>
        <w:t xml:space="preserve"> +0</w:t>
      </w:r>
      <w:r w:rsidR="00E93B80" w:rsidRPr="00A91846">
        <w:rPr>
          <w:color w:val="000000"/>
          <w:sz w:val="20"/>
          <w:szCs w:val="20"/>
        </w:rPr>
        <w:t>.</w:t>
      </w:r>
      <w:r w:rsidRPr="00A91846">
        <w:rPr>
          <w:color w:val="000000"/>
          <w:sz w:val="20"/>
          <w:szCs w:val="20"/>
        </w:rPr>
        <w:t>59ε</w:t>
      </w:r>
      <w:r w:rsidRPr="00A91846">
        <w:rPr>
          <w:color w:val="000000"/>
          <w:sz w:val="20"/>
          <w:szCs w:val="20"/>
          <w:vertAlign w:val="subscript"/>
        </w:rPr>
        <w:t>t-2</w:t>
      </w:r>
      <w:r w:rsidRPr="00A91846">
        <w:rPr>
          <w:color w:val="000000"/>
          <w:sz w:val="20"/>
          <w:szCs w:val="20"/>
        </w:rPr>
        <w:t xml:space="preserve"> </w:t>
      </w:r>
      <w:r w:rsidR="003F0C8B">
        <w:rPr>
          <w:color w:val="000000"/>
          <w:sz w:val="20"/>
          <w:szCs w:val="20"/>
        </w:rPr>
        <w:t>(</w:t>
      </w:r>
      <w:r w:rsidRPr="00A91846">
        <w:rPr>
          <w:color w:val="000000"/>
          <w:sz w:val="20"/>
          <w:szCs w:val="20"/>
        </w:rPr>
        <w:t>R2 =0</w:t>
      </w:r>
      <w:r w:rsidR="00E93B80" w:rsidRPr="00A91846">
        <w:rPr>
          <w:color w:val="000000"/>
          <w:sz w:val="20"/>
          <w:szCs w:val="20"/>
        </w:rPr>
        <w:t>.</w:t>
      </w:r>
      <w:r w:rsidRPr="00A91846">
        <w:rPr>
          <w:color w:val="000000"/>
          <w:sz w:val="20"/>
          <w:szCs w:val="20"/>
        </w:rPr>
        <w:t xml:space="preserve">94)  </w:t>
      </w:r>
    </w:p>
    <w:p w:rsidR="000227A4" w:rsidRPr="00A91846" w:rsidRDefault="000227A4" w:rsidP="00A91846">
      <w:pPr>
        <w:autoSpaceDE w:val="0"/>
        <w:autoSpaceDN w:val="0"/>
        <w:adjustRightInd w:val="0"/>
        <w:rPr>
          <w:sz w:val="20"/>
          <w:szCs w:val="20"/>
        </w:rPr>
      </w:pPr>
      <w:r w:rsidRPr="00A91846">
        <w:rPr>
          <w:sz w:val="20"/>
          <w:szCs w:val="20"/>
        </w:rPr>
        <w:t xml:space="preserve">               (0</w:t>
      </w:r>
      <w:r w:rsidR="00E93B80" w:rsidRPr="00A91846">
        <w:rPr>
          <w:sz w:val="20"/>
          <w:szCs w:val="20"/>
        </w:rPr>
        <w:t>.</w:t>
      </w:r>
      <w:r w:rsidRPr="00A91846">
        <w:rPr>
          <w:sz w:val="20"/>
          <w:szCs w:val="20"/>
        </w:rPr>
        <w:t>14)  (127</w:t>
      </w:r>
      <w:r w:rsidR="00E93B80" w:rsidRPr="00A91846">
        <w:rPr>
          <w:sz w:val="20"/>
          <w:szCs w:val="20"/>
        </w:rPr>
        <w:t>.</w:t>
      </w:r>
      <w:r w:rsidRPr="00A91846">
        <w:rPr>
          <w:sz w:val="20"/>
          <w:szCs w:val="20"/>
        </w:rPr>
        <w:t>37)           (14</w:t>
      </w:r>
      <w:r w:rsidR="00E93B80" w:rsidRPr="00A91846">
        <w:rPr>
          <w:sz w:val="20"/>
          <w:szCs w:val="20"/>
        </w:rPr>
        <w:t>.</w:t>
      </w:r>
      <w:r w:rsidRPr="00A91846">
        <w:rPr>
          <w:sz w:val="20"/>
          <w:szCs w:val="20"/>
        </w:rPr>
        <w:t>50)              (-7</w:t>
      </w:r>
      <w:r w:rsidR="00E93B80" w:rsidRPr="00A91846">
        <w:rPr>
          <w:sz w:val="20"/>
          <w:szCs w:val="20"/>
        </w:rPr>
        <w:t>.</w:t>
      </w:r>
      <w:r w:rsidRPr="00A91846">
        <w:rPr>
          <w:sz w:val="20"/>
          <w:szCs w:val="20"/>
        </w:rPr>
        <w:t>02)                 (6</w:t>
      </w:r>
      <w:r w:rsidR="00E93B80" w:rsidRPr="00A91846">
        <w:rPr>
          <w:sz w:val="20"/>
          <w:szCs w:val="20"/>
        </w:rPr>
        <w:t>.</w:t>
      </w:r>
      <w:r w:rsidRPr="00A91846">
        <w:rPr>
          <w:sz w:val="20"/>
          <w:szCs w:val="20"/>
        </w:rPr>
        <w:t>38)           (-6</w:t>
      </w:r>
      <w:r w:rsidR="00E93B80" w:rsidRPr="00A91846">
        <w:rPr>
          <w:sz w:val="20"/>
          <w:szCs w:val="20"/>
        </w:rPr>
        <w:t>.</w:t>
      </w:r>
      <w:r w:rsidRPr="00A91846">
        <w:rPr>
          <w:sz w:val="20"/>
          <w:szCs w:val="20"/>
        </w:rPr>
        <w:t>67)     (6</w:t>
      </w:r>
      <w:r w:rsidR="00E93B80" w:rsidRPr="00A91846">
        <w:rPr>
          <w:sz w:val="20"/>
          <w:szCs w:val="20"/>
        </w:rPr>
        <w:t>.</w:t>
      </w:r>
      <w:r w:rsidRPr="00A91846">
        <w:rPr>
          <w:sz w:val="20"/>
          <w:szCs w:val="20"/>
        </w:rPr>
        <w:t>95)</w:t>
      </w:r>
    </w:p>
    <w:p w:rsidR="000227A4" w:rsidRDefault="000227A4" w:rsidP="00A91846">
      <w:pPr>
        <w:jc w:val="both"/>
        <w:rPr>
          <w:sz w:val="20"/>
          <w:szCs w:val="20"/>
          <w:lang w:eastAsia="zh-CN" w:bidi="fa-IR"/>
        </w:rPr>
      </w:pPr>
    </w:p>
    <w:p w:rsidR="00A91846" w:rsidRPr="00A91846" w:rsidRDefault="00A91846" w:rsidP="00A91846">
      <w:pPr>
        <w:jc w:val="both"/>
        <w:rPr>
          <w:sz w:val="20"/>
          <w:szCs w:val="20"/>
          <w:lang w:eastAsia="zh-CN" w:bidi="fa-IR"/>
        </w:rPr>
        <w:sectPr w:rsidR="00A91846" w:rsidRPr="00A91846" w:rsidSect="00490ABA">
          <w:footnotePr>
            <w:pos w:val="beneathText"/>
          </w:footnotePr>
          <w:type w:val="continuous"/>
          <w:pgSz w:w="12240" w:h="15840" w:code="1"/>
          <w:pgMar w:top="1440" w:right="1440" w:bottom="1440" w:left="1440" w:header="720" w:footer="720" w:gutter="0"/>
          <w:cols w:space="720"/>
          <w:docGrid w:linePitch="360"/>
        </w:sectPr>
      </w:pPr>
    </w:p>
    <w:p w:rsidR="00973C6A" w:rsidRPr="00A91846" w:rsidRDefault="000227A4" w:rsidP="00A91846">
      <w:pPr>
        <w:ind w:firstLine="851"/>
        <w:jc w:val="both"/>
        <w:rPr>
          <w:sz w:val="20"/>
          <w:szCs w:val="20"/>
          <w:lang w:bidi="fa-IR"/>
        </w:rPr>
      </w:pPr>
      <w:r w:rsidRPr="00A91846">
        <w:rPr>
          <w:sz w:val="20"/>
          <w:szCs w:val="20"/>
          <w:lang w:bidi="fa-IR"/>
        </w:rPr>
        <w:lastRenderedPageBreak/>
        <w:t>The above variables represent the conditional variance time series related to auto regressive equation of DBSP (Brent crude oil spot price), DFC1 (the price of future contract type 1), DFC2 (the price of future contract type 2), DFC3 (the price of future contract type 3), DFC4 (the price of future contract type4) and DWSP (west Texas intermediate crude oil price) variables. The first four equations show the extent of relationship between the dependent variable G (</w:t>
      </w:r>
      <w:proofErr w:type="spellStart"/>
      <w:r w:rsidRPr="00A91846">
        <w:rPr>
          <w:sz w:val="20"/>
          <w:szCs w:val="20"/>
          <w:lang w:bidi="fa-IR"/>
        </w:rPr>
        <w:t>dbsp</w:t>
      </w:r>
      <w:proofErr w:type="spellEnd"/>
      <w:r w:rsidRPr="00A91846">
        <w:rPr>
          <w:sz w:val="20"/>
          <w:szCs w:val="20"/>
          <w:lang w:bidi="fa-IR"/>
        </w:rPr>
        <w:t>) and Crude oil future prices in all of which the coefficients of descriptive variables are greater than one and indicate that the change of volatility in a future market results in more changes of volatility in Brent crude oil spot market. The second four equations show how the volatility of different types of crude oil future contracts affects Brent spot prices. In these equations the coefficients of descriptive variables are also greater than one and indicate that the change of volatility in one of future prices results in more changes in volatility of WTI spot prices.</w:t>
      </w:r>
    </w:p>
    <w:p w:rsidR="000227A4" w:rsidRPr="00A91846" w:rsidRDefault="000227A4" w:rsidP="00CD3FD0">
      <w:pPr>
        <w:ind w:firstLine="851"/>
        <w:jc w:val="both"/>
        <w:rPr>
          <w:sz w:val="20"/>
          <w:szCs w:val="20"/>
          <w:lang w:bidi="fa-IR"/>
        </w:rPr>
      </w:pPr>
      <w:r w:rsidRPr="00A91846">
        <w:rPr>
          <w:sz w:val="20"/>
          <w:szCs w:val="20"/>
          <w:lang w:bidi="fa-IR"/>
        </w:rPr>
        <w:t xml:space="preserve">Another point is that the volatility in future contracts types 3 and 4 (with later due date) has more </w:t>
      </w:r>
      <w:r w:rsidRPr="00A91846">
        <w:rPr>
          <w:sz w:val="20"/>
          <w:szCs w:val="20"/>
          <w:lang w:bidi="fa-IR"/>
        </w:rPr>
        <w:lastRenderedPageBreak/>
        <w:t>effects on the volatility of spot prices than future contracts types 1 and 2.The last equation shows the relation between spot prices volatility in two markets of WTI and Brent and indicates that the change of volatility in WTI spot prices market leads to more changes in volatility of Brent spot prices market. Moreover Granger- Engel causality lest is employed to determine the causality direction based on which the causality in each crude oil market leads to more changes in volatility of other crude oil markets.</w:t>
      </w:r>
    </w:p>
    <w:p w:rsidR="000227A4" w:rsidRPr="00A91846" w:rsidRDefault="000227A4" w:rsidP="00A91846">
      <w:pPr>
        <w:jc w:val="both"/>
        <w:rPr>
          <w:b/>
          <w:bCs/>
          <w:sz w:val="20"/>
          <w:szCs w:val="20"/>
          <w:lang w:bidi="fa-IR"/>
        </w:rPr>
      </w:pPr>
      <w:r w:rsidRPr="00A91846">
        <w:rPr>
          <w:b/>
          <w:bCs/>
          <w:sz w:val="20"/>
          <w:szCs w:val="20"/>
          <w:lang w:bidi="fa-IR"/>
        </w:rPr>
        <w:t>5. Conclusion</w:t>
      </w:r>
    </w:p>
    <w:p w:rsidR="000227A4" w:rsidRPr="00A91846" w:rsidRDefault="000227A4" w:rsidP="00CD3FD0">
      <w:pPr>
        <w:ind w:firstLine="851"/>
        <w:jc w:val="both"/>
        <w:rPr>
          <w:sz w:val="20"/>
          <w:szCs w:val="20"/>
          <w:lang w:bidi="fa-IR"/>
        </w:rPr>
      </w:pPr>
      <w:r w:rsidRPr="00A91846">
        <w:rPr>
          <w:sz w:val="20"/>
          <w:szCs w:val="20"/>
          <w:lang w:bidi="fa-IR"/>
        </w:rPr>
        <w:t>In this study the relation between the volatility of crude oil spot and future prices in two markets of Brent and WTI was investigated and the results indicate that there is a close relation between future and spot prices and also between their volatilities. Based on the above findings if there is a shock in one of oil future prices market a greater shock will occur in spot prices and vice versa. More over the presence of volatility in WTI or Brent spot prices market results in more volatilities in other markets.</w:t>
      </w:r>
    </w:p>
    <w:p w:rsidR="000227A4" w:rsidRPr="00A91846" w:rsidRDefault="000227A4" w:rsidP="00A91846">
      <w:pPr>
        <w:jc w:val="both"/>
        <w:rPr>
          <w:b/>
          <w:bCs/>
          <w:sz w:val="20"/>
          <w:szCs w:val="20"/>
          <w:lang w:bidi="fa-IR"/>
        </w:rPr>
      </w:pPr>
      <w:r w:rsidRPr="00A91846">
        <w:rPr>
          <w:b/>
          <w:bCs/>
          <w:sz w:val="20"/>
          <w:szCs w:val="20"/>
          <w:lang w:bidi="fa-IR"/>
        </w:rPr>
        <w:t xml:space="preserve">Appendix 1: The relation between oil prices </w:t>
      </w:r>
    </w:p>
    <w:p w:rsidR="000227A4" w:rsidRPr="00A91846" w:rsidRDefault="000227A4" w:rsidP="00A91846">
      <w:pPr>
        <w:ind w:firstLine="851"/>
        <w:jc w:val="both"/>
        <w:rPr>
          <w:sz w:val="20"/>
          <w:szCs w:val="20"/>
          <w:lang w:bidi="fa-IR"/>
        </w:rPr>
      </w:pPr>
      <w:r w:rsidRPr="00A91846">
        <w:rPr>
          <w:sz w:val="20"/>
          <w:szCs w:val="20"/>
          <w:lang w:bidi="fa-IR"/>
        </w:rPr>
        <w:lastRenderedPageBreak/>
        <w:t xml:space="preserve">In the study of the relation between oil spot and future prices in Brent and WTI markets since all variables are integrated with the degree of one. The error terms of the equations is examined and in case of stationary the variables difference are </w:t>
      </w:r>
      <w:r w:rsidRPr="00A91846">
        <w:rPr>
          <w:sz w:val="20"/>
          <w:szCs w:val="20"/>
          <w:lang w:bidi="fa-IR"/>
        </w:rPr>
        <w:lastRenderedPageBreak/>
        <w:t xml:space="preserve">replaced by the variables themselves and are estimated. After conducting the related tests and resolving the variance </w:t>
      </w:r>
      <w:proofErr w:type="spellStart"/>
      <w:r w:rsidRPr="00A91846">
        <w:rPr>
          <w:sz w:val="20"/>
          <w:szCs w:val="20"/>
          <w:lang w:bidi="fa-IR"/>
        </w:rPr>
        <w:t>heteroscedasticity</w:t>
      </w:r>
      <w:proofErr w:type="spellEnd"/>
      <w:r w:rsidRPr="00A91846">
        <w:rPr>
          <w:sz w:val="20"/>
          <w:szCs w:val="20"/>
          <w:lang w:bidi="fa-IR"/>
        </w:rPr>
        <w:t xml:space="preserve"> and auto correlation the estimation results and their t or z statistics are given as follows:</w:t>
      </w:r>
    </w:p>
    <w:p w:rsidR="000227A4" w:rsidRPr="00A91846" w:rsidRDefault="000227A4" w:rsidP="00A91846">
      <w:pPr>
        <w:jc w:val="both"/>
        <w:rPr>
          <w:color w:val="000000"/>
          <w:sz w:val="20"/>
          <w:szCs w:val="20"/>
        </w:rPr>
        <w:sectPr w:rsidR="000227A4" w:rsidRPr="00A91846" w:rsidSect="00CD3FD0">
          <w:footnotePr>
            <w:pos w:val="beneathText"/>
          </w:footnotePr>
          <w:type w:val="continuous"/>
          <w:pgSz w:w="12240" w:h="15840" w:code="1"/>
          <w:pgMar w:top="1440" w:right="1440" w:bottom="1440" w:left="1440" w:header="720" w:footer="720" w:gutter="0"/>
          <w:cols w:num="2" w:space="576" w:equalWidth="0">
            <w:col w:w="4326" w:space="576"/>
            <w:col w:w="4458"/>
          </w:cols>
          <w:docGrid w:linePitch="360"/>
        </w:sectPr>
      </w:pPr>
    </w:p>
    <w:p w:rsidR="003F0C8B" w:rsidRDefault="003F0C8B" w:rsidP="00A91846">
      <w:pPr>
        <w:jc w:val="both"/>
        <w:rPr>
          <w:rFonts w:hint="eastAsia"/>
          <w:color w:val="000000"/>
          <w:sz w:val="20"/>
          <w:szCs w:val="20"/>
          <w:lang w:eastAsia="zh-CN"/>
        </w:rPr>
      </w:pPr>
    </w:p>
    <w:p w:rsidR="000227A4" w:rsidRPr="00A91846" w:rsidRDefault="000227A4" w:rsidP="00A91846">
      <w:pPr>
        <w:jc w:val="both"/>
        <w:rPr>
          <w:color w:val="000000"/>
          <w:sz w:val="20"/>
          <w:szCs w:val="20"/>
        </w:rPr>
      </w:pPr>
      <w:proofErr w:type="spellStart"/>
      <w:r w:rsidRPr="00A91846">
        <w:rPr>
          <w:color w:val="000000"/>
          <w:sz w:val="20"/>
          <w:szCs w:val="20"/>
        </w:rPr>
        <w:t>DBSP</w:t>
      </w:r>
      <w:r w:rsidRPr="00A91846">
        <w:rPr>
          <w:color w:val="000000"/>
          <w:sz w:val="20"/>
          <w:szCs w:val="20"/>
          <w:vertAlign w:val="subscript"/>
        </w:rPr>
        <w:t>t</w:t>
      </w:r>
      <w:proofErr w:type="spellEnd"/>
      <w:r w:rsidRPr="00A91846">
        <w:rPr>
          <w:color w:val="000000"/>
          <w:sz w:val="20"/>
          <w:szCs w:val="20"/>
        </w:rPr>
        <w:t xml:space="preserve"> = - 0.07 </w:t>
      </w:r>
      <w:r w:rsidRPr="00A91846">
        <w:rPr>
          <w:color w:val="000000"/>
          <w:sz w:val="20"/>
          <w:szCs w:val="20"/>
          <w:rtl/>
        </w:rPr>
        <w:t>+</w:t>
      </w:r>
      <w:r w:rsidRPr="00A91846">
        <w:rPr>
          <w:color w:val="000000"/>
          <w:sz w:val="20"/>
          <w:szCs w:val="20"/>
        </w:rPr>
        <w:t xml:space="preserve"> 1.04DFC</w:t>
      </w:r>
      <w:r w:rsidRPr="00A91846">
        <w:rPr>
          <w:color w:val="000000"/>
          <w:sz w:val="20"/>
          <w:szCs w:val="20"/>
          <w:vertAlign w:val="subscript"/>
        </w:rPr>
        <w:t>1t</w:t>
      </w:r>
      <w:r w:rsidRPr="00A91846">
        <w:rPr>
          <w:color w:val="000000"/>
          <w:sz w:val="20"/>
          <w:szCs w:val="20"/>
        </w:rPr>
        <w:t xml:space="preserve"> + 0.04DBSP</w:t>
      </w:r>
      <w:r w:rsidRPr="00A91846">
        <w:rPr>
          <w:color w:val="000000"/>
          <w:sz w:val="20"/>
          <w:szCs w:val="20"/>
          <w:vertAlign w:val="subscript"/>
        </w:rPr>
        <w:t>t-1</w:t>
      </w:r>
      <w:r w:rsidR="003F0C8B">
        <w:rPr>
          <w:color w:val="000000"/>
          <w:sz w:val="20"/>
          <w:szCs w:val="20"/>
        </w:rPr>
        <w:t>(</w:t>
      </w:r>
      <w:r w:rsidRPr="00A91846">
        <w:rPr>
          <w:color w:val="000000"/>
          <w:sz w:val="20"/>
          <w:szCs w:val="20"/>
        </w:rPr>
        <w:t>R</w:t>
      </w:r>
      <w:r w:rsidRPr="00A91846">
        <w:rPr>
          <w:color w:val="000000"/>
          <w:sz w:val="20"/>
          <w:szCs w:val="20"/>
          <w:vertAlign w:val="superscript"/>
        </w:rPr>
        <w:t>2</w:t>
      </w:r>
      <w:r w:rsidRPr="00A91846">
        <w:rPr>
          <w:color w:val="000000"/>
          <w:sz w:val="20"/>
          <w:szCs w:val="20"/>
        </w:rPr>
        <w:t xml:space="preserve"> = 0.88</w:t>
      </w:r>
      <w:r w:rsidR="003F0C8B">
        <w:rPr>
          <w:color w:val="000000"/>
          <w:sz w:val="20"/>
          <w:szCs w:val="20"/>
        </w:rPr>
        <w:t>)</w:t>
      </w:r>
    </w:p>
    <w:p w:rsidR="000227A4" w:rsidRDefault="000227A4" w:rsidP="00A91846">
      <w:pPr>
        <w:jc w:val="both"/>
        <w:rPr>
          <w:rFonts w:hint="eastAsia"/>
          <w:color w:val="000000"/>
          <w:sz w:val="20"/>
          <w:szCs w:val="20"/>
          <w:lang w:eastAsia="zh-CN" w:bidi="fa-IR"/>
        </w:rPr>
      </w:pPr>
      <w:r w:rsidRPr="00A91846">
        <w:rPr>
          <w:color w:val="000000"/>
          <w:sz w:val="20"/>
          <w:szCs w:val="20"/>
        </w:rPr>
        <w:t xml:space="preserve"> </w:t>
      </w:r>
      <w:r w:rsidR="003F0C8B">
        <w:rPr>
          <w:color w:val="000000"/>
          <w:sz w:val="20"/>
          <w:szCs w:val="20"/>
        </w:rPr>
        <w:t>(</w:t>
      </w:r>
      <w:r w:rsidR="00E93B80" w:rsidRPr="00A91846">
        <w:rPr>
          <w:color w:val="000000"/>
          <w:sz w:val="20"/>
          <w:szCs w:val="20"/>
          <w:vertAlign w:val="subscript"/>
        </w:rPr>
        <w:t xml:space="preserve">- </w:t>
      </w:r>
      <w:r w:rsidR="00E93B80" w:rsidRPr="00A91846">
        <w:rPr>
          <w:color w:val="000000"/>
          <w:sz w:val="20"/>
          <w:szCs w:val="20"/>
          <w:lang w:bidi="fa-IR"/>
        </w:rPr>
        <w:t>1.88</w:t>
      </w:r>
      <w:r w:rsidR="003F0C8B">
        <w:rPr>
          <w:color w:val="000000"/>
          <w:sz w:val="20"/>
          <w:szCs w:val="20"/>
          <w:lang w:bidi="fa-IR"/>
        </w:rPr>
        <w:t>)</w:t>
      </w:r>
      <w:r w:rsidRPr="00A91846">
        <w:rPr>
          <w:color w:val="000000"/>
          <w:sz w:val="20"/>
          <w:szCs w:val="20"/>
          <w:lang w:bidi="fa-IR"/>
        </w:rPr>
        <w:t xml:space="preserve">     (151.30)       (2.07)</w:t>
      </w:r>
    </w:p>
    <w:p w:rsidR="003F0C8B" w:rsidRPr="00A91846" w:rsidRDefault="003F0C8B" w:rsidP="00A91846">
      <w:pPr>
        <w:jc w:val="both"/>
        <w:rPr>
          <w:rFonts w:hint="eastAsia"/>
          <w:color w:val="000000"/>
          <w:sz w:val="20"/>
          <w:szCs w:val="20"/>
          <w:lang w:eastAsia="zh-CN" w:bidi="fa-IR"/>
        </w:rPr>
      </w:pPr>
    </w:p>
    <w:p w:rsidR="000227A4" w:rsidRPr="00A91846" w:rsidRDefault="000227A4" w:rsidP="00A91846">
      <w:pPr>
        <w:jc w:val="both"/>
        <w:rPr>
          <w:color w:val="000000"/>
          <w:sz w:val="20"/>
          <w:szCs w:val="20"/>
        </w:rPr>
      </w:pPr>
      <w:proofErr w:type="spellStart"/>
      <w:r w:rsidRPr="00A91846">
        <w:rPr>
          <w:color w:val="000000"/>
          <w:sz w:val="20"/>
          <w:szCs w:val="20"/>
        </w:rPr>
        <w:t>DBSP</w:t>
      </w:r>
      <w:r w:rsidRPr="00A91846">
        <w:rPr>
          <w:color w:val="000000"/>
          <w:sz w:val="20"/>
          <w:szCs w:val="20"/>
          <w:vertAlign w:val="subscript"/>
        </w:rPr>
        <w:t>t</w:t>
      </w:r>
      <w:proofErr w:type="spellEnd"/>
      <w:r w:rsidRPr="00A91846">
        <w:rPr>
          <w:color w:val="000000"/>
          <w:sz w:val="20"/>
          <w:szCs w:val="20"/>
        </w:rPr>
        <w:t xml:space="preserve"> = - 0.008 </w:t>
      </w:r>
      <w:r w:rsidRPr="00A91846">
        <w:rPr>
          <w:color w:val="000000"/>
          <w:sz w:val="20"/>
          <w:szCs w:val="20"/>
          <w:rtl/>
        </w:rPr>
        <w:t>+</w:t>
      </w:r>
      <w:proofErr w:type="gramStart"/>
      <w:r w:rsidRPr="00A91846">
        <w:rPr>
          <w:color w:val="000000"/>
          <w:sz w:val="20"/>
          <w:szCs w:val="20"/>
        </w:rPr>
        <w:t>1.07DFC</w:t>
      </w:r>
      <w:r w:rsidRPr="00A91846">
        <w:rPr>
          <w:color w:val="000000"/>
          <w:sz w:val="20"/>
          <w:szCs w:val="20"/>
          <w:vertAlign w:val="subscript"/>
        </w:rPr>
        <w:t>2t</w:t>
      </w:r>
      <w:r w:rsidRPr="00A91846">
        <w:rPr>
          <w:color w:val="000000"/>
          <w:sz w:val="20"/>
          <w:szCs w:val="20"/>
        </w:rPr>
        <w:t xml:space="preserve">  -</w:t>
      </w:r>
      <w:proofErr w:type="gramEnd"/>
      <w:r w:rsidRPr="00A91846">
        <w:rPr>
          <w:color w:val="000000"/>
          <w:sz w:val="20"/>
          <w:szCs w:val="20"/>
        </w:rPr>
        <w:t xml:space="preserve"> 0.84DBSP</w:t>
      </w:r>
      <w:r w:rsidRPr="00A91846">
        <w:rPr>
          <w:color w:val="000000"/>
          <w:sz w:val="20"/>
          <w:szCs w:val="20"/>
          <w:vertAlign w:val="subscript"/>
        </w:rPr>
        <w:t>t-1</w:t>
      </w:r>
      <w:r w:rsidRPr="00A91846">
        <w:rPr>
          <w:color w:val="000000"/>
          <w:sz w:val="20"/>
          <w:szCs w:val="20"/>
        </w:rPr>
        <w:t xml:space="preserve">+ 0.93 </w:t>
      </w:r>
      <w:r w:rsidRPr="00A91846">
        <w:rPr>
          <w:color w:val="000000"/>
          <w:sz w:val="20"/>
          <w:szCs w:val="20"/>
          <w:lang w:bidi="fa-IR"/>
        </w:rPr>
        <w:t>MA(1)</w:t>
      </w:r>
      <w:r w:rsidRPr="00A91846">
        <w:rPr>
          <w:color w:val="000000"/>
          <w:sz w:val="20"/>
          <w:szCs w:val="20"/>
        </w:rPr>
        <w:t xml:space="preserve">      </w:t>
      </w:r>
      <w:r w:rsidR="003F0C8B">
        <w:rPr>
          <w:color w:val="000000"/>
          <w:sz w:val="20"/>
          <w:szCs w:val="20"/>
        </w:rPr>
        <w:t>(</w:t>
      </w:r>
      <w:r w:rsidRPr="00A91846">
        <w:rPr>
          <w:color w:val="000000"/>
          <w:sz w:val="20"/>
          <w:szCs w:val="20"/>
        </w:rPr>
        <w:t>R</w:t>
      </w:r>
      <w:r w:rsidRPr="00A91846">
        <w:rPr>
          <w:color w:val="000000"/>
          <w:sz w:val="20"/>
          <w:szCs w:val="20"/>
          <w:vertAlign w:val="superscript"/>
        </w:rPr>
        <w:t>2</w:t>
      </w:r>
      <w:r w:rsidRPr="00A91846">
        <w:rPr>
          <w:color w:val="000000"/>
          <w:sz w:val="20"/>
          <w:szCs w:val="20"/>
        </w:rPr>
        <w:t xml:space="preserve"> = 0.91</w:t>
      </w:r>
      <w:r w:rsidR="003F0C8B">
        <w:rPr>
          <w:color w:val="000000"/>
          <w:sz w:val="20"/>
          <w:szCs w:val="20"/>
        </w:rPr>
        <w:t>)</w:t>
      </w:r>
    </w:p>
    <w:p w:rsidR="000227A4" w:rsidRDefault="003F0C8B" w:rsidP="00A91846">
      <w:pPr>
        <w:jc w:val="both"/>
        <w:rPr>
          <w:rFonts w:hint="eastAsia"/>
          <w:color w:val="000000"/>
          <w:sz w:val="20"/>
          <w:szCs w:val="20"/>
          <w:lang w:eastAsia="zh-CN"/>
        </w:rPr>
      </w:pPr>
      <w:r>
        <w:rPr>
          <w:color w:val="000000"/>
          <w:sz w:val="20"/>
          <w:szCs w:val="20"/>
        </w:rPr>
        <w:t>(</w:t>
      </w:r>
      <w:r w:rsidR="000227A4" w:rsidRPr="00A91846">
        <w:rPr>
          <w:color w:val="000000"/>
          <w:sz w:val="20"/>
          <w:szCs w:val="20"/>
        </w:rPr>
        <w:t>-0.23</w:t>
      </w:r>
      <w:r>
        <w:rPr>
          <w:color w:val="000000"/>
          <w:sz w:val="20"/>
          <w:szCs w:val="20"/>
        </w:rPr>
        <w:t>)</w:t>
      </w:r>
      <w:r w:rsidR="000227A4" w:rsidRPr="00A91846">
        <w:rPr>
          <w:color w:val="000000"/>
          <w:sz w:val="20"/>
          <w:szCs w:val="20"/>
        </w:rPr>
        <w:t xml:space="preserve">   </w:t>
      </w:r>
      <w:r>
        <w:rPr>
          <w:color w:val="000000"/>
          <w:sz w:val="20"/>
          <w:szCs w:val="20"/>
        </w:rPr>
        <w:t>(</w:t>
      </w:r>
      <w:r w:rsidR="000227A4" w:rsidRPr="00A91846">
        <w:rPr>
          <w:color w:val="000000"/>
          <w:sz w:val="20"/>
          <w:szCs w:val="20"/>
        </w:rPr>
        <w:t>93.27</w:t>
      </w:r>
      <w:r>
        <w:rPr>
          <w:color w:val="000000"/>
          <w:sz w:val="20"/>
          <w:szCs w:val="20"/>
        </w:rPr>
        <w:t>)</w:t>
      </w:r>
      <w:r w:rsidR="000227A4" w:rsidRPr="00A91846">
        <w:rPr>
          <w:color w:val="000000"/>
          <w:sz w:val="20"/>
          <w:szCs w:val="20"/>
        </w:rPr>
        <w:t xml:space="preserve">       </w:t>
      </w:r>
      <w:r>
        <w:rPr>
          <w:color w:val="000000"/>
          <w:sz w:val="20"/>
          <w:szCs w:val="20"/>
        </w:rPr>
        <w:t>(</w:t>
      </w:r>
      <w:r w:rsidR="000227A4" w:rsidRPr="00A91846">
        <w:rPr>
          <w:color w:val="000000"/>
          <w:sz w:val="20"/>
          <w:szCs w:val="20"/>
        </w:rPr>
        <w:t>-11.17</w:t>
      </w:r>
      <w:r>
        <w:rPr>
          <w:color w:val="000000"/>
          <w:sz w:val="20"/>
          <w:szCs w:val="20"/>
        </w:rPr>
        <w:t>)</w:t>
      </w:r>
      <w:r w:rsidR="000227A4" w:rsidRPr="00A91846">
        <w:rPr>
          <w:color w:val="000000"/>
          <w:sz w:val="20"/>
          <w:szCs w:val="20"/>
        </w:rPr>
        <w:t xml:space="preserve">          </w:t>
      </w:r>
      <w:r>
        <w:rPr>
          <w:color w:val="000000"/>
          <w:sz w:val="20"/>
          <w:szCs w:val="20"/>
        </w:rPr>
        <w:t>(</w:t>
      </w:r>
      <w:r w:rsidR="000227A4" w:rsidRPr="00A91846">
        <w:rPr>
          <w:color w:val="000000"/>
          <w:sz w:val="20"/>
          <w:szCs w:val="20"/>
        </w:rPr>
        <w:t>22.56</w:t>
      </w:r>
      <w:r>
        <w:rPr>
          <w:color w:val="000000"/>
          <w:sz w:val="20"/>
          <w:szCs w:val="20"/>
        </w:rPr>
        <w:t>)</w:t>
      </w:r>
    </w:p>
    <w:p w:rsidR="003F0C8B" w:rsidRPr="00A91846" w:rsidRDefault="003F0C8B" w:rsidP="00A91846">
      <w:pPr>
        <w:jc w:val="both"/>
        <w:rPr>
          <w:rFonts w:hint="eastAsia"/>
          <w:color w:val="000000"/>
          <w:sz w:val="20"/>
          <w:szCs w:val="20"/>
          <w:lang w:eastAsia="zh-CN"/>
        </w:rPr>
      </w:pPr>
    </w:p>
    <w:p w:rsidR="000227A4" w:rsidRPr="00A91846" w:rsidRDefault="000227A4" w:rsidP="00A91846">
      <w:pPr>
        <w:jc w:val="both"/>
        <w:rPr>
          <w:color w:val="000000"/>
          <w:sz w:val="20"/>
          <w:szCs w:val="20"/>
        </w:rPr>
      </w:pPr>
      <w:proofErr w:type="spellStart"/>
      <w:r w:rsidRPr="00A91846">
        <w:rPr>
          <w:color w:val="000000"/>
          <w:sz w:val="20"/>
          <w:szCs w:val="20"/>
        </w:rPr>
        <w:t>DBSP</w:t>
      </w:r>
      <w:r w:rsidRPr="00A91846">
        <w:rPr>
          <w:color w:val="000000"/>
          <w:sz w:val="20"/>
          <w:szCs w:val="20"/>
          <w:vertAlign w:val="subscript"/>
        </w:rPr>
        <w:t>t</w:t>
      </w:r>
      <w:proofErr w:type="spellEnd"/>
      <w:r w:rsidRPr="00A91846">
        <w:rPr>
          <w:color w:val="000000"/>
          <w:sz w:val="20"/>
          <w:szCs w:val="20"/>
        </w:rPr>
        <w:t xml:space="preserve"> = 0.04 </w:t>
      </w:r>
      <w:r w:rsidRPr="00A91846">
        <w:rPr>
          <w:color w:val="000000"/>
          <w:sz w:val="20"/>
          <w:szCs w:val="20"/>
          <w:rtl/>
        </w:rPr>
        <w:t>+</w:t>
      </w:r>
      <w:r w:rsidRPr="00A91846">
        <w:rPr>
          <w:color w:val="000000"/>
          <w:sz w:val="20"/>
          <w:szCs w:val="20"/>
        </w:rPr>
        <w:t xml:space="preserve"> 1.04DFC</w:t>
      </w:r>
      <w:r w:rsidRPr="00A91846">
        <w:rPr>
          <w:color w:val="000000"/>
          <w:sz w:val="20"/>
          <w:szCs w:val="20"/>
          <w:vertAlign w:val="subscript"/>
        </w:rPr>
        <w:t>3t</w:t>
      </w:r>
      <w:r w:rsidRPr="00A91846">
        <w:rPr>
          <w:color w:val="000000"/>
          <w:sz w:val="20"/>
          <w:szCs w:val="20"/>
        </w:rPr>
        <w:t xml:space="preserve"> + 0.29DBSP</w:t>
      </w:r>
      <w:r w:rsidRPr="00A91846">
        <w:rPr>
          <w:color w:val="000000"/>
          <w:sz w:val="20"/>
          <w:szCs w:val="20"/>
          <w:vertAlign w:val="subscript"/>
        </w:rPr>
        <w:t>t-1</w:t>
      </w:r>
      <w:r w:rsidR="003F0C8B">
        <w:rPr>
          <w:color w:val="000000"/>
          <w:sz w:val="20"/>
          <w:szCs w:val="20"/>
        </w:rPr>
        <w:t>(</w:t>
      </w:r>
      <w:r w:rsidRPr="00A91846">
        <w:rPr>
          <w:color w:val="000000"/>
          <w:sz w:val="20"/>
          <w:szCs w:val="20"/>
        </w:rPr>
        <w:t>R</w:t>
      </w:r>
      <w:r w:rsidRPr="00A91846">
        <w:rPr>
          <w:color w:val="000000"/>
          <w:sz w:val="20"/>
          <w:szCs w:val="20"/>
          <w:vertAlign w:val="superscript"/>
        </w:rPr>
        <w:t>2</w:t>
      </w:r>
      <w:r w:rsidRPr="00A91846">
        <w:rPr>
          <w:color w:val="000000"/>
          <w:sz w:val="20"/>
          <w:szCs w:val="20"/>
        </w:rPr>
        <w:t xml:space="preserve"> = 0.92</w:t>
      </w:r>
      <w:r w:rsidR="003F0C8B">
        <w:rPr>
          <w:color w:val="000000"/>
          <w:sz w:val="20"/>
          <w:szCs w:val="20"/>
        </w:rPr>
        <w:t>)</w:t>
      </w:r>
    </w:p>
    <w:p w:rsidR="000227A4" w:rsidRDefault="003F0C8B" w:rsidP="00A91846">
      <w:pPr>
        <w:jc w:val="both"/>
        <w:rPr>
          <w:rFonts w:hint="eastAsia"/>
          <w:color w:val="000000"/>
          <w:sz w:val="20"/>
          <w:szCs w:val="20"/>
          <w:lang w:eastAsia="zh-CN" w:bidi="fa-IR"/>
        </w:rPr>
      </w:pPr>
      <w:r>
        <w:rPr>
          <w:color w:val="000000"/>
          <w:sz w:val="20"/>
          <w:szCs w:val="20"/>
        </w:rPr>
        <w:t>(</w:t>
      </w:r>
      <w:r w:rsidR="000227A4" w:rsidRPr="00A91846">
        <w:rPr>
          <w:color w:val="000000"/>
          <w:sz w:val="20"/>
          <w:szCs w:val="20"/>
        </w:rPr>
        <w:t>0.38</w:t>
      </w:r>
      <w:r w:rsidR="000227A4" w:rsidRPr="00A91846">
        <w:rPr>
          <w:color w:val="000000"/>
          <w:sz w:val="20"/>
          <w:szCs w:val="20"/>
          <w:lang w:bidi="fa-IR"/>
        </w:rPr>
        <w:t xml:space="preserve">)     </w:t>
      </w:r>
      <w:r>
        <w:rPr>
          <w:color w:val="000000"/>
          <w:sz w:val="20"/>
          <w:szCs w:val="20"/>
          <w:lang w:bidi="fa-IR"/>
        </w:rPr>
        <w:t>(</w:t>
      </w:r>
      <w:r w:rsidR="000227A4" w:rsidRPr="00A91846">
        <w:rPr>
          <w:color w:val="000000"/>
          <w:sz w:val="20"/>
          <w:szCs w:val="20"/>
          <w:lang w:bidi="fa-IR"/>
        </w:rPr>
        <w:t>52.69</w:t>
      </w:r>
      <w:r>
        <w:rPr>
          <w:color w:val="000000"/>
          <w:sz w:val="20"/>
          <w:szCs w:val="20"/>
          <w:lang w:bidi="fa-IR"/>
        </w:rPr>
        <w:t>)</w:t>
      </w:r>
      <w:r w:rsidR="000227A4" w:rsidRPr="00A91846">
        <w:rPr>
          <w:color w:val="000000"/>
          <w:sz w:val="20"/>
          <w:szCs w:val="20"/>
          <w:lang w:bidi="fa-IR"/>
        </w:rPr>
        <w:t xml:space="preserve">       </w:t>
      </w:r>
      <w:r>
        <w:rPr>
          <w:color w:val="000000"/>
          <w:sz w:val="20"/>
          <w:szCs w:val="20"/>
          <w:lang w:bidi="fa-IR"/>
        </w:rPr>
        <w:t>(</w:t>
      </w:r>
      <w:r w:rsidR="000227A4" w:rsidRPr="00A91846">
        <w:rPr>
          <w:color w:val="000000"/>
          <w:sz w:val="20"/>
          <w:szCs w:val="20"/>
          <w:lang w:bidi="fa-IR"/>
        </w:rPr>
        <w:t>5.2</w:t>
      </w:r>
      <w:r>
        <w:rPr>
          <w:color w:val="000000"/>
          <w:sz w:val="20"/>
          <w:szCs w:val="20"/>
          <w:lang w:bidi="fa-IR"/>
        </w:rPr>
        <w:t>)</w:t>
      </w:r>
    </w:p>
    <w:p w:rsidR="003F0C8B" w:rsidRPr="00A91846" w:rsidRDefault="003F0C8B" w:rsidP="00A91846">
      <w:pPr>
        <w:jc w:val="both"/>
        <w:rPr>
          <w:rFonts w:hint="eastAsia"/>
          <w:color w:val="000000"/>
          <w:sz w:val="20"/>
          <w:szCs w:val="20"/>
          <w:lang w:eastAsia="zh-CN" w:bidi="fa-IR"/>
        </w:rPr>
      </w:pPr>
    </w:p>
    <w:p w:rsidR="000227A4" w:rsidRPr="00A91846" w:rsidRDefault="000227A4" w:rsidP="00A91846">
      <w:pPr>
        <w:jc w:val="both"/>
        <w:rPr>
          <w:color w:val="000000"/>
          <w:sz w:val="20"/>
          <w:szCs w:val="20"/>
        </w:rPr>
      </w:pPr>
      <w:proofErr w:type="spellStart"/>
      <w:r w:rsidRPr="00A91846">
        <w:rPr>
          <w:color w:val="000000"/>
          <w:sz w:val="20"/>
          <w:szCs w:val="20"/>
        </w:rPr>
        <w:t>DBSP</w:t>
      </w:r>
      <w:r w:rsidRPr="00A91846">
        <w:rPr>
          <w:color w:val="000000"/>
          <w:sz w:val="20"/>
          <w:szCs w:val="20"/>
          <w:vertAlign w:val="subscript"/>
        </w:rPr>
        <w:t>t</w:t>
      </w:r>
      <w:proofErr w:type="spellEnd"/>
      <w:r w:rsidRPr="00A91846">
        <w:rPr>
          <w:color w:val="000000"/>
          <w:sz w:val="20"/>
          <w:szCs w:val="20"/>
        </w:rPr>
        <w:t xml:space="preserve"> = - 0.04 </w:t>
      </w:r>
      <w:r w:rsidRPr="00A91846">
        <w:rPr>
          <w:color w:val="000000"/>
          <w:sz w:val="20"/>
          <w:szCs w:val="20"/>
          <w:rtl/>
        </w:rPr>
        <w:t>+</w:t>
      </w:r>
      <w:r w:rsidRPr="00A91846">
        <w:rPr>
          <w:color w:val="000000"/>
          <w:sz w:val="20"/>
          <w:szCs w:val="20"/>
        </w:rPr>
        <w:t xml:space="preserve"> 1.08 </w:t>
      </w:r>
      <w:proofErr w:type="gramStart"/>
      <w:r w:rsidRPr="00A91846">
        <w:rPr>
          <w:color w:val="000000"/>
          <w:sz w:val="20"/>
          <w:szCs w:val="20"/>
        </w:rPr>
        <w:t>DFC</w:t>
      </w:r>
      <w:r w:rsidRPr="00A91846">
        <w:rPr>
          <w:color w:val="000000"/>
          <w:sz w:val="20"/>
          <w:szCs w:val="20"/>
          <w:vertAlign w:val="subscript"/>
        </w:rPr>
        <w:t>4t</w:t>
      </w:r>
      <w:r w:rsidRPr="00A91846">
        <w:rPr>
          <w:color w:val="000000"/>
          <w:sz w:val="20"/>
          <w:szCs w:val="20"/>
        </w:rPr>
        <w:t xml:space="preserve">  -</w:t>
      </w:r>
      <w:proofErr w:type="gramEnd"/>
      <w:r w:rsidRPr="00A91846">
        <w:rPr>
          <w:color w:val="000000"/>
          <w:sz w:val="20"/>
          <w:szCs w:val="20"/>
        </w:rPr>
        <w:t xml:space="preserve"> 0.9 DBSP</w:t>
      </w:r>
      <w:r w:rsidRPr="00A91846">
        <w:rPr>
          <w:color w:val="000000"/>
          <w:sz w:val="20"/>
          <w:szCs w:val="20"/>
          <w:vertAlign w:val="subscript"/>
        </w:rPr>
        <w:t>t-1</w:t>
      </w:r>
      <w:r w:rsidRPr="00A91846">
        <w:rPr>
          <w:color w:val="000000"/>
          <w:sz w:val="20"/>
          <w:szCs w:val="20"/>
        </w:rPr>
        <w:t xml:space="preserve">+ 0.97  </w:t>
      </w:r>
      <w:r w:rsidRPr="00A91846">
        <w:rPr>
          <w:color w:val="000000"/>
          <w:sz w:val="20"/>
          <w:szCs w:val="20"/>
          <w:lang w:bidi="fa-IR"/>
        </w:rPr>
        <w:t>MA(1)</w:t>
      </w:r>
      <w:r w:rsidRPr="00A91846">
        <w:rPr>
          <w:color w:val="000000"/>
          <w:sz w:val="20"/>
          <w:szCs w:val="20"/>
        </w:rPr>
        <w:t xml:space="preserve">      </w:t>
      </w:r>
      <w:r w:rsidR="003F0C8B">
        <w:rPr>
          <w:color w:val="000000"/>
          <w:sz w:val="20"/>
          <w:szCs w:val="20"/>
        </w:rPr>
        <w:t>(</w:t>
      </w:r>
      <w:r w:rsidRPr="00A91846">
        <w:rPr>
          <w:color w:val="000000"/>
          <w:sz w:val="20"/>
          <w:szCs w:val="20"/>
        </w:rPr>
        <w:t>R</w:t>
      </w:r>
      <w:r w:rsidRPr="00A91846">
        <w:rPr>
          <w:color w:val="000000"/>
          <w:sz w:val="20"/>
          <w:szCs w:val="20"/>
          <w:vertAlign w:val="superscript"/>
        </w:rPr>
        <w:t>2</w:t>
      </w:r>
      <w:r w:rsidRPr="00A91846">
        <w:rPr>
          <w:color w:val="000000"/>
          <w:sz w:val="20"/>
          <w:szCs w:val="20"/>
        </w:rPr>
        <w:t xml:space="preserve"> = 0.90</w:t>
      </w:r>
      <w:r w:rsidR="003F0C8B">
        <w:rPr>
          <w:color w:val="000000"/>
          <w:sz w:val="20"/>
          <w:szCs w:val="20"/>
        </w:rPr>
        <w:t>)</w:t>
      </w:r>
    </w:p>
    <w:p w:rsidR="000227A4" w:rsidRDefault="003F0C8B" w:rsidP="00A91846">
      <w:pPr>
        <w:jc w:val="both"/>
        <w:rPr>
          <w:rFonts w:hint="eastAsia"/>
          <w:color w:val="000000"/>
          <w:sz w:val="20"/>
          <w:szCs w:val="20"/>
          <w:lang w:eastAsia="zh-CN"/>
        </w:rPr>
      </w:pPr>
      <w:r>
        <w:rPr>
          <w:color w:val="000000"/>
          <w:sz w:val="20"/>
          <w:szCs w:val="20"/>
        </w:rPr>
        <w:t>(</w:t>
      </w:r>
      <w:r w:rsidR="000227A4" w:rsidRPr="00A91846">
        <w:rPr>
          <w:color w:val="000000"/>
          <w:sz w:val="20"/>
          <w:szCs w:val="20"/>
        </w:rPr>
        <w:t>-1.17</w:t>
      </w:r>
      <w:r>
        <w:rPr>
          <w:color w:val="000000"/>
          <w:sz w:val="20"/>
          <w:szCs w:val="20"/>
        </w:rPr>
        <w:t>)</w:t>
      </w:r>
      <w:r w:rsidR="000227A4" w:rsidRPr="00A91846">
        <w:rPr>
          <w:color w:val="000000"/>
          <w:sz w:val="20"/>
          <w:szCs w:val="20"/>
        </w:rPr>
        <w:t xml:space="preserve">   </w:t>
      </w:r>
      <w:r>
        <w:rPr>
          <w:color w:val="000000"/>
          <w:sz w:val="20"/>
          <w:szCs w:val="20"/>
        </w:rPr>
        <w:t>(</w:t>
      </w:r>
      <w:r w:rsidR="000227A4" w:rsidRPr="00A91846">
        <w:rPr>
          <w:color w:val="000000"/>
          <w:sz w:val="20"/>
          <w:szCs w:val="20"/>
        </w:rPr>
        <w:t>84.37</w:t>
      </w:r>
      <w:r>
        <w:rPr>
          <w:color w:val="000000"/>
          <w:sz w:val="20"/>
          <w:szCs w:val="20"/>
        </w:rPr>
        <w:t>)</w:t>
      </w:r>
      <w:r w:rsidR="000227A4" w:rsidRPr="00A91846">
        <w:rPr>
          <w:color w:val="000000"/>
          <w:sz w:val="20"/>
          <w:szCs w:val="20"/>
        </w:rPr>
        <w:t xml:space="preserve">       </w:t>
      </w:r>
      <w:r>
        <w:rPr>
          <w:color w:val="000000"/>
          <w:sz w:val="20"/>
          <w:szCs w:val="20"/>
        </w:rPr>
        <w:t>(</w:t>
      </w:r>
      <w:r w:rsidR="000227A4" w:rsidRPr="00A91846">
        <w:rPr>
          <w:color w:val="000000"/>
          <w:sz w:val="20"/>
          <w:szCs w:val="20"/>
        </w:rPr>
        <w:t>-36.67</w:t>
      </w:r>
      <w:r>
        <w:rPr>
          <w:color w:val="000000"/>
          <w:sz w:val="20"/>
          <w:szCs w:val="20"/>
        </w:rPr>
        <w:t>)</w:t>
      </w:r>
      <w:r w:rsidR="000227A4" w:rsidRPr="00A91846">
        <w:rPr>
          <w:color w:val="000000"/>
          <w:sz w:val="20"/>
          <w:szCs w:val="20"/>
        </w:rPr>
        <w:t xml:space="preserve">          </w:t>
      </w:r>
      <w:r>
        <w:rPr>
          <w:color w:val="000000"/>
          <w:sz w:val="20"/>
          <w:szCs w:val="20"/>
        </w:rPr>
        <w:t>(</w:t>
      </w:r>
      <w:r w:rsidR="000227A4" w:rsidRPr="00A91846">
        <w:rPr>
          <w:color w:val="000000"/>
          <w:sz w:val="20"/>
          <w:szCs w:val="20"/>
        </w:rPr>
        <w:t>166.94</w:t>
      </w:r>
      <w:r>
        <w:rPr>
          <w:color w:val="000000"/>
          <w:sz w:val="20"/>
          <w:szCs w:val="20"/>
        </w:rPr>
        <w:t>)</w:t>
      </w:r>
    </w:p>
    <w:p w:rsidR="003F0C8B" w:rsidRPr="00A91846" w:rsidRDefault="003F0C8B" w:rsidP="00A91846">
      <w:pPr>
        <w:jc w:val="both"/>
        <w:rPr>
          <w:rFonts w:hint="eastAsia"/>
          <w:color w:val="000000"/>
          <w:sz w:val="20"/>
          <w:szCs w:val="20"/>
          <w:lang w:eastAsia="zh-CN"/>
        </w:rPr>
      </w:pPr>
    </w:p>
    <w:p w:rsidR="000227A4" w:rsidRPr="00A91846" w:rsidRDefault="000227A4" w:rsidP="00A91846">
      <w:pPr>
        <w:jc w:val="both"/>
        <w:rPr>
          <w:color w:val="000000"/>
          <w:sz w:val="20"/>
          <w:szCs w:val="20"/>
        </w:rPr>
      </w:pPr>
      <w:proofErr w:type="spellStart"/>
      <w:r w:rsidRPr="00A91846">
        <w:rPr>
          <w:color w:val="000000"/>
          <w:sz w:val="20"/>
          <w:szCs w:val="20"/>
        </w:rPr>
        <w:t>WSP</w:t>
      </w:r>
      <w:r w:rsidRPr="00A91846">
        <w:rPr>
          <w:color w:val="000000"/>
          <w:sz w:val="20"/>
          <w:szCs w:val="20"/>
          <w:vertAlign w:val="subscript"/>
        </w:rPr>
        <w:t>t</w:t>
      </w:r>
      <w:proofErr w:type="spellEnd"/>
      <w:r w:rsidRPr="00A91846">
        <w:rPr>
          <w:color w:val="000000"/>
          <w:sz w:val="20"/>
          <w:szCs w:val="20"/>
        </w:rPr>
        <w:t xml:space="preserve"> = 0.01 + 1.00 </w:t>
      </w:r>
      <w:proofErr w:type="gramStart"/>
      <w:r w:rsidRPr="00A91846">
        <w:rPr>
          <w:color w:val="000000"/>
          <w:sz w:val="20"/>
          <w:szCs w:val="20"/>
        </w:rPr>
        <w:t>FC</w:t>
      </w:r>
      <w:r w:rsidRPr="00A91846">
        <w:rPr>
          <w:color w:val="000000"/>
          <w:sz w:val="20"/>
          <w:szCs w:val="20"/>
          <w:vertAlign w:val="subscript"/>
        </w:rPr>
        <w:t xml:space="preserve">1t </w:t>
      </w:r>
      <w:r w:rsidRPr="00A91846">
        <w:rPr>
          <w:color w:val="000000"/>
          <w:sz w:val="20"/>
          <w:szCs w:val="20"/>
        </w:rPr>
        <w:t xml:space="preserve"> +</w:t>
      </w:r>
      <w:proofErr w:type="gramEnd"/>
      <w:r w:rsidRPr="00A91846">
        <w:rPr>
          <w:color w:val="000000"/>
          <w:sz w:val="20"/>
          <w:szCs w:val="20"/>
        </w:rPr>
        <w:t xml:space="preserve"> 0.50 WSP</w:t>
      </w:r>
      <w:r w:rsidRPr="00A91846">
        <w:rPr>
          <w:color w:val="000000"/>
          <w:sz w:val="20"/>
          <w:szCs w:val="20"/>
          <w:vertAlign w:val="subscript"/>
        </w:rPr>
        <w:t>t-1</w:t>
      </w:r>
      <w:r w:rsidRPr="00A91846">
        <w:rPr>
          <w:color w:val="000000"/>
          <w:sz w:val="20"/>
          <w:szCs w:val="20"/>
        </w:rPr>
        <w:t xml:space="preserve"> +0.18 WSP</w:t>
      </w:r>
      <w:r w:rsidRPr="00A91846">
        <w:rPr>
          <w:color w:val="000000"/>
          <w:sz w:val="20"/>
          <w:szCs w:val="20"/>
          <w:vertAlign w:val="subscript"/>
        </w:rPr>
        <w:t>t-2</w:t>
      </w:r>
      <w:r w:rsidRPr="00A91846">
        <w:rPr>
          <w:color w:val="000000"/>
          <w:sz w:val="20"/>
          <w:szCs w:val="20"/>
        </w:rPr>
        <w:t xml:space="preserve"> – 0.16 MA(1)        </w:t>
      </w:r>
      <w:r w:rsidR="003F0C8B">
        <w:rPr>
          <w:color w:val="000000"/>
          <w:sz w:val="20"/>
          <w:szCs w:val="20"/>
        </w:rPr>
        <w:t>(</w:t>
      </w:r>
      <w:r w:rsidRPr="00A91846">
        <w:rPr>
          <w:color w:val="000000"/>
          <w:sz w:val="20"/>
          <w:szCs w:val="20"/>
        </w:rPr>
        <w:t>R</w:t>
      </w:r>
      <w:r w:rsidRPr="00A91846">
        <w:rPr>
          <w:color w:val="000000"/>
          <w:sz w:val="20"/>
          <w:szCs w:val="20"/>
          <w:vertAlign w:val="superscript"/>
        </w:rPr>
        <w:t>2</w:t>
      </w:r>
      <w:r w:rsidRPr="00A91846">
        <w:rPr>
          <w:color w:val="000000"/>
          <w:sz w:val="20"/>
          <w:szCs w:val="20"/>
        </w:rPr>
        <w:t xml:space="preserve"> = 0.99</w:t>
      </w:r>
      <w:r w:rsidR="003F0C8B">
        <w:rPr>
          <w:color w:val="000000"/>
          <w:sz w:val="20"/>
          <w:szCs w:val="20"/>
        </w:rPr>
        <w:t>)</w:t>
      </w:r>
    </w:p>
    <w:p w:rsidR="000227A4" w:rsidRDefault="000227A4" w:rsidP="00A91846">
      <w:pPr>
        <w:jc w:val="both"/>
        <w:rPr>
          <w:rFonts w:hint="eastAsia"/>
          <w:color w:val="000000"/>
          <w:sz w:val="20"/>
          <w:szCs w:val="20"/>
          <w:lang w:eastAsia="zh-CN"/>
        </w:rPr>
      </w:pPr>
      <w:r w:rsidRPr="00A91846">
        <w:rPr>
          <w:color w:val="000000"/>
          <w:sz w:val="20"/>
          <w:szCs w:val="20"/>
        </w:rPr>
        <w:t xml:space="preserve">          (0.50</w:t>
      </w:r>
      <w:r w:rsidR="003F0C8B">
        <w:rPr>
          <w:color w:val="000000"/>
          <w:sz w:val="20"/>
          <w:szCs w:val="20"/>
        </w:rPr>
        <w:t>)</w:t>
      </w:r>
      <w:r w:rsidRPr="00A91846">
        <w:rPr>
          <w:color w:val="000000"/>
          <w:sz w:val="20"/>
          <w:szCs w:val="20"/>
        </w:rPr>
        <w:t xml:space="preserve">   (2212.92</w:t>
      </w:r>
      <w:r w:rsidR="003F0C8B">
        <w:rPr>
          <w:color w:val="000000"/>
          <w:sz w:val="20"/>
          <w:szCs w:val="20"/>
        </w:rPr>
        <w:t>)</w:t>
      </w:r>
      <w:r w:rsidRPr="00A91846">
        <w:rPr>
          <w:color w:val="000000"/>
          <w:sz w:val="20"/>
          <w:szCs w:val="20"/>
        </w:rPr>
        <w:t xml:space="preserve">     </w:t>
      </w:r>
      <w:r w:rsidR="003F0C8B">
        <w:rPr>
          <w:color w:val="000000"/>
          <w:sz w:val="20"/>
          <w:szCs w:val="20"/>
        </w:rPr>
        <w:t>(</w:t>
      </w:r>
      <w:r w:rsidRPr="00A91846">
        <w:rPr>
          <w:color w:val="000000"/>
          <w:sz w:val="20"/>
          <w:szCs w:val="20"/>
        </w:rPr>
        <w:t>2.10</w:t>
      </w:r>
      <w:r w:rsidR="003F0C8B">
        <w:rPr>
          <w:color w:val="000000"/>
          <w:sz w:val="20"/>
          <w:szCs w:val="20"/>
        </w:rPr>
        <w:t>)</w:t>
      </w:r>
      <w:r w:rsidRPr="00A91846">
        <w:rPr>
          <w:color w:val="000000"/>
          <w:sz w:val="20"/>
          <w:szCs w:val="20"/>
        </w:rPr>
        <w:t xml:space="preserve">       </w:t>
      </w:r>
      <w:r w:rsidR="003F0C8B">
        <w:rPr>
          <w:color w:val="000000"/>
          <w:sz w:val="20"/>
          <w:szCs w:val="20"/>
        </w:rPr>
        <w:t>(</w:t>
      </w:r>
      <w:r w:rsidRPr="00A91846">
        <w:rPr>
          <w:color w:val="000000"/>
          <w:sz w:val="20"/>
          <w:szCs w:val="20"/>
        </w:rPr>
        <w:t>1.58</w:t>
      </w:r>
      <w:r w:rsidR="003F0C8B">
        <w:rPr>
          <w:color w:val="000000"/>
          <w:sz w:val="20"/>
          <w:szCs w:val="20"/>
        </w:rPr>
        <w:t>)</w:t>
      </w:r>
      <w:r w:rsidRPr="00A91846">
        <w:rPr>
          <w:color w:val="000000"/>
          <w:sz w:val="20"/>
          <w:szCs w:val="20"/>
        </w:rPr>
        <w:t xml:space="preserve">             </w:t>
      </w:r>
      <w:r w:rsidR="003F0C8B">
        <w:rPr>
          <w:color w:val="000000"/>
          <w:sz w:val="20"/>
          <w:szCs w:val="20"/>
        </w:rPr>
        <w:t>(</w:t>
      </w:r>
      <w:r w:rsidRPr="00A91846">
        <w:rPr>
          <w:color w:val="000000"/>
          <w:sz w:val="20"/>
          <w:szCs w:val="20"/>
        </w:rPr>
        <w:t>-0.59</w:t>
      </w:r>
      <w:r w:rsidR="003F0C8B">
        <w:rPr>
          <w:color w:val="000000"/>
          <w:sz w:val="20"/>
          <w:szCs w:val="20"/>
        </w:rPr>
        <w:t>)</w:t>
      </w:r>
    </w:p>
    <w:p w:rsidR="003F0C8B" w:rsidRPr="00A91846" w:rsidRDefault="003F0C8B" w:rsidP="00A91846">
      <w:pPr>
        <w:jc w:val="both"/>
        <w:rPr>
          <w:rFonts w:hint="eastAsia"/>
          <w:color w:val="000000"/>
          <w:sz w:val="20"/>
          <w:szCs w:val="20"/>
          <w:lang w:eastAsia="zh-CN"/>
        </w:rPr>
      </w:pPr>
    </w:p>
    <w:p w:rsidR="000227A4" w:rsidRPr="00A91846" w:rsidRDefault="000227A4" w:rsidP="00A91846">
      <w:pPr>
        <w:jc w:val="both"/>
        <w:rPr>
          <w:color w:val="000000"/>
          <w:sz w:val="20"/>
          <w:szCs w:val="20"/>
        </w:rPr>
      </w:pPr>
      <w:proofErr w:type="spellStart"/>
      <w:r w:rsidRPr="00A91846">
        <w:rPr>
          <w:color w:val="000000"/>
          <w:sz w:val="20"/>
          <w:szCs w:val="20"/>
        </w:rPr>
        <w:t>WSP</w:t>
      </w:r>
      <w:r w:rsidRPr="00A91846">
        <w:rPr>
          <w:color w:val="000000"/>
          <w:sz w:val="20"/>
          <w:szCs w:val="20"/>
          <w:vertAlign w:val="subscript"/>
        </w:rPr>
        <w:t>t</w:t>
      </w:r>
      <w:proofErr w:type="spellEnd"/>
      <w:r w:rsidRPr="00A91846">
        <w:rPr>
          <w:color w:val="000000"/>
          <w:sz w:val="20"/>
          <w:szCs w:val="20"/>
        </w:rPr>
        <w:t xml:space="preserve"> = -0.65 + 1.03 </w:t>
      </w:r>
      <w:proofErr w:type="gramStart"/>
      <w:r w:rsidRPr="00A91846">
        <w:rPr>
          <w:color w:val="000000"/>
          <w:sz w:val="20"/>
          <w:szCs w:val="20"/>
        </w:rPr>
        <w:t>FC</w:t>
      </w:r>
      <w:r w:rsidRPr="00A91846">
        <w:rPr>
          <w:color w:val="000000"/>
          <w:sz w:val="20"/>
          <w:szCs w:val="20"/>
          <w:vertAlign w:val="subscript"/>
        </w:rPr>
        <w:t xml:space="preserve">2t </w:t>
      </w:r>
      <w:r w:rsidRPr="00A91846">
        <w:rPr>
          <w:color w:val="000000"/>
          <w:sz w:val="20"/>
          <w:szCs w:val="20"/>
        </w:rPr>
        <w:t xml:space="preserve"> +</w:t>
      </w:r>
      <w:proofErr w:type="gramEnd"/>
      <w:r w:rsidRPr="00A91846">
        <w:rPr>
          <w:color w:val="000000"/>
          <w:sz w:val="20"/>
          <w:szCs w:val="20"/>
        </w:rPr>
        <w:t xml:space="preserve"> 0.96 WSP</w:t>
      </w:r>
      <w:r w:rsidRPr="00A91846">
        <w:rPr>
          <w:color w:val="000000"/>
          <w:sz w:val="20"/>
          <w:szCs w:val="20"/>
          <w:vertAlign w:val="subscript"/>
        </w:rPr>
        <w:t>t-1</w:t>
      </w:r>
      <w:r w:rsidRPr="00A91846">
        <w:rPr>
          <w:color w:val="000000"/>
          <w:sz w:val="20"/>
          <w:szCs w:val="20"/>
        </w:rPr>
        <w:t xml:space="preserve">       </w:t>
      </w:r>
      <w:r w:rsidR="003F0C8B">
        <w:rPr>
          <w:color w:val="000000"/>
          <w:sz w:val="20"/>
          <w:szCs w:val="20"/>
        </w:rPr>
        <w:t>(</w:t>
      </w:r>
      <w:r w:rsidRPr="00A91846">
        <w:rPr>
          <w:color w:val="000000"/>
          <w:sz w:val="20"/>
          <w:szCs w:val="20"/>
        </w:rPr>
        <w:t>R</w:t>
      </w:r>
      <w:r w:rsidRPr="00A91846">
        <w:rPr>
          <w:color w:val="000000"/>
          <w:sz w:val="20"/>
          <w:szCs w:val="20"/>
          <w:vertAlign w:val="superscript"/>
        </w:rPr>
        <w:t>2</w:t>
      </w:r>
      <w:r w:rsidRPr="00A91846">
        <w:rPr>
          <w:color w:val="000000"/>
          <w:sz w:val="20"/>
          <w:szCs w:val="20"/>
        </w:rPr>
        <w:t xml:space="preserve"> = 0.99</w:t>
      </w:r>
      <w:r w:rsidR="003F0C8B">
        <w:rPr>
          <w:color w:val="000000"/>
          <w:sz w:val="20"/>
          <w:szCs w:val="20"/>
        </w:rPr>
        <w:t>)</w:t>
      </w:r>
    </w:p>
    <w:p w:rsidR="000227A4" w:rsidRDefault="003F0C8B" w:rsidP="00A91846">
      <w:pPr>
        <w:jc w:val="both"/>
        <w:rPr>
          <w:rFonts w:hint="eastAsia"/>
          <w:color w:val="000000"/>
          <w:sz w:val="20"/>
          <w:szCs w:val="20"/>
          <w:lang w:eastAsia="zh-CN"/>
        </w:rPr>
      </w:pPr>
      <w:r>
        <w:rPr>
          <w:color w:val="000000"/>
          <w:sz w:val="20"/>
          <w:szCs w:val="20"/>
        </w:rPr>
        <w:t>(</w:t>
      </w:r>
      <w:r w:rsidR="000227A4" w:rsidRPr="00A91846">
        <w:rPr>
          <w:color w:val="000000"/>
          <w:sz w:val="20"/>
          <w:szCs w:val="20"/>
        </w:rPr>
        <w:t>-2.12</w:t>
      </w:r>
      <w:r>
        <w:rPr>
          <w:color w:val="000000"/>
          <w:sz w:val="20"/>
          <w:szCs w:val="20"/>
        </w:rPr>
        <w:t>)</w:t>
      </w:r>
      <w:r w:rsidR="000227A4" w:rsidRPr="00A91846">
        <w:rPr>
          <w:color w:val="000000"/>
          <w:sz w:val="20"/>
          <w:szCs w:val="20"/>
        </w:rPr>
        <w:t xml:space="preserve">   (200.18</w:t>
      </w:r>
      <w:r>
        <w:rPr>
          <w:color w:val="000000"/>
          <w:sz w:val="20"/>
          <w:szCs w:val="20"/>
        </w:rPr>
        <w:t>)</w:t>
      </w:r>
      <w:r w:rsidR="000227A4" w:rsidRPr="00A91846">
        <w:rPr>
          <w:color w:val="000000"/>
          <w:sz w:val="20"/>
          <w:szCs w:val="20"/>
        </w:rPr>
        <w:t xml:space="preserve">     </w:t>
      </w:r>
      <w:r>
        <w:rPr>
          <w:color w:val="000000"/>
          <w:sz w:val="20"/>
          <w:szCs w:val="20"/>
        </w:rPr>
        <w:t>(</w:t>
      </w:r>
      <w:r w:rsidR="000227A4" w:rsidRPr="00A91846">
        <w:rPr>
          <w:color w:val="000000"/>
          <w:sz w:val="20"/>
          <w:szCs w:val="20"/>
        </w:rPr>
        <w:t>51.46</w:t>
      </w:r>
      <w:r>
        <w:rPr>
          <w:color w:val="000000"/>
          <w:sz w:val="20"/>
          <w:szCs w:val="20"/>
        </w:rPr>
        <w:t xml:space="preserve">)  </w:t>
      </w:r>
    </w:p>
    <w:p w:rsidR="003F0C8B" w:rsidRPr="00A91846" w:rsidRDefault="003F0C8B" w:rsidP="00A91846">
      <w:pPr>
        <w:jc w:val="both"/>
        <w:rPr>
          <w:rFonts w:hint="eastAsia"/>
          <w:color w:val="000000"/>
          <w:sz w:val="20"/>
          <w:szCs w:val="20"/>
          <w:lang w:eastAsia="zh-CN"/>
        </w:rPr>
      </w:pPr>
    </w:p>
    <w:p w:rsidR="000227A4" w:rsidRPr="00A91846" w:rsidRDefault="000227A4" w:rsidP="00A91846">
      <w:pPr>
        <w:jc w:val="both"/>
        <w:rPr>
          <w:color w:val="000000"/>
          <w:sz w:val="20"/>
          <w:szCs w:val="20"/>
        </w:rPr>
      </w:pPr>
      <w:proofErr w:type="spellStart"/>
      <w:r w:rsidRPr="00A91846">
        <w:rPr>
          <w:color w:val="000000"/>
          <w:sz w:val="20"/>
          <w:szCs w:val="20"/>
        </w:rPr>
        <w:t>WSP</w:t>
      </w:r>
      <w:r w:rsidRPr="00A91846">
        <w:rPr>
          <w:color w:val="000000"/>
          <w:sz w:val="20"/>
          <w:szCs w:val="20"/>
          <w:vertAlign w:val="subscript"/>
        </w:rPr>
        <w:t>t</w:t>
      </w:r>
      <w:proofErr w:type="spellEnd"/>
      <w:r w:rsidRPr="00A91846">
        <w:rPr>
          <w:color w:val="000000"/>
          <w:sz w:val="20"/>
          <w:szCs w:val="20"/>
        </w:rPr>
        <w:t xml:space="preserve"> = -1.69 + 1.07 </w:t>
      </w:r>
      <w:proofErr w:type="gramStart"/>
      <w:r w:rsidRPr="00A91846">
        <w:rPr>
          <w:color w:val="000000"/>
          <w:sz w:val="20"/>
          <w:szCs w:val="20"/>
        </w:rPr>
        <w:t>FC</w:t>
      </w:r>
      <w:r w:rsidRPr="00A91846">
        <w:rPr>
          <w:color w:val="000000"/>
          <w:sz w:val="20"/>
          <w:szCs w:val="20"/>
          <w:vertAlign w:val="subscript"/>
        </w:rPr>
        <w:t xml:space="preserve">3t </w:t>
      </w:r>
      <w:r w:rsidRPr="00A91846">
        <w:rPr>
          <w:color w:val="000000"/>
          <w:sz w:val="20"/>
          <w:szCs w:val="20"/>
        </w:rPr>
        <w:t xml:space="preserve"> +</w:t>
      </w:r>
      <w:proofErr w:type="gramEnd"/>
      <w:r w:rsidRPr="00A91846">
        <w:rPr>
          <w:color w:val="000000"/>
          <w:sz w:val="20"/>
          <w:szCs w:val="20"/>
        </w:rPr>
        <w:t xml:space="preserve"> 0.27 WSP</w:t>
      </w:r>
      <w:r w:rsidRPr="00A91846">
        <w:rPr>
          <w:color w:val="000000"/>
          <w:sz w:val="20"/>
          <w:szCs w:val="20"/>
          <w:vertAlign w:val="subscript"/>
        </w:rPr>
        <w:t>t-1</w:t>
      </w:r>
      <w:r w:rsidRPr="00A91846">
        <w:rPr>
          <w:color w:val="000000"/>
          <w:sz w:val="20"/>
          <w:szCs w:val="20"/>
        </w:rPr>
        <w:t xml:space="preserve"> +0.68 WSP</w:t>
      </w:r>
      <w:r w:rsidRPr="00A91846">
        <w:rPr>
          <w:color w:val="000000"/>
          <w:sz w:val="20"/>
          <w:szCs w:val="20"/>
          <w:vertAlign w:val="subscript"/>
        </w:rPr>
        <w:t>t-2</w:t>
      </w:r>
      <w:r w:rsidRPr="00A91846">
        <w:rPr>
          <w:color w:val="000000"/>
          <w:sz w:val="20"/>
          <w:szCs w:val="20"/>
        </w:rPr>
        <w:t xml:space="preserve"> – 0.80 MA(1)        </w:t>
      </w:r>
      <w:r w:rsidR="003F0C8B">
        <w:rPr>
          <w:color w:val="000000"/>
          <w:sz w:val="20"/>
          <w:szCs w:val="20"/>
        </w:rPr>
        <w:t>(</w:t>
      </w:r>
      <w:r w:rsidRPr="00A91846">
        <w:rPr>
          <w:color w:val="000000"/>
          <w:sz w:val="20"/>
          <w:szCs w:val="20"/>
        </w:rPr>
        <w:t>R</w:t>
      </w:r>
      <w:r w:rsidRPr="00A91846">
        <w:rPr>
          <w:color w:val="000000"/>
          <w:sz w:val="20"/>
          <w:szCs w:val="20"/>
          <w:vertAlign w:val="superscript"/>
        </w:rPr>
        <w:t>2</w:t>
      </w:r>
      <w:r w:rsidRPr="00A91846">
        <w:rPr>
          <w:color w:val="000000"/>
          <w:sz w:val="20"/>
          <w:szCs w:val="20"/>
        </w:rPr>
        <w:t xml:space="preserve"> = 0.99</w:t>
      </w:r>
      <w:r w:rsidR="003F0C8B">
        <w:rPr>
          <w:color w:val="000000"/>
          <w:sz w:val="20"/>
          <w:szCs w:val="20"/>
        </w:rPr>
        <w:t>)</w:t>
      </w:r>
    </w:p>
    <w:p w:rsidR="000227A4" w:rsidRDefault="003F0C8B" w:rsidP="00A91846">
      <w:pPr>
        <w:jc w:val="both"/>
        <w:rPr>
          <w:rFonts w:hint="eastAsia"/>
          <w:color w:val="000000"/>
          <w:sz w:val="20"/>
          <w:szCs w:val="20"/>
          <w:lang w:eastAsia="zh-CN"/>
        </w:rPr>
      </w:pPr>
      <w:r>
        <w:rPr>
          <w:color w:val="000000"/>
          <w:sz w:val="20"/>
          <w:szCs w:val="20"/>
        </w:rPr>
        <w:t>(</w:t>
      </w:r>
      <w:r w:rsidR="000227A4" w:rsidRPr="00A91846">
        <w:rPr>
          <w:color w:val="000000"/>
          <w:sz w:val="20"/>
          <w:szCs w:val="20"/>
        </w:rPr>
        <w:t>-2.28</w:t>
      </w:r>
      <w:r>
        <w:rPr>
          <w:color w:val="000000"/>
          <w:sz w:val="20"/>
          <w:szCs w:val="20"/>
        </w:rPr>
        <w:t>)</w:t>
      </w:r>
      <w:r w:rsidR="000227A4" w:rsidRPr="00A91846">
        <w:rPr>
          <w:color w:val="000000"/>
          <w:sz w:val="20"/>
          <w:szCs w:val="20"/>
        </w:rPr>
        <w:t xml:space="preserve">   </w:t>
      </w:r>
      <w:r>
        <w:rPr>
          <w:color w:val="000000"/>
          <w:sz w:val="20"/>
          <w:szCs w:val="20"/>
        </w:rPr>
        <w:t>(</w:t>
      </w:r>
      <w:r w:rsidR="000227A4" w:rsidRPr="00A91846">
        <w:rPr>
          <w:color w:val="000000"/>
          <w:sz w:val="20"/>
          <w:szCs w:val="20"/>
        </w:rPr>
        <w:t>118.87</w:t>
      </w:r>
      <w:r>
        <w:rPr>
          <w:color w:val="000000"/>
          <w:sz w:val="20"/>
          <w:szCs w:val="20"/>
        </w:rPr>
        <w:t>)</w:t>
      </w:r>
      <w:r w:rsidR="000227A4" w:rsidRPr="00A91846">
        <w:rPr>
          <w:color w:val="000000"/>
          <w:sz w:val="20"/>
          <w:szCs w:val="20"/>
        </w:rPr>
        <w:t xml:space="preserve">     </w:t>
      </w:r>
      <w:r>
        <w:rPr>
          <w:color w:val="000000"/>
          <w:sz w:val="20"/>
          <w:szCs w:val="20"/>
        </w:rPr>
        <w:t>(</w:t>
      </w:r>
      <w:r w:rsidR="000227A4" w:rsidRPr="00A91846">
        <w:rPr>
          <w:color w:val="000000"/>
          <w:sz w:val="20"/>
          <w:szCs w:val="20"/>
        </w:rPr>
        <w:t>1.39</w:t>
      </w:r>
      <w:r>
        <w:rPr>
          <w:color w:val="000000"/>
          <w:sz w:val="20"/>
          <w:szCs w:val="20"/>
        </w:rPr>
        <w:t>)</w:t>
      </w:r>
      <w:r w:rsidR="000227A4" w:rsidRPr="00A91846">
        <w:rPr>
          <w:color w:val="000000"/>
          <w:sz w:val="20"/>
          <w:szCs w:val="20"/>
        </w:rPr>
        <w:t xml:space="preserve">       </w:t>
      </w:r>
      <w:r>
        <w:rPr>
          <w:color w:val="000000"/>
          <w:sz w:val="20"/>
          <w:szCs w:val="20"/>
        </w:rPr>
        <w:t>(</w:t>
      </w:r>
      <w:r w:rsidR="000227A4" w:rsidRPr="00A91846">
        <w:rPr>
          <w:color w:val="000000"/>
          <w:sz w:val="20"/>
          <w:szCs w:val="20"/>
        </w:rPr>
        <w:t>3.57</w:t>
      </w:r>
      <w:r>
        <w:rPr>
          <w:color w:val="000000"/>
          <w:sz w:val="20"/>
          <w:szCs w:val="20"/>
        </w:rPr>
        <w:t>)</w:t>
      </w:r>
      <w:r w:rsidR="000227A4" w:rsidRPr="00A91846">
        <w:rPr>
          <w:color w:val="000000"/>
          <w:sz w:val="20"/>
          <w:szCs w:val="20"/>
        </w:rPr>
        <w:t xml:space="preserve">             </w:t>
      </w:r>
      <w:r>
        <w:rPr>
          <w:color w:val="000000"/>
          <w:sz w:val="20"/>
          <w:szCs w:val="20"/>
        </w:rPr>
        <w:t>(</w:t>
      </w:r>
      <w:r w:rsidR="000227A4" w:rsidRPr="00A91846">
        <w:rPr>
          <w:color w:val="000000"/>
          <w:sz w:val="20"/>
          <w:szCs w:val="20"/>
        </w:rPr>
        <w:t>5.40</w:t>
      </w:r>
      <w:r>
        <w:rPr>
          <w:color w:val="000000"/>
          <w:sz w:val="20"/>
          <w:szCs w:val="20"/>
        </w:rPr>
        <w:t>)</w:t>
      </w:r>
    </w:p>
    <w:p w:rsidR="003F0C8B" w:rsidRPr="00A91846" w:rsidRDefault="003F0C8B" w:rsidP="00A91846">
      <w:pPr>
        <w:jc w:val="both"/>
        <w:rPr>
          <w:rFonts w:hint="eastAsia"/>
          <w:color w:val="000000"/>
          <w:sz w:val="20"/>
          <w:szCs w:val="20"/>
          <w:lang w:eastAsia="zh-CN"/>
        </w:rPr>
      </w:pPr>
    </w:p>
    <w:p w:rsidR="000227A4" w:rsidRPr="00A91846" w:rsidRDefault="000227A4" w:rsidP="00A91846">
      <w:pPr>
        <w:jc w:val="both"/>
        <w:rPr>
          <w:color w:val="000000"/>
          <w:sz w:val="20"/>
          <w:szCs w:val="20"/>
        </w:rPr>
      </w:pPr>
      <w:proofErr w:type="spellStart"/>
      <w:r w:rsidRPr="00A91846">
        <w:rPr>
          <w:color w:val="000000"/>
          <w:sz w:val="20"/>
          <w:szCs w:val="20"/>
        </w:rPr>
        <w:t>WSP</w:t>
      </w:r>
      <w:r w:rsidRPr="00A91846">
        <w:rPr>
          <w:color w:val="000000"/>
          <w:sz w:val="20"/>
          <w:szCs w:val="20"/>
          <w:vertAlign w:val="subscript"/>
        </w:rPr>
        <w:t>t</w:t>
      </w:r>
      <w:proofErr w:type="spellEnd"/>
      <w:r w:rsidRPr="00A91846">
        <w:rPr>
          <w:color w:val="000000"/>
          <w:sz w:val="20"/>
          <w:szCs w:val="20"/>
        </w:rPr>
        <w:t xml:space="preserve"> = -3.11 + 1.10 </w:t>
      </w:r>
      <w:proofErr w:type="gramStart"/>
      <w:r w:rsidRPr="00A91846">
        <w:rPr>
          <w:color w:val="000000"/>
          <w:sz w:val="20"/>
          <w:szCs w:val="20"/>
        </w:rPr>
        <w:t>FC</w:t>
      </w:r>
      <w:r w:rsidRPr="00A91846">
        <w:rPr>
          <w:color w:val="000000"/>
          <w:sz w:val="20"/>
          <w:szCs w:val="20"/>
          <w:vertAlign w:val="subscript"/>
        </w:rPr>
        <w:t xml:space="preserve">4t </w:t>
      </w:r>
      <w:r w:rsidRPr="00A91846">
        <w:rPr>
          <w:color w:val="000000"/>
          <w:sz w:val="20"/>
          <w:szCs w:val="20"/>
        </w:rPr>
        <w:t xml:space="preserve"> +</w:t>
      </w:r>
      <w:proofErr w:type="gramEnd"/>
      <w:r w:rsidRPr="00A91846">
        <w:rPr>
          <w:color w:val="000000"/>
          <w:sz w:val="20"/>
          <w:szCs w:val="20"/>
        </w:rPr>
        <w:t xml:space="preserve"> 0.34 WSP</w:t>
      </w:r>
      <w:r w:rsidRPr="00A91846">
        <w:rPr>
          <w:color w:val="000000"/>
          <w:sz w:val="20"/>
          <w:szCs w:val="20"/>
          <w:vertAlign w:val="subscript"/>
        </w:rPr>
        <w:t>t-1</w:t>
      </w:r>
      <w:r w:rsidRPr="00A91846">
        <w:rPr>
          <w:color w:val="000000"/>
          <w:sz w:val="20"/>
          <w:szCs w:val="20"/>
        </w:rPr>
        <w:t xml:space="preserve"> +0.63 WSP</w:t>
      </w:r>
      <w:r w:rsidRPr="00A91846">
        <w:rPr>
          <w:color w:val="000000"/>
          <w:sz w:val="20"/>
          <w:szCs w:val="20"/>
          <w:vertAlign w:val="subscript"/>
        </w:rPr>
        <w:t>t-2</w:t>
      </w:r>
      <w:r w:rsidRPr="00A91846">
        <w:rPr>
          <w:color w:val="000000"/>
          <w:sz w:val="20"/>
          <w:szCs w:val="20"/>
        </w:rPr>
        <w:t xml:space="preserve"> – 0.79 MA(1)        </w:t>
      </w:r>
      <w:r w:rsidR="003F0C8B">
        <w:rPr>
          <w:color w:val="000000"/>
          <w:sz w:val="20"/>
          <w:szCs w:val="20"/>
        </w:rPr>
        <w:t>(</w:t>
      </w:r>
      <w:r w:rsidRPr="00A91846">
        <w:rPr>
          <w:color w:val="000000"/>
          <w:sz w:val="20"/>
          <w:szCs w:val="20"/>
        </w:rPr>
        <w:t>R</w:t>
      </w:r>
      <w:r w:rsidRPr="00A91846">
        <w:rPr>
          <w:color w:val="000000"/>
          <w:sz w:val="20"/>
          <w:szCs w:val="20"/>
          <w:vertAlign w:val="superscript"/>
        </w:rPr>
        <w:t>2</w:t>
      </w:r>
      <w:r w:rsidRPr="00A91846">
        <w:rPr>
          <w:color w:val="000000"/>
          <w:sz w:val="20"/>
          <w:szCs w:val="20"/>
        </w:rPr>
        <w:t xml:space="preserve"> = 0.99</w:t>
      </w:r>
      <w:r w:rsidR="003F0C8B">
        <w:rPr>
          <w:color w:val="000000"/>
          <w:sz w:val="20"/>
          <w:szCs w:val="20"/>
        </w:rPr>
        <w:t>)</w:t>
      </w:r>
    </w:p>
    <w:p w:rsidR="000227A4" w:rsidRPr="00A91846" w:rsidRDefault="003F0C8B" w:rsidP="00A91846">
      <w:pPr>
        <w:jc w:val="both"/>
        <w:rPr>
          <w:color w:val="000000"/>
          <w:sz w:val="20"/>
          <w:szCs w:val="20"/>
        </w:rPr>
      </w:pPr>
      <w:r>
        <w:rPr>
          <w:color w:val="000000"/>
          <w:sz w:val="20"/>
          <w:szCs w:val="20"/>
        </w:rPr>
        <w:t>(</w:t>
      </w:r>
      <w:r w:rsidR="000227A4" w:rsidRPr="00A91846">
        <w:rPr>
          <w:color w:val="000000"/>
          <w:sz w:val="20"/>
          <w:szCs w:val="20"/>
        </w:rPr>
        <w:t>-2.53</w:t>
      </w:r>
      <w:r>
        <w:rPr>
          <w:color w:val="000000"/>
          <w:sz w:val="20"/>
          <w:szCs w:val="20"/>
        </w:rPr>
        <w:t>)</w:t>
      </w:r>
      <w:r w:rsidR="000227A4" w:rsidRPr="00A91846">
        <w:rPr>
          <w:color w:val="000000"/>
          <w:sz w:val="20"/>
          <w:szCs w:val="20"/>
        </w:rPr>
        <w:t xml:space="preserve">   </w:t>
      </w:r>
      <w:r>
        <w:rPr>
          <w:color w:val="000000"/>
          <w:sz w:val="20"/>
          <w:szCs w:val="20"/>
        </w:rPr>
        <w:t>(</w:t>
      </w:r>
      <w:r w:rsidR="000227A4" w:rsidRPr="00A91846">
        <w:rPr>
          <w:color w:val="000000"/>
          <w:sz w:val="20"/>
          <w:szCs w:val="20"/>
        </w:rPr>
        <w:t>86.69</w:t>
      </w:r>
      <w:r>
        <w:rPr>
          <w:color w:val="000000"/>
          <w:sz w:val="20"/>
          <w:szCs w:val="20"/>
        </w:rPr>
        <w:t>)</w:t>
      </w:r>
      <w:r w:rsidR="000227A4" w:rsidRPr="00A91846">
        <w:rPr>
          <w:color w:val="000000"/>
          <w:sz w:val="20"/>
          <w:szCs w:val="20"/>
        </w:rPr>
        <w:t xml:space="preserve">     </w:t>
      </w:r>
      <w:r>
        <w:rPr>
          <w:color w:val="000000"/>
          <w:sz w:val="20"/>
          <w:szCs w:val="20"/>
        </w:rPr>
        <w:t>(</w:t>
      </w:r>
      <w:r w:rsidR="000227A4" w:rsidRPr="00A91846">
        <w:rPr>
          <w:color w:val="000000"/>
          <w:sz w:val="20"/>
          <w:szCs w:val="20"/>
        </w:rPr>
        <w:t>2.09</w:t>
      </w:r>
      <w:r>
        <w:rPr>
          <w:color w:val="000000"/>
          <w:sz w:val="20"/>
          <w:szCs w:val="20"/>
        </w:rPr>
        <w:t>)</w:t>
      </w:r>
      <w:r w:rsidR="000227A4" w:rsidRPr="00A91846">
        <w:rPr>
          <w:color w:val="000000"/>
          <w:sz w:val="20"/>
          <w:szCs w:val="20"/>
        </w:rPr>
        <w:t xml:space="preserve">       </w:t>
      </w:r>
      <w:r>
        <w:rPr>
          <w:color w:val="000000"/>
          <w:sz w:val="20"/>
          <w:szCs w:val="20"/>
        </w:rPr>
        <w:t>(</w:t>
      </w:r>
      <w:r w:rsidR="000227A4" w:rsidRPr="00A91846">
        <w:rPr>
          <w:color w:val="000000"/>
          <w:sz w:val="20"/>
          <w:szCs w:val="20"/>
        </w:rPr>
        <w:t>3.88</w:t>
      </w:r>
      <w:r>
        <w:rPr>
          <w:color w:val="000000"/>
          <w:sz w:val="20"/>
          <w:szCs w:val="20"/>
        </w:rPr>
        <w:t>)</w:t>
      </w:r>
      <w:r w:rsidR="000227A4" w:rsidRPr="00A91846">
        <w:rPr>
          <w:color w:val="000000"/>
          <w:sz w:val="20"/>
          <w:szCs w:val="20"/>
        </w:rPr>
        <w:t xml:space="preserve">             </w:t>
      </w:r>
      <w:r>
        <w:rPr>
          <w:color w:val="000000"/>
          <w:sz w:val="20"/>
          <w:szCs w:val="20"/>
        </w:rPr>
        <w:t>(</w:t>
      </w:r>
      <w:r w:rsidR="000227A4" w:rsidRPr="00A91846">
        <w:rPr>
          <w:color w:val="000000"/>
          <w:sz w:val="20"/>
          <w:szCs w:val="20"/>
        </w:rPr>
        <w:t>6.50</w:t>
      </w:r>
      <w:r>
        <w:rPr>
          <w:color w:val="000000"/>
          <w:sz w:val="20"/>
          <w:szCs w:val="20"/>
        </w:rPr>
        <w:t>)</w:t>
      </w:r>
    </w:p>
    <w:p w:rsidR="000227A4" w:rsidRPr="00A91846" w:rsidRDefault="000227A4" w:rsidP="00A91846">
      <w:pPr>
        <w:jc w:val="both"/>
        <w:rPr>
          <w:sz w:val="20"/>
          <w:szCs w:val="20"/>
          <w:lang w:bidi="fa-IR"/>
        </w:rPr>
      </w:pPr>
    </w:p>
    <w:p w:rsidR="000227A4" w:rsidRPr="00A91846" w:rsidRDefault="000227A4" w:rsidP="00A91846">
      <w:pPr>
        <w:jc w:val="both"/>
        <w:rPr>
          <w:sz w:val="20"/>
          <w:szCs w:val="20"/>
          <w:lang w:bidi="fa-IR"/>
        </w:rPr>
        <w:sectPr w:rsidR="000227A4" w:rsidRPr="00A91846" w:rsidSect="00490ABA">
          <w:footnotePr>
            <w:pos w:val="beneathText"/>
          </w:footnotePr>
          <w:type w:val="continuous"/>
          <w:pgSz w:w="12240" w:h="15840" w:code="1"/>
          <w:pgMar w:top="1440" w:right="1440" w:bottom="1440" w:left="1440" w:header="720" w:footer="720" w:gutter="0"/>
          <w:cols w:space="720"/>
          <w:docGrid w:linePitch="360"/>
        </w:sectPr>
      </w:pPr>
    </w:p>
    <w:p w:rsidR="000227A4" w:rsidRPr="00A91846" w:rsidRDefault="000227A4" w:rsidP="00A91846">
      <w:pPr>
        <w:ind w:firstLine="851"/>
        <w:jc w:val="both"/>
        <w:rPr>
          <w:sz w:val="20"/>
          <w:szCs w:val="20"/>
          <w:lang w:bidi="fa-IR"/>
        </w:rPr>
      </w:pPr>
      <w:r w:rsidRPr="00A91846">
        <w:rPr>
          <w:sz w:val="20"/>
          <w:szCs w:val="20"/>
          <w:lang w:bidi="fa-IR"/>
        </w:rPr>
        <w:lastRenderedPageBreak/>
        <w:t xml:space="preserve">With respect to the above results the coefficient of descriptive variables in all equations is about one and it means that the change in any of oil prices will change other prices by the same ratio (proportion).  The relation between oil spot and future prices in each of oil markets is very close and a </w:t>
      </w:r>
      <w:r w:rsidRPr="00A91846">
        <w:rPr>
          <w:sz w:val="20"/>
          <w:szCs w:val="20"/>
          <w:lang w:bidi="fa-IR"/>
        </w:rPr>
        <w:lastRenderedPageBreak/>
        <w:t>change in each of spot and future prices will change the other prices by nearly the same ratio. Also Engel- Granger causality test is employed to determine the causality direction and based on the results the causality is bidirectional</w:t>
      </w:r>
      <w:r w:rsidRPr="00A91846">
        <w:rPr>
          <w:sz w:val="20"/>
          <w:szCs w:val="20"/>
          <w:rtl/>
          <w:lang w:bidi="fa-IR"/>
        </w:rPr>
        <w:t xml:space="preserve"> </w:t>
      </w:r>
      <w:r w:rsidRPr="00A91846">
        <w:rPr>
          <w:sz w:val="20"/>
          <w:szCs w:val="20"/>
          <w:lang w:bidi="fa-IR"/>
        </w:rPr>
        <w:t>in all variables.</w:t>
      </w:r>
    </w:p>
    <w:p w:rsidR="000227A4" w:rsidRPr="00A91846" w:rsidRDefault="000227A4" w:rsidP="00A91846">
      <w:pPr>
        <w:jc w:val="both"/>
        <w:rPr>
          <w:sz w:val="20"/>
          <w:szCs w:val="20"/>
          <w:lang w:bidi="fa-IR"/>
        </w:rPr>
        <w:sectPr w:rsidR="000227A4" w:rsidRPr="00A91846" w:rsidSect="00490ABA">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0227A4" w:rsidRPr="00A91846" w:rsidRDefault="000227A4" w:rsidP="00A91846">
      <w:pPr>
        <w:jc w:val="both"/>
        <w:rPr>
          <w:sz w:val="20"/>
          <w:szCs w:val="20"/>
          <w:lang w:bidi="fa-IR"/>
        </w:rPr>
      </w:pPr>
    </w:p>
    <w:p w:rsidR="000227A4" w:rsidRPr="00A91846" w:rsidRDefault="000227A4" w:rsidP="00A91846">
      <w:pPr>
        <w:jc w:val="both"/>
        <w:rPr>
          <w:b/>
          <w:bCs/>
          <w:sz w:val="20"/>
          <w:szCs w:val="20"/>
          <w:rtl/>
          <w:lang w:bidi="fa-IR"/>
        </w:rPr>
      </w:pPr>
      <w:r w:rsidRPr="00A91846">
        <w:rPr>
          <w:b/>
          <w:bCs/>
          <w:sz w:val="20"/>
          <w:szCs w:val="20"/>
          <w:lang w:bidi="fa-IR"/>
        </w:rPr>
        <w:t xml:space="preserve">Appendix2: variables conditional variance autoregressive equations </w:t>
      </w:r>
    </w:p>
    <w:p w:rsidR="000227A4" w:rsidRPr="00A91846" w:rsidRDefault="000227A4" w:rsidP="00A91846">
      <w:pPr>
        <w:rPr>
          <w:sz w:val="20"/>
          <w:szCs w:val="20"/>
          <w:lang w:bidi="fa-IR"/>
        </w:rPr>
      </w:pPr>
      <w:r w:rsidRPr="00A91846">
        <w:rPr>
          <w:sz w:val="20"/>
          <w:szCs w:val="20"/>
          <w:lang w:bidi="fa-IR"/>
        </w:rPr>
        <w:t>DBSP=0.01-</w:t>
      </w:r>
      <w:proofErr w:type="gramStart"/>
      <w:r w:rsidRPr="00A91846">
        <w:rPr>
          <w:sz w:val="20"/>
          <w:szCs w:val="20"/>
          <w:lang w:bidi="fa-IR"/>
        </w:rPr>
        <w:t>0.57AR(</w:t>
      </w:r>
      <w:proofErr w:type="gramEnd"/>
      <w:r w:rsidRPr="00A91846">
        <w:rPr>
          <w:sz w:val="20"/>
          <w:szCs w:val="20"/>
          <w:lang w:bidi="fa-IR"/>
        </w:rPr>
        <w:t>1)-0.01AR(2)+0.08AR(12)+0.21Dum+0.85MA(1)+0.08MA(2)      R</w:t>
      </w:r>
      <w:r w:rsidRPr="00A91846">
        <w:rPr>
          <w:sz w:val="20"/>
          <w:szCs w:val="20"/>
          <w:vertAlign w:val="superscript"/>
          <w:lang w:bidi="fa-IR"/>
        </w:rPr>
        <w:t>2</w:t>
      </w:r>
      <w:r w:rsidRPr="00A91846">
        <w:rPr>
          <w:sz w:val="20"/>
          <w:szCs w:val="20"/>
          <w:lang w:bidi="fa-IR"/>
        </w:rPr>
        <w:t xml:space="preserve"> = 0.07</w:t>
      </w:r>
    </w:p>
    <w:p w:rsidR="000227A4" w:rsidRDefault="000227A4" w:rsidP="00A91846">
      <w:pPr>
        <w:rPr>
          <w:rFonts w:hint="eastAsia"/>
          <w:sz w:val="20"/>
          <w:szCs w:val="20"/>
          <w:lang w:eastAsia="zh-CN" w:bidi="fa-IR"/>
        </w:rPr>
      </w:pPr>
      <w:r w:rsidRPr="00A91846">
        <w:rPr>
          <w:sz w:val="20"/>
          <w:szCs w:val="20"/>
          <w:lang w:bidi="fa-IR"/>
        </w:rPr>
        <w:t xml:space="preserve">          (0.11) (-0.94)    (-0.03)         (1.32)          (0.45)        (1.43)           (0.2)</w:t>
      </w:r>
    </w:p>
    <w:p w:rsidR="003F0C8B" w:rsidRPr="00A91846" w:rsidRDefault="003F0C8B" w:rsidP="00A91846">
      <w:pPr>
        <w:rPr>
          <w:rFonts w:hint="eastAsia"/>
          <w:b/>
          <w:bCs/>
          <w:sz w:val="20"/>
          <w:szCs w:val="20"/>
          <w:lang w:eastAsia="zh-CN" w:bidi="fa-IR"/>
        </w:rPr>
      </w:pPr>
    </w:p>
    <w:p w:rsidR="000227A4" w:rsidRPr="00A91846" w:rsidRDefault="000227A4" w:rsidP="00A91846">
      <w:pPr>
        <w:rPr>
          <w:sz w:val="20"/>
          <w:szCs w:val="20"/>
          <w:lang w:bidi="fa-IR"/>
        </w:rPr>
      </w:pPr>
      <w:r w:rsidRPr="00A91846">
        <w:rPr>
          <w:sz w:val="20"/>
          <w:szCs w:val="20"/>
          <w:lang w:bidi="fa-IR"/>
        </w:rPr>
        <w:t>DFC1=-0.01-</w:t>
      </w:r>
      <w:proofErr w:type="gramStart"/>
      <w:r w:rsidRPr="00A91846">
        <w:rPr>
          <w:sz w:val="20"/>
          <w:szCs w:val="20"/>
          <w:lang w:bidi="fa-IR"/>
        </w:rPr>
        <w:t>1.15AR(</w:t>
      </w:r>
      <w:proofErr w:type="gramEnd"/>
      <w:r w:rsidRPr="00A91846">
        <w:rPr>
          <w:sz w:val="20"/>
          <w:szCs w:val="20"/>
          <w:lang w:bidi="fa-IR"/>
        </w:rPr>
        <w:t>1)-0.19AR(2)+0.01AR(12)+0.63Dum+1.44MA(1)+0.45MA(2)      R</w:t>
      </w:r>
      <w:r w:rsidRPr="00A91846">
        <w:rPr>
          <w:sz w:val="20"/>
          <w:szCs w:val="20"/>
          <w:vertAlign w:val="superscript"/>
          <w:lang w:bidi="fa-IR"/>
        </w:rPr>
        <w:t>2</w:t>
      </w:r>
      <w:r w:rsidRPr="00A91846">
        <w:rPr>
          <w:sz w:val="20"/>
          <w:szCs w:val="20"/>
          <w:lang w:bidi="fa-IR"/>
        </w:rPr>
        <w:t xml:space="preserve"> = 0.09</w:t>
      </w:r>
    </w:p>
    <w:p w:rsidR="000227A4" w:rsidRDefault="000227A4" w:rsidP="00A91846">
      <w:pPr>
        <w:rPr>
          <w:rFonts w:hint="eastAsia"/>
          <w:sz w:val="20"/>
          <w:szCs w:val="20"/>
          <w:lang w:eastAsia="zh-CN" w:bidi="fa-IR"/>
        </w:rPr>
      </w:pPr>
      <w:r w:rsidRPr="00A91846">
        <w:rPr>
          <w:sz w:val="20"/>
          <w:szCs w:val="20"/>
          <w:lang w:bidi="fa-IR"/>
        </w:rPr>
        <w:t xml:space="preserve">         (-0.07)  (-17.19)    (-2.91)         (1.04)          (1.64)        (46.41)           (13.01)</w:t>
      </w:r>
    </w:p>
    <w:p w:rsidR="003F0C8B" w:rsidRPr="00A91846" w:rsidRDefault="003F0C8B" w:rsidP="00A91846">
      <w:pPr>
        <w:rPr>
          <w:rFonts w:hint="eastAsia"/>
          <w:b/>
          <w:bCs/>
          <w:sz w:val="20"/>
          <w:szCs w:val="20"/>
          <w:lang w:eastAsia="zh-CN" w:bidi="fa-IR"/>
        </w:rPr>
      </w:pPr>
    </w:p>
    <w:p w:rsidR="000227A4" w:rsidRPr="00A91846" w:rsidRDefault="000227A4" w:rsidP="00A91846">
      <w:pPr>
        <w:rPr>
          <w:sz w:val="20"/>
          <w:szCs w:val="20"/>
          <w:lang w:bidi="fa-IR"/>
        </w:rPr>
      </w:pPr>
      <w:r w:rsidRPr="00A91846">
        <w:rPr>
          <w:sz w:val="20"/>
          <w:szCs w:val="20"/>
          <w:lang w:bidi="fa-IR"/>
        </w:rPr>
        <w:t>DFC2=0.01-</w:t>
      </w:r>
      <w:proofErr w:type="gramStart"/>
      <w:r w:rsidRPr="00A91846">
        <w:rPr>
          <w:sz w:val="20"/>
          <w:szCs w:val="20"/>
          <w:lang w:bidi="fa-IR"/>
        </w:rPr>
        <w:t>1.13AR(</w:t>
      </w:r>
      <w:proofErr w:type="gramEnd"/>
      <w:r w:rsidRPr="00A91846">
        <w:rPr>
          <w:sz w:val="20"/>
          <w:szCs w:val="20"/>
          <w:lang w:bidi="fa-IR"/>
        </w:rPr>
        <w:t>1)-0.16AR(2)+0.01AR(12)+0.46Dum+1.44MA(1)+0.45MA(2)      R</w:t>
      </w:r>
      <w:r w:rsidRPr="00A91846">
        <w:rPr>
          <w:sz w:val="20"/>
          <w:szCs w:val="20"/>
          <w:vertAlign w:val="superscript"/>
          <w:lang w:bidi="fa-IR"/>
        </w:rPr>
        <w:t>2</w:t>
      </w:r>
      <w:r w:rsidRPr="00A91846">
        <w:rPr>
          <w:sz w:val="20"/>
          <w:szCs w:val="20"/>
          <w:lang w:bidi="fa-IR"/>
        </w:rPr>
        <w:t xml:space="preserve"> = 0.11</w:t>
      </w:r>
    </w:p>
    <w:p w:rsidR="000227A4" w:rsidRDefault="000227A4" w:rsidP="00A91846">
      <w:pPr>
        <w:rPr>
          <w:rFonts w:hint="eastAsia"/>
          <w:sz w:val="20"/>
          <w:szCs w:val="20"/>
          <w:lang w:eastAsia="zh-CN" w:bidi="fa-IR"/>
        </w:rPr>
      </w:pPr>
      <w:r w:rsidRPr="00A91846">
        <w:rPr>
          <w:sz w:val="20"/>
          <w:szCs w:val="20"/>
          <w:lang w:bidi="fa-IR"/>
        </w:rPr>
        <w:t>(0.16) (-6.03)    (-1.12)         (0.36)          (1.13)        (8.36)           (3.00)</w:t>
      </w:r>
    </w:p>
    <w:p w:rsidR="003F0C8B" w:rsidRPr="00A91846" w:rsidRDefault="003F0C8B" w:rsidP="00A91846">
      <w:pPr>
        <w:rPr>
          <w:rFonts w:hint="eastAsia"/>
          <w:b/>
          <w:bCs/>
          <w:sz w:val="20"/>
          <w:szCs w:val="20"/>
          <w:lang w:eastAsia="zh-CN" w:bidi="fa-IR"/>
        </w:rPr>
      </w:pPr>
    </w:p>
    <w:p w:rsidR="000227A4" w:rsidRPr="00A91846" w:rsidRDefault="000227A4" w:rsidP="00A91846">
      <w:pPr>
        <w:rPr>
          <w:sz w:val="20"/>
          <w:szCs w:val="20"/>
          <w:lang w:bidi="fa-IR"/>
        </w:rPr>
      </w:pPr>
      <w:r w:rsidRPr="00A91846">
        <w:rPr>
          <w:sz w:val="20"/>
          <w:szCs w:val="20"/>
          <w:lang w:bidi="fa-IR"/>
        </w:rPr>
        <w:t>DFC3=0.02+</w:t>
      </w:r>
      <w:proofErr w:type="gramStart"/>
      <w:r w:rsidRPr="00A91846">
        <w:rPr>
          <w:sz w:val="20"/>
          <w:szCs w:val="20"/>
          <w:lang w:bidi="fa-IR"/>
        </w:rPr>
        <w:t>1.40AR(</w:t>
      </w:r>
      <w:proofErr w:type="gramEnd"/>
      <w:r w:rsidRPr="00A91846">
        <w:rPr>
          <w:sz w:val="20"/>
          <w:szCs w:val="20"/>
          <w:lang w:bidi="fa-IR"/>
        </w:rPr>
        <w:t>1)-0.62AR(2)-0.05AR(12)+0.23Dum-1.14MA(1)+0.35MA(2)      R</w:t>
      </w:r>
      <w:r w:rsidRPr="00A91846">
        <w:rPr>
          <w:sz w:val="20"/>
          <w:szCs w:val="20"/>
          <w:vertAlign w:val="superscript"/>
          <w:lang w:bidi="fa-IR"/>
        </w:rPr>
        <w:t>2</w:t>
      </w:r>
      <w:r w:rsidRPr="00A91846">
        <w:rPr>
          <w:sz w:val="20"/>
          <w:szCs w:val="20"/>
          <w:lang w:bidi="fa-IR"/>
        </w:rPr>
        <w:t xml:space="preserve"> = 0.22</w:t>
      </w:r>
    </w:p>
    <w:p w:rsidR="000227A4" w:rsidRDefault="000227A4" w:rsidP="00A91846">
      <w:pPr>
        <w:rPr>
          <w:rFonts w:hint="eastAsia"/>
          <w:sz w:val="20"/>
          <w:szCs w:val="20"/>
          <w:lang w:eastAsia="zh-CN" w:bidi="fa-IR"/>
        </w:rPr>
      </w:pPr>
      <w:r w:rsidRPr="00A91846">
        <w:rPr>
          <w:sz w:val="20"/>
          <w:szCs w:val="20"/>
          <w:lang w:bidi="fa-IR"/>
        </w:rPr>
        <w:t xml:space="preserve">          (0.35) (10.23)    (-4.43)         (-1.96)          (0.53)        (-7.50)           (2.27)</w:t>
      </w:r>
    </w:p>
    <w:p w:rsidR="003F0C8B" w:rsidRPr="00A91846" w:rsidRDefault="003F0C8B" w:rsidP="00A91846">
      <w:pPr>
        <w:rPr>
          <w:rFonts w:hint="eastAsia"/>
          <w:b/>
          <w:bCs/>
          <w:sz w:val="20"/>
          <w:szCs w:val="20"/>
          <w:lang w:eastAsia="zh-CN" w:bidi="fa-IR"/>
        </w:rPr>
      </w:pPr>
    </w:p>
    <w:p w:rsidR="000227A4" w:rsidRPr="00A91846" w:rsidRDefault="000227A4" w:rsidP="00A91846">
      <w:pPr>
        <w:rPr>
          <w:sz w:val="20"/>
          <w:szCs w:val="20"/>
          <w:lang w:bidi="fa-IR"/>
        </w:rPr>
      </w:pPr>
      <w:r w:rsidRPr="00A91846">
        <w:rPr>
          <w:sz w:val="20"/>
          <w:szCs w:val="20"/>
          <w:lang w:bidi="fa-IR"/>
        </w:rPr>
        <w:t>DFC4=0.02+</w:t>
      </w:r>
      <w:proofErr w:type="gramStart"/>
      <w:r w:rsidRPr="00A91846">
        <w:rPr>
          <w:sz w:val="20"/>
          <w:szCs w:val="20"/>
          <w:lang w:bidi="fa-IR"/>
        </w:rPr>
        <w:t>1.42AR(</w:t>
      </w:r>
      <w:proofErr w:type="gramEnd"/>
      <w:r w:rsidRPr="00A91846">
        <w:rPr>
          <w:sz w:val="20"/>
          <w:szCs w:val="20"/>
          <w:lang w:bidi="fa-IR"/>
        </w:rPr>
        <w:t>1)-0.64AR(2)-0.05AR(12)+0.14Dum-1.16MA(1)+0.37MA(2)      R</w:t>
      </w:r>
      <w:r w:rsidRPr="00A91846">
        <w:rPr>
          <w:sz w:val="20"/>
          <w:szCs w:val="20"/>
          <w:vertAlign w:val="superscript"/>
          <w:lang w:bidi="fa-IR"/>
        </w:rPr>
        <w:t>2</w:t>
      </w:r>
      <w:r w:rsidRPr="00A91846">
        <w:rPr>
          <w:sz w:val="20"/>
          <w:szCs w:val="20"/>
          <w:lang w:bidi="fa-IR"/>
        </w:rPr>
        <w:t xml:space="preserve"> = 0.23</w:t>
      </w:r>
    </w:p>
    <w:p w:rsidR="000227A4" w:rsidRDefault="000227A4" w:rsidP="00A91846">
      <w:pPr>
        <w:rPr>
          <w:rFonts w:hint="eastAsia"/>
          <w:sz w:val="20"/>
          <w:szCs w:val="20"/>
          <w:lang w:eastAsia="zh-CN" w:bidi="fa-IR"/>
        </w:rPr>
      </w:pPr>
      <w:r w:rsidRPr="00A91846">
        <w:rPr>
          <w:sz w:val="20"/>
          <w:szCs w:val="20"/>
          <w:lang w:bidi="fa-IR"/>
        </w:rPr>
        <w:t xml:space="preserve">          (0.45) (11.49)    (-5.00)         (-1.90)          (0.37)        (-8.25)           (2.56)</w:t>
      </w:r>
    </w:p>
    <w:p w:rsidR="003F0C8B" w:rsidRPr="00A91846" w:rsidRDefault="003F0C8B" w:rsidP="00A91846">
      <w:pPr>
        <w:rPr>
          <w:rFonts w:hint="eastAsia"/>
          <w:b/>
          <w:bCs/>
          <w:sz w:val="20"/>
          <w:szCs w:val="20"/>
          <w:lang w:eastAsia="zh-CN" w:bidi="fa-IR"/>
        </w:rPr>
      </w:pPr>
    </w:p>
    <w:p w:rsidR="000227A4" w:rsidRPr="00A91846" w:rsidRDefault="000227A4" w:rsidP="00A91846">
      <w:pPr>
        <w:rPr>
          <w:sz w:val="20"/>
          <w:szCs w:val="20"/>
          <w:lang w:bidi="fa-IR"/>
        </w:rPr>
      </w:pPr>
      <w:r w:rsidRPr="00A91846">
        <w:rPr>
          <w:sz w:val="20"/>
          <w:szCs w:val="20"/>
          <w:lang w:bidi="fa-IR"/>
        </w:rPr>
        <w:t>DWSP=-0.03-</w:t>
      </w:r>
      <w:proofErr w:type="gramStart"/>
      <w:r w:rsidRPr="00A91846">
        <w:rPr>
          <w:sz w:val="20"/>
          <w:szCs w:val="20"/>
          <w:lang w:bidi="fa-IR"/>
        </w:rPr>
        <w:t>1.14AR(</w:t>
      </w:r>
      <w:proofErr w:type="gramEnd"/>
      <w:r w:rsidRPr="00A91846">
        <w:rPr>
          <w:sz w:val="20"/>
          <w:szCs w:val="20"/>
          <w:lang w:bidi="fa-IR"/>
        </w:rPr>
        <w:t>1)-0.18AR(2)+0.01AR(12)+0.70Dum+1.44MA(1)+0.45MA(2)      R</w:t>
      </w:r>
      <w:r w:rsidRPr="00A91846">
        <w:rPr>
          <w:sz w:val="20"/>
          <w:szCs w:val="20"/>
          <w:vertAlign w:val="superscript"/>
          <w:lang w:bidi="fa-IR"/>
        </w:rPr>
        <w:t>2</w:t>
      </w:r>
      <w:r w:rsidRPr="00A91846">
        <w:rPr>
          <w:sz w:val="20"/>
          <w:szCs w:val="20"/>
          <w:lang w:bidi="fa-IR"/>
        </w:rPr>
        <w:t xml:space="preserve"> = 0.08</w:t>
      </w:r>
    </w:p>
    <w:p w:rsidR="000227A4" w:rsidRPr="00A91846" w:rsidRDefault="000227A4" w:rsidP="00A91846">
      <w:pPr>
        <w:rPr>
          <w:b/>
          <w:bCs/>
          <w:sz w:val="20"/>
          <w:szCs w:val="20"/>
          <w:lang w:bidi="fa-IR"/>
        </w:rPr>
      </w:pPr>
      <w:r w:rsidRPr="00A91846">
        <w:rPr>
          <w:sz w:val="20"/>
          <w:szCs w:val="20"/>
          <w:lang w:bidi="fa-IR"/>
        </w:rPr>
        <w:t xml:space="preserve">          (-0.23) (-12.68)    (-2.21)         (1.01)          (1.55)        (31.11)           (10.01)</w:t>
      </w:r>
    </w:p>
    <w:p w:rsidR="000227A4" w:rsidRPr="00A91846" w:rsidRDefault="000227A4" w:rsidP="00A91846">
      <w:pPr>
        <w:jc w:val="both"/>
        <w:rPr>
          <w:sz w:val="20"/>
          <w:szCs w:val="20"/>
          <w:lang w:bidi="fa-IR"/>
        </w:rPr>
      </w:pPr>
    </w:p>
    <w:p w:rsidR="000227A4" w:rsidRDefault="000227A4" w:rsidP="00A91846">
      <w:pPr>
        <w:jc w:val="both"/>
        <w:rPr>
          <w:rFonts w:hint="eastAsia"/>
          <w:b/>
          <w:bCs/>
          <w:sz w:val="20"/>
          <w:szCs w:val="20"/>
          <w:lang w:eastAsia="zh-CN" w:bidi="fa-IR"/>
        </w:rPr>
      </w:pPr>
    </w:p>
    <w:p w:rsidR="00CD3FD0" w:rsidRPr="00A91846" w:rsidRDefault="00CD3FD0" w:rsidP="00A91846">
      <w:pPr>
        <w:jc w:val="both"/>
        <w:rPr>
          <w:rFonts w:hint="eastAsia"/>
          <w:b/>
          <w:bCs/>
          <w:sz w:val="20"/>
          <w:szCs w:val="20"/>
          <w:lang w:eastAsia="zh-CN" w:bidi="fa-IR"/>
        </w:rPr>
        <w:sectPr w:rsidR="00CD3FD0" w:rsidRPr="00A91846" w:rsidSect="00490ABA">
          <w:footnotePr>
            <w:pos w:val="beneathText"/>
          </w:footnotePr>
          <w:type w:val="continuous"/>
          <w:pgSz w:w="12240" w:h="15840" w:code="1"/>
          <w:pgMar w:top="1440" w:right="1440" w:bottom="1440" w:left="1440" w:header="720" w:footer="720" w:gutter="0"/>
          <w:cols w:space="720"/>
          <w:docGrid w:linePitch="360"/>
        </w:sectPr>
      </w:pPr>
    </w:p>
    <w:p w:rsidR="000227A4" w:rsidRPr="00A91846" w:rsidRDefault="000227A4" w:rsidP="00A91846">
      <w:pPr>
        <w:jc w:val="lowKashida"/>
        <w:rPr>
          <w:b/>
          <w:bCs/>
          <w:sz w:val="20"/>
          <w:szCs w:val="20"/>
          <w:lang w:bidi="fa-IR"/>
        </w:rPr>
      </w:pPr>
      <w:r w:rsidRPr="00A91846">
        <w:rPr>
          <w:b/>
          <w:bCs/>
          <w:sz w:val="20"/>
          <w:szCs w:val="20"/>
          <w:lang w:bidi="fa-IR"/>
        </w:rPr>
        <w:lastRenderedPageBreak/>
        <w:t xml:space="preserve">References: </w:t>
      </w:r>
    </w:p>
    <w:p w:rsidR="000227A4" w:rsidRPr="00A91846" w:rsidRDefault="000227A4" w:rsidP="00A91846">
      <w:pPr>
        <w:numPr>
          <w:ilvl w:val="0"/>
          <w:numId w:val="19"/>
        </w:numPr>
        <w:jc w:val="lowKashida"/>
        <w:rPr>
          <w:sz w:val="20"/>
          <w:szCs w:val="20"/>
        </w:rPr>
      </w:pPr>
      <w:proofErr w:type="spellStart"/>
      <w:r w:rsidRPr="00A91846">
        <w:rPr>
          <w:sz w:val="20"/>
          <w:szCs w:val="20"/>
        </w:rPr>
        <w:t>Oberndorfer</w:t>
      </w:r>
      <w:proofErr w:type="spellEnd"/>
      <w:r w:rsidRPr="00A91846">
        <w:rPr>
          <w:sz w:val="20"/>
          <w:szCs w:val="20"/>
        </w:rPr>
        <w:t>, U.</w:t>
      </w:r>
      <w:r w:rsidR="003F0C8B">
        <w:rPr>
          <w:sz w:val="20"/>
          <w:szCs w:val="20"/>
        </w:rPr>
        <w:t xml:space="preserve"> </w:t>
      </w:r>
      <w:r w:rsidRPr="00A91846">
        <w:rPr>
          <w:sz w:val="20"/>
          <w:szCs w:val="20"/>
        </w:rPr>
        <w:t xml:space="preserve">(2009) ‘Energy prices, volatility, and stock market: Evidence from the </w:t>
      </w:r>
      <w:proofErr w:type="spellStart"/>
      <w:r w:rsidRPr="00A91846">
        <w:rPr>
          <w:sz w:val="20"/>
          <w:szCs w:val="20"/>
        </w:rPr>
        <w:t>Eurozone</w:t>
      </w:r>
      <w:proofErr w:type="spellEnd"/>
      <w:r w:rsidRPr="00A91846">
        <w:rPr>
          <w:sz w:val="20"/>
          <w:szCs w:val="20"/>
        </w:rPr>
        <w:t xml:space="preserve">’ Federal Ministry of Economics and Technology, </w:t>
      </w:r>
      <w:proofErr w:type="spellStart"/>
      <w:r w:rsidRPr="00A91846">
        <w:rPr>
          <w:sz w:val="20"/>
          <w:szCs w:val="20"/>
        </w:rPr>
        <w:t>Scharnhorststr</w:t>
      </w:r>
      <w:proofErr w:type="spellEnd"/>
      <w:r w:rsidRPr="00A91846">
        <w:rPr>
          <w:sz w:val="20"/>
          <w:szCs w:val="20"/>
        </w:rPr>
        <w:t xml:space="preserve">. 34-37, 10115 </w:t>
      </w:r>
      <w:smartTag w:uri="urn:schemas-microsoft-com:office:smarttags" w:element="place">
        <w:smartTag w:uri="urn:schemas-microsoft-com:office:smarttags" w:element="City">
          <w:r w:rsidRPr="00A91846">
            <w:rPr>
              <w:sz w:val="20"/>
              <w:szCs w:val="20"/>
            </w:rPr>
            <w:t>Berlin</w:t>
          </w:r>
        </w:smartTag>
        <w:r w:rsidRPr="00A91846">
          <w:rPr>
            <w:sz w:val="20"/>
            <w:szCs w:val="20"/>
          </w:rPr>
          <w:t xml:space="preserve">, </w:t>
        </w:r>
        <w:smartTag w:uri="urn:schemas-microsoft-com:office:smarttags" w:element="country-region">
          <w:r w:rsidRPr="00A91846">
            <w:rPr>
              <w:sz w:val="20"/>
              <w:szCs w:val="20"/>
            </w:rPr>
            <w:t>Germany</w:t>
          </w:r>
        </w:smartTag>
      </w:smartTag>
      <w:r w:rsidRPr="00A91846">
        <w:rPr>
          <w:sz w:val="20"/>
          <w:szCs w:val="20"/>
        </w:rPr>
        <w:t xml:space="preserve">. </w:t>
      </w:r>
    </w:p>
    <w:p w:rsidR="000227A4" w:rsidRPr="00A91846" w:rsidRDefault="000227A4" w:rsidP="00A91846">
      <w:pPr>
        <w:numPr>
          <w:ilvl w:val="0"/>
          <w:numId w:val="19"/>
        </w:numPr>
        <w:jc w:val="lowKashida"/>
        <w:rPr>
          <w:sz w:val="20"/>
          <w:szCs w:val="20"/>
        </w:rPr>
      </w:pPr>
      <w:proofErr w:type="spellStart"/>
      <w:r w:rsidRPr="00A91846">
        <w:rPr>
          <w:sz w:val="20"/>
          <w:szCs w:val="20"/>
        </w:rPr>
        <w:t>Mun</w:t>
      </w:r>
      <w:proofErr w:type="spellEnd"/>
      <w:r w:rsidRPr="00A91846">
        <w:rPr>
          <w:sz w:val="20"/>
          <w:szCs w:val="20"/>
        </w:rPr>
        <w:t xml:space="preserve"> Fong , W., Hock Se, K. (2002) ‘ A Markov switching model of the conditional volatility of crude oil futures prices’ Department of Finance and Accounting, National University of Singapore, Singapore.</w:t>
      </w:r>
    </w:p>
    <w:p w:rsidR="000227A4" w:rsidRPr="00A91846" w:rsidRDefault="000227A4" w:rsidP="00A91846">
      <w:pPr>
        <w:numPr>
          <w:ilvl w:val="0"/>
          <w:numId w:val="19"/>
        </w:numPr>
        <w:jc w:val="lowKashida"/>
        <w:rPr>
          <w:sz w:val="20"/>
          <w:szCs w:val="20"/>
        </w:rPr>
      </w:pPr>
      <w:r w:rsidRPr="00A91846">
        <w:rPr>
          <w:sz w:val="20"/>
          <w:szCs w:val="20"/>
        </w:rPr>
        <w:t xml:space="preserve">Larsson, K., </w:t>
      </w:r>
      <w:proofErr w:type="spellStart"/>
      <w:r w:rsidRPr="00A91846">
        <w:rPr>
          <w:sz w:val="20"/>
          <w:szCs w:val="20"/>
        </w:rPr>
        <w:t>Nossman</w:t>
      </w:r>
      <w:proofErr w:type="spellEnd"/>
      <w:r w:rsidRPr="00A91846">
        <w:rPr>
          <w:sz w:val="20"/>
          <w:szCs w:val="20"/>
        </w:rPr>
        <w:t xml:space="preserve">, M., (2011) ‘Jumps and stochastic volatility in oil prices: Time series evidence’ Department of Economics, </w:t>
      </w:r>
      <w:smartTag w:uri="urn:schemas-microsoft-com:office:smarttags" w:element="PlaceName">
        <w:r w:rsidRPr="00A91846">
          <w:rPr>
            <w:sz w:val="20"/>
            <w:szCs w:val="20"/>
          </w:rPr>
          <w:t>Lund</w:t>
        </w:r>
      </w:smartTag>
      <w:r w:rsidRPr="00A91846">
        <w:rPr>
          <w:sz w:val="20"/>
          <w:szCs w:val="20"/>
        </w:rPr>
        <w:t xml:space="preserve"> </w:t>
      </w:r>
      <w:smartTag w:uri="urn:schemas-microsoft-com:office:smarttags" w:element="PlaceType">
        <w:r w:rsidRPr="00A91846">
          <w:rPr>
            <w:sz w:val="20"/>
            <w:szCs w:val="20"/>
          </w:rPr>
          <w:t>University</w:t>
        </w:r>
      </w:smartTag>
      <w:r w:rsidRPr="00A91846">
        <w:rPr>
          <w:sz w:val="20"/>
          <w:szCs w:val="20"/>
        </w:rPr>
        <w:t xml:space="preserve">, </w:t>
      </w:r>
      <w:smartTag w:uri="urn:schemas-microsoft-com:office:smarttags" w:element="place">
        <w:smartTag w:uri="urn:schemas-microsoft-com:office:smarttags" w:element="City">
          <w:r w:rsidRPr="00A91846">
            <w:rPr>
              <w:sz w:val="20"/>
              <w:szCs w:val="20"/>
            </w:rPr>
            <w:t>Düsseldorf</w:t>
          </w:r>
        </w:smartTag>
        <w:r w:rsidRPr="00A91846">
          <w:rPr>
            <w:sz w:val="20"/>
            <w:szCs w:val="20"/>
          </w:rPr>
          <w:t xml:space="preserve">, </w:t>
        </w:r>
        <w:smartTag w:uri="urn:schemas-microsoft-com:office:smarttags" w:element="country-region">
          <w:r w:rsidRPr="00A91846">
            <w:rPr>
              <w:sz w:val="20"/>
              <w:szCs w:val="20"/>
            </w:rPr>
            <w:t>Germany</w:t>
          </w:r>
        </w:smartTag>
      </w:smartTag>
      <w:r w:rsidRPr="00A91846">
        <w:rPr>
          <w:sz w:val="20"/>
          <w:szCs w:val="20"/>
        </w:rPr>
        <w:t>.</w:t>
      </w:r>
    </w:p>
    <w:p w:rsidR="000227A4" w:rsidRPr="00A91846" w:rsidRDefault="000227A4" w:rsidP="00A91846">
      <w:pPr>
        <w:numPr>
          <w:ilvl w:val="0"/>
          <w:numId w:val="19"/>
        </w:numPr>
        <w:jc w:val="lowKashida"/>
        <w:rPr>
          <w:sz w:val="20"/>
          <w:szCs w:val="20"/>
        </w:rPr>
      </w:pPr>
      <w:proofErr w:type="spellStart"/>
      <w:r w:rsidRPr="00A91846">
        <w:rPr>
          <w:sz w:val="20"/>
          <w:szCs w:val="20"/>
        </w:rPr>
        <w:t>Nomikos</w:t>
      </w:r>
      <w:proofErr w:type="spellEnd"/>
      <w:r w:rsidRPr="00A91846">
        <w:rPr>
          <w:sz w:val="20"/>
          <w:szCs w:val="20"/>
        </w:rPr>
        <w:t xml:space="preserve">, N., </w:t>
      </w:r>
      <w:proofErr w:type="spellStart"/>
      <w:r w:rsidRPr="00A91846">
        <w:rPr>
          <w:sz w:val="20"/>
          <w:szCs w:val="20"/>
        </w:rPr>
        <w:t>Andriosopoulos</w:t>
      </w:r>
      <w:proofErr w:type="spellEnd"/>
      <w:r w:rsidRPr="00A91846">
        <w:rPr>
          <w:sz w:val="20"/>
          <w:szCs w:val="20"/>
        </w:rPr>
        <w:t>, K., (2011) ‘</w:t>
      </w:r>
      <w:proofErr w:type="spellStart"/>
      <w:r w:rsidRPr="00A91846">
        <w:rPr>
          <w:sz w:val="20"/>
          <w:szCs w:val="20"/>
        </w:rPr>
        <w:t>Modelling</w:t>
      </w:r>
      <w:proofErr w:type="spellEnd"/>
      <w:r w:rsidRPr="00A91846">
        <w:rPr>
          <w:sz w:val="20"/>
          <w:szCs w:val="20"/>
        </w:rPr>
        <w:t xml:space="preserve"> energy spot prices: Empirical evidence from NYMEX’ Faculty of Finance, Cass Business School, UK ESCP Europe Business School, UK</w:t>
      </w:r>
    </w:p>
    <w:p w:rsidR="000227A4" w:rsidRPr="00A91846" w:rsidRDefault="000227A4" w:rsidP="00A91846">
      <w:pPr>
        <w:numPr>
          <w:ilvl w:val="0"/>
          <w:numId w:val="19"/>
        </w:numPr>
        <w:jc w:val="lowKashida"/>
        <w:rPr>
          <w:sz w:val="20"/>
          <w:szCs w:val="20"/>
        </w:rPr>
      </w:pPr>
      <w:r w:rsidRPr="00A91846">
        <w:rPr>
          <w:sz w:val="20"/>
          <w:szCs w:val="20"/>
        </w:rPr>
        <w:t xml:space="preserve">Wang, Y., </w:t>
      </w:r>
      <w:proofErr w:type="spellStart"/>
      <w:r w:rsidRPr="00A91846">
        <w:rPr>
          <w:sz w:val="20"/>
          <w:szCs w:val="20"/>
        </w:rPr>
        <w:t>Wu</w:t>
      </w:r>
      <w:proofErr w:type="gramStart"/>
      <w:r w:rsidRPr="00A91846">
        <w:rPr>
          <w:sz w:val="20"/>
          <w:szCs w:val="20"/>
        </w:rPr>
        <w:t>,C</w:t>
      </w:r>
      <w:proofErr w:type="spellEnd"/>
      <w:proofErr w:type="gramEnd"/>
      <w:r w:rsidRPr="00A91846">
        <w:rPr>
          <w:sz w:val="20"/>
          <w:szCs w:val="20"/>
        </w:rPr>
        <w:t xml:space="preserve">., (2012) ‘Forecasting energy market volatility using GARCH models: Can multivariate models beat </w:t>
      </w:r>
      <w:proofErr w:type="spellStart"/>
      <w:r w:rsidRPr="00A91846">
        <w:rPr>
          <w:sz w:val="20"/>
          <w:szCs w:val="20"/>
        </w:rPr>
        <w:t>univariate</w:t>
      </w:r>
      <w:proofErr w:type="spellEnd"/>
      <w:r w:rsidRPr="00A91846">
        <w:rPr>
          <w:sz w:val="20"/>
          <w:szCs w:val="20"/>
        </w:rPr>
        <w:t xml:space="preserve"> models?’ </w:t>
      </w:r>
      <w:proofErr w:type="spellStart"/>
      <w:smartTag w:uri="urn:schemas-microsoft-com:office:smarttags" w:element="PlaceName">
        <w:r w:rsidRPr="00A91846">
          <w:rPr>
            <w:sz w:val="20"/>
            <w:szCs w:val="20"/>
          </w:rPr>
          <w:t>Antai</w:t>
        </w:r>
      </w:smartTag>
      <w:proofErr w:type="spellEnd"/>
      <w:r w:rsidRPr="00A91846">
        <w:rPr>
          <w:sz w:val="20"/>
          <w:szCs w:val="20"/>
        </w:rPr>
        <w:t xml:space="preserve"> </w:t>
      </w:r>
      <w:smartTag w:uri="urn:schemas-microsoft-com:office:smarttags" w:element="PlaceType">
        <w:r w:rsidRPr="00A91846">
          <w:rPr>
            <w:sz w:val="20"/>
            <w:szCs w:val="20"/>
          </w:rPr>
          <w:t>College</w:t>
        </w:r>
      </w:smartTag>
      <w:r w:rsidRPr="00A91846">
        <w:rPr>
          <w:sz w:val="20"/>
          <w:szCs w:val="20"/>
        </w:rPr>
        <w:t xml:space="preserve"> of Economics &amp; Management, </w:t>
      </w:r>
      <w:smartTag w:uri="urn:schemas-microsoft-com:office:smarttags" w:element="PlaceName">
        <w:r w:rsidRPr="00A91846">
          <w:rPr>
            <w:sz w:val="20"/>
            <w:szCs w:val="20"/>
          </w:rPr>
          <w:t>Shanghai</w:t>
        </w:r>
      </w:smartTag>
      <w:r w:rsidRPr="00A91846">
        <w:rPr>
          <w:sz w:val="20"/>
          <w:szCs w:val="20"/>
        </w:rPr>
        <w:t xml:space="preserve"> </w:t>
      </w:r>
      <w:smartTag w:uri="urn:schemas-microsoft-com:office:smarttags" w:element="PlaceName">
        <w:r w:rsidRPr="00A91846">
          <w:rPr>
            <w:sz w:val="20"/>
            <w:szCs w:val="20"/>
          </w:rPr>
          <w:t>Jiao</w:t>
        </w:r>
      </w:smartTag>
      <w:r w:rsidRPr="00A91846">
        <w:rPr>
          <w:sz w:val="20"/>
          <w:szCs w:val="20"/>
        </w:rPr>
        <w:t xml:space="preserve"> </w:t>
      </w:r>
      <w:smartTag w:uri="urn:schemas-microsoft-com:office:smarttags" w:element="PlaceName">
        <w:r w:rsidRPr="00A91846">
          <w:rPr>
            <w:sz w:val="20"/>
            <w:szCs w:val="20"/>
          </w:rPr>
          <w:t>Tong</w:t>
        </w:r>
      </w:smartTag>
      <w:r w:rsidRPr="00A91846">
        <w:rPr>
          <w:sz w:val="20"/>
          <w:szCs w:val="20"/>
        </w:rPr>
        <w:t xml:space="preserve"> </w:t>
      </w:r>
      <w:smartTag w:uri="urn:schemas-microsoft-com:office:smarttags" w:element="PlaceType">
        <w:r w:rsidRPr="00A91846">
          <w:rPr>
            <w:sz w:val="20"/>
            <w:szCs w:val="20"/>
          </w:rPr>
          <w:t>University</w:t>
        </w:r>
      </w:smartTag>
      <w:r w:rsidRPr="00A91846">
        <w:rPr>
          <w:sz w:val="20"/>
          <w:szCs w:val="20"/>
        </w:rPr>
        <w:t xml:space="preserve">, </w:t>
      </w:r>
      <w:smartTag w:uri="urn:schemas-microsoft-com:office:smarttags" w:element="place">
        <w:smartTag w:uri="urn:schemas-microsoft-com:office:smarttags" w:element="City">
          <w:r w:rsidRPr="00A91846">
            <w:rPr>
              <w:sz w:val="20"/>
              <w:szCs w:val="20"/>
            </w:rPr>
            <w:t>Shanghai</w:t>
          </w:r>
        </w:smartTag>
      </w:smartTag>
      <w:r w:rsidRPr="00A91846">
        <w:rPr>
          <w:sz w:val="20"/>
          <w:szCs w:val="20"/>
        </w:rPr>
        <w:t>, PR China</w:t>
      </w:r>
    </w:p>
    <w:p w:rsidR="000227A4" w:rsidRPr="00A91846" w:rsidRDefault="000227A4" w:rsidP="00A91846">
      <w:pPr>
        <w:numPr>
          <w:ilvl w:val="0"/>
          <w:numId w:val="19"/>
        </w:numPr>
        <w:jc w:val="lowKashida"/>
        <w:rPr>
          <w:sz w:val="20"/>
          <w:szCs w:val="20"/>
        </w:rPr>
      </w:pPr>
      <w:proofErr w:type="spellStart"/>
      <w:r w:rsidRPr="00A91846">
        <w:rPr>
          <w:sz w:val="20"/>
          <w:szCs w:val="20"/>
        </w:rPr>
        <w:t>Oberndorfer</w:t>
      </w:r>
      <w:proofErr w:type="spellEnd"/>
      <w:r w:rsidRPr="00A91846">
        <w:rPr>
          <w:sz w:val="20"/>
          <w:szCs w:val="20"/>
        </w:rPr>
        <w:t xml:space="preserve">, U., (2009) ‘Energy prices, volatility, and the stock market: Evidence from the </w:t>
      </w:r>
      <w:proofErr w:type="spellStart"/>
      <w:r w:rsidRPr="00A91846">
        <w:rPr>
          <w:sz w:val="20"/>
          <w:szCs w:val="20"/>
        </w:rPr>
        <w:t>Eurozone</w:t>
      </w:r>
      <w:proofErr w:type="spellEnd"/>
      <w:r w:rsidRPr="00A91846">
        <w:rPr>
          <w:sz w:val="20"/>
          <w:szCs w:val="20"/>
        </w:rPr>
        <w:t xml:space="preserve">’ Federal Ministry of Economics and Technology, </w:t>
      </w:r>
      <w:proofErr w:type="spellStart"/>
      <w:r w:rsidRPr="00A91846">
        <w:rPr>
          <w:sz w:val="20"/>
          <w:szCs w:val="20"/>
        </w:rPr>
        <w:t>Scharnhorststr</w:t>
      </w:r>
      <w:proofErr w:type="spellEnd"/>
      <w:r w:rsidRPr="00A91846">
        <w:rPr>
          <w:sz w:val="20"/>
          <w:szCs w:val="20"/>
        </w:rPr>
        <w:t xml:space="preserve">. 34-37, 10115 </w:t>
      </w:r>
      <w:smartTag w:uri="urn:schemas-microsoft-com:office:smarttags" w:element="place">
        <w:smartTag w:uri="urn:schemas-microsoft-com:office:smarttags" w:element="City">
          <w:r w:rsidRPr="00A91846">
            <w:rPr>
              <w:sz w:val="20"/>
              <w:szCs w:val="20"/>
            </w:rPr>
            <w:t>Berlin</w:t>
          </w:r>
        </w:smartTag>
        <w:r w:rsidRPr="00A91846">
          <w:rPr>
            <w:sz w:val="20"/>
            <w:szCs w:val="20"/>
          </w:rPr>
          <w:t xml:space="preserve">, </w:t>
        </w:r>
        <w:smartTag w:uri="urn:schemas-microsoft-com:office:smarttags" w:element="country-region">
          <w:r w:rsidRPr="00A91846">
            <w:rPr>
              <w:sz w:val="20"/>
              <w:szCs w:val="20"/>
            </w:rPr>
            <w:t>Germany</w:t>
          </w:r>
        </w:smartTag>
      </w:smartTag>
    </w:p>
    <w:p w:rsidR="000227A4" w:rsidRPr="00A91846" w:rsidRDefault="000227A4" w:rsidP="00A91846">
      <w:pPr>
        <w:numPr>
          <w:ilvl w:val="0"/>
          <w:numId w:val="19"/>
        </w:numPr>
        <w:jc w:val="lowKashida"/>
        <w:rPr>
          <w:sz w:val="20"/>
          <w:szCs w:val="20"/>
        </w:rPr>
      </w:pPr>
      <w:proofErr w:type="spellStart"/>
      <w:r w:rsidRPr="00A91846">
        <w:rPr>
          <w:sz w:val="20"/>
          <w:szCs w:val="20"/>
        </w:rPr>
        <w:lastRenderedPageBreak/>
        <w:t>Jammazi</w:t>
      </w:r>
      <w:proofErr w:type="spellEnd"/>
      <w:r w:rsidRPr="00A91846">
        <w:rPr>
          <w:sz w:val="20"/>
          <w:szCs w:val="20"/>
        </w:rPr>
        <w:t>, R., (2012) ‘Oil shock transmission to stock market returns: Wavelet-multivariate Markov</w:t>
      </w:r>
    </w:p>
    <w:p w:rsidR="000227A4" w:rsidRPr="00A91846" w:rsidRDefault="000227A4" w:rsidP="00A91846">
      <w:pPr>
        <w:numPr>
          <w:ilvl w:val="0"/>
          <w:numId w:val="19"/>
        </w:numPr>
        <w:jc w:val="lowKashida"/>
        <w:rPr>
          <w:sz w:val="20"/>
          <w:szCs w:val="20"/>
        </w:rPr>
      </w:pPr>
      <w:r w:rsidRPr="00A91846">
        <w:rPr>
          <w:sz w:val="20"/>
          <w:szCs w:val="20"/>
        </w:rPr>
        <w:t xml:space="preserve">Switching GARCH approach’ International Finance Group-Tunisia, Faculty of Management and Economic Sciences of Tunis, El </w:t>
      </w:r>
      <w:proofErr w:type="spellStart"/>
      <w:r w:rsidRPr="00A91846">
        <w:rPr>
          <w:sz w:val="20"/>
          <w:szCs w:val="20"/>
        </w:rPr>
        <w:t>Manar</w:t>
      </w:r>
      <w:proofErr w:type="spellEnd"/>
      <w:r w:rsidRPr="00A91846">
        <w:rPr>
          <w:sz w:val="20"/>
          <w:szCs w:val="20"/>
        </w:rPr>
        <w:t xml:space="preserve"> University, Tunisia</w:t>
      </w:r>
    </w:p>
    <w:p w:rsidR="000227A4" w:rsidRPr="00A91846" w:rsidRDefault="000227A4" w:rsidP="00A91846">
      <w:pPr>
        <w:numPr>
          <w:ilvl w:val="0"/>
          <w:numId w:val="19"/>
        </w:numPr>
        <w:jc w:val="lowKashida"/>
        <w:rPr>
          <w:sz w:val="20"/>
          <w:szCs w:val="20"/>
        </w:rPr>
      </w:pPr>
      <w:proofErr w:type="spellStart"/>
      <w:r w:rsidRPr="00A91846">
        <w:rPr>
          <w:sz w:val="20"/>
          <w:szCs w:val="20"/>
        </w:rPr>
        <w:t>Hammoudeh</w:t>
      </w:r>
      <w:proofErr w:type="spellEnd"/>
      <w:r w:rsidRPr="00A91846">
        <w:rPr>
          <w:sz w:val="20"/>
          <w:szCs w:val="20"/>
        </w:rPr>
        <w:t xml:space="preserve">, H., Li, H., </w:t>
      </w:r>
      <w:proofErr w:type="spellStart"/>
      <w:r w:rsidRPr="00A91846">
        <w:rPr>
          <w:sz w:val="20"/>
          <w:szCs w:val="20"/>
        </w:rPr>
        <w:t>Jeon</w:t>
      </w:r>
      <w:proofErr w:type="spellEnd"/>
      <w:r w:rsidRPr="00A91846">
        <w:rPr>
          <w:sz w:val="20"/>
          <w:szCs w:val="20"/>
        </w:rPr>
        <w:t xml:space="preserve">, B., (2003) ‘Causality and volatility spillovers among petroleum prices of WTI, gasoline and heating oil in different locations’ Department of Economics and International Business, Bennett S. </w:t>
      </w:r>
      <w:proofErr w:type="spellStart"/>
      <w:r w:rsidRPr="00A91846">
        <w:rPr>
          <w:sz w:val="20"/>
          <w:szCs w:val="20"/>
        </w:rPr>
        <w:t>LeBow</w:t>
      </w:r>
      <w:proofErr w:type="spellEnd"/>
      <w:r w:rsidRPr="00A91846">
        <w:rPr>
          <w:sz w:val="20"/>
          <w:szCs w:val="20"/>
        </w:rPr>
        <w:t xml:space="preserve"> College of Business, Drexel University, Philadelphia, PA 19104-2875, USA</w:t>
      </w:r>
    </w:p>
    <w:p w:rsidR="000227A4" w:rsidRPr="00A91846" w:rsidRDefault="000227A4" w:rsidP="00A91846">
      <w:pPr>
        <w:numPr>
          <w:ilvl w:val="0"/>
          <w:numId w:val="19"/>
        </w:numPr>
        <w:jc w:val="lowKashida"/>
        <w:rPr>
          <w:sz w:val="20"/>
          <w:szCs w:val="20"/>
        </w:rPr>
      </w:pPr>
      <w:proofErr w:type="spellStart"/>
      <w:r w:rsidRPr="00A91846">
        <w:rPr>
          <w:sz w:val="20"/>
          <w:szCs w:val="20"/>
        </w:rPr>
        <w:t>Aloui</w:t>
      </w:r>
      <w:proofErr w:type="spellEnd"/>
      <w:r w:rsidRPr="00A91846">
        <w:rPr>
          <w:sz w:val="20"/>
          <w:szCs w:val="20"/>
        </w:rPr>
        <w:t xml:space="preserve">, C., </w:t>
      </w:r>
      <w:proofErr w:type="spellStart"/>
      <w:r w:rsidRPr="00A91846">
        <w:rPr>
          <w:sz w:val="20"/>
          <w:szCs w:val="20"/>
        </w:rPr>
        <w:t>Jammazi</w:t>
      </w:r>
      <w:proofErr w:type="spellEnd"/>
      <w:r w:rsidRPr="00A91846">
        <w:rPr>
          <w:sz w:val="20"/>
          <w:szCs w:val="20"/>
        </w:rPr>
        <w:t xml:space="preserve">, R., (2009) ‘the effect of crude oil shocks on stock market shifts behavior: A regime switching approach’ International Finance Group- </w:t>
      </w:r>
      <w:smartTag w:uri="urn:schemas-microsoft-com:office:smarttags" w:element="place">
        <w:smartTag w:uri="urn:schemas-microsoft-com:office:smarttags" w:element="country-region">
          <w:r w:rsidRPr="00A91846">
            <w:rPr>
              <w:sz w:val="20"/>
              <w:szCs w:val="20"/>
            </w:rPr>
            <w:t>Tunisia</w:t>
          </w:r>
        </w:smartTag>
      </w:smartTag>
      <w:r w:rsidRPr="00A91846">
        <w:rPr>
          <w:sz w:val="20"/>
          <w:szCs w:val="20"/>
        </w:rPr>
        <w:t xml:space="preserve">. Faculty of management and Economic Sciences of Tunis, EI </w:t>
      </w:r>
      <w:proofErr w:type="spellStart"/>
      <w:r w:rsidRPr="00A91846">
        <w:rPr>
          <w:sz w:val="20"/>
          <w:szCs w:val="20"/>
        </w:rPr>
        <w:t>Manar</w:t>
      </w:r>
      <w:proofErr w:type="spellEnd"/>
      <w:r w:rsidRPr="00A91846">
        <w:rPr>
          <w:sz w:val="20"/>
          <w:szCs w:val="20"/>
        </w:rPr>
        <w:t xml:space="preserve"> University, Tunisia</w:t>
      </w:r>
    </w:p>
    <w:p w:rsidR="000227A4" w:rsidRPr="00A91846" w:rsidRDefault="000227A4" w:rsidP="00A91846">
      <w:pPr>
        <w:numPr>
          <w:ilvl w:val="0"/>
          <w:numId w:val="19"/>
        </w:numPr>
        <w:jc w:val="lowKashida"/>
        <w:rPr>
          <w:sz w:val="20"/>
          <w:szCs w:val="20"/>
        </w:rPr>
      </w:pPr>
      <w:r w:rsidRPr="00A91846">
        <w:rPr>
          <w:sz w:val="20"/>
          <w:szCs w:val="20"/>
        </w:rPr>
        <w:t>-</w:t>
      </w:r>
      <w:proofErr w:type="spellStart"/>
      <w:r w:rsidRPr="00A91846">
        <w:rPr>
          <w:sz w:val="20"/>
          <w:szCs w:val="20"/>
        </w:rPr>
        <w:t>Kuper</w:t>
      </w:r>
      <w:proofErr w:type="spellEnd"/>
      <w:r w:rsidRPr="00A91846">
        <w:rPr>
          <w:sz w:val="20"/>
          <w:szCs w:val="20"/>
        </w:rPr>
        <w:t xml:space="preserve">, G.H., ‘Measuring Oil Price Volatility’ University of Groningen, Department of Economics and SOM, Groningen, The Netherlands </w:t>
      </w:r>
    </w:p>
    <w:p w:rsidR="000227A4" w:rsidRPr="00A91846" w:rsidRDefault="000227A4" w:rsidP="00A91846">
      <w:pPr>
        <w:numPr>
          <w:ilvl w:val="0"/>
          <w:numId w:val="19"/>
        </w:numPr>
        <w:jc w:val="lowKashida"/>
        <w:rPr>
          <w:sz w:val="20"/>
          <w:szCs w:val="20"/>
        </w:rPr>
      </w:pPr>
      <w:proofErr w:type="spellStart"/>
      <w:r w:rsidRPr="00A91846">
        <w:rPr>
          <w:sz w:val="20"/>
          <w:szCs w:val="20"/>
        </w:rPr>
        <w:t>Gi</w:t>
      </w:r>
      <w:proofErr w:type="spellEnd"/>
      <w:r w:rsidRPr="00A91846">
        <w:rPr>
          <w:sz w:val="20"/>
          <w:szCs w:val="20"/>
        </w:rPr>
        <w:t xml:space="preserve"> </w:t>
      </w:r>
      <w:proofErr w:type="spellStart"/>
      <w:r w:rsidRPr="00A91846">
        <w:rPr>
          <w:sz w:val="20"/>
          <w:szCs w:val="20"/>
        </w:rPr>
        <w:t>leva</w:t>
      </w:r>
      <w:proofErr w:type="spellEnd"/>
      <w:r w:rsidRPr="00A91846">
        <w:rPr>
          <w:sz w:val="20"/>
          <w:szCs w:val="20"/>
        </w:rPr>
        <w:t xml:space="preserve">, T., (2010) ‘Econometrics of Crude Oil Markets’ </w:t>
      </w:r>
      <w:smartTag w:uri="urn:schemas-microsoft-com:office:smarttags" w:element="PlaceType">
        <w:r w:rsidRPr="00A91846">
          <w:rPr>
            <w:sz w:val="20"/>
            <w:szCs w:val="20"/>
          </w:rPr>
          <w:t>University</w:t>
        </w:r>
      </w:smartTag>
      <w:r w:rsidRPr="00A91846">
        <w:rPr>
          <w:sz w:val="20"/>
          <w:szCs w:val="20"/>
        </w:rPr>
        <w:t xml:space="preserve"> of </w:t>
      </w:r>
      <w:smartTag w:uri="urn:schemas-microsoft-com:office:smarttags" w:element="PlaceName">
        <w:r w:rsidRPr="00A91846">
          <w:rPr>
            <w:sz w:val="20"/>
            <w:szCs w:val="20"/>
          </w:rPr>
          <w:t>Paris</w:t>
        </w:r>
      </w:smartTag>
      <w:r w:rsidRPr="00A91846">
        <w:rPr>
          <w:sz w:val="20"/>
          <w:szCs w:val="20"/>
        </w:rPr>
        <w:t xml:space="preserve">, </w:t>
      </w:r>
      <w:smartTag w:uri="urn:schemas-microsoft-com:office:smarttags" w:element="place">
        <w:smartTag w:uri="urn:schemas-microsoft-com:office:smarttags" w:element="City">
          <w:r w:rsidRPr="00A91846">
            <w:rPr>
              <w:sz w:val="20"/>
              <w:szCs w:val="20"/>
            </w:rPr>
            <w:t>Sorbonne</w:t>
          </w:r>
        </w:smartTag>
        <w:r w:rsidRPr="00A91846">
          <w:rPr>
            <w:sz w:val="20"/>
            <w:szCs w:val="20"/>
          </w:rPr>
          <w:t xml:space="preserve">, </w:t>
        </w:r>
        <w:smartTag w:uri="urn:schemas-microsoft-com:office:smarttags" w:element="country-region">
          <w:r w:rsidRPr="00A91846">
            <w:rPr>
              <w:sz w:val="20"/>
              <w:szCs w:val="20"/>
            </w:rPr>
            <w:t>France</w:t>
          </w:r>
        </w:smartTag>
      </w:smartTag>
    </w:p>
    <w:p w:rsidR="000227A4" w:rsidRDefault="000227A4" w:rsidP="00A91846">
      <w:pPr>
        <w:numPr>
          <w:ilvl w:val="0"/>
          <w:numId w:val="19"/>
        </w:numPr>
        <w:jc w:val="lowKashida"/>
        <w:rPr>
          <w:rFonts w:hint="eastAsia"/>
          <w:sz w:val="20"/>
          <w:szCs w:val="20"/>
        </w:rPr>
      </w:pPr>
      <w:r w:rsidRPr="00A91846">
        <w:rPr>
          <w:sz w:val="20"/>
          <w:szCs w:val="20"/>
        </w:rPr>
        <w:t xml:space="preserve">- Liu, Y.S., Chen, L., Sub, C.W., (2011) ‘The Price Correlation between Crude Oil Spot and Futures Evidence from Rank Test’ Department of Finance, Xiamen University, China; Department of International Business, </w:t>
      </w:r>
      <w:proofErr w:type="spellStart"/>
      <w:r w:rsidRPr="00A91846">
        <w:rPr>
          <w:sz w:val="20"/>
          <w:szCs w:val="20"/>
        </w:rPr>
        <w:t>Tamkang</w:t>
      </w:r>
      <w:proofErr w:type="spellEnd"/>
      <w:r w:rsidRPr="00A91846">
        <w:rPr>
          <w:sz w:val="20"/>
          <w:szCs w:val="20"/>
        </w:rPr>
        <w:t xml:space="preserve"> University, Taiwan; Department of Finance, Xiamen University, China</w:t>
      </w:r>
      <w:r w:rsidR="003F0C8B">
        <w:rPr>
          <w:rFonts w:hint="eastAsia"/>
          <w:sz w:val="20"/>
          <w:szCs w:val="20"/>
          <w:lang w:eastAsia="zh-CN"/>
        </w:rPr>
        <w:t>.</w:t>
      </w:r>
    </w:p>
    <w:p w:rsidR="003F0C8B" w:rsidRPr="00A91846" w:rsidRDefault="003F0C8B" w:rsidP="00A91846">
      <w:pPr>
        <w:numPr>
          <w:ilvl w:val="0"/>
          <w:numId w:val="19"/>
        </w:numPr>
        <w:jc w:val="lowKashida"/>
        <w:rPr>
          <w:sz w:val="20"/>
          <w:szCs w:val="20"/>
        </w:rPr>
        <w:sectPr w:rsidR="003F0C8B" w:rsidRPr="00A91846" w:rsidSect="00490ABA">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0227A4" w:rsidRPr="00A91846" w:rsidRDefault="000227A4" w:rsidP="00A91846">
      <w:pPr>
        <w:rPr>
          <w:sz w:val="20"/>
          <w:szCs w:val="20"/>
        </w:rPr>
      </w:pPr>
    </w:p>
    <w:p w:rsidR="003C4738" w:rsidRPr="00A91846" w:rsidRDefault="003F0C8B" w:rsidP="00A91846">
      <w:pPr>
        <w:jc w:val="both"/>
        <w:rPr>
          <w:rFonts w:hint="eastAsia"/>
          <w:sz w:val="20"/>
          <w:szCs w:val="20"/>
          <w:lang w:eastAsia="zh-CN"/>
        </w:rPr>
      </w:pPr>
      <w:r>
        <w:rPr>
          <w:rFonts w:hint="eastAsia"/>
          <w:sz w:val="20"/>
          <w:szCs w:val="20"/>
          <w:lang w:eastAsia="zh-CN"/>
        </w:rPr>
        <w:t>11/8/2013</w:t>
      </w:r>
    </w:p>
    <w:sectPr w:rsidR="003C4738" w:rsidRPr="00A91846" w:rsidSect="00490ABA">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164" w:rsidRDefault="00115164">
      <w:r>
        <w:separator/>
      </w:r>
    </w:p>
  </w:endnote>
  <w:endnote w:type="continuationSeparator" w:id="0">
    <w:p w:rsidR="00115164" w:rsidRDefault="00115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C6A" w:rsidRDefault="00D22E38" w:rsidP="00B3167C">
    <w:pPr>
      <w:pStyle w:val="Footer"/>
      <w:framePr w:wrap="around" w:vAnchor="text" w:hAnchor="margin" w:xAlign="center" w:y="1"/>
      <w:rPr>
        <w:rStyle w:val="PageNumber"/>
      </w:rPr>
    </w:pPr>
    <w:r>
      <w:rPr>
        <w:rStyle w:val="PageNumber"/>
      </w:rPr>
      <w:fldChar w:fldCharType="begin"/>
    </w:r>
    <w:r w:rsidR="00973C6A">
      <w:rPr>
        <w:rStyle w:val="PageNumber"/>
      </w:rPr>
      <w:instrText xml:space="preserve">PAGE  </w:instrText>
    </w:r>
    <w:r>
      <w:rPr>
        <w:rStyle w:val="PageNumber"/>
      </w:rPr>
      <w:fldChar w:fldCharType="end"/>
    </w:r>
  </w:p>
  <w:p w:rsidR="00973C6A" w:rsidRDefault="00973C6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C2" w:rsidRPr="00F32BC2" w:rsidRDefault="00D22E38" w:rsidP="00F32BC2">
    <w:pPr>
      <w:pStyle w:val="Footer"/>
      <w:jc w:val="center"/>
      <w:rPr>
        <w:sz w:val="20"/>
      </w:rPr>
    </w:pPr>
    <w:r w:rsidRPr="00F32BC2">
      <w:rPr>
        <w:sz w:val="20"/>
      </w:rPr>
      <w:fldChar w:fldCharType="begin"/>
    </w:r>
    <w:r w:rsidR="00F32BC2" w:rsidRPr="00F32BC2">
      <w:rPr>
        <w:sz w:val="20"/>
      </w:rPr>
      <w:instrText xml:space="preserve"> PAGE   \* MERGEFORMAT </w:instrText>
    </w:r>
    <w:r w:rsidRPr="00F32BC2">
      <w:rPr>
        <w:sz w:val="20"/>
      </w:rPr>
      <w:fldChar w:fldCharType="separate"/>
    </w:r>
    <w:r w:rsidR="00CD3FD0" w:rsidRPr="00CD3FD0">
      <w:rPr>
        <w:noProof/>
        <w:sz w:val="20"/>
        <w:lang w:val="zh-CN"/>
      </w:rPr>
      <w:t>69</w:t>
    </w:r>
    <w:r w:rsidRPr="00F32BC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164" w:rsidRDefault="00115164">
      <w:r>
        <w:separator/>
      </w:r>
    </w:p>
  </w:footnote>
  <w:footnote w:type="continuationSeparator" w:id="0">
    <w:p w:rsidR="00115164" w:rsidRDefault="00115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33" w:rsidRPr="00004233" w:rsidRDefault="00004233" w:rsidP="00004233">
    <w:pPr>
      <w:pBdr>
        <w:bottom w:val="thinThickMediumGap" w:sz="12" w:space="1" w:color="auto"/>
      </w:pBdr>
      <w:tabs>
        <w:tab w:val="left" w:pos="851"/>
        <w:tab w:val="right" w:pos="8364"/>
      </w:tabs>
      <w:adjustRightInd w:val="0"/>
      <w:snapToGrid w:val="0"/>
      <w:jc w:val="both"/>
      <w:rPr>
        <w:iCs/>
        <w:sz w:val="20"/>
        <w:szCs w:val="20"/>
      </w:rPr>
    </w:pPr>
    <w:bookmarkStart w:id="0" w:name="OLE_LINK2"/>
    <w:bookmarkStart w:id="1" w:name="_Hlk302678399"/>
    <w:bookmarkStart w:id="2" w:name="_Hlk302678401"/>
    <w:r w:rsidRPr="00004233">
      <w:rPr>
        <w:rFonts w:hint="eastAsia"/>
        <w:sz w:val="20"/>
        <w:szCs w:val="20"/>
      </w:rPr>
      <w:tab/>
    </w:r>
    <w:r w:rsidRPr="00004233">
      <w:rPr>
        <w:sz w:val="20"/>
        <w:szCs w:val="20"/>
      </w:rPr>
      <w:t>New York Science Journal 2013</w:t>
    </w:r>
    <w:proofErr w:type="gramStart"/>
    <w:r w:rsidRPr="00004233">
      <w:rPr>
        <w:sz w:val="20"/>
        <w:szCs w:val="20"/>
      </w:rPr>
      <w:t>;6</w:t>
    </w:r>
    <w:proofErr w:type="gramEnd"/>
    <w:r w:rsidRPr="00004233">
      <w:rPr>
        <w:sz w:val="20"/>
        <w:szCs w:val="20"/>
      </w:rPr>
      <w:t>(</w:t>
    </w:r>
    <w:r w:rsidRPr="00004233">
      <w:rPr>
        <w:rFonts w:hint="eastAsia"/>
        <w:sz w:val="20"/>
        <w:szCs w:val="20"/>
      </w:rPr>
      <w:t>11</w:t>
    </w:r>
    <w:r w:rsidRPr="00004233">
      <w:rPr>
        <w:sz w:val="20"/>
        <w:szCs w:val="20"/>
      </w:rPr>
      <w:t>)</w:t>
    </w:r>
    <w:r w:rsidRPr="00004233">
      <w:rPr>
        <w:iCs/>
        <w:sz w:val="20"/>
        <w:szCs w:val="20"/>
      </w:rPr>
      <w:t xml:space="preserve">     </w:t>
    </w:r>
    <w:r w:rsidRPr="00004233">
      <w:rPr>
        <w:rFonts w:hint="eastAsia"/>
        <w:iCs/>
        <w:sz w:val="20"/>
        <w:szCs w:val="20"/>
      </w:rPr>
      <w:tab/>
    </w:r>
    <w:r w:rsidRPr="00004233">
      <w:rPr>
        <w:iCs/>
        <w:sz w:val="20"/>
        <w:szCs w:val="20"/>
      </w:rPr>
      <w:t xml:space="preserve"> </w:t>
    </w:r>
    <w:r w:rsidRPr="00004233">
      <w:rPr>
        <w:rFonts w:hint="eastAsia"/>
        <w:iCs/>
        <w:sz w:val="20"/>
        <w:szCs w:val="20"/>
      </w:rPr>
      <w:t xml:space="preserve"> </w:t>
    </w:r>
    <w:r w:rsidRPr="00004233">
      <w:rPr>
        <w:iCs/>
        <w:sz w:val="20"/>
        <w:szCs w:val="20"/>
      </w:rPr>
      <w:t xml:space="preserve">   </w:t>
    </w:r>
    <w:hyperlink r:id="rId1" w:history="1">
      <w:r w:rsidRPr="00004233">
        <w:rPr>
          <w:rStyle w:val="Hyperlink"/>
          <w:sz w:val="20"/>
          <w:szCs w:val="20"/>
        </w:rPr>
        <w:t>http://www.sciencepub.net/newyork</w:t>
      </w:r>
    </w:hyperlink>
    <w:bookmarkEnd w:id="0"/>
    <w:bookmarkEnd w:id="1"/>
    <w:bookmarkEnd w:id="2"/>
  </w:p>
  <w:p w:rsidR="00004233" w:rsidRPr="00004233" w:rsidRDefault="00004233" w:rsidP="00004233">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C69C3"/>
    <w:multiLevelType w:val="hybridMultilevel"/>
    <w:tmpl w:val="E90275A0"/>
    <w:lvl w:ilvl="0" w:tplc="DAFC80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DF74E14"/>
    <w:multiLevelType w:val="hybridMultilevel"/>
    <w:tmpl w:val="B8CABD28"/>
    <w:lvl w:ilvl="0" w:tplc="14B48B6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3FC77807"/>
    <w:multiLevelType w:val="hybridMultilevel"/>
    <w:tmpl w:val="CB3091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9B4561"/>
    <w:multiLevelType w:val="hybridMultilevel"/>
    <w:tmpl w:val="D2686C64"/>
    <w:lvl w:ilvl="0" w:tplc="5796A48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05C0CAB"/>
    <w:multiLevelType w:val="hybridMultilevel"/>
    <w:tmpl w:val="2468207E"/>
    <w:lvl w:ilvl="0" w:tplc="739C98FA">
      <w:start w:val="1"/>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D6366E"/>
    <w:multiLevelType w:val="multilevel"/>
    <w:tmpl w:val="958225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4C827F3"/>
    <w:multiLevelType w:val="hybridMultilevel"/>
    <w:tmpl w:val="7E24CD28"/>
    <w:lvl w:ilvl="0" w:tplc="18C0C4B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520414B"/>
    <w:multiLevelType w:val="hybridMultilevel"/>
    <w:tmpl w:val="EC8673D2"/>
    <w:lvl w:ilvl="0" w:tplc="24EA75D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5AD6EB6"/>
    <w:multiLevelType w:val="hybridMultilevel"/>
    <w:tmpl w:val="86E45214"/>
    <w:lvl w:ilvl="0" w:tplc="143EFBE0">
      <w:start w:val="17"/>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9360D1E"/>
    <w:multiLevelType w:val="multilevel"/>
    <w:tmpl w:val="BA1A16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39F5F5F"/>
    <w:multiLevelType w:val="multilevel"/>
    <w:tmpl w:val="1BD4FE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4"/>
  </w:num>
  <w:num w:numId="3">
    <w:abstractNumId w:val="1"/>
  </w:num>
  <w:num w:numId="4">
    <w:abstractNumId w:val="8"/>
  </w:num>
  <w:num w:numId="5">
    <w:abstractNumId w:val="9"/>
  </w:num>
  <w:num w:numId="6">
    <w:abstractNumId w:val="13"/>
  </w:num>
  <w:num w:numId="7">
    <w:abstractNumId w:val="14"/>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7"/>
  </w:num>
  <w:num w:numId="19">
    <w:abstractNumId w:val="5"/>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4233"/>
    <w:rsid w:val="00014675"/>
    <w:rsid w:val="000227A4"/>
    <w:rsid w:val="00027A6F"/>
    <w:rsid w:val="00053C93"/>
    <w:rsid w:val="00064419"/>
    <w:rsid w:val="00070520"/>
    <w:rsid w:val="00080CE9"/>
    <w:rsid w:val="00090A06"/>
    <w:rsid w:val="000978CC"/>
    <w:rsid w:val="000C533D"/>
    <w:rsid w:val="001144BB"/>
    <w:rsid w:val="00115164"/>
    <w:rsid w:val="00177C9A"/>
    <w:rsid w:val="001811AA"/>
    <w:rsid w:val="001817C7"/>
    <w:rsid w:val="001B41B8"/>
    <w:rsid w:val="001B5FB7"/>
    <w:rsid w:val="001C10A2"/>
    <w:rsid w:val="00273A68"/>
    <w:rsid w:val="00281669"/>
    <w:rsid w:val="002B2513"/>
    <w:rsid w:val="002D7A66"/>
    <w:rsid w:val="002F20CD"/>
    <w:rsid w:val="00322FAB"/>
    <w:rsid w:val="00345581"/>
    <w:rsid w:val="00370978"/>
    <w:rsid w:val="00381BC2"/>
    <w:rsid w:val="00381DD8"/>
    <w:rsid w:val="003834F3"/>
    <w:rsid w:val="003A5A2C"/>
    <w:rsid w:val="003C4738"/>
    <w:rsid w:val="003F0C8B"/>
    <w:rsid w:val="00427A53"/>
    <w:rsid w:val="00441468"/>
    <w:rsid w:val="004560E8"/>
    <w:rsid w:val="00456753"/>
    <w:rsid w:val="00464A43"/>
    <w:rsid w:val="00471E57"/>
    <w:rsid w:val="00481F52"/>
    <w:rsid w:val="00490ABA"/>
    <w:rsid w:val="0049143E"/>
    <w:rsid w:val="004A6C92"/>
    <w:rsid w:val="004D0467"/>
    <w:rsid w:val="00507331"/>
    <w:rsid w:val="00593132"/>
    <w:rsid w:val="005B0230"/>
    <w:rsid w:val="005D32B9"/>
    <w:rsid w:val="005F5E04"/>
    <w:rsid w:val="00606CD7"/>
    <w:rsid w:val="00630DD3"/>
    <w:rsid w:val="0065209A"/>
    <w:rsid w:val="006D5C2E"/>
    <w:rsid w:val="006E6ACB"/>
    <w:rsid w:val="006F1706"/>
    <w:rsid w:val="00757302"/>
    <w:rsid w:val="007667F0"/>
    <w:rsid w:val="007726DB"/>
    <w:rsid w:val="00780998"/>
    <w:rsid w:val="007A2854"/>
    <w:rsid w:val="007D493E"/>
    <w:rsid w:val="007D746F"/>
    <w:rsid w:val="00805422"/>
    <w:rsid w:val="00814FA7"/>
    <w:rsid w:val="00855B40"/>
    <w:rsid w:val="008A20AC"/>
    <w:rsid w:val="008B473C"/>
    <w:rsid w:val="008B6E2D"/>
    <w:rsid w:val="008F0789"/>
    <w:rsid w:val="008F0C29"/>
    <w:rsid w:val="009058F9"/>
    <w:rsid w:val="0091208A"/>
    <w:rsid w:val="00914558"/>
    <w:rsid w:val="009459B3"/>
    <w:rsid w:val="00952EB8"/>
    <w:rsid w:val="009655C9"/>
    <w:rsid w:val="00973C6A"/>
    <w:rsid w:val="00A03677"/>
    <w:rsid w:val="00A213D5"/>
    <w:rsid w:val="00A3476D"/>
    <w:rsid w:val="00A4578E"/>
    <w:rsid w:val="00A50376"/>
    <w:rsid w:val="00A64147"/>
    <w:rsid w:val="00A70491"/>
    <w:rsid w:val="00A7297A"/>
    <w:rsid w:val="00A91846"/>
    <w:rsid w:val="00AC27C3"/>
    <w:rsid w:val="00AC763B"/>
    <w:rsid w:val="00B01489"/>
    <w:rsid w:val="00B16C51"/>
    <w:rsid w:val="00B24E4C"/>
    <w:rsid w:val="00B3167C"/>
    <w:rsid w:val="00B4448D"/>
    <w:rsid w:val="00B54CDA"/>
    <w:rsid w:val="00B60E8D"/>
    <w:rsid w:val="00B63D45"/>
    <w:rsid w:val="00B80361"/>
    <w:rsid w:val="00BB2F19"/>
    <w:rsid w:val="00BD2A8D"/>
    <w:rsid w:val="00BF6579"/>
    <w:rsid w:val="00C23390"/>
    <w:rsid w:val="00C25821"/>
    <w:rsid w:val="00C307A8"/>
    <w:rsid w:val="00CB60DF"/>
    <w:rsid w:val="00CD3FD0"/>
    <w:rsid w:val="00CE7B2F"/>
    <w:rsid w:val="00D22E38"/>
    <w:rsid w:val="00D3777A"/>
    <w:rsid w:val="00D724FB"/>
    <w:rsid w:val="00DA4530"/>
    <w:rsid w:val="00DA5976"/>
    <w:rsid w:val="00DB0CA6"/>
    <w:rsid w:val="00DB5434"/>
    <w:rsid w:val="00DE5DC6"/>
    <w:rsid w:val="00DF7353"/>
    <w:rsid w:val="00E111A7"/>
    <w:rsid w:val="00E4459C"/>
    <w:rsid w:val="00E910CC"/>
    <w:rsid w:val="00E93B80"/>
    <w:rsid w:val="00ED4441"/>
    <w:rsid w:val="00F10099"/>
    <w:rsid w:val="00F13CC8"/>
    <w:rsid w:val="00F26834"/>
    <w:rsid w:val="00F32BC2"/>
    <w:rsid w:val="00F7225E"/>
    <w:rsid w:val="00F87C7E"/>
    <w:rsid w:val="00FB4D6A"/>
    <w:rsid w:val="00FB5B6A"/>
    <w:rsid w:val="00FC4906"/>
    <w:rsid w:val="00FE535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FE5356"/>
    <w:pPr>
      <w:keepNext/>
      <w:tabs>
        <w:tab w:val="num" w:pos="0"/>
      </w:tabs>
      <w:outlineLvl w:val="0"/>
    </w:pPr>
    <w:rPr>
      <w:b/>
      <w:bCs/>
      <w:sz w:val="32"/>
    </w:rPr>
  </w:style>
  <w:style w:type="paragraph" w:styleId="Heading2">
    <w:name w:val="heading 2"/>
    <w:basedOn w:val="Normal"/>
    <w:next w:val="Normal"/>
    <w:qFormat/>
    <w:rsid w:val="00FE5356"/>
    <w:pPr>
      <w:keepNext/>
      <w:tabs>
        <w:tab w:val="num" w:pos="0"/>
      </w:tabs>
      <w:jc w:val="both"/>
      <w:outlineLvl w:val="1"/>
    </w:pPr>
    <w:rPr>
      <w:b/>
      <w:sz w:val="28"/>
    </w:rPr>
  </w:style>
  <w:style w:type="paragraph" w:styleId="Heading3">
    <w:name w:val="heading 3"/>
    <w:basedOn w:val="Normal"/>
    <w:next w:val="Normal"/>
    <w:qFormat/>
    <w:rsid w:val="00FE5356"/>
    <w:pPr>
      <w:keepNext/>
      <w:tabs>
        <w:tab w:val="num" w:pos="0"/>
      </w:tabs>
      <w:spacing w:line="360" w:lineRule="auto"/>
      <w:jc w:val="both"/>
      <w:outlineLvl w:val="2"/>
    </w:pPr>
    <w:rPr>
      <w:b/>
      <w:bCs/>
    </w:rPr>
  </w:style>
  <w:style w:type="paragraph" w:styleId="Heading6">
    <w:name w:val="heading 6"/>
    <w:basedOn w:val="Normal"/>
    <w:next w:val="Normal"/>
    <w:qFormat/>
    <w:rsid w:val="00FE5356"/>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E5356"/>
  </w:style>
  <w:style w:type="character" w:customStyle="1" w:styleId="WW-Absatz-Standardschriftart">
    <w:name w:val="WW-Absatz-Standardschriftart"/>
    <w:rsid w:val="00FE5356"/>
  </w:style>
  <w:style w:type="character" w:customStyle="1" w:styleId="WW-Absatz-Standardschriftart1">
    <w:name w:val="WW-Absatz-Standardschriftart1"/>
    <w:rsid w:val="00FE5356"/>
  </w:style>
  <w:style w:type="character" w:customStyle="1" w:styleId="WW-Absatz-Standardschriftart11">
    <w:name w:val="WW-Absatz-Standardschriftart11"/>
    <w:rsid w:val="00FE5356"/>
  </w:style>
  <w:style w:type="character" w:customStyle="1" w:styleId="WW-Absatz-Standardschriftart111">
    <w:name w:val="WW-Absatz-Standardschriftart111"/>
    <w:rsid w:val="00FE5356"/>
  </w:style>
  <w:style w:type="character" w:customStyle="1" w:styleId="WW-Absatz-Standardschriftart1111">
    <w:name w:val="WW-Absatz-Standardschriftart1111"/>
    <w:rsid w:val="00FE5356"/>
  </w:style>
  <w:style w:type="character" w:customStyle="1" w:styleId="WW-Absatz-Standardschriftart11111">
    <w:name w:val="WW-Absatz-Standardschriftart11111"/>
    <w:rsid w:val="00FE5356"/>
  </w:style>
  <w:style w:type="character" w:customStyle="1" w:styleId="WW-Absatz-Standardschriftart111111">
    <w:name w:val="WW-Absatz-Standardschriftart111111"/>
    <w:rsid w:val="00FE5356"/>
  </w:style>
  <w:style w:type="character" w:customStyle="1" w:styleId="WW-Absatz-Standardschriftart1111111">
    <w:name w:val="WW-Absatz-Standardschriftart1111111"/>
    <w:rsid w:val="00FE5356"/>
  </w:style>
  <w:style w:type="character" w:customStyle="1" w:styleId="WW-Absatz-Standardschriftart11111111">
    <w:name w:val="WW-Absatz-Standardschriftart11111111"/>
    <w:rsid w:val="00FE5356"/>
  </w:style>
  <w:style w:type="character" w:customStyle="1" w:styleId="WW-Absatz-Standardschriftart111111111">
    <w:name w:val="WW-Absatz-Standardschriftart111111111"/>
    <w:rsid w:val="00FE5356"/>
  </w:style>
  <w:style w:type="character" w:customStyle="1" w:styleId="WW-Absatz-Standardschriftart1111111111">
    <w:name w:val="WW-Absatz-Standardschriftart1111111111"/>
    <w:rsid w:val="00FE5356"/>
  </w:style>
  <w:style w:type="character" w:customStyle="1" w:styleId="WW-Absatz-Standardschriftart11111111111">
    <w:name w:val="WW-Absatz-Standardschriftart11111111111"/>
    <w:rsid w:val="00FE5356"/>
  </w:style>
  <w:style w:type="character" w:customStyle="1" w:styleId="WW-Absatz-Standardschriftart111111111111">
    <w:name w:val="WW-Absatz-Standardschriftart111111111111"/>
    <w:rsid w:val="00FE5356"/>
  </w:style>
  <w:style w:type="character" w:customStyle="1" w:styleId="WW-Absatz-Standardschriftart1111111111111">
    <w:name w:val="WW-Absatz-Standardschriftart1111111111111"/>
    <w:rsid w:val="00FE5356"/>
  </w:style>
  <w:style w:type="character" w:customStyle="1" w:styleId="WW-Absatz-Standardschriftart11111111111111">
    <w:name w:val="WW-Absatz-Standardschriftart11111111111111"/>
    <w:rsid w:val="00FE5356"/>
  </w:style>
  <w:style w:type="character" w:customStyle="1" w:styleId="WW-Absatz-Standardschriftart111111111111111">
    <w:name w:val="WW-Absatz-Standardschriftart111111111111111"/>
    <w:rsid w:val="00FE5356"/>
  </w:style>
  <w:style w:type="character" w:customStyle="1" w:styleId="WW-Absatz-Standardschriftart1111111111111111">
    <w:name w:val="WW-Absatz-Standardschriftart1111111111111111"/>
    <w:rsid w:val="00FE5356"/>
  </w:style>
  <w:style w:type="character" w:customStyle="1" w:styleId="WW8Num1z0">
    <w:name w:val="WW8Num1z0"/>
    <w:rsid w:val="00FE5356"/>
    <w:rPr>
      <w:rFonts w:ascii="Symbol" w:eastAsia="Times New Roman" w:hAnsi="Symbol" w:cs="Times New Roman"/>
    </w:rPr>
  </w:style>
  <w:style w:type="character" w:customStyle="1" w:styleId="WW8Num1z1">
    <w:name w:val="WW8Num1z1"/>
    <w:rsid w:val="00FE5356"/>
    <w:rPr>
      <w:rFonts w:ascii="Courier New" w:hAnsi="Courier New" w:cs="Courier New"/>
    </w:rPr>
  </w:style>
  <w:style w:type="character" w:customStyle="1" w:styleId="WW8Num1z2">
    <w:name w:val="WW8Num1z2"/>
    <w:rsid w:val="00FE5356"/>
    <w:rPr>
      <w:rFonts w:ascii="Wingdings" w:hAnsi="Wingdings"/>
    </w:rPr>
  </w:style>
  <w:style w:type="character" w:customStyle="1" w:styleId="WW8Num1z3">
    <w:name w:val="WW8Num1z3"/>
    <w:rsid w:val="00FE5356"/>
    <w:rPr>
      <w:rFonts w:ascii="Symbol" w:hAnsi="Symbol"/>
    </w:rPr>
  </w:style>
  <w:style w:type="character" w:styleId="PageNumber">
    <w:name w:val="page number"/>
    <w:basedOn w:val="DefaultParagraphFont"/>
    <w:rsid w:val="00FE5356"/>
  </w:style>
  <w:style w:type="character" w:styleId="Hyperlink">
    <w:name w:val="Hyperlink"/>
    <w:rsid w:val="00FE5356"/>
    <w:rPr>
      <w:color w:val="0000FF"/>
      <w:u w:val="single"/>
    </w:rPr>
  </w:style>
  <w:style w:type="character" w:styleId="FollowedHyperlink">
    <w:name w:val="FollowedHyperlink"/>
    <w:rsid w:val="00FE5356"/>
    <w:rPr>
      <w:color w:val="800080"/>
      <w:u w:val="single"/>
    </w:rPr>
  </w:style>
  <w:style w:type="character" w:customStyle="1" w:styleId="NumberingSymbols">
    <w:name w:val="Numbering Symbols"/>
    <w:rsid w:val="00FE5356"/>
  </w:style>
  <w:style w:type="paragraph" w:customStyle="1" w:styleId="Heading">
    <w:name w:val="Heading"/>
    <w:basedOn w:val="Normal"/>
    <w:next w:val="BodyText"/>
    <w:rsid w:val="00FE5356"/>
    <w:pPr>
      <w:keepNext/>
      <w:spacing w:before="240" w:after="120"/>
    </w:pPr>
    <w:rPr>
      <w:rFonts w:ascii="Nimbus Sans L" w:eastAsia="DejaVu Sans" w:hAnsi="Nimbus Sans L" w:cs="DejaVu Sans"/>
      <w:sz w:val="28"/>
      <w:szCs w:val="28"/>
    </w:rPr>
  </w:style>
  <w:style w:type="paragraph" w:styleId="BodyText">
    <w:name w:val="Body Text"/>
    <w:basedOn w:val="Normal"/>
    <w:rsid w:val="00FE5356"/>
    <w:pPr>
      <w:spacing w:line="360" w:lineRule="auto"/>
    </w:pPr>
  </w:style>
  <w:style w:type="paragraph" w:styleId="List">
    <w:name w:val="List"/>
    <w:basedOn w:val="BodyText"/>
    <w:rsid w:val="00FE5356"/>
  </w:style>
  <w:style w:type="paragraph" w:styleId="Caption">
    <w:name w:val="caption"/>
    <w:basedOn w:val="Normal"/>
    <w:qFormat/>
    <w:rsid w:val="00FE5356"/>
    <w:pPr>
      <w:suppressLineNumbers/>
      <w:spacing w:before="120" w:after="120"/>
    </w:pPr>
    <w:rPr>
      <w:i/>
      <w:iCs/>
    </w:rPr>
  </w:style>
  <w:style w:type="paragraph" w:customStyle="1" w:styleId="Index">
    <w:name w:val="Index"/>
    <w:basedOn w:val="Normal"/>
    <w:rsid w:val="00FE5356"/>
    <w:pPr>
      <w:suppressLineNumbers/>
    </w:pPr>
  </w:style>
  <w:style w:type="paragraph" w:styleId="Header">
    <w:name w:val="header"/>
    <w:basedOn w:val="Normal"/>
    <w:next w:val="Heading1"/>
    <w:rsid w:val="00FE5356"/>
    <w:pPr>
      <w:tabs>
        <w:tab w:val="center" w:pos="4320"/>
        <w:tab w:val="right" w:pos="8640"/>
      </w:tabs>
    </w:pPr>
  </w:style>
  <w:style w:type="paragraph" w:styleId="BodyTextIndent3">
    <w:name w:val="Body Text Indent 3"/>
    <w:basedOn w:val="Normal"/>
    <w:rsid w:val="00FE5356"/>
    <w:pPr>
      <w:spacing w:line="360" w:lineRule="auto"/>
      <w:ind w:firstLine="720"/>
      <w:jc w:val="both"/>
    </w:pPr>
    <w:rPr>
      <w:b/>
      <w:bCs/>
    </w:rPr>
  </w:style>
  <w:style w:type="paragraph" w:styleId="BodyTextIndent">
    <w:name w:val="Body Text Indent"/>
    <w:basedOn w:val="Normal"/>
    <w:rsid w:val="00FE5356"/>
    <w:pPr>
      <w:ind w:left="540" w:hanging="720"/>
      <w:jc w:val="both"/>
    </w:pPr>
  </w:style>
  <w:style w:type="paragraph" w:styleId="BodyTextIndent2">
    <w:name w:val="Body Text Indent 2"/>
    <w:basedOn w:val="Normal"/>
    <w:rsid w:val="00FE5356"/>
    <w:pPr>
      <w:spacing w:line="360" w:lineRule="auto"/>
      <w:ind w:firstLine="720"/>
      <w:jc w:val="both"/>
    </w:pPr>
  </w:style>
  <w:style w:type="paragraph" w:styleId="BodyText2">
    <w:name w:val="Body Text 2"/>
    <w:basedOn w:val="Normal"/>
    <w:rsid w:val="00FE5356"/>
    <w:pPr>
      <w:spacing w:line="360" w:lineRule="auto"/>
      <w:jc w:val="both"/>
    </w:pPr>
  </w:style>
  <w:style w:type="paragraph" w:styleId="Footer">
    <w:name w:val="footer"/>
    <w:basedOn w:val="Normal"/>
    <w:link w:val="FooterChar"/>
    <w:uiPriority w:val="99"/>
    <w:rsid w:val="00FE5356"/>
    <w:pPr>
      <w:tabs>
        <w:tab w:val="center" w:pos="4320"/>
        <w:tab w:val="right" w:pos="8640"/>
      </w:tabs>
    </w:pPr>
    <w:rPr>
      <w:sz w:val="32"/>
    </w:rPr>
  </w:style>
  <w:style w:type="paragraph" w:customStyle="1" w:styleId="TableContents">
    <w:name w:val="Table Contents"/>
    <w:basedOn w:val="Normal"/>
    <w:rsid w:val="00FE5356"/>
    <w:pPr>
      <w:suppressLineNumbers/>
    </w:pPr>
  </w:style>
  <w:style w:type="paragraph" w:customStyle="1" w:styleId="TableHeading">
    <w:name w:val="Table Heading"/>
    <w:basedOn w:val="TableContents"/>
    <w:rsid w:val="00FE5356"/>
    <w:pPr>
      <w:jc w:val="center"/>
    </w:pPr>
    <w:rPr>
      <w:b/>
      <w:bCs/>
    </w:rPr>
  </w:style>
  <w:style w:type="paragraph" w:customStyle="1" w:styleId="Framecontents">
    <w:name w:val="Frame contents"/>
    <w:basedOn w:val="BodyText"/>
    <w:rsid w:val="00FE5356"/>
  </w:style>
  <w:style w:type="paragraph" w:customStyle="1" w:styleId="Text">
    <w:name w:val="Text"/>
    <w:basedOn w:val="Normal"/>
    <w:rsid w:val="00FE5356"/>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014675"/>
  </w:style>
  <w:style w:type="character" w:customStyle="1" w:styleId="hpsatn">
    <w:name w:val="hps atn"/>
    <w:basedOn w:val="DefaultParagraphFont"/>
    <w:rsid w:val="00014675"/>
  </w:style>
  <w:style w:type="character" w:customStyle="1" w:styleId="atn">
    <w:name w:val="atn"/>
    <w:basedOn w:val="DefaultParagraphFont"/>
    <w:rsid w:val="00014675"/>
  </w:style>
  <w:style w:type="character" w:customStyle="1" w:styleId="shorttext">
    <w:name w:val="short_text"/>
    <w:basedOn w:val="DefaultParagraphFont"/>
    <w:rsid w:val="00014675"/>
  </w:style>
  <w:style w:type="table" w:styleId="TableGrid">
    <w:name w:val="Table Grid"/>
    <w:basedOn w:val="TableNormal"/>
    <w:rsid w:val="00014675"/>
    <w:pPr>
      <w:jc w:val="righ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481F52"/>
    <w:rPr>
      <w:b/>
      <w:bCs/>
      <w:sz w:val="32"/>
      <w:szCs w:val="24"/>
      <w:lang w:eastAsia="ar-SA"/>
    </w:rPr>
  </w:style>
  <w:style w:type="character" w:customStyle="1" w:styleId="FooterChar">
    <w:name w:val="Footer Char"/>
    <w:basedOn w:val="DefaultParagraphFont"/>
    <w:link w:val="Footer"/>
    <w:uiPriority w:val="99"/>
    <w:rsid w:val="00F32BC2"/>
    <w:rPr>
      <w:sz w:val="32"/>
      <w:szCs w:val="24"/>
      <w:lang w:eastAsia="ar-SA"/>
    </w:rPr>
  </w:style>
</w:styles>
</file>

<file path=word/webSettings.xml><?xml version="1.0" encoding="utf-8"?>
<w:webSettings xmlns:r="http://schemas.openxmlformats.org/officeDocument/2006/relationships" xmlns:w="http://schemas.openxmlformats.org/wordprocessingml/2006/main">
  <w:divs>
    <w:div w:id="216204456">
      <w:bodyDiv w:val="1"/>
      <w:marLeft w:val="0"/>
      <w:marRight w:val="0"/>
      <w:marTop w:val="0"/>
      <w:marBottom w:val="0"/>
      <w:divBdr>
        <w:top w:val="none" w:sz="0" w:space="0" w:color="auto"/>
        <w:left w:val="none" w:sz="0" w:space="0" w:color="auto"/>
        <w:bottom w:val="none" w:sz="0" w:space="0" w:color="auto"/>
        <w:right w:val="none" w:sz="0" w:space="0" w:color="auto"/>
      </w:divBdr>
    </w:div>
    <w:div w:id="657340080">
      <w:bodyDiv w:val="1"/>
      <w:marLeft w:val="0"/>
      <w:marRight w:val="0"/>
      <w:marTop w:val="0"/>
      <w:marBottom w:val="0"/>
      <w:divBdr>
        <w:top w:val="none" w:sz="0" w:space="0" w:color="auto"/>
        <w:left w:val="none" w:sz="0" w:space="0" w:color="auto"/>
        <w:bottom w:val="none" w:sz="0" w:space="0" w:color="auto"/>
        <w:right w:val="none" w:sz="0" w:space="0" w:color="auto"/>
      </w:divBdr>
    </w:div>
    <w:div w:id="881864604">
      <w:bodyDiv w:val="1"/>
      <w:marLeft w:val="0"/>
      <w:marRight w:val="0"/>
      <w:marTop w:val="0"/>
      <w:marBottom w:val="0"/>
      <w:divBdr>
        <w:top w:val="none" w:sz="0" w:space="0" w:color="auto"/>
        <w:left w:val="none" w:sz="0" w:space="0" w:color="auto"/>
        <w:bottom w:val="none" w:sz="0" w:space="0" w:color="auto"/>
        <w:right w:val="none" w:sz="0" w:space="0" w:color="auto"/>
      </w:divBdr>
    </w:div>
    <w:div w:id="926840137">
      <w:bodyDiv w:val="1"/>
      <w:marLeft w:val="0"/>
      <w:marRight w:val="0"/>
      <w:marTop w:val="0"/>
      <w:marBottom w:val="0"/>
      <w:divBdr>
        <w:top w:val="none" w:sz="0" w:space="0" w:color="auto"/>
        <w:left w:val="none" w:sz="0" w:space="0" w:color="auto"/>
        <w:bottom w:val="none" w:sz="0" w:space="0" w:color="auto"/>
        <w:right w:val="none" w:sz="0" w:space="0" w:color="auto"/>
      </w:divBdr>
    </w:div>
    <w:div w:id="1355423899">
      <w:bodyDiv w:val="1"/>
      <w:marLeft w:val="0"/>
      <w:marRight w:val="0"/>
      <w:marTop w:val="0"/>
      <w:marBottom w:val="0"/>
      <w:divBdr>
        <w:top w:val="none" w:sz="0" w:space="0" w:color="auto"/>
        <w:left w:val="none" w:sz="0" w:space="0" w:color="auto"/>
        <w:bottom w:val="none" w:sz="0" w:space="0" w:color="auto"/>
        <w:right w:val="none" w:sz="0" w:space="0" w:color="auto"/>
      </w:divBdr>
    </w:div>
    <w:div w:id="1397390270">
      <w:bodyDiv w:val="1"/>
      <w:marLeft w:val="0"/>
      <w:marRight w:val="0"/>
      <w:marTop w:val="0"/>
      <w:marBottom w:val="0"/>
      <w:divBdr>
        <w:top w:val="none" w:sz="0" w:space="0" w:color="auto"/>
        <w:left w:val="none" w:sz="0" w:space="0" w:color="auto"/>
        <w:bottom w:val="none" w:sz="0" w:space="0" w:color="auto"/>
        <w:right w:val="none" w:sz="0" w:space="0" w:color="auto"/>
      </w:divBdr>
    </w:div>
    <w:div w:id="1490899955">
      <w:bodyDiv w:val="1"/>
      <w:marLeft w:val="0"/>
      <w:marRight w:val="0"/>
      <w:marTop w:val="0"/>
      <w:marBottom w:val="0"/>
      <w:divBdr>
        <w:top w:val="none" w:sz="0" w:space="0" w:color="auto"/>
        <w:left w:val="none" w:sz="0" w:space="0" w:color="auto"/>
        <w:bottom w:val="none" w:sz="0" w:space="0" w:color="auto"/>
        <w:right w:val="none" w:sz="0" w:space="0" w:color="auto"/>
      </w:divBdr>
    </w:div>
    <w:div w:id="1635335413">
      <w:bodyDiv w:val="1"/>
      <w:marLeft w:val="0"/>
      <w:marRight w:val="0"/>
      <w:marTop w:val="0"/>
      <w:marBottom w:val="0"/>
      <w:divBdr>
        <w:top w:val="none" w:sz="0" w:space="0" w:color="auto"/>
        <w:left w:val="none" w:sz="0" w:space="0" w:color="auto"/>
        <w:bottom w:val="none" w:sz="0" w:space="0" w:color="auto"/>
        <w:right w:val="none" w:sz="0" w:space="0" w:color="auto"/>
      </w:divBdr>
    </w:div>
    <w:div w:id="1720472188">
      <w:bodyDiv w:val="1"/>
      <w:marLeft w:val="0"/>
      <w:marRight w:val="0"/>
      <w:marTop w:val="0"/>
      <w:marBottom w:val="0"/>
      <w:divBdr>
        <w:top w:val="none" w:sz="0" w:space="0" w:color="auto"/>
        <w:left w:val="none" w:sz="0" w:space="0" w:color="auto"/>
        <w:bottom w:val="none" w:sz="0" w:space="0" w:color="auto"/>
        <w:right w:val="none" w:sz="0" w:space="0" w:color="auto"/>
      </w:divBdr>
    </w:div>
    <w:div w:id="18102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18" Type="http://schemas.openxmlformats.org/officeDocument/2006/relationships/oleObject" Target="embeddings/oleObject1.bin"/><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21.emf"/><Relationship Id="rId7" Type="http://schemas.openxmlformats.org/officeDocument/2006/relationships/hyperlink" Target="mailto:shojaeddini@alumni.ut.ac.ir" TargetMode="External"/><Relationship Id="rId12" Type="http://schemas.openxmlformats.org/officeDocument/2006/relationships/image" Target="media/image1.png"/><Relationship Id="rId17" Type="http://schemas.openxmlformats.org/officeDocument/2006/relationships/image" Target="media/image6.wmf"/><Relationship Id="rId25" Type="http://schemas.openxmlformats.org/officeDocument/2006/relationships/image" Target="media/image13.png"/><Relationship Id="rId33" Type="http://schemas.openxmlformats.org/officeDocument/2006/relationships/image" Target="media/image20.emf"/><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image" Target="media/image19.emf"/><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3420</Words>
  <Characters>19497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22872</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6684766</vt:i4>
      </vt:variant>
      <vt:variant>
        <vt:i4>0</vt:i4>
      </vt:variant>
      <vt:variant>
        <vt:i4>0</vt:i4>
      </vt:variant>
      <vt:variant>
        <vt:i4>5</vt:i4>
      </vt:variant>
      <vt:variant>
        <vt:lpwstr>mailto:shojaeddini@alumni.ut.ac.ir</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2008-06-24T20:46:00Z</cp:lastPrinted>
  <dcterms:created xsi:type="dcterms:W3CDTF">2013-11-23T14:22:00Z</dcterms:created>
  <dcterms:modified xsi:type="dcterms:W3CDTF">2013-11-25T05:45:00Z</dcterms:modified>
</cp:coreProperties>
</file>