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A4" w:rsidRPr="00C25851" w:rsidRDefault="00A200A5" w:rsidP="00C25851">
      <w:pPr>
        <w:jc w:val="center"/>
        <w:rPr>
          <w:b/>
          <w:bCs/>
          <w:sz w:val="20"/>
          <w:szCs w:val="20"/>
        </w:rPr>
      </w:pPr>
      <w:r w:rsidRPr="00C25851">
        <w:rPr>
          <w:b/>
          <w:bCs/>
          <w:sz w:val="20"/>
          <w:szCs w:val="20"/>
        </w:rPr>
        <w:t>Guaranteed Purchasing power in Subsidy omitting in Iran</w:t>
      </w:r>
    </w:p>
    <w:p w:rsidR="00A200A5" w:rsidRPr="00C25851" w:rsidRDefault="00A200A5" w:rsidP="00C25851">
      <w:pPr>
        <w:jc w:val="center"/>
        <w:rPr>
          <w:b/>
          <w:bCs/>
          <w:sz w:val="20"/>
          <w:szCs w:val="20"/>
        </w:rPr>
      </w:pPr>
    </w:p>
    <w:p w:rsidR="000227A4" w:rsidRPr="00C25851" w:rsidRDefault="00A200A5" w:rsidP="00C25851">
      <w:pPr>
        <w:pStyle w:val="AuthorNames"/>
        <w:rPr>
          <w:b w:val="0"/>
          <w:bCs/>
          <w:sz w:val="20"/>
          <w:szCs w:val="20"/>
          <w:vertAlign w:val="superscript"/>
          <w:lang w:bidi="fa-IR"/>
        </w:rPr>
      </w:pPr>
      <w:proofErr w:type="spellStart"/>
      <w:r w:rsidRPr="00C25851">
        <w:rPr>
          <w:b w:val="0"/>
          <w:bCs/>
          <w:sz w:val="20"/>
          <w:szCs w:val="20"/>
          <w:lang w:bidi="fa-IR"/>
        </w:rPr>
        <w:t>Mehdi</w:t>
      </w:r>
      <w:proofErr w:type="spellEnd"/>
      <w:r w:rsidRPr="00C25851">
        <w:rPr>
          <w:b w:val="0"/>
          <w:bCs/>
          <w:sz w:val="20"/>
          <w:szCs w:val="20"/>
          <w:lang w:bidi="fa-IR"/>
        </w:rPr>
        <w:t xml:space="preserve"> Barimani</w:t>
      </w:r>
      <w:r w:rsidR="000227A4" w:rsidRPr="00C25851">
        <w:rPr>
          <w:b w:val="0"/>
          <w:bCs/>
          <w:sz w:val="20"/>
          <w:szCs w:val="20"/>
          <w:vertAlign w:val="superscript"/>
          <w:lang w:bidi="fa-IR"/>
        </w:rPr>
        <w:t>1</w:t>
      </w:r>
      <w:r w:rsidRPr="00C25851">
        <w:rPr>
          <w:b w:val="0"/>
          <w:bCs/>
          <w:sz w:val="20"/>
          <w:szCs w:val="20"/>
          <w:lang w:bidi="fa-IR"/>
        </w:rPr>
        <w:t xml:space="preserve">, </w:t>
      </w:r>
      <w:r w:rsidRPr="00C25851">
        <w:rPr>
          <w:rFonts w:eastAsia="宋体"/>
          <w:b w:val="0"/>
          <w:bCs/>
          <w:sz w:val="20"/>
          <w:szCs w:val="20"/>
        </w:rPr>
        <w:t>Mohammad Reza Abedi</w:t>
      </w:r>
      <w:r w:rsidR="000227A4" w:rsidRPr="00C25851">
        <w:rPr>
          <w:b w:val="0"/>
          <w:bCs/>
          <w:sz w:val="20"/>
          <w:szCs w:val="20"/>
          <w:vertAlign w:val="superscript"/>
          <w:lang w:bidi="fa-IR"/>
        </w:rPr>
        <w:t>2</w:t>
      </w:r>
    </w:p>
    <w:p w:rsidR="00A200A5" w:rsidRPr="00C25851" w:rsidRDefault="00A200A5" w:rsidP="00C25851">
      <w:pPr>
        <w:ind w:firstLine="720"/>
        <w:jc w:val="center"/>
        <w:rPr>
          <w:b/>
          <w:bCs/>
          <w:sz w:val="20"/>
          <w:szCs w:val="20"/>
          <w:vertAlign w:val="superscript"/>
          <w:lang w:bidi="fa-IR"/>
        </w:rPr>
      </w:pPr>
    </w:p>
    <w:p w:rsidR="000227A4" w:rsidRPr="00C25851" w:rsidRDefault="000227A4" w:rsidP="00C25851">
      <w:pPr>
        <w:ind w:firstLine="720"/>
        <w:jc w:val="center"/>
        <w:rPr>
          <w:sz w:val="20"/>
          <w:szCs w:val="20"/>
          <w:lang w:bidi="fa-IR"/>
        </w:rPr>
      </w:pPr>
      <w:r w:rsidRPr="00C25851">
        <w:rPr>
          <w:sz w:val="20"/>
          <w:szCs w:val="20"/>
          <w:vertAlign w:val="superscript"/>
          <w:lang w:bidi="fa-IR"/>
        </w:rPr>
        <w:t>1.</w:t>
      </w:r>
      <w:r w:rsidRPr="00C25851">
        <w:rPr>
          <w:b/>
          <w:bCs/>
          <w:sz w:val="20"/>
          <w:szCs w:val="20"/>
          <w:vertAlign w:val="superscript"/>
          <w:lang w:bidi="fa-IR"/>
        </w:rPr>
        <w:t xml:space="preserve"> </w:t>
      </w:r>
      <w:proofErr w:type="spellStart"/>
      <w:r w:rsidR="00A200A5" w:rsidRPr="00C25851">
        <w:rPr>
          <w:sz w:val="20"/>
          <w:szCs w:val="20"/>
          <w:lang w:bidi="fa-IR"/>
        </w:rPr>
        <w:t>Mazandaran</w:t>
      </w:r>
      <w:proofErr w:type="spellEnd"/>
      <w:r w:rsidR="00A200A5" w:rsidRPr="00C25851">
        <w:rPr>
          <w:sz w:val="20"/>
          <w:szCs w:val="20"/>
          <w:lang w:bidi="fa-IR"/>
        </w:rPr>
        <w:t xml:space="preserve"> Regional Electric Company, </w:t>
      </w:r>
      <w:smartTag w:uri="urn:schemas-microsoft-com:office:smarttags" w:element="place">
        <w:smartTag w:uri="urn:schemas-microsoft-com:office:smarttags" w:element="country-region">
          <w:r w:rsidR="00A200A5" w:rsidRPr="00C25851">
            <w:rPr>
              <w:sz w:val="20"/>
              <w:szCs w:val="20"/>
              <w:lang w:bidi="fa-IR"/>
            </w:rPr>
            <w:t>Iran</w:t>
          </w:r>
        </w:smartTag>
      </w:smartTag>
    </w:p>
    <w:p w:rsidR="000227A4" w:rsidRPr="00C25851" w:rsidRDefault="000227A4" w:rsidP="00C25851">
      <w:pPr>
        <w:ind w:left="720"/>
        <w:rPr>
          <w:sz w:val="20"/>
          <w:szCs w:val="20"/>
          <w:lang w:bidi="fa-IR"/>
        </w:rPr>
      </w:pPr>
      <w:r w:rsidRPr="00C25851">
        <w:rPr>
          <w:sz w:val="20"/>
          <w:szCs w:val="20"/>
          <w:vertAlign w:val="superscript"/>
          <w:lang w:bidi="fa-IR"/>
        </w:rPr>
        <w:t xml:space="preserve">2. </w:t>
      </w:r>
      <w:smartTag w:uri="urn:schemas-microsoft-com:office:smarttags" w:element="country-region">
        <w:smartTag w:uri="urn:schemas-microsoft-com:office:smarttags" w:element="place">
          <w:r w:rsidR="00A200A5" w:rsidRPr="00C25851">
            <w:rPr>
              <w:sz w:val="20"/>
              <w:szCs w:val="20"/>
              <w:lang w:val="en-GB"/>
            </w:rPr>
            <w:t>Iran</w:t>
          </w:r>
        </w:smartTag>
      </w:smartTag>
      <w:r w:rsidR="00A200A5" w:rsidRPr="00C25851">
        <w:rPr>
          <w:sz w:val="20"/>
          <w:szCs w:val="20"/>
          <w:lang w:val="en-GB"/>
        </w:rPr>
        <w:t xml:space="preserve"> Power Generation Transmission and Distribution Management Company, </w:t>
      </w:r>
      <w:proofErr w:type="spellStart"/>
      <w:r w:rsidR="00A200A5" w:rsidRPr="00C25851">
        <w:rPr>
          <w:sz w:val="20"/>
          <w:szCs w:val="20"/>
          <w:lang w:val="en-GB"/>
        </w:rPr>
        <w:t>Tavanir</w:t>
      </w:r>
      <w:proofErr w:type="spellEnd"/>
    </w:p>
    <w:p w:rsidR="000227A4" w:rsidRPr="00C25851" w:rsidRDefault="001F2F48" w:rsidP="00C25851">
      <w:pPr>
        <w:jc w:val="center"/>
        <w:rPr>
          <w:sz w:val="20"/>
          <w:szCs w:val="20"/>
        </w:rPr>
      </w:pPr>
      <w:hyperlink r:id="rId7" w:history="1">
        <w:r w:rsidR="006F5AC8" w:rsidRPr="00C25851">
          <w:rPr>
            <w:rStyle w:val="Hyperlink"/>
            <w:sz w:val="20"/>
            <w:szCs w:val="20"/>
          </w:rPr>
          <w:t>m.barimani@mazrec.co.ir</w:t>
        </w:r>
      </w:hyperlink>
    </w:p>
    <w:p w:rsidR="006F5AC8" w:rsidRPr="00C25851" w:rsidRDefault="006F5AC8" w:rsidP="00C25851">
      <w:pPr>
        <w:jc w:val="center"/>
        <w:rPr>
          <w:sz w:val="20"/>
          <w:szCs w:val="20"/>
        </w:rPr>
      </w:pPr>
    </w:p>
    <w:p w:rsidR="00A200A5" w:rsidRPr="00C25851" w:rsidRDefault="000227A4" w:rsidP="00C25851">
      <w:pPr>
        <w:jc w:val="lowKashida"/>
        <w:rPr>
          <w:sz w:val="20"/>
          <w:szCs w:val="20"/>
          <w:lang w:val="en-GB"/>
        </w:rPr>
      </w:pPr>
      <w:r w:rsidRPr="00C25851">
        <w:rPr>
          <w:b/>
          <w:sz w:val="20"/>
          <w:szCs w:val="20"/>
        </w:rPr>
        <w:t xml:space="preserve">Abstract: </w:t>
      </w:r>
      <w:r w:rsidR="00A200A5" w:rsidRPr="00C25851">
        <w:rPr>
          <w:sz w:val="20"/>
          <w:szCs w:val="20"/>
          <w:lang w:val="en-GB"/>
        </w:rPr>
        <w:t xml:space="preserve">Reforms in electricity industry and directed subsidy are one of the important acts for achieving sustainable energy in </w:t>
      </w:r>
      <w:smartTag w:uri="urn:schemas-microsoft-com:office:smarttags" w:element="place">
        <w:smartTag w:uri="urn:schemas-microsoft-com:office:smarttags" w:element="country-region">
          <w:r w:rsidR="00A200A5" w:rsidRPr="00C25851">
            <w:rPr>
              <w:sz w:val="20"/>
              <w:szCs w:val="20"/>
              <w:lang w:val="en-GB"/>
            </w:rPr>
            <w:t>Iran</w:t>
          </w:r>
        </w:smartTag>
      </w:smartTag>
      <w:r w:rsidR="00A200A5" w:rsidRPr="00C25851">
        <w:rPr>
          <w:sz w:val="20"/>
          <w:szCs w:val="20"/>
          <w:lang w:val="en-GB"/>
        </w:rPr>
        <w:t xml:space="preserve">. Actually According to the important event in omitting the subsidy in </w:t>
      </w:r>
      <w:smartTag w:uri="urn:schemas-microsoft-com:office:smarttags" w:element="country-region">
        <w:r w:rsidR="00A200A5" w:rsidRPr="00C25851">
          <w:rPr>
            <w:sz w:val="20"/>
            <w:szCs w:val="20"/>
            <w:lang w:val="en-GB"/>
          </w:rPr>
          <w:t>Iran</w:t>
        </w:r>
      </w:smartTag>
      <w:r w:rsidR="00A200A5" w:rsidRPr="00C25851">
        <w:rPr>
          <w:sz w:val="20"/>
          <w:szCs w:val="20"/>
          <w:lang w:val="en-GB"/>
        </w:rPr>
        <w:t xml:space="preserve"> since 2011, create attraction in investment and encouraging private investor are main factors to achieve the sustainable energy in </w:t>
      </w:r>
      <w:smartTag w:uri="urn:schemas-microsoft-com:office:smarttags" w:element="place">
        <w:smartTag w:uri="urn:schemas-microsoft-com:office:smarttags" w:element="country-region">
          <w:r w:rsidR="00A200A5" w:rsidRPr="00C25851">
            <w:rPr>
              <w:sz w:val="20"/>
              <w:szCs w:val="20"/>
              <w:lang w:val="en-GB"/>
            </w:rPr>
            <w:t>Iran</w:t>
          </w:r>
        </w:smartTag>
      </w:smartTag>
      <w:r w:rsidR="00A200A5" w:rsidRPr="00C25851">
        <w:rPr>
          <w:sz w:val="20"/>
          <w:szCs w:val="20"/>
          <w:lang w:val="en-GB"/>
        </w:rPr>
        <w:t xml:space="preserve">. Power guaranteed purchasing is the main condition for continued to investing in this part. In this article by measuring and Comparing Marginal Cost of electricity production in result of directed subsidy in two moods; with social cost and without social cost in Iran, recommended tariffs of guaranteed electricity for creating investment private sector to achieve the sustainable energy and Sustainable Development in Iran. All of the measuring in this research is done through COMFAR software.  </w:t>
      </w:r>
    </w:p>
    <w:p w:rsidR="000227A4" w:rsidRPr="00C25851" w:rsidRDefault="000227A4" w:rsidP="00C25851">
      <w:pPr>
        <w:pStyle w:val="AuthorNames"/>
        <w:tabs>
          <w:tab w:val="center" w:pos="4680"/>
        </w:tabs>
        <w:jc w:val="lowKashida"/>
        <w:rPr>
          <w:rFonts w:eastAsiaTheme="minorEastAsia"/>
          <w:color w:val="222222"/>
          <w:sz w:val="20"/>
          <w:szCs w:val="20"/>
        </w:rPr>
      </w:pPr>
      <w:r w:rsidRPr="00C25851">
        <w:rPr>
          <w:b w:val="0"/>
          <w:bCs/>
          <w:sz w:val="20"/>
          <w:szCs w:val="20"/>
        </w:rPr>
        <w:t>[</w:t>
      </w:r>
      <w:proofErr w:type="spellStart"/>
      <w:r w:rsidR="00A200A5" w:rsidRPr="00C25851">
        <w:rPr>
          <w:b w:val="0"/>
          <w:bCs/>
          <w:sz w:val="20"/>
          <w:szCs w:val="20"/>
          <w:lang w:bidi="fa-IR"/>
        </w:rPr>
        <w:t>Mehdi</w:t>
      </w:r>
      <w:proofErr w:type="spellEnd"/>
      <w:r w:rsidR="00A200A5" w:rsidRPr="00C25851">
        <w:rPr>
          <w:b w:val="0"/>
          <w:bCs/>
          <w:sz w:val="20"/>
          <w:szCs w:val="20"/>
          <w:lang w:bidi="fa-IR"/>
        </w:rPr>
        <w:t xml:space="preserve"> </w:t>
      </w:r>
      <w:proofErr w:type="spellStart"/>
      <w:r w:rsidR="00A200A5" w:rsidRPr="00C25851">
        <w:rPr>
          <w:b w:val="0"/>
          <w:bCs/>
          <w:sz w:val="20"/>
          <w:szCs w:val="20"/>
          <w:lang w:bidi="fa-IR"/>
        </w:rPr>
        <w:t>Barimani</w:t>
      </w:r>
      <w:proofErr w:type="spellEnd"/>
      <w:r w:rsidR="00A200A5" w:rsidRPr="00C25851">
        <w:rPr>
          <w:b w:val="0"/>
          <w:bCs/>
          <w:sz w:val="20"/>
          <w:szCs w:val="20"/>
          <w:lang w:bidi="fa-IR"/>
        </w:rPr>
        <w:t xml:space="preserve">, </w:t>
      </w:r>
      <w:r w:rsidR="00A200A5" w:rsidRPr="00C25851">
        <w:rPr>
          <w:rFonts w:eastAsia="宋体"/>
          <w:b w:val="0"/>
          <w:bCs/>
          <w:sz w:val="20"/>
          <w:szCs w:val="20"/>
        </w:rPr>
        <w:t xml:space="preserve">Mohammad Reza </w:t>
      </w:r>
      <w:proofErr w:type="spellStart"/>
      <w:r w:rsidR="00A200A5" w:rsidRPr="00C25851">
        <w:rPr>
          <w:rFonts w:eastAsia="宋体"/>
          <w:b w:val="0"/>
          <w:bCs/>
          <w:sz w:val="20"/>
          <w:szCs w:val="20"/>
        </w:rPr>
        <w:t>Abedi</w:t>
      </w:r>
      <w:proofErr w:type="spellEnd"/>
      <w:r w:rsidRPr="00C25851">
        <w:rPr>
          <w:b w:val="0"/>
          <w:bCs/>
          <w:sz w:val="20"/>
          <w:szCs w:val="20"/>
        </w:rPr>
        <w:t>.</w:t>
      </w:r>
      <w:r w:rsidRPr="00C25851">
        <w:rPr>
          <w:sz w:val="20"/>
          <w:szCs w:val="20"/>
        </w:rPr>
        <w:t xml:space="preserve"> </w:t>
      </w:r>
      <w:r w:rsidR="00A200A5" w:rsidRPr="00C25851">
        <w:rPr>
          <w:bCs/>
          <w:sz w:val="20"/>
          <w:szCs w:val="20"/>
        </w:rPr>
        <w:t>Guaranteed Purchasing power in Subsidy omitting in Iran</w:t>
      </w:r>
      <w:r w:rsidRPr="00C25851">
        <w:rPr>
          <w:sz w:val="20"/>
          <w:szCs w:val="20"/>
        </w:rPr>
        <w:t xml:space="preserve">. </w:t>
      </w:r>
      <w:r w:rsidRPr="00C25851">
        <w:rPr>
          <w:b w:val="0"/>
          <w:i/>
          <w:sz w:val="20"/>
          <w:szCs w:val="20"/>
        </w:rPr>
        <w:t xml:space="preserve">N Y </w:t>
      </w:r>
      <w:proofErr w:type="spellStart"/>
      <w:r w:rsidRPr="00C25851">
        <w:rPr>
          <w:b w:val="0"/>
          <w:i/>
          <w:sz w:val="20"/>
          <w:szCs w:val="20"/>
        </w:rPr>
        <w:t>Sci</w:t>
      </w:r>
      <w:proofErr w:type="spellEnd"/>
      <w:r w:rsidRPr="00C25851">
        <w:rPr>
          <w:b w:val="0"/>
          <w:i/>
          <w:sz w:val="20"/>
          <w:szCs w:val="20"/>
        </w:rPr>
        <w:t xml:space="preserve"> J</w:t>
      </w:r>
      <w:r w:rsidRPr="00C25851">
        <w:rPr>
          <w:b w:val="0"/>
          <w:sz w:val="20"/>
          <w:szCs w:val="20"/>
        </w:rPr>
        <w:t xml:space="preserve"> 2013;6(</w:t>
      </w:r>
      <w:r w:rsidR="00C25851" w:rsidRPr="00C25851">
        <w:rPr>
          <w:rFonts w:eastAsiaTheme="minorEastAsia" w:hint="eastAsia"/>
          <w:b w:val="0"/>
          <w:sz w:val="20"/>
          <w:szCs w:val="20"/>
          <w:lang w:eastAsia="zh-CN"/>
        </w:rPr>
        <w:t>12</w:t>
      </w:r>
      <w:r w:rsidRPr="00C25851">
        <w:rPr>
          <w:b w:val="0"/>
          <w:sz w:val="20"/>
          <w:szCs w:val="20"/>
        </w:rPr>
        <w:t>):</w:t>
      </w:r>
      <w:r w:rsidR="00BB0569">
        <w:rPr>
          <w:b w:val="0"/>
          <w:sz w:val="20"/>
          <w:szCs w:val="20"/>
        </w:rPr>
        <w:t>17-25</w:t>
      </w:r>
      <w:r w:rsidRPr="00C25851">
        <w:rPr>
          <w:b w:val="0"/>
          <w:sz w:val="20"/>
          <w:szCs w:val="20"/>
        </w:rPr>
        <w:t>]. (ISSN: 1554-0200).</w:t>
      </w:r>
      <w:r w:rsidRPr="00C25851">
        <w:rPr>
          <w:sz w:val="20"/>
          <w:szCs w:val="20"/>
        </w:rPr>
        <w:t xml:space="preserve"> </w:t>
      </w:r>
      <w:hyperlink r:id="rId8" w:history="1">
        <w:r w:rsidRPr="00C25851">
          <w:rPr>
            <w:rStyle w:val="Hyperlink"/>
            <w:b w:val="0"/>
            <w:bCs/>
            <w:sz w:val="20"/>
            <w:szCs w:val="20"/>
          </w:rPr>
          <w:t>http://www.sciencepub.net/newyork</w:t>
        </w:r>
      </w:hyperlink>
      <w:r w:rsidRPr="00C25851">
        <w:rPr>
          <w:b w:val="0"/>
          <w:bCs/>
          <w:sz w:val="20"/>
          <w:szCs w:val="20"/>
          <w:lang w:eastAsia="zh-CN"/>
        </w:rPr>
        <w:t>.</w:t>
      </w:r>
      <w:r w:rsidRPr="00C25851">
        <w:rPr>
          <w:sz w:val="20"/>
          <w:szCs w:val="20"/>
          <w:lang w:eastAsia="zh-CN"/>
        </w:rPr>
        <w:t xml:space="preserve"> </w:t>
      </w:r>
      <w:r w:rsidR="00C25851" w:rsidRPr="00C25851">
        <w:rPr>
          <w:rFonts w:eastAsiaTheme="minorEastAsia" w:hint="eastAsia"/>
          <w:b w:val="0"/>
          <w:sz w:val="20"/>
          <w:szCs w:val="20"/>
          <w:lang w:eastAsia="zh-CN"/>
        </w:rPr>
        <w:t>3</w:t>
      </w:r>
    </w:p>
    <w:p w:rsidR="000227A4" w:rsidRPr="00C25851" w:rsidRDefault="000227A4" w:rsidP="00C25851">
      <w:pPr>
        <w:jc w:val="both"/>
        <w:rPr>
          <w:sz w:val="20"/>
          <w:szCs w:val="20"/>
        </w:rPr>
      </w:pPr>
    </w:p>
    <w:p w:rsidR="000227A4" w:rsidRPr="00C25851" w:rsidRDefault="000227A4" w:rsidP="00C25851">
      <w:pPr>
        <w:jc w:val="both"/>
        <w:rPr>
          <w:sz w:val="20"/>
          <w:szCs w:val="20"/>
          <w:lang w:bidi="fa-IR"/>
        </w:rPr>
      </w:pPr>
      <w:r w:rsidRPr="00C25851">
        <w:rPr>
          <w:b/>
          <w:sz w:val="20"/>
          <w:szCs w:val="20"/>
        </w:rPr>
        <w:t xml:space="preserve">Keywords: </w:t>
      </w:r>
      <w:r w:rsidR="00A200A5" w:rsidRPr="00C25851">
        <w:rPr>
          <w:sz w:val="20"/>
          <w:szCs w:val="20"/>
          <w:lang w:bidi="fa-IR"/>
        </w:rPr>
        <w:t>Guaranteed Purchasing, Tariff, Power Plant</w:t>
      </w:r>
    </w:p>
    <w:p w:rsidR="001817C7" w:rsidRPr="00C25851" w:rsidRDefault="001817C7" w:rsidP="00C25851">
      <w:pPr>
        <w:jc w:val="both"/>
        <w:rPr>
          <w:sz w:val="20"/>
          <w:szCs w:val="20"/>
        </w:rPr>
      </w:pPr>
    </w:p>
    <w:p w:rsidR="002F20CD" w:rsidRDefault="002F20CD" w:rsidP="00C25851">
      <w:pPr>
        <w:jc w:val="both"/>
        <w:rPr>
          <w:b/>
          <w:sz w:val="20"/>
          <w:szCs w:val="20"/>
          <w:lang w:eastAsia="zh-CN"/>
        </w:rPr>
      </w:pPr>
    </w:p>
    <w:p w:rsidR="00FB1F85" w:rsidRPr="00C25851" w:rsidRDefault="00FB1F85" w:rsidP="00C25851">
      <w:pPr>
        <w:jc w:val="both"/>
        <w:rPr>
          <w:b/>
          <w:sz w:val="20"/>
          <w:szCs w:val="20"/>
          <w:lang w:eastAsia="zh-CN"/>
        </w:rPr>
        <w:sectPr w:rsidR="00FB1F85" w:rsidRPr="00C25851" w:rsidSect="00094BEC">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7"/>
          <w:cols w:space="720"/>
          <w:docGrid w:linePitch="360"/>
        </w:sectPr>
      </w:pPr>
    </w:p>
    <w:p w:rsidR="000227A4" w:rsidRPr="00C25851" w:rsidRDefault="000227A4" w:rsidP="00C25851">
      <w:pPr>
        <w:jc w:val="both"/>
        <w:rPr>
          <w:b/>
          <w:bCs/>
          <w:sz w:val="20"/>
          <w:szCs w:val="20"/>
          <w:lang w:bidi="fa-IR"/>
        </w:rPr>
      </w:pPr>
      <w:r w:rsidRPr="00C25851">
        <w:rPr>
          <w:b/>
          <w:bCs/>
          <w:sz w:val="20"/>
          <w:szCs w:val="20"/>
          <w:lang w:bidi="fa-IR"/>
        </w:rPr>
        <w:lastRenderedPageBreak/>
        <w:t>1. Introduction</w:t>
      </w:r>
    </w:p>
    <w:p w:rsidR="006F5AC8" w:rsidRPr="00C25851" w:rsidRDefault="00A200A5" w:rsidP="00C25851">
      <w:pPr>
        <w:ind w:firstLine="425"/>
        <w:jc w:val="both"/>
        <w:rPr>
          <w:sz w:val="20"/>
          <w:szCs w:val="20"/>
          <w:lang w:val="en-GB"/>
        </w:rPr>
      </w:pPr>
      <w:r w:rsidRPr="00C25851">
        <w:rPr>
          <w:sz w:val="20"/>
          <w:szCs w:val="20"/>
          <w:lang w:val="en-GB"/>
        </w:rPr>
        <w:t xml:space="preserve">Clause "A" of the Article-44 the Iranian Constitutional Law </w:t>
      </w:r>
      <w:r w:rsidRPr="00C25851">
        <w:rPr>
          <w:sz w:val="20"/>
          <w:szCs w:val="20"/>
          <w:vertAlign w:val="superscript"/>
          <w:lang w:val="en-GB"/>
        </w:rPr>
        <w:t>[1]</w:t>
      </w:r>
      <w:r w:rsidRPr="00C25851">
        <w:rPr>
          <w:sz w:val="20"/>
          <w:szCs w:val="20"/>
          <w:lang w:val="en-GB"/>
        </w:rPr>
        <w:t xml:space="preserve"> emphasizes on the development of Governmental sector and lack of the development of governmental establishments. According to this clause, the Government does not have the right to perform new economic activity exterior to the items on the top of the Article-44 and is required to grant any activity (Including continuation of previous activities and utilizing it) which is not included in the titles on the top of the Article- 44 to the private sector.</w:t>
      </w:r>
      <w:r w:rsidRPr="00C25851">
        <w:rPr>
          <w:rFonts w:eastAsia="Calibri"/>
          <w:sz w:val="20"/>
          <w:szCs w:val="20"/>
        </w:rPr>
        <w:t xml:space="preserve"> </w:t>
      </w:r>
      <w:r w:rsidRPr="00C25851">
        <w:rPr>
          <w:sz w:val="20"/>
          <w:szCs w:val="20"/>
          <w:lang w:val="en-GB"/>
        </w:rPr>
        <w:t xml:space="preserve">It generally points to the discussion of private investor. Hence, the Government should provide the necessary conditions to achieve the sustainable energy in </w:t>
      </w:r>
      <w:smartTag w:uri="urn:schemas-microsoft-com:office:smarttags" w:element="place">
        <w:smartTag w:uri="urn:schemas-microsoft-com:office:smarttags" w:element="country-region">
          <w:r w:rsidRPr="00C25851">
            <w:rPr>
              <w:sz w:val="20"/>
              <w:szCs w:val="20"/>
              <w:lang w:val="en-GB"/>
            </w:rPr>
            <w:t>Iran</w:t>
          </w:r>
        </w:smartTag>
      </w:smartTag>
      <w:r w:rsidRPr="00C25851">
        <w:rPr>
          <w:sz w:val="20"/>
          <w:szCs w:val="20"/>
          <w:lang w:val="en-GB"/>
        </w:rPr>
        <w:t xml:space="preserve"> through participation of private sector by removing obstacles and providing conditions for investment, subjecting policies and setting proper requirements (market-oriented), realization of Electricity tariffs and contracting long-term agreements of guaranteed purchasing electricity. In this article the researcher recommends the Tariff policy, in this way the researcher measured and recommended the Tariff for every one of power plant separately.</w:t>
      </w:r>
    </w:p>
    <w:p w:rsidR="00A200A5" w:rsidRDefault="00A200A5" w:rsidP="00C25851">
      <w:pPr>
        <w:ind w:firstLine="425"/>
        <w:jc w:val="both"/>
        <w:rPr>
          <w:sz w:val="20"/>
          <w:szCs w:val="20"/>
          <w:lang w:val="en-GB" w:eastAsia="zh-CN"/>
        </w:rPr>
      </w:pPr>
      <w:r w:rsidRPr="00C25851">
        <w:rPr>
          <w:sz w:val="20"/>
          <w:szCs w:val="20"/>
          <w:lang w:val="en-GB"/>
        </w:rPr>
        <w:t xml:space="preserve">According to the important event in omitting the subsidy in </w:t>
      </w:r>
      <w:smartTag w:uri="urn:schemas-microsoft-com:office:smarttags" w:element="country-region">
        <w:smartTag w:uri="urn:schemas-microsoft-com:office:smarttags" w:element="place">
          <w:r w:rsidRPr="00C25851">
            <w:rPr>
              <w:sz w:val="20"/>
              <w:szCs w:val="20"/>
              <w:lang w:val="en-GB"/>
            </w:rPr>
            <w:t>Iran</w:t>
          </w:r>
        </w:smartTag>
      </w:smartTag>
      <w:r w:rsidRPr="00C25851">
        <w:rPr>
          <w:sz w:val="20"/>
          <w:szCs w:val="20"/>
          <w:lang w:val="en-GB"/>
        </w:rPr>
        <w:t xml:space="preserve"> since 2011, all of the measurements and comparisons in this position are done in two moods; with social cost and without social cost in electricity production. Finally, for developing the cooperation in private sector and supporting the sustainable energy researcher recommends the Tariff for each of these technologies.</w:t>
      </w:r>
    </w:p>
    <w:p w:rsidR="00FB1F85" w:rsidRPr="00C25851" w:rsidRDefault="00FB1F85" w:rsidP="00C25851">
      <w:pPr>
        <w:ind w:firstLine="425"/>
        <w:jc w:val="both"/>
        <w:rPr>
          <w:sz w:val="20"/>
          <w:szCs w:val="20"/>
          <w:lang w:val="en-GB" w:eastAsia="zh-CN"/>
        </w:rPr>
      </w:pPr>
    </w:p>
    <w:p w:rsidR="00A200A5" w:rsidRPr="00C25851" w:rsidRDefault="00A200A5" w:rsidP="00C25851">
      <w:pPr>
        <w:jc w:val="lowKashida"/>
        <w:rPr>
          <w:sz w:val="20"/>
          <w:szCs w:val="20"/>
          <w:lang w:val="en-GB"/>
        </w:rPr>
      </w:pPr>
    </w:p>
    <w:p w:rsidR="00A200A5" w:rsidRPr="006F6A66" w:rsidRDefault="00A200A5" w:rsidP="00C25851">
      <w:pPr>
        <w:jc w:val="lowKashida"/>
        <w:rPr>
          <w:b/>
          <w:bCs/>
          <w:iCs/>
          <w:sz w:val="20"/>
          <w:szCs w:val="20"/>
          <w:lang w:val="en-GB"/>
        </w:rPr>
      </w:pPr>
      <w:r w:rsidRPr="006F6A66">
        <w:rPr>
          <w:b/>
          <w:bCs/>
          <w:iCs/>
          <w:sz w:val="20"/>
          <w:szCs w:val="20"/>
          <w:lang w:val="en-GB"/>
        </w:rPr>
        <w:lastRenderedPageBreak/>
        <w:t>2. Materials and Methods</w:t>
      </w:r>
    </w:p>
    <w:p w:rsidR="006F5AC8" w:rsidRPr="00C25851" w:rsidRDefault="00A200A5" w:rsidP="00C25851">
      <w:pPr>
        <w:ind w:firstLine="425"/>
        <w:jc w:val="both"/>
        <w:rPr>
          <w:sz w:val="20"/>
          <w:szCs w:val="20"/>
          <w:lang w:val="en-GB"/>
        </w:rPr>
      </w:pPr>
      <w:r w:rsidRPr="00C25851">
        <w:rPr>
          <w:sz w:val="20"/>
          <w:szCs w:val="20"/>
          <w:lang w:val="en-GB"/>
        </w:rPr>
        <w:t>For analyzing and as simulating the data in this study the Benefit-Cost analyze is used. It is a usual method in evaluating the plants of economy, for measuring the Marginal Cost of producing unit or cost of electricity production unit which is the specifying factor for tariffs recommended for guaranteed electricity buying and finally the equality of B/C for comparing.</w:t>
      </w:r>
    </w:p>
    <w:p w:rsidR="00A200A5" w:rsidRPr="00C25851" w:rsidRDefault="00A200A5" w:rsidP="00C25851">
      <w:pPr>
        <w:ind w:firstLine="425"/>
        <w:jc w:val="both"/>
        <w:rPr>
          <w:sz w:val="20"/>
          <w:szCs w:val="20"/>
          <w:lang w:val="en-GB"/>
        </w:rPr>
      </w:pPr>
      <w:r w:rsidRPr="00C25851">
        <w:rPr>
          <w:sz w:val="20"/>
          <w:szCs w:val="20"/>
          <w:lang w:val="en-GB"/>
        </w:rPr>
        <w:t xml:space="preserve">The Equivalent Uniform Annual Cost (EUAC) and in this case </w:t>
      </w:r>
      <w:proofErr w:type="spellStart"/>
      <w:r w:rsidRPr="00C25851">
        <w:rPr>
          <w:sz w:val="20"/>
          <w:szCs w:val="20"/>
          <w:lang w:val="en-GB"/>
        </w:rPr>
        <w:t>Levelized</w:t>
      </w:r>
      <w:proofErr w:type="spellEnd"/>
      <w:r w:rsidRPr="00C25851">
        <w:rPr>
          <w:sz w:val="20"/>
          <w:szCs w:val="20"/>
          <w:lang w:val="en-GB"/>
        </w:rPr>
        <w:t xml:space="preserve"> Cost of Energy (LCOE) is used.</w:t>
      </w:r>
    </w:p>
    <w:p w:rsidR="006F5AC8" w:rsidRPr="00C25851" w:rsidRDefault="006F5AC8" w:rsidP="00C25851">
      <w:pPr>
        <w:jc w:val="both"/>
        <w:rPr>
          <w:sz w:val="20"/>
          <w:szCs w:val="20"/>
          <w:lang w:val="en-GB"/>
        </w:rPr>
      </w:pPr>
    </w:p>
    <w:p w:rsidR="00A200A5" w:rsidRPr="00C25851" w:rsidRDefault="00A200A5" w:rsidP="00C25851">
      <w:pPr>
        <w:jc w:val="lowKashida"/>
        <w:rPr>
          <w:sz w:val="20"/>
          <w:szCs w:val="20"/>
          <w:lang w:val="en-GB"/>
        </w:rPr>
      </w:pPr>
      <w:r w:rsidRPr="00C25851">
        <w:rPr>
          <w:b/>
          <w:bCs/>
          <w:sz w:val="20"/>
          <w:szCs w:val="20"/>
          <w:lang w:val="en-GB"/>
        </w:rPr>
        <w:t>B/C = EUAB / EUAC</w:t>
      </w:r>
      <w:r w:rsidRPr="00C25851">
        <w:rPr>
          <w:sz w:val="20"/>
          <w:szCs w:val="20"/>
          <w:lang w:val="en-GB"/>
        </w:rPr>
        <w:t xml:space="preserve">                                (1)</w:t>
      </w:r>
    </w:p>
    <w:p w:rsidR="00A200A5" w:rsidRPr="00C25851" w:rsidRDefault="00A200A5" w:rsidP="00C25851">
      <w:pPr>
        <w:jc w:val="lowKashida"/>
        <w:rPr>
          <w:sz w:val="20"/>
          <w:szCs w:val="20"/>
          <w:lang w:val="en-GB"/>
        </w:rPr>
      </w:pPr>
      <w:r w:rsidRPr="00C25851">
        <w:rPr>
          <w:sz w:val="20"/>
          <w:szCs w:val="20"/>
          <w:lang w:val="en-GB"/>
        </w:rPr>
        <w:t>If it is B/C ≥ 1, it is justifiable for private investor and</w:t>
      </w:r>
    </w:p>
    <w:p w:rsidR="00A200A5" w:rsidRPr="00C25851" w:rsidRDefault="00A200A5" w:rsidP="00C25851">
      <w:pPr>
        <w:rPr>
          <w:sz w:val="20"/>
          <w:szCs w:val="20"/>
          <w:lang w:val="en-GB"/>
        </w:rPr>
      </w:pPr>
      <w:r w:rsidRPr="00C25851">
        <w:rPr>
          <w:sz w:val="20"/>
          <w:szCs w:val="20"/>
          <w:lang w:val="en-GB"/>
        </w:rPr>
        <w:t xml:space="preserve">If B/C &lt; 1 it is not justifiable for private investor </w:t>
      </w:r>
      <w:r w:rsidRPr="00C25851">
        <w:rPr>
          <w:sz w:val="20"/>
          <w:szCs w:val="20"/>
          <w:vertAlign w:val="superscript"/>
          <w:lang w:val="en-GB"/>
        </w:rPr>
        <w:t>[2]</w:t>
      </w:r>
      <w:r w:rsidRPr="00C25851">
        <w:rPr>
          <w:sz w:val="20"/>
          <w:szCs w:val="20"/>
          <w:lang w:val="en-GB"/>
        </w:rPr>
        <w:t>.</w:t>
      </w:r>
    </w:p>
    <w:p w:rsidR="00A200A5" w:rsidRPr="00C25851" w:rsidRDefault="00A200A5" w:rsidP="00C25851">
      <w:pPr>
        <w:rPr>
          <w:sz w:val="20"/>
          <w:szCs w:val="20"/>
          <w:lang w:val="en-GB"/>
        </w:rPr>
      </w:pPr>
    </w:p>
    <w:p w:rsidR="006F5AC8" w:rsidRPr="00C25851" w:rsidRDefault="00A200A5" w:rsidP="00C25851">
      <w:pPr>
        <w:ind w:firstLine="425"/>
        <w:jc w:val="both"/>
        <w:rPr>
          <w:sz w:val="20"/>
          <w:szCs w:val="20"/>
          <w:lang w:val="en-GB"/>
        </w:rPr>
      </w:pPr>
      <w:r w:rsidRPr="00C25851">
        <w:rPr>
          <w:sz w:val="20"/>
          <w:szCs w:val="20"/>
          <w:lang w:val="en-GB"/>
        </w:rPr>
        <w:t>In this method all the Marginal Cost annually are measured with discounting rate (</w:t>
      </w:r>
      <w:proofErr w:type="spellStart"/>
      <w:r w:rsidRPr="00C25851">
        <w:rPr>
          <w:i/>
          <w:iCs/>
          <w:sz w:val="20"/>
          <w:szCs w:val="20"/>
          <w:lang w:val="en-GB"/>
        </w:rPr>
        <w:t>i</w:t>
      </w:r>
      <w:proofErr w:type="spellEnd"/>
      <w:r w:rsidRPr="00C25851">
        <w:rPr>
          <w:i/>
          <w:iCs/>
          <w:sz w:val="20"/>
          <w:szCs w:val="20"/>
          <w:lang w:val="en-GB"/>
        </w:rPr>
        <w:t>=</w:t>
      </w:r>
      <w:r w:rsidRPr="00C25851">
        <w:rPr>
          <w:sz w:val="20"/>
          <w:szCs w:val="20"/>
          <w:lang w:val="en-GB"/>
        </w:rPr>
        <w:t xml:space="preserve">10) </w:t>
      </w:r>
      <w:r w:rsidRPr="00C25851">
        <w:rPr>
          <w:sz w:val="20"/>
          <w:szCs w:val="20"/>
          <w:vertAlign w:val="superscript"/>
          <w:lang w:val="en-GB"/>
        </w:rPr>
        <w:t>[3]</w:t>
      </w:r>
      <w:r w:rsidRPr="00C25851">
        <w:rPr>
          <w:sz w:val="20"/>
          <w:szCs w:val="20"/>
          <w:lang w:val="en-GB"/>
        </w:rPr>
        <w:t xml:space="preserve"> to the reference year and then it is distributed during the project life time.</w:t>
      </w:r>
    </w:p>
    <w:p w:rsidR="00A200A5" w:rsidRPr="00C25851" w:rsidRDefault="00A200A5" w:rsidP="00C25851">
      <w:pPr>
        <w:ind w:firstLine="425"/>
        <w:jc w:val="both"/>
        <w:rPr>
          <w:sz w:val="20"/>
          <w:szCs w:val="20"/>
          <w:lang w:val="en-GB"/>
        </w:rPr>
      </w:pPr>
      <w:r w:rsidRPr="00C25851">
        <w:rPr>
          <w:sz w:val="20"/>
          <w:szCs w:val="20"/>
          <w:lang w:val="en-GB"/>
        </w:rPr>
        <w:t>The  interest rate of Loan is the most important factor in making decision of financial cases, all the measurements and comparisons and as simulations in different interest rates of loan (7% interest from Foreign Exchange Saving of Iran, 12% and 17% interest from Governmental Banks in Iran and also 25% interest loan from private Banks</w:t>
      </w:r>
      <w:r w:rsidRPr="00C25851">
        <w:rPr>
          <w:sz w:val="20"/>
          <w:szCs w:val="20"/>
        </w:rPr>
        <w:t xml:space="preserve">) </w:t>
      </w:r>
      <w:r w:rsidRPr="00C25851">
        <w:rPr>
          <w:sz w:val="20"/>
          <w:szCs w:val="20"/>
          <w:vertAlign w:val="superscript"/>
          <w:lang w:val="en-GB"/>
        </w:rPr>
        <w:t>[4]</w:t>
      </w:r>
      <w:r w:rsidRPr="00C25851">
        <w:rPr>
          <w:sz w:val="20"/>
          <w:szCs w:val="20"/>
        </w:rPr>
        <w:t xml:space="preserve">. Has </w:t>
      </w:r>
      <w:r w:rsidRPr="00C25851">
        <w:rPr>
          <w:sz w:val="20"/>
          <w:szCs w:val="20"/>
          <w:lang w:val="en-GB"/>
        </w:rPr>
        <w:t xml:space="preserve">been done, also, all the indexes in this research are measured with the aim of studying the suitable plants for investors in private sector with IRRE = 20% </w:t>
      </w:r>
      <w:r w:rsidRPr="00C25851">
        <w:rPr>
          <w:sz w:val="20"/>
          <w:szCs w:val="20"/>
          <w:vertAlign w:val="superscript"/>
          <w:lang w:val="en-GB"/>
        </w:rPr>
        <w:t>[5]</w:t>
      </w:r>
      <w:r w:rsidRPr="00C25851">
        <w:rPr>
          <w:sz w:val="20"/>
          <w:szCs w:val="20"/>
        </w:rPr>
        <w:t xml:space="preserve">. </w:t>
      </w:r>
      <w:r w:rsidRPr="00C25851">
        <w:rPr>
          <w:sz w:val="20"/>
          <w:szCs w:val="20"/>
          <w:lang w:val="en-GB"/>
        </w:rPr>
        <w:t xml:space="preserve">All the measurements in this research are done through </w:t>
      </w:r>
      <w:r w:rsidRPr="00C25851">
        <w:rPr>
          <w:b/>
          <w:bCs/>
          <w:i/>
          <w:iCs/>
          <w:sz w:val="20"/>
          <w:szCs w:val="20"/>
          <w:lang w:val="en-GB"/>
        </w:rPr>
        <w:t>COMFAR software</w:t>
      </w:r>
      <w:r w:rsidRPr="00C25851">
        <w:rPr>
          <w:sz w:val="20"/>
          <w:szCs w:val="20"/>
          <w:lang w:val="en-GB"/>
        </w:rPr>
        <w:t xml:space="preserve"> (Computer Model for Feasibility Analysis and Reporting) which is a </w:t>
      </w:r>
      <w:r w:rsidRPr="00C25851">
        <w:rPr>
          <w:sz w:val="20"/>
          <w:szCs w:val="20"/>
          <w:lang w:val="en-GB"/>
        </w:rPr>
        <w:lastRenderedPageBreak/>
        <w:t xml:space="preserve">flexible program for economical evaluation of the industrial projects based on national and international standards </w:t>
      </w:r>
      <w:r w:rsidRPr="00C25851">
        <w:rPr>
          <w:sz w:val="20"/>
          <w:szCs w:val="20"/>
          <w:vertAlign w:val="superscript"/>
          <w:lang w:val="en-GB"/>
        </w:rPr>
        <w:t>[6]</w:t>
      </w:r>
      <w:r w:rsidRPr="00C25851">
        <w:rPr>
          <w:sz w:val="20"/>
          <w:szCs w:val="20"/>
          <w:lang w:val="en-GB"/>
        </w:rPr>
        <w:t>.</w:t>
      </w:r>
    </w:p>
    <w:p w:rsidR="00A200A5" w:rsidRPr="00C25851" w:rsidRDefault="00A200A5" w:rsidP="00C25851">
      <w:pPr>
        <w:ind w:firstLine="425"/>
        <w:jc w:val="both"/>
        <w:rPr>
          <w:sz w:val="20"/>
          <w:szCs w:val="20"/>
          <w:lang w:val="en-GB"/>
        </w:rPr>
      </w:pPr>
      <w:r w:rsidRPr="00C25851">
        <w:rPr>
          <w:sz w:val="20"/>
          <w:szCs w:val="20"/>
          <w:lang w:val="en-GB"/>
        </w:rPr>
        <w:t xml:space="preserve">In this Article, the Benefit-Cost analyze is used to measure and compare Marginal Cost of electricity production through every power plants and recommended tariffs of guaranteed electricity and the respect of B/C ratio. For measuring and comparing the annual </w:t>
      </w:r>
      <w:proofErr w:type="spellStart"/>
      <w:r w:rsidRPr="00C25851">
        <w:rPr>
          <w:sz w:val="20"/>
          <w:szCs w:val="20"/>
          <w:lang w:val="en-GB"/>
        </w:rPr>
        <w:t>Cost_Benefit</w:t>
      </w:r>
      <w:proofErr w:type="spellEnd"/>
      <w:r w:rsidRPr="00C25851">
        <w:rPr>
          <w:sz w:val="20"/>
          <w:szCs w:val="20"/>
          <w:lang w:val="en-GB"/>
        </w:rPr>
        <w:t xml:space="preserve"> related to every technology we use NPV, IRRE, DPB, NPB, IRR criterions (refer to the Appendix.3).</w:t>
      </w:r>
    </w:p>
    <w:p w:rsidR="00A200A5" w:rsidRPr="00C25851" w:rsidRDefault="00A200A5" w:rsidP="00C25851">
      <w:pPr>
        <w:ind w:firstLine="425"/>
        <w:jc w:val="both"/>
        <w:rPr>
          <w:sz w:val="20"/>
          <w:szCs w:val="20"/>
          <w:lang w:val="en-GB"/>
        </w:rPr>
      </w:pPr>
      <w:r w:rsidRPr="00C25851">
        <w:rPr>
          <w:sz w:val="20"/>
          <w:szCs w:val="20"/>
          <w:lang w:val="en-GB"/>
        </w:rPr>
        <w:t xml:space="preserve">The properties and technical information of technologies in selecting the kind of every technology by paying attention to experts and professionals in electricity industry and assistance professor selected: Steam Power Plant (400), Large Gas (300MW), Small Gas Power Plant (50MW) and Combined cycle (400). The technical properties and information of the fossilized technology are measured according to the Iran Power Generation Transmission and Distribution Management Company -TAVANIR </w:t>
      </w:r>
      <w:r w:rsidRPr="00C25851">
        <w:rPr>
          <w:sz w:val="20"/>
          <w:szCs w:val="20"/>
          <w:lang w:val="en-GB"/>
        </w:rPr>
        <w:lastRenderedPageBreak/>
        <w:t xml:space="preserve">in Iran in 2006 with the discount rate of 15% </w:t>
      </w:r>
      <w:proofErr w:type="spellStart"/>
      <w:r w:rsidRPr="00C25851">
        <w:rPr>
          <w:sz w:val="20"/>
          <w:szCs w:val="20"/>
          <w:lang w:val="en-GB"/>
        </w:rPr>
        <w:t>Rials</w:t>
      </w:r>
      <w:proofErr w:type="spellEnd"/>
      <w:r w:rsidRPr="00C25851">
        <w:rPr>
          <w:sz w:val="20"/>
          <w:szCs w:val="20"/>
          <w:lang w:val="en-GB"/>
        </w:rPr>
        <w:t xml:space="preserve"> and also 2.5% stock by the researcher was adjusted to the year 2011(refer to the Appendix.1).</w:t>
      </w:r>
    </w:p>
    <w:p w:rsidR="00A200A5" w:rsidRPr="00C25851" w:rsidRDefault="00A200A5" w:rsidP="00C25851">
      <w:pPr>
        <w:ind w:firstLine="425"/>
        <w:jc w:val="both"/>
        <w:rPr>
          <w:sz w:val="20"/>
          <w:szCs w:val="20"/>
          <w:lang w:val="en-GB"/>
        </w:rPr>
      </w:pPr>
      <w:r w:rsidRPr="00C25851">
        <w:rPr>
          <w:sz w:val="20"/>
          <w:szCs w:val="20"/>
          <w:lang w:val="en-GB"/>
        </w:rPr>
        <w:t>In measurements, researcher assume that the fuel for fossilized station is Natural Gas and the price of Natural Gas in this position by programming subsidy is 75% price average for importing price of gas which is 18.93 €¢/m</w:t>
      </w:r>
      <w:r w:rsidRPr="00C25851">
        <w:rPr>
          <w:sz w:val="20"/>
          <w:szCs w:val="20"/>
          <w:vertAlign w:val="superscript"/>
          <w:lang w:val="en-GB"/>
        </w:rPr>
        <w:t>3</w:t>
      </w:r>
      <w:r w:rsidRPr="00C25851">
        <w:rPr>
          <w:sz w:val="20"/>
          <w:szCs w:val="20"/>
          <w:lang w:val="en-GB"/>
        </w:rPr>
        <w:t xml:space="preserve"> is measured and determined </w:t>
      </w:r>
      <w:r w:rsidRPr="00C25851">
        <w:rPr>
          <w:sz w:val="20"/>
          <w:szCs w:val="20"/>
          <w:vertAlign w:val="superscript"/>
          <w:lang w:val="en-GB"/>
        </w:rPr>
        <w:t>[7]</w:t>
      </w:r>
      <w:r w:rsidRPr="00C25851">
        <w:rPr>
          <w:sz w:val="20"/>
          <w:szCs w:val="20"/>
          <w:lang w:val="en-GB"/>
        </w:rPr>
        <w:t>.</w:t>
      </w:r>
    </w:p>
    <w:p w:rsidR="00A200A5" w:rsidRPr="00C25851" w:rsidRDefault="00A200A5" w:rsidP="00C25851">
      <w:pPr>
        <w:jc w:val="both"/>
        <w:rPr>
          <w:sz w:val="20"/>
          <w:szCs w:val="20"/>
          <w:lang w:val="en-GB"/>
        </w:rPr>
      </w:pPr>
    </w:p>
    <w:p w:rsidR="00A200A5" w:rsidRPr="006F6A66" w:rsidRDefault="00A200A5" w:rsidP="00C25851">
      <w:pPr>
        <w:jc w:val="both"/>
        <w:rPr>
          <w:b/>
          <w:bCs/>
          <w:iCs/>
          <w:sz w:val="20"/>
          <w:szCs w:val="20"/>
          <w:lang w:val="en-GB"/>
        </w:rPr>
      </w:pPr>
      <w:r w:rsidRPr="006F6A66">
        <w:rPr>
          <w:b/>
          <w:bCs/>
          <w:iCs/>
          <w:sz w:val="20"/>
          <w:szCs w:val="20"/>
          <w:lang w:val="en-GB"/>
        </w:rPr>
        <w:t xml:space="preserve">3. The measurements related to technologies </w:t>
      </w:r>
    </w:p>
    <w:p w:rsidR="00A200A5" w:rsidRPr="00C25851" w:rsidRDefault="00A200A5" w:rsidP="00C25851">
      <w:pPr>
        <w:ind w:firstLine="425"/>
        <w:jc w:val="both"/>
        <w:rPr>
          <w:sz w:val="20"/>
          <w:szCs w:val="20"/>
          <w:lang w:val="en-GB"/>
        </w:rPr>
      </w:pPr>
      <w:r w:rsidRPr="00C25851">
        <w:rPr>
          <w:sz w:val="20"/>
          <w:szCs w:val="20"/>
          <w:lang w:val="en-GB"/>
        </w:rPr>
        <w:t>The price of fuel is the most important factor in Marginal Cost of fossilized power plant. It is considered that the fossilized fuel consumption in fossilized Power Plants is just Natural Gas and the price of it is specified 18.93 €¢/m</w:t>
      </w:r>
      <w:r w:rsidRPr="00C25851">
        <w:rPr>
          <w:sz w:val="20"/>
          <w:szCs w:val="20"/>
          <w:vertAlign w:val="superscript"/>
          <w:lang w:val="en-GB"/>
        </w:rPr>
        <w:t>3</w:t>
      </w:r>
      <w:r w:rsidRPr="00C25851">
        <w:rPr>
          <w:sz w:val="20"/>
          <w:szCs w:val="20"/>
          <w:lang w:val="en-GB"/>
        </w:rPr>
        <w:t>.</w:t>
      </w:r>
    </w:p>
    <w:p w:rsidR="00A200A5" w:rsidRPr="00C25851" w:rsidRDefault="00A200A5" w:rsidP="00C25851">
      <w:pPr>
        <w:ind w:firstLine="425"/>
        <w:jc w:val="both"/>
        <w:rPr>
          <w:sz w:val="20"/>
          <w:szCs w:val="20"/>
          <w:lang w:val="en-GB"/>
        </w:rPr>
      </w:pPr>
      <w:r w:rsidRPr="00C25851">
        <w:rPr>
          <w:sz w:val="20"/>
          <w:szCs w:val="20"/>
          <w:lang w:val="en-GB"/>
        </w:rPr>
        <w:t xml:space="preserve">The measuring of monotones Marginal Cost of electricity production, the Tariffs for guaranteed electricity shopping and the proportions in </w:t>
      </w:r>
      <w:proofErr w:type="spellStart"/>
      <w:r w:rsidRPr="00C25851">
        <w:rPr>
          <w:sz w:val="20"/>
          <w:szCs w:val="20"/>
          <w:lang w:val="en-GB"/>
        </w:rPr>
        <w:t>Cost_Benefit</w:t>
      </w:r>
      <w:proofErr w:type="spellEnd"/>
      <w:r w:rsidRPr="00C25851">
        <w:rPr>
          <w:sz w:val="20"/>
          <w:szCs w:val="20"/>
          <w:lang w:val="en-GB"/>
        </w:rPr>
        <w:t xml:space="preserve"> ratio are as the following:</w:t>
      </w:r>
    </w:p>
    <w:p w:rsidR="00A200A5" w:rsidRPr="00C25851" w:rsidRDefault="00A200A5" w:rsidP="00C25851">
      <w:pPr>
        <w:jc w:val="both"/>
        <w:rPr>
          <w:sz w:val="20"/>
          <w:szCs w:val="20"/>
          <w:lang w:val="en-GB"/>
        </w:rPr>
        <w:sectPr w:rsidR="00A200A5" w:rsidRPr="00C25851" w:rsidSect="00094BE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A200A5" w:rsidRPr="00C25851" w:rsidRDefault="00A200A5" w:rsidP="00C25851">
      <w:pPr>
        <w:jc w:val="both"/>
        <w:rPr>
          <w:sz w:val="20"/>
          <w:szCs w:val="20"/>
          <w:lang w:val="en-GB"/>
        </w:rPr>
      </w:pPr>
    </w:p>
    <w:p w:rsidR="00A200A5" w:rsidRDefault="001F2F48" w:rsidP="00C25851">
      <w:pPr>
        <w:jc w:val="center"/>
        <w:rPr>
          <w:sz w:val="20"/>
          <w:szCs w:val="20"/>
          <w:lang w:eastAsia="zh-CN" w:bidi="fa-IR"/>
        </w:rPr>
      </w:pPr>
      <w:r w:rsidRPr="001F2F48">
        <w:rPr>
          <w:sz w:val="20"/>
          <w:szCs w:val="20"/>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3pt;height:268.6pt">
            <v:imagedata r:id="rId12" o:title=""/>
          </v:shape>
        </w:pict>
      </w:r>
    </w:p>
    <w:p w:rsidR="00FB1F85" w:rsidRPr="00C25851" w:rsidRDefault="00FB1F85" w:rsidP="00C25851">
      <w:pPr>
        <w:jc w:val="center"/>
        <w:rPr>
          <w:sz w:val="20"/>
          <w:szCs w:val="20"/>
          <w:lang w:eastAsia="zh-CN"/>
        </w:rPr>
      </w:pPr>
    </w:p>
    <w:tbl>
      <w:tblPr>
        <w:tblW w:w="4423" w:type="pct"/>
        <w:jc w:val="center"/>
        <w:tblInd w:w="558" w:type="dxa"/>
        <w:tblLook w:val="0000"/>
      </w:tblPr>
      <w:tblGrid>
        <w:gridCol w:w="996"/>
        <w:gridCol w:w="1620"/>
        <w:gridCol w:w="1804"/>
        <w:gridCol w:w="1547"/>
        <w:gridCol w:w="2504"/>
      </w:tblGrid>
      <w:tr w:rsidR="00FB1F85" w:rsidRPr="00C25851" w:rsidTr="00FB1F85">
        <w:trPr>
          <w:cantSplit/>
          <w:jc w:val="center"/>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sz w:val="20"/>
                <w:szCs w:val="20"/>
              </w:rPr>
            </w:pPr>
          </w:p>
        </w:tc>
        <w:tc>
          <w:tcPr>
            <w:tcW w:w="956"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FB1F85">
            <w:pPr>
              <w:jc w:val="center"/>
              <w:rPr>
                <w:b/>
                <w:bCs/>
                <w:i/>
                <w:iCs/>
                <w:sz w:val="20"/>
                <w:szCs w:val="20"/>
              </w:rPr>
            </w:pPr>
            <w:r w:rsidRPr="00C25851">
              <w:rPr>
                <w:b/>
                <w:bCs/>
                <w:i/>
                <w:iCs/>
                <w:sz w:val="20"/>
                <w:szCs w:val="20"/>
              </w:rPr>
              <w:t>Small gas</w:t>
            </w:r>
          </w:p>
        </w:tc>
        <w:tc>
          <w:tcPr>
            <w:tcW w:w="1065"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FB1F85">
            <w:pPr>
              <w:jc w:val="center"/>
              <w:rPr>
                <w:b/>
                <w:bCs/>
                <w:i/>
                <w:iCs/>
                <w:sz w:val="20"/>
                <w:szCs w:val="20"/>
              </w:rPr>
            </w:pPr>
            <w:r w:rsidRPr="00C25851">
              <w:rPr>
                <w:b/>
                <w:bCs/>
                <w:i/>
                <w:iCs/>
                <w:sz w:val="20"/>
                <w:szCs w:val="20"/>
              </w:rPr>
              <w:t>Large gas</w:t>
            </w:r>
          </w:p>
        </w:tc>
        <w:tc>
          <w:tcPr>
            <w:tcW w:w="913"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FB1F85">
            <w:pPr>
              <w:jc w:val="center"/>
              <w:rPr>
                <w:b/>
                <w:bCs/>
                <w:i/>
                <w:iCs/>
                <w:sz w:val="20"/>
                <w:szCs w:val="20"/>
              </w:rPr>
            </w:pPr>
            <w:r w:rsidRPr="00C25851">
              <w:rPr>
                <w:b/>
                <w:bCs/>
                <w:i/>
                <w:iCs/>
                <w:sz w:val="20"/>
                <w:szCs w:val="20"/>
              </w:rPr>
              <w:t>Steam</w:t>
            </w:r>
          </w:p>
        </w:tc>
        <w:tc>
          <w:tcPr>
            <w:tcW w:w="1478"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FB1F85">
            <w:pPr>
              <w:jc w:val="center"/>
              <w:rPr>
                <w:b/>
                <w:bCs/>
                <w:i/>
                <w:iCs/>
                <w:sz w:val="20"/>
                <w:szCs w:val="20"/>
              </w:rPr>
            </w:pPr>
            <w:r w:rsidRPr="00C25851">
              <w:rPr>
                <w:b/>
                <w:bCs/>
                <w:i/>
                <w:iCs/>
                <w:sz w:val="20"/>
                <w:szCs w:val="20"/>
              </w:rPr>
              <w:t>Combined cycle</w:t>
            </w:r>
          </w:p>
        </w:tc>
      </w:tr>
      <w:tr w:rsidR="00FB1F85" w:rsidRPr="00C25851" w:rsidTr="00FB1F85">
        <w:trPr>
          <w:cantSplit/>
          <w:jc w:val="center"/>
        </w:trPr>
        <w:tc>
          <w:tcPr>
            <w:tcW w:w="588"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7</w:t>
            </w:r>
          </w:p>
        </w:tc>
        <w:tc>
          <w:tcPr>
            <w:tcW w:w="956"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5.39</w:t>
            </w:r>
          </w:p>
        </w:tc>
        <w:tc>
          <w:tcPr>
            <w:tcW w:w="1065"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7.36</w:t>
            </w:r>
          </w:p>
        </w:tc>
        <w:tc>
          <w:tcPr>
            <w:tcW w:w="913"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7.81</w:t>
            </w:r>
          </w:p>
        </w:tc>
        <w:tc>
          <w:tcPr>
            <w:tcW w:w="1478"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6.86</w:t>
            </w:r>
          </w:p>
        </w:tc>
      </w:tr>
      <w:tr w:rsidR="00FB1F85" w:rsidRPr="00C25851" w:rsidTr="00FB1F85">
        <w:trPr>
          <w:cantSplit/>
          <w:jc w:val="center"/>
        </w:trPr>
        <w:tc>
          <w:tcPr>
            <w:tcW w:w="588"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12</w:t>
            </w:r>
          </w:p>
        </w:tc>
        <w:tc>
          <w:tcPr>
            <w:tcW w:w="956"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5.60</w:t>
            </w:r>
          </w:p>
        </w:tc>
        <w:tc>
          <w:tcPr>
            <w:tcW w:w="1065"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7.55</w:t>
            </w:r>
          </w:p>
        </w:tc>
        <w:tc>
          <w:tcPr>
            <w:tcW w:w="913"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8.52</w:t>
            </w:r>
          </w:p>
        </w:tc>
        <w:tc>
          <w:tcPr>
            <w:tcW w:w="1478"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7.35</w:t>
            </w:r>
          </w:p>
        </w:tc>
      </w:tr>
      <w:tr w:rsidR="00FB1F85" w:rsidRPr="00C25851" w:rsidTr="00FB1F85">
        <w:trPr>
          <w:cantSplit/>
          <w:jc w:val="center"/>
        </w:trPr>
        <w:tc>
          <w:tcPr>
            <w:tcW w:w="588"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17</w:t>
            </w:r>
          </w:p>
        </w:tc>
        <w:tc>
          <w:tcPr>
            <w:tcW w:w="956"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5.79</w:t>
            </w:r>
          </w:p>
        </w:tc>
        <w:tc>
          <w:tcPr>
            <w:tcW w:w="1065"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7.72</w:t>
            </w:r>
          </w:p>
        </w:tc>
        <w:tc>
          <w:tcPr>
            <w:tcW w:w="913"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9.21</w:t>
            </w:r>
          </w:p>
        </w:tc>
        <w:tc>
          <w:tcPr>
            <w:tcW w:w="1478"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7.80</w:t>
            </w:r>
          </w:p>
        </w:tc>
      </w:tr>
      <w:tr w:rsidR="00FB1F85" w:rsidRPr="00C25851" w:rsidTr="00FB1F85">
        <w:trPr>
          <w:cantSplit/>
          <w:jc w:val="center"/>
        </w:trPr>
        <w:tc>
          <w:tcPr>
            <w:tcW w:w="588"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25</w:t>
            </w:r>
          </w:p>
        </w:tc>
        <w:tc>
          <w:tcPr>
            <w:tcW w:w="956"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6.14</w:t>
            </w:r>
          </w:p>
        </w:tc>
        <w:tc>
          <w:tcPr>
            <w:tcW w:w="1065"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8.05</w:t>
            </w:r>
          </w:p>
        </w:tc>
        <w:tc>
          <w:tcPr>
            <w:tcW w:w="913"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10.61</w:t>
            </w:r>
          </w:p>
        </w:tc>
        <w:tc>
          <w:tcPr>
            <w:tcW w:w="1478"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8.69</w:t>
            </w:r>
          </w:p>
        </w:tc>
      </w:tr>
    </w:tbl>
    <w:p w:rsidR="00C25851" w:rsidRPr="00C25851" w:rsidRDefault="00C25851" w:rsidP="00C25851">
      <w:pPr>
        <w:jc w:val="center"/>
        <w:rPr>
          <w:sz w:val="20"/>
          <w:szCs w:val="20"/>
          <w:lang w:val="en-GB"/>
        </w:rPr>
      </w:pPr>
      <w:r w:rsidRPr="00C25851">
        <w:rPr>
          <w:sz w:val="20"/>
          <w:szCs w:val="20"/>
          <w:lang w:val="en-GB"/>
        </w:rPr>
        <w:t>Figure</w:t>
      </w:r>
      <w:r w:rsidR="00FB1F85">
        <w:rPr>
          <w:rFonts w:hint="eastAsia"/>
          <w:sz w:val="20"/>
          <w:szCs w:val="20"/>
          <w:lang w:val="en-GB" w:eastAsia="zh-CN"/>
        </w:rPr>
        <w:t xml:space="preserve"> </w:t>
      </w:r>
      <w:r w:rsidRPr="00C25851">
        <w:rPr>
          <w:sz w:val="20"/>
          <w:szCs w:val="20"/>
          <w:lang w:val="en-GB"/>
        </w:rPr>
        <w:t>1</w:t>
      </w:r>
      <w:r w:rsidR="00FB1F85">
        <w:rPr>
          <w:rFonts w:hint="eastAsia"/>
          <w:sz w:val="20"/>
          <w:szCs w:val="20"/>
          <w:lang w:val="en-GB" w:eastAsia="zh-CN"/>
        </w:rPr>
        <w:t>.</w:t>
      </w:r>
      <w:r w:rsidRPr="00C25851">
        <w:rPr>
          <w:sz w:val="20"/>
          <w:szCs w:val="20"/>
          <w:lang w:val="en-GB"/>
        </w:rPr>
        <w:t xml:space="preserve"> LCOE vs. Interest Rates without Social Cost- Fossilized Technologies</w:t>
      </w:r>
    </w:p>
    <w:p w:rsidR="006F6A66" w:rsidRDefault="006F6A66" w:rsidP="00C25851">
      <w:pPr>
        <w:jc w:val="both"/>
        <w:rPr>
          <w:sz w:val="20"/>
          <w:szCs w:val="20"/>
          <w:lang w:val="en-GB" w:eastAsia="zh-CN"/>
        </w:rPr>
      </w:pPr>
    </w:p>
    <w:p w:rsidR="006F6A66" w:rsidRDefault="006F6A66" w:rsidP="00C25851">
      <w:pPr>
        <w:jc w:val="both"/>
        <w:rPr>
          <w:sz w:val="20"/>
          <w:szCs w:val="20"/>
          <w:lang w:val="en-GB" w:eastAsia="zh-CN"/>
        </w:rPr>
      </w:pPr>
    </w:p>
    <w:p w:rsidR="00FB1F85" w:rsidRPr="00C25851" w:rsidRDefault="00FB1F85" w:rsidP="00C25851">
      <w:pPr>
        <w:jc w:val="both"/>
        <w:rPr>
          <w:sz w:val="20"/>
          <w:szCs w:val="20"/>
          <w:lang w:val="en-GB" w:eastAsia="zh-CN"/>
        </w:rPr>
        <w:sectPr w:rsidR="00FB1F85" w:rsidRPr="00C25851" w:rsidSect="00094BEC">
          <w:footnotePr>
            <w:pos w:val="beneathText"/>
          </w:footnotePr>
          <w:type w:val="continuous"/>
          <w:pgSz w:w="12240" w:h="15840" w:code="1"/>
          <w:pgMar w:top="1440" w:right="1440" w:bottom="1440" w:left="1440" w:header="720" w:footer="720" w:gutter="0"/>
          <w:cols w:space="720"/>
          <w:docGrid w:linePitch="360"/>
        </w:sectPr>
      </w:pPr>
    </w:p>
    <w:p w:rsidR="006F6A66" w:rsidRDefault="00FB1F85" w:rsidP="00FB1F85">
      <w:pPr>
        <w:ind w:firstLine="425"/>
        <w:jc w:val="both"/>
        <w:rPr>
          <w:sz w:val="20"/>
          <w:szCs w:val="20"/>
          <w:lang w:val="en-GB" w:eastAsia="zh-CN"/>
        </w:rPr>
      </w:pPr>
      <w:r>
        <w:rPr>
          <w:sz w:val="20"/>
          <w:szCs w:val="20"/>
          <w:lang w:val="en-GB"/>
        </w:rPr>
        <w:lastRenderedPageBreak/>
        <w:t>The Figure</w:t>
      </w:r>
      <w:r>
        <w:rPr>
          <w:rFonts w:hint="eastAsia"/>
          <w:sz w:val="20"/>
          <w:szCs w:val="20"/>
          <w:lang w:val="en-GB" w:eastAsia="zh-CN"/>
        </w:rPr>
        <w:t xml:space="preserve"> </w:t>
      </w:r>
      <w:r w:rsidR="006F6A66" w:rsidRPr="00C25851">
        <w:rPr>
          <w:sz w:val="20"/>
          <w:szCs w:val="20"/>
          <w:lang w:val="en-GB"/>
        </w:rPr>
        <w:t xml:space="preserve">1 compares the Marginal Costs of electricity production through four technologies of fossilized electricity. The Social Costs caused by pollutions have not been added. </w:t>
      </w:r>
    </w:p>
    <w:p w:rsidR="00A200A5" w:rsidRPr="00C25851" w:rsidRDefault="00A200A5" w:rsidP="00C25851">
      <w:pPr>
        <w:ind w:firstLine="425"/>
        <w:jc w:val="both"/>
        <w:rPr>
          <w:sz w:val="20"/>
          <w:szCs w:val="20"/>
          <w:lang w:val="en-GB"/>
        </w:rPr>
      </w:pPr>
      <w:r w:rsidRPr="00C25851">
        <w:rPr>
          <w:sz w:val="20"/>
          <w:szCs w:val="20"/>
          <w:lang w:val="en-GB"/>
        </w:rPr>
        <w:t xml:space="preserve">It is observed that, with interest rate 7% the Marginal Cost of electricity production Small Gas Power Plant is lower than all the other. Then the Combined cycle Power Plant, Large Gas and Steam Power Plant are existed. Of course, the Cost difference of the two cases is lower than others. By increasing interest rate, the increasing trend of this </w:t>
      </w:r>
      <w:r w:rsidRPr="00C25851">
        <w:rPr>
          <w:sz w:val="20"/>
          <w:szCs w:val="20"/>
          <w:lang w:val="en-GB"/>
        </w:rPr>
        <w:lastRenderedPageBreak/>
        <w:t>Cost starts, but due to the steep trend related to Combined cycle Power Plant in the interest rate 16% the Marginal Cost of electricity through Combined cycle and Large Gas Power Plant is the same and after that the Combined cycle Power Plant is at second position in Marginal Cost.</w:t>
      </w:r>
    </w:p>
    <w:p w:rsidR="00A200A5" w:rsidRPr="00C25851" w:rsidRDefault="00A200A5" w:rsidP="00C25851">
      <w:pPr>
        <w:ind w:firstLine="425"/>
        <w:jc w:val="both"/>
        <w:rPr>
          <w:sz w:val="20"/>
          <w:szCs w:val="20"/>
          <w:lang w:val="en-GB"/>
        </w:rPr>
      </w:pPr>
      <w:r w:rsidRPr="00C25851">
        <w:rPr>
          <w:sz w:val="20"/>
          <w:szCs w:val="20"/>
          <w:lang w:val="en-GB"/>
        </w:rPr>
        <w:t>As the Figure shows, due to low Cost of electricity produced by Small Gas Power Plant and low increasing steep, this Power Plant can be a suitable case for electricity production.</w:t>
      </w:r>
    </w:p>
    <w:p w:rsidR="00A200A5" w:rsidRPr="00C25851" w:rsidRDefault="00A200A5" w:rsidP="00C25851">
      <w:pPr>
        <w:jc w:val="both"/>
        <w:rPr>
          <w:sz w:val="20"/>
          <w:szCs w:val="20"/>
          <w:lang w:val="en-GB"/>
        </w:rPr>
        <w:sectPr w:rsidR="00A200A5" w:rsidRPr="00C25851" w:rsidSect="00094BE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A200A5" w:rsidRDefault="00A200A5" w:rsidP="00C25851">
      <w:pPr>
        <w:jc w:val="both"/>
        <w:rPr>
          <w:sz w:val="20"/>
          <w:szCs w:val="20"/>
          <w:lang w:val="en-GB" w:eastAsia="zh-CN"/>
        </w:rPr>
      </w:pPr>
    </w:p>
    <w:p w:rsidR="00FB1F85" w:rsidRPr="00C25851" w:rsidRDefault="00FB1F85" w:rsidP="00C25851">
      <w:pPr>
        <w:jc w:val="both"/>
        <w:rPr>
          <w:sz w:val="20"/>
          <w:szCs w:val="20"/>
          <w:lang w:val="en-GB" w:eastAsia="zh-CN"/>
        </w:rPr>
      </w:pPr>
    </w:p>
    <w:p w:rsidR="00A200A5" w:rsidRDefault="001F2F48" w:rsidP="00C25851">
      <w:pPr>
        <w:jc w:val="center"/>
        <w:rPr>
          <w:sz w:val="20"/>
          <w:szCs w:val="20"/>
          <w:lang w:eastAsia="zh-CN" w:bidi="fa-IR"/>
        </w:rPr>
      </w:pPr>
      <w:r w:rsidRPr="001F2F48">
        <w:rPr>
          <w:sz w:val="20"/>
          <w:szCs w:val="20"/>
          <w:lang w:bidi="fa-IR"/>
        </w:rPr>
        <w:pict>
          <v:shape id="_x0000_i1026" type="#_x0000_t75" style="width:415.1pt;height:281.75pt">
            <v:imagedata r:id="rId13" o:title=""/>
          </v:shape>
        </w:pict>
      </w:r>
    </w:p>
    <w:p w:rsidR="00FB1F85" w:rsidRPr="00C25851" w:rsidRDefault="00FB1F85" w:rsidP="00C25851">
      <w:pPr>
        <w:jc w:val="center"/>
        <w:rPr>
          <w:sz w:val="20"/>
          <w:szCs w:val="20"/>
          <w:lang w:eastAsia="zh-CN"/>
        </w:rPr>
      </w:pPr>
    </w:p>
    <w:tbl>
      <w:tblPr>
        <w:tblW w:w="4516" w:type="pct"/>
        <w:jc w:val="center"/>
        <w:tblInd w:w="190" w:type="dxa"/>
        <w:tblLook w:val="0000"/>
      </w:tblPr>
      <w:tblGrid>
        <w:gridCol w:w="1080"/>
        <w:gridCol w:w="1892"/>
        <w:gridCol w:w="1853"/>
        <w:gridCol w:w="1477"/>
        <w:gridCol w:w="2347"/>
      </w:tblGrid>
      <w:tr w:rsidR="00A200A5" w:rsidRPr="00C25851" w:rsidTr="00FB1F85">
        <w:trPr>
          <w:cantSplit/>
          <w:jc w:val="center"/>
        </w:trPr>
        <w:tc>
          <w:tcPr>
            <w:tcW w:w="6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sz w:val="20"/>
                <w:szCs w:val="20"/>
              </w:rPr>
            </w:pPr>
          </w:p>
        </w:tc>
        <w:tc>
          <w:tcPr>
            <w:tcW w:w="1093"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FB1F85">
            <w:pPr>
              <w:jc w:val="center"/>
              <w:rPr>
                <w:b/>
                <w:bCs/>
                <w:i/>
                <w:iCs/>
                <w:sz w:val="20"/>
                <w:szCs w:val="20"/>
              </w:rPr>
            </w:pPr>
            <w:r w:rsidRPr="00C25851">
              <w:rPr>
                <w:b/>
                <w:bCs/>
                <w:i/>
                <w:iCs/>
                <w:sz w:val="20"/>
                <w:szCs w:val="20"/>
              </w:rPr>
              <w:t>Small gas</w:t>
            </w:r>
          </w:p>
        </w:tc>
        <w:tc>
          <w:tcPr>
            <w:tcW w:w="1071"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FB1F85">
            <w:pPr>
              <w:jc w:val="center"/>
              <w:rPr>
                <w:b/>
                <w:bCs/>
                <w:i/>
                <w:iCs/>
                <w:sz w:val="20"/>
                <w:szCs w:val="20"/>
              </w:rPr>
            </w:pPr>
            <w:r w:rsidRPr="00C25851">
              <w:rPr>
                <w:b/>
                <w:bCs/>
                <w:i/>
                <w:iCs/>
                <w:sz w:val="20"/>
                <w:szCs w:val="20"/>
              </w:rPr>
              <w:t>Large gas</w:t>
            </w:r>
          </w:p>
        </w:tc>
        <w:tc>
          <w:tcPr>
            <w:tcW w:w="854"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FB1F85">
            <w:pPr>
              <w:jc w:val="center"/>
              <w:rPr>
                <w:b/>
                <w:bCs/>
                <w:i/>
                <w:iCs/>
                <w:sz w:val="20"/>
                <w:szCs w:val="20"/>
              </w:rPr>
            </w:pPr>
            <w:r w:rsidRPr="00C25851">
              <w:rPr>
                <w:b/>
                <w:bCs/>
                <w:i/>
                <w:iCs/>
                <w:sz w:val="20"/>
                <w:szCs w:val="20"/>
              </w:rPr>
              <w:t>Steam</w:t>
            </w:r>
          </w:p>
        </w:tc>
        <w:tc>
          <w:tcPr>
            <w:tcW w:w="1357"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FB1F85">
            <w:pPr>
              <w:jc w:val="center"/>
              <w:rPr>
                <w:b/>
                <w:bCs/>
                <w:i/>
                <w:iCs/>
                <w:sz w:val="20"/>
                <w:szCs w:val="20"/>
              </w:rPr>
            </w:pPr>
            <w:r w:rsidRPr="00C25851">
              <w:rPr>
                <w:b/>
                <w:bCs/>
                <w:i/>
                <w:iCs/>
                <w:sz w:val="20"/>
                <w:szCs w:val="20"/>
              </w:rPr>
              <w:t>Combined cycle</w:t>
            </w:r>
          </w:p>
        </w:tc>
      </w:tr>
      <w:tr w:rsidR="00A200A5" w:rsidRPr="00C25851" w:rsidTr="00FB1F85">
        <w:trPr>
          <w:cantSplit/>
          <w:jc w:val="center"/>
        </w:trPr>
        <w:tc>
          <w:tcPr>
            <w:tcW w:w="624"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7</w:t>
            </w:r>
          </w:p>
        </w:tc>
        <w:tc>
          <w:tcPr>
            <w:tcW w:w="1093"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6.02</w:t>
            </w:r>
          </w:p>
        </w:tc>
        <w:tc>
          <w:tcPr>
            <w:tcW w:w="1071"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8.00</w:t>
            </w:r>
          </w:p>
        </w:tc>
        <w:tc>
          <w:tcPr>
            <w:tcW w:w="854"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9.06</w:t>
            </w:r>
          </w:p>
        </w:tc>
        <w:tc>
          <w:tcPr>
            <w:tcW w:w="1357"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7.29</w:t>
            </w:r>
          </w:p>
        </w:tc>
      </w:tr>
      <w:tr w:rsidR="00A200A5" w:rsidRPr="00C25851" w:rsidTr="00FB1F85">
        <w:trPr>
          <w:cantSplit/>
          <w:jc w:val="center"/>
        </w:trPr>
        <w:tc>
          <w:tcPr>
            <w:tcW w:w="624"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12</w:t>
            </w:r>
          </w:p>
        </w:tc>
        <w:tc>
          <w:tcPr>
            <w:tcW w:w="1093"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6.23</w:t>
            </w:r>
          </w:p>
        </w:tc>
        <w:tc>
          <w:tcPr>
            <w:tcW w:w="1071"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8.18</w:t>
            </w:r>
          </w:p>
        </w:tc>
        <w:tc>
          <w:tcPr>
            <w:tcW w:w="854"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9.77</w:t>
            </w:r>
          </w:p>
        </w:tc>
        <w:tc>
          <w:tcPr>
            <w:tcW w:w="1357"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7.77</w:t>
            </w:r>
          </w:p>
        </w:tc>
      </w:tr>
      <w:tr w:rsidR="00A200A5" w:rsidRPr="00C25851" w:rsidTr="00FB1F85">
        <w:trPr>
          <w:cantSplit/>
          <w:jc w:val="center"/>
        </w:trPr>
        <w:tc>
          <w:tcPr>
            <w:tcW w:w="624"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17</w:t>
            </w:r>
          </w:p>
        </w:tc>
        <w:tc>
          <w:tcPr>
            <w:tcW w:w="1093"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6.42</w:t>
            </w:r>
          </w:p>
        </w:tc>
        <w:tc>
          <w:tcPr>
            <w:tcW w:w="1071"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8.36</w:t>
            </w:r>
          </w:p>
        </w:tc>
        <w:tc>
          <w:tcPr>
            <w:tcW w:w="854"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10.45</w:t>
            </w:r>
          </w:p>
        </w:tc>
        <w:tc>
          <w:tcPr>
            <w:tcW w:w="1357"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8.21</w:t>
            </w:r>
          </w:p>
        </w:tc>
      </w:tr>
      <w:tr w:rsidR="00A200A5" w:rsidRPr="00C25851" w:rsidTr="00FB1F85">
        <w:trPr>
          <w:cantSplit/>
          <w:jc w:val="center"/>
        </w:trPr>
        <w:tc>
          <w:tcPr>
            <w:tcW w:w="624"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25</w:t>
            </w:r>
          </w:p>
        </w:tc>
        <w:tc>
          <w:tcPr>
            <w:tcW w:w="1093"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6.77</w:t>
            </w:r>
          </w:p>
        </w:tc>
        <w:tc>
          <w:tcPr>
            <w:tcW w:w="1071"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8.68</w:t>
            </w:r>
          </w:p>
        </w:tc>
        <w:tc>
          <w:tcPr>
            <w:tcW w:w="854"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11.86</w:t>
            </w:r>
          </w:p>
        </w:tc>
        <w:tc>
          <w:tcPr>
            <w:tcW w:w="1357" w:type="pct"/>
            <w:tcBorders>
              <w:top w:val="nil"/>
              <w:left w:val="nil"/>
              <w:bottom w:val="single" w:sz="4" w:space="0" w:color="auto"/>
              <w:right w:val="single" w:sz="4" w:space="0" w:color="auto"/>
            </w:tcBorders>
            <w:shd w:val="clear" w:color="auto" w:fill="auto"/>
            <w:noWrap/>
            <w:vAlign w:val="bottom"/>
          </w:tcPr>
          <w:p w:rsidR="00A200A5" w:rsidRPr="00C25851" w:rsidRDefault="00A200A5" w:rsidP="00FB1F85">
            <w:pPr>
              <w:jc w:val="center"/>
              <w:rPr>
                <w:sz w:val="20"/>
                <w:szCs w:val="20"/>
              </w:rPr>
            </w:pPr>
            <w:r w:rsidRPr="00C25851">
              <w:rPr>
                <w:sz w:val="20"/>
                <w:szCs w:val="20"/>
              </w:rPr>
              <w:t>9.11</w:t>
            </w:r>
          </w:p>
        </w:tc>
      </w:tr>
    </w:tbl>
    <w:p w:rsidR="006F6A66" w:rsidRPr="00C25851" w:rsidRDefault="00FB1F85" w:rsidP="006F6A66">
      <w:pPr>
        <w:jc w:val="center"/>
        <w:rPr>
          <w:sz w:val="20"/>
          <w:szCs w:val="20"/>
          <w:lang w:val="en-GB"/>
        </w:rPr>
      </w:pPr>
      <w:r>
        <w:rPr>
          <w:sz w:val="20"/>
          <w:szCs w:val="20"/>
          <w:lang w:val="en-GB"/>
        </w:rPr>
        <w:t>Figure</w:t>
      </w:r>
      <w:r>
        <w:rPr>
          <w:rFonts w:hint="eastAsia"/>
          <w:sz w:val="20"/>
          <w:szCs w:val="20"/>
          <w:lang w:val="en-GB" w:eastAsia="zh-CN"/>
        </w:rPr>
        <w:t xml:space="preserve"> </w:t>
      </w:r>
      <w:r w:rsidR="006F6A66" w:rsidRPr="00C25851">
        <w:rPr>
          <w:sz w:val="20"/>
          <w:szCs w:val="20"/>
          <w:lang w:val="en-GB"/>
        </w:rPr>
        <w:t>2</w:t>
      </w:r>
      <w:r>
        <w:rPr>
          <w:rFonts w:hint="eastAsia"/>
          <w:sz w:val="20"/>
          <w:szCs w:val="20"/>
          <w:lang w:val="en-GB" w:eastAsia="zh-CN"/>
        </w:rPr>
        <w:t>.</w:t>
      </w:r>
      <w:r w:rsidR="006F6A66" w:rsidRPr="00C25851">
        <w:rPr>
          <w:sz w:val="20"/>
          <w:szCs w:val="20"/>
          <w:lang w:val="en-GB"/>
        </w:rPr>
        <w:t xml:space="preserve"> LCOE vs. Interest Rates with Social Cost</w:t>
      </w:r>
    </w:p>
    <w:p w:rsidR="006F6A66" w:rsidRPr="00C25851" w:rsidRDefault="006F6A66" w:rsidP="00FB1F85">
      <w:pPr>
        <w:rPr>
          <w:sz w:val="20"/>
          <w:szCs w:val="20"/>
          <w:lang w:eastAsia="zh-CN"/>
        </w:rPr>
      </w:pPr>
    </w:p>
    <w:p w:rsidR="00A200A5" w:rsidRDefault="00A200A5" w:rsidP="00C25851">
      <w:pPr>
        <w:jc w:val="both"/>
        <w:rPr>
          <w:sz w:val="20"/>
          <w:szCs w:val="20"/>
          <w:lang w:val="en-GB" w:eastAsia="zh-CN"/>
        </w:rPr>
      </w:pPr>
    </w:p>
    <w:p w:rsidR="00FB1F85" w:rsidRPr="00C25851" w:rsidRDefault="00FB1F85" w:rsidP="00C25851">
      <w:pPr>
        <w:jc w:val="both"/>
        <w:rPr>
          <w:sz w:val="20"/>
          <w:szCs w:val="20"/>
          <w:lang w:val="en-GB" w:eastAsia="zh-CN"/>
        </w:rPr>
        <w:sectPr w:rsidR="00FB1F85" w:rsidRPr="00C25851" w:rsidSect="00094BEC">
          <w:footnotePr>
            <w:pos w:val="beneathText"/>
          </w:footnotePr>
          <w:type w:val="continuous"/>
          <w:pgSz w:w="12240" w:h="15840" w:code="1"/>
          <w:pgMar w:top="1440" w:right="1440" w:bottom="1440" w:left="1440" w:header="720" w:footer="720" w:gutter="0"/>
          <w:cols w:space="720"/>
          <w:docGrid w:linePitch="360"/>
        </w:sectPr>
      </w:pPr>
    </w:p>
    <w:p w:rsidR="00A200A5" w:rsidRPr="00C25851" w:rsidRDefault="00FB1F85" w:rsidP="00C25851">
      <w:pPr>
        <w:ind w:firstLine="425"/>
        <w:jc w:val="both"/>
        <w:rPr>
          <w:sz w:val="20"/>
          <w:szCs w:val="20"/>
          <w:lang w:val="en-GB"/>
        </w:rPr>
      </w:pPr>
      <w:r>
        <w:rPr>
          <w:sz w:val="20"/>
          <w:szCs w:val="20"/>
          <w:lang w:val="en-GB"/>
        </w:rPr>
        <w:lastRenderedPageBreak/>
        <w:t>Figure</w:t>
      </w:r>
      <w:r>
        <w:rPr>
          <w:rFonts w:hint="eastAsia"/>
          <w:sz w:val="20"/>
          <w:szCs w:val="20"/>
          <w:lang w:val="en-GB" w:eastAsia="zh-CN"/>
        </w:rPr>
        <w:t xml:space="preserve"> </w:t>
      </w:r>
      <w:r w:rsidR="00A200A5" w:rsidRPr="00C25851">
        <w:rPr>
          <w:sz w:val="20"/>
          <w:szCs w:val="20"/>
          <w:lang w:val="en-GB"/>
        </w:rPr>
        <w:t>2 shows the comparing of the Marginal Costs of electricity production through four power plants, the Social Cost caused by pollutions has been added.</w:t>
      </w:r>
    </w:p>
    <w:p w:rsidR="00A200A5" w:rsidRPr="00C25851" w:rsidRDefault="00A200A5" w:rsidP="00C25851">
      <w:pPr>
        <w:ind w:firstLine="425"/>
        <w:jc w:val="both"/>
        <w:rPr>
          <w:sz w:val="20"/>
          <w:szCs w:val="20"/>
          <w:lang w:val="en-GB"/>
        </w:rPr>
      </w:pPr>
      <w:r w:rsidRPr="00C25851">
        <w:rPr>
          <w:sz w:val="20"/>
          <w:szCs w:val="20"/>
          <w:lang w:val="en-GB"/>
        </w:rPr>
        <w:t>The Social Cost is based on energy balance in 2011, first for Steam Power Plant 1.24 €¢/kWh and Gas Power Plant 0.63 €¢/kWh and finally Combined cycle Power Plant 0.42 €¢/kWh are measured by the researcher (refer to the Appendix.2).</w:t>
      </w:r>
    </w:p>
    <w:p w:rsidR="006F5AC8" w:rsidRPr="00C25851" w:rsidRDefault="00A200A5" w:rsidP="00C25851">
      <w:pPr>
        <w:ind w:firstLine="425"/>
        <w:jc w:val="both"/>
        <w:rPr>
          <w:sz w:val="20"/>
          <w:szCs w:val="20"/>
          <w:lang w:val="en-GB"/>
        </w:rPr>
      </w:pPr>
      <w:r w:rsidRPr="00C25851">
        <w:rPr>
          <w:sz w:val="20"/>
          <w:szCs w:val="20"/>
          <w:lang w:val="en-GB"/>
        </w:rPr>
        <w:lastRenderedPageBreak/>
        <w:t>It is observed that, with interest rate 7% the Marginal Cost of electricity production Small Gas Power Plant is lower than all the other. Then the Combined cycle Power Plant, Large Gas and Steam Power Plant are existed. Of course, the Cost difference of the two cases is lower than others.</w:t>
      </w:r>
    </w:p>
    <w:p w:rsidR="006F5AC8" w:rsidRPr="00C25851" w:rsidRDefault="00A200A5" w:rsidP="00C25851">
      <w:pPr>
        <w:ind w:firstLine="425"/>
        <w:jc w:val="both"/>
        <w:rPr>
          <w:sz w:val="20"/>
          <w:szCs w:val="20"/>
          <w:lang w:val="en-GB"/>
        </w:rPr>
      </w:pPr>
      <w:r w:rsidRPr="00C25851">
        <w:rPr>
          <w:sz w:val="20"/>
          <w:szCs w:val="20"/>
          <w:lang w:val="en-GB"/>
        </w:rPr>
        <w:t xml:space="preserve">By increasing interest rate, the increasing trend of this Cost starts, but due to the steep trend related to Combined Power Plant, in the interest rate 19%, the </w:t>
      </w:r>
      <w:r w:rsidRPr="00C25851">
        <w:rPr>
          <w:sz w:val="20"/>
          <w:szCs w:val="20"/>
          <w:lang w:val="en-GB"/>
        </w:rPr>
        <w:lastRenderedPageBreak/>
        <w:t>Marginal Cost of electricity production through Combined cycle and Large Gas Power Plant is the same and after that the Combined cycle Power Plant is at the second position on Marginal Cost.</w:t>
      </w:r>
    </w:p>
    <w:p w:rsidR="00A200A5" w:rsidRDefault="00A200A5" w:rsidP="00C25851">
      <w:pPr>
        <w:ind w:firstLine="425"/>
        <w:jc w:val="both"/>
        <w:rPr>
          <w:sz w:val="20"/>
          <w:szCs w:val="20"/>
          <w:lang w:val="en-GB" w:eastAsia="zh-CN"/>
        </w:rPr>
      </w:pPr>
      <w:r w:rsidRPr="00C25851">
        <w:rPr>
          <w:sz w:val="20"/>
          <w:szCs w:val="20"/>
          <w:lang w:val="en-GB"/>
        </w:rPr>
        <w:lastRenderedPageBreak/>
        <w:t>As the Figure shows, due to low Cost of electronic produced through small Gas Power Plant and low increasing steep, this Power Plant can be a suitable case for electricity production.</w:t>
      </w:r>
    </w:p>
    <w:p w:rsidR="00FB1F85" w:rsidRPr="00C25851" w:rsidRDefault="00FB1F85" w:rsidP="00C25851">
      <w:pPr>
        <w:ind w:firstLine="425"/>
        <w:jc w:val="both"/>
        <w:rPr>
          <w:sz w:val="20"/>
          <w:szCs w:val="20"/>
          <w:lang w:val="en-GB" w:eastAsia="zh-CN"/>
        </w:rPr>
        <w:sectPr w:rsidR="00FB1F85" w:rsidRPr="00C25851" w:rsidSect="00094BE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FB1F85" w:rsidRDefault="00FB1F85" w:rsidP="00C25851">
      <w:pPr>
        <w:jc w:val="center"/>
        <w:rPr>
          <w:sz w:val="20"/>
          <w:szCs w:val="20"/>
          <w:lang w:eastAsia="zh-CN" w:bidi="fa-IR"/>
        </w:rPr>
      </w:pPr>
    </w:p>
    <w:p w:rsidR="00FB1F85" w:rsidRDefault="00FB1F85" w:rsidP="00C25851">
      <w:pPr>
        <w:jc w:val="center"/>
        <w:rPr>
          <w:sz w:val="20"/>
          <w:szCs w:val="20"/>
          <w:lang w:eastAsia="zh-CN" w:bidi="fa-IR"/>
        </w:rPr>
      </w:pPr>
    </w:p>
    <w:p w:rsidR="00A200A5" w:rsidRDefault="001F2F48" w:rsidP="00C25851">
      <w:pPr>
        <w:jc w:val="center"/>
        <w:rPr>
          <w:sz w:val="20"/>
          <w:szCs w:val="20"/>
          <w:lang w:eastAsia="zh-CN" w:bidi="fa-IR"/>
        </w:rPr>
      </w:pPr>
      <w:r w:rsidRPr="001F2F48">
        <w:rPr>
          <w:sz w:val="20"/>
          <w:szCs w:val="20"/>
          <w:lang w:bidi="fa-IR"/>
        </w:rPr>
        <w:pict>
          <v:shape id="_x0000_i1027" type="#_x0000_t75" style="width:392.55pt;height:268.6pt">
            <v:imagedata r:id="rId14" o:title=""/>
          </v:shape>
        </w:pict>
      </w:r>
    </w:p>
    <w:p w:rsidR="00FB1F85" w:rsidRPr="00C25851" w:rsidRDefault="00FB1F85" w:rsidP="00C25851">
      <w:pPr>
        <w:jc w:val="center"/>
        <w:rPr>
          <w:sz w:val="20"/>
          <w:szCs w:val="20"/>
          <w:lang w:eastAsia="zh-CN"/>
        </w:rPr>
      </w:pPr>
    </w:p>
    <w:tbl>
      <w:tblPr>
        <w:tblW w:w="4490" w:type="pct"/>
        <w:jc w:val="center"/>
        <w:tblInd w:w="141" w:type="dxa"/>
        <w:tblLook w:val="0000"/>
      </w:tblPr>
      <w:tblGrid>
        <w:gridCol w:w="900"/>
        <w:gridCol w:w="1878"/>
        <w:gridCol w:w="2096"/>
        <w:gridCol w:w="1477"/>
        <w:gridCol w:w="2248"/>
      </w:tblGrid>
      <w:tr w:rsidR="00A200A5" w:rsidRPr="00C25851" w:rsidTr="00FB1F85">
        <w:trPr>
          <w:cantSplit/>
          <w:jc w:val="center"/>
        </w:trPr>
        <w:tc>
          <w:tcPr>
            <w:tcW w:w="5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sz w:val="20"/>
                <w:szCs w:val="20"/>
              </w:rPr>
            </w:pPr>
          </w:p>
        </w:tc>
        <w:tc>
          <w:tcPr>
            <w:tcW w:w="1092"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C25851">
            <w:pPr>
              <w:jc w:val="center"/>
              <w:rPr>
                <w:b/>
                <w:bCs/>
                <w:i/>
                <w:iCs/>
                <w:sz w:val="20"/>
                <w:szCs w:val="20"/>
              </w:rPr>
            </w:pPr>
            <w:r w:rsidRPr="00C25851">
              <w:rPr>
                <w:b/>
                <w:bCs/>
                <w:i/>
                <w:iCs/>
                <w:sz w:val="20"/>
                <w:szCs w:val="20"/>
              </w:rPr>
              <w:t>Small gas</w:t>
            </w:r>
          </w:p>
        </w:tc>
        <w:tc>
          <w:tcPr>
            <w:tcW w:w="1219"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C25851">
            <w:pPr>
              <w:jc w:val="center"/>
              <w:rPr>
                <w:b/>
                <w:bCs/>
                <w:i/>
                <w:iCs/>
                <w:sz w:val="20"/>
                <w:szCs w:val="20"/>
              </w:rPr>
            </w:pPr>
            <w:r w:rsidRPr="00C25851">
              <w:rPr>
                <w:b/>
                <w:bCs/>
                <w:i/>
                <w:iCs/>
                <w:sz w:val="20"/>
                <w:szCs w:val="20"/>
              </w:rPr>
              <w:t>Large gas</w:t>
            </w:r>
          </w:p>
        </w:tc>
        <w:tc>
          <w:tcPr>
            <w:tcW w:w="859"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C25851">
            <w:pPr>
              <w:jc w:val="center"/>
              <w:rPr>
                <w:b/>
                <w:bCs/>
                <w:i/>
                <w:iCs/>
                <w:sz w:val="20"/>
                <w:szCs w:val="20"/>
              </w:rPr>
            </w:pPr>
            <w:r w:rsidRPr="00C25851">
              <w:rPr>
                <w:b/>
                <w:bCs/>
                <w:i/>
                <w:iCs/>
                <w:sz w:val="20"/>
                <w:szCs w:val="20"/>
              </w:rPr>
              <w:t>Steam</w:t>
            </w:r>
          </w:p>
        </w:tc>
        <w:tc>
          <w:tcPr>
            <w:tcW w:w="1307"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C25851">
            <w:pPr>
              <w:jc w:val="center"/>
              <w:rPr>
                <w:b/>
                <w:bCs/>
                <w:i/>
                <w:iCs/>
                <w:sz w:val="20"/>
                <w:szCs w:val="20"/>
              </w:rPr>
            </w:pPr>
            <w:r w:rsidRPr="00C25851">
              <w:rPr>
                <w:b/>
                <w:bCs/>
                <w:i/>
                <w:iCs/>
                <w:sz w:val="20"/>
                <w:szCs w:val="20"/>
              </w:rPr>
              <w:t>Combined cycle</w:t>
            </w:r>
          </w:p>
        </w:tc>
      </w:tr>
      <w:tr w:rsidR="00A200A5" w:rsidRPr="00C25851" w:rsidTr="00FB1F85">
        <w:trPr>
          <w:cantSplit/>
          <w:jc w:val="center"/>
        </w:trPr>
        <w:tc>
          <w:tcPr>
            <w:tcW w:w="523"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7</w:t>
            </w:r>
          </w:p>
        </w:tc>
        <w:tc>
          <w:tcPr>
            <w:tcW w:w="1092"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5.97</w:t>
            </w:r>
          </w:p>
        </w:tc>
        <w:tc>
          <w:tcPr>
            <w:tcW w:w="1219"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9.94</w:t>
            </w:r>
          </w:p>
        </w:tc>
        <w:tc>
          <w:tcPr>
            <w:tcW w:w="859"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8.27</w:t>
            </w:r>
          </w:p>
        </w:tc>
        <w:tc>
          <w:tcPr>
            <w:tcW w:w="1307"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7.34</w:t>
            </w:r>
          </w:p>
        </w:tc>
      </w:tr>
      <w:tr w:rsidR="00A200A5" w:rsidRPr="00C25851" w:rsidTr="00FB1F85">
        <w:trPr>
          <w:cantSplit/>
          <w:jc w:val="center"/>
        </w:trPr>
        <w:tc>
          <w:tcPr>
            <w:tcW w:w="523"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12</w:t>
            </w:r>
          </w:p>
        </w:tc>
        <w:tc>
          <w:tcPr>
            <w:tcW w:w="1092"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6.13</w:t>
            </w:r>
          </w:p>
        </w:tc>
        <w:tc>
          <w:tcPr>
            <w:tcW w:w="1219"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10.18</w:t>
            </w:r>
          </w:p>
        </w:tc>
        <w:tc>
          <w:tcPr>
            <w:tcW w:w="859"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8.85</w:t>
            </w:r>
          </w:p>
        </w:tc>
        <w:tc>
          <w:tcPr>
            <w:tcW w:w="1307"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7.58</w:t>
            </w:r>
          </w:p>
        </w:tc>
      </w:tr>
      <w:tr w:rsidR="00A200A5" w:rsidRPr="00C25851" w:rsidTr="00FB1F85">
        <w:trPr>
          <w:cantSplit/>
          <w:jc w:val="center"/>
        </w:trPr>
        <w:tc>
          <w:tcPr>
            <w:tcW w:w="523"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17</w:t>
            </w:r>
          </w:p>
        </w:tc>
        <w:tc>
          <w:tcPr>
            <w:tcW w:w="1092"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6.33</w:t>
            </w:r>
          </w:p>
        </w:tc>
        <w:tc>
          <w:tcPr>
            <w:tcW w:w="1219"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10.40</w:t>
            </w:r>
          </w:p>
        </w:tc>
        <w:tc>
          <w:tcPr>
            <w:tcW w:w="859"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9.64</w:t>
            </w:r>
          </w:p>
        </w:tc>
        <w:tc>
          <w:tcPr>
            <w:tcW w:w="1307"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8.06</w:t>
            </w:r>
          </w:p>
        </w:tc>
      </w:tr>
      <w:tr w:rsidR="00A200A5" w:rsidRPr="00C25851" w:rsidTr="00FB1F85">
        <w:trPr>
          <w:cantSplit/>
          <w:jc w:val="center"/>
        </w:trPr>
        <w:tc>
          <w:tcPr>
            <w:tcW w:w="523"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25</w:t>
            </w:r>
          </w:p>
        </w:tc>
        <w:tc>
          <w:tcPr>
            <w:tcW w:w="1092"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6.73</w:t>
            </w:r>
          </w:p>
        </w:tc>
        <w:tc>
          <w:tcPr>
            <w:tcW w:w="1219"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10.82</w:t>
            </w:r>
          </w:p>
        </w:tc>
        <w:tc>
          <w:tcPr>
            <w:tcW w:w="859"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11.24</w:t>
            </w:r>
          </w:p>
        </w:tc>
        <w:tc>
          <w:tcPr>
            <w:tcW w:w="1307"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9.07</w:t>
            </w:r>
          </w:p>
        </w:tc>
      </w:tr>
    </w:tbl>
    <w:p w:rsidR="006F6A66" w:rsidRPr="00C25851" w:rsidRDefault="00FB1F85" w:rsidP="006F6A66">
      <w:pPr>
        <w:jc w:val="center"/>
        <w:rPr>
          <w:sz w:val="20"/>
          <w:szCs w:val="20"/>
          <w:lang w:val="en-GB"/>
        </w:rPr>
      </w:pPr>
      <w:r>
        <w:rPr>
          <w:sz w:val="20"/>
          <w:szCs w:val="20"/>
          <w:lang w:val="en-GB"/>
        </w:rPr>
        <w:t>Figure</w:t>
      </w:r>
      <w:r>
        <w:rPr>
          <w:rFonts w:hint="eastAsia"/>
          <w:sz w:val="20"/>
          <w:szCs w:val="20"/>
          <w:lang w:val="en-GB" w:eastAsia="zh-CN"/>
        </w:rPr>
        <w:t xml:space="preserve"> </w:t>
      </w:r>
      <w:r w:rsidR="006F6A66" w:rsidRPr="00C25851">
        <w:rPr>
          <w:sz w:val="20"/>
          <w:szCs w:val="20"/>
          <w:lang w:val="en-GB"/>
        </w:rPr>
        <w:t>3</w:t>
      </w:r>
      <w:r>
        <w:rPr>
          <w:rFonts w:hint="eastAsia"/>
          <w:sz w:val="20"/>
          <w:szCs w:val="20"/>
          <w:lang w:val="en-GB" w:eastAsia="zh-CN"/>
        </w:rPr>
        <w:t>.</w:t>
      </w:r>
      <w:r w:rsidR="006F6A66" w:rsidRPr="00C25851">
        <w:rPr>
          <w:sz w:val="20"/>
          <w:szCs w:val="20"/>
          <w:lang w:val="en-GB"/>
        </w:rPr>
        <w:t xml:space="preserve"> Tariffs vs. Interest Rates without Social Cost</w:t>
      </w:r>
    </w:p>
    <w:p w:rsidR="006F6A66" w:rsidRPr="00C25851" w:rsidRDefault="006F6A66" w:rsidP="00C25851">
      <w:pPr>
        <w:jc w:val="both"/>
        <w:rPr>
          <w:sz w:val="20"/>
          <w:szCs w:val="20"/>
          <w:lang w:eastAsia="zh-CN"/>
        </w:rPr>
      </w:pPr>
    </w:p>
    <w:p w:rsidR="00A200A5" w:rsidRDefault="00A200A5" w:rsidP="00C25851">
      <w:pPr>
        <w:jc w:val="both"/>
        <w:rPr>
          <w:sz w:val="20"/>
          <w:szCs w:val="20"/>
          <w:lang w:val="en-GB" w:eastAsia="zh-CN"/>
        </w:rPr>
      </w:pPr>
    </w:p>
    <w:p w:rsidR="00FB1F85" w:rsidRPr="00C25851" w:rsidRDefault="00FB1F85" w:rsidP="00C25851">
      <w:pPr>
        <w:jc w:val="both"/>
        <w:rPr>
          <w:sz w:val="20"/>
          <w:szCs w:val="20"/>
          <w:lang w:val="en-GB" w:eastAsia="zh-CN"/>
        </w:rPr>
        <w:sectPr w:rsidR="00FB1F85" w:rsidRPr="00C25851" w:rsidSect="00094BEC">
          <w:footnotePr>
            <w:pos w:val="beneathText"/>
          </w:footnotePr>
          <w:type w:val="continuous"/>
          <w:pgSz w:w="12240" w:h="15840" w:code="1"/>
          <w:pgMar w:top="1440" w:right="1440" w:bottom="1440" w:left="1440" w:header="720" w:footer="720" w:gutter="0"/>
          <w:cols w:space="720"/>
          <w:docGrid w:linePitch="360"/>
        </w:sectPr>
      </w:pPr>
    </w:p>
    <w:p w:rsidR="006F5AC8" w:rsidRPr="00C25851" w:rsidRDefault="00FB1F85" w:rsidP="00C25851">
      <w:pPr>
        <w:ind w:firstLine="425"/>
        <w:jc w:val="both"/>
        <w:rPr>
          <w:sz w:val="20"/>
          <w:szCs w:val="20"/>
          <w:lang w:val="en-GB"/>
        </w:rPr>
      </w:pPr>
      <w:r>
        <w:rPr>
          <w:sz w:val="20"/>
          <w:szCs w:val="20"/>
          <w:lang w:val="en-GB"/>
        </w:rPr>
        <w:lastRenderedPageBreak/>
        <w:t>Figure</w:t>
      </w:r>
      <w:r>
        <w:rPr>
          <w:rFonts w:hint="eastAsia"/>
          <w:sz w:val="20"/>
          <w:szCs w:val="20"/>
          <w:lang w:val="en-GB" w:eastAsia="zh-CN"/>
        </w:rPr>
        <w:t xml:space="preserve"> </w:t>
      </w:r>
      <w:r w:rsidR="00A200A5" w:rsidRPr="00C25851">
        <w:rPr>
          <w:sz w:val="20"/>
          <w:szCs w:val="20"/>
          <w:lang w:val="en-GB"/>
        </w:rPr>
        <w:t>3 shows compares the Tariffs for guaranteed electricity shopping through four power plants by fossilized technology. Since the Social Costs are parts of Externality Cost, they are not added to Tariff.</w:t>
      </w:r>
    </w:p>
    <w:p w:rsidR="006F5AC8" w:rsidRPr="00C25851" w:rsidRDefault="00A200A5" w:rsidP="00C25851">
      <w:pPr>
        <w:ind w:firstLine="425"/>
        <w:jc w:val="both"/>
        <w:rPr>
          <w:sz w:val="20"/>
          <w:szCs w:val="20"/>
          <w:lang w:val="en-GB"/>
        </w:rPr>
      </w:pPr>
      <w:r w:rsidRPr="00C25851">
        <w:rPr>
          <w:sz w:val="20"/>
          <w:szCs w:val="20"/>
          <w:lang w:val="en-GB"/>
        </w:rPr>
        <w:t xml:space="preserve">It is observed that, by interest rate 7% the Tariff for guaranteed electricity shopping from Large Gas Power Plant is more than others. After that the Steam Power Plant, Combined cycle and Small Gas Power Plant are existed. By increasing the interest rate the trend of increasing in this Tariff starts but due to more steep the trend related to Steam Power Plant, in </w:t>
      </w:r>
      <w:r w:rsidRPr="00C25851">
        <w:rPr>
          <w:sz w:val="20"/>
          <w:szCs w:val="20"/>
          <w:lang w:val="en-GB"/>
        </w:rPr>
        <w:lastRenderedPageBreak/>
        <w:t>the interest rate of 22% Tariff for guaranteed electricity shopping from Steam and Large Gas Power Plants are similar and then after that, the Steam Power Plant is at the first rate of high Tariff for electricity.</w:t>
      </w:r>
    </w:p>
    <w:p w:rsidR="00A200A5" w:rsidRPr="00C25851" w:rsidRDefault="00A200A5" w:rsidP="00C25851">
      <w:pPr>
        <w:ind w:firstLine="425"/>
        <w:jc w:val="both"/>
        <w:rPr>
          <w:sz w:val="20"/>
          <w:szCs w:val="20"/>
          <w:lang w:val="en-GB"/>
        </w:rPr>
      </w:pPr>
      <w:r w:rsidRPr="00C25851">
        <w:rPr>
          <w:sz w:val="20"/>
          <w:szCs w:val="20"/>
          <w:lang w:val="en-GB"/>
        </w:rPr>
        <w:t>As the Figure shows, due to low Tariff for guaranteed electricity shopping through Gas Power Plant and also the low steep increase on the one hand and low Marginal Cost by Small Gas Power Plant other hand and also low speed increase, this Power Plant can be a suitable choice for electricity production and supporting government.</w:t>
      </w:r>
    </w:p>
    <w:p w:rsidR="00A200A5" w:rsidRPr="00C25851" w:rsidRDefault="00A200A5" w:rsidP="00C25851">
      <w:pPr>
        <w:jc w:val="both"/>
        <w:rPr>
          <w:sz w:val="20"/>
          <w:szCs w:val="20"/>
          <w:lang w:val="en-GB"/>
        </w:rPr>
        <w:sectPr w:rsidR="00A200A5" w:rsidRPr="00C25851" w:rsidSect="00094BE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A200A5" w:rsidRPr="00C25851" w:rsidRDefault="00A200A5" w:rsidP="00C25851">
      <w:pPr>
        <w:jc w:val="both"/>
        <w:rPr>
          <w:sz w:val="20"/>
          <w:szCs w:val="20"/>
          <w:lang w:val="en-GB"/>
        </w:rPr>
      </w:pPr>
    </w:p>
    <w:p w:rsidR="00A200A5" w:rsidRDefault="001F2F48" w:rsidP="00C25851">
      <w:pPr>
        <w:jc w:val="center"/>
        <w:rPr>
          <w:sz w:val="20"/>
          <w:szCs w:val="20"/>
          <w:lang w:eastAsia="zh-CN" w:bidi="fa-IR"/>
        </w:rPr>
      </w:pPr>
      <w:r w:rsidRPr="001F2F48">
        <w:rPr>
          <w:sz w:val="20"/>
          <w:szCs w:val="20"/>
          <w:lang w:bidi="fa-IR"/>
        </w:rPr>
        <w:lastRenderedPageBreak/>
        <w:pict>
          <v:shape id="_x0000_i1028" type="#_x0000_t75" style="width:415.1pt;height:290.5pt">
            <v:imagedata r:id="rId15" o:title=""/>
          </v:shape>
        </w:pict>
      </w:r>
    </w:p>
    <w:p w:rsidR="00FB1F85" w:rsidRPr="00C25851" w:rsidRDefault="00FB1F85" w:rsidP="00C25851">
      <w:pPr>
        <w:jc w:val="center"/>
        <w:rPr>
          <w:sz w:val="20"/>
          <w:szCs w:val="20"/>
          <w:lang w:eastAsia="zh-CN"/>
        </w:rPr>
      </w:pPr>
    </w:p>
    <w:tbl>
      <w:tblPr>
        <w:tblW w:w="4615" w:type="pct"/>
        <w:jc w:val="center"/>
        <w:tblLook w:val="0000"/>
      </w:tblPr>
      <w:tblGrid>
        <w:gridCol w:w="1188"/>
        <w:gridCol w:w="1729"/>
        <w:gridCol w:w="2095"/>
        <w:gridCol w:w="1478"/>
        <w:gridCol w:w="2349"/>
      </w:tblGrid>
      <w:tr w:rsidR="00A200A5" w:rsidRPr="00C25851" w:rsidTr="00FB1F85">
        <w:trPr>
          <w:cantSplit/>
          <w:jc w:val="center"/>
        </w:trPr>
        <w:tc>
          <w:tcPr>
            <w:tcW w:w="6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sz w:val="20"/>
                <w:szCs w:val="20"/>
              </w:rPr>
            </w:pPr>
          </w:p>
        </w:tc>
        <w:tc>
          <w:tcPr>
            <w:tcW w:w="978"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C25851">
            <w:pPr>
              <w:jc w:val="center"/>
              <w:rPr>
                <w:b/>
                <w:bCs/>
                <w:i/>
                <w:iCs/>
                <w:sz w:val="20"/>
                <w:szCs w:val="20"/>
              </w:rPr>
            </w:pPr>
            <w:r w:rsidRPr="00C25851">
              <w:rPr>
                <w:b/>
                <w:bCs/>
                <w:i/>
                <w:iCs/>
                <w:sz w:val="20"/>
                <w:szCs w:val="20"/>
              </w:rPr>
              <w:t>Small gas</w:t>
            </w:r>
          </w:p>
        </w:tc>
        <w:tc>
          <w:tcPr>
            <w:tcW w:w="1185"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C25851">
            <w:pPr>
              <w:jc w:val="center"/>
              <w:rPr>
                <w:b/>
                <w:bCs/>
                <w:i/>
                <w:iCs/>
                <w:sz w:val="20"/>
                <w:szCs w:val="20"/>
              </w:rPr>
            </w:pPr>
            <w:r w:rsidRPr="00C25851">
              <w:rPr>
                <w:b/>
                <w:bCs/>
                <w:i/>
                <w:iCs/>
                <w:sz w:val="20"/>
                <w:szCs w:val="20"/>
              </w:rPr>
              <w:t>Large gas</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C25851">
            <w:pPr>
              <w:jc w:val="center"/>
              <w:rPr>
                <w:b/>
                <w:bCs/>
                <w:i/>
                <w:iCs/>
                <w:sz w:val="20"/>
                <w:szCs w:val="20"/>
              </w:rPr>
            </w:pPr>
            <w:r w:rsidRPr="00C25851">
              <w:rPr>
                <w:b/>
                <w:bCs/>
                <w:i/>
                <w:iCs/>
                <w:sz w:val="20"/>
                <w:szCs w:val="20"/>
              </w:rPr>
              <w:t>Steam</w:t>
            </w:r>
          </w:p>
        </w:tc>
        <w:tc>
          <w:tcPr>
            <w:tcW w:w="1329"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C25851">
            <w:pPr>
              <w:jc w:val="center"/>
              <w:rPr>
                <w:b/>
                <w:bCs/>
                <w:i/>
                <w:iCs/>
                <w:sz w:val="20"/>
                <w:szCs w:val="20"/>
              </w:rPr>
            </w:pPr>
            <w:r w:rsidRPr="00C25851">
              <w:rPr>
                <w:b/>
                <w:bCs/>
                <w:i/>
                <w:iCs/>
                <w:sz w:val="20"/>
                <w:szCs w:val="20"/>
              </w:rPr>
              <w:t>Combined cycle</w:t>
            </w:r>
          </w:p>
        </w:tc>
      </w:tr>
      <w:tr w:rsidR="00A200A5" w:rsidRPr="00C25851" w:rsidTr="00FB1F85">
        <w:trPr>
          <w:cantSplit/>
          <w:jc w:val="center"/>
        </w:trPr>
        <w:tc>
          <w:tcPr>
            <w:tcW w:w="672"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7</w:t>
            </w:r>
          </w:p>
        </w:tc>
        <w:tc>
          <w:tcPr>
            <w:tcW w:w="978"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1.10</w:t>
            </w:r>
          </w:p>
        </w:tc>
        <w:tc>
          <w:tcPr>
            <w:tcW w:w="1185"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1.07</w:t>
            </w:r>
          </w:p>
        </w:tc>
        <w:tc>
          <w:tcPr>
            <w:tcW w:w="836"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1.16</w:t>
            </w:r>
          </w:p>
        </w:tc>
        <w:tc>
          <w:tcPr>
            <w:tcW w:w="1329"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1.18</w:t>
            </w:r>
          </w:p>
        </w:tc>
      </w:tr>
      <w:tr w:rsidR="00A200A5" w:rsidRPr="00C25851" w:rsidTr="00FB1F85">
        <w:trPr>
          <w:cantSplit/>
          <w:jc w:val="center"/>
        </w:trPr>
        <w:tc>
          <w:tcPr>
            <w:tcW w:w="672"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12</w:t>
            </w:r>
          </w:p>
        </w:tc>
        <w:tc>
          <w:tcPr>
            <w:tcW w:w="978"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1.09</w:t>
            </w:r>
          </w:p>
        </w:tc>
        <w:tc>
          <w:tcPr>
            <w:tcW w:w="1185"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1.07</w:t>
            </w:r>
          </w:p>
        </w:tc>
        <w:tc>
          <w:tcPr>
            <w:tcW w:w="836"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1.14</w:t>
            </w:r>
          </w:p>
        </w:tc>
        <w:tc>
          <w:tcPr>
            <w:tcW w:w="1329"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1.14</w:t>
            </w:r>
          </w:p>
        </w:tc>
      </w:tr>
      <w:tr w:rsidR="00A200A5" w:rsidRPr="00C25851" w:rsidTr="00FB1F85">
        <w:trPr>
          <w:cantSplit/>
          <w:jc w:val="center"/>
        </w:trPr>
        <w:tc>
          <w:tcPr>
            <w:tcW w:w="672"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17</w:t>
            </w:r>
          </w:p>
        </w:tc>
        <w:tc>
          <w:tcPr>
            <w:tcW w:w="978"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1.09</w:t>
            </w:r>
          </w:p>
        </w:tc>
        <w:tc>
          <w:tcPr>
            <w:tcW w:w="1185"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1.07</w:t>
            </w:r>
          </w:p>
        </w:tc>
        <w:tc>
          <w:tcPr>
            <w:tcW w:w="836"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1.15</w:t>
            </w:r>
          </w:p>
        </w:tc>
        <w:tc>
          <w:tcPr>
            <w:tcW w:w="1329"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1.14</w:t>
            </w:r>
          </w:p>
        </w:tc>
      </w:tr>
      <w:tr w:rsidR="00A200A5" w:rsidRPr="00C25851" w:rsidTr="00FB1F85">
        <w:trPr>
          <w:cantSplit/>
          <w:jc w:val="center"/>
        </w:trPr>
        <w:tc>
          <w:tcPr>
            <w:tcW w:w="672"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25</w:t>
            </w:r>
          </w:p>
        </w:tc>
        <w:tc>
          <w:tcPr>
            <w:tcW w:w="978"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1.09</w:t>
            </w:r>
          </w:p>
        </w:tc>
        <w:tc>
          <w:tcPr>
            <w:tcW w:w="1185"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1.07</w:t>
            </w:r>
          </w:p>
        </w:tc>
        <w:tc>
          <w:tcPr>
            <w:tcW w:w="836"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1.17</w:t>
            </w:r>
          </w:p>
        </w:tc>
        <w:tc>
          <w:tcPr>
            <w:tcW w:w="1329"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1.15</w:t>
            </w:r>
          </w:p>
        </w:tc>
      </w:tr>
    </w:tbl>
    <w:p w:rsidR="006F6A66" w:rsidRPr="00C25851" w:rsidRDefault="00FB1F85" w:rsidP="006F6A66">
      <w:pPr>
        <w:jc w:val="center"/>
        <w:rPr>
          <w:sz w:val="20"/>
          <w:szCs w:val="20"/>
          <w:lang w:val="en-GB"/>
        </w:rPr>
      </w:pPr>
      <w:r>
        <w:rPr>
          <w:sz w:val="20"/>
          <w:szCs w:val="20"/>
          <w:lang w:val="en-GB"/>
        </w:rPr>
        <w:t>Figure</w:t>
      </w:r>
      <w:r>
        <w:rPr>
          <w:rFonts w:hint="eastAsia"/>
          <w:sz w:val="20"/>
          <w:szCs w:val="20"/>
          <w:lang w:val="en-GB" w:eastAsia="zh-CN"/>
        </w:rPr>
        <w:t xml:space="preserve"> </w:t>
      </w:r>
      <w:r w:rsidR="006F6A66" w:rsidRPr="00C25851">
        <w:rPr>
          <w:sz w:val="20"/>
          <w:szCs w:val="20"/>
          <w:lang w:val="en-GB"/>
        </w:rPr>
        <w:t>5</w:t>
      </w:r>
      <w:r>
        <w:rPr>
          <w:rFonts w:hint="eastAsia"/>
          <w:sz w:val="20"/>
          <w:szCs w:val="20"/>
          <w:lang w:val="en-GB" w:eastAsia="zh-CN"/>
        </w:rPr>
        <w:t>.</w:t>
      </w:r>
      <w:r w:rsidR="006F6A66" w:rsidRPr="00C25851">
        <w:rPr>
          <w:sz w:val="20"/>
          <w:szCs w:val="20"/>
          <w:lang w:val="en-GB"/>
        </w:rPr>
        <w:t xml:space="preserve"> B/C Ratios vs. Interest Rates without Social Cost</w:t>
      </w:r>
    </w:p>
    <w:p w:rsidR="00A200A5" w:rsidRDefault="00A200A5" w:rsidP="00C25851">
      <w:pPr>
        <w:jc w:val="both"/>
        <w:rPr>
          <w:sz w:val="20"/>
          <w:szCs w:val="20"/>
          <w:lang w:val="en-GB" w:eastAsia="zh-CN"/>
        </w:rPr>
      </w:pPr>
    </w:p>
    <w:p w:rsidR="006F6A66" w:rsidRDefault="006F6A66" w:rsidP="00C25851">
      <w:pPr>
        <w:jc w:val="both"/>
        <w:rPr>
          <w:sz w:val="20"/>
          <w:szCs w:val="20"/>
          <w:lang w:val="en-GB" w:eastAsia="zh-CN"/>
        </w:rPr>
      </w:pPr>
    </w:p>
    <w:p w:rsidR="00FB1F85" w:rsidRPr="00C25851" w:rsidRDefault="00FB1F85" w:rsidP="00C25851">
      <w:pPr>
        <w:jc w:val="both"/>
        <w:rPr>
          <w:sz w:val="20"/>
          <w:szCs w:val="20"/>
          <w:lang w:val="en-GB" w:eastAsia="zh-CN"/>
        </w:rPr>
        <w:sectPr w:rsidR="00FB1F85" w:rsidRPr="00C25851" w:rsidSect="00094BEC">
          <w:footnotePr>
            <w:pos w:val="beneathText"/>
          </w:footnotePr>
          <w:type w:val="continuous"/>
          <w:pgSz w:w="12240" w:h="15840" w:code="1"/>
          <w:pgMar w:top="1440" w:right="1440" w:bottom="1440" w:left="1440" w:header="720" w:footer="720" w:gutter="0"/>
          <w:cols w:space="720"/>
          <w:docGrid w:linePitch="360"/>
        </w:sectPr>
      </w:pPr>
    </w:p>
    <w:p w:rsidR="006F5AC8" w:rsidRPr="00C25851" w:rsidRDefault="00A200A5" w:rsidP="00C25851">
      <w:pPr>
        <w:ind w:firstLine="425"/>
        <w:jc w:val="both"/>
        <w:rPr>
          <w:sz w:val="20"/>
          <w:szCs w:val="20"/>
          <w:lang w:val="en-GB"/>
        </w:rPr>
      </w:pPr>
      <w:r w:rsidRPr="00C25851">
        <w:rPr>
          <w:sz w:val="20"/>
          <w:szCs w:val="20"/>
          <w:lang w:val="en-GB"/>
        </w:rPr>
        <w:lastRenderedPageBreak/>
        <w:t xml:space="preserve">Figure.5 shows the proportion </w:t>
      </w:r>
      <w:proofErr w:type="spellStart"/>
      <w:r w:rsidRPr="00C25851">
        <w:rPr>
          <w:sz w:val="20"/>
          <w:szCs w:val="20"/>
          <w:lang w:val="en-GB"/>
        </w:rPr>
        <w:t>Cost_Benefit</w:t>
      </w:r>
      <w:proofErr w:type="spellEnd"/>
      <w:r w:rsidRPr="00C25851">
        <w:rPr>
          <w:sz w:val="20"/>
          <w:szCs w:val="20"/>
          <w:lang w:val="en-GB"/>
        </w:rPr>
        <w:t xml:space="preserve"> ratio for electricity production through four power plants in respect to accepted interest rate, which this proportion is one of the profitable in dense, the more this proportion is, the more profitable it will be. The Social Cost caused by pollutions in this proportion has not been added.</w:t>
      </w:r>
    </w:p>
    <w:p w:rsidR="006F5AC8" w:rsidRPr="00C25851" w:rsidRDefault="00A200A5" w:rsidP="00C25851">
      <w:pPr>
        <w:ind w:firstLine="425"/>
        <w:jc w:val="both"/>
        <w:rPr>
          <w:sz w:val="20"/>
          <w:szCs w:val="20"/>
          <w:lang w:val="en-GB"/>
        </w:rPr>
      </w:pPr>
      <w:r w:rsidRPr="00C25851">
        <w:rPr>
          <w:sz w:val="20"/>
          <w:szCs w:val="20"/>
          <w:lang w:val="en-GB"/>
        </w:rPr>
        <w:t xml:space="preserve">It is observed that, the Combined cycle choice which has average Marginal Cost and Tariff in respect to three other choices has high </w:t>
      </w:r>
      <w:proofErr w:type="spellStart"/>
      <w:r w:rsidRPr="00C25851">
        <w:rPr>
          <w:sz w:val="20"/>
          <w:szCs w:val="20"/>
          <w:lang w:val="en-GB"/>
        </w:rPr>
        <w:t>Cost_Benefit</w:t>
      </w:r>
      <w:proofErr w:type="spellEnd"/>
      <w:r w:rsidRPr="00C25851">
        <w:rPr>
          <w:sz w:val="20"/>
          <w:szCs w:val="20"/>
          <w:lang w:val="en-GB"/>
        </w:rPr>
        <w:t xml:space="preserve"> ratio due to production more electricity, that keep this position up to 10% interest rate and after that the Steam Power Plant accepts the first position. After that there are the Small Gas and Large Gas Power Plant. For interest rate more than 7% this proportion </w:t>
      </w:r>
      <w:r w:rsidRPr="00C25851">
        <w:rPr>
          <w:sz w:val="20"/>
          <w:szCs w:val="20"/>
          <w:lang w:val="en-GB"/>
        </w:rPr>
        <w:lastRenderedPageBreak/>
        <w:t>decline, but in higher interest rate of 13%, this decline is very slow. It means that, the attraction of all choices increases for interest rate less that 13%, but in interest rate higher that 13% there is not big difference that how much is the interest rate.</w:t>
      </w:r>
    </w:p>
    <w:p w:rsidR="00A200A5" w:rsidRPr="00C25851" w:rsidRDefault="00A200A5" w:rsidP="00C25851">
      <w:pPr>
        <w:ind w:firstLine="425"/>
        <w:jc w:val="both"/>
        <w:rPr>
          <w:sz w:val="20"/>
          <w:szCs w:val="20"/>
          <w:lang w:val="en-GB"/>
        </w:rPr>
      </w:pPr>
      <w:r w:rsidRPr="00C25851">
        <w:rPr>
          <w:sz w:val="20"/>
          <w:szCs w:val="20"/>
          <w:lang w:val="en-GB"/>
        </w:rPr>
        <w:t xml:space="preserve">Of course, increasing this ratio in Steam and Combined cycle Power Plants in interest rate more than 13% should be avoided and should be consider as limitation of the problem. The important point is that, the Large Gas Power Plant is the worst choice for electricity production and government support since, the Marginal Cost of electricity shopping and also low </w:t>
      </w:r>
      <w:proofErr w:type="spellStart"/>
      <w:r w:rsidRPr="00C25851">
        <w:rPr>
          <w:sz w:val="20"/>
          <w:szCs w:val="20"/>
          <w:lang w:val="en-GB"/>
        </w:rPr>
        <w:t>Cost_Benefit</w:t>
      </w:r>
      <w:proofErr w:type="spellEnd"/>
      <w:r w:rsidRPr="00C25851">
        <w:rPr>
          <w:sz w:val="20"/>
          <w:szCs w:val="20"/>
          <w:lang w:val="en-GB"/>
        </w:rPr>
        <w:t xml:space="preserve"> ratio and almost constant in respect to interest rate.</w:t>
      </w:r>
    </w:p>
    <w:p w:rsidR="00A200A5" w:rsidRPr="00C25851" w:rsidRDefault="00A200A5" w:rsidP="00C25851">
      <w:pPr>
        <w:jc w:val="both"/>
        <w:rPr>
          <w:sz w:val="20"/>
          <w:szCs w:val="20"/>
          <w:lang w:val="en-GB"/>
        </w:rPr>
        <w:sectPr w:rsidR="00A200A5" w:rsidRPr="00C25851" w:rsidSect="00094BE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A200A5" w:rsidRPr="00C25851" w:rsidRDefault="00A200A5" w:rsidP="00C25851">
      <w:pPr>
        <w:jc w:val="both"/>
        <w:rPr>
          <w:sz w:val="20"/>
          <w:szCs w:val="20"/>
          <w:lang w:val="en-GB"/>
        </w:rPr>
      </w:pPr>
    </w:p>
    <w:p w:rsidR="00A200A5" w:rsidRDefault="001F2F48" w:rsidP="00C25851">
      <w:pPr>
        <w:jc w:val="center"/>
        <w:rPr>
          <w:sz w:val="20"/>
          <w:szCs w:val="20"/>
          <w:lang w:eastAsia="zh-CN" w:bidi="fa-IR"/>
        </w:rPr>
      </w:pPr>
      <w:r w:rsidRPr="001F2F48">
        <w:rPr>
          <w:sz w:val="20"/>
          <w:szCs w:val="20"/>
          <w:lang w:bidi="fa-IR"/>
        </w:rPr>
        <w:lastRenderedPageBreak/>
        <w:pict>
          <v:shape id="_x0000_i1029" type="#_x0000_t75" style="width:415.1pt;height:290.5pt">
            <v:imagedata r:id="rId16" o:title=""/>
          </v:shape>
        </w:pict>
      </w:r>
    </w:p>
    <w:p w:rsidR="00FB1F85" w:rsidRPr="00C25851" w:rsidRDefault="00FB1F85" w:rsidP="00C25851">
      <w:pPr>
        <w:jc w:val="center"/>
        <w:rPr>
          <w:sz w:val="20"/>
          <w:szCs w:val="20"/>
          <w:lang w:eastAsia="zh-CN"/>
        </w:rPr>
      </w:pPr>
    </w:p>
    <w:tbl>
      <w:tblPr>
        <w:tblW w:w="4610" w:type="pct"/>
        <w:jc w:val="center"/>
        <w:tblLook w:val="0000"/>
      </w:tblPr>
      <w:tblGrid>
        <w:gridCol w:w="1098"/>
        <w:gridCol w:w="1821"/>
        <w:gridCol w:w="2096"/>
        <w:gridCol w:w="1476"/>
        <w:gridCol w:w="2338"/>
      </w:tblGrid>
      <w:tr w:rsidR="00A200A5" w:rsidRPr="00C25851" w:rsidTr="00FB1F85">
        <w:trPr>
          <w:cantSplit/>
          <w:jc w:val="center"/>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sz w:val="20"/>
                <w:szCs w:val="20"/>
              </w:rPr>
            </w:pP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C25851">
            <w:pPr>
              <w:jc w:val="center"/>
              <w:rPr>
                <w:b/>
                <w:bCs/>
                <w:i/>
                <w:iCs/>
                <w:sz w:val="20"/>
                <w:szCs w:val="20"/>
              </w:rPr>
            </w:pPr>
            <w:r w:rsidRPr="00C25851">
              <w:rPr>
                <w:b/>
                <w:bCs/>
                <w:i/>
                <w:iCs/>
                <w:sz w:val="20"/>
                <w:szCs w:val="20"/>
              </w:rPr>
              <w:t>Small gas</w:t>
            </w:r>
          </w:p>
        </w:tc>
        <w:tc>
          <w:tcPr>
            <w:tcW w:w="1187"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C25851">
            <w:pPr>
              <w:jc w:val="center"/>
              <w:rPr>
                <w:b/>
                <w:bCs/>
                <w:i/>
                <w:iCs/>
                <w:sz w:val="20"/>
                <w:szCs w:val="20"/>
              </w:rPr>
            </w:pPr>
            <w:r w:rsidRPr="00C25851">
              <w:rPr>
                <w:b/>
                <w:bCs/>
                <w:i/>
                <w:iCs/>
                <w:sz w:val="20"/>
                <w:szCs w:val="20"/>
              </w:rPr>
              <w:t>Large gas</w:t>
            </w: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C25851">
            <w:pPr>
              <w:jc w:val="center"/>
              <w:rPr>
                <w:b/>
                <w:bCs/>
                <w:i/>
                <w:iCs/>
                <w:sz w:val="20"/>
                <w:szCs w:val="20"/>
              </w:rPr>
            </w:pPr>
            <w:r w:rsidRPr="00C25851">
              <w:rPr>
                <w:b/>
                <w:bCs/>
                <w:i/>
                <w:iCs/>
                <w:sz w:val="20"/>
                <w:szCs w:val="20"/>
              </w:rPr>
              <w:t>Steam</w:t>
            </w:r>
          </w:p>
        </w:tc>
        <w:tc>
          <w:tcPr>
            <w:tcW w:w="1324" w:type="pct"/>
            <w:tcBorders>
              <w:top w:val="single" w:sz="4" w:space="0" w:color="auto"/>
              <w:left w:val="nil"/>
              <w:bottom w:val="single" w:sz="4" w:space="0" w:color="auto"/>
              <w:right w:val="single" w:sz="4" w:space="0" w:color="auto"/>
            </w:tcBorders>
            <w:shd w:val="clear" w:color="auto" w:fill="auto"/>
            <w:noWrap/>
            <w:vAlign w:val="center"/>
          </w:tcPr>
          <w:p w:rsidR="00A200A5" w:rsidRPr="00C25851" w:rsidRDefault="00A200A5" w:rsidP="00C25851">
            <w:pPr>
              <w:jc w:val="center"/>
              <w:rPr>
                <w:b/>
                <w:bCs/>
                <w:i/>
                <w:iCs/>
                <w:sz w:val="20"/>
                <w:szCs w:val="20"/>
              </w:rPr>
            </w:pPr>
            <w:r w:rsidRPr="00C25851">
              <w:rPr>
                <w:b/>
                <w:bCs/>
                <w:i/>
                <w:iCs/>
                <w:sz w:val="20"/>
                <w:szCs w:val="20"/>
              </w:rPr>
              <w:t>Combined cycle</w:t>
            </w:r>
          </w:p>
        </w:tc>
      </w:tr>
      <w:tr w:rsidR="00A200A5" w:rsidRPr="00C25851" w:rsidTr="00FB1F85">
        <w:trPr>
          <w:cantSplit/>
          <w:jc w:val="center"/>
        </w:trPr>
        <w:tc>
          <w:tcPr>
            <w:tcW w:w="622"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7</w:t>
            </w:r>
          </w:p>
        </w:tc>
        <w:tc>
          <w:tcPr>
            <w:tcW w:w="1031"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1.09</w:t>
            </w:r>
          </w:p>
        </w:tc>
        <w:tc>
          <w:tcPr>
            <w:tcW w:w="1187"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1.06</w:t>
            </w:r>
          </w:p>
        </w:tc>
        <w:tc>
          <w:tcPr>
            <w:tcW w:w="836"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1.15</w:t>
            </w:r>
          </w:p>
        </w:tc>
        <w:tc>
          <w:tcPr>
            <w:tcW w:w="1324"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1.17</w:t>
            </w:r>
          </w:p>
        </w:tc>
      </w:tr>
      <w:tr w:rsidR="00A200A5" w:rsidRPr="00C25851" w:rsidTr="00FB1F85">
        <w:trPr>
          <w:cantSplit/>
          <w:jc w:val="center"/>
        </w:trPr>
        <w:tc>
          <w:tcPr>
            <w:tcW w:w="622"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12</w:t>
            </w:r>
          </w:p>
        </w:tc>
        <w:tc>
          <w:tcPr>
            <w:tcW w:w="1031"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1.07</w:t>
            </w:r>
          </w:p>
        </w:tc>
        <w:tc>
          <w:tcPr>
            <w:tcW w:w="1187"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1.06</w:t>
            </w:r>
          </w:p>
        </w:tc>
        <w:tc>
          <w:tcPr>
            <w:tcW w:w="836"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1.12</w:t>
            </w:r>
          </w:p>
        </w:tc>
        <w:tc>
          <w:tcPr>
            <w:tcW w:w="1324"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1.13</w:t>
            </w:r>
          </w:p>
        </w:tc>
      </w:tr>
      <w:tr w:rsidR="00A200A5" w:rsidRPr="00C25851" w:rsidTr="00FB1F85">
        <w:trPr>
          <w:cantSplit/>
          <w:jc w:val="center"/>
        </w:trPr>
        <w:tc>
          <w:tcPr>
            <w:tcW w:w="622"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17</w:t>
            </w:r>
          </w:p>
        </w:tc>
        <w:tc>
          <w:tcPr>
            <w:tcW w:w="1031"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1.07</w:t>
            </w:r>
          </w:p>
        </w:tc>
        <w:tc>
          <w:tcPr>
            <w:tcW w:w="1187"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1.06</w:t>
            </w:r>
          </w:p>
        </w:tc>
        <w:tc>
          <w:tcPr>
            <w:tcW w:w="836"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1.13</w:t>
            </w:r>
          </w:p>
        </w:tc>
        <w:tc>
          <w:tcPr>
            <w:tcW w:w="1324"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1.13</w:t>
            </w:r>
          </w:p>
        </w:tc>
      </w:tr>
      <w:tr w:rsidR="00A200A5" w:rsidRPr="00C25851" w:rsidTr="00FB1F85">
        <w:trPr>
          <w:cantSplit/>
          <w:jc w:val="center"/>
        </w:trPr>
        <w:tc>
          <w:tcPr>
            <w:tcW w:w="622" w:type="pct"/>
            <w:tcBorders>
              <w:top w:val="nil"/>
              <w:left w:val="single" w:sz="4" w:space="0" w:color="auto"/>
              <w:bottom w:val="single" w:sz="4" w:space="0" w:color="auto"/>
              <w:right w:val="single" w:sz="4" w:space="0" w:color="auto"/>
            </w:tcBorders>
            <w:shd w:val="clear" w:color="auto" w:fill="auto"/>
            <w:noWrap/>
            <w:vAlign w:val="bottom"/>
          </w:tcPr>
          <w:p w:rsidR="00A200A5" w:rsidRPr="00C25851" w:rsidRDefault="00A200A5" w:rsidP="00FB1F85">
            <w:pPr>
              <w:jc w:val="center"/>
              <w:rPr>
                <w:b/>
                <w:bCs/>
                <w:i/>
                <w:iCs/>
                <w:sz w:val="20"/>
                <w:szCs w:val="20"/>
              </w:rPr>
            </w:pPr>
            <w:r w:rsidRPr="00C25851">
              <w:rPr>
                <w:b/>
                <w:bCs/>
                <w:i/>
                <w:iCs/>
                <w:sz w:val="20"/>
                <w:szCs w:val="20"/>
              </w:rPr>
              <w:t>25</w:t>
            </w:r>
          </w:p>
        </w:tc>
        <w:tc>
          <w:tcPr>
            <w:tcW w:w="1031"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1.08</w:t>
            </w:r>
          </w:p>
        </w:tc>
        <w:tc>
          <w:tcPr>
            <w:tcW w:w="1187"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1.06</w:t>
            </w:r>
          </w:p>
        </w:tc>
        <w:tc>
          <w:tcPr>
            <w:tcW w:w="836"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1.15</w:t>
            </w:r>
          </w:p>
        </w:tc>
        <w:tc>
          <w:tcPr>
            <w:tcW w:w="1324" w:type="pct"/>
            <w:tcBorders>
              <w:top w:val="nil"/>
              <w:left w:val="nil"/>
              <w:bottom w:val="single" w:sz="4" w:space="0" w:color="auto"/>
              <w:right w:val="single" w:sz="4" w:space="0" w:color="auto"/>
            </w:tcBorders>
            <w:shd w:val="clear" w:color="auto" w:fill="auto"/>
            <w:noWrap/>
            <w:vAlign w:val="bottom"/>
          </w:tcPr>
          <w:p w:rsidR="00A200A5" w:rsidRPr="00C25851" w:rsidRDefault="00A200A5" w:rsidP="00C25851">
            <w:pPr>
              <w:jc w:val="center"/>
              <w:rPr>
                <w:sz w:val="20"/>
                <w:szCs w:val="20"/>
              </w:rPr>
            </w:pPr>
            <w:r w:rsidRPr="00C25851">
              <w:rPr>
                <w:sz w:val="20"/>
                <w:szCs w:val="20"/>
              </w:rPr>
              <w:t>1.14</w:t>
            </w:r>
          </w:p>
        </w:tc>
      </w:tr>
    </w:tbl>
    <w:p w:rsidR="006F6A66" w:rsidRPr="00C25851" w:rsidRDefault="006F6A66" w:rsidP="006F6A66">
      <w:pPr>
        <w:jc w:val="center"/>
        <w:rPr>
          <w:sz w:val="20"/>
          <w:szCs w:val="20"/>
          <w:lang w:val="en-GB"/>
        </w:rPr>
      </w:pPr>
      <w:r w:rsidRPr="00C25851">
        <w:rPr>
          <w:sz w:val="20"/>
          <w:szCs w:val="20"/>
          <w:lang w:val="en-GB"/>
        </w:rPr>
        <w:t>Figure.6 B/C Ratios vs. Interest Rates with Social Cost</w:t>
      </w:r>
    </w:p>
    <w:p w:rsidR="006F6A66" w:rsidRPr="00C25851" w:rsidRDefault="006F6A66" w:rsidP="00FB1F85">
      <w:pPr>
        <w:rPr>
          <w:sz w:val="20"/>
          <w:szCs w:val="20"/>
          <w:lang w:eastAsia="zh-CN"/>
        </w:rPr>
      </w:pPr>
    </w:p>
    <w:p w:rsidR="00A200A5" w:rsidRDefault="00A200A5" w:rsidP="00C25851">
      <w:pPr>
        <w:jc w:val="both"/>
        <w:rPr>
          <w:sz w:val="20"/>
          <w:szCs w:val="20"/>
          <w:lang w:val="en-GB" w:eastAsia="zh-CN"/>
        </w:rPr>
      </w:pPr>
    </w:p>
    <w:p w:rsidR="00FB1F85" w:rsidRPr="00C25851" w:rsidRDefault="00FB1F85" w:rsidP="00C25851">
      <w:pPr>
        <w:jc w:val="both"/>
        <w:rPr>
          <w:sz w:val="20"/>
          <w:szCs w:val="20"/>
          <w:lang w:val="en-GB" w:eastAsia="zh-CN"/>
        </w:rPr>
        <w:sectPr w:rsidR="00FB1F85" w:rsidRPr="00C25851" w:rsidSect="00094BEC">
          <w:footnotePr>
            <w:pos w:val="beneathText"/>
          </w:footnotePr>
          <w:type w:val="continuous"/>
          <w:pgSz w:w="12240" w:h="15840" w:code="1"/>
          <w:pgMar w:top="1440" w:right="1440" w:bottom="1440" w:left="1440" w:header="720" w:footer="720" w:gutter="0"/>
          <w:cols w:space="720"/>
          <w:docGrid w:linePitch="360"/>
        </w:sectPr>
      </w:pPr>
    </w:p>
    <w:p w:rsidR="006F5AC8" w:rsidRPr="00C25851" w:rsidRDefault="00A200A5" w:rsidP="00C25851">
      <w:pPr>
        <w:ind w:firstLine="425"/>
        <w:jc w:val="both"/>
        <w:rPr>
          <w:sz w:val="20"/>
          <w:szCs w:val="20"/>
          <w:lang w:val="en-GB"/>
        </w:rPr>
      </w:pPr>
      <w:r w:rsidRPr="00C25851">
        <w:rPr>
          <w:sz w:val="20"/>
          <w:szCs w:val="20"/>
          <w:lang w:val="en-GB"/>
        </w:rPr>
        <w:lastRenderedPageBreak/>
        <w:t xml:space="preserve">Figure.6 shows the proportion of </w:t>
      </w:r>
      <w:proofErr w:type="spellStart"/>
      <w:r w:rsidRPr="00C25851">
        <w:rPr>
          <w:sz w:val="20"/>
          <w:szCs w:val="20"/>
          <w:lang w:val="en-GB"/>
        </w:rPr>
        <w:t>Cost_Benefit</w:t>
      </w:r>
      <w:proofErr w:type="spellEnd"/>
      <w:r w:rsidRPr="00C25851">
        <w:rPr>
          <w:sz w:val="20"/>
          <w:szCs w:val="20"/>
          <w:lang w:val="en-GB"/>
        </w:rPr>
        <w:t xml:space="preserve"> ratio for electricity production through four power plants in respect to accepted interest rate, which this proportion is one of the profitable indexes. The more this proportion is, the more profitable it will be. The Social Cost caused by pollution in this proportion has not been added. The effect of Social Costs in decreasing the </w:t>
      </w:r>
      <w:proofErr w:type="spellStart"/>
      <w:r w:rsidRPr="00C25851">
        <w:rPr>
          <w:sz w:val="20"/>
          <w:szCs w:val="20"/>
          <w:lang w:val="en-GB"/>
        </w:rPr>
        <w:t>Cost_Benefit</w:t>
      </w:r>
      <w:proofErr w:type="spellEnd"/>
      <w:r w:rsidRPr="00C25851">
        <w:rPr>
          <w:sz w:val="20"/>
          <w:szCs w:val="20"/>
          <w:lang w:val="en-GB"/>
        </w:rPr>
        <w:t xml:space="preserve"> ratio electricity production is through fossilized energy resources. It is observed that the compound cycle choice which has average monotones Cost and Tariff in respect to the three choices , due to producing more electricity has high </w:t>
      </w:r>
      <w:proofErr w:type="spellStart"/>
      <w:r w:rsidRPr="00C25851">
        <w:rPr>
          <w:sz w:val="20"/>
          <w:szCs w:val="20"/>
          <w:lang w:val="en-GB"/>
        </w:rPr>
        <w:t>Cost_Benefit</w:t>
      </w:r>
      <w:proofErr w:type="spellEnd"/>
      <w:r w:rsidRPr="00C25851">
        <w:rPr>
          <w:sz w:val="20"/>
          <w:szCs w:val="20"/>
          <w:lang w:val="en-GB"/>
        </w:rPr>
        <w:t xml:space="preserve"> ratio, that this position  will be keep or preserved up to interest rate from 13% to 14% (but better to say in all Benefit are the first position).</w:t>
      </w:r>
    </w:p>
    <w:p w:rsidR="00A200A5" w:rsidRPr="00C25851" w:rsidRDefault="00A200A5" w:rsidP="00C25851">
      <w:pPr>
        <w:ind w:firstLine="425"/>
        <w:jc w:val="both"/>
        <w:rPr>
          <w:sz w:val="20"/>
          <w:szCs w:val="20"/>
          <w:lang w:val="en-GB"/>
        </w:rPr>
      </w:pPr>
      <w:r w:rsidRPr="00C25851">
        <w:rPr>
          <w:sz w:val="20"/>
          <w:szCs w:val="20"/>
          <w:lang w:val="en-GB"/>
        </w:rPr>
        <w:t xml:space="preserve">After that Small Gas, Large Gas Power Plants are existed. For interest rate more than 7% this proportion decline, but in higher interest rate 13% the steep of this decline is very slow. It means that, the </w:t>
      </w:r>
      <w:r w:rsidRPr="00C25851">
        <w:rPr>
          <w:sz w:val="20"/>
          <w:szCs w:val="20"/>
          <w:lang w:val="en-GB"/>
        </w:rPr>
        <w:lastRenderedPageBreak/>
        <w:t>attraction of all choices in interest rate for lower than 13% increases.</w:t>
      </w:r>
    </w:p>
    <w:p w:rsidR="00A200A5" w:rsidRPr="00C25851" w:rsidRDefault="00A200A5" w:rsidP="00C25851">
      <w:pPr>
        <w:ind w:firstLine="425"/>
        <w:jc w:val="both"/>
        <w:rPr>
          <w:sz w:val="20"/>
          <w:szCs w:val="20"/>
          <w:lang w:val="en-GB"/>
        </w:rPr>
      </w:pPr>
      <w:r w:rsidRPr="00C25851">
        <w:rPr>
          <w:sz w:val="20"/>
          <w:szCs w:val="20"/>
          <w:lang w:val="en-GB"/>
        </w:rPr>
        <w:t>But with interest rate more than 13% there is not big difference that how much the profit is. Of course, we should not consider the increase in this proportion about Steam and Combined cycle Power Plants in interest rate more than 13%, and that is considered for limitation of problems. The important point is that, the Large Gas Power Plant is the worst choice for electricity production and government support, due to high Marginal Cost of electricity production and the need for high Tariff in guaranteed electricity shopping and also the low proportion (</w:t>
      </w:r>
      <w:proofErr w:type="spellStart"/>
      <w:r w:rsidRPr="00C25851">
        <w:rPr>
          <w:sz w:val="20"/>
          <w:szCs w:val="20"/>
          <w:lang w:val="en-GB"/>
        </w:rPr>
        <w:t>Cost_Benefit</w:t>
      </w:r>
      <w:proofErr w:type="spellEnd"/>
      <w:r w:rsidRPr="00C25851">
        <w:rPr>
          <w:sz w:val="20"/>
          <w:szCs w:val="20"/>
          <w:lang w:val="en-GB"/>
        </w:rPr>
        <w:t xml:space="preserve"> ratio) and almost constant.</w:t>
      </w:r>
    </w:p>
    <w:p w:rsidR="00A200A5" w:rsidRPr="00C25851" w:rsidRDefault="00A200A5" w:rsidP="00C25851">
      <w:pPr>
        <w:jc w:val="right"/>
        <w:rPr>
          <w:i/>
          <w:iCs/>
          <w:sz w:val="20"/>
          <w:szCs w:val="20"/>
          <w:vertAlign w:val="superscript"/>
        </w:rPr>
      </w:pPr>
    </w:p>
    <w:p w:rsidR="00A200A5" w:rsidRPr="006F6A66" w:rsidRDefault="006F6A66" w:rsidP="00C25851">
      <w:pPr>
        <w:rPr>
          <w:b/>
          <w:bCs/>
          <w:iCs/>
          <w:sz w:val="20"/>
          <w:szCs w:val="20"/>
          <w:lang w:val="en-GB"/>
        </w:rPr>
      </w:pPr>
      <w:r>
        <w:rPr>
          <w:rFonts w:hint="eastAsia"/>
          <w:b/>
          <w:bCs/>
          <w:iCs/>
          <w:sz w:val="20"/>
          <w:szCs w:val="20"/>
          <w:lang w:val="en-GB" w:eastAsia="zh-CN"/>
        </w:rPr>
        <w:t>4</w:t>
      </w:r>
      <w:r w:rsidR="00A200A5" w:rsidRPr="006F6A66">
        <w:rPr>
          <w:b/>
          <w:bCs/>
          <w:iCs/>
          <w:sz w:val="20"/>
          <w:szCs w:val="20"/>
          <w:lang w:val="en-GB"/>
        </w:rPr>
        <w:t>. Recommendation</w:t>
      </w:r>
    </w:p>
    <w:p w:rsidR="00A200A5" w:rsidRPr="00C25851" w:rsidRDefault="00A200A5" w:rsidP="00C25851">
      <w:pPr>
        <w:pStyle w:val="EndnoteText"/>
        <w:bidi w:val="0"/>
        <w:ind w:firstLine="425"/>
        <w:jc w:val="both"/>
        <w:rPr>
          <w:lang w:val="en-GB"/>
        </w:rPr>
      </w:pPr>
      <w:r w:rsidRPr="00C25851">
        <w:rPr>
          <w:lang w:val="en-GB"/>
        </w:rPr>
        <w:t xml:space="preserve">By measuring and Comparing Marginal Cost of electricity production in result of directed subsidy in two moods; with social cost and without social cost in electricity production in Iran, for creating investment private sector to achieve the sustainable </w:t>
      </w:r>
      <w:r w:rsidRPr="00C25851">
        <w:rPr>
          <w:lang w:val="en-GB"/>
        </w:rPr>
        <w:lastRenderedPageBreak/>
        <w:t>energy and Sustainable Development in Iran, the researcher recommends;</w:t>
      </w:r>
    </w:p>
    <w:p w:rsidR="00A200A5" w:rsidRPr="00C25851" w:rsidRDefault="00A200A5" w:rsidP="00C25851">
      <w:pPr>
        <w:numPr>
          <w:ilvl w:val="0"/>
          <w:numId w:val="19"/>
        </w:numPr>
        <w:suppressAutoHyphens w:val="0"/>
        <w:ind w:left="284" w:hanging="284"/>
        <w:jc w:val="both"/>
        <w:rPr>
          <w:sz w:val="20"/>
          <w:szCs w:val="20"/>
          <w:lang w:val="en-GB"/>
        </w:rPr>
      </w:pPr>
      <w:r w:rsidRPr="00C25851">
        <w:rPr>
          <w:sz w:val="20"/>
          <w:szCs w:val="20"/>
          <w:lang w:val="en-GB"/>
        </w:rPr>
        <w:t>Complete execution of the law of the omitting the Directed Subsidy</w:t>
      </w:r>
    </w:p>
    <w:p w:rsidR="00A200A5" w:rsidRPr="00C25851" w:rsidRDefault="00A200A5" w:rsidP="00C25851">
      <w:pPr>
        <w:numPr>
          <w:ilvl w:val="0"/>
          <w:numId w:val="19"/>
        </w:numPr>
        <w:suppressAutoHyphens w:val="0"/>
        <w:ind w:left="284" w:hanging="284"/>
        <w:jc w:val="both"/>
        <w:rPr>
          <w:sz w:val="20"/>
          <w:szCs w:val="20"/>
          <w:lang w:val="en-GB"/>
        </w:rPr>
      </w:pPr>
      <w:r w:rsidRPr="00C25851">
        <w:rPr>
          <w:sz w:val="20"/>
          <w:szCs w:val="20"/>
          <w:lang w:val="en-GB"/>
        </w:rPr>
        <w:t>Applying the Environmental Criteria (Pollution Taxes) for Fossilized Fuel Power Plants</w:t>
      </w:r>
    </w:p>
    <w:p w:rsidR="00A200A5" w:rsidRPr="00C25851" w:rsidRDefault="00A200A5" w:rsidP="00C25851">
      <w:pPr>
        <w:numPr>
          <w:ilvl w:val="0"/>
          <w:numId w:val="19"/>
        </w:numPr>
        <w:suppressAutoHyphens w:val="0"/>
        <w:ind w:left="284" w:hanging="284"/>
        <w:jc w:val="both"/>
        <w:rPr>
          <w:sz w:val="20"/>
          <w:szCs w:val="20"/>
          <w:lang w:val="en-GB"/>
        </w:rPr>
      </w:pPr>
      <w:r w:rsidRPr="00C25851">
        <w:rPr>
          <w:sz w:val="20"/>
          <w:szCs w:val="20"/>
          <w:lang w:val="en-GB"/>
        </w:rPr>
        <w:t>Presenting loan facilities just with Nominal interest rate for the investment of private sector</w:t>
      </w:r>
    </w:p>
    <w:p w:rsidR="00A200A5" w:rsidRPr="00C25851" w:rsidRDefault="00A200A5" w:rsidP="00C25851">
      <w:pPr>
        <w:numPr>
          <w:ilvl w:val="0"/>
          <w:numId w:val="19"/>
        </w:numPr>
        <w:suppressAutoHyphens w:val="0"/>
        <w:ind w:left="284" w:hanging="284"/>
        <w:jc w:val="both"/>
        <w:rPr>
          <w:sz w:val="20"/>
          <w:szCs w:val="20"/>
          <w:lang w:val="en-GB"/>
        </w:rPr>
      </w:pPr>
      <w:r w:rsidRPr="00C25851">
        <w:rPr>
          <w:sz w:val="20"/>
          <w:szCs w:val="20"/>
          <w:lang w:val="en-GB"/>
        </w:rPr>
        <w:t xml:space="preserve">Applying the guaranteed Tariffs of electricity purchase which are recommended in </w:t>
      </w:r>
      <w:r w:rsidRPr="00C25851">
        <w:rPr>
          <w:b/>
          <w:bCs/>
          <w:sz w:val="20"/>
          <w:szCs w:val="20"/>
          <w:lang w:val="en-GB"/>
        </w:rPr>
        <w:t>Fig.3</w:t>
      </w:r>
    </w:p>
    <w:p w:rsidR="00A200A5" w:rsidRPr="00C25851" w:rsidRDefault="00A200A5" w:rsidP="00C25851">
      <w:pPr>
        <w:numPr>
          <w:ilvl w:val="0"/>
          <w:numId w:val="19"/>
        </w:numPr>
        <w:suppressAutoHyphens w:val="0"/>
        <w:ind w:left="284" w:hanging="284"/>
        <w:jc w:val="both"/>
        <w:rPr>
          <w:sz w:val="20"/>
          <w:szCs w:val="20"/>
          <w:lang w:val="en-GB"/>
        </w:rPr>
      </w:pPr>
      <w:r w:rsidRPr="00C25851">
        <w:rPr>
          <w:sz w:val="20"/>
          <w:szCs w:val="20"/>
          <w:lang w:val="en-GB"/>
        </w:rPr>
        <w:lastRenderedPageBreak/>
        <w:t>the Large Gas Power Plant is the worst choice for electricity production and government support, due to high Marginal Cost of electricity production and the need for high Tariff in guaranteed electricity shopping and also the low proportion (</w:t>
      </w:r>
      <w:proofErr w:type="spellStart"/>
      <w:r w:rsidRPr="00C25851">
        <w:rPr>
          <w:sz w:val="20"/>
          <w:szCs w:val="20"/>
          <w:lang w:val="en-GB"/>
        </w:rPr>
        <w:t>Cost_Benefit</w:t>
      </w:r>
      <w:proofErr w:type="spellEnd"/>
      <w:r w:rsidRPr="00C25851">
        <w:rPr>
          <w:sz w:val="20"/>
          <w:szCs w:val="20"/>
          <w:lang w:val="en-GB"/>
        </w:rPr>
        <w:t xml:space="preserve"> ratio) and almost constant</w:t>
      </w:r>
    </w:p>
    <w:p w:rsidR="00A200A5" w:rsidRPr="00C25851" w:rsidRDefault="00A200A5" w:rsidP="00C25851">
      <w:pPr>
        <w:numPr>
          <w:ilvl w:val="0"/>
          <w:numId w:val="19"/>
        </w:numPr>
        <w:suppressAutoHyphens w:val="0"/>
        <w:ind w:left="284" w:hanging="284"/>
        <w:jc w:val="both"/>
        <w:rPr>
          <w:sz w:val="20"/>
          <w:szCs w:val="20"/>
          <w:lang w:val="en-GB"/>
        </w:rPr>
      </w:pPr>
      <w:r w:rsidRPr="00C25851">
        <w:rPr>
          <w:sz w:val="20"/>
          <w:szCs w:val="20"/>
          <w:lang w:val="en-GB"/>
        </w:rPr>
        <w:t>due to low Cost of electronic produced through small Gas Power Plant and low increasing steep, this Power Plant can be a suitable case for electricity production.</w:t>
      </w:r>
    </w:p>
    <w:p w:rsidR="00A200A5" w:rsidRPr="00C25851" w:rsidRDefault="00A200A5" w:rsidP="00C25851">
      <w:pPr>
        <w:jc w:val="both"/>
        <w:rPr>
          <w:sz w:val="20"/>
          <w:szCs w:val="20"/>
          <w:lang w:val="en-GB"/>
        </w:rPr>
        <w:sectPr w:rsidR="00A200A5" w:rsidRPr="00C25851" w:rsidSect="00094BE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A200A5" w:rsidRPr="00C25851" w:rsidRDefault="00A200A5" w:rsidP="00C25851">
      <w:pPr>
        <w:jc w:val="both"/>
        <w:rPr>
          <w:sz w:val="20"/>
          <w:szCs w:val="20"/>
          <w:lang w:val="en-GB"/>
        </w:rPr>
      </w:pPr>
    </w:p>
    <w:p w:rsidR="00A200A5" w:rsidRPr="00C25851" w:rsidRDefault="00A200A5" w:rsidP="00C25851">
      <w:pPr>
        <w:ind w:left="-120"/>
        <w:jc w:val="lowKashida"/>
        <w:rPr>
          <w:b/>
          <w:bCs/>
          <w:i/>
          <w:iCs/>
          <w:sz w:val="20"/>
          <w:szCs w:val="20"/>
        </w:rPr>
      </w:pPr>
      <w:r w:rsidRPr="00C25851">
        <w:rPr>
          <w:b/>
          <w:bCs/>
          <w:i/>
          <w:iCs/>
          <w:sz w:val="20"/>
          <w:szCs w:val="20"/>
        </w:rPr>
        <w:t>Appendix 1</w:t>
      </w:r>
    </w:p>
    <w:p w:rsidR="00A200A5" w:rsidRPr="00C25851" w:rsidRDefault="00A200A5" w:rsidP="00C25851">
      <w:pPr>
        <w:tabs>
          <w:tab w:val="right" w:pos="8640"/>
        </w:tabs>
        <w:ind w:left="-120"/>
        <w:rPr>
          <w:b/>
          <w:bCs/>
          <w:i/>
          <w:iCs/>
          <w:sz w:val="20"/>
          <w:szCs w:val="20"/>
        </w:rPr>
      </w:pPr>
      <w:r w:rsidRPr="00C25851">
        <w:rPr>
          <w:b/>
          <w:bCs/>
          <w:i/>
          <w:iCs/>
          <w:sz w:val="20"/>
          <w:szCs w:val="20"/>
        </w:rPr>
        <w:t xml:space="preserve">The Technical Properties and Information </w:t>
      </w:r>
    </w:p>
    <w:p w:rsidR="00A200A5" w:rsidRPr="00C25851" w:rsidRDefault="00A200A5" w:rsidP="00C25851">
      <w:pPr>
        <w:tabs>
          <w:tab w:val="right" w:pos="8640"/>
        </w:tabs>
        <w:ind w:left="-120"/>
        <w:rPr>
          <w:b/>
          <w:bCs/>
          <w:i/>
          <w:iCs/>
          <w:sz w:val="20"/>
          <w:szCs w:val="20"/>
        </w:rPr>
      </w:pPr>
      <w:r w:rsidRPr="00C25851">
        <w:rPr>
          <w:b/>
          <w:bCs/>
          <w:i/>
          <w:iCs/>
          <w:sz w:val="20"/>
          <w:szCs w:val="20"/>
        </w:rPr>
        <w:t xml:space="preserve">  of the Fossilized Technology</w:t>
      </w:r>
    </w:p>
    <w:p w:rsidR="00A200A5" w:rsidRPr="00C25851" w:rsidRDefault="00A200A5" w:rsidP="00C25851">
      <w:pPr>
        <w:tabs>
          <w:tab w:val="right" w:pos="8640"/>
        </w:tabs>
        <w:ind w:left="-120"/>
        <w:rPr>
          <w:i/>
          <w:iCs/>
          <w:sz w:val="20"/>
          <w:szCs w:val="20"/>
        </w:rPr>
      </w:pPr>
      <w:r w:rsidRPr="00C25851">
        <w:rPr>
          <w:i/>
          <w:iCs/>
          <w:sz w:val="20"/>
          <w:szCs w:val="20"/>
        </w:rPr>
        <w:t xml:space="preserve">Are measured according to the TAVANIR organization in </w:t>
      </w:r>
      <w:smartTag w:uri="urn:schemas-microsoft-com:office:smarttags" w:element="place">
        <w:smartTag w:uri="urn:schemas-microsoft-com:office:smarttags" w:element="country-region">
          <w:r w:rsidRPr="00C25851">
            <w:rPr>
              <w:i/>
              <w:iCs/>
              <w:sz w:val="20"/>
              <w:szCs w:val="20"/>
            </w:rPr>
            <w:t>Iran</w:t>
          </w:r>
        </w:smartTag>
      </w:smartTag>
      <w:r w:rsidRPr="00C25851">
        <w:rPr>
          <w:i/>
          <w:iCs/>
          <w:sz w:val="20"/>
          <w:szCs w:val="20"/>
        </w:rPr>
        <w:t xml:space="preserve"> in 2006 with the Discount rate of 15% </w:t>
      </w:r>
      <w:proofErr w:type="spellStart"/>
      <w:r w:rsidRPr="00C25851">
        <w:rPr>
          <w:i/>
          <w:iCs/>
          <w:sz w:val="20"/>
          <w:szCs w:val="20"/>
        </w:rPr>
        <w:t>Rials</w:t>
      </w:r>
      <w:proofErr w:type="spellEnd"/>
      <w:r w:rsidRPr="00C25851">
        <w:rPr>
          <w:i/>
          <w:iCs/>
          <w:sz w:val="20"/>
          <w:szCs w:val="20"/>
        </w:rPr>
        <w:t xml:space="preserve"> and also 2.5% stock by the researcher was adjusted to the year 2011 </w:t>
      </w:r>
    </w:p>
    <w:p w:rsidR="00A200A5" w:rsidRPr="00C25851" w:rsidRDefault="001F2F48" w:rsidP="00C25851">
      <w:pPr>
        <w:ind w:left="-1200" w:right="-1048"/>
        <w:jc w:val="center"/>
        <w:rPr>
          <w:sz w:val="20"/>
          <w:szCs w:val="20"/>
          <w:lang w:bidi="fa-IR"/>
        </w:rPr>
      </w:pPr>
      <w:r w:rsidRPr="001F2F48">
        <w:rPr>
          <w:sz w:val="20"/>
          <w:szCs w:val="20"/>
          <w:lang w:bidi="fa-IR"/>
        </w:rPr>
        <w:pict>
          <v:shape id="_x0000_i1030" type="#_x0000_t75" style="width:415.1pt;height:155.25pt">
            <v:imagedata r:id="rId17" o:title=""/>
          </v:shape>
        </w:pict>
      </w:r>
    </w:p>
    <w:p w:rsidR="00A200A5" w:rsidRPr="00C25851" w:rsidRDefault="00A200A5" w:rsidP="00C25851">
      <w:pPr>
        <w:jc w:val="both"/>
        <w:rPr>
          <w:b/>
          <w:bCs/>
          <w:i/>
          <w:iCs/>
          <w:sz w:val="20"/>
          <w:szCs w:val="20"/>
        </w:rPr>
      </w:pPr>
    </w:p>
    <w:p w:rsidR="00A200A5" w:rsidRPr="00C25851" w:rsidRDefault="00A200A5" w:rsidP="00C25851">
      <w:pPr>
        <w:jc w:val="both"/>
        <w:rPr>
          <w:b/>
          <w:bCs/>
          <w:i/>
          <w:iCs/>
          <w:sz w:val="20"/>
          <w:szCs w:val="20"/>
        </w:rPr>
      </w:pPr>
    </w:p>
    <w:p w:rsidR="00A200A5" w:rsidRPr="00C25851" w:rsidRDefault="00A200A5" w:rsidP="00C25851">
      <w:pPr>
        <w:ind w:left="-120"/>
        <w:jc w:val="lowKashida"/>
        <w:rPr>
          <w:b/>
          <w:bCs/>
          <w:i/>
          <w:iCs/>
          <w:sz w:val="20"/>
          <w:szCs w:val="20"/>
        </w:rPr>
      </w:pPr>
      <w:r w:rsidRPr="00C25851">
        <w:rPr>
          <w:b/>
          <w:bCs/>
          <w:i/>
          <w:iCs/>
          <w:sz w:val="20"/>
          <w:szCs w:val="20"/>
        </w:rPr>
        <w:t>Appendix 2</w:t>
      </w:r>
    </w:p>
    <w:p w:rsidR="00A200A5" w:rsidRPr="00C25851" w:rsidRDefault="00A200A5" w:rsidP="00C25851">
      <w:pPr>
        <w:ind w:left="-120"/>
        <w:jc w:val="lowKashida"/>
        <w:rPr>
          <w:b/>
          <w:bCs/>
          <w:i/>
          <w:iCs/>
          <w:sz w:val="20"/>
          <w:szCs w:val="20"/>
        </w:rPr>
      </w:pPr>
      <w:r w:rsidRPr="00C25851">
        <w:rPr>
          <w:b/>
          <w:bCs/>
          <w:i/>
          <w:iCs/>
          <w:sz w:val="20"/>
          <w:szCs w:val="20"/>
        </w:rPr>
        <w:t>* Social cost of electricity production through thermal power plant</w:t>
      </w:r>
    </w:p>
    <w:p w:rsidR="00A200A5" w:rsidRPr="00C25851" w:rsidRDefault="00A200A5" w:rsidP="00C25851">
      <w:pPr>
        <w:ind w:left="-120"/>
        <w:jc w:val="lowKashida"/>
        <w:rPr>
          <w:b/>
          <w:bCs/>
          <w:i/>
          <w:iCs/>
          <w:sz w:val="20"/>
          <w:szCs w:val="20"/>
        </w:rPr>
      </w:pPr>
      <w:r w:rsidRPr="00C25851">
        <w:rPr>
          <w:b/>
          <w:bCs/>
          <w:i/>
          <w:iCs/>
          <w:sz w:val="20"/>
          <w:szCs w:val="20"/>
        </w:rPr>
        <w:t xml:space="preserve">   According to energy balance of </w:t>
      </w:r>
      <w:smartTag w:uri="urn:schemas-microsoft-com:office:smarttags" w:element="place">
        <w:smartTag w:uri="urn:schemas-microsoft-com:office:smarttags" w:element="country-region">
          <w:r w:rsidRPr="00C25851">
            <w:rPr>
              <w:b/>
              <w:bCs/>
              <w:i/>
              <w:iCs/>
              <w:sz w:val="20"/>
              <w:szCs w:val="20"/>
            </w:rPr>
            <w:t>Iran</w:t>
          </w:r>
        </w:smartTag>
      </w:smartTag>
      <w:r w:rsidRPr="00C25851">
        <w:rPr>
          <w:b/>
          <w:bCs/>
          <w:i/>
          <w:iCs/>
          <w:sz w:val="20"/>
          <w:szCs w:val="20"/>
        </w:rPr>
        <w:t xml:space="preserve"> -2011 </w:t>
      </w:r>
    </w:p>
    <w:p w:rsidR="00A200A5" w:rsidRPr="00C25851" w:rsidRDefault="001F2F48" w:rsidP="00C25851">
      <w:pPr>
        <w:jc w:val="center"/>
        <w:rPr>
          <w:b/>
          <w:bCs/>
          <w:i/>
          <w:iCs/>
          <w:sz w:val="20"/>
          <w:szCs w:val="20"/>
        </w:rPr>
      </w:pPr>
      <w:r w:rsidRPr="001F2F48">
        <w:rPr>
          <w:sz w:val="20"/>
          <w:szCs w:val="20"/>
        </w:rPr>
        <w:pict>
          <v:shape id="_x0000_i1031" type="#_x0000_t75" style="width:415.1pt;height:210.35pt">
            <v:imagedata r:id="rId18" o:title=""/>
          </v:shape>
        </w:pict>
      </w:r>
    </w:p>
    <w:p w:rsidR="00A200A5" w:rsidRDefault="00A200A5" w:rsidP="00C25851">
      <w:pPr>
        <w:ind w:left="-120"/>
        <w:jc w:val="lowKashida"/>
        <w:rPr>
          <w:b/>
          <w:bCs/>
          <w:i/>
          <w:iCs/>
          <w:sz w:val="20"/>
          <w:szCs w:val="20"/>
          <w:lang w:eastAsia="zh-CN"/>
        </w:rPr>
      </w:pPr>
    </w:p>
    <w:p w:rsidR="00FB1F85" w:rsidRDefault="00FB1F85" w:rsidP="00C25851">
      <w:pPr>
        <w:ind w:left="-120"/>
        <w:jc w:val="lowKashida"/>
        <w:rPr>
          <w:b/>
          <w:bCs/>
          <w:i/>
          <w:iCs/>
          <w:sz w:val="20"/>
          <w:szCs w:val="20"/>
          <w:lang w:eastAsia="zh-CN"/>
        </w:rPr>
      </w:pPr>
    </w:p>
    <w:p w:rsidR="00FB1F85" w:rsidRDefault="00FB1F85" w:rsidP="00C25851">
      <w:pPr>
        <w:ind w:left="-120"/>
        <w:jc w:val="lowKashida"/>
        <w:rPr>
          <w:b/>
          <w:bCs/>
          <w:i/>
          <w:iCs/>
          <w:sz w:val="20"/>
          <w:szCs w:val="20"/>
          <w:lang w:eastAsia="zh-CN"/>
        </w:rPr>
      </w:pPr>
    </w:p>
    <w:p w:rsidR="00FB1F85" w:rsidRDefault="00FB1F85" w:rsidP="00C25851">
      <w:pPr>
        <w:ind w:left="-120"/>
        <w:jc w:val="lowKashida"/>
        <w:rPr>
          <w:b/>
          <w:bCs/>
          <w:i/>
          <w:iCs/>
          <w:sz w:val="20"/>
          <w:szCs w:val="20"/>
          <w:lang w:eastAsia="zh-CN"/>
        </w:rPr>
      </w:pPr>
    </w:p>
    <w:p w:rsidR="00A200A5" w:rsidRPr="00C25851" w:rsidRDefault="00A200A5" w:rsidP="00C25851">
      <w:pPr>
        <w:ind w:left="-120"/>
        <w:jc w:val="lowKashida"/>
        <w:rPr>
          <w:b/>
          <w:bCs/>
          <w:i/>
          <w:iCs/>
          <w:sz w:val="20"/>
          <w:szCs w:val="20"/>
        </w:rPr>
      </w:pPr>
      <w:r w:rsidRPr="00C25851">
        <w:rPr>
          <w:b/>
          <w:bCs/>
          <w:i/>
          <w:iCs/>
          <w:sz w:val="20"/>
          <w:szCs w:val="20"/>
        </w:rPr>
        <w:t>Appendix 3</w:t>
      </w:r>
    </w:p>
    <w:p w:rsidR="00A200A5" w:rsidRPr="00C25851" w:rsidRDefault="00A200A5" w:rsidP="00C25851">
      <w:pPr>
        <w:ind w:left="-120"/>
        <w:jc w:val="lowKashida"/>
        <w:rPr>
          <w:b/>
          <w:bCs/>
          <w:i/>
          <w:iCs/>
          <w:sz w:val="20"/>
          <w:szCs w:val="20"/>
        </w:rPr>
      </w:pPr>
      <w:r w:rsidRPr="00C25851">
        <w:rPr>
          <w:b/>
          <w:bCs/>
          <w:i/>
          <w:iCs/>
          <w:sz w:val="20"/>
          <w:szCs w:val="20"/>
        </w:rPr>
        <w:t>The Measurement Related To Fossilized Technologies</w:t>
      </w:r>
    </w:p>
    <w:p w:rsidR="00A200A5" w:rsidRPr="00C25851" w:rsidRDefault="00A200A5" w:rsidP="00C25851">
      <w:pPr>
        <w:ind w:left="-120"/>
        <w:jc w:val="lowKashida"/>
        <w:rPr>
          <w:b/>
          <w:bCs/>
          <w:i/>
          <w:iCs/>
          <w:sz w:val="20"/>
          <w:szCs w:val="20"/>
        </w:rPr>
      </w:pPr>
      <w:r w:rsidRPr="00C25851">
        <w:rPr>
          <w:b/>
          <w:bCs/>
          <w:i/>
          <w:iCs/>
          <w:sz w:val="20"/>
          <w:szCs w:val="20"/>
        </w:rPr>
        <w:t>In the result of directed subsidy (the Natural Gas price # 0.189 € /m</w:t>
      </w:r>
      <w:r w:rsidRPr="00C25851">
        <w:rPr>
          <w:b/>
          <w:bCs/>
          <w:i/>
          <w:iCs/>
          <w:sz w:val="20"/>
          <w:szCs w:val="20"/>
          <w:vertAlign w:val="superscript"/>
        </w:rPr>
        <w:t>3</w:t>
      </w:r>
      <w:r w:rsidRPr="00C25851">
        <w:rPr>
          <w:b/>
          <w:bCs/>
          <w:i/>
          <w:iCs/>
          <w:sz w:val="20"/>
          <w:szCs w:val="20"/>
        </w:rPr>
        <w:t xml:space="preserve">) </w:t>
      </w:r>
    </w:p>
    <w:p w:rsidR="00A200A5" w:rsidRPr="00C25851" w:rsidRDefault="001F2F48" w:rsidP="00C25851">
      <w:pPr>
        <w:jc w:val="center"/>
        <w:rPr>
          <w:b/>
          <w:bCs/>
          <w:i/>
          <w:iCs/>
          <w:sz w:val="20"/>
          <w:szCs w:val="20"/>
          <w:lang w:val="en-GB"/>
        </w:rPr>
      </w:pPr>
      <w:r w:rsidRPr="001F2F48">
        <w:rPr>
          <w:sz w:val="20"/>
          <w:szCs w:val="20"/>
          <w:lang w:val="en-GB"/>
        </w:rPr>
        <w:pict>
          <v:shape id="_x0000_i1032" type="#_x0000_t75" style="width:415.7pt;height:251.05pt">
            <v:imagedata r:id="rId19" o:title=""/>
          </v:shape>
        </w:pict>
      </w:r>
    </w:p>
    <w:p w:rsidR="00A200A5" w:rsidRPr="00C25851" w:rsidRDefault="001F2F48" w:rsidP="00C25851">
      <w:pPr>
        <w:jc w:val="center"/>
        <w:rPr>
          <w:b/>
          <w:bCs/>
          <w:i/>
          <w:iCs/>
          <w:sz w:val="20"/>
          <w:szCs w:val="20"/>
          <w:lang w:val="en-GB"/>
        </w:rPr>
      </w:pPr>
      <w:r w:rsidRPr="001F2F48">
        <w:rPr>
          <w:sz w:val="20"/>
          <w:szCs w:val="20"/>
          <w:lang w:val="en-GB"/>
        </w:rPr>
        <w:pict>
          <v:shape id="_x0000_i1033" type="#_x0000_t75" style="width:415.1pt;height:278.6pt">
            <v:imagedata r:id="rId20" o:title=""/>
          </v:shape>
        </w:pict>
      </w:r>
    </w:p>
    <w:p w:rsidR="00A200A5" w:rsidRDefault="00A200A5" w:rsidP="00C25851">
      <w:pPr>
        <w:jc w:val="both"/>
        <w:rPr>
          <w:b/>
          <w:bCs/>
          <w:i/>
          <w:iCs/>
          <w:sz w:val="20"/>
          <w:szCs w:val="20"/>
          <w:lang w:val="en-GB" w:eastAsia="zh-CN"/>
        </w:rPr>
      </w:pPr>
    </w:p>
    <w:p w:rsidR="00FB1F85" w:rsidRDefault="00FB1F85" w:rsidP="00C25851">
      <w:pPr>
        <w:jc w:val="both"/>
        <w:rPr>
          <w:b/>
          <w:bCs/>
          <w:i/>
          <w:iCs/>
          <w:sz w:val="20"/>
          <w:szCs w:val="20"/>
          <w:lang w:val="en-GB" w:eastAsia="zh-CN"/>
        </w:rPr>
      </w:pPr>
    </w:p>
    <w:p w:rsidR="00FB1F85" w:rsidRDefault="00FB1F85" w:rsidP="00C25851">
      <w:pPr>
        <w:jc w:val="both"/>
        <w:rPr>
          <w:b/>
          <w:bCs/>
          <w:i/>
          <w:iCs/>
          <w:sz w:val="20"/>
          <w:szCs w:val="20"/>
          <w:lang w:val="en-GB" w:eastAsia="zh-CN"/>
        </w:rPr>
      </w:pPr>
    </w:p>
    <w:p w:rsidR="00FB1F85" w:rsidRPr="00C25851" w:rsidRDefault="00FB1F85" w:rsidP="00C25851">
      <w:pPr>
        <w:jc w:val="both"/>
        <w:rPr>
          <w:b/>
          <w:bCs/>
          <w:i/>
          <w:iCs/>
          <w:sz w:val="20"/>
          <w:szCs w:val="20"/>
          <w:lang w:val="en-GB" w:eastAsia="zh-CN"/>
        </w:rPr>
      </w:pPr>
    </w:p>
    <w:p w:rsidR="00A200A5" w:rsidRDefault="00A200A5" w:rsidP="00C25851">
      <w:pPr>
        <w:jc w:val="both"/>
        <w:rPr>
          <w:b/>
          <w:bCs/>
          <w:i/>
          <w:iCs/>
          <w:sz w:val="20"/>
          <w:szCs w:val="20"/>
          <w:lang w:val="en-GB" w:eastAsia="zh-CN"/>
        </w:rPr>
      </w:pPr>
    </w:p>
    <w:p w:rsidR="00FB1F85" w:rsidRPr="00C25851" w:rsidRDefault="00FB1F85" w:rsidP="00C25851">
      <w:pPr>
        <w:jc w:val="both"/>
        <w:rPr>
          <w:b/>
          <w:bCs/>
          <w:i/>
          <w:iCs/>
          <w:sz w:val="20"/>
          <w:szCs w:val="20"/>
          <w:lang w:val="en-GB" w:eastAsia="zh-CN"/>
        </w:rPr>
        <w:sectPr w:rsidR="00FB1F85" w:rsidRPr="00C25851" w:rsidSect="00094BEC">
          <w:footnotePr>
            <w:pos w:val="beneathText"/>
          </w:footnotePr>
          <w:type w:val="continuous"/>
          <w:pgSz w:w="12240" w:h="15840" w:code="1"/>
          <w:pgMar w:top="1440" w:right="1440" w:bottom="1440" w:left="1440" w:header="720" w:footer="720" w:gutter="0"/>
          <w:cols w:space="720"/>
          <w:docGrid w:linePitch="360"/>
        </w:sectPr>
      </w:pPr>
    </w:p>
    <w:p w:rsidR="00A200A5" w:rsidRPr="006F6A66" w:rsidRDefault="00A200A5" w:rsidP="00C25851">
      <w:pPr>
        <w:jc w:val="both"/>
        <w:rPr>
          <w:b/>
          <w:bCs/>
          <w:iCs/>
          <w:sz w:val="20"/>
          <w:szCs w:val="20"/>
          <w:lang w:val="en-GB"/>
        </w:rPr>
      </w:pPr>
      <w:r w:rsidRPr="006F6A66">
        <w:rPr>
          <w:b/>
          <w:bCs/>
          <w:iCs/>
          <w:sz w:val="20"/>
          <w:szCs w:val="20"/>
          <w:lang w:val="en-GB"/>
        </w:rPr>
        <w:lastRenderedPageBreak/>
        <w:t>References</w:t>
      </w:r>
    </w:p>
    <w:p w:rsidR="00A200A5" w:rsidRPr="00C25851" w:rsidRDefault="00A200A5" w:rsidP="006F6A66">
      <w:pPr>
        <w:pStyle w:val="EndnoteText"/>
        <w:numPr>
          <w:ilvl w:val="0"/>
          <w:numId w:val="21"/>
        </w:numPr>
        <w:bidi w:val="0"/>
        <w:jc w:val="lowKashida"/>
        <w:rPr>
          <w:lang w:bidi="fa-IR"/>
        </w:rPr>
      </w:pPr>
      <w:r w:rsidRPr="00C25851">
        <w:rPr>
          <w:lang w:bidi="fa-IR"/>
        </w:rPr>
        <w:t xml:space="preserve">Parliament of Islamic Republic of Iran/Research Center/Law/Constitutional Law, Article-44, </w:t>
      </w:r>
      <w:hyperlink r:id="rId21" w:history="1">
        <w:r w:rsidRPr="00C25851">
          <w:rPr>
            <w:lang w:bidi="fa-IR"/>
          </w:rPr>
          <w:t>http://rc.majlis.ir/fa/content/iran_constitution</w:t>
        </w:r>
      </w:hyperlink>
    </w:p>
    <w:p w:rsidR="00A200A5" w:rsidRPr="00C25851" w:rsidRDefault="00A200A5" w:rsidP="006F6A66">
      <w:pPr>
        <w:pStyle w:val="EndnoteText"/>
        <w:numPr>
          <w:ilvl w:val="0"/>
          <w:numId w:val="21"/>
        </w:numPr>
        <w:bidi w:val="0"/>
        <w:jc w:val="lowKashida"/>
        <w:rPr>
          <w:lang w:bidi="fa-IR"/>
        </w:rPr>
      </w:pPr>
      <w:proofErr w:type="spellStart"/>
      <w:r w:rsidRPr="00C25851">
        <w:rPr>
          <w:lang w:bidi="fa-IR"/>
        </w:rPr>
        <w:t>Oskounejad.M.Mehdi</w:t>
      </w:r>
      <w:proofErr w:type="spellEnd"/>
      <w:r w:rsidRPr="00C25851">
        <w:rPr>
          <w:lang w:bidi="fa-IR"/>
        </w:rPr>
        <w:t xml:space="preserve">, Engineering Economy or Economic Evaluation of Industrial Projects, 30th Ed, </w:t>
      </w:r>
      <w:proofErr w:type="spellStart"/>
      <w:r w:rsidRPr="00C25851">
        <w:rPr>
          <w:lang w:bidi="fa-IR"/>
        </w:rPr>
        <w:t>AmirKabir</w:t>
      </w:r>
      <w:proofErr w:type="spellEnd"/>
      <w:r w:rsidRPr="00C25851">
        <w:rPr>
          <w:lang w:bidi="fa-IR"/>
        </w:rPr>
        <w:t xml:space="preserve"> University Publish, Tehran, 2008. P.48-50</w:t>
      </w:r>
    </w:p>
    <w:p w:rsidR="00A200A5" w:rsidRPr="00C25851" w:rsidRDefault="00A200A5" w:rsidP="006F6A66">
      <w:pPr>
        <w:pStyle w:val="EndnoteText"/>
        <w:numPr>
          <w:ilvl w:val="0"/>
          <w:numId w:val="21"/>
        </w:numPr>
        <w:bidi w:val="0"/>
        <w:jc w:val="lowKashida"/>
        <w:rPr>
          <w:lang w:bidi="fa-IR"/>
        </w:rPr>
      </w:pPr>
      <w:r w:rsidRPr="00C25851">
        <w:rPr>
          <w:lang w:bidi="fa-IR"/>
        </w:rPr>
        <w:t>Islamic Republic of Iran Power Sector Note, World Bank, No.38360_IR, 2007</w:t>
      </w:r>
    </w:p>
    <w:p w:rsidR="00A200A5" w:rsidRPr="00C25851" w:rsidRDefault="00A200A5" w:rsidP="006F6A66">
      <w:pPr>
        <w:pStyle w:val="EndnoteText"/>
        <w:numPr>
          <w:ilvl w:val="0"/>
          <w:numId w:val="21"/>
        </w:numPr>
        <w:bidi w:val="0"/>
        <w:jc w:val="lowKashida"/>
        <w:rPr>
          <w:lang w:bidi="fa-IR"/>
        </w:rPr>
      </w:pPr>
      <w:r w:rsidRPr="00C25851">
        <w:rPr>
          <w:lang w:bidi="fa-IR"/>
        </w:rPr>
        <w:t xml:space="preserve">Central Bank of the Islamic Republic of Iran, Key Economic Indicators, Publisher: Public </w:t>
      </w:r>
      <w:r w:rsidRPr="00C25851">
        <w:rPr>
          <w:lang w:bidi="fa-IR"/>
        </w:rPr>
        <w:lastRenderedPageBreak/>
        <w:t>Relations Department, Tehran, 2009/2010,</w:t>
      </w:r>
      <w:r w:rsidR="00FB1F85">
        <w:rPr>
          <w:rFonts w:eastAsiaTheme="minorEastAsia" w:hint="eastAsia"/>
          <w:lang w:eastAsia="zh-CN" w:bidi="fa-IR"/>
        </w:rPr>
        <w:t xml:space="preserve"> </w:t>
      </w:r>
      <w:hyperlink r:id="rId22" w:history="1">
        <w:r w:rsidRPr="00C25851">
          <w:rPr>
            <w:lang w:bidi="fa-IR"/>
          </w:rPr>
          <w:t>http://www.cbi.ir</w:t>
        </w:r>
      </w:hyperlink>
    </w:p>
    <w:p w:rsidR="00A200A5" w:rsidRPr="00C25851" w:rsidRDefault="00A200A5" w:rsidP="006F6A66">
      <w:pPr>
        <w:pStyle w:val="EndnoteText"/>
        <w:numPr>
          <w:ilvl w:val="0"/>
          <w:numId w:val="21"/>
        </w:numPr>
        <w:bidi w:val="0"/>
        <w:jc w:val="lowKashida"/>
        <w:rPr>
          <w:lang w:bidi="fa-IR"/>
        </w:rPr>
      </w:pPr>
      <w:r w:rsidRPr="00C25851">
        <w:rPr>
          <w:lang w:bidi="fa-IR"/>
        </w:rPr>
        <w:t>Islamic Republic of Iran Power Sector Note, World Bank, No.38360_IR, 2007</w:t>
      </w:r>
    </w:p>
    <w:p w:rsidR="00A200A5" w:rsidRPr="00C25851" w:rsidRDefault="00A200A5" w:rsidP="006F6A66">
      <w:pPr>
        <w:pStyle w:val="EndnoteText"/>
        <w:numPr>
          <w:ilvl w:val="0"/>
          <w:numId w:val="21"/>
        </w:numPr>
        <w:bidi w:val="0"/>
        <w:jc w:val="lowKashida"/>
        <w:rPr>
          <w:lang w:bidi="fa-IR"/>
        </w:rPr>
      </w:pPr>
      <w:proofErr w:type="spellStart"/>
      <w:r w:rsidRPr="00C25851">
        <w:rPr>
          <w:lang w:bidi="fa-IR"/>
        </w:rPr>
        <w:t>Akhoondy</w:t>
      </w:r>
      <w:proofErr w:type="spellEnd"/>
      <w:r w:rsidRPr="00C25851">
        <w:rPr>
          <w:lang w:bidi="fa-IR"/>
        </w:rPr>
        <w:t xml:space="preserve">, </w:t>
      </w:r>
      <w:proofErr w:type="spellStart"/>
      <w:r w:rsidRPr="00C25851">
        <w:rPr>
          <w:lang w:bidi="fa-IR"/>
        </w:rPr>
        <w:t>Shahriar</w:t>
      </w:r>
      <w:proofErr w:type="spellEnd"/>
      <w:r w:rsidRPr="00C25851">
        <w:rPr>
          <w:lang w:bidi="fa-IR"/>
        </w:rPr>
        <w:t xml:space="preserve">, the reference guide of COMFAR III, United Nation Industrial Development Organization (UNIDO), 2008, Tehran, p.9  </w:t>
      </w:r>
    </w:p>
    <w:p w:rsidR="00A200A5" w:rsidRPr="00FB1F85" w:rsidRDefault="00A200A5" w:rsidP="006F6A66">
      <w:pPr>
        <w:numPr>
          <w:ilvl w:val="0"/>
          <w:numId w:val="21"/>
        </w:numPr>
        <w:jc w:val="lowKashida"/>
        <w:rPr>
          <w:sz w:val="20"/>
          <w:szCs w:val="20"/>
          <w:lang w:bidi="fa-IR"/>
        </w:rPr>
      </w:pPr>
      <w:r w:rsidRPr="00C25851">
        <w:rPr>
          <w:sz w:val="20"/>
          <w:szCs w:val="20"/>
          <w:lang w:bidi="fa-IR"/>
        </w:rPr>
        <w:t xml:space="preserve">Parliament of Islamic Republic of Iran/Research Center/Law, </w:t>
      </w:r>
      <w:hyperlink r:id="rId23" w:history="1">
        <w:r w:rsidRPr="00C25851">
          <w:rPr>
            <w:sz w:val="20"/>
            <w:szCs w:val="20"/>
            <w:lang w:bidi="fa-IR"/>
          </w:rPr>
          <w:t>http://rc.majlis.ir/fa/law</w:t>
        </w:r>
      </w:hyperlink>
      <w:r w:rsidR="00FB1F85">
        <w:rPr>
          <w:rFonts w:hint="eastAsia"/>
          <w:lang w:eastAsia="zh-CN"/>
        </w:rPr>
        <w:t>.</w:t>
      </w:r>
    </w:p>
    <w:p w:rsidR="00FB1F85" w:rsidRPr="00C25851" w:rsidRDefault="00FB1F85" w:rsidP="006F6A66">
      <w:pPr>
        <w:numPr>
          <w:ilvl w:val="0"/>
          <w:numId w:val="21"/>
        </w:numPr>
        <w:jc w:val="lowKashida"/>
        <w:rPr>
          <w:sz w:val="20"/>
          <w:szCs w:val="20"/>
          <w:lang w:bidi="fa-IR"/>
        </w:rPr>
        <w:sectPr w:rsidR="00FB1F85" w:rsidRPr="00C25851" w:rsidSect="00094BE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A200A5" w:rsidRDefault="00A200A5" w:rsidP="00C25851">
      <w:pPr>
        <w:jc w:val="lowKashida"/>
        <w:rPr>
          <w:sz w:val="20"/>
          <w:szCs w:val="20"/>
          <w:lang w:eastAsia="zh-CN" w:bidi="fa-IR"/>
        </w:rPr>
      </w:pPr>
    </w:p>
    <w:p w:rsidR="00FB1F85" w:rsidRDefault="00FB1F85" w:rsidP="00C25851">
      <w:pPr>
        <w:jc w:val="lowKashida"/>
        <w:rPr>
          <w:sz w:val="20"/>
          <w:szCs w:val="20"/>
          <w:lang w:eastAsia="zh-CN" w:bidi="fa-IR"/>
        </w:rPr>
      </w:pPr>
    </w:p>
    <w:p w:rsidR="00FB1F85" w:rsidRDefault="00FB1F85" w:rsidP="00C25851">
      <w:pPr>
        <w:jc w:val="lowKashida"/>
        <w:rPr>
          <w:sz w:val="20"/>
          <w:szCs w:val="20"/>
          <w:lang w:eastAsia="zh-CN" w:bidi="fa-IR"/>
        </w:rPr>
      </w:pPr>
    </w:p>
    <w:p w:rsidR="00FB1F85" w:rsidRPr="00FB1F85" w:rsidRDefault="00FB1F85" w:rsidP="00C25851">
      <w:pPr>
        <w:jc w:val="lowKashida"/>
        <w:rPr>
          <w:sz w:val="20"/>
          <w:szCs w:val="20"/>
          <w:lang w:eastAsia="zh-CN" w:bidi="fa-IR"/>
        </w:rPr>
      </w:pPr>
      <w:r>
        <w:rPr>
          <w:rFonts w:hint="eastAsia"/>
          <w:sz w:val="20"/>
          <w:szCs w:val="20"/>
          <w:lang w:eastAsia="zh-CN" w:bidi="fa-IR"/>
        </w:rPr>
        <w:t>11/18/2013</w:t>
      </w:r>
    </w:p>
    <w:sectPr w:rsidR="00FB1F85" w:rsidRPr="00FB1F85" w:rsidSect="00094BE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829" w:rsidRDefault="00B07829">
      <w:r>
        <w:separator/>
      </w:r>
    </w:p>
  </w:endnote>
  <w:endnote w:type="continuationSeparator" w:id="0">
    <w:p w:rsidR="00B07829" w:rsidRDefault="00B07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C8" w:rsidRDefault="001F2F48" w:rsidP="00B3167C">
    <w:pPr>
      <w:pStyle w:val="Footer"/>
      <w:framePr w:wrap="around" w:vAnchor="text" w:hAnchor="margin" w:xAlign="center" w:y="1"/>
      <w:rPr>
        <w:rStyle w:val="PageNumber"/>
      </w:rPr>
    </w:pPr>
    <w:r>
      <w:rPr>
        <w:rStyle w:val="PageNumber"/>
      </w:rPr>
      <w:fldChar w:fldCharType="begin"/>
    </w:r>
    <w:r w:rsidR="006F5AC8">
      <w:rPr>
        <w:rStyle w:val="PageNumber"/>
      </w:rPr>
      <w:instrText xml:space="preserve">PAGE  </w:instrText>
    </w:r>
    <w:r>
      <w:rPr>
        <w:rStyle w:val="PageNumber"/>
      </w:rPr>
      <w:fldChar w:fldCharType="end"/>
    </w:r>
  </w:p>
  <w:p w:rsidR="006F5AC8" w:rsidRDefault="006F5AC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C8" w:rsidRPr="00866E06" w:rsidRDefault="001F2F48" w:rsidP="00866E06">
    <w:pPr>
      <w:jc w:val="center"/>
      <w:rPr>
        <w:sz w:val="20"/>
      </w:rPr>
    </w:pPr>
    <w:r w:rsidRPr="00866E06">
      <w:rPr>
        <w:sz w:val="20"/>
      </w:rPr>
      <w:fldChar w:fldCharType="begin"/>
    </w:r>
    <w:r w:rsidR="00866E06" w:rsidRPr="00866E06">
      <w:rPr>
        <w:sz w:val="20"/>
      </w:rPr>
      <w:instrText xml:space="preserve"> page </w:instrText>
    </w:r>
    <w:r w:rsidRPr="00866E06">
      <w:rPr>
        <w:sz w:val="20"/>
      </w:rPr>
      <w:fldChar w:fldCharType="separate"/>
    </w:r>
    <w:r w:rsidR="00BB0569">
      <w:rPr>
        <w:noProof/>
        <w:sz w:val="20"/>
      </w:rPr>
      <w:t>17</w:t>
    </w:r>
    <w:r w:rsidRPr="00866E0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829" w:rsidRDefault="00B07829">
      <w:r>
        <w:separator/>
      </w:r>
    </w:p>
  </w:footnote>
  <w:footnote w:type="continuationSeparator" w:id="0">
    <w:p w:rsidR="00B07829" w:rsidRDefault="00B07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E06" w:rsidRPr="00866E06" w:rsidRDefault="00866E06" w:rsidP="00866E06">
    <w:pPr>
      <w:pBdr>
        <w:bottom w:val="thinThickMediumGap" w:sz="12" w:space="1" w:color="auto"/>
      </w:pBdr>
      <w:tabs>
        <w:tab w:val="left" w:pos="851"/>
        <w:tab w:val="right" w:pos="8364"/>
      </w:tabs>
      <w:adjustRightInd w:val="0"/>
      <w:snapToGrid w:val="0"/>
      <w:jc w:val="both"/>
      <w:rPr>
        <w:iCs/>
        <w:sz w:val="20"/>
        <w:szCs w:val="20"/>
      </w:rPr>
    </w:pPr>
    <w:bookmarkStart w:id="0" w:name="OLE_LINK2"/>
    <w:bookmarkStart w:id="1" w:name="_Hlk302678399"/>
    <w:bookmarkStart w:id="2" w:name="_Hlk302678401"/>
    <w:r w:rsidRPr="00866E06">
      <w:rPr>
        <w:rFonts w:hint="eastAsia"/>
        <w:sz w:val="20"/>
        <w:szCs w:val="20"/>
      </w:rPr>
      <w:tab/>
    </w:r>
    <w:r w:rsidRPr="00866E06">
      <w:rPr>
        <w:sz w:val="20"/>
        <w:szCs w:val="20"/>
      </w:rPr>
      <w:t>New York Science Journal 2013;6(</w:t>
    </w:r>
    <w:r w:rsidRPr="00866E06">
      <w:rPr>
        <w:rFonts w:hint="eastAsia"/>
        <w:sz w:val="20"/>
        <w:szCs w:val="20"/>
      </w:rPr>
      <w:t>12</w:t>
    </w:r>
    <w:r w:rsidRPr="00866E06">
      <w:rPr>
        <w:sz w:val="20"/>
        <w:szCs w:val="20"/>
      </w:rPr>
      <w:t>)</w:t>
    </w:r>
    <w:r w:rsidRPr="00866E06">
      <w:rPr>
        <w:iCs/>
        <w:sz w:val="20"/>
        <w:szCs w:val="20"/>
      </w:rPr>
      <w:t xml:space="preserve">     </w:t>
    </w:r>
    <w:r w:rsidRPr="00866E06">
      <w:rPr>
        <w:rFonts w:hint="eastAsia"/>
        <w:iCs/>
        <w:sz w:val="20"/>
        <w:szCs w:val="20"/>
      </w:rPr>
      <w:tab/>
    </w:r>
    <w:r w:rsidRPr="00866E06">
      <w:rPr>
        <w:iCs/>
        <w:sz w:val="20"/>
        <w:szCs w:val="20"/>
      </w:rPr>
      <w:t xml:space="preserve"> </w:t>
    </w:r>
    <w:r w:rsidRPr="00866E06">
      <w:rPr>
        <w:rFonts w:hint="eastAsia"/>
        <w:iCs/>
        <w:sz w:val="20"/>
        <w:szCs w:val="20"/>
      </w:rPr>
      <w:t xml:space="preserve"> </w:t>
    </w:r>
    <w:r w:rsidRPr="00866E06">
      <w:rPr>
        <w:iCs/>
        <w:sz w:val="20"/>
        <w:szCs w:val="20"/>
      </w:rPr>
      <w:t xml:space="preserve">   </w:t>
    </w:r>
    <w:hyperlink r:id="rId1" w:history="1">
      <w:r w:rsidRPr="00866E06">
        <w:rPr>
          <w:rStyle w:val="Hyperlink"/>
          <w:sz w:val="20"/>
          <w:szCs w:val="20"/>
        </w:rPr>
        <w:t>http://www.sciencepub.net/newyork</w:t>
      </w:r>
    </w:hyperlink>
    <w:bookmarkEnd w:id="0"/>
    <w:bookmarkEnd w:id="1"/>
    <w:bookmarkEnd w:id="2"/>
  </w:p>
  <w:p w:rsidR="00866E06" w:rsidRPr="00866E06" w:rsidRDefault="00866E06" w:rsidP="00866E06">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C69C3"/>
    <w:multiLevelType w:val="hybridMultilevel"/>
    <w:tmpl w:val="E90275A0"/>
    <w:lvl w:ilvl="0" w:tplc="DAFC80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DF74E14"/>
    <w:multiLevelType w:val="hybridMultilevel"/>
    <w:tmpl w:val="B8CABD28"/>
    <w:lvl w:ilvl="0" w:tplc="14B48B6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4B9B4561"/>
    <w:multiLevelType w:val="hybridMultilevel"/>
    <w:tmpl w:val="D2686C64"/>
    <w:lvl w:ilvl="0" w:tplc="5796A48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05C0CAB"/>
    <w:multiLevelType w:val="hybridMultilevel"/>
    <w:tmpl w:val="2468207E"/>
    <w:lvl w:ilvl="0" w:tplc="739C98FA">
      <w:start w:val="1"/>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D6366E"/>
    <w:multiLevelType w:val="multilevel"/>
    <w:tmpl w:val="958225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4C827F3"/>
    <w:multiLevelType w:val="hybridMultilevel"/>
    <w:tmpl w:val="7E24CD28"/>
    <w:lvl w:ilvl="0" w:tplc="18C0C4B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520414B"/>
    <w:multiLevelType w:val="hybridMultilevel"/>
    <w:tmpl w:val="EC8673D2"/>
    <w:lvl w:ilvl="0" w:tplc="24EA75D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92467BE"/>
    <w:multiLevelType w:val="hybridMultilevel"/>
    <w:tmpl w:val="4D8C7A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9360D1E"/>
    <w:multiLevelType w:val="multilevel"/>
    <w:tmpl w:val="BA1A16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07D3C3A"/>
    <w:multiLevelType w:val="hybridMultilevel"/>
    <w:tmpl w:val="837CBEBC"/>
    <w:lvl w:ilvl="0" w:tplc="8CB0A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39F5F5F"/>
    <w:multiLevelType w:val="multilevel"/>
    <w:tmpl w:val="1BD4FE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8EA6A80"/>
    <w:multiLevelType w:val="hybridMultilevel"/>
    <w:tmpl w:val="E6B89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8"/>
  </w:num>
  <w:num w:numId="6">
    <w:abstractNumId w:val="12"/>
  </w:num>
  <w:num w:numId="7">
    <w:abstractNumId w:val="14"/>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6"/>
  </w:num>
  <w:num w:numId="19">
    <w:abstractNumId w:val="15"/>
  </w:num>
  <w:num w:numId="20">
    <w:abstractNumId w:val="11"/>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921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4675"/>
    <w:rsid w:val="000227A4"/>
    <w:rsid w:val="00027A6F"/>
    <w:rsid w:val="00053C93"/>
    <w:rsid w:val="00064419"/>
    <w:rsid w:val="00070520"/>
    <w:rsid w:val="00080CE9"/>
    <w:rsid w:val="00090A06"/>
    <w:rsid w:val="00094BEC"/>
    <w:rsid w:val="000978CC"/>
    <w:rsid w:val="000C533D"/>
    <w:rsid w:val="001144BB"/>
    <w:rsid w:val="00177C9A"/>
    <w:rsid w:val="001811AA"/>
    <w:rsid w:val="001817C7"/>
    <w:rsid w:val="001B41B8"/>
    <w:rsid w:val="001B5FB7"/>
    <w:rsid w:val="001C10A2"/>
    <w:rsid w:val="001F2F48"/>
    <w:rsid w:val="00281669"/>
    <w:rsid w:val="002B2513"/>
    <w:rsid w:val="002D7A66"/>
    <w:rsid w:val="002F20CD"/>
    <w:rsid w:val="00322FAB"/>
    <w:rsid w:val="00345581"/>
    <w:rsid w:val="00370978"/>
    <w:rsid w:val="00381BC2"/>
    <w:rsid w:val="00381DD8"/>
    <w:rsid w:val="003834F3"/>
    <w:rsid w:val="003A5A2C"/>
    <w:rsid w:val="003C4738"/>
    <w:rsid w:val="00420773"/>
    <w:rsid w:val="00441468"/>
    <w:rsid w:val="004560E8"/>
    <w:rsid w:val="00456753"/>
    <w:rsid w:val="00464A43"/>
    <w:rsid w:val="00471E57"/>
    <w:rsid w:val="00481F52"/>
    <w:rsid w:val="0049143E"/>
    <w:rsid w:val="004A6C92"/>
    <w:rsid w:val="004D0467"/>
    <w:rsid w:val="00507331"/>
    <w:rsid w:val="00593132"/>
    <w:rsid w:val="005B0230"/>
    <w:rsid w:val="005D32B9"/>
    <w:rsid w:val="005F5E04"/>
    <w:rsid w:val="00606CD7"/>
    <w:rsid w:val="0062789F"/>
    <w:rsid w:val="00630DD3"/>
    <w:rsid w:val="0065209A"/>
    <w:rsid w:val="006D5C2E"/>
    <w:rsid w:val="006E6ACB"/>
    <w:rsid w:val="006F1706"/>
    <w:rsid w:val="006F5AC8"/>
    <w:rsid w:val="006F6A66"/>
    <w:rsid w:val="00757302"/>
    <w:rsid w:val="007667F0"/>
    <w:rsid w:val="007726DB"/>
    <w:rsid w:val="00780998"/>
    <w:rsid w:val="007A2854"/>
    <w:rsid w:val="007D493E"/>
    <w:rsid w:val="007D746F"/>
    <w:rsid w:val="00805422"/>
    <w:rsid w:val="00814FA7"/>
    <w:rsid w:val="00855B40"/>
    <w:rsid w:val="00866E06"/>
    <w:rsid w:val="008A20AC"/>
    <w:rsid w:val="008B473C"/>
    <w:rsid w:val="008B6E2D"/>
    <w:rsid w:val="008F0789"/>
    <w:rsid w:val="008F0C29"/>
    <w:rsid w:val="009058F9"/>
    <w:rsid w:val="0091208A"/>
    <w:rsid w:val="00914558"/>
    <w:rsid w:val="009459B3"/>
    <w:rsid w:val="00952EB8"/>
    <w:rsid w:val="009655C9"/>
    <w:rsid w:val="00973C6A"/>
    <w:rsid w:val="00A03677"/>
    <w:rsid w:val="00A200A5"/>
    <w:rsid w:val="00A213D5"/>
    <w:rsid w:val="00A3476D"/>
    <w:rsid w:val="00A4578E"/>
    <w:rsid w:val="00A50376"/>
    <w:rsid w:val="00A64147"/>
    <w:rsid w:val="00A70491"/>
    <w:rsid w:val="00A7297A"/>
    <w:rsid w:val="00AC27C3"/>
    <w:rsid w:val="00AC763B"/>
    <w:rsid w:val="00B07829"/>
    <w:rsid w:val="00B24E4C"/>
    <w:rsid w:val="00B3167C"/>
    <w:rsid w:val="00B4448D"/>
    <w:rsid w:val="00B54CDA"/>
    <w:rsid w:val="00B60E8D"/>
    <w:rsid w:val="00B63D45"/>
    <w:rsid w:val="00B80361"/>
    <w:rsid w:val="00BB0569"/>
    <w:rsid w:val="00BB2F19"/>
    <w:rsid w:val="00BD2A8D"/>
    <w:rsid w:val="00BD6A42"/>
    <w:rsid w:val="00BF6579"/>
    <w:rsid w:val="00C23390"/>
    <w:rsid w:val="00C25821"/>
    <w:rsid w:val="00C25851"/>
    <w:rsid w:val="00C307A8"/>
    <w:rsid w:val="00CB60DF"/>
    <w:rsid w:val="00CE7B2F"/>
    <w:rsid w:val="00D3777A"/>
    <w:rsid w:val="00D724FB"/>
    <w:rsid w:val="00DA4530"/>
    <w:rsid w:val="00DA5976"/>
    <w:rsid w:val="00DB0CA6"/>
    <w:rsid w:val="00DE5DC6"/>
    <w:rsid w:val="00DF7353"/>
    <w:rsid w:val="00E111A7"/>
    <w:rsid w:val="00E4459C"/>
    <w:rsid w:val="00E910CC"/>
    <w:rsid w:val="00E93B80"/>
    <w:rsid w:val="00ED4441"/>
    <w:rsid w:val="00F10099"/>
    <w:rsid w:val="00F13CC8"/>
    <w:rsid w:val="00F26834"/>
    <w:rsid w:val="00F53FBC"/>
    <w:rsid w:val="00F7225E"/>
    <w:rsid w:val="00F87C7E"/>
    <w:rsid w:val="00FB1F85"/>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BD6A42"/>
    <w:pPr>
      <w:keepNext/>
      <w:numPr>
        <w:numId w:val="1"/>
      </w:numPr>
      <w:outlineLvl w:val="0"/>
    </w:pPr>
    <w:rPr>
      <w:b/>
      <w:bCs/>
      <w:sz w:val="32"/>
    </w:rPr>
  </w:style>
  <w:style w:type="paragraph" w:styleId="Heading2">
    <w:name w:val="heading 2"/>
    <w:basedOn w:val="Normal"/>
    <w:next w:val="Normal"/>
    <w:qFormat/>
    <w:rsid w:val="00BD6A42"/>
    <w:pPr>
      <w:keepNext/>
      <w:numPr>
        <w:ilvl w:val="1"/>
        <w:numId w:val="1"/>
      </w:numPr>
      <w:jc w:val="both"/>
      <w:outlineLvl w:val="1"/>
    </w:pPr>
    <w:rPr>
      <w:b/>
      <w:sz w:val="28"/>
    </w:rPr>
  </w:style>
  <w:style w:type="paragraph" w:styleId="Heading3">
    <w:name w:val="heading 3"/>
    <w:basedOn w:val="Normal"/>
    <w:next w:val="Normal"/>
    <w:qFormat/>
    <w:rsid w:val="00BD6A42"/>
    <w:pPr>
      <w:keepNext/>
      <w:numPr>
        <w:ilvl w:val="2"/>
        <w:numId w:val="1"/>
      </w:numPr>
      <w:spacing w:line="360" w:lineRule="auto"/>
      <w:jc w:val="both"/>
      <w:outlineLvl w:val="2"/>
    </w:pPr>
    <w:rPr>
      <w:b/>
      <w:bCs/>
    </w:rPr>
  </w:style>
  <w:style w:type="paragraph" w:styleId="Heading6">
    <w:name w:val="heading 6"/>
    <w:basedOn w:val="Normal"/>
    <w:next w:val="Normal"/>
    <w:qFormat/>
    <w:rsid w:val="00BD6A42"/>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D6A42"/>
  </w:style>
  <w:style w:type="character" w:customStyle="1" w:styleId="WW-Absatz-Standardschriftart">
    <w:name w:val="WW-Absatz-Standardschriftart"/>
    <w:rsid w:val="00BD6A42"/>
  </w:style>
  <w:style w:type="character" w:customStyle="1" w:styleId="WW-Absatz-Standardschriftart1">
    <w:name w:val="WW-Absatz-Standardschriftart1"/>
    <w:rsid w:val="00BD6A42"/>
  </w:style>
  <w:style w:type="character" w:customStyle="1" w:styleId="WW-Absatz-Standardschriftart11">
    <w:name w:val="WW-Absatz-Standardschriftart11"/>
    <w:rsid w:val="00BD6A42"/>
  </w:style>
  <w:style w:type="character" w:customStyle="1" w:styleId="WW-Absatz-Standardschriftart111">
    <w:name w:val="WW-Absatz-Standardschriftart111"/>
    <w:rsid w:val="00BD6A42"/>
  </w:style>
  <w:style w:type="character" w:customStyle="1" w:styleId="WW-Absatz-Standardschriftart1111">
    <w:name w:val="WW-Absatz-Standardschriftart1111"/>
    <w:rsid w:val="00BD6A42"/>
  </w:style>
  <w:style w:type="character" w:customStyle="1" w:styleId="WW-Absatz-Standardschriftart11111">
    <w:name w:val="WW-Absatz-Standardschriftart11111"/>
    <w:rsid w:val="00BD6A42"/>
  </w:style>
  <w:style w:type="character" w:customStyle="1" w:styleId="WW-Absatz-Standardschriftart111111">
    <w:name w:val="WW-Absatz-Standardschriftart111111"/>
    <w:rsid w:val="00BD6A42"/>
  </w:style>
  <w:style w:type="character" w:customStyle="1" w:styleId="WW-Absatz-Standardschriftart1111111">
    <w:name w:val="WW-Absatz-Standardschriftart1111111"/>
    <w:rsid w:val="00BD6A42"/>
  </w:style>
  <w:style w:type="character" w:customStyle="1" w:styleId="WW-Absatz-Standardschriftart11111111">
    <w:name w:val="WW-Absatz-Standardschriftart11111111"/>
    <w:rsid w:val="00BD6A42"/>
  </w:style>
  <w:style w:type="character" w:customStyle="1" w:styleId="WW-Absatz-Standardschriftart111111111">
    <w:name w:val="WW-Absatz-Standardschriftart111111111"/>
    <w:rsid w:val="00BD6A42"/>
  </w:style>
  <w:style w:type="character" w:customStyle="1" w:styleId="WW-Absatz-Standardschriftart1111111111">
    <w:name w:val="WW-Absatz-Standardschriftart1111111111"/>
    <w:rsid w:val="00BD6A42"/>
  </w:style>
  <w:style w:type="character" w:customStyle="1" w:styleId="WW-Absatz-Standardschriftart11111111111">
    <w:name w:val="WW-Absatz-Standardschriftart11111111111"/>
    <w:rsid w:val="00BD6A42"/>
  </w:style>
  <w:style w:type="character" w:customStyle="1" w:styleId="WW-Absatz-Standardschriftart111111111111">
    <w:name w:val="WW-Absatz-Standardschriftart111111111111"/>
    <w:rsid w:val="00BD6A42"/>
  </w:style>
  <w:style w:type="character" w:customStyle="1" w:styleId="WW-Absatz-Standardschriftart1111111111111">
    <w:name w:val="WW-Absatz-Standardschriftart1111111111111"/>
    <w:rsid w:val="00BD6A42"/>
  </w:style>
  <w:style w:type="character" w:customStyle="1" w:styleId="WW-Absatz-Standardschriftart11111111111111">
    <w:name w:val="WW-Absatz-Standardschriftart11111111111111"/>
    <w:rsid w:val="00BD6A42"/>
  </w:style>
  <w:style w:type="character" w:customStyle="1" w:styleId="WW-Absatz-Standardschriftart111111111111111">
    <w:name w:val="WW-Absatz-Standardschriftart111111111111111"/>
    <w:rsid w:val="00BD6A42"/>
  </w:style>
  <w:style w:type="character" w:customStyle="1" w:styleId="WW-Absatz-Standardschriftart1111111111111111">
    <w:name w:val="WW-Absatz-Standardschriftart1111111111111111"/>
    <w:rsid w:val="00BD6A42"/>
  </w:style>
  <w:style w:type="character" w:customStyle="1" w:styleId="WW8Num1z0">
    <w:name w:val="WW8Num1z0"/>
    <w:rsid w:val="00BD6A42"/>
    <w:rPr>
      <w:rFonts w:ascii="Symbol" w:eastAsia="Times New Roman" w:hAnsi="Symbol" w:cs="Times New Roman"/>
    </w:rPr>
  </w:style>
  <w:style w:type="character" w:customStyle="1" w:styleId="WW8Num1z1">
    <w:name w:val="WW8Num1z1"/>
    <w:rsid w:val="00BD6A42"/>
    <w:rPr>
      <w:rFonts w:ascii="Courier New" w:hAnsi="Courier New" w:cs="Courier New"/>
    </w:rPr>
  </w:style>
  <w:style w:type="character" w:customStyle="1" w:styleId="WW8Num1z2">
    <w:name w:val="WW8Num1z2"/>
    <w:rsid w:val="00BD6A42"/>
    <w:rPr>
      <w:rFonts w:ascii="Wingdings" w:hAnsi="Wingdings"/>
    </w:rPr>
  </w:style>
  <w:style w:type="character" w:customStyle="1" w:styleId="WW8Num1z3">
    <w:name w:val="WW8Num1z3"/>
    <w:rsid w:val="00BD6A42"/>
    <w:rPr>
      <w:rFonts w:ascii="Symbol" w:hAnsi="Symbol"/>
    </w:rPr>
  </w:style>
  <w:style w:type="character" w:styleId="PageNumber">
    <w:name w:val="page number"/>
    <w:basedOn w:val="DefaultParagraphFont"/>
    <w:rsid w:val="00BD6A42"/>
  </w:style>
  <w:style w:type="character" w:styleId="Hyperlink">
    <w:name w:val="Hyperlink"/>
    <w:rsid w:val="00BD6A42"/>
    <w:rPr>
      <w:color w:val="0000FF"/>
      <w:u w:val="single"/>
    </w:rPr>
  </w:style>
  <w:style w:type="character" w:styleId="FollowedHyperlink">
    <w:name w:val="FollowedHyperlink"/>
    <w:rsid w:val="00BD6A42"/>
    <w:rPr>
      <w:color w:val="800080"/>
      <w:u w:val="single"/>
    </w:rPr>
  </w:style>
  <w:style w:type="character" w:customStyle="1" w:styleId="NumberingSymbols">
    <w:name w:val="Numbering Symbols"/>
    <w:rsid w:val="00BD6A42"/>
  </w:style>
  <w:style w:type="paragraph" w:customStyle="1" w:styleId="Heading">
    <w:name w:val="Heading"/>
    <w:basedOn w:val="Normal"/>
    <w:next w:val="BodyText"/>
    <w:rsid w:val="00BD6A42"/>
    <w:pPr>
      <w:keepNext/>
      <w:spacing w:before="240" w:after="120"/>
    </w:pPr>
    <w:rPr>
      <w:rFonts w:ascii="Nimbus Sans L" w:eastAsia="DejaVu Sans" w:hAnsi="Nimbus Sans L" w:cs="DejaVu Sans"/>
      <w:sz w:val="28"/>
      <w:szCs w:val="28"/>
    </w:rPr>
  </w:style>
  <w:style w:type="paragraph" w:styleId="BodyText">
    <w:name w:val="Body Text"/>
    <w:basedOn w:val="Normal"/>
    <w:rsid w:val="00BD6A42"/>
    <w:pPr>
      <w:spacing w:line="360" w:lineRule="auto"/>
    </w:pPr>
  </w:style>
  <w:style w:type="paragraph" w:styleId="List">
    <w:name w:val="List"/>
    <w:basedOn w:val="BodyText"/>
    <w:rsid w:val="00BD6A42"/>
  </w:style>
  <w:style w:type="paragraph" w:styleId="Caption">
    <w:name w:val="caption"/>
    <w:basedOn w:val="Normal"/>
    <w:qFormat/>
    <w:rsid w:val="00BD6A42"/>
    <w:pPr>
      <w:suppressLineNumbers/>
      <w:spacing w:before="120" w:after="120"/>
    </w:pPr>
    <w:rPr>
      <w:i/>
      <w:iCs/>
    </w:rPr>
  </w:style>
  <w:style w:type="paragraph" w:customStyle="1" w:styleId="Index">
    <w:name w:val="Index"/>
    <w:basedOn w:val="Normal"/>
    <w:rsid w:val="00BD6A42"/>
    <w:pPr>
      <w:suppressLineNumbers/>
    </w:pPr>
  </w:style>
  <w:style w:type="paragraph" w:styleId="Header">
    <w:name w:val="header"/>
    <w:basedOn w:val="Normal"/>
    <w:next w:val="Heading1"/>
    <w:rsid w:val="00BD6A42"/>
    <w:pPr>
      <w:tabs>
        <w:tab w:val="center" w:pos="4320"/>
        <w:tab w:val="right" w:pos="8640"/>
      </w:tabs>
    </w:pPr>
  </w:style>
  <w:style w:type="paragraph" w:styleId="BodyTextIndent3">
    <w:name w:val="Body Text Indent 3"/>
    <w:basedOn w:val="Normal"/>
    <w:rsid w:val="00BD6A42"/>
    <w:pPr>
      <w:spacing w:line="360" w:lineRule="auto"/>
      <w:ind w:firstLine="720"/>
      <w:jc w:val="both"/>
    </w:pPr>
    <w:rPr>
      <w:b/>
      <w:bCs/>
    </w:rPr>
  </w:style>
  <w:style w:type="paragraph" w:styleId="BodyTextIndent">
    <w:name w:val="Body Text Indent"/>
    <w:basedOn w:val="Normal"/>
    <w:rsid w:val="00BD6A42"/>
    <w:pPr>
      <w:ind w:left="540" w:hanging="720"/>
      <w:jc w:val="both"/>
    </w:pPr>
  </w:style>
  <w:style w:type="paragraph" w:styleId="BodyTextIndent2">
    <w:name w:val="Body Text Indent 2"/>
    <w:basedOn w:val="Normal"/>
    <w:rsid w:val="00BD6A42"/>
    <w:pPr>
      <w:spacing w:line="360" w:lineRule="auto"/>
      <w:ind w:firstLine="720"/>
      <w:jc w:val="both"/>
    </w:pPr>
  </w:style>
  <w:style w:type="paragraph" w:styleId="BodyText2">
    <w:name w:val="Body Text 2"/>
    <w:basedOn w:val="Normal"/>
    <w:rsid w:val="00BD6A42"/>
    <w:pPr>
      <w:spacing w:line="360" w:lineRule="auto"/>
      <w:jc w:val="both"/>
    </w:pPr>
  </w:style>
  <w:style w:type="paragraph" w:styleId="Footer">
    <w:name w:val="footer"/>
    <w:basedOn w:val="Normal"/>
    <w:rsid w:val="00BD6A42"/>
    <w:pPr>
      <w:tabs>
        <w:tab w:val="center" w:pos="4320"/>
        <w:tab w:val="right" w:pos="8640"/>
      </w:tabs>
    </w:pPr>
    <w:rPr>
      <w:sz w:val="32"/>
    </w:rPr>
  </w:style>
  <w:style w:type="paragraph" w:customStyle="1" w:styleId="TableContents">
    <w:name w:val="Table Contents"/>
    <w:basedOn w:val="Normal"/>
    <w:rsid w:val="00BD6A42"/>
    <w:pPr>
      <w:suppressLineNumbers/>
    </w:pPr>
  </w:style>
  <w:style w:type="paragraph" w:customStyle="1" w:styleId="TableHeading">
    <w:name w:val="Table Heading"/>
    <w:basedOn w:val="TableContents"/>
    <w:rsid w:val="00BD6A42"/>
    <w:pPr>
      <w:jc w:val="center"/>
    </w:pPr>
    <w:rPr>
      <w:b/>
      <w:bCs/>
    </w:rPr>
  </w:style>
  <w:style w:type="paragraph" w:customStyle="1" w:styleId="Framecontents">
    <w:name w:val="Frame contents"/>
    <w:basedOn w:val="BodyText"/>
    <w:rsid w:val="00BD6A42"/>
  </w:style>
  <w:style w:type="paragraph" w:customStyle="1" w:styleId="Text">
    <w:name w:val="Text"/>
    <w:basedOn w:val="Normal"/>
    <w:rsid w:val="00BD6A42"/>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014675"/>
  </w:style>
  <w:style w:type="character" w:customStyle="1" w:styleId="hpsatn">
    <w:name w:val="hps atn"/>
    <w:basedOn w:val="DefaultParagraphFont"/>
    <w:rsid w:val="00014675"/>
  </w:style>
  <w:style w:type="character" w:customStyle="1" w:styleId="atn">
    <w:name w:val="atn"/>
    <w:basedOn w:val="DefaultParagraphFont"/>
    <w:rsid w:val="00014675"/>
  </w:style>
  <w:style w:type="character" w:customStyle="1" w:styleId="shorttext">
    <w:name w:val="short_text"/>
    <w:basedOn w:val="DefaultParagraphFont"/>
    <w:rsid w:val="00014675"/>
  </w:style>
  <w:style w:type="table" w:styleId="TableGrid">
    <w:name w:val="Table Grid"/>
    <w:basedOn w:val="TableNormal"/>
    <w:rsid w:val="00014675"/>
    <w:pPr>
      <w:jc w:val="righ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481F52"/>
    <w:rPr>
      <w:rFonts w:eastAsia="宋体"/>
      <w:b/>
      <w:bCs/>
      <w:sz w:val="32"/>
      <w:szCs w:val="24"/>
      <w:lang w:val="en-US" w:eastAsia="ar-SA" w:bidi="ar-SA"/>
    </w:rPr>
  </w:style>
  <w:style w:type="paragraph" w:customStyle="1" w:styleId="AuthorNames">
    <w:name w:val="Author Names"/>
    <w:basedOn w:val="Heading2"/>
    <w:rsid w:val="00A200A5"/>
    <w:pPr>
      <w:numPr>
        <w:ilvl w:val="0"/>
        <w:numId w:val="0"/>
      </w:numPr>
      <w:suppressAutoHyphens w:val="0"/>
      <w:jc w:val="center"/>
    </w:pPr>
    <w:rPr>
      <w:rFonts w:eastAsia="Times New Roman"/>
      <w:sz w:val="24"/>
      <w:lang w:val="en-GB" w:eastAsia="en-US"/>
    </w:rPr>
  </w:style>
  <w:style w:type="paragraph" w:styleId="EndnoteText">
    <w:name w:val="endnote text"/>
    <w:basedOn w:val="Normal"/>
    <w:link w:val="EndnoteTextChar"/>
    <w:rsid w:val="00A200A5"/>
    <w:pPr>
      <w:suppressAutoHyphens w:val="0"/>
      <w:bidi/>
    </w:pPr>
    <w:rPr>
      <w:rFonts w:eastAsia="Times New Roman"/>
      <w:sz w:val="20"/>
      <w:szCs w:val="20"/>
      <w:lang w:eastAsia="en-US"/>
    </w:rPr>
  </w:style>
  <w:style w:type="character" w:customStyle="1" w:styleId="EndnoteTextChar">
    <w:name w:val="Endnote Text Char"/>
    <w:basedOn w:val="DefaultParagraphFont"/>
    <w:link w:val="EndnoteText"/>
    <w:rsid w:val="00A200A5"/>
    <w:rPr>
      <w:lang w:val="en-US" w:eastAsia="en-US" w:bidi="ar-SA"/>
    </w:rPr>
  </w:style>
</w:styles>
</file>

<file path=word/webSettings.xml><?xml version="1.0" encoding="utf-8"?>
<w:webSettings xmlns:r="http://schemas.openxmlformats.org/officeDocument/2006/relationships" xmlns:w="http://schemas.openxmlformats.org/wordprocessingml/2006/main">
  <w:divs>
    <w:div w:id="216204456">
      <w:bodyDiv w:val="1"/>
      <w:marLeft w:val="0"/>
      <w:marRight w:val="0"/>
      <w:marTop w:val="0"/>
      <w:marBottom w:val="0"/>
      <w:divBdr>
        <w:top w:val="none" w:sz="0" w:space="0" w:color="auto"/>
        <w:left w:val="none" w:sz="0" w:space="0" w:color="auto"/>
        <w:bottom w:val="none" w:sz="0" w:space="0" w:color="auto"/>
        <w:right w:val="none" w:sz="0" w:space="0" w:color="auto"/>
      </w:divBdr>
    </w:div>
    <w:div w:id="657340080">
      <w:bodyDiv w:val="1"/>
      <w:marLeft w:val="0"/>
      <w:marRight w:val="0"/>
      <w:marTop w:val="0"/>
      <w:marBottom w:val="0"/>
      <w:divBdr>
        <w:top w:val="none" w:sz="0" w:space="0" w:color="auto"/>
        <w:left w:val="none" w:sz="0" w:space="0" w:color="auto"/>
        <w:bottom w:val="none" w:sz="0" w:space="0" w:color="auto"/>
        <w:right w:val="none" w:sz="0" w:space="0" w:color="auto"/>
      </w:divBdr>
    </w:div>
    <w:div w:id="881864604">
      <w:bodyDiv w:val="1"/>
      <w:marLeft w:val="0"/>
      <w:marRight w:val="0"/>
      <w:marTop w:val="0"/>
      <w:marBottom w:val="0"/>
      <w:divBdr>
        <w:top w:val="none" w:sz="0" w:space="0" w:color="auto"/>
        <w:left w:val="none" w:sz="0" w:space="0" w:color="auto"/>
        <w:bottom w:val="none" w:sz="0" w:space="0" w:color="auto"/>
        <w:right w:val="none" w:sz="0" w:space="0" w:color="auto"/>
      </w:divBdr>
    </w:div>
    <w:div w:id="926840137">
      <w:bodyDiv w:val="1"/>
      <w:marLeft w:val="0"/>
      <w:marRight w:val="0"/>
      <w:marTop w:val="0"/>
      <w:marBottom w:val="0"/>
      <w:divBdr>
        <w:top w:val="none" w:sz="0" w:space="0" w:color="auto"/>
        <w:left w:val="none" w:sz="0" w:space="0" w:color="auto"/>
        <w:bottom w:val="none" w:sz="0" w:space="0" w:color="auto"/>
        <w:right w:val="none" w:sz="0" w:space="0" w:color="auto"/>
      </w:divBdr>
    </w:div>
    <w:div w:id="1355423899">
      <w:bodyDiv w:val="1"/>
      <w:marLeft w:val="0"/>
      <w:marRight w:val="0"/>
      <w:marTop w:val="0"/>
      <w:marBottom w:val="0"/>
      <w:divBdr>
        <w:top w:val="none" w:sz="0" w:space="0" w:color="auto"/>
        <w:left w:val="none" w:sz="0" w:space="0" w:color="auto"/>
        <w:bottom w:val="none" w:sz="0" w:space="0" w:color="auto"/>
        <w:right w:val="none" w:sz="0" w:space="0" w:color="auto"/>
      </w:divBdr>
    </w:div>
    <w:div w:id="1397390270">
      <w:bodyDiv w:val="1"/>
      <w:marLeft w:val="0"/>
      <w:marRight w:val="0"/>
      <w:marTop w:val="0"/>
      <w:marBottom w:val="0"/>
      <w:divBdr>
        <w:top w:val="none" w:sz="0" w:space="0" w:color="auto"/>
        <w:left w:val="none" w:sz="0" w:space="0" w:color="auto"/>
        <w:bottom w:val="none" w:sz="0" w:space="0" w:color="auto"/>
        <w:right w:val="none" w:sz="0" w:space="0" w:color="auto"/>
      </w:divBdr>
    </w:div>
    <w:div w:id="1490899955">
      <w:bodyDiv w:val="1"/>
      <w:marLeft w:val="0"/>
      <w:marRight w:val="0"/>
      <w:marTop w:val="0"/>
      <w:marBottom w:val="0"/>
      <w:divBdr>
        <w:top w:val="none" w:sz="0" w:space="0" w:color="auto"/>
        <w:left w:val="none" w:sz="0" w:space="0" w:color="auto"/>
        <w:bottom w:val="none" w:sz="0" w:space="0" w:color="auto"/>
        <w:right w:val="none" w:sz="0" w:space="0" w:color="auto"/>
      </w:divBdr>
    </w:div>
    <w:div w:id="1635335413">
      <w:bodyDiv w:val="1"/>
      <w:marLeft w:val="0"/>
      <w:marRight w:val="0"/>
      <w:marTop w:val="0"/>
      <w:marBottom w:val="0"/>
      <w:divBdr>
        <w:top w:val="none" w:sz="0" w:space="0" w:color="auto"/>
        <w:left w:val="none" w:sz="0" w:space="0" w:color="auto"/>
        <w:bottom w:val="none" w:sz="0" w:space="0" w:color="auto"/>
        <w:right w:val="none" w:sz="0" w:space="0" w:color="auto"/>
      </w:divBdr>
    </w:div>
    <w:div w:id="1720472188">
      <w:bodyDiv w:val="1"/>
      <w:marLeft w:val="0"/>
      <w:marRight w:val="0"/>
      <w:marTop w:val="0"/>
      <w:marBottom w:val="0"/>
      <w:divBdr>
        <w:top w:val="none" w:sz="0" w:space="0" w:color="auto"/>
        <w:left w:val="none" w:sz="0" w:space="0" w:color="auto"/>
        <w:bottom w:val="none" w:sz="0" w:space="0" w:color="auto"/>
        <w:right w:val="none" w:sz="0" w:space="0" w:color="auto"/>
      </w:divBdr>
    </w:div>
    <w:div w:id="18102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emf"/><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rc.majlis.ir/fa/content/iran_constitution" TargetMode="External"/><Relationship Id="rId7" Type="http://schemas.openxmlformats.org/officeDocument/2006/relationships/hyperlink" Target="mailto:m.barimani@mazrec.co.ir" TargetMode="Externa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yperlink" Target="http://rc.majlis.ir/fa/law" TargetMode="Externa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http://www.cbi.i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2446</Words>
  <Characters>13946</Characters>
  <Application>Microsoft Office Word</Application>
  <DocSecurity>0</DocSecurity>
  <Lines>116</Lines>
  <Paragraphs>32</Paragraphs>
  <ScaleCrop>false</ScaleCrop>
  <Company>微软中国</Company>
  <LinksUpToDate>false</LinksUpToDate>
  <CharactersWithSpaces>16360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2008-06-24T20:46:00Z</cp:lastPrinted>
  <dcterms:created xsi:type="dcterms:W3CDTF">2013-12-07T13:36:00Z</dcterms:created>
  <dcterms:modified xsi:type="dcterms:W3CDTF">2013-12-11T08:38:00Z</dcterms:modified>
</cp:coreProperties>
</file>