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889" w:rsidRPr="00802D10" w:rsidRDefault="003C2889" w:rsidP="00802D10">
      <w:pPr>
        <w:jc w:val="center"/>
        <w:rPr>
          <w:b/>
          <w:sz w:val="20"/>
          <w:szCs w:val="20"/>
        </w:rPr>
      </w:pPr>
      <w:r w:rsidRPr="00802D10">
        <w:rPr>
          <w:b/>
          <w:sz w:val="20"/>
          <w:szCs w:val="20"/>
        </w:rPr>
        <w:t xml:space="preserve">Control of Rot of </w:t>
      </w:r>
      <w:proofErr w:type="spellStart"/>
      <w:r w:rsidRPr="00802D10">
        <w:rPr>
          <w:b/>
          <w:sz w:val="20"/>
          <w:szCs w:val="20"/>
        </w:rPr>
        <w:t>Kolanut</w:t>
      </w:r>
      <w:proofErr w:type="spellEnd"/>
      <w:r w:rsidRPr="00802D10">
        <w:rPr>
          <w:b/>
          <w:sz w:val="20"/>
          <w:szCs w:val="20"/>
        </w:rPr>
        <w:t xml:space="preserve"> caused by </w:t>
      </w:r>
      <w:proofErr w:type="spellStart"/>
      <w:r w:rsidRPr="00802D10">
        <w:rPr>
          <w:b/>
          <w:i/>
          <w:sz w:val="20"/>
          <w:szCs w:val="20"/>
        </w:rPr>
        <w:t>Botrydiplodia</w:t>
      </w:r>
      <w:proofErr w:type="spellEnd"/>
      <w:r w:rsidRPr="00802D10">
        <w:rPr>
          <w:b/>
          <w:i/>
          <w:sz w:val="20"/>
          <w:szCs w:val="20"/>
        </w:rPr>
        <w:t xml:space="preserve"> </w:t>
      </w:r>
      <w:proofErr w:type="spellStart"/>
      <w:r w:rsidRPr="00802D10">
        <w:rPr>
          <w:b/>
          <w:i/>
          <w:sz w:val="20"/>
          <w:szCs w:val="20"/>
        </w:rPr>
        <w:t>Theobromae</w:t>
      </w:r>
      <w:proofErr w:type="spellEnd"/>
      <w:r w:rsidRPr="00802D10">
        <w:rPr>
          <w:b/>
          <w:sz w:val="20"/>
          <w:szCs w:val="20"/>
        </w:rPr>
        <w:t xml:space="preserve"> using some Plant Leaf Extracts</w:t>
      </w:r>
    </w:p>
    <w:p w:rsidR="00802D10" w:rsidRDefault="00802D10" w:rsidP="00802D10">
      <w:pPr>
        <w:jc w:val="center"/>
        <w:rPr>
          <w:rFonts w:eastAsiaTheme="minorEastAsia"/>
          <w:sz w:val="20"/>
          <w:szCs w:val="20"/>
          <w:lang w:eastAsia="zh-CN"/>
        </w:rPr>
      </w:pPr>
    </w:p>
    <w:p w:rsidR="003C2889" w:rsidRDefault="003C2889" w:rsidP="00802D10">
      <w:pPr>
        <w:jc w:val="center"/>
        <w:rPr>
          <w:rFonts w:eastAsiaTheme="minorEastAsia"/>
          <w:sz w:val="20"/>
          <w:szCs w:val="20"/>
          <w:vertAlign w:val="superscript"/>
          <w:lang w:eastAsia="zh-CN"/>
        </w:rPr>
      </w:pPr>
      <w:r w:rsidRPr="00802D10">
        <w:rPr>
          <w:sz w:val="20"/>
          <w:szCs w:val="20"/>
        </w:rPr>
        <w:t>O. A. Ojo</w:t>
      </w:r>
      <w:r w:rsidRPr="00802D10">
        <w:rPr>
          <w:sz w:val="20"/>
          <w:szCs w:val="20"/>
          <w:vertAlign w:val="superscript"/>
        </w:rPr>
        <w:t>1</w:t>
      </w:r>
      <w:r w:rsidRPr="00802D10">
        <w:rPr>
          <w:sz w:val="20"/>
          <w:szCs w:val="20"/>
        </w:rPr>
        <w:t xml:space="preserve">, </w:t>
      </w:r>
      <w:proofErr w:type="spellStart"/>
      <w:r w:rsidRPr="00802D10">
        <w:rPr>
          <w:sz w:val="20"/>
          <w:szCs w:val="20"/>
        </w:rPr>
        <w:t>Oladiran</w:t>
      </w:r>
      <w:proofErr w:type="spellEnd"/>
      <w:r w:rsidRPr="00802D10">
        <w:rPr>
          <w:sz w:val="20"/>
          <w:szCs w:val="20"/>
        </w:rPr>
        <w:t xml:space="preserve"> A.O</w:t>
      </w:r>
      <w:r w:rsidRPr="00802D10">
        <w:rPr>
          <w:sz w:val="20"/>
          <w:szCs w:val="20"/>
          <w:vertAlign w:val="superscript"/>
        </w:rPr>
        <w:t>2</w:t>
      </w:r>
    </w:p>
    <w:p w:rsidR="00802D10" w:rsidRPr="00802D10" w:rsidRDefault="00802D10" w:rsidP="00802D10">
      <w:pPr>
        <w:jc w:val="center"/>
        <w:rPr>
          <w:rFonts w:eastAsiaTheme="minorEastAsia"/>
          <w:sz w:val="20"/>
          <w:szCs w:val="20"/>
          <w:vertAlign w:val="superscript"/>
          <w:lang w:eastAsia="zh-CN"/>
        </w:rPr>
      </w:pPr>
    </w:p>
    <w:p w:rsidR="003C2889" w:rsidRPr="00802D10" w:rsidRDefault="003C2889" w:rsidP="00802D10">
      <w:pPr>
        <w:jc w:val="center"/>
        <w:rPr>
          <w:sz w:val="20"/>
          <w:szCs w:val="20"/>
        </w:rPr>
      </w:pPr>
      <w:r w:rsidRPr="00802D10">
        <w:rPr>
          <w:sz w:val="20"/>
          <w:szCs w:val="20"/>
          <w:vertAlign w:val="superscript"/>
        </w:rPr>
        <w:t>1.</w:t>
      </w:r>
      <w:r w:rsidRPr="00802D10">
        <w:rPr>
          <w:sz w:val="20"/>
          <w:szCs w:val="20"/>
        </w:rPr>
        <w:t xml:space="preserve"> Department of Crop and Environmental Protection, </w:t>
      </w:r>
      <w:proofErr w:type="spellStart"/>
      <w:r w:rsidRPr="00802D10">
        <w:rPr>
          <w:sz w:val="20"/>
          <w:szCs w:val="20"/>
        </w:rPr>
        <w:t>Ladoke</w:t>
      </w:r>
      <w:proofErr w:type="spellEnd"/>
      <w:r w:rsidRPr="00802D10">
        <w:rPr>
          <w:sz w:val="20"/>
          <w:szCs w:val="20"/>
        </w:rPr>
        <w:t xml:space="preserve"> </w:t>
      </w:r>
      <w:proofErr w:type="spellStart"/>
      <w:r w:rsidRPr="00802D10">
        <w:rPr>
          <w:sz w:val="20"/>
          <w:szCs w:val="20"/>
        </w:rPr>
        <w:t>Akintola</w:t>
      </w:r>
      <w:proofErr w:type="spellEnd"/>
      <w:r w:rsidRPr="00802D10">
        <w:rPr>
          <w:sz w:val="20"/>
          <w:szCs w:val="20"/>
        </w:rPr>
        <w:t xml:space="preserve"> University of Technology, P.M.B 4000, </w:t>
      </w:r>
      <w:proofErr w:type="spellStart"/>
      <w:r w:rsidRPr="00802D10">
        <w:rPr>
          <w:sz w:val="20"/>
          <w:szCs w:val="20"/>
        </w:rPr>
        <w:t>Ogbomoso</w:t>
      </w:r>
      <w:proofErr w:type="spellEnd"/>
      <w:r w:rsidRPr="00802D10">
        <w:rPr>
          <w:sz w:val="20"/>
          <w:szCs w:val="20"/>
        </w:rPr>
        <w:t>, Nigeria</w:t>
      </w:r>
    </w:p>
    <w:p w:rsidR="003C2889" w:rsidRPr="00802D10" w:rsidRDefault="003C2889" w:rsidP="00802D10">
      <w:pPr>
        <w:jc w:val="center"/>
        <w:rPr>
          <w:sz w:val="20"/>
          <w:szCs w:val="20"/>
        </w:rPr>
      </w:pPr>
      <w:r w:rsidRPr="00802D10">
        <w:rPr>
          <w:sz w:val="20"/>
          <w:szCs w:val="20"/>
          <w:vertAlign w:val="superscript"/>
        </w:rPr>
        <w:t>2.</w:t>
      </w:r>
      <w:r w:rsidRPr="00802D10">
        <w:rPr>
          <w:sz w:val="20"/>
          <w:szCs w:val="20"/>
        </w:rPr>
        <w:t>Department of Botany and Microbiology, University of Ibadan, Nigeria</w:t>
      </w:r>
    </w:p>
    <w:p w:rsidR="003C2889" w:rsidRDefault="002B159E" w:rsidP="00802D10">
      <w:pPr>
        <w:jc w:val="center"/>
        <w:rPr>
          <w:rFonts w:eastAsiaTheme="minorEastAsia"/>
          <w:sz w:val="20"/>
          <w:lang w:eastAsia="zh-CN"/>
        </w:rPr>
      </w:pPr>
      <w:hyperlink r:id="rId7" w:history="1">
        <w:r w:rsidR="003C2889" w:rsidRPr="00802D10">
          <w:rPr>
            <w:rStyle w:val="Hyperlink"/>
            <w:color w:val="auto"/>
            <w:sz w:val="20"/>
            <w:szCs w:val="20"/>
          </w:rPr>
          <w:t>ojo.cep@hotmail.com</w:t>
        </w:r>
      </w:hyperlink>
    </w:p>
    <w:p w:rsidR="00802D10" w:rsidRPr="00802D10" w:rsidRDefault="00802D10" w:rsidP="00802D10">
      <w:pPr>
        <w:jc w:val="center"/>
        <w:rPr>
          <w:rFonts w:eastAsiaTheme="minorEastAsia"/>
          <w:sz w:val="20"/>
          <w:szCs w:val="20"/>
          <w:lang w:eastAsia="zh-CN"/>
        </w:rPr>
      </w:pPr>
    </w:p>
    <w:p w:rsidR="003C2889" w:rsidRPr="00802D10" w:rsidRDefault="003C2889" w:rsidP="00802D10">
      <w:pPr>
        <w:jc w:val="both"/>
        <w:rPr>
          <w:sz w:val="20"/>
          <w:szCs w:val="20"/>
        </w:rPr>
      </w:pPr>
      <w:r w:rsidRPr="00802D10">
        <w:rPr>
          <w:b/>
          <w:sz w:val="20"/>
          <w:szCs w:val="20"/>
        </w:rPr>
        <w:t xml:space="preserve">Abstract: </w:t>
      </w:r>
      <w:r w:rsidRPr="00802D10">
        <w:rPr>
          <w:sz w:val="20"/>
          <w:szCs w:val="20"/>
        </w:rPr>
        <w:t xml:space="preserve">Water and ethanol leaf extracts of five plant species significantly (P≥0.05) reduced the </w:t>
      </w:r>
      <w:r w:rsidRPr="00802D10">
        <w:rPr>
          <w:i/>
          <w:sz w:val="20"/>
          <w:szCs w:val="20"/>
        </w:rPr>
        <w:t>in vitro</w:t>
      </w:r>
      <w:r w:rsidRPr="00802D10">
        <w:rPr>
          <w:sz w:val="20"/>
          <w:szCs w:val="20"/>
        </w:rPr>
        <w:t xml:space="preserve"> radial growth, </w:t>
      </w:r>
      <w:proofErr w:type="spellStart"/>
      <w:r w:rsidRPr="00802D10">
        <w:rPr>
          <w:sz w:val="20"/>
          <w:szCs w:val="20"/>
        </w:rPr>
        <w:t>sporulation</w:t>
      </w:r>
      <w:proofErr w:type="spellEnd"/>
      <w:r w:rsidRPr="00802D10">
        <w:rPr>
          <w:sz w:val="20"/>
          <w:szCs w:val="20"/>
        </w:rPr>
        <w:t xml:space="preserve">, fresh weight and dry weight of </w:t>
      </w:r>
      <w:proofErr w:type="spellStart"/>
      <w:r w:rsidRPr="00802D10">
        <w:rPr>
          <w:i/>
          <w:sz w:val="20"/>
          <w:szCs w:val="20"/>
        </w:rPr>
        <w:t>Botrydiplodia</w:t>
      </w:r>
      <w:proofErr w:type="spellEnd"/>
      <w:r w:rsidRPr="00802D10">
        <w:rPr>
          <w:i/>
          <w:sz w:val="20"/>
          <w:szCs w:val="20"/>
        </w:rPr>
        <w:t xml:space="preserve"> </w:t>
      </w:r>
      <w:proofErr w:type="spellStart"/>
      <w:r w:rsidRPr="00802D10">
        <w:rPr>
          <w:i/>
          <w:sz w:val="20"/>
          <w:szCs w:val="20"/>
        </w:rPr>
        <w:t>theobromae</w:t>
      </w:r>
      <w:proofErr w:type="spellEnd"/>
      <w:r w:rsidRPr="00802D10">
        <w:rPr>
          <w:sz w:val="20"/>
          <w:szCs w:val="20"/>
        </w:rPr>
        <w:t xml:space="preserve"> as well as the development of rot disease in </w:t>
      </w:r>
      <w:proofErr w:type="spellStart"/>
      <w:r w:rsidRPr="00802D10">
        <w:rPr>
          <w:sz w:val="20"/>
          <w:szCs w:val="20"/>
        </w:rPr>
        <w:t>Kolanut</w:t>
      </w:r>
      <w:proofErr w:type="spellEnd"/>
      <w:r w:rsidRPr="00802D10">
        <w:rPr>
          <w:sz w:val="20"/>
          <w:szCs w:val="20"/>
        </w:rPr>
        <w:t xml:space="preserve"> seeds during storage. Ethanol extract of </w:t>
      </w:r>
      <w:proofErr w:type="spellStart"/>
      <w:r w:rsidRPr="00802D10">
        <w:rPr>
          <w:i/>
          <w:sz w:val="20"/>
          <w:szCs w:val="20"/>
        </w:rPr>
        <w:t>Terminaliasuperba</w:t>
      </w:r>
      <w:proofErr w:type="spellEnd"/>
      <w:r w:rsidRPr="00802D10">
        <w:rPr>
          <w:sz w:val="20"/>
          <w:szCs w:val="20"/>
        </w:rPr>
        <w:t xml:space="preserve"> gave significantly (P&gt;0.05) highest rot reduction of 96.3% when it was used to treat unwounded </w:t>
      </w:r>
      <w:bookmarkStart w:id="0" w:name="_GoBack"/>
      <w:bookmarkEnd w:id="0"/>
      <w:proofErr w:type="spellStart"/>
      <w:r w:rsidRPr="00802D10">
        <w:rPr>
          <w:sz w:val="20"/>
          <w:szCs w:val="20"/>
        </w:rPr>
        <w:t>kolanut</w:t>
      </w:r>
      <w:proofErr w:type="spellEnd"/>
      <w:r w:rsidRPr="00802D10">
        <w:rPr>
          <w:sz w:val="20"/>
          <w:szCs w:val="20"/>
        </w:rPr>
        <w:t xml:space="preserve"> seed for 12hours. This was followed by ethanol extract of </w:t>
      </w:r>
      <w:proofErr w:type="spellStart"/>
      <w:r w:rsidRPr="00802D10">
        <w:rPr>
          <w:i/>
          <w:sz w:val="20"/>
          <w:szCs w:val="20"/>
        </w:rPr>
        <w:t>Pycathus</w:t>
      </w:r>
      <w:proofErr w:type="spellEnd"/>
      <w:r w:rsidRPr="00802D10">
        <w:rPr>
          <w:i/>
          <w:sz w:val="20"/>
          <w:szCs w:val="20"/>
        </w:rPr>
        <w:t xml:space="preserve"> </w:t>
      </w:r>
      <w:proofErr w:type="spellStart"/>
      <w:r w:rsidRPr="00802D10">
        <w:rPr>
          <w:i/>
          <w:sz w:val="20"/>
          <w:szCs w:val="20"/>
        </w:rPr>
        <w:t>angonensis</w:t>
      </w:r>
      <w:proofErr w:type="spellEnd"/>
      <w:r w:rsidRPr="00802D10">
        <w:rPr>
          <w:sz w:val="20"/>
          <w:szCs w:val="20"/>
        </w:rPr>
        <w:t xml:space="preserve"> that gave a rot reduction of 91.4%. In the control untreated </w:t>
      </w:r>
      <w:proofErr w:type="spellStart"/>
      <w:r w:rsidRPr="00802D10">
        <w:rPr>
          <w:sz w:val="20"/>
          <w:szCs w:val="20"/>
        </w:rPr>
        <w:t>kolanut</w:t>
      </w:r>
      <w:proofErr w:type="spellEnd"/>
      <w:r w:rsidRPr="00802D10">
        <w:rPr>
          <w:sz w:val="20"/>
          <w:szCs w:val="20"/>
        </w:rPr>
        <w:t xml:space="preserve"> seed zero percent rot reduction was observed. Ethanol extract of all tested plants significantly inhibit the growth and </w:t>
      </w:r>
      <w:proofErr w:type="spellStart"/>
      <w:r w:rsidRPr="00802D10">
        <w:rPr>
          <w:sz w:val="20"/>
          <w:szCs w:val="20"/>
        </w:rPr>
        <w:t>sporulation</w:t>
      </w:r>
      <w:proofErr w:type="spellEnd"/>
      <w:r w:rsidRPr="00802D10">
        <w:rPr>
          <w:sz w:val="20"/>
          <w:szCs w:val="20"/>
        </w:rPr>
        <w:t xml:space="preserve"> of </w:t>
      </w:r>
      <w:proofErr w:type="spellStart"/>
      <w:r w:rsidRPr="00802D10">
        <w:rPr>
          <w:i/>
          <w:sz w:val="20"/>
          <w:szCs w:val="20"/>
        </w:rPr>
        <w:t>Botrydiplodia</w:t>
      </w:r>
      <w:proofErr w:type="spellEnd"/>
      <w:r w:rsidRPr="00802D10">
        <w:rPr>
          <w:i/>
          <w:sz w:val="20"/>
          <w:szCs w:val="20"/>
        </w:rPr>
        <w:t xml:space="preserve"> </w:t>
      </w:r>
      <w:proofErr w:type="spellStart"/>
      <w:r w:rsidRPr="00802D10">
        <w:rPr>
          <w:i/>
          <w:sz w:val="20"/>
          <w:szCs w:val="20"/>
        </w:rPr>
        <w:t>theobromae</w:t>
      </w:r>
      <w:proofErr w:type="spellEnd"/>
      <w:r w:rsidRPr="00802D10">
        <w:rPr>
          <w:sz w:val="20"/>
          <w:szCs w:val="20"/>
        </w:rPr>
        <w:t xml:space="preserve"> as well as subsequent rot development. </w:t>
      </w:r>
      <w:proofErr w:type="spellStart"/>
      <w:r w:rsidRPr="00802D10">
        <w:rPr>
          <w:i/>
          <w:sz w:val="20"/>
          <w:szCs w:val="20"/>
        </w:rPr>
        <w:t>Terminaliasuperba</w:t>
      </w:r>
      <w:proofErr w:type="spellEnd"/>
      <w:r w:rsidRPr="00802D10">
        <w:rPr>
          <w:sz w:val="20"/>
          <w:szCs w:val="20"/>
        </w:rPr>
        <w:t xml:space="preserve"> and</w:t>
      </w:r>
      <w:r w:rsidRPr="00802D10">
        <w:rPr>
          <w:i/>
          <w:sz w:val="20"/>
          <w:szCs w:val="20"/>
        </w:rPr>
        <w:t xml:space="preserve"> </w:t>
      </w:r>
      <w:proofErr w:type="spellStart"/>
      <w:r w:rsidRPr="00802D10">
        <w:rPr>
          <w:i/>
          <w:sz w:val="20"/>
          <w:szCs w:val="20"/>
        </w:rPr>
        <w:t>Pycathus</w:t>
      </w:r>
      <w:proofErr w:type="spellEnd"/>
      <w:r w:rsidRPr="00802D10">
        <w:rPr>
          <w:i/>
          <w:sz w:val="20"/>
          <w:szCs w:val="20"/>
        </w:rPr>
        <w:t xml:space="preserve"> </w:t>
      </w:r>
      <w:proofErr w:type="spellStart"/>
      <w:r w:rsidRPr="00802D10">
        <w:rPr>
          <w:i/>
          <w:sz w:val="20"/>
          <w:szCs w:val="20"/>
        </w:rPr>
        <w:t>angonensis</w:t>
      </w:r>
      <w:proofErr w:type="spellEnd"/>
      <w:r w:rsidRPr="00802D10">
        <w:rPr>
          <w:sz w:val="20"/>
          <w:szCs w:val="20"/>
        </w:rPr>
        <w:t xml:space="preserve"> appears to have the potentials to be used for managing </w:t>
      </w:r>
      <w:proofErr w:type="spellStart"/>
      <w:r w:rsidRPr="00802D10">
        <w:rPr>
          <w:sz w:val="20"/>
          <w:szCs w:val="20"/>
        </w:rPr>
        <w:t>kolanut</w:t>
      </w:r>
      <w:proofErr w:type="spellEnd"/>
      <w:r w:rsidRPr="00802D10">
        <w:rPr>
          <w:sz w:val="20"/>
          <w:szCs w:val="20"/>
        </w:rPr>
        <w:t xml:space="preserve"> seed rot during storage. </w:t>
      </w:r>
    </w:p>
    <w:p w:rsidR="003C2889" w:rsidRPr="00802D10" w:rsidRDefault="00C972D5" w:rsidP="00802D10">
      <w:pPr>
        <w:rPr>
          <w:rFonts w:eastAsiaTheme="minorEastAsia"/>
          <w:sz w:val="20"/>
          <w:szCs w:val="20"/>
          <w:lang w:eastAsia="zh-CN"/>
        </w:rPr>
      </w:pPr>
      <w:r w:rsidRPr="00802D10">
        <w:rPr>
          <w:bCs/>
          <w:sz w:val="20"/>
          <w:szCs w:val="20"/>
        </w:rPr>
        <w:t>[</w:t>
      </w:r>
      <w:r w:rsidR="00802D10" w:rsidRPr="00802D10">
        <w:rPr>
          <w:sz w:val="20"/>
          <w:szCs w:val="20"/>
        </w:rPr>
        <w:t xml:space="preserve">O. A. </w:t>
      </w:r>
      <w:proofErr w:type="spellStart"/>
      <w:r w:rsidR="00802D10" w:rsidRPr="00802D10">
        <w:rPr>
          <w:sz w:val="20"/>
          <w:szCs w:val="20"/>
        </w:rPr>
        <w:t>Ojo</w:t>
      </w:r>
      <w:proofErr w:type="spellEnd"/>
      <w:r w:rsidR="00802D10" w:rsidRPr="00802D10">
        <w:rPr>
          <w:sz w:val="20"/>
          <w:szCs w:val="20"/>
        </w:rPr>
        <w:t xml:space="preserve">, </w:t>
      </w:r>
      <w:proofErr w:type="spellStart"/>
      <w:r w:rsidR="00802D10" w:rsidRPr="00802D10">
        <w:rPr>
          <w:sz w:val="20"/>
          <w:szCs w:val="20"/>
        </w:rPr>
        <w:t>Oladiran</w:t>
      </w:r>
      <w:proofErr w:type="spellEnd"/>
      <w:r w:rsidR="00802D10" w:rsidRPr="00802D10">
        <w:rPr>
          <w:sz w:val="20"/>
          <w:szCs w:val="20"/>
        </w:rPr>
        <w:t xml:space="preserve"> A.O</w:t>
      </w:r>
      <w:r w:rsidRPr="00802D10">
        <w:rPr>
          <w:sz w:val="20"/>
          <w:szCs w:val="20"/>
        </w:rPr>
        <w:t xml:space="preserve">. </w:t>
      </w:r>
      <w:r w:rsidR="00802D10" w:rsidRPr="00802D10">
        <w:rPr>
          <w:b/>
          <w:sz w:val="20"/>
          <w:szCs w:val="20"/>
        </w:rPr>
        <w:t xml:space="preserve">Control of Rot of </w:t>
      </w:r>
      <w:proofErr w:type="spellStart"/>
      <w:r w:rsidR="00802D10" w:rsidRPr="00802D10">
        <w:rPr>
          <w:b/>
          <w:sz w:val="20"/>
          <w:szCs w:val="20"/>
        </w:rPr>
        <w:t>Kolanut</w:t>
      </w:r>
      <w:proofErr w:type="spellEnd"/>
      <w:r w:rsidR="00802D10" w:rsidRPr="00802D10">
        <w:rPr>
          <w:b/>
          <w:sz w:val="20"/>
          <w:szCs w:val="20"/>
        </w:rPr>
        <w:t xml:space="preserve"> caused by </w:t>
      </w:r>
      <w:proofErr w:type="spellStart"/>
      <w:r w:rsidR="00802D10" w:rsidRPr="00802D10">
        <w:rPr>
          <w:b/>
          <w:i/>
          <w:sz w:val="20"/>
          <w:szCs w:val="20"/>
        </w:rPr>
        <w:t>Botrydiplodia</w:t>
      </w:r>
      <w:proofErr w:type="spellEnd"/>
      <w:r w:rsidR="00802D10" w:rsidRPr="00802D10">
        <w:rPr>
          <w:b/>
          <w:i/>
          <w:sz w:val="20"/>
          <w:szCs w:val="20"/>
        </w:rPr>
        <w:t xml:space="preserve"> </w:t>
      </w:r>
      <w:proofErr w:type="spellStart"/>
      <w:r w:rsidR="00802D10" w:rsidRPr="00802D10">
        <w:rPr>
          <w:b/>
          <w:i/>
          <w:sz w:val="20"/>
          <w:szCs w:val="20"/>
        </w:rPr>
        <w:t>Theobromae</w:t>
      </w:r>
      <w:proofErr w:type="spellEnd"/>
      <w:r w:rsidR="00802D10" w:rsidRPr="00802D10">
        <w:rPr>
          <w:b/>
          <w:sz w:val="20"/>
          <w:szCs w:val="20"/>
        </w:rPr>
        <w:t xml:space="preserve"> using some Plant Leaf Extracts</w:t>
      </w:r>
      <w:r w:rsidRPr="00802D10">
        <w:rPr>
          <w:rFonts w:eastAsia="Times New Roman"/>
          <w:b/>
          <w:bCs/>
          <w:sz w:val="20"/>
          <w:szCs w:val="20"/>
          <w:lang w:bidi="fa-IR"/>
        </w:rPr>
        <w:t>.</w:t>
      </w:r>
      <w:r w:rsidRPr="00802D10">
        <w:rPr>
          <w:bCs/>
          <w:i/>
          <w:sz w:val="20"/>
          <w:szCs w:val="20"/>
        </w:rPr>
        <w:t xml:space="preserve"> N Y </w:t>
      </w:r>
      <w:proofErr w:type="spellStart"/>
      <w:r w:rsidRPr="00802D10">
        <w:rPr>
          <w:bCs/>
          <w:i/>
          <w:sz w:val="20"/>
          <w:szCs w:val="20"/>
        </w:rPr>
        <w:t>Sci</w:t>
      </w:r>
      <w:proofErr w:type="spellEnd"/>
      <w:r w:rsidRPr="00802D10">
        <w:rPr>
          <w:bCs/>
          <w:i/>
          <w:sz w:val="20"/>
          <w:szCs w:val="20"/>
        </w:rPr>
        <w:t xml:space="preserve"> J</w:t>
      </w:r>
      <w:r w:rsidRPr="00802D10">
        <w:rPr>
          <w:bCs/>
          <w:sz w:val="20"/>
          <w:szCs w:val="20"/>
        </w:rPr>
        <w:t xml:space="preserve"> </w:t>
      </w:r>
      <w:r w:rsidRPr="00802D10">
        <w:rPr>
          <w:sz w:val="20"/>
          <w:szCs w:val="20"/>
        </w:rPr>
        <w:t>2013;6(</w:t>
      </w:r>
      <w:r w:rsidRPr="00802D10">
        <w:rPr>
          <w:rFonts w:hint="eastAsia"/>
          <w:sz w:val="20"/>
          <w:szCs w:val="20"/>
        </w:rPr>
        <w:t>12</w:t>
      </w:r>
      <w:r w:rsidRPr="00802D10">
        <w:rPr>
          <w:sz w:val="20"/>
          <w:szCs w:val="20"/>
        </w:rPr>
        <w:t>):</w:t>
      </w:r>
      <w:r w:rsidR="00EC5445">
        <w:rPr>
          <w:noProof/>
          <w:sz w:val="20"/>
          <w:szCs w:val="20"/>
        </w:rPr>
        <w:t>65</w:t>
      </w:r>
      <w:r w:rsidRPr="00802D10">
        <w:rPr>
          <w:sz w:val="20"/>
          <w:szCs w:val="20"/>
        </w:rPr>
        <w:t>-</w:t>
      </w:r>
      <w:r w:rsidR="00EC5445">
        <w:rPr>
          <w:noProof/>
          <w:sz w:val="20"/>
          <w:szCs w:val="20"/>
        </w:rPr>
        <w:t>70</w:t>
      </w:r>
      <w:r w:rsidRPr="00802D10">
        <w:rPr>
          <w:sz w:val="20"/>
          <w:szCs w:val="20"/>
        </w:rPr>
        <w:t xml:space="preserve">]. (ISSN: 1554-0200). </w:t>
      </w:r>
      <w:r w:rsidR="00802D10" w:rsidRPr="00464888">
        <w:rPr>
          <w:sz w:val="20"/>
          <w:szCs w:val="20"/>
        </w:rPr>
        <w:t>http://www.sciencepub.net/newyork.</w:t>
      </w:r>
      <w:r w:rsidR="00802D10" w:rsidRPr="00464888">
        <w:rPr>
          <w:rFonts w:eastAsiaTheme="minorEastAsia" w:hint="eastAsia"/>
          <w:sz w:val="20"/>
          <w:szCs w:val="20"/>
          <w:lang w:eastAsia="zh-CN"/>
        </w:rPr>
        <w:t xml:space="preserve"> 10</w:t>
      </w:r>
    </w:p>
    <w:p w:rsidR="00802D10" w:rsidRPr="00802D10" w:rsidRDefault="00802D10" w:rsidP="00802D10">
      <w:pPr>
        <w:rPr>
          <w:rFonts w:eastAsiaTheme="minorEastAsia"/>
          <w:sz w:val="20"/>
          <w:szCs w:val="20"/>
          <w:lang w:eastAsia="zh-CN"/>
        </w:rPr>
      </w:pPr>
    </w:p>
    <w:p w:rsidR="003C2889" w:rsidRPr="00802D10" w:rsidRDefault="003C2889" w:rsidP="00802D10">
      <w:pPr>
        <w:jc w:val="both"/>
        <w:rPr>
          <w:i/>
          <w:sz w:val="20"/>
          <w:szCs w:val="20"/>
        </w:rPr>
      </w:pPr>
      <w:r w:rsidRPr="00802D10">
        <w:rPr>
          <w:b/>
          <w:sz w:val="20"/>
          <w:szCs w:val="20"/>
        </w:rPr>
        <w:t>Key words</w:t>
      </w:r>
      <w:r w:rsidRPr="00802D10">
        <w:rPr>
          <w:b/>
          <w:i/>
          <w:sz w:val="20"/>
          <w:szCs w:val="20"/>
        </w:rPr>
        <w:t xml:space="preserve">: </w:t>
      </w:r>
      <w:proofErr w:type="spellStart"/>
      <w:r w:rsidRPr="00802D10">
        <w:rPr>
          <w:sz w:val="20"/>
          <w:szCs w:val="20"/>
        </w:rPr>
        <w:t>Kolanut</w:t>
      </w:r>
      <w:proofErr w:type="spellEnd"/>
      <w:r w:rsidRPr="00802D10">
        <w:rPr>
          <w:sz w:val="20"/>
          <w:szCs w:val="20"/>
        </w:rPr>
        <w:t xml:space="preserve"> seed rot,</w:t>
      </w:r>
      <w:r w:rsidRPr="00802D10">
        <w:rPr>
          <w:i/>
          <w:sz w:val="20"/>
          <w:szCs w:val="20"/>
        </w:rPr>
        <w:t xml:space="preserve"> </w:t>
      </w:r>
      <w:proofErr w:type="spellStart"/>
      <w:r w:rsidRPr="00802D10">
        <w:rPr>
          <w:i/>
          <w:sz w:val="20"/>
          <w:szCs w:val="20"/>
        </w:rPr>
        <w:t>Botrydiplodia</w:t>
      </w:r>
      <w:proofErr w:type="spellEnd"/>
      <w:r w:rsidRPr="00802D10">
        <w:rPr>
          <w:i/>
          <w:sz w:val="20"/>
          <w:szCs w:val="20"/>
        </w:rPr>
        <w:t xml:space="preserve"> </w:t>
      </w:r>
      <w:proofErr w:type="spellStart"/>
      <w:r w:rsidRPr="00802D10">
        <w:rPr>
          <w:i/>
          <w:sz w:val="20"/>
          <w:szCs w:val="20"/>
        </w:rPr>
        <w:t>theobromae</w:t>
      </w:r>
      <w:proofErr w:type="spellEnd"/>
      <w:r w:rsidRPr="00802D10">
        <w:rPr>
          <w:i/>
          <w:sz w:val="20"/>
          <w:szCs w:val="20"/>
        </w:rPr>
        <w:t xml:space="preserve">, </w:t>
      </w:r>
      <w:r w:rsidRPr="00802D10">
        <w:rPr>
          <w:sz w:val="20"/>
          <w:szCs w:val="20"/>
        </w:rPr>
        <w:t>antifungal plant extract.</w:t>
      </w:r>
    </w:p>
    <w:p w:rsidR="003C2889" w:rsidRPr="00802D10" w:rsidRDefault="003C2889" w:rsidP="00802D10">
      <w:pPr>
        <w:jc w:val="both"/>
        <w:rPr>
          <w:b/>
          <w:sz w:val="20"/>
          <w:szCs w:val="20"/>
        </w:rPr>
      </w:pPr>
    </w:p>
    <w:p w:rsidR="003C2889" w:rsidRDefault="003C2889" w:rsidP="00802D10">
      <w:pPr>
        <w:jc w:val="both"/>
        <w:rPr>
          <w:b/>
          <w:sz w:val="20"/>
          <w:szCs w:val="20"/>
        </w:rPr>
      </w:pPr>
    </w:p>
    <w:p w:rsidR="00EC5445" w:rsidRPr="00802D10" w:rsidRDefault="00EC5445" w:rsidP="00802D10">
      <w:pPr>
        <w:jc w:val="both"/>
        <w:rPr>
          <w:b/>
          <w:sz w:val="20"/>
          <w:szCs w:val="20"/>
        </w:rPr>
        <w:sectPr w:rsidR="00EC5445" w:rsidRPr="00802D10" w:rsidSect="00EC5445">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65"/>
          <w:cols w:space="720"/>
          <w:docGrid w:linePitch="360"/>
        </w:sectPr>
      </w:pPr>
    </w:p>
    <w:p w:rsidR="003C2889" w:rsidRPr="00802D10" w:rsidRDefault="003C2889" w:rsidP="00802D10">
      <w:pPr>
        <w:jc w:val="both"/>
        <w:rPr>
          <w:b/>
          <w:sz w:val="20"/>
          <w:szCs w:val="20"/>
        </w:rPr>
      </w:pPr>
      <w:r w:rsidRPr="00802D10">
        <w:rPr>
          <w:b/>
          <w:sz w:val="20"/>
          <w:szCs w:val="20"/>
        </w:rPr>
        <w:lastRenderedPageBreak/>
        <w:t>1. Introduction</w:t>
      </w:r>
    </w:p>
    <w:p w:rsidR="0021679E" w:rsidRPr="00802D10" w:rsidRDefault="0021679E" w:rsidP="00802D10">
      <w:pPr>
        <w:ind w:firstLine="720"/>
        <w:jc w:val="both"/>
        <w:rPr>
          <w:sz w:val="20"/>
          <w:szCs w:val="20"/>
        </w:rPr>
      </w:pPr>
      <w:proofErr w:type="spellStart"/>
      <w:r w:rsidRPr="00802D10">
        <w:rPr>
          <w:sz w:val="20"/>
          <w:szCs w:val="20"/>
        </w:rPr>
        <w:t>Kolanut</w:t>
      </w:r>
      <w:proofErr w:type="spellEnd"/>
      <w:r w:rsidRPr="00802D10">
        <w:rPr>
          <w:sz w:val="20"/>
          <w:szCs w:val="20"/>
        </w:rPr>
        <w:t xml:space="preserve"> is an important crop mainly cultivated in the South Western part of Nigeria. There are many species of </w:t>
      </w:r>
      <w:proofErr w:type="spellStart"/>
      <w:r w:rsidRPr="00802D10">
        <w:rPr>
          <w:sz w:val="20"/>
          <w:szCs w:val="20"/>
        </w:rPr>
        <w:t>kolanut</w:t>
      </w:r>
      <w:proofErr w:type="spellEnd"/>
      <w:r w:rsidRPr="00802D10">
        <w:rPr>
          <w:sz w:val="20"/>
          <w:szCs w:val="20"/>
        </w:rPr>
        <w:t xml:space="preserve"> in West Africa, but the Nigeria </w:t>
      </w:r>
      <w:proofErr w:type="spellStart"/>
      <w:r w:rsidRPr="00802D10">
        <w:rPr>
          <w:sz w:val="20"/>
          <w:szCs w:val="20"/>
        </w:rPr>
        <w:t>kolanut</w:t>
      </w:r>
      <w:proofErr w:type="spellEnd"/>
      <w:r w:rsidRPr="00802D10">
        <w:rPr>
          <w:sz w:val="20"/>
          <w:szCs w:val="20"/>
        </w:rPr>
        <w:t xml:space="preserve"> farmers recognize only two species and gave them local names (</w:t>
      </w:r>
      <w:proofErr w:type="spellStart"/>
      <w:r w:rsidRPr="00802D10">
        <w:rPr>
          <w:sz w:val="20"/>
          <w:szCs w:val="20"/>
        </w:rPr>
        <w:t>Oladokun</w:t>
      </w:r>
      <w:proofErr w:type="spellEnd"/>
      <w:r w:rsidRPr="00802D10">
        <w:rPr>
          <w:sz w:val="20"/>
          <w:szCs w:val="20"/>
        </w:rPr>
        <w:t xml:space="preserve">, 2000). These are: </w:t>
      </w:r>
      <w:r w:rsidRPr="00802D10">
        <w:rPr>
          <w:i/>
          <w:sz w:val="20"/>
          <w:szCs w:val="20"/>
        </w:rPr>
        <w:t xml:space="preserve">Cola </w:t>
      </w:r>
      <w:proofErr w:type="spellStart"/>
      <w:r w:rsidRPr="00802D10">
        <w:rPr>
          <w:i/>
          <w:sz w:val="20"/>
          <w:szCs w:val="20"/>
        </w:rPr>
        <w:t>nitida</w:t>
      </w:r>
      <w:proofErr w:type="spellEnd"/>
      <w:r w:rsidRPr="00802D10">
        <w:rPr>
          <w:sz w:val="20"/>
          <w:szCs w:val="20"/>
        </w:rPr>
        <w:t xml:space="preserve"> Yoruba call it ‘Obi </w:t>
      </w:r>
      <w:proofErr w:type="spellStart"/>
      <w:r w:rsidRPr="00802D10">
        <w:rPr>
          <w:sz w:val="20"/>
          <w:szCs w:val="20"/>
        </w:rPr>
        <w:t>Gbanja</w:t>
      </w:r>
      <w:proofErr w:type="spellEnd"/>
      <w:r w:rsidRPr="00802D10">
        <w:rPr>
          <w:sz w:val="20"/>
          <w:szCs w:val="20"/>
        </w:rPr>
        <w:t>, Hausa call it ‘</w:t>
      </w:r>
      <w:proofErr w:type="spellStart"/>
      <w:r w:rsidRPr="00802D10">
        <w:rPr>
          <w:sz w:val="20"/>
          <w:szCs w:val="20"/>
        </w:rPr>
        <w:t>Goro</w:t>
      </w:r>
      <w:proofErr w:type="spellEnd"/>
      <w:r w:rsidRPr="00802D10">
        <w:rPr>
          <w:sz w:val="20"/>
          <w:szCs w:val="20"/>
        </w:rPr>
        <w:t>’, Ibo (‘</w:t>
      </w:r>
      <w:proofErr w:type="spellStart"/>
      <w:r w:rsidRPr="00802D10">
        <w:rPr>
          <w:sz w:val="20"/>
          <w:szCs w:val="20"/>
        </w:rPr>
        <w:t>Ojo</w:t>
      </w:r>
      <w:proofErr w:type="spellEnd"/>
      <w:r w:rsidRPr="00802D10">
        <w:rPr>
          <w:sz w:val="20"/>
          <w:szCs w:val="20"/>
        </w:rPr>
        <w:t xml:space="preserve">’) and </w:t>
      </w:r>
      <w:r w:rsidRPr="00802D10">
        <w:rPr>
          <w:i/>
          <w:sz w:val="20"/>
          <w:szCs w:val="20"/>
        </w:rPr>
        <w:t xml:space="preserve">Cola </w:t>
      </w:r>
      <w:proofErr w:type="spellStart"/>
      <w:r w:rsidRPr="00802D10">
        <w:rPr>
          <w:i/>
          <w:sz w:val="20"/>
          <w:szCs w:val="20"/>
        </w:rPr>
        <w:t>acuminata</w:t>
      </w:r>
      <w:proofErr w:type="spellEnd"/>
      <w:r w:rsidRPr="00802D10">
        <w:rPr>
          <w:sz w:val="20"/>
          <w:szCs w:val="20"/>
        </w:rPr>
        <w:t xml:space="preserve">. Each fruit pod contains between six and twelve nuts that can be broken into two halves in the case of </w:t>
      </w:r>
      <w:r w:rsidRPr="00802D10">
        <w:rPr>
          <w:i/>
          <w:sz w:val="20"/>
          <w:szCs w:val="20"/>
        </w:rPr>
        <w:t xml:space="preserve">Cola </w:t>
      </w:r>
      <w:proofErr w:type="spellStart"/>
      <w:r w:rsidRPr="00802D10">
        <w:rPr>
          <w:i/>
          <w:sz w:val="20"/>
          <w:szCs w:val="20"/>
        </w:rPr>
        <w:t>nitida</w:t>
      </w:r>
      <w:proofErr w:type="spellEnd"/>
      <w:r w:rsidRPr="00802D10">
        <w:rPr>
          <w:sz w:val="20"/>
          <w:szCs w:val="20"/>
        </w:rPr>
        <w:t xml:space="preserve"> and three or rarely four lobes each for </w:t>
      </w:r>
      <w:r w:rsidRPr="00802D10">
        <w:rPr>
          <w:i/>
          <w:sz w:val="20"/>
          <w:szCs w:val="20"/>
        </w:rPr>
        <w:t xml:space="preserve">Cola </w:t>
      </w:r>
      <w:proofErr w:type="spellStart"/>
      <w:r w:rsidRPr="00802D10">
        <w:rPr>
          <w:i/>
          <w:sz w:val="20"/>
          <w:szCs w:val="20"/>
        </w:rPr>
        <w:t>acuminata</w:t>
      </w:r>
      <w:proofErr w:type="spellEnd"/>
      <w:r w:rsidRPr="00802D10">
        <w:rPr>
          <w:sz w:val="20"/>
          <w:szCs w:val="20"/>
        </w:rPr>
        <w:t xml:space="preserve"> (</w:t>
      </w:r>
      <w:proofErr w:type="spellStart"/>
      <w:r w:rsidRPr="00802D10">
        <w:rPr>
          <w:sz w:val="20"/>
          <w:szCs w:val="20"/>
        </w:rPr>
        <w:t>Agbeniyi</w:t>
      </w:r>
      <w:proofErr w:type="spellEnd"/>
      <w:r w:rsidRPr="00802D10">
        <w:rPr>
          <w:sz w:val="20"/>
          <w:szCs w:val="20"/>
        </w:rPr>
        <w:t xml:space="preserve">, 2004; </w:t>
      </w:r>
      <w:proofErr w:type="spellStart"/>
      <w:r w:rsidRPr="00802D10">
        <w:rPr>
          <w:sz w:val="20"/>
          <w:szCs w:val="20"/>
        </w:rPr>
        <w:t>Agbeniyi</w:t>
      </w:r>
      <w:proofErr w:type="spellEnd"/>
      <w:r w:rsidRPr="00802D10">
        <w:rPr>
          <w:sz w:val="20"/>
          <w:szCs w:val="20"/>
        </w:rPr>
        <w:t xml:space="preserve"> and </w:t>
      </w:r>
      <w:proofErr w:type="spellStart"/>
      <w:r w:rsidRPr="00802D10">
        <w:rPr>
          <w:sz w:val="20"/>
          <w:szCs w:val="20"/>
        </w:rPr>
        <w:t>Ayodele</w:t>
      </w:r>
      <w:proofErr w:type="spellEnd"/>
      <w:r w:rsidRPr="00802D10">
        <w:rPr>
          <w:sz w:val="20"/>
          <w:szCs w:val="20"/>
        </w:rPr>
        <w:t>, 2013).</w:t>
      </w:r>
    </w:p>
    <w:p w:rsidR="0021679E" w:rsidRPr="00802D10" w:rsidRDefault="0021679E" w:rsidP="00802D10">
      <w:pPr>
        <w:ind w:firstLine="720"/>
        <w:jc w:val="both"/>
        <w:rPr>
          <w:sz w:val="20"/>
          <w:szCs w:val="20"/>
        </w:rPr>
      </w:pPr>
      <w:proofErr w:type="spellStart"/>
      <w:r w:rsidRPr="00802D10">
        <w:rPr>
          <w:sz w:val="20"/>
          <w:szCs w:val="20"/>
        </w:rPr>
        <w:t>Kolanut</w:t>
      </w:r>
      <w:proofErr w:type="spellEnd"/>
      <w:r w:rsidRPr="00802D10">
        <w:rPr>
          <w:sz w:val="20"/>
          <w:szCs w:val="20"/>
        </w:rPr>
        <w:t xml:space="preserve"> is eaten by all Nigerian’s culturally diverse population while virtually all Nigerians to some extent appreciate the fruits peacemaking, friendship and sympathy values. The nut has varying degrees of importance to the three major Nigerian ethnic groups, the Hausa, Igbo and Yoruba. A Nigerian saying goes that the Hausa cultivate the kola for food, the Yoruba for commerce and the Igbo out of reverence (</w:t>
      </w:r>
      <w:proofErr w:type="spellStart"/>
      <w:r w:rsidR="00AD2B52" w:rsidRPr="00802D10">
        <w:rPr>
          <w:sz w:val="20"/>
          <w:szCs w:val="20"/>
        </w:rPr>
        <w:t>Opeke</w:t>
      </w:r>
      <w:proofErr w:type="spellEnd"/>
      <w:r w:rsidR="00AD2B52" w:rsidRPr="00802D10">
        <w:rPr>
          <w:sz w:val="20"/>
          <w:szCs w:val="20"/>
        </w:rPr>
        <w:t>, 1996</w:t>
      </w:r>
      <w:r w:rsidRPr="00802D10">
        <w:rPr>
          <w:sz w:val="20"/>
          <w:szCs w:val="20"/>
        </w:rPr>
        <w:t xml:space="preserve">). </w:t>
      </w:r>
      <w:proofErr w:type="spellStart"/>
      <w:r w:rsidRPr="00802D10">
        <w:rPr>
          <w:sz w:val="20"/>
          <w:szCs w:val="20"/>
        </w:rPr>
        <w:t>Kolanut</w:t>
      </w:r>
      <w:proofErr w:type="spellEnd"/>
      <w:r w:rsidRPr="00802D10">
        <w:rPr>
          <w:sz w:val="20"/>
          <w:szCs w:val="20"/>
        </w:rPr>
        <w:t xml:space="preserve"> contains a substantial amount of </w:t>
      </w:r>
      <w:r w:rsidRPr="00802D10">
        <w:rPr>
          <w:i/>
          <w:sz w:val="20"/>
          <w:szCs w:val="20"/>
        </w:rPr>
        <w:t xml:space="preserve">Caffeine, </w:t>
      </w:r>
      <w:proofErr w:type="spellStart"/>
      <w:r w:rsidRPr="00802D10">
        <w:rPr>
          <w:i/>
          <w:sz w:val="20"/>
          <w:szCs w:val="20"/>
        </w:rPr>
        <w:t>Theobromine</w:t>
      </w:r>
      <w:proofErr w:type="spellEnd"/>
      <w:r w:rsidRPr="00802D10">
        <w:rPr>
          <w:i/>
          <w:sz w:val="20"/>
          <w:szCs w:val="20"/>
        </w:rPr>
        <w:t xml:space="preserve">, </w:t>
      </w:r>
      <w:proofErr w:type="spellStart"/>
      <w:r w:rsidRPr="00802D10">
        <w:rPr>
          <w:i/>
          <w:sz w:val="20"/>
          <w:szCs w:val="20"/>
        </w:rPr>
        <w:t>Kolatin</w:t>
      </w:r>
      <w:proofErr w:type="spellEnd"/>
      <w:r w:rsidRPr="00802D10">
        <w:rPr>
          <w:sz w:val="20"/>
          <w:szCs w:val="20"/>
        </w:rPr>
        <w:t xml:space="preserve">(a heart </w:t>
      </w:r>
      <w:proofErr w:type="spellStart"/>
      <w:r w:rsidRPr="00802D10">
        <w:rPr>
          <w:sz w:val="20"/>
          <w:szCs w:val="20"/>
        </w:rPr>
        <w:t>trinculant</w:t>
      </w:r>
      <w:proofErr w:type="spellEnd"/>
      <w:r w:rsidRPr="00802D10">
        <w:rPr>
          <w:sz w:val="20"/>
          <w:szCs w:val="20"/>
        </w:rPr>
        <w:t xml:space="preserve">) and </w:t>
      </w:r>
      <w:proofErr w:type="spellStart"/>
      <w:r w:rsidRPr="00802D10">
        <w:rPr>
          <w:i/>
          <w:sz w:val="20"/>
          <w:szCs w:val="20"/>
        </w:rPr>
        <w:t>Thophyllineas</w:t>
      </w:r>
      <w:r w:rsidRPr="00802D10">
        <w:rPr>
          <w:sz w:val="20"/>
          <w:szCs w:val="20"/>
        </w:rPr>
        <w:t>the</w:t>
      </w:r>
      <w:proofErr w:type="spellEnd"/>
      <w:r w:rsidRPr="00802D10">
        <w:rPr>
          <w:sz w:val="20"/>
          <w:szCs w:val="20"/>
        </w:rPr>
        <w:t xml:space="preserve"> active ingredients. The properties of these constituents make eating kola to induce strength, alertness and concentration in an individual (</w:t>
      </w:r>
      <w:proofErr w:type="spellStart"/>
      <w:r w:rsidRPr="00802D10">
        <w:rPr>
          <w:sz w:val="20"/>
          <w:szCs w:val="20"/>
        </w:rPr>
        <w:t>Oladokun</w:t>
      </w:r>
      <w:proofErr w:type="spellEnd"/>
      <w:r w:rsidRPr="00802D10">
        <w:rPr>
          <w:sz w:val="20"/>
          <w:szCs w:val="20"/>
        </w:rPr>
        <w:t xml:space="preserve">, 2000; </w:t>
      </w:r>
      <w:proofErr w:type="spellStart"/>
      <w:r w:rsidRPr="00802D10">
        <w:rPr>
          <w:sz w:val="20"/>
          <w:szCs w:val="20"/>
        </w:rPr>
        <w:t>Saliu</w:t>
      </w:r>
      <w:r w:rsidRPr="00802D10">
        <w:rPr>
          <w:i/>
          <w:sz w:val="20"/>
          <w:szCs w:val="20"/>
        </w:rPr>
        <w:t>et</w:t>
      </w:r>
      <w:proofErr w:type="spellEnd"/>
      <w:r w:rsidRPr="00802D10">
        <w:rPr>
          <w:i/>
          <w:sz w:val="20"/>
          <w:szCs w:val="20"/>
        </w:rPr>
        <w:t xml:space="preserve"> al.,</w:t>
      </w:r>
      <w:r w:rsidRPr="00802D10">
        <w:rPr>
          <w:sz w:val="20"/>
          <w:szCs w:val="20"/>
        </w:rPr>
        <w:t xml:space="preserve"> 2013).</w:t>
      </w:r>
    </w:p>
    <w:p w:rsidR="0021679E" w:rsidRPr="00802D10" w:rsidRDefault="0021679E" w:rsidP="00802D10">
      <w:pPr>
        <w:ind w:firstLine="720"/>
        <w:jc w:val="both"/>
        <w:rPr>
          <w:i/>
          <w:sz w:val="20"/>
          <w:szCs w:val="20"/>
        </w:rPr>
      </w:pPr>
      <w:proofErr w:type="spellStart"/>
      <w:r w:rsidRPr="00802D10">
        <w:rPr>
          <w:sz w:val="20"/>
          <w:szCs w:val="20"/>
        </w:rPr>
        <w:t>Kolanut</w:t>
      </w:r>
      <w:proofErr w:type="spellEnd"/>
      <w:r w:rsidRPr="00802D10">
        <w:rPr>
          <w:sz w:val="20"/>
          <w:szCs w:val="20"/>
        </w:rPr>
        <w:t xml:space="preserve"> rot incited by </w:t>
      </w:r>
      <w:proofErr w:type="spellStart"/>
      <w:r w:rsidRPr="00802D10">
        <w:rPr>
          <w:i/>
          <w:sz w:val="20"/>
          <w:szCs w:val="20"/>
        </w:rPr>
        <w:t>Botrydiplodia</w:t>
      </w:r>
      <w:proofErr w:type="spellEnd"/>
      <w:r w:rsidRPr="00802D10">
        <w:rPr>
          <w:i/>
          <w:sz w:val="20"/>
          <w:szCs w:val="20"/>
        </w:rPr>
        <w:t xml:space="preserve"> </w:t>
      </w:r>
      <w:proofErr w:type="spellStart"/>
      <w:r w:rsidRPr="00802D10">
        <w:rPr>
          <w:i/>
          <w:sz w:val="20"/>
          <w:szCs w:val="20"/>
        </w:rPr>
        <w:t>theobromae</w:t>
      </w:r>
      <w:proofErr w:type="spellEnd"/>
      <w:r w:rsidRPr="00802D10">
        <w:rPr>
          <w:i/>
          <w:sz w:val="20"/>
          <w:szCs w:val="20"/>
        </w:rPr>
        <w:t xml:space="preserve"> </w:t>
      </w:r>
      <w:r w:rsidRPr="00802D10">
        <w:rPr>
          <w:sz w:val="20"/>
          <w:szCs w:val="20"/>
        </w:rPr>
        <w:t xml:space="preserve">is an important storage disease of </w:t>
      </w:r>
      <w:proofErr w:type="spellStart"/>
      <w:r w:rsidRPr="00802D10">
        <w:rPr>
          <w:sz w:val="20"/>
          <w:szCs w:val="20"/>
        </w:rPr>
        <w:t>kolanut</w:t>
      </w:r>
      <w:proofErr w:type="spellEnd"/>
      <w:r w:rsidRPr="00802D10">
        <w:rPr>
          <w:sz w:val="20"/>
          <w:szCs w:val="20"/>
        </w:rPr>
        <w:t xml:space="preserve"> and could result in fatal crop loss during storage (</w:t>
      </w:r>
      <w:bookmarkStart w:id="4" w:name="OLE_LINK17"/>
      <w:proofErr w:type="spellStart"/>
      <w:r w:rsidRPr="00802D10">
        <w:rPr>
          <w:sz w:val="20"/>
          <w:szCs w:val="20"/>
        </w:rPr>
        <w:t>Opeke</w:t>
      </w:r>
      <w:proofErr w:type="spellEnd"/>
      <w:r w:rsidRPr="00802D10">
        <w:rPr>
          <w:sz w:val="20"/>
          <w:szCs w:val="20"/>
        </w:rPr>
        <w:t>, 1996</w:t>
      </w:r>
      <w:bookmarkEnd w:id="4"/>
      <w:r w:rsidRPr="00802D10">
        <w:rPr>
          <w:sz w:val="20"/>
          <w:szCs w:val="20"/>
        </w:rPr>
        <w:t xml:space="preserve">; </w:t>
      </w:r>
      <w:proofErr w:type="spellStart"/>
      <w:r w:rsidRPr="00802D10">
        <w:rPr>
          <w:sz w:val="20"/>
          <w:szCs w:val="20"/>
        </w:rPr>
        <w:t>Agbeniyi</w:t>
      </w:r>
      <w:proofErr w:type="spellEnd"/>
      <w:r w:rsidRPr="00802D10">
        <w:rPr>
          <w:sz w:val="20"/>
          <w:szCs w:val="20"/>
        </w:rPr>
        <w:t xml:space="preserve"> and </w:t>
      </w:r>
      <w:proofErr w:type="spellStart"/>
      <w:r w:rsidRPr="00802D10">
        <w:rPr>
          <w:sz w:val="20"/>
          <w:szCs w:val="20"/>
        </w:rPr>
        <w:t>Ayodele</w:t>
      </w:r>
      <w:proofErr w:type="spellEnd"/>
      <w:r w:rsidRPr="00802D10">
        <w:rPr>
          <w:sz w:val="20"/>
          <w:szCs w:val="20"/>
        </w:rPr>
        <w:t xml:space="preserve">, 2013). Different physical, cultural, biological and chemical </w:t>
      </w:r>
      <w:r w:rsidRPr="00802D10">
        <w:rPr>
          <w:sz w:val="20"/>
          <w:szCs w:val="20"/>
        </w:rPr>
        <w:lastRenderedPageBreak/>
        <w:t>treatments have been suggested to control the pathogen (</w:t>
      </w:r>
      <w:proofErr w:type="spellStart"/>
      <w:r w:rsidRPr="00802D10">
        <w:rPr>
          <w:sz w:val="20"/>
          <w:szCs w:val="20"/>
        </w:rPr>
        <w:t>Opeke</w:t>
      </w:r>
      <w:proofErr w:type="spellEnd"/>
      <w:r w:rsidRPr="00802D10">
        <w:rPr>
          <w:sz w:val="20"/>
          <w:szCs w:val="20"/>
        </w:rPr>
        <w:t>, 1996). Apart from hazards involved in using these chemicals, some of them are beyond the reach of resource poor farmers who produce over 98% of the food consumed (</w:t>
      </w:r>
      <w:proofErr w:type="spellStart"/>
      <w:r w:rsidRPr="00802D10">
        <w:rPr>
          <w:sz w:val="20"/>
          <w:szCs w:val="20"/>
        </w:rPr>
        <w:t>Olayide</w:t>
      </w:r>
      <w:r w:rsidRPr="00802D10">
        <w:rPr>
          <w:i/>
          <w:sz w:val="20"/>
          <w:szCs w:val="20"/>
        </w:rPr>
        <w:t>et</w:t>
      </w:r>
      <w:proofErr w:type="spellEnd"/>
      <w:r w:rsidRPr="00802D10">
        <w:rPr>
          <w:i/>
          <w:sz w:val="20"/>
          <w:szCs w:val="20"/>
        </w:rPr>
        <w:t xml:space="preserve"> al</w:t>
      </w:r>
      <w:r w:rsidRPr="00802D10">
        <w:rPr>
          <w:sz w:val="20"/>
          <w:szCs w:val="20"/>
        </w:rPr>
        <w:t>, 198</w:t>
      </w:r>
      <w:r w:rsidR="008F0781" w:rsidRPr="00802D10">
        <w:rPr>
          <w:sz w:val="20"/>
          <w:szCs w:val="20"/>
        </w:rPr>
        <w:t xml:space="preserve">0; </w:t>
      </w:r>
      <w:proofErr w:type="spellStart"/>
      <w:r w:rsidRPr="00802D10">
        <w:rPr>
          <w:sz w:val="20"/>
          <w:szCs w:val="20"/>
        </w:rPr>
        <w:t>Okigbo</w:t>
      </w:r>
      <w:proofErr w:type="spellEnd"/>
      <w:r w:rsidRPr="00802D10">
        <w:rPr>
          <w:sz w:val="20"/>
          <w:szCs w:val="20"/>
        </w:rPr>
        <w:t xml:space="preserve"> and </w:t>
      </w:r>
      <w:proofErr w:type="spellStart"/>
      <w:r w:rsidRPr="00802D10">
        <w:rPr>
          <w:sz w:val="20"/>
          <w:szCs w:val="20"/>
        </w:rPr>
        <w:t>Ogbonnaya</w:t>
      </w:r>
      <w:proofErr w:type="spellEnd"/>
      <w:r w:rsidRPr="00802D10">
        <w:rPr>
          <w:sz w:val="20"/>
          <w:szCs w:val="20"/>
        </w:rPr>
        <w:t xml:space="preserve">, 1994; </w:t>
      </w:r>
      <w:proofErr w:type="spellStart"/>
      <w:r w:rsidRPr="00802D10">
        <w:rPr>
          <w:sz w:val="20"/>
          <w:szCs w:val="20"/>
        </w:rPr>
        <w:t>Amadioha</w:t>
      </w:r>
      <w:proofErr w:type="spellEnd"/>
      <w:r w:rsidRPr="00802D10">
        <w:rPr>
          <w:sz w:val="20"/>
          <w:szCs w:val="20"/>
        </w:rPr>
        <w:t xml:space="preserve"> and Obi, 1997; </w:t>
      </w:r>
      <w:proofErr w:type="spellStart"/>
      <w:r w:rsidRPr="00802D10">
        <w:rPr>
          <w:sz w:val="20"/>
          <w:szCs w:val="20"/>
        </w:rPr>
        <w:t>Agbeniyi</w:t>
      </w:r>
      <w:proofErr w:type="spellEnd"/>
      <w:r w:rsidRPr="00802D10">
        <w:rPr>
          <w:sz w:val="20"/>
          <w:szCs w:val="20"/>
        </w:rPr>
        <w:t>, 2004). Development of pesticides of plant origin will be cheap and readily available to resource poor farmers. Investigations by some workers have shown the importance of natural chemicals as a possible source of non-</w:t>
      </w:r>
      <w:proofErr w:type="spellStart"/>
      <w:r w:rsidRPr="00802D10">
        <w:rPr>
          <w:sz w:val="20"/>
          <w:szCs w:val="20"/>
        </w:rPr>
        <w:t>phytotoxic</w:t>
      </w:r>
      <w:proofErr w:type="spellEnd"/>
      <w:r w:rsidRPr="00802D10">
        <w:rPr>
          <w:sz w:val="20"/>
          <w:szCs w:val="20"/>
        </w:rPr>
        <w:t xml:space="preserve"> systemic and easily biodegradable alternative pesticides (</w:t>
      </w:r>
      <w:proofErr w:type="spellStart"/>
      <w:r w:rsidRPr="00802D10">
        <w:rPr>
          <w:sz w:val="20"/>
          <w:szCs w:val="20"/>
        </w:rPr>
        <w:t>Beye</w:t>
      </w:r>
      <w:proofErr w:type="spellEnd"/>
      <w:r w:rsidRPr="00802D10">
        <w:rPr>
          <w:sz w:val="20"/>
          <w:szCs w:val="20"/>
        </w:rPr>
        <w:t xml:space="preserve"> 1978; Singh 1994; </w:t>
      </w:r>
      <w:proofErr w:type="spellStart"/>
      <w:r w:rsidRPr="00802D10">
        <w:rPr>
          <w:sz w:val="20"/>
          <w:szCs w:val="20"/>
        </w:rPr>
        <w:t>Qasam</w:t>
      </w:r>
      <w:proofErr w:type="spellEnd"/>
      <w:r w:rsidRPr="00802D10">
        <w:rPr>
          <w:sz w:val="20"/>
          <w:szCs w:val="20"/>
        </w:rPr>
        <w:t xml:space="preserve"> and Abu-balan1996; Mason and Matthew, 1996; </w:t>
      </w:r>
      <w:proofErr w:type="spellStart"/>
      <w:r w:rsidRPr="00802D10">
        <w:rPr>
          <w:sz w:val="20"/>
          <w:szCs w:val="20"/>
        </w:rPr>
        <w:t>Amadioha</w:t>
      </w:r>
      <w:proofErr w:type="spellEnd"/>
      <w:r w:rsidRPr="00802D10">
        <w:rPr>
          <w:sz w:val="20"/>
          <w:szCs w:val="20"/>
        </w:rPr>
        <w:t xml:space="preserve"> and Obi, 1997; Fu </w:t>
      </w:r>
      <w:r w:rsidRPr="00802D10">
        <w:rPr>
          <w:i/>
          <w:sz w:val="20"/>
          <w:szCs w:val="20"/>
        </w:rPr>
        <w:t>et al</w:t>
      </w:r>
      <w:r w:rsidRPr="00802D10">
        <w:rPr>
          <w:sz w:val="20"/>
          <w:szCs w:val="20"/>
        </w:rPr>
        <w:t xml:space="preserve">., 2007). Some workers have confirmed through in </w:t>
      </w:r>
      <w:r w:rsidRPr="00802D10">
        <w:rPr>
          <w:i/>
          <w:sz w:val="20"/>
          <w:szCs w:val="20"/>
        </w:rPr>
        <w:t>vitro</w:t>
      </w:r>
      <w:r w:rsidRPr="00802D10">
        <w:rPr>
          <w:sz w:val="20"/>
          <w:szCs w:val="20"/>
        </w:rPr>
        <w:t xml:space="preserve"> investigations the antifungal potentials of the extracts of some plants species (</w:t>
      </w:r>
      <w:proofErr w:type="spellStart"/>
      <w:r w:rsidRPr="00802D10">
        <w:rPr>
          <w:sz w:val="20"/>
          <w:szCs w:val="20"/>
        </w:rPr>
        <w:t>Qasam</w:t>
      </w:r>
      <w:proofErr w:type="spellEnd"/>
      <w:r w:rsidRPr="00802D10">
        <w:rPr>
          <w:sz w:val="20"/>
          <w:szCs w:val="20"/>
        </w:rPr>
        <w:t xml:space="preserve"> and Abu-</w:t>
      </w:r>
      <w:proofErr w:type="spellStart"/>
      <w:r w:rsidRPr="00802D10">
        <w:rPr>
          <w:sz w:val="20"/>
          <w:szCs w:val="20"/>
        </w:rPr>
        <w:t>Blan</w:t>
      </w:r>
      <w:proofErr w:type="spellEnd"/>
      <w:r w:rsidRPr="00802D10">
        <w:rPr>
          <w:sz w:val="20"/>
          <w:szCs w:val="20"/>
        </w:rPr>
        <w:t xml:space="preserve">, 1996; </w:t>
      </w:r>
      <w:proofErr w:type="spellStart"/>
      <w:r w:rsidRPr="00802D10">
        <w:rPr>
          <w:sz w:val="20"/>
          <w:szCs w:val="20"/>
        </w:rPr>
        <w:t>Amadioha</w:t>
      </w:r>
      <w:proofErr w:type="spellEnd"/>
      <w:r w:rsidRPr="00802D10">
        <w:rPr>
          <w:sz w:val="20"/>
          <w:szCs w:val="20"/>
        </w:rPr>
        <w:t xml:space="preserve"> and Obi 1997; </w:t>
      </w:r>
      <w:proofErr w:type="spellStart"/>
      <w:r w:rsidRPr="00802D10">
        <w:rPr>
          <w:sz w:val="20"/>
          <w:szCs w:val="20"/>
        </w:rPr>
        <w:t>Agbeniyi</w:t>
      </w:r>
      <w:proofErr w:type="spellEnd"/>
      <w:r w:rsidRPr="00802D10">
        <w:rPr>
          <w:sz w:val="20"/>
          <w:szCs w:val="20"/>
        </w:rPr>
        <w:t xml:space="preserve"> and </w:t>
      </w:r>
      <w:proofErr w:type="spellStart"/>
      <w:r w:rsidRPr="00802D10">
        <w:rPr>
          <w:sz w:val="20"/>
          <w:szCs w:val="20"/>
        </w:rPr>
        <w:t>Ayodele</w:t>
      </w:r>
      <w:proofErr w:type="spellEnd"/>
      <w:r w:rsidRPr="00802D10">
        <w:rPr>
          <w:sz w:val="20"/>
          <w:szCs w:val="20"/>
        </w:rPr>
        <w:t xml:space="preserve">, 2013). Much of the plant kingdom still remains unexplored for possible exploitation against major fungal pathogen such as </w:t>
      </w:r>
      <w:proofErr w:type="spellStart"/>
      <w:r w:rsidRPr="00802D10">
        <w:rPr>
          <w:i/>
          <w:sz w:val="20"/>
          <w:szCs w:val="20"/>
        </w:rPr>
        <w:t>Botrydiplodia</w:t>
      </w:r>
      <w:proofErr w:type="spellEnd"/>
      <w:r w:rsidRPr="00802D10">
        <w:rPr>
          <w:i/>
          <w:sz w:val="20"/>
          <w:szCs w:val="20"/>
        </w:rPr>
        <w:t xml:space="preserve"> </w:t>
      </w:r>
      <w:proofErr w:type="spellStart"/>
      <w:r w:rsidRPr="00802D10">
        <w:rPr>
          <w:i/>
          <w:sz w:val="20"/>
          <w:szCs w:val="20"/>
        </w:rPr>
        <w:t>theobromae</w:t>
      </w:r>
      <w:proofErr w:type="spellEnd"/>
      <w:r w:rsidRPr="00802D10">
        <w:rPr>
          <w:sz w:val="20"/>
          <w:szCs w:val="20"/>
        </w:rPr>
        <w:t xml:space="preserve"> the causal agent of </w:t>
      </w:r>
      <w:proofErr w:type="spellStart"/>
      <w:r w:rsidRPr="00802D10">
        <w:rPr>
          <w:sz w:val="20"/>
          <w:szCs w:val="20"/>
        </w:rPr>
        <w:t>kolanut</w:t>
      </w:r>
      <w:proofErr w:type="spellEnd"/>
      <w:r w:rsidRPr="00802D10">
        <w:rPr>
          <w:sz w:val="20"/>
          <w:szCs w:val="20"/>
        </w:rPr>
        <w:t xml:space="preserve"> rot. Leaves of five plant species </w:t>
      </w:r>
      <w:proofErr w:type="spellStart"/>
      <w:r w:rsidRPr="00802D10">
        <w:rPr>
          <w:i/>
          <w:sz w:val="20"/>
          <w:szCs w:val="20"/>
        </w:rPr>
        <w:t>Cybopogon</w:t>
      </w:r>
      <w:proofErr w:type="spellEnd"/>
      <w:r w:rsidRPr="00802D10">
        <w:rPr>
          <w:i/>
          <w:sz w:val="20"/>
          <w:szCs w:val="20"/>
        </w:rPr>
        <w:t xml:space="preserve"> </w:t>
      </w:r>
      <w:proofErr w:type="spellStart"/>
      <w:r w:rsidRPr="00802D10">
        <w:rPr>
          <w:i/>
          <w:sz w:val="20"/>
          <w:szCs w:val="20"/>
        </w:rPr>
        <w:t>citratu</w:t>
      </w:r>
      <w:r w:rsidR="00AD2B52" w:rsidRPr="00802D10">
        <w:rPr>
          <w:i/>
          <w:sz w:val="20"/>
          <w:szCs w:val="20"/>
        </w:rPr>
        <w:t>s</w:t>
      </w:r>
      <w:proofErr w:type="spellEnd"/>
      <w:r w:rsidR="00AD2B52" w:rsidRPr="00802D10">
        <w:rPr>
          <w:i/>
          <w:sz w:val="20"/>
          <w:szCs w:val="20"/>
        </w:rPr>
        <w:t xml:space="preserve">, </w:t>
      </w:r>
      <w:proofErr w:type="spellStart"/>
      <w:r w:rsidR="00AD2B52" w:rsidRPr="00802D10">
        <w:rPr>
          <w:i/>
          <w:sz w:val="20"/>
          <w:szCs w:val="20"/>
        </w:rPr>
        <w:t>Ficus</w:t>
      </w:r>
      <w:proofErr w:type="spellEnd"/>
      <w:r w:rsidR="00AD2B52" w:rsidRPr="00802D10">
        <w:rPr>
          <w:i/>
          <w:sz w:val="20"/>
          <w:szCs w:val="20"/>
        </w:rPr>
        <w:t xml:space="preserve"> </w:t>
      </w:r>
      <w:proofErr w:type="spellStart"/>
      <w:r w:rsidR="00AD2B52" w:rsidRPr="00802D10">
        <w:rPr>
          <w:i/>
          <w:sz w:val="20"/>
          <w:szCs w:val="20"/>
        </w:rPr>
        <w:t>thonni</w:t>
      </w:r>
      <w:r w:rsidRPr="00802D10">
        <w:rPr>
          <w:i/>
          <w:sz w:val="20"/>
          <w:szCs w:val="20"/>
        </w:rPr>
        <w:t>g</w:t>
      </w:r>
      <w:r w:rsidR="00AD2B52" w:rsidRPr="00802D10">
        <w:rPr>
          <w:i/>
          <w:sz w:val="20"/>
          <w:szCs w:val="20"/>
        </w:rPr>
        <w:t>i</w:t>
      </w:r>
      <w:r w:rsidRPr="00802D10">
        <w:rPr>
          <w:i/>
          <w:sz w:val="20"/>
          <w:szCs w:val="20"/>
        </w:rPr>
        <w:t>i</w:t>
      </w:r>
      <w:proofErr w:type="spellEnd"/>
      <w:r w:rsidRPr="00802D10">
        <w:rPr>
          <w:i/>
          <w:sz w:val="20"/>
          <w:szCs w:val="20"/>
        </w:rPr>
        <w:t xml:space="preserve">, </w:t>
      </w:r>
      <w:proofErr w:type="spellStart"/>
      <w:r w:rsidRPr="00802D10">
        <w:rPr>
          <w:i/>
          <w:sz w:val="20"/>
          <w:szCs w:val="20"/>
        </w:rPr>
        <w:t>Funtomiaelastica</w:t>
      </w:r>
      <w:proofErr w:type="spellEnd"/>
      <w:r w:rsidRPr="00802D10">
        <w:rPr>
          <w:i/>
          <w:sz w:val="20"/>
          <w:szCs w:val="20"/>
        </w:rPr>
        <w:t xml:space="preserve">, </w:t>
      </w:r>
      <w:proofErr w:type="spellStart"/>
      <w:r w:rsidRPr="00802D10">
        <w:rPr>
          <w:i/>
          <w:sz w:val="20"/>
          <w:szCs w:val="20"/>
        </w:rPr>
        <w:t>Pycathus</w:t>
      </w:r>
      <w:proofErr w:type="spellEnd"/>
      <w:r w:rsidRPr="00802D10">
        <w:rPr>
          <w:i/>
          <w:sz w:val="20"/>
          <w:szCs w:val="20"/>
        </w:rPr>
        <w:t xml:space="preserve"> </w:t>
      </w:r>
      <w:proofErr w:type="spellStart"/>
      <w:r w:rsidRPr="00802D10">
        <w:rPr>
          <w:i/>
          <w:sz w:val="20"/>
          <w:szCs w:val="20"/>
        </w:rPr>
        <w:t>augonensis</w:t>
      </w:r>
      <w:r w:rsidRPr="00802D10">
        <w:rPr>
          <w:sz w:val="20"/>
          <w:szCs w:val="20"/>
        </w:rPr>
        <w:t>and</w:t>
      </w:r>
      <w:proofErr w:type="spellEnd"/>
      <w:r w:rsidRPr="00802D10">
        <w:rPr>
          <w:sz w:val="20"/>
          <w:szCs w:val="20"/>
        </w:rPr>
        <w:t xml:space="preserve"> </w:t>
      </w:r>
      <w:proofErr w:type="spellStart"/>
      <w:r w:rsidRPr="00802D10">
        <w:rPr>
          <w:i/>
          <w:sz w:val="20"/>
          <w:szCs w:val="20"/>
        </w:rPr>
        <w:t>Terminaliasuperba</w:t>
      </w:r>
      <w:proofErr w:type="spellEnd"/>
      <w:r w:rsidRPr="00802D10">
        <w:rPr>
          <w:sz w:val="20"/>
          <w:szCs w:val="20"/>
        </w:rPr>
        <w:t xml:space="preserve">. Which were abundantly available in the South western Nigeria were selected for the present study to evaluate their efficacy both </w:t>
      </w:r>
      <w:r w:rsidRPr="00802D10">
        <w:rPr>
          <w:i/>
          <w:sz w:val="20"/>
          <w:szCs w:val="20"/>
        </w:rPr>
        <w:t>in vitro</w:t>
      </w:r>
      <w:r w:rsidRPr="00802D10">
        <w:rPr>
          <w:sz w:val="20"/>
          <w:szCs w:val="20"/>
        </w:rPr>
        <w:t xml:space="preserve"> and </w:t>
      </w:r>
      <w:r w:rsidRPr="00802D10">
        <w:rPr>
          <w:i/>
          <w:sz w:val="20"/>
          <w:szCs w:val="20"/>
        </w:rPr>
        <w:t xml:space="preserve">in vivo </w:t>
      </w:r>
      <w:r w:rsidRPr="00802D10">
        <w:rPr>
          <w:sz w:val="20"/>
          <w:szCs w:val="20"/>
        </w:rPr>
        <w:t xml:space="preserve">against </w:t>
      </w:r>
      <w:proofErr w:type="spellStart"/>
      <w:r w:rsidRPr="00802D10">
        <w:rPr>
          <w:i/>
          <w:sz w:val="20"/>
          <w:szCs w:val="20"/>
        </w:rPr>
        <w:t>Botrydiplodia</w:t>
      </w:r>
      <w:proofErr w:type="spellEnd"/>
      <w:r w:rsidRPr="00802D10">
        <w:rPr>
          <w:i/>
          <w:sz w:val="20"/>
          <w:szCs w:val="20"/>
        </w:rPr>
        <w:t xml:space="preserve"> </w:t>
      </w:r>
      <w:proofErr w:type="spellStart"/>
      <w:r w:rsidRPr="00802D10">
        <w:rPr>
          <w:i/>
          <w:sz w:val="20"/>
          <w:szCs w:val="20"/>
        </w:rPr>
        <w:t>theobromae</w:t>
      </w:r>
      <w:proofErr w:type="spellEnd"/>
      <w:r w:rsidRPr="00802D10">
        <w:rPr>
          <w:i/>
          <w:sz w:val="20"/>
          <w:szCs w:val="20"/>
        </w:rPr>
        <w:t>.</w:t>
      </w:r>
    </w:p>
    <w:p w:rsidR="003C2889" w:rsidRPr="00802D10" w:rsidRDefault="003C2889" w:rsidP="00802D10">
      <w:pPr>
        <w:ind w:firstLine="540"/>
        <w:jc w:val="both"/>
        <w:rPr>
          <w:sz w:val="20"/>
          <w:szCs w:val="20"/>
        </w:rPr>
      </w:pPr>
    </w:p>
    <w:p w:rsidR="003C2889" w:rsidRPr="00802D10" w:rsidRDefault="003C2889" w:rsidP="00802D10">
      <w:pPr>
        <w:jc w:val="both"/>
        <w:rPr>
          <w:b/>
          <w:sz w:val="20"/>
          <w:szCs w:val="20"/>
        </w:rPr>
      </w:pPr>
      <w:r w:rsidRPr="00802D10">
        <w:rPr>
          <w:b/>
          <w:sz w:val="20"/>
          <w:szCs w:val="20"/>
        </w:rPr>
        <w:t xml:space="preserve">2. Material and Methods </w:t>
      </w:r>
    </w:p>
    <w:p w:rsidR="0021679E" w:rsidRPr="00802D10" w:rsidRDefault="0021679E" w:rsidP="00802D10">
      <w:pPr>
        <w:jc w:val="both"/>
        <w:rPr>
          <w:b/>
          <w:sz w:val="20"/>
          <w:szCs w:val="20"/>
        </w:rPr>
      </w:pPr>
      <w:r w:rsidRPr="00802D10">
        <w:rPr>
          <w:b/>
          <w:sz w:val="20"/>
          <w:szCs w:val="20"/>
        </w:rPr>
        <w:t>2.1 Source of Pathogen</w:t>
      </w:r>
    </w:p>
    <w:p w:rsidR="0021679E" w:rsidRPr="00802D10" w:rsidRDefault="0021679E" w:rsidP="00802D10">
      <w:pPr>
        <w:ind w:firstLine="720"/>
        <w:jc w:val="both"/>
        <w:rPr>
          <w:sz w:val="20"/>
          <w:szCs w:val="20"/>
        </w:rPr>
      </w:pPr>
      <w:proofErr w:type="spellStart"/>
      <w:r w:rsidRPr="00802D10">
        <w:rPr>
          <w:i/>
          <w:sz w:val="20"/>
          <w:szCs w:val="20"/>
        </w:rPr>
        <w:lastRenderedPageBreak/>
        <w:t>Botrydiplodia</w:t>
      </w:r>
      <w:proofErr w:type="spellEnd"/>
      <w:r w:rsidRPr="00802D10">
        <w:rPr>
          <w:i/>
          <w:sz w:val="20"/>
          <w:szCs w:val="20"/>
        </w:rPr>
        <w:t xml:space="preserve"> </w:t>
      </w:r>
      <w:proofErr w:type="spellStart"/>
      <w:r w:rsidRPr="00802D10">
        <w:rPr>
          <w:i/>
          <w:sz w:val="20"/>
          <w:szCs w:val="20"/>
        </w:rPr>
        <w:t>theobromae</w:t>
      </w:r>
      <w:proofErr w:type="spellEnd"/>
      <w:r w:rsidRPr="00802D10">
        <w:rPr>
          <w:i/>
          <w:sz w:val="20"/>
          <w:szCs w:val="20"/>
        </w:rPr>
        <w:t xml:space="preserve"> </w:t>
      </w:r>
      <w:r w:rsidRPr="00802D10">
        <w:rPr>
          <w:sz w:val="20"/>
          <w:szCs w:val="20"/>
        </w:rPr>
        <w:t xml:space="preserve">was isolated in the laboratory from an infected </w:t>
      </w:r>
      <w:proofErr w:type="spellStart"/>
      <w:r w:rsidRPr="00802D10">
        <w:rPr>
          <w:sz w:val="20"/>
          <w:szCs w:val="20"/>
        </w:rPr>
        <w:t>kolanut</w:t>
      </w:r>
      <w:proofErr w:type="spellEnd"/>
      <w:r w:rsidRPr="00802D10">
        <w:rPr>
          <w:sz w:val="20"/>
          <w:szCs w:val="20"/>
        </w:rPr>
        <w:t xml:space="preserve"> demonstrating typical rot disease in the storage. The infected portion were cut into small pieces (about 2mm)  with a flamed scalpel and two pieces were placed per dish  containing  potato dextrose agar (PDA) medium and then incubated at 25</w:t>
      </w:r>
      <w:r w:rsidRPr="00802D10">
        <w:rPr>
          <w:sz w:val="20"/>
          <w:szCs w:val="20"/>
          <w:vertAlign w:val="superscript"/>
        </w:rPr>
        <w:t>0</w:t>
      </w:r>
      <w:r w:rsidRPr="00802D10">
        <w:rPr>
          <w:sz w:val="20"/>
          <w:szCs w:val="20"/>
        </w:rPr>
        <w:t xml:space="preserve">C for three days. The pathogen was </w:t>
      </w:r>
      <w:proofErr w:type="spellStart"/>
      <w:r w:rsidRPr="00802D10">
        <w:rPr>
          <w:sz w:val="20"/>
          <w:szCs w:val="20"/>
        </w:rPr>
        <w:t>subcultured</w:t>
      </w:r>
      <w:proofErr w:type="spellEnd"/>
      <w:r w:rsidRPr="00802D10">
        <w:rPr>
          <w:sz w:val="20"/>
          <w:szCs w:val="20"/>
        </w:rPr>
        <w:t xml:space="preserve"> to obtain a pure culture. Pure cultures were maintained in PDA until needed.</w:t>
      </w:r>
    </w:p>
    <w:p w:rsidR="0021679E" w:rsidRPr="00802D10" w:rsidRDefault="0021679E" w:rsidP="00802D10">
      <w:pPr>
        <w:jc w:val="both"/>
        <w:rPr>
          <w:b/>
          <w:sz w:val="20"/>
          <w:szCs w:val="20"/>
        </w:rPr>
      </w:pPr>
      <w:r w:rsidRPr="00802D10">
        <w:rPr>
          <w:b/>
          <w:sz w:val="20"/>
          <w:szCs w:val="20"/>
        </w:rPr>
        <w:t>2.2 Plant Leaf Extraction</w:t>
      </w:r>
    </w:p>
    <w:p w:rsidR="0021679E" w:rsidRPr="00802D10" w:rsidRDefault="0021679E" w:rsidP="00802D10">
      <w:pPr>
        <w:ind w:firstLine="720"/>
        <w:jc w:val="both"/>
        <w:rPr>
          <w:sz w:val="20"/>
          <w:szCs w:val="20"/>
        </w:rPr>
      </w:pPr>
      <w:r w:rsidRPr="00802D10">
        <w:rPr>
          <w:sz w:val="20"/>
          <w:szCs w:val="20"/>
        </w:rPr>
        <w:t xml:space="preserve">Water and alcohol extracts were obtained from fresh leaves of </w:t>
      </w:r>
      <w:proofErr w:type="spellStart"/>
      <w:r w:rsidRPr="00802D10">
        <w:rPr>
          <w:i/>
          <w:sz w:val="20"/>
          <w:szCs w:val="20"/>
        </w:rPr>
        <w:t>Cybopogon</w:t>
      </w:r>
      <w:proofErr w:type="spellEnd"/>
      <w:r w:rsidRPr="00802D10">
        <w:rPr>
          <w:i/>
          <w:sz w:val="20"/>
          <w:szCs w:val="20"/>
        </w:rPr>
        <w:t xml:space="preserve"> </w:t>
      </w:r>
      <w:proofErr w:type="spellStart"/>
      <w:r w:rsidRPr="00802D10">
        <w:rPr>
          <w:i/>
          <w:sz w:val="20"/>
          <w:szCs w:val="20"/>
        </w:rPr>
        <w:t>citratus</w:t>
      </w:r>
      <w:proofErr w:type="spellEnd"/>
      <w:r w:rsidRPr="00802D10">
        <w:rPr>
          <w:i/>
          <w:sz w:val="20"/>
          <w:szCs w:val="20"/>
        </w:rPr>
        <w:t xml:space="preserve">, </w:t>
      </w:r>
      <w:proofErr w:type="spellStart"/>
      <w:r w:rsidRPr="00802D10">
        <w:rPr>
          <w:i/>
          <w:sz w:val="20"/>
          <w:szCs w:val="20"/>
        </w:rPr>
        <w:t>Ficus</w:t>
      </w:r>
      <w:proofErr w:type="spellEnd"/>
      <w:r w:rsidRPr="00802D10">
        <w:rPr>
          <w:i/>
          <w:sz w:val="20"/>
          <w:szCs w:val="20"/>
        </w:rPr>
        <w:t xml:space="preserve"> </w:t>
      </w:r>
      <w:proofErr w:type="spellStart"/>
      <w:r w:rsidRPr="00802D10">
        <w:rPr>
          <w:i/>
          <w:sz w:val="20"/>
          <w:szCs w:val="20"/>
        </w:rPr>
        <w:t>thonnigii</w:t>
      </w:r>
      <w:proofErr w:type="spellEnd"/>
      <w:r w:rsidRPr="00802D10">
        <w:rPr>
          <w:i/>
          <w:sz w:val="20"/>
          <w:szCs w:val="20"/>
        </w:rPr>
        <w:t xml:space="preserve">, </w:t>
      </w:r>
      <w:proofErr w:type="spellStart"/>
      <w:r w:rsidRPr="00802D10">
        <w:rPr>
          <w:i/>
          <w:sz w:val="20"/>
          <w:szCs w:val="20"/>
        </w:rPr>
        <w:t>Funtomiaelastica</w:t>
      </w:r>
      <w:proofErr w:type="spellEnd"/>
      <w:r w:rsidRPr="00802D10">
        <w:rPr>
          <w:i/>
          <w:sz w:val="20"/>
          <w:szCs w:val="20"/>
        </w:rPr>
        <w:t xml:space="preserve">, </w:t>
      </w:r>
      <w:proofErr w:type="spellStart"/>
      <w:r w:rsidRPr="00802D10">
        <w:rPr>
          <w:i/>
          <w:sz w:val="20"/>
          <w:szCs w:val="20"/>
        </w:rPr>
        <w:t>Pycathus</w:t>
      </w:r>
      <w:proofErr w:type="spellEnd"/>
      <w:r w:rsidRPr="00802D10">
        <w:rPr>
          <w:i/>
          <w:sz w:val="20"/>
          <w:szCs w:val="20"/>
        </w:rPr>
        <w:t xml:space="preserve"> </w:t>
      </w:r>
      <w:proofErr w:type="spellStart"/>
      <w:r w:rsidRPr="00802D10">
        <w:rPr>
          <w:i/>
          <w:sz w:val="20"/>
          <w:szCs w:val="20"/>
        </w:rPr>
        <w:t>augonensis</w:t>
      </w:r>
      <w:r w:rsidRPr="00802D10">
        <w:rPr>
          <w:sz w:val="20"/>
          <w:szCs w:val="20"/>
        </w:rPr>
        <w:t>and</w:t>
      </w:r>
      <w:proofErr w:type="spellEnd"/>
      <w:r w:rsidRPr="00802D10">
        <w:rPr>
          <w:sz w:val="20"/>
          <w:szCs w:val="20"/>
        </w:rPr>
        <w:t xml:space="preserve"> </w:t>
      </w:r>
      <w:proofErr w:type="spellStart"/>
      <w:r w:rsidRPr="00802D10">
        <w:rPr>
          <w:i/>
          <w:sz w:val="20"/>
          <w:szCs w:val="20"/>
        </w:rPr>
        <w:t>Terminaliasuperba</w:t>
      </w:r>
      <w:proofErr w:type="spellEnd"/>
      <w:r w:rsidRPr="00802D10">
        <w:rPr>
          <w:sz w:val="20"/>
          <w:szCs w:val="20"/>
        </w:rPr>
        <w:t>. The leaves were thoroughly washed in running taps water and sterile distilled water. The leaves were air dried at 30</w:t>
      </w:r>
      <w:r w:rsidRPr="00802D10">
        <w:rPr>
          <w:sz w:val="20"/>
          <w:szCs w:val="20"/>
          <w:vertAlign w:val="superscript"/>
        </w:rPr>
        <w:t>0</w:t>
      </w:r>
      <w:r w:rsidRPr="00802D10">
        <w:rPr>
          <w:sz w:val="20"/>
          <w:szCs w:val="20"/>
        </w:rPr>
        <w:t xml:space="preserve">c for 1h before being ground separately obtain 500g paste of each of the plant species. Water extract was obtained by adding each paste (100g) to 100ml of sterile distilled water in a 250ml beaver separately, stirred vigorously and allowed to stand for 1hr. The supernatant liquid was passed through a </w:t>
      </w:r>
      <w:proofErr w:type="spellStart"/>
      <w:r w:rsidRPr="00802D10">
        <w:rPr>
          <w:sz w:val="20"/>
          <w:szCs w:val="20"/>
        </w:rPr>
        <w:t>whatman</w:t>
      </w:r>
      <w:proofErr w:type="spellEnd"/>
      <w:r w:rsidRPr="00802D10">
        <w:rPr>
          <w:sz w:val="20"/>
          <w:szCs w:val="20"/>
        </w:rPr>
        <w:t xml:space="preserve"> No.1 filter paper, then a membrane filter (0.2µm) to avoid any bacterial or fungal contamination for alcohol leaves of each plant species which was then extracted with 95% ethanol and separately concentrated through a rotary vacuum pump flash evaporator to a syrupy form weighing 125g from each powder. The syrupy residue thus obtained was diluted to 2.5gl</w:t>
      </w:r>
      <w:r w:rsidRPr="00802D10">
        <w:rPr>
          <w:sz w:val="20"/>
          <w:szCs w:val="20"/>
          <w:vertAlign w:val="superscript"/>
        </w:rPr>
        <w:t>-1</w:t>
      </w:r>
      <w:r w:rsidRPr="00802D10">
        <w:rPr>
          <w:sz w:val="20"/>
          <w:szCs w:val="20"/>
        </w:rPr>
        <w:t xml:space="preserve"> and used in all experiments.</w:t>
      </w:r>
    </w:p>
    <w:p w:rsidR="0021679E" w:rsidRPr="00802D10" w:rsidRDefault="0021679E" w:rsidP="00802D10">
      <w:pPr>
        <w:ind w:left="360" w:hanging="360"/>
        <w:jc w:val="both"/>
        <w:rPr>
          <w:b/>
          <w:sz w:val="20"/>
          <w:szCs w:val="20"/>
        </w:rPr>
      </w:pPr>
      <w:r w:rsidRPr="00802D10">
        <w:rPr>
          <w:b/>
          <w:sz w:val="20"/>
          <w:szCs w:val="20"/>
        </w:rPr>
        <w:t>2.3 Effect of Extract on Spore Germination and Radial Growth</w:t>
      </w:r>
    </w:p>
    <w:p w:rsidR="0021679E" w:rsidRPr="00802D10" w:rsidRDefault="0021679E" w:rsidP="00802D10">
      <w:pPr>
        <w:ind w:firstLine="720"/>
        <w:jc w:val="both"/>
        <w:rPr>
          <w:noProof/>
          <w:sz w:val="20"/>
          <w:szCs w:val="20"/>
        </w:rPr>
      </w:pPr>
      <w:r w:rsidRPr="00802D10">
        <w:rPr>
          <w:sz w:val="20"/>
          <w:szCs w:val="20"/>
        </w:rPr>
        <w:t xml:space="preserve">The extracts obtained as describe above were evaluated for inhibition of the </w:t>
      </w:r>
      <w:proofErr w:type="spellStart"/>
      <w:r w:rsidRPr="00802D10">
        <w:rPr>
          <w:i/>
          <w:sz w:val="20"/>
          <w:szCs w:val="20"/>
        </w:rPr>
        <w:t>sclerotium</w:t>
      </w:r>
      <w:proofErr w:type="spellEnd"/>
      <w:r w:rsidRPr="00802D10">
        <w:rPr>
          <w:sz w:val="20"/>
          <w:szCs w:val="20"/>
        </w:rPr>
        <w:t xml:space="preserve"> germination and the </w:t>
      </w:r>
      <w:proofErr w:type="spellStart"/>
      <w:r w:rsidRPr="00802D10">
        <w:rPr>
          <w:sz w:val="20"/>
          <w:szCs w:val="20"/>
        </w:rPr>
        <w:t>mycelial</w:t>
      </w:r>
      <w:proofErr w:type="spellEnd"/>
      <w:r w:rsidRPr="00802D10">
        <w:rPr>
          <w:sz w:val="20"/>
          <w:szCs w:val="20"/>
        </w:rPr>
        <w:t xml:space="preserve"> growth of pathogen. One ml of each extract or sterile distilled water or alcohol was sprayed with a syringe on the solidified surface of 2% malt agar (MA) in Petri dishes spread and allowed to stand for 4h. One drop (0.1ml) of spore suspension (5x10</w:t>
      </w:r>
      <w:r w:rsidRPr="00802D10">
        <w:rPr>
          <w:sz w:val="20"/>
          <w:szCs w:val="20"/>
          <w:vertAlign w:val="superscript"/>
        </w:rPr>
        <w:t>4</w:t>
      </w:r>
      <w:r w:rsidRPr="00802D10">
        <w:rPr>
          <w:sz w:val="20"/>
          <w:szCs w:val="20"/>
        </w:rPr>
        <w:t xml:space="preserve"> spore/ ml of distilled water) was placed at the centre of each of the four sectors in each Petri dish. Five replicates were set up for each treatment. The plates were incubated at 30</w:t>
      </w:r>
      <w:r w:rsidRPr="00802D10">
        <w:rPr>
          <w:sz w:val="20"/>
          <w:szCs w:val="20"/>
          <w:vertAlign w:val="superscript"/>
        </w:rPr>
        <w:t>0</w:t>
      </w:r>
      <w:r w:rsidRPr="00802D10">
        <w:rPr>
          <w:sz w:val="20"/>
          <w:szCs w:val="20"/>
        </w:rPr>
        <w:t>c for at least 6h and then fixed with formalin acetic acid (FAA).</w:t>
      </w:r>
    </w:p>
    <w:p w:rsidR="0021679E" w:rsidRPr="00802D10" w:rsidRDefault="0021679E" w:rsidP="00802D10">
      <w:pPr>
        <w:ind w:firstLine="720"/>
        <w:jc w:val="both"/>
        <w:rPr>
          <w:sz w:val="20"/>
          <w:szCs w:val="20"/>
        </w:rPr>
      </w:pPr>
      <w:r w:rsidRPr="00802D10">
        <w:rPr>
          <w:sz w:val="20"/>
          <w:szCs w:val="20"/>
        </w:rPr>
        <w:t xml:space="preserve">The spore germinating and those not germinating from each of the four inoculated areas in each plate were carefully counted under the low power (x10) of the microscope. The percentage inhibition was calculated from the data obtained following the formula of </w:t>
      </w:r>
      <w:proofErr w:type="spellStart"/>
      <w:r w:rsidRPr="00802D10">
        <w:rPr>
          <w:sz w:val="20"/>
          <w:szCs w:val="20"/>
        </w:rPr>
        <w:t>Amadioha</w:t>
      </w:r>
      <w:proofErr w:type="spellEnd"/>
      <w:r w:rsidRPr="00802D10">
        <w:rPr>
          <w:sz w:val="20"/>
          <w:szCs w:val="20"/>
        </w:rPr>
        <w:t xml:space="preserve"> (1997): </w:t>
      </w:r>
    </w:p>
    <w:p w:rsidR="0021679E" w:rsidRPr="00802D10" w:rsidRDefault="0021679E" w:rsidP="00802D10">
      <w:pPr>
        <w:jc w:val="center"/>
        <w:rPr>
          <w:sz w:val="20"/>
          <w:szCs w:val="20"/>
        </w:rPr>
      </w:pPr>
      <w:r w:rsidRPr="00802D10">
        <w:rPr>
          <w:sz w:val="20"/>
          <w:szCs w:val="20"/>
        </w:rPr>
        <w:object w:dxaOrig="2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2pt;height:24.4pt" o:ole="">
            <v:imagedata r:id="rId11" o:title=""/>
          </v:shape>
          <o:OLEObject Type="Embed" ProgID="Equation.3" ShapeID="_x0000_i1025" DrawAspect="Content" ObjectID="_1448597025" r:id="rId12"/>
        </w:object>
      </w:r>
      <w:r w:rsidRPr="00802D10">
        <w:rPr>
          <w:sz w:val="20"/>
          <w:szCs w:val="20"/>
        </w:rPr>
        <w:tab/>
      </w:r>
      <w:r w:rsidRPr="00802D10">
        <w:rPr>
          <w:sz w:val="20"/>
          <w:szCs w:val="20"/>
        </w:rPr>
        <w:tab/>
      </w:r>
    </w:p>
    <w:p w:rsidR="0021679E" w:rsidRPr="00802D10" w:rsidRDefault="0021679E" w:rsidP="00802D10">
      <w:pPr>
        <w:jc w:val="both"/>
        <w:rPr>
          <w:sz w:val="20"/>
          <w:szCs w:val="20"/>
        </w:rPr>
      </w:pPr>
      <w:r w:rsidRPr="00802D10">
        <w:rPr>
          <w:sz w:val="20"/>
          <w:szCs w:val="20"/>
        </w:rPr>
        <w:t>Where</w:t>
      </w:r>
      <w:r w:rsidRPr="00802D10">
        <w:rPr>
          <w:sz w:val="20"/>
          <w:szCs w:val="20"/>
        </w:rPr>
        <w:tab/>
      </w:r>
      <w:r w:rsidRPr="00802D10">
        <w:rPr>
          <w:i/>
          <w:sz w:val="20"/>
          <w:szCs w:val="20"/>
        </w:rPr>
        <w:t>Sc</w:t>
      </w:r>
      <w:r w:rsidRPr="00802D10">
        <w:rPr>
          <w:sz w:val="20"/>
          <w:szCs w:val="20"/>
        </w:rPr>
        <w:t xml:space="preserve"> = Spore Germination in the control</w:t>
      </w:r>
    </w:p>
    <w:p w:rsidR="0021679E" w:rsidRPr="00802D10" w:rsidRDefault="0021679E" w:rsidP="00802D10">
      <w:pPr>
        <w:ind w:firstLine="720"/>
        <w:jc w:val="both"/>
        <w:rPr>
          <w:sz w:val="20"/>
          <w:szCs w:val="20"/>
        </w:rPr>
      </w:pPr>
      <w:r w:rsidRPr="00802D10">
        <w:rPr>
          <w:i/>
          <w:sz w:val="20"/>
          <w:szCs w:val="20"/>
        </w:rPr>
        <w:lastRenderedPageBreak/>
        <w:t xml:space="preserve">St </w:t>
      </w:r>
      <w:r w:rsidRPr="00802D10">
        <w:rPr>
          <w:sz w:val="20"/>
          <w:szCs w:val="20"/>
        </w:rPr>
        <w:t>= Spore Germination in the treated plants</w:t>
      </w:r>
    </w:p>
    <w:p w:rsidR="0021679E" w:rsidRPr="00802D10" w:rsidRDefault="0021679E" w:rsidP="00802D10">
      <w:pPr>
        <w:jc w:val="both"/>
        <w:rPr>
          <w:sz w:val="20"/>
          <w:szCs w:val="20"/>
        </w:rPr>
      </w:pPr>
      <w:r w:rsidRPr="00802D10">
        <w:rPr>
          <w:sz w:val="20"/>
          <w:szCs w:val="20"/>
        </w:rPr>
        <w:t xml:space="preserve">The effect of the extracts on the mycelia growth of the rot- causing organism was investigated on PDA. One ml each of the extracts or sterile distilled water alone or alcohol alone was sprayed with a syringe onto the solidified surface of PDA in each of a series of Petri dishes. Each plate was inoculated at the centre with fungal disc (5mm </w:t>
      </w:r>
      <w:proofErr w:type="spellStart"/>
      <w:r w:rsidRPr="00802D10">
        <w:rPr>
          <w:sz w:val="20"/>
          <w:szCs w:val="20"/>
        </w:rPr>
        <w:t>diam</w:t>
      </w:r>
      <w:proofErr w:type="spellEnd"/>
      <w:r w:rsidRPr="00802D10">
        <w:rPr>
          <w:sz w:val="20"/>
          <w:szCs w:val="20"/>
        </w:rPr>
        <w:t>) of 8-day-old culture and incubated at 30</w:t>
      </w:r>
      <w:r w:rsidRPr="00802D10">
        <w:rPr>
          <w:sz w:val="20"/>
          <w:szCs w:val="20"/>
          <w:vertAlign w:val="superscript"/>
        </w:rPr>
        <w:t>0</w:t>
      </w:r>
      <w:r w:rsidRPr="00802D10">
        <w:rPr>
          <w:sz w:val="20"/>
          <w:szCs w:val="20"/>
        </w:rPr>
        <w:t xml:space="preserve">C. The growth inhibition was determined after 7, 14, 21 and 28 days by measuring the growth of the fungal colonies along two preset diametrical lines. </w:t>
      </w:r>
      <w:proofErr w:type="spellStart"/>
      <w:r w:rsidRPr="00802D10">
        <w:rPr>
          <w:sz w:val="20"/>
          <w:szCs w:val="20"/>
        </w:rPr>
        <w:t>Fungitoxicity</w:t>
      </w:r>
      <w:proofErr w:type="spellEnd"/>
      <w:r w:rsidRPr="00802D10">
        <w:rPr>
          <w:sz w:val="20"/>
          <w:szCs w:val="20"/>
        </w:rPr>
        <w:t xml:space="preserve"> was expressed in term of percentage of </w:t>
      </w:r>
      <w:proofErr w:type="spellStart"/>
      <w:r w:rsidRPr="00802D10">
        <w:rPr>
          <w:sz w:val="20"/>
          <w:szCs w:val="20"/>
        </w:rPr>
        <w:t>mycelial</w:t>
      </w:r>
      <w:proofErr w:type="spellEnd"/>
      <w:r w:rsidRPr="00802D10">
        <w:rPr>
          <w:sz w:val="20"/>
          <w:szCs w:val="20"/>
        </w:rPr>
        <w:t xml:space="preserve"> growth inhibition and calculated according to the </w:t>
      </w:r>
    </w:p>
    <w:p w:rsidR="0021679E" w:rsidRPr="00802D10" w:rsidRDefault="0021679E" w:rsidP="00802D10">
      <w:pPr>
        <w:jc w:val="center"/>
        <w:rPr>
          <w:i/>
          <w:sz w:val="20"/>
          <w:szCs w:val="20"/>
        </w:rPr>
      </w:pPr>
      <w:r w:rsidRPr="00802D10">
        <w:rPr>
          <w:i/>
          <w:sz w:val="20"/>
          <w:szCs w:val="20"/>
        </w:rPr>
        <w:object w:dxaOrig="3519" w:dyaOrig="620">
          <v:shape id="_x0000_i1026" type="#_x0000_t75" style="width:129.6pt;height:23.15pt" o:ole="">
            <v:imagedata r:id="rId13" o:title=""/>
          </v:shape>
          <o:OLEObject Type="Embed" ProgID="Equation.3" ShapeID="_x0000_i1026" DrawAspect="Content" ObjectID="_1448597026" r:id="rId14"/>
        </w:object>
      </w:r>
    </w:p>
    <w:p w:rsidR="0021679E" w:rsidRPr="00802D10" w:rsidRDefault="0021679E" w:rsidP="00802D10">
      <w:pPr>
        <w:jc w:val="both"/>
        <w:rPr>
          <w:sz w:val="20"/>
          <w:szCs w:val="20"/>
        </w:rPr>
      </w:pPr>
      <w:r w:rsidRPr="00802D10">
        <w:rPr>
          <w:sz w:val="20"/>
          <w:szCs w:val="20"/>
        </w:rPr>
        <w:t>Where</w:t>
      </w:r>
      <w:r w:rsidRPr="00802D10">
        <w:rPr>
          <w:sz w:val="20"/>
          <w:szCs w:val="20"/>
        </w:rPr>
        <w:tab/>
      </w:r>
      <w:r w:rsidRPr="00802D10">
        <w:rPr>
          <w:i/>
          <w:sz w:val="20"/>
          <w:szCs w:val="20"/>
        </w:rPr>
        <w:t>dc</w:t>
      </w:r>
      <w:r w:rsidRPr="00802D10">
        <w:rPr>
          <w:sz w:val="20"/>
          <w:szCs w:val="20"/>
        </w:rPr>
        <w:t>= colony diameter of control</w:t>
      </w:r>
    </w:p>
    <w:p w:rsidR="0021679E" w:rsidRPr="00802D10" w:rsidRDefault="0021679E" w:rsidP="00802D10">
      <w:pPr>
        <w:jc w:val="both"/>
        <w:rPr>
          <w:sz w:val="20"/>
          <w:szCs w:val="20"/>
        </w:rPr>
      </w:pPr>
      <w:r w:rsidRPr="00802D10">
        <w:rPr>
          <w:sz w:val="20"/>
          <w:szCs w:val="20"/>
        </w:rPr>
        <w:tab/>
      </w:r>
      <w:proofErr w:type="spellStart"/>
      <w:r w:rsidRPr="00802D10">
        <w:rPr>
          <w:i/>
          <w:sz w:val="20"/>
          <w:szCs w:val="20"/>
        </w:rPr>
        <w:t>dt</w:t>
      </w:r>
      <w:proofErr w:type="spellEnd"/>
      <w:r w:rsidRPr="00802D10">
        <w:rPr>
          <w:sz w:val="20"/>
          <w:szCs w:val="20"/>
        </w:rPr>
        <w:t>= colony diameter of treated plates.</w:t>
      </w:r>
    </w:p>
    <w:p w:rsidR="00EC5445" w:rsidRDefault="00EC5445" w:rsidP="00802D10">
      <w:pPr>
        <w:ind w:left="540" w:hanging="540"/>
        <w:jc w:val="both"/>
        <w:rPr>
          <w:b/>
          <w:sz w:val="20"/>
          <w:szCs w:val="20"/>
        </w:rPr>
      </w:pPr>
    </w:p>
    <w:p w:rsidR="0021679E" w:rsidRPr="00802D10" w:rsidRDefault="0021679E" w:rsidP="00802D10">
      <w:pPr>
        <w:ind w:left="540" w:hanging="540"/>
        <w:jc w:val="both"/>
        <w:rPr>
          <w:b/>
          <w:sz w:val="20"/>
          <w:szCs w:val="20"/>
        </w:rPr>
      </w:pPr>
      <w:r w:rsidRPr="00802D10">
        <w:rPr>
          <w:b/>
          <w:sz w:val="20"/>
          <w:szCs w:val="20"/>
        </w:rPr>
        <w:t>2.4 Evaluation of Extract against Rot Development</w:t>
      </w:r>
    </w:p>
    <w:p w:rsidR="0021679E" w:rsidRPr="00802D10" w:rsidRDefault="0021679E" w:rsidP="00802D10">
      <w:pPr>
        <w:ind w:firstLine="720"/>
        <w:jc w:val="both"/>
        <w:rPr>
          <w:sz w:val="20"/>
          <w:szCs w:val="20"/>
        </w:rPr>
      </w:pPr>
      <w:r w:rsidRPr="00802D10">
        <w:rPr>
          <w:sz w:val="20"/>
          <w:szCs w:val="20"/>
        </w:rPr>
        <w:t xml:space="preserve">The healthy (uninfected) </w:t>
      </w:r>
      <w:proofErr w:type="spellStart"/>
      <w:r w:rsidRPr="00802D10">
        <w:rPr>
          <w:sz w:val="20"/>
          <w:szCs w:val="20"/>
        </w:rPr>
        <w:t>kolanut</w:t>
      </w:r>
      <w:proofErr w:type="spellEnd"/>
      <w:r w:rsidRPr="00802D10">
        <w:rPr>
          <w:sz w:val="20"/>
          <w:szCs w:val="20"/>
        </w:rPr>
        <w:t xml:space="preserve"> seeds were mechanically wounded with a sterile scalpel and dipped in each of the extracts or sterile distilled water alone or alcohol alone for 2h or 12h. The treated </w:t>
      </w:r>
      <w:proofErr w:type="spellStart"/>
      <w:r w:rsidRPr="00802D10">
        <w:rPr>
          <w:sz w:val="20"/>
          <w:szCs w:val="20"/>
        </w:rPr>
        <w:t>kolanut</w:t>
      </w:r>
      <w:proofErr w:type="spellEnd"/>
      <w:r w:rsidRPr="00802D10">
        <w:rPr>
          <w:sz w:val="20"/>
          <w:szCs w:val="20"/>
        </w:rPr>
        <w:t xml:space="preserve"> seeds were allowed to air-dry for 1h before spraying with a spore suspension (5x10</w:t>
      </w:r>
      <w:r w:rsidRPr="00802D10">
        <w:rPr>
          <w:sz w:val="20"/>
          <w:szCs w:val="20"/>
          <w:vertAlign w:val="superscript"/>
        </w:rPr>
        <w:t>4</w:t>
      </w:r>
      <w:r w:rsidRPr="00802D10">
        <w:rPr>
          <w:sz w:val="20"/>
          <w:szCs w:val="20"/>
        </w:rPr>
        <w:t xml:space="preserve"> spore/ ml) of pathogen. Inoculated </w:t>
      </w:r>
      <w:proofErr w:type="spellStart"/>
      <w:r w:rsidRPr="00802D10">
        <w:rPr>
          <w:sz w:val="20"/>
          <w:szCs w:val="20"/>
        </w:rPr>
        <w:t>Kolanut</w:t>
      </w:r>
      <w:proofErr w:type="spellEnd"/>
      <w:r w:rsidRPr="00802D10">
        <w:rPr>
          <w:sz w:val="20"/>
          <w:szCs w:val="20"/>
        </w:rPr>
        <w:t xml:space="preserve"> seeds wounded or unwounded were each placed in micro humidity chambers (sterile wet polythene bags) for 30 days at 30</w:t>
      </w:r>
      <w:r w:rsidRPr="00802D10">
        <w:rPr>
          <w:sz w:val="20"/>
          <w:szCs w:val="20"/>
          <w:vertAlign w:val="superscript"/>
        </w:rPr>
        <w:t>0</w:t>
      </w:r>
      <w:r w:rsidRPr="00802D10">
        <w:rPr>
          <w:sz w:val="20"/>
          <w:szCs w:val="20"/>
        </w:rPr>
        <w:t xml:space="preserve">c. The </w:t>
      </w:r>
      <w:proofErr w:type="spellStart"/>
      <w:r w:rsidRPr="00802D10">
        <w:rPr>
          <w:sz w:val="20"/>
          <w:szCs w:val="20"/>
        </w:rPr>
        <w:t>Kolanut</w:t>
      </w:r>
      <w:proofErr w:type="spellEnd"/>
      <w:r w:rsidRPr="00802D10">
        <w:rPr>
          <w:sz w:val="20"/>
          <w:szCs w:val="20"/>
        </w:rPr>
        <w:t xml:space="preserve"> seeds were then examined for rot development. The rot reduction index (RRI) was to determine the percentage rot reduction according to </w:t>
      </w:r>
      <w:proofErr w:type="spellStart"/>
      <w:r w:rsidRPr="00802D10">
        <w:rPr>
          <w:sz w:val="20"/>
          <w:szCs w:val="20"/>
        </w:rPr>
        <w:t>Amadioha</w:t>
      </w:r>
      <w:proofErr w:type="spellEnd"/>
      <w:r w:rsidRPr="00802D10">
        <w:rPr>
          <w:sz w:val="20"/>
          <w:szCs w:val="20"/>
        </w:rPr>
        <w:t xml:space="preserve"> (1997)</w:t>
      </w:r>
    </w:p>
    <w:p w:rsidR="0021679E" w:rsidRPr="00802D10" w:rsidRDefault="0021679E" w:rsidP="00802D10">
      <w:pPr>
        <w:jc w:val="center"/>
        <w:rPr>
          <w:sz w:val="20"/>
          <w:szCs w:val="20"/>
        </w:rPr>
      </w:pPr>
      <w:r w:rsidRPr="00802D10">
        <w:rPr>
          <w:sz w:val="20"/>
          <w:szCs w:val="20"/>
        </w:rPr>
        <w:object w:dxaOrig="2600" w:dyaOrig="620">
          <v:shape id="_x0000_i1027" type="#_x0000_t75" style="width:103.95pt;height:25.05pt" o:ole="">
            <v:imagedata r:id="rId15" o:title=""/>
          </v:shape>
          <o:OLEObject Type="Embed" ProgID="Equation.3" ShapeID="_x0000_i1027" DrawAspect="Content" ObjectID="_1448597027" r:id="rId16"/>
        </w:object>
      </w:r>
    </w:p>
    <w:p w:rsidR="0021679E" w:rsidRPr="00802D10" w:rsidRDefault="0021679E" w:rsidP="00802D10">
      <w:pPr>
        <w:jc w:val="both"/>
        <w:rPr>
          <w:sz w:val="20"/>
          <w:szCs w:val="20"/>
        </w:rPr>
      </w:pPr>
      <w:r w:rsidRPr="00802D10">
        <w:rPr>
          <w:sz w:val="20"/>
          <w:szCs w:val="20"/>
        </w:rPr>
        <w:t xml:space="preserve">Where </w:t>
      </w:r>
      <w:r w:rsidRPr="00802D10">
        <w:rPr>
          <w:sz w:val="20"/>
          <w:szCs w:val="20"/>
        </w:rPr>
        <w:tab/>
      </w:r>
      <w:r w:rsidRPr="00802D10">
        <w:rPr>
          <w:i/>
          <w:sz w:val="20"/>
          <w:szCs w:val="20"/>
        </w:rPr>
        <w:t>RC</w:t>
      </w:r>
      <w:r w:rsidRPr="00802D10">
        <w:rPr>
          <w:sz w:val="20"/>
          <w:szCs w:val="20"/>
        </w:rPr>
        <w:t xml:space="preserve"> = rot in control </w:t>
      </w:r>
    </w:p>
    <w:p w:rsidR="0021679E" w:rsidRPr="00802D10" w:rsidRDefault="0021679E" w:rsidP="00802D10">
      <w:pPr>
        <w:ind w:firstLine="720"/>
        <w:jc w:val="both"/>
        <w:rPr>
          <w:sz w:val="20"/>
          <w:szCs w:val="20"/>
        </w:rPr>
      </w:pPr>
      <w:r w:rsidRPr="00802D10">
        <w:rPr>
          <w:i/>
          <w:sz w:val="20"/>
          <w:szCs w:val="20"/>
        </w:rPr>
        <w:t>RT</w:t>
      </w:r>
      <w:r w:rsidRPr="00802D10">
        <w:rPr>
          <w:sz w:val="20"/>
          <w:szCs w:val="20"/>
        </w:rPr>
        <w:t xml:space="preserve"> = rot in treatment extract. </w:t>
      </w:r>
    </w:p>
    <w:p w:rsidR="0021679E" w:rsidRPr="00802D10" w:rsidRDefault="0021679E" w:rsidP="00802D10">
      <w:pPr>
        <w:ind w:firstLine="720"/>
        <w:jc w:val="both"/>
        <w:rPr>
          <w:sz w:val="20"/>
          <w:szCs w:val="20"/>
        </w:rPr>
      </w:pPr>
    </w:p>
    <w:p w:rsidR="0021679E" w:rsidRPr="00802D10" w:rsidRDefault="0021679E" w:rsidP="00802D10">
      <w:pPr>
        <w:ind w:firstLine="720"/>
        <w:jc w:val="both"/>
        <w:rPr>
          <w:sz w:val="20"/>
          <w:szCs w:val="20"/>
        </w:rPr>
      </w:pPr>
      <w:r w:rsidRPr="00802D10">
        <w:rPr>
          <w:sz w:val="20"/>
          <w:szCs w:val="20"/>
        </w:rPr>
        <w:t>The data collected for each treatment was analyzed using analysis of variance (ANOVA) and the means were separated using LSD (Least Significant Difference).</w:t>
      </w:r>
    </w:p>
    <w:p w:rsidR="00802D10" w:rsidRDefault="00802D10" w:rsidP="00802D10">
      <w:pPr>
        <w:jc w:val="both"/>
        <w:rPr>
          <w:rFonts w:eastAsiaTheme="minorEastAsia"/>
          <w:b/>
          <w:sz w:val="20"/>
          <w:szCs w:val="20"/>
          <w:lang w:eastAsia="zh-CN"/>
        </w:rPr>
      </w:pPr>
    </w:p>
    <w:p w:rsidR="003C2889" w:rsidRPr="00802D10" w:rsidRDefault="003C2889" w:rsidP="00802D10">
      <w:pPr>
        <w:jc w:val="both"/>
        <w:rPr>
          <w:b/>
          <w:sz w:val="20"/>
          <w:szCs w:val="20"/>
        </w:rPr>
      </w:pPr>
      <w:r w:rsidRPr="00802D10">
        <w:rPr>
          <w:b/>
          <w:sz w:val="20"/>
          <w:szCs w:val="20"/>
        </w:rPr>
        <w:t xml:space="preserve">3. Results </w:t>
      </w:r>
    </w:p>
    <w:p w:rsidR="00603564" w:rsidRDefault="007A72C9" w:rsidP="00802D10">
      <w:pPr>
        <w:ind w:firstLine="720"/>
        <w:jc w:val="both"/>
        <w:rPr>
          <w:sz w:val="20"/>
          <w:szCs w:val="20"/>
        </w:rPr>
      </w:pPr>
      <w:r w:rsidRPr="00802D10">
        <w:rPr>
          <w:sz w:val="20"/>
          <w:szCs w:val="20"/>
        </w:rPr>
        <w:t xml:space="preserve">The results of the effect of the plant extracts on radial growth of </w:t>
      </w:r>
      <w:proofErr w:type="spellStart"/>
      <w:r w:rsidRPr="00802D10">
        <w:rPr>
          <w:i/>
          <w:sz w:val="20"/>
          <w:szCs w:val="20"/>
        </w:rPr>
        <w:t>Botrydiplodia</w:t>
      </w:r>
      <w:proofErr w:type="spellEnd"/>
      <w:r w:rsidRPr="00802D10">
        <w:rPr>
          <w:i/>
          <w:sz w:val="20"/>
          <w:szCs w:val="20"/>
        </w:rPr>
        <w:t xml:space="preserve"> </w:t>
      </w:r>
      <w:proofErr w:type="spellStart"/>
      <w:r w:rsidRPr="00802D10">
        <w:rPr>
          <w:i/>
          <w:sz w:val="20"/>
          <w:szCs w:val="20"/>
        </w:rPr>
        <w:t>theobromae</w:t>
      </w:r>
      <w:proofErr w:type="spellEnd"/>
      <w:r w:rsidRPr="00802D10">
        <w:rPr>
          <w:sz w:val="20"/>
          <w:szCs w:val="20"/>
        </w:rPr>
        <w:t xml:space="preserve"> shows that the extracts of </w:t>
      </w:r>
      <w:proofErr w:type="spellStart"/>
      <w:r w:rsidRPr="00802D10">
        <w:rPr>
          <w:i/>
          <w:sz w:val="20"/>
          <w:szCs w:val="20"/>
        </w:rPr>
        <w:t>Terminaliasuperba</w:t>
      </w:r>
      <w:r w:rsidRPr="00802D10">
        <w:rPr>
          <w:sz w:val="20"/>
          <w:szCs w:val="20"/>
        </w:rPr>
        <w:t>were</w:t>
      </w:r>
      <w:proofErr w:type="spellEnd"/>
      <w:r w:rsidRPr="00802D10">
        <w:rPr>
          <w:sz w:val="20"/>
          <w:szCs w:val="20"/>
        </w:rPr>
        <w:t xml:space="preserve"> the most effective of the five plant species tested and this was significantly different (P≥5%) at all days of incubation from all other plant extracts. (Table1). </w:t>
      </w:r>
      <w:proofErr w:type="spellStart"/>
      <w:r w:rsidRPr="00802D10">
        <w:rPr>
          <w:sz w:val="20"/>
          <w:szCs w:val="20"/>
        </w:rPr>
        <w:t>Infact</w:t>
      </w:r>
      <w:proofErr w:type="spellEnd"/>
      <w:r w:rsidRPr="00802D10">
        <w:rPr>
          <w:sz w:val="20"/>
          <w:szCs w:val="20"/>
        </w:rPr>
        <w:t xml:space="preserve">, all the five plant extracts tested were significantly (P≥0.5) different from the controls. </w:t>
      </w:r>
    </w:p>
    <w:p w:rsidR="00EC5445" w:rsidRPr="00802D10" w:rsidRDefault="00EC5445" w:rsidP="00802D10">
      <w:pPr>
        <w:ind w:firstLine="720"/>
        <w:jc w:val="both"/>
        <w:rPr>
          <w:sz w:val="20"/>
          <w:szCs w:val="20"/>
        </w:rPr>
        <w:sectPr w:rsidR="00EC5445" w:rsidRPr="00802D10" w:rsidSect="00F2045E">
          <w:footnotePr>
            <w:pos w:val="beneathText"/>
          </w:footnotePr>
          <w:type w:val="continuous"/>
          <w:pgSz w:w="12240" w:h="15840" w:code="1"/>
          <w:pgMar w:top="1440" w:right="1440" w:bottom="1440" w:left="1440" w:header="720" w:footer="720" w:gutter="0"/>
          <w:cols w:num="2" w:space="720"/>
          <w:docGrid w:linePitch="360"/>
        </w:sectPr>
      </w:pPr>
    </w:p>
    <w:p w:rsidR="00802D10" w:rsidRDefault="00802D10" w:rsidP="00802D10">
      <w:pPr>
        <w:jc w:val="both"/>
        <w:rPr>
          <w:rFonts w:eastAsiaTheme="minorEastAsia"/>
          <w:sz w:val="20"/>
          <w:szCs w:val="20"/>
          <w:lang w:eastAsia="zh-CN"/>
        </w:rPr>
      </w:pPr>
    </w:p>
    <w:p w:rsidR="00603564" w:rsidRPr="00802D10" w:rsidRDefault="00603564" w:rsidP="006E6E64">
      <w:pPr>
        <w:suppressAutoHyphens w:val="0"/>
        <w:spacing w:line="276" w:lineRule="auto"/>
        <w:jc w:val="center"/>
        <w:rPr>
          <w:sz w:val="20"/>
          <w:szCs w:val="20"/>
        </w:rPr>
      </w:pPr>
      <w:r w:rsidRPr="00802D10">
        <w:rPr>
          <w:sz w:val="20"/>
          <w:szCs w:val="20"/>
        </w:rPr>
        <w:lastRenderedPageBreak/>
        <w:t xml:space="preserve">Table 1: Antifungal effect of plant extracts on radial Growth of </w:t>
      </w:r>
      <w:proofErr w:type="spellStart"/>
      <w:r w:rsidRPr="00802D10">
        <w:rPr>
          <w:i/>
          <w:sz w:val="20"/>
          <w:szCs w:val="20"/>
        </w:rPr>
        <w:t>Botrydiplodia</w:t>
      </w:r>
      <w:proofErr w:type="spellEnd"/>
      <w:r w:rsidRPr="00802D10">
        <w:rPr>
          <w:i/>
          <w:sz w:val="20"/>
          <w:szCs w:val="20"/>
        </w:rPr>
        <w:t xml:space="preserve"> </w:t>
      </w:r>
      <w:proofErr w:type="spellStart"/>
      <w:r w:rsidRPr="00802D10">
        <w:rPr>
          <w:i/>
          <w:sz w:val="20"/>
          <w:szCs w:val="20"/>
        </w:rPr>
        <w:t>theobromae</w:t>
      </w:r>
      <w:proofErr w:type="spellEnd"/>
      <w:r w:rsidRPr="00802D10">
        <w:rPr>
          <w:i/>
          <w:sz w:val="20"/>
          <w:szCs w:val="20"/>
        </w:rPr>
        <w:t xml:space="preserve"> </w:t>
      </w:r>
      <w:r w:rsidRPr="00802D10">
        <w:rPr>
          <w:sz w:val="20"/>
          <w:szCs w:val="20"/>
        </w:rPr>
        <w:t>at different days of incubation</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805"/>
        <w:gridCol w:w="805"/>
        <w:gridCol w:w="904"/>
        <w:gridCol w:w="1107"/>
        <w:gridCol w:w="904"/>
        <w:gridCol w:w="904"/>
        <w:gridCol w:w="904"/>
        <w:gridCol w:w="858"/>
      </w:tblGrid>
      <w:tr w:rsidR="00603564" w:rsidRPr="00802D10" w:rsidTr="00EC5445">
        <w:trPr>
          <w:trHeight w:val="93"/>
          <w:jc w:val="center"/>
        </w:trPr>
        <w:tc>
          <w:tcPr>
            <w:tcW w:w="1142" w:type="pct"/>
            <w:vMerge w:val="restart"/>
          </w:tcPr>
          <w:p w:rsidR="00603564" w:rsidRPr="00802D10" w:rsidRDefault="00603564" w:rsidP="00802D10">
            <w:pPr>
              <w:jc w:val="center"/>
              <w:rPr>
                <w:b/>
                <w:sz w:val="20"/>
                <w:szCs w:val="20"/>
              </w:rPr>
            </w:pPr>
          </w:p>
          <w:p w:rsidR="00603564" w:rsidRPr="00802D10" w:rsidRDefault="00603564" w:rsidP="00802D10">
            <w:pPr>
              <w:rPr>
                <w:b/>
                <w:sz w:val="20"/>
                <w:szCs w:val="20"/>
              </w:rPr>
            </w:pPr>
            <w:r w:rsidRPr="00802D10">
              <w:rPr>
                <w:b/>
                <w:sz w:val="20"/>
                <w:szCs w:val="20"/>
              </w:rPr>
              <w:t>Plant Extracts</w:t>
            </w:r>
          </w:p>
        </w:tc>
        <w:tc>
          <w:tcPr>
            <w:tcW w:w="3858" w:type="pct"/>
            <w:gridSpan w:val="8"/>
          </w:tcPr>
          <w:p w:rsidR="00603564" w:rsidRPr="00802D10" w:rsidRDefault="00603564" w:rsidP="00EC5445">
            <w:pPr>
              <w:jc w:val="center"/>
              <w:rPr>
                <w:b/>
                <w:sz w:val="20"/>
                <w:szCs w:val="20"/>
              </w:rPr>
            </w:pPr>
            <w:r w:rsidRPr="00802D10">
              <w:rPr>
                <w:b/>
                <w:sz w:val="20"/>
                <w:szCs w:val="20"/>
              </w:rPr>
              <w:t>Radial growth inhibition (%) at different days of incubation</w:t>
            </w:r>
          </w:p>
        </w:tc>
      </w:tr>
      <w:tr w:rsidR="00603564" w:rsidRPr="00802D10" w:rsidTr="00EC5445">
        <w:trPr>
          <w:trHeight w:val="93"/>
          <w:jc w:val="center"/>
        </w:trPr>
        <w:tc>
          <w:tcPr>
            <w:tcW w:w="1142" w:type="pct"/>
            <w:vMerge/>
          </w:tcPr>
          <w:p w:rsidR="00603564" w:rsidRPr="00802D10" w:rsidRDefault="00603564" w:rsidP="00802D10">
            <w:pPr>
              <w:rPr>
                <w:b/>
                <w:sz w:val="20"/>
                <w:szCs w:val="20"/>
              </w:rPr>
            </w:pPr>
          </w:p>
        </w:tc>
        <w:tc>
          <w:tcPr>
            <w:tcW w:w="1943" w:type="pct"/>
            <w:gridSpan w:val="4"/>
          </w:tcPr>
          <w:p w:rsidR="00603564" w:rsidRPr="00802D10" w:rsidRDefault="00603564" w:rsidP="00EC5445">
            <w:pPr>
              <w:jc w:val="center"/>
              <w:rPr>
                <w:b/>
                <w:sz w:val="20"/>
                <w:szCs w:val="20"/>
              </w:rPr>
            </w:pPr>
            <w:r w:rsidRPr="00802D10">
              <w:rPr>
                <w:b/>
                <w:sz w:val="20"/>
                <w:szCs w:val="20"/>
              </w:rPr>
              <w:t>Water extract</w:t>
            </w:r>
          </w:p>
        </w:tc>
        <w:tc>
          <w:tcPr>
            <w:tcW w:w="1914" w:type="pct"/>
            <w:gridSpan w:val="4"/>
          </w:tcPr>
          <w:p w:rsidR="00603564" w:rsidRPr="00802D10" w:rsidRDefault="00603564" w:rsidP="00802D10">
            <w:pPr>
              <w:jc w:val="center"/>
              <w:rPr>
                <w:b/>
                <w:sz w:val="20"/>
                <w:szCs w:val="20"/>
              </w:rPr>
            </w:pPr>
            <w:r w:rsidRPr="00802D10">
              <w:rPr>
                <w:b/>
                <w:sz w:val="20"/>
                <w:szCs w:val="20"/>
              </w:rPr>
              <w:t>Alcohol extracts</w:t>
            </w:r>
          </w:p>
        </w:tc>
      </w:tr>
      <w:tr w:rsidR="00603564" w:rsidRPr="00802D10" w:rsidTr="00EC5445">
        <w:trPr>
          <w:trHeight w:val="93"/>
          <w:jc w:val="center"/>
        </w:trPr>
        <w:tc>
          <w:tcPr>
            <w:tcW w:w="1142" w:type="pct"/>
            <w:vMerge/>
          </w:tcPr>
          <w:p w:rsidR="00603564" w:rsidRPr="00802D10" w:rsidRDefault="00603564" w:rsidP="00802D10">
            <w:pPr>
              <w:rPr>
                <w:sz w:val="20"/>
                <w:szCs w:val="20"/>
              </w:rPr>
            </w:pPr>
          </w:p>
        </w:tc>
        <w:tc>
          <w:tcPr>
            <w:tcW w:w="432" w:type="pct"/>
          </w:tcPr>
          <w:p w:rsidR="00603564" w:rsidRPr="00802D10" w:rsidRDefault="00603564" w:rsidP="00802D10">
            <w:pPr>
              <w:rPr>
                <w:sz w:val="20"/>
                <w:szCs w:val="20"/>
              </w:rPr>
            </w:pPr>
            <w:r w:rsidRPr="00802D10">
              <w:rPr>
                <w:sz w:val="20"/>
                <w:szCs w:val="20"/>
              </w:rPr>
              <w:t>7</w:t>
            </w:r>
          </w:p>
        </w:tc>
        <w:tc>
          <w:tcPr>
            <w:tcW w:w="432" w:type="pct"/>
          </w:tcPr>
          <w:p w:rsidR="00603564" w:rsidRPr="00802D10" w:rsidRDefault="00603564" w:rsidP="00802D10">
            <w:pPr>
              <w:rPr>
                <w:sz w:val="20"/>
                <w:szCs w:val="20"/>
              </w:rPr>
            </w:pPr>
            <w:r w:rsidRPr="00802D10">
              <w:rPr>
                <w:sz w:val="20"/>
                <w:szCs w:val="20"/>
              </w:rPr>
              <w:t>14</w:t>
            </w:r>
          </w:p>
        </w:tc>
        <w:tc>
          <w:tcPr>
            <w:tcW w:w="485" w:type="pct"/>
          </w:tcPr>
          <w:p w:rsidR="00603564" w:rsidRPr="00802D10" w:rsidRDefault="00603564" w:rsidP="00802D10">
            <w:pPr>
              <w:rPr>
                <w:sz w:val="20"/>
                <w:szCs w:val="20"/>
              </w:rPr>
            </w:pPr>
            <w:r w:rsidRPr="00802D10">
              <w:rPr>
                <w:sz w:val="20"/>
                <w:szCs w:val="20"/>
              </w:rPr>
              <w:t>21</w:t>
            </w:r>
          </w:p>
        </w:tc>
        <w:tc>
          <w:tcPr>
            <w:tcW w:w="594" w:type="pct"/>
          </w:tcPr>
          <w:p w:rsidR="00603564" w:rsidRPr="00802D10" w:rsidRDefault="00603564" w:rsidP="00802D10">
            <w:pPr>
              <w:rPr>
                <w:sz w:val="20"/>
                <w:szCs w:val="20"/>
              </w:rPr>
            </w:pPr>
            <w:r w:rsidRPr="00802D10">
              <w:rPr>
                <w:sz w:val="20"/>
                <w:szCs w:val="20"/>
              </w:rPr>
              <w:t>28</w:t>
            </w:r>
          </w:p>
        </w:tc>
        <w:tc>
          <w:tcPr>
            <w:tcW w:w="485" w:type="pct"/>
          </w:tcPr>
          <w:p w:rsidR="00603564" w:rsidRPr="00802D10" w:rsidRDefault="00603564" w:rsidP="00802D10">
            <w:pPr>
              <w:rPr>
                <w:sz w:val="20"/>
                <w:szCs w:val="20"/>
              </w:rPr>
            </w:pPr>
            <w:r w:rsidRPr="00802D10">
              <w:rPr>
                <w:sz w:val="20"/>
                <w:szCs w:val="20"/>
              </w:rPr>
              <w:t>7</w:t>
            </w:r>
          </w:p>
        </w:tc>
        <w:tc>
          <w:tcPr>
            <w:tcW w:w="485" w:type="pct"/>
          </w:tcPr>
          <w:p w:rsidR="00603564" w:rsidRPr="00802D10" w:rsidRDefault="00603564" w:rsidP="00802D10">
            <w:pPr>
              <w:rPr>
                <w:sz w:val="20"/>
                <w:szCs w:val="20"/>
              </w:rPr>
            </w:pPr>
            <w:r w:rsidRPr="00802D10">
              <w:rPr>
                <w:sz w:val="20"/>
                <w:szCs w:val="20"/>
              </w:rPr>
              <w:t>14</w:t>
            </w:r>
          </w:p>
        </w:tc>
        <w:tc>
          <w:tcPr>
            <w:tcW w:w="485" w:type="pct"/>
          </w:tcPr>
          <w:p w:rsidR="00603564" w:rsidRPr="00802D10" w:rsidRDefault="00603564" w:rsidP="00802D10">
            <w:pPr>
              <w:rPr>
                <w:sz w:val="20"/>
                <w:szCs w:val="20"/>
              </w:rPr>
            </w:pPr>
            <w:r w:rsidRPr="00802D10">
              <w:rPr>
                <w:sz w:val="20"/>
                <w:szCs w:val="20"/>
              </w:rPr>
              <w:t>21</w:t>
            </w:r>
          </w:p>
        </w:tc>
        <w:tc>
          <w:tcPr>
            <w:tcW w:w="460" w:type="pct"/>
          </w:tcPr>
          <w:p w:rsidR="00603564" w:rsidRPr="00802D10" w:rsidRDefault="00603564" w:rsidP="00802D10">
            <w:pPr>
              <w:rPr>
                <w:sz w:val="20"/>
                <w:szCs w:val="20"/>
              </w:rPr>
            </w:pPr>
            <w:r w:rsidRPr="00802D10">
              <w:rPr>
                <w:sz w:val="20"/>
                <w:szCs w:val="20"/>
              </w:rPr>
              <w:t>28</w:t>
            </w:r>
          </w:p>
        </w:tc>
      </w:tr>
      <w:tr w:rsidR="00603564" w:rsidRPr="00802D10" w:rsidTr="00EC5445">
        <w:trPr>
          <w:trHeight w:val="191"/>
          <w:jc w:val="center"/>
        </w:trPr>
        <w:tc>
          <w:tcPr>
            <w:tcW w:w="1142" w:type="pct"/>
          </w:tcPr>
          <w:p w:rsidR="00603564" w:rsidRPr="00802D10" w:rsidRDefault="00603564" w:rsidP="00802D10">
            <w:pPr>
              <w:rPr>
                <w:i/>
                <w:sz w:val="20"/>
                <w:szCs w:val="20"/>
              </w:rPr>
            </w:pPr>
            <w:proofErr w:type="spellStart"/>
            <w:r w:rsidRPr="00802D10">
              <w:rPr>
                <w:i/>
                <w:sz w:val="20"/>
                <w:szCs w:val="20"/>
              </w:rPr>
              <w:t>Cybopogon</w:t>
            </w:r>
            <w:proofErr w:type="spellEnd"/>
            <w:r w:rsidRPr="00802D10">
              <w:rPr>
                <w:i/>
                <w:sz w:val="20"/>
                <w:szCs w:val="20"/>
              </w:rPr>
              <w:t xml:space="preserve"> </w:t>
            </w:r>
            <w:proofErr w:type="spellStart"/>
            <w:r w:rsidRPr="00802D10">
              <w:rPr>
                <w:i/>
                <w:sz w:val="20"/>
                <w:szCs w:val="20"/>
              </w:rPr>
              <w:t>citratus</w:t>
            </w:r>
            <w:proofErr w:type="spellEnd"/>
          </w:p>
        </w:tc>
        <w:tc>
          <w:tcPr>
            <w:tcW w:w="432" w:type="pct"/>
          </w:tcPr>
          <w:p w:rsidR="00603564" w:rsidRPr="00802D10" w:rsidRDefault="00603564" w:rsidP="00802D10">
            <w:pPr>
              <w:rPr>
                <w:sz w:val="20"/>
                <w:szCs w:val="20"/>
              </w:rPr>
            </w:pPr>
            <w:r w:rsidRPr="00802D10">
              <w:rPr>
                <w:sz w:val="20"/>
                <w:szCs w:val="20"/>
              </w:rPr>
              <w:t>43.8</w:t>
            </w:r>
            <w:r w:rsidRPr="00802D10">
              <w:rPr>
                <w:sz w:val="20"/>
                <w:szCs w:val="20"/>
                <w:vertAlign w:val="superscript"/>
              </w:rPr>
              <w:t>e</w:t>
            </w:r>
          </w:p>
        </w:tc>
        <w:tc>
          <w:tcPr>
            <w:tcW w:w="432" w:type="pct"/>
          </w:tcPr>
          <w:p w:rsidR="00603564" w:rsidRPr="00802D10" w:rsidRDefault="00603564" w:rsidP="00802D10">
            <w:pPr>
              <w:rPr>
                <w:sz w:val="20"/>
                <w:szCs w:val="20"/>
              </w:rPr>
            </w:pPr>
            <w:r w:rsidRPr="00802D10">
              <w:rPr>
                <w:sz w:val="20"/>
                <w:szCs w:val="20"/>
              </w:rPr>
              <w:t>48.1</w:t>
            </w:r>
            <w:r w:rsidRPr="00802D10">
              <w:rPr>
                <w:sz w:val="20"/>
                <w:szCs w:val="20"/>
                <w:vertAlign w:val="superscript"/>
              </w:rPr>
              <w:t>d</w:t>
            </w:r>
          </w:p>
        </w:tc>
        <w:tc>
          <w:tcPr>
            <w:tcW w:w="485" w:type="pct"/>
          </w:tcPr>
          <w:p w:rsidR="00603564" w:rsidRPr="00802D10" w:rsidRDefault="00603564" w:rsidP="00802D10">
            <w:pPr>
              <w:rPr>
                <w:sz w:val="20"/>
                <w:szCs w:val="20"/>
              </w:rPr>
            </w:pPr>
            <w:r w:rsidRPr="00802D10">
              <w:rPr>
                <w:sz w:val="20"/>
                <w:szCs w:val="20"/>
              </w:rPr>
              <w:t>53.4</w:t>
            </w:r>
            <w:r w:rsidRPr="00802D10">
              <w:rPr>
                <w:sz w:val="20"/>
                <w:szCs w:val="20"/>
                <w:vertAlign w:val="superscript"/>
              </w:rPr>
              <w:t xml:space="preserve"> d</w:t>
            </w:r>
          </w:p>
        </w:tc>
        <w:tc>
          <w:tcPr>
            <w:tcW w:w="594" w:type="pct"/>
          </w:tcPr>
          <w:p w:rsidR="00603564" w:rsidRPr="00802D10" w:rsidRDefault="00603564" w:rsidP="00802D10">
            <w:pPr>
              <w:rPr>
                <w:sz w:val="20"/>
                <w:szCs w:val="20"/>
              </w:rPr>
            </w:pPr>
            <w:r w:rsidRPr="00802D10">
              <w:rPr>
                <w:sz w:val="20"/>
                <w:szCs w:val="20"/>
              </w:rPr>
              <w:t>59.2</w:t>
            </w:r>
            <w:r w:rsidRPr="00802D10">
              <w:rPr>
                <w:sz w:val="20"/>
                <w:szCs w:val="20"/>
                <w:vertAlign w:val="superscript"/>
              </w:rPr>
              <w:t xml:space="preserve"> d</w:t>
            </w:r>
          </w:p>
        </w:tc>
        <w:tc>
          <w:tcPr>
            <w:tcW w:w="485" w:type="pct"/>
          </w:tcPr>
          <w:p w:rsidR="00603564" w:rsidRPr="00802D10" w:rsidRDefault="00603564" w:rsidP="00802D10">
            <w:pPr>
              <w:rPr>
                <w:sz w:val="20"/>
                <w:szCs w:val="20"/>
              </w:rPr>
            </w:pPr>
            <w:r w:rsidRPr="00802D10">
              <w:rPr>
                <w:sz w:val="20"/>
                <w:szCs w:val="20"/>
              </w:rPr>
              <w:t>49.3</w:t>
            </w:r>
            <w:r w:rsidRPr="00802D10">
              <w:rPr>
                <w:sz w:val="20"/>
                <w:szCs w:val="20"/>
                <w:vertAlign w:val="superscript"/>
              </w:rPr>
              <w:t xml:space="preserve"> d</w:t>
            </w:r>
          </w:p>
        </w:tc>
        <w:tc>
          <w:tcPr>
            <w:tcW w:w="485" w:type="pct"/>
          </w:tcPr>
          <w:p w:rsidR="00603564" w:rsidRPr="00802D10" w:rsidRDefault="00603564" w:rsidP="00802D10">
            <w:pPr>
              <w:rPr>
                <w:sz w:val="20"/>
                <w:szCs w:val="20"/>
              </w:rPr>
            </w:pPr>
            <w:r w:rsidRPr="00802D10">
              <w:rPr>
                <w:sz w:val="20"/>
                <w:szCs w:val="20"/>
              </w:rPr>
              <w:t>53.2</w:t>
            </w:r>
            <w:r w:rsidRPr="00802D10">
              <w:rPr>
                <w:sz w:val="20"/>
                <w:szCs w:val="20"/>
                <w:vertAlign w:val="superscript"/>
              </w:rPr>
              <w:t xml:space="preserve"> d</w:t>
            </w:r>
          </w:p>
        </w:tc>
        <w:tc>
          <w:tcPr>
            <w:tcW w:w="485" w:type="pct"/>
          </w:tcPr>
          <w:p w:rsidR="00603564" w:rsidRPr="00802D10" w:rsidRDefault="00603564" w:rsidP="00802D10">
            <w:pPr>
              <w:rPr>
                <w:sz w:val="20"/>
                <w:szCs w:val="20"/>
              </w:rPr>
            </w:pPr>
            <w:r w:rsidRPr="00802D10">
              <w:rPr>
                <w:sz w:val="20"/>
                <w:szCs w:val="20"/>
              </w:rPr>
              <w:t>58.7</w:t>
            </w:r>
            <w:r w:rsidRPr="00802D10">
              <w:rPr>
                <w:sz w:val="20"/>
                <w:szCs w:val="20"/>
                <w:vertAlign w:val="superscript"/>
              </w:rPr>
              <w:t xml:space="preserve"> d</w:t>
            </w:r>
          </w:p>
        </w:tc>
        <w:tc>
          <w:tcPr>
            <w:tcW w:w="460" w:type="pct"/>
          </w:tcPr>
          <w:p w:rsidR="00603564" w:rsidRPr="00802D10" w:rsidRDefault="00603564" w:rsidP="00802D10">
            <w:pPr>
              <w:rPr>
                <w:sz w:val="20"/>
                <w:szCs w:val="20"/>
              </w:rPr>
            </w:pPr>
            <w:r w:rsidRPr="00802D10">
              <w:rPr>
                <w:sz w:val="20"/>
                <w:szCs w:val="20"/>
              </w:rPr>
              <w:t>66.3</w:t>
            </w:r>
            <w:r w:rsidRPr="00802D10">
              <w:rPr>
                <w:sz w:val="20"/>
                <w:szCs w:val="20"/>
                <w:vertAlign w:val="superscript"/>
              </w:rPr>
              <w:t xml:space="preserve"> d</w:t>
            </w:r>
          </w:p>
        </w:tc>
      </w:tr>
      <w:tr w:rsidR="00603564" w:rsidRPr="00802D10" w:rsidTr="00EC5445">
        <w:trPr>
          <w:trHeight w:val="187"/>
          <w:jc w:val="center"/>
        </w:trPr>
        <w:tc>
          <w:tcPr>
            <w:tcW w:w="1142" w:type="pct"/>
          </w:tcPr>
          <w:p w:rsidR="00603564" w:rsidRPr="00802D10" w:rsidRDefault="00603564" w:rsidP="00802D10">
            <w:pPr>
              <w:rPr>
                <w:i/>
                <w:sz w:val="20"/>
                <w:szCs w:val="20"/>
              </w:rPr>
            </w:pPr>
            <w:proofErr w:type="spellStart"/>
            <w:r w:rsidRPr="00802D10">
              <w:rPr>
                <w:i/>
                <w:sz w:val="20"/>
                <w:szCs w:val="20"/>
              </w:rPr>
              <w:t>Ficus</w:t>
            </w:r>
            <w:proofErr w:type="spellEnd"/>
            <w:r w:rsidRPr="00802D10">
              <w:rPr>
                <w:i/>
                <w:sz w:val="20"/>
                <w:szCs w:val="20"/>
              </w:rPr>
              <w:t xml:space="preserve"> </w:t>
            </w:r>
            <w:proofErr w:type="spellStart"/>
            <w:r w:rsidRPr="00802D10">
              <w:rPr>
                <w:i/>
                <w:sz w:val="20"/>
                <w:szCs w:val="20"/>
              </w:rPr>
              <w:t>thonnigii</w:t>
            </w:r>
            <w:proofErr w:type="spellEnd"/>
          </w:p>
        </w:tc>
        <w:tc>
          <w:tcPr>
            <w:tcW w:w="432" w:type="pct"/>
          </w:tcPr>
          <w:p w:rsidR="00603564" w:rsidRPr="00802D10" w:rsidRDefault="00603564" w:rsidP="00802D10">
            <w:pPr>
              <w:rPr>
                <w:sz w:val="20"/>
                <w:szCs w:val="20"/>
              </w:rPr>
            </w:pPr>
            <w:r w:rsidRPr="00802D10">
              <w:rPr>
                <w:sz w:val="20"/>
                <w:szCs w:val="20"/>
              </w:rPr>
              <w:t>50.1</w:t>
            </w:r>
            <w:r w:rsidRPr="00802D10">
              <w:rPr>
                <w:sz w:val="20"/>
                <w:szCs w:val="20"/>
                <w:vertAlign w:val="superscript"/>
              </w:rPr>
              <w:t xml:space="preserve"> d</w:t>
            </w:r>
          </w:p>
        </w:tc>
        <w:tc>
          <w:tcPr>
            <w:tcW w:w="432" w:type="pct"/>
          </w:tcPr>
          <w:p w:rsidR="00603564" w:rsidRPr="00802D10" w:rsidRDefault="00603564" w:rsidP="00802D10">
            <w:pPr>
              <w:rPr>
                <w:sz w:val="20"/>
                <w:szCs w:val="20"/>
              </w:rPr>
            </w:pPr>
            <w:r w:rsidRPr="00802D10">
              <w:rPr>
                <w:sz w:val="20"/>
                <w:szCs w:val="20"/>
              </w:rPr>
              <w:t>56.3</w:t>
            </w:r>
            <w:r w:rsidRPr="00802D10">
              <w:rPr>
                <w:sz w:val="20"/>
                <w:szCs w:val="20"/>
                <w:vertAlign w:val="superscript"/>
              </w:rPr>
              <w:t xml:space="preserve"> c</w:t>
            </w:r>
          </w:p>
        </w:tc>
        <w:tc>
          <w:tcPr>
            <w:tcW w:w="485" w:type="pct"/>
          </w:tcPr>
          <w:p w:rsidR="00603564" w:rsidRPr="00802D10" w:rsidRDefault="00603564" w:rsidP="00802D10">
            <w:pPr>
              <w:rPr>
                <w:sz w:val="20"/>
                <w:szCs w:val="20"/>
              </w:rPr>
            </w:pPr>
            <w:r w:rsidRPr="00802D10">
              <w:rPr>
                <w:sz w:val="20"/>
                <w:szCs w:val="20"/>
              </w:rPr>
              <w:t>65.6</w:t>
            </w:r>
            <w:r w:rsidRPr="00802D10">
              <w:rPr>
                <w:sz w:val="20"/>
                <w:szCs w:val="20"/>
                <w:vertAlign w:val="superscript"/>
              </w:rPr>
              <w:t xml:space="preserve"> c</w:t>
            </w:r>
          </w:p>
        </w:tc>
        <w:tc>
          <w:tcPr>
            <w:tcW w:w="594" w:type="pct"/>
          </w:tcPr>
          <w:p w:rsidR="00603564" w:rsidRPr="00802D10" w:rsidRDefault="00603564" w:rsidP="00802D10">
            <w:pPr>
              <w:rPr>
                <w:sz w:val="20"/>
                <w:szCs w:val="20"/>
              </w:rPr>
            </w:pPr>
            <w:r w:rsidRPr="00802D10">
              <w:rPr>
                <w:sz w:val="20"/>
                <w:szCs w:val="20"/>
              </w:rPr>
              <w:t>71.9</w:t>
            </w:r>
            <w:r w:rsidRPr="00802D10">
              <w:rPr>
                <w:sz w:val="20"/>
                <w:szCs w:val="20"/>
                <w:vertAlign w:val="superscript"/>
              </w:rPr>
              <w:t xml:space="preserve"> c</w:t>
            </w:r>
          </w:p>
        </w:tc>
        <w:tc>
          <w:tcPr>
            <w:tcW w:w="485" w:type="pct"/>
          </w:tcPr>
          <w:p w:rsidR="00603564" w:rsidRPr="00802D10" w:rsidRDefault="00603564" w:rsidP="00802D10">
            <w:pPr>
              <w:rPr>
                <w:sz w:val="20"/>
                <w:szCs w:val="20"/>
              </w:rPr>
            </w:pPr>
            <w:r w:rsidRPr="00802D10">
              <w:rPr>
                <w:sz w:val="20"/>
                <w:szCs w:val="20"/>
              </w:rPr>
              <w:t>55.9</w:t>
            </w:r>
          </w:p>
        </w:tc>
        <w:tc>
          <w:tcPr>
            <w:tcW w:w="485" w:type="pct"/>
          </w:tcPr>
          <w:p w:rsidR="00603564" w:rsidRPr="00802D10" w:rsidRDefault="00603564" w:rsidP="00802D10">
            <w:pPr>
              <w:rPr>
                <w:sz w:val="20"/>
                <w:szCs w:val="20"/>
              </w:rPr>
            </w:pPr>
            <w:r w:rsidRPr="00802D10">
              <w:rPr>
                <w:sz w:val="20"/>
                <w:szCs w:val="20"/>
              </w:rPr>
              <w:t>61.8</w:t>
            </w:r>
          </w:p>
        </w:tc>
        <w:tc>
          <w:tcPr>
            <w:tcW w:w="485" w:type="pct"/>
          </w:tcPr>
          <w:p w:rsidR="00603564" w:rsidRPr="00802D10" w:rsidRDefault="00603564" w:rsidP="00802D10">
            <w:pPr>
              <w:rPr>
                <w:sz w:val="20"/>
                <w:szCs w:val="20"/>
              </w:rPr>
            </w:pPr>
            <w:r w:rsidRPr="00802D10">
              <w:rPr>
                <w:sz w:val="20"/>
                <w:szCs w:val="20"/>
              </w:rPr>
              <w:t>70.6</w:t>
            </w:r>
          </w:p>
        </w:tc>
        <w:tc>
          <w:tcPr>
            <w:tcW w:w="460" w:type="pct"/>
          </w:tcPr>
          <w:p w:rsidR="00603564" w:rsidRPr="00802D10" w:rsidRDefault="00603564" w:rsidP="00802D10">
            <w:pPr>
              <w:rPr>
                <w:sz w:val="20"/>
                <w:szCs w:val="20"/>
              </w:rPr>
            </w:pPr>
            <w:r w:rsidRPr="00802D10">
              <w:rPr>
                <w:sz w:val="20"/>
                <w:szCs w:val="20"/>
              </w:rPr>
              <w:t>79.0</w:t>
            </w:r>
            <w:r w:rsidRPr="00802D10">
              <w:rPr>
                <w:sz w:val="20"/>
                <w:szCs w:val="20"/>
                <w:vertAlign w:val="superscript"/>
              </w:rPr>
              <w:t xml:space="preserve"> c</w:t>
            </w:r>
          </w:p>
        </w:tc>
      </w:tr>
      <w:tr w:rsidR="00603564" w:rsidRPr="00802D10" w:rsidTr="00EC5445">
        <w:trPr>
          <w:trHeight w:val="187"/>
          <w:jc w:val="center"/>
        </w:trPr>
        <w:tc>
          <w:tcPr>
            <w:tcW w:w="1142" w:type="pct"/>
          </w:tcPr>
          <w:p w:rsidR="00603564" w:rsidRPr="00802D10" w:rsidRDefault="00603564" w:rsidP="00802D10">
            <w:pPr>
              <w:rPr>
                <w:i/>
                <w:sz w:val="20"/>
                <w:szCs w:val="20"/>
              </w:rPr>
            </w:pPr>
            <w:proofErr w:type="spellStart"/>
            <w:r w:rsidRPr="00802D10">
              <w:rPr>
                <w:i/>
                <w:sz w:val="20"/>
                <w:szCs w:val="20"/>
              </w:rPr>
              <w:t>Funtumia</w:t>
            </w:r>
            <w:proofErr w:type="spellEnd"/>
            <w:r w:rsidRPr="00802D10">
              <w:rPr>
                <w:i/>
                <w:sz w:val="20"/>
                <w:szCs w:val="20"/>
              </w:rPr>
              <w:t xml:space="preserve"> elastic</w:t>
            </w:r>
          </w:p>
        </w:tc>
        <w:tc>
          <w:tcPr>
            <w:tcW w:w="432" w:type="pct"/>
          </w:tcPr>
          <w:p w:rsidR="00603564" w:rsidRPr="00802D10" w:rsidRDefault="00603564" w:rsidP="00802D10">
            <w:pPr>
              <w:rPr>
                <w:sz w:val="20"/>
                <w:szCs w:val="20"/>
              </w:rPr>
            </w:pPr>
            <w:r w:rsidRPr="00802D10">
              <w:rPr>
                <w:sz w:val="20"/>
                <w:szCs w:val="20"/>
              </w:rPr>
              <w:t>57.0</w:t>
            </w:r>
            <w:r w:rsidRPr="00802D10">
              <w:rPr>
                <w:sz w:val="20"/>
                <w:szCs w:val="20"/>
                <w:vertAlign w:val="superscript"/>
              </w:rPr>
              <w:t xml:space="preserve"> c</w:t>
            </w:r>
          </w:p>
        </w:tc>
        <w:tc>
          <w:tcPr>
            <w:tcW w:w="432" w:type="pct"/>
          </w:tcPr>
          <w:p w:rsidR="00603564" w:rsidRPr="00802D10" w:rsidRDefault="00603564" w:rsidP="00802D10">
            <w:pPr>
              <w:rPr>
                <w:sz w:val="20"/>
                <w:szCs w:val="20"/>
              </w:rPr>
            </w:pPr>
            <w:r w:rsidRPr="00802D10">
              <w:rPr>
                <w:sz w:val="20"/>
                <w:szCs w:val="20"/>
              </w:rPr>
              <w:t>64.9</w:t>
            </w:r>
            <w:r w:rsidRPr="00802D10">
              <w:rPr>
                <w:sz w:val="20"/>
                <w:szCs w:val="20"/>
                <w:vertAlign w:val="superscript"/>
              </w:rPr>
              <w:t xml:space="preserve"> b</w:t>
            </w:r>
          </w:p>
        </w:tc>
        <w:tc>
          <w:tcPr>
            <w:tcW w:w="485" w:type="pct"/>
          </w:tcPr>
          <w:p w:rsidR="00603564" w:rsidRPr="00802D10" w:rsidRDefault="00603564" w:rsidP="00802D10">
            <w:pPr>
              <w:rPr>
                <w:sz w:val="20"/>
                <w:szCs w:val="20"/>
              </w:rPr>
            </w:pPr>
            <w:r w:rsidRPr="00802D10">
              <w:rPr>
                <w:sz w:val="20"/>
                <w:szCs w:val="20"/>
              </w:rPr>
              <w:t>70.3</w:t>
            </w:r>
            <w:r w:rsidRPr="00802D10">
              <w:rPr>
                <w:sz w:val="20"/>
                <w:szCs w:val="20"/>
                <w:vertAlign w:val="superscript"/>
              </w:rPr>
              <w:t xml:space="preserve"> b</w:t>
            </w:r>
          </w:p>
        </w:tc>
        <w:tc>
          <w:tcPr>
            <w:tcW w:w="594" w:type="pct"/>
          </w:tcPr>
          <w:p w:rsidR="00603564" w:rsidRPr="00802D10" w:rsidRDefault="00603564" w:rsidP="00802D10">
            <w:pPr>
              <w:rPr>
                <w:sz w:val="20"/>
                <w:szCs w:val="20"/>
              </w:rPr>
            </w:pPr>
            <w:r w:rsidRPr="00802D10">
              <w:rPr>
                <w:sz w:val="20"/>
                <w:szCs w:val="20"/>
              </w:rPr>
              <w:t>76.7</w:t>
            </w:r>
            <w:r w:rsidRPr="00802D10">
              <w:rPr>
                <w:sz w:val="20"/>
                <w:szCs w:val="20"/>
                <w:vertAlign w:val="superscript"/>
              </w:rPr>
              <w:t xml:space="preserve"> c</w:t>
            </w:r>
          </w:p>
        </w:tc>
        <w:tc>
          <w:tcPr>
            <w:tcW w:w="485" w:type="pct"/>
          </w:tcPr>
          <w:p w:rsidR="00603564" w:rsidRPr="00802D10" w:rsidRDefault="00603564" w:rsidP="00802D10">
            <w:pPr>
              <w:rPr>
                <w:sz w:val="20"/>
                <w:szCs w:val="20"/>
              </w:rPr>
            </w:pPr>
            <w:r w:rsidRPr="00802D10">
              <w:rPr>
                <w:sz w:val="20"/>
                <w:szCs w:val="20"/>
              </w:rPr>
              <w:t>63.8</w:t>
            </w:r>
            <w:r w:rsidRPr="00802D10">
              <w:rPr>
                <w:sz w:val="20"/>
                <w:szCs w:val="20"/>
                <w:vertAlign w:val="superscript"/>
              </w:rPr>
              <w:t xml:space="preserve"> c</w:t>
            </w:r>
          </w:p>
        </w:tc>
        <w:tc>
          <w:tcPr>
            <w:tcW w:w="485" w:type="pct"/>
          </w:tcPr>
          <w:p w:rsidR="00603564" w:rsidRPr="00802D10" w:rsidRDefault="00603564" w:rsidP="00802D10">
            <w:pPr>
              <w:rPr>
                <w:sz w:val="20"/>
                <w:szCs w:val="20"/>
              </w:rPr>
            </w:pPr>
            <w:r w:rsidRPr="00802D10">
              <w:rPr>
                <w:sz w:val="20"/>
                <w:szCs w:val="20"/>
              </w:rPr>
              <w:t>69.0</w:t>
            </w:r>
            <w:r w:rsidRPr="00802D10">
              <w:rPr>
                <w:sz w:val="20"/>
                <w:szCs w:val="20"/>
                <w:vertAlign w:val="superscript"/>
              </w:rPr>
              <w:t xml:space="preserve"> c</w:t>
            </w:r>
          </w:p>
        </w:tc>
        <w:tc>
          <w:tcPr>
            <w:tcW w:w="485" w:type="pct"/>
          </w:tcPr>
          <w:p w:rsidR="00603564" w:rsidRPr="00802D10" w:rsidRDefault="00603564" w:rsidP="00802D10">
            <w:pPr>
              <w:rPr>
                <w:sz w:val="20"/>
                <w:szCs w:val="20"/>
              </w:rPr>
            </w:pPr>
            <w:r w:rsidRPr="00802D10">
              <w:rPr>
                <w:sz w:val="20"/>
                <w:szCs w:val="20"/>
              </w:rPr>
              <w:t>76.1</w:t>
            </w:r>
            <w:r w:rsidRPr="00802D10">
              <w:rPr>
                <w:sz w:val="20"/>
                <w:szCs w:val="20"/>
                <w:vertAlign w:val="superscript"/>
              </w:rPr>
              <w:t xml:space="preserve"> c</w:t>
            </w:r>
          </w:p>
        </w:tc>
        <w:tc>
          <w:tcPr>
            <w:tcW w:w="460" w:type="pct"/>
          </w:tcPr>
          <w:p w:rsidR="00603564" w:rsidRPr="00802D10" w:rsidRDefault="00603564" w:rsidP="00802D10">
            <w:pPr>
              <w:rPr>
                <w:sz w:val="20"/>
                <w:szCs w:val="20"/>
              </w:rPr>
            </w:pPr>
            <w:r w:rsidRPr="00802D10">
              <w:rPr>
                <w:sz w:val="20"/>
                <w:szCs w:val="20"/>
              </w:rPr>
              <w:t>85.1</w:t>
            </w:r>
          </w:p>
        </w:tc>
      </w:tr>
      <w:tr w:rsidR="00603564" w:rsidRPr="00802D10" w:rsidTr="00EC5445">
        <w:trPr>
          <w:trHeight w:val="191"/>
          <w:jc w:val="center"/>
        </w:trPr>
        <w:tc>
          <w:tcPr>
            <w:tcW w:w="1142" w:type="pct"/>
          </w:tcPr>
          <w:p w:rsidR="00603564" w:rsidRPr="00802D10" w:rsidRDefault="00603564" w:rsidP="00802D10">
            <w:pPr>
              <w:rPr>
                <w:i/>
                <w:sz w:val="20"/>
                <w:szCs w:val="20"/>
              </w:rPr>
            </w:pPr>
            <w:proofErr w:type="spellStart"/>
            <w:r w:rsidRPr="00802D10">
              <w:rPr>
                <w:i/>
                <w:sz w:val="20"/>
                <w:szCs w:val="20"/>
              </w:rPr>
              <w:t>Pycathus</w:t>
            </w:r>
            <w:proofErr w:type="spellEnd"/>
            <w:r w:rsidRPr="00802D10">
              <w:rPr>
                <w:i/>
                <w:sz w:val="20"/>
                <w:szCs w:val="20"/>
              </w:rPr>
              <w:t xml:space="preserve"> </w:t>
            </w:r>
            <w:proofErr w:type="spellStart"/>
            <w:r w:rsidRPr="00802D10">
              <w:rPr>
                <w:i/>
                <w:sz w:val="20"/>
                <w:szCs w:val="20"/>
              </w:rPr>
              <w:t>angonensis</w:t>
            </w:r>
            <w:proofErr w:type="spellEnd"/>
          </w:p>
        </w:tc>
        <w:tc>
          <w:tcPr>
            <w:tcW w:w="432" w:type="pct"/>
          </w:tcPr>
          <w:p w:rsidR="00603564" w:rsidRPr="00802D10" w:rsidRDefault="00603564" w:rsidP="00802D10">
            <w:pPr>
              <w:rPr>
                <w:sz w:val="20"/>
                <w:szCs w:val="20"/>
              </w:rPr>
            </w:pPr>
            <w:r w:rsidRPr="00802D10">
              <w:rPr>
                <w:sz w:val="20"/>
                <w:szCs w:val="20"/>
              </w:rPr>
              <w:t>63.6</w:t>
            </w:r>
            <w:r w:rsidRPr="00802D10">
              <w:rPr>
                <w:sz w:val="20"/>
                <w:szCs w:val="20"/>
                <w:vertAlign w:val="superscript"/>
              </w:rPr>
              <w:t xml:space="preserve"> b</w:t>
            </w:r>
          </w:p>
        </w:tc>
        <w:tc>
          <w:tcPr>
            <w:tcW w:w="432" w:type="pct"/>
          </w:tcPr>
          <w:p w:rsidR="00603564" w:rsidRPr="00802D10" w:rsidRDefault="00603564" w:rsidP="00802D10">
            <w:pPr>
              <w:rPr>
                <w:sz w:val="20"/>
                <w:szCs w:val="20"/>
              </w:rPr>
            </w:pPr>
            <w:r w:rsidRPr="00802D10">
              <w:rPr>
                <w:sz w:val="20"/>
                <w:szCs w:val="20"/>
              </w:rPr>
              <w:t>68.8</w:t>
            </w:r>
            <w:r w:rsidRPr="00802D10">
              <w:rPr>
                <w:sz w:val="20"/>
                <w:szCs w:val="20"/>
                <w:vertAlign w:val="superscript"/>
              </w:rPr>
              <w:t xml:space="preserve"> b</w:t>
            </w:r>
          </w:p>
        </w:tc>
        <w:tc>
          <w:tcPr>
            <w:tcW w:w="485" w:type="pct"/>
          </w:tcPr>
          <w:p w:rsidR="00603564" w:rsidRPr="00802D10" w:rsidRDefault="00603564" w:rsidP="00802D10">
            <w:pPr>
              <w:rPr>
                <w:sz w:val="20"/>
                <w:szCs w:val="20"/>
              </w:rPr>
            </w:pPr>
            <w:r w:rsidRPr="00802D10">
              <w:rPr>
                <w:sz w:val="20"/>
                <w:szCs w:val="20"/>
              </w:rPr>
              <w:t>75.5</w:t>
            </w:r>
            <w:r w:rsidRPr="00802D10">
              <w:rPr>
                <w:sz w:val="20"/>
                <w:szCs w:val="20"/>
                <w:vertAlign w:val="superscript"/>
              </w:rPr>
              <w:t xml:space="preserve"> b</w:t>
            </w:r>
          </w:p>
        </w:tc>
        <w:tc>
          <w:tcPr>
            <w:tcW w:w="594" w:type="pct"/>
          </w:tcPr>
          <w:p w:rsidR="00603564" w:rsidRPr="00802D10" w:rsidRDefault="00603564" w:rsidP="00802D10">
            <w:pPr>
              <w:rPr>
                <w:sz w:val="20"/>
                <w:szCs w:val="20"/>
              </w:rPr>
            </w:pPr>
            <w:r w:rsidRPr="00802D10">
              <w:rPr>
                <w:sz w:val="20"/>
                <w:szCs w:val="20"/>
              </w:rPr>
              <w:t>83.0</w:t>
            </w:r>
            <w:r w:rsidRPr="00802D10">
              <w:rPr>
                <w:sz w:val="20"/>
                <w:szCs w:val="20"/>
                <w:vertAlign w:val="superscript"/>
              </w:rPr>
              <w:t xml:space="preserve"> b</w:t>
            </w:r>
          </w:p>
        </w:tc>
        <w:tc>
          <w:tcPr>
            <w:tcW w:w="485" w:type="pct"/>
          </w:tcPr>
          <w:p w:rsidR="00603564" w:rsidRPr="00802D10" w:rsidRDefault="00603564" w:rsidP="00802D10">
            <w:pPr>
              <w:rPr>
                <w:sz w:val="20"/>
                <w:szCs w:val="20"/>
              </w:rPr>
            </w:pPr>
            <w:r w:rsidRPr="00802D10">
              <w:rPr>
                <w:sz w:val="20"/>
                <w:szCs w:val="20"/>
              </w:rPr>
              <w:t>69.0</w:t>
            </w:r>
            <w:r w:rsidRPr="00802D10">
              <w:rPr>
                <w:sz w:val="20"/>
                <w:szCs w:val="20"/>
                <w:vertAlign w:val="superscript"/>
              </w:rPr>
              <w:t xml:space="preserve"> b</w:t>
            </w:r>
          </w:p>
        </w:tc>
        <w:tc>
          <w:tcPr>
            <w:tcW w:w="485" w:type="pct"/>
          </w:tcPr>
          <w:p w:rsidR="00603564" w:rsidRPr="00802D10" w:rsidRDefault="00603564" w:rsidP="00802D10">
            <w:pPr>
              <w:rPr>
                <w:sz w:val="20"/>
                <w:szCs w:val="20"/>
              </w:rPr>
            </w:pPr>
            <w:r w:rsidRPr="00802D10">
              <w:rPr>
                <w:sz w:val="20"/>
                <w:szCs w:val="20"/>
              </w:rPr>
              <w:t>73.4</w:t>
            </w:r>
            <w:r w:rsidRPr="00802D10">
              <w:rPr>
                <w:sz w:val="20"/>
                <w:szCs w:val="20"/>
                <w:vertAlign w:val="superscript"/>
              </w:rPr>
              <w:t xml:space="preserve"> b</w:t>
            </w:r>
          </w:p>
        </w:tc>
        <w:tc>
          <w:tcPr>
            <w:tcW w:w="485" w:type="pct"/>
          </w:tcPr>
          <w:p w:rsidR="00603564" w:rsidRPr="00802D10" w:rsidRDefault="00603564" w:rsidP="00802D10">
            <w:pPr>
              <w:rPr>
                <w:sz w:val="20"/>
                <w:szCs w:val="20"/>
              </w:rPr>
            </w:pPr>
            <w:r w:rsidRPr="00802D10">
              <w:rPr>
                <w:sz w:val="20"/>
                <w:szCs w:val="20"/>
              </w:rPr>
              <w:t>81.2</w:t>
            </w:r>
            <w:r w:rsidRPr="00802D10">
              <w:rPr>
                <w:sz w:val="20"/>
                <w:szCs w:val="20"/>
                <w:vertAlign w:val="superscript"/>
              </w:rPr>
              <w:t xml:space="preserve"> b</w:t>
            </w:r>
          </w:p>
        </w:tc>
        <w:tc>
          <w:tcPr>
            <w:tcW w:w="460" w:type="pct"/>
          </w:tcPr>
          <w:p w:rsidR="00603564" w:rsidRPr="00802D10" w:rsidRDefault="00603564" w:rsidP="00802D10">
            <w:pPr>
              <w:rPr>
                <w:sz w:val="20"/>
                <w:szCs w:val="20"/>
              </w:rPr>
            </w:pPr>
            <w:r w:rsidRPr="00802D10">
              <w:rPr>
                <w:sz w:val="20"/>
                <w:szCs w:val="20"/>
              </w:rPr>
              <w:t>89.7</w:t>
            </w:r>
            <w:r w:rsidRPr="00802D10">
              <w:rPr>
                <w:sz w:val="20"/>
                <w:szCs w:val="20"/>
                <w:vertAlign w:val="superscript"/>
              </w:rPr>
              <w:t xml:space="preserve"> b</w:t>
            </w:r>
          </w:p>
        </w:tc>
      </w:tr>
      <w:tr w:rsidR="00603564" w:rsidRPr="00802D10" w:rsidTr="00EC5445">
        <w:trPr>
          <w:trHeight w:val="187"/>
          <w:jc w:val="center"/>
        </w:trPr>
        <w:tc>
          <w:tcPr>
            <w:tcW w:w="1142" w:type="pct"/>
          </w:tcPr>
          <w:p w:rsidR="00603564" w:rsidRPr="00802D10" w:rsidRDefault="00603564" w:rsidP="00802D10">
            <w:pPr>
              <w:rPr>
                <w:i/>
                <w:sz w:val="20"/>
                <w:szCs w:val="20"/>
              </w:rPr>
            </w:pPr>
            <w:proofErr w:type="spellStart"/>
            <w:r w:rsidRPr="00802D10">
              <w:rPr>
                <w:i/>
                <w:sz w:val="20"/>
                <w:szCs w:val="20"/>
              </w:rPr>
              <w:t>Terminaliasuperba</w:t>
            </w:r>
            <w:proofErr w:type="spellEnd"/>
          </w:p>
        </w:tc>
        <w:tc>
          <w:tcPr>
            <w:tcW w:w="432" w:type="pct"/>
          </w:tcPr>
          <w:p w:rsidR="00603564" w:rsidRPr="00802D10" w:rsidRDefault="00603564" w:rsidP="00802D10">
            <w:pPr>
              <w:rPr>
                <w:sz w:val="20"/>
                <w:szCs w:val="20"/>
              </w:rPr>
            </w:pPr>
            <w:r w:rsidRPr="00802D10">
              <w:rPr>
                <w:sz w:val="20"/>
                <w:szCs w:val="20"/>
              </w:rPr>
              <w:t>69.4</w:t>
            </w:r>
            <w:r w:rsidRPr="00802D10">
              <w:rPr>
                <w:sz w:val="20"/>
                <w:szCs w:val="20"/>
                <w:vertAlign w:val="superscript"/>
              </w:rPr>
              <w:t xml:space="preserve"> a</w:t>
            </w:r>
          </w:p>
        </w:tc>
        <w:tc>
          <w:tcPr>
            <w:tcW w:w="432" w:type="pct"/>
          </w:tcPr>
          <w:p w:rsidR="00603564" w:rsidRPr="00802D10" w:rsidRDefault="00603564" w:rsidP="00802D10">
            <w:pPr>
              <w:rPr>
                <w:sz w:val="20"/>
                <w:szCs w:val="20"/>
              </w:rPr>
            </w:pPr>
            <w:r w:rsidRPr="00802D10">
              <w:rPr>
                <w:sz w:val="20"/>
                <w:szCs w:val="20"/>
              </w:rPr>
              <w:t>75.9</w:t>
            </w:r>
            <w:r w:rsidRPr="00802D10">
              <w:rPr>
                <w:sz w:val="20"/>
                <w:szCs w:val="20"/>
                <w:vertAlign w:val="superscript"/>
              </w:rPr>
              <w:t xml:space="preserve"> a</w:t>
            </w:r>
          </w:p>
        </w:tc>
        <w:tc>
          <w:tcPr>
            <w:tcW w:w="485" w:type="pct"/>
          </w:tcPr>
          <w:p w:rsidR="00603564" w:rsidRPr="00802D10" w:rsidRDefault="00603564" w:rsidP="00802D10">
            <w:pPr>
              <w:rPr>
                <w:sz w:val="20"/>
                <w:szCs w:val="20"/>
              </w:rPr>
            </w:pPr>
            <w:r w:rsidRPr="00802D10">
              <w:rPr>
                <w:sz w:val="20"/>
                <w:szCs w:val="20"/>
              </w:rPr>
              <w:t>81.2</w:t>
            </w:r>
            <w:r w:rsidRPr="00802D10">
              <w:rPr>
                <w:sz w:val="20"/>
                <w:szCs w:val="20"/>
                <w:vertAlign w:val="superscript"/>
              </w:rPr>
              <w:t xml:space="preserve"> a</w:t>
            </w:r>
          </w:p>
        </w:tc>
        <w:tc>
          <w:tcPr>
            <w:tcW w:w="594" w:type="pct"/>
          </w:tcPr>
          <w:p w:rsidR="00603564" w:rsidRPr="00802D10" w:rsidRDefault="00603564" w:rsidP="00802D10">
            <w:pPr>
              <w:rPr>
                <w:sz w:val="20"/>
                <w:szCs w:val="20"/>
              </w:rPr>
            </w:pPr>
            <w:r w:rsidRPr="00802D10">
              <w:rPr>
                <w:sz w:val="20"/>
                <w:szCs w:val="20"/>
              </w:rPr>
              <w:t>87.8</w:t>
            </w:r>
            <w:r w:rsidRPr="00802D10">
              <w:rPr>
                <w:sz w:val="20"/>
                <w:szCs w:val="20"/>
                <w:vertAlign w:val="superscript"/>
              </w:rPr>
              <w:t xml:space="preserve"> a</w:t>
            </w:r>
          </w:p>
        </w:tc>
        <w:tc>
          <w:tcPr>
            <w:tcW w:w="485" w:type="pct"/>
          </w:tcPr>
          <w:p w:rsidR="00603564" w:rsidRPr="00802D10" w:rsidRDefault="00603564" w:rsidP="00802D10">
            <w:pPr>
              <w:rPr>
                <w:sz w:val="20"/>
                <w:szCs w:val="20"/>
              </w:rPr>
            </w:pPr>
            <w:r w:rsidRPr="00802D10">
              <w:rPr>
                <w:sz w:val="20"/>
                <w:szCs w:val="20"/>
              </w:rPr>
              <w:t>75.2</w:t>
            </w:r>
            <w:r w:rsidRPr="00802D10">
              <w:rPr>
                <w:sz w:val="20"/>
                <w:szCs w:val="20"/>
                <w:vertAlign w:val="superscript"/>
              </w:rPr>
              <w:t xml:space="preserve"> a</w:t>
            </w:r>
          </w:p>
        </w:tc>
        <w:tc>
          <w:tcPr>
            <w:tcW w:w="485" w:type="pct"/>
          </w:tcPr>
          <w:p w:rsidR="00603564" w:rsidRPr="00802D10" w:rsidRDefault="00603564" w:rsidP="00802D10">
            <w:pPr>
              <w:rPr>
                <w:sz w:val="20"/>
                <w:szCs w:val="20"/>
              </w:rPr>
            </w:pPr>
            <w:r w:rsidRPr="00802D10">
              <w:rPr>
                <w:sz w:val="20"/>
                <w:szCs w:val="20"/>
              </w:rPr>
              <w:t>80.8</w:t>
            </w:r>
            <w:r w:rsidRPr="00802D10">
              <w:rPr>
                <w:sz w:val="20"/>
                <w:szCs w:val="20"/>
                <w:vertAlign w:val="superscript"/>
              </w:rPr>
              <w:t xml:space="preserve"> a</w:t>
            </w:r>
          </w:p>
        </w:tc>
        <w:tc>
          <w:tcPr>
            <w:tcW w:w="485" w:type="pct"/>
          </w:tcPr>
          <w:p w:rsidR="00603564" w:rsidRPr="00802D10" w:rsidRDefault="00603564" w:rsidP="00802D10">
            <w:pPr>
              <w:rPr>
                <w:sz w:val="20"/>
                <w:szCs w:val="20"/>
              </w:rPr>
            </w:pPr>
            <w:r w:rsidRPr="00802D10">
              <w:rPr>
                <w:sz w:val="20"/>
                <w:szCs w:val="20"/>
              </w:rPr>
              <w:t>88.5</w:t>
            </w:r>
            <w:r w:rsidRPr="00802D10">
              <w:rPr>
                <w:sz w:val="20"/>
                <w:szCs w:val="20"/>
                <w:vertAlign w:val="superscript"/>
              </w:rPr>
              <w:t xml:space="preserve"> a</w:t>
            </w:r>
          </w:p>
        </w:tc>
        <w:tc>
          <w:tcPr>
            <w:tcW w:w="460" w:type="pct"/>
          </w:tcPr>
          <w:p w:rsidR="00603564" w:rsidRPr="00802D10" w:rsidRDefault="00603564" w:rsidP="00802D10">
            <w:pPr>
              <w:rPr>
                <w:sz w:val="20"/>
                <w:szCs w:val="20"/>
              </w:rPr>
            </w:pPr>
            <w:r w:rsidRPr="00802D10">
              <w:rPr>
                <w:sz w:val="20"/>
                <w:szCs w:val="20"/>
              </w:rPr>
              <w:t>95.6</w:t>
            </w:r>
            <w:r w:rsidRPr="00802D10">
              <w:rPr>
                <w:sz w:val="20"/>
                <w:szCs w:val="20"/>
                <w:vertAlign w:val="superscript"/>
              </w:rPr>
              <w:t xml:space="preserve"> a</w:t>
            </w:r>
          </w:p>
        </w:tc>
      </w:tr>
      <w:tr w:rsidR="00603564" w:rsidRPr="00802D10" w:rsidTr="00EC5445">
        <w:trPr>
          <w:trHeight w:val="191"/>
          <w:jc w:val="center"/>
        </w:trPr>
        <w:tc>
          <w:tcPr>
            <w:tcW w:w="1142" w:type="pct"/>
          </w:tcPr>
          <w:p w:rsidR="00603564" w:rsidRPr="00802D10" w:rsidRDefault="00603564" w:rsidP="00802D10">
            <w:pPr>
              <w:rPr>
                <w:sz w:val="20"/>
                <w:szCs w:val="20"/>
              </w:rPr>
            </w:pPr>
            <w:r w:rsidRPr="00802D10">
              <w:rPr>
                <w:sz w:val="20"/>
                <w:szCs w:val="20"/>
              </w:rPr>
              <w:t>Control I-water</w:t>
            </w:r>
          </w:p>
        </w:tc>
        <w:tc>
          <w:tcPr>
            <w:tcW w:w="432" w:type="pct"/>
          </w:tcPr>
          <w:p w:rsidR="00603564" w:rsidRPr="00802D10" w:rsidRDefault="00603564" w:rsidP="00802D10">
            <w:pPr>
              <w:rPr>
                <w:sz w:val="20"/>
                <w:szCs w:val="20"/>
              </w:rPr>
            </w:pPr>
            <w:r w:rsidRPr="00802D10">
              <w:rPr>
                <w:sz w:val="20"/>
                <w:szCs w:val="20"/>
              </w:rPr>
              <w:t>0</w:t>
            </w:r>
            <w:r w:rsidRPr="00802D10">
              <w:rPr>
                <w:sz w:val="20"/>
                <w:szCs w:val="20"/>
                <w:vertAlign w:val="superscript"/>
              </w:rPr>
              <w:t xml:space="preserve"> f</w:t>
            </w:r>
          </w:p>
        </w:tc>
        <w:tc>
          <w:tcPr>
            <w:tcW w:w="432" w:type="pct"/>
          </w:tcPr>
          <w:p w:rsidR="00603564" w:rsidRPr="00802D10" w:rsidRDefault="00603564" w:rsidP="00802D10">
            <w:pPr>
              <w:rPr>
                <w:sz w:val="20"/>
                <w:szCs w:val="20"/>
              </w:rPr>
            </w:pPr>
            <w:r w:rsidRPr="00802D10">
              <w:rPr>
                <w:sz w:val="20"/>
                <w:szCs w:val="20"/>
              </w:rPr>
              <w:t>0</w:t>
            </w:r>
            <w:r w:rsidRPr="00802D10">
              <w:rPr>
                <w:sz w:val="20"/>
                <w:szCs w:val="20"/>
                <w:vertAlign w:val="superscript"/>
              </w:rPr>
              <w:t xml:space="preserve"> e</w:t>
            </w:r>
          </w:p>
        </w:tc>
        <w:tc>
          <w:tcPr>
            <w:tcW w:w="485" w:type="pct"/>
          </w:tcPr>
          <w:p w:rsidR="00603564" w:rsidRPr="00802D10" w:rsidRDefault="00603564" w:rsidP="00802D10">
            <w:pPr>
              <w:rPr>
                <w:sz w:val="20"/>
                <w:szCs w:val="20"/>
              </w:rPr>
            </w:pPr>
            <w:r w:rsidRPr="00802D10">
              <w:rPr>
                <w:sz w:val="20"/>
                <w:szCs w:val="20"/>
              </w:rPr>
              <w:t>0</w:t>
            </w:r>
            <w:r w:rsidRPr="00802D10">
              <w:rPr>
                <w:sz w:val="20"/>
                <w:szCs w:val="20"/>
                <w:vertAlign w:val="superscript"/>
              </w:rPr>
              <w:t xml:space="preserve"> e</w:t>
            </w:r>
          </w:p>
        </w:tc>
        <w:tc>
          <w:tcPr>
            <w:tcW w:w="594" w:type="pct"/>
          </w:tcPr>
          <w:p w:rsidR="00603564" w:rsidRPr="00802D10" w:rsidRDefault="00603564" w:rsidP="00802D10">
            <w:pPr>
              <w:rPr>
                <w:sz w:val="20"/>
                <w:szCs w:val="20"/>
              </w:rPr>
            </w:pPr>
            <w:r w:rsidRPr="00802D10">
              <w:rPr>
                <w:sz w:val="20"/>
                <w:szCs w:val="20"/>
              </w:rPr>
              <w:t>0</w:t>
            </w:r>
            <w:r w:rsidRPr="00802D10">
              <w:rPr>
                <w:sz w:val="20"/>
                <w:szCs w:val="20"/>
                <w:vertAlign w:val="superscript"/>
              </w:rPr>
              <w:t xml:space="preserve"> e</w:t>
            </w:r>
          </w:p>
        </w:tc>
        <w:tc>
          <w:tcPr>
            <w:tcW w:w="485" w:type="pct"/>
          </w:tcPr>
          <w:p w:rsidR="00603564" w:rsidRPr="00802D10" w:rsidRDefault="00603564" w:rsidP="00802D10">
            <w:pPr>
              <w:rPr>
                <w:sz w:val="20"/>
                <w:szCs w:val="20"/>
              </w:rPr>
            </w:pPr>
            <w:r w:rsidRPr="00802D10">
              <w:rPr>
                <w:sz w:val="20"/>
                <w:szCs w:val="20"/>
              </w:rPr>
              <w:t>-</w:t>
            </w:r>
          </w:p>
        </w:tc>
        <w:tc>
          <w:tcPr>
            <w:tcW w:w="485" w:type="pct"/>
          </w:tcPr>
          <w:p w:rsidR="00603564" w:rsidRPr="00802D10" w:rsidRDefault="00603564" w:rsidP="00802D10">
            <w:pPr>
              <w:rPr>
                <w:sz w:val="20"/>
                <w:szCs w:val="20"/>
              </w:rPr>
            </w:pPr>
            <w:r w:rsidRPr="00802D10">
              <w:rPr>
                <w:sz w:val="20"/>
                <w:szCs w:val="20"/>
              </w:rPr>
              <w:t>-</w:t>
            </w:r>
          </w:p>
        </w:tc>
        <w:tc>
          <w:tcPr>
            <w:tcW w:w="485" w:type="pct"/>
          </w:tcPr>
          <w:p w:rsidR="00603564" w:rsidRPr="00802D10" w:rsidRDefault="00603564" w:rsidP="00802D10">
            <w:pPr>
              <w:rPr>
                <w:sz w:val="20"/>
                <w:szCs w:val="20"/>
              </w:rPr>
            </w:pPr>
            <w:r w:rsidRPr="00802D10">
              <w:rPr>
                <w:sz w:val="20"/>
                <w:szCs w:val="20"/>
              </w:rPr>
              <w:t>-</w:t>
            </w:r>
          </w:p>
        </w:tc>
        <w:tc>
          <w:tcPr>
            <w:tcW w:w="460" w:type="pct"/>
          </w:tcPr>
          <w:p w:rsidR="00603564" w:rsidRPr="00802D10" w:rsidRDefault="00603564" w:rsidP="00802D10">
            <w:pPr>
              <w:rPr>
                <w:sz w:val="20"/>
                <w:szCs w:val="20"/>
              </w:rPr>
            </w:pPr>
            <w:r w:rsidRPr="00802D10">
              <w:rPr>
                <w:sz w:val="20"/>
                <w:szCs w:val="20"/>
              </w:rPr>
              <w:t>-</w:t>
            </w:r>
          </w:p>
        </w:tc>
      </w:tr>
      <w:tr w:rsidR="00603564" w:rsidRPr="00802D10" w:rsidTr="00EC5445">
        <w:trPr>
          <w:trHeight w:val="185"/>
          <w:jc w:val="center"/>
        </w:trPr>
        <w:tc>
          <w:tcPr>
            <w:tcW w:w="1142" w:type="pct"/>
          </w:tcPr>
          <w:p w:rsidR="00603564" w:rsidRPr="00802D10" w:rsidRDefault="00603564" w:rsidP="00802D10">
            <w:pPr>
              <w:rPr>
                <w:sz w:val="20"/>
                <w:szCs w:val="20"/>
              </w:rPr>
            </w:pPr>
            <w:r w:rsidRPr="00802D10">
              <w:rPr>
                <w:sz w:val="20"/>
                <w:szCs w:val="20"/>
              </w:rPr>
              <w:t>Control II- Alcohol</w:t>
            </w:r>
          </w:p>
        </w:tc>
        <w:tc>
          <w:tcPr>
            <w:tcW w:w="432" w:type="pct"/>
          </w:tcPr>
          <w:p w:rsidR="00603564" w:rsidRPr="00802D10" w:rsidRDefault="00603564" w:rsidP="00802D10">
            <w:pPr>
              <w:rPr>
                <w:sz w:val="20"/>
                <w:szCs w:val="20"/>
              </w:rPr>
            </w:pPr>
            <w:r w:rsidRPr="00802D10">
              <w:rPr>
                <w:sz w:val="20"/>
                <w:szCs w:val="20"/>
              </w:rPr>
              <w:t>-</w:t>
            </w:r>
          </w:p>
        </w:tc>
        <w:tc>
          <w:tcPr>
            <w:tcW w:w="432" w:type="pct"/>
          </w:tcPr>
          <w:p w:rsidR="00603564" w:rsidRPr="00802D10" w:rsidRDefault="00603564" w:rsidP="00802D10">
            <w:pPr>
              <w:rPr>
                <w:sz w:val="20"/>
                <w:szCs w:val="20"/>
              </w:rPr>
            </w:pPr>
            <w:r w:rsidRPr="00802D10">
              <w:rPr>
                <w:sz w:val="20"/>
                <w:szCs w:val="20"/>
              </w:rPr>
              <w:t>-</w:t>
            </w:r>
          </w:p>
        </w:tc>
        <w:tc>
          <w:tcPr>
            <w:tcW w:w="485" w:type="pct"/>
          </w:tcPr>
          <w:p w:rsidR="00603564" w:rsidRPr="00802D10" w:rsidRDefault="00603564" w:rsidP="00802D10">
            <w:pPr>
              <w:rPr>
                <w:sz w:val="20"/>
                <w:szCs w:val="20"/>
              </w:rPr>
            </w:pPr>
            <w:r w:rsidRPr="00802D10">
              <w:rPr>
                <w:sz w:val="20"/>
                <w:szCs w:val="20"/>
              </w:rPr>
              <w:t>-</w:t>
            </w:r>
          </w:p>
        </w:tc>
        <w:tc>
          <w:tcPr>
            <w:tcW w:w="594" w:type="pct"/>
          </w:tcPr>
          <w:p w:rsidR="00603564" w:rsidRPr="00802D10" w:rsidRDefault="00603564" w:rsidP="00802D10">
            <w:pPr>
              <w:rPr>
                <w:sz w:val="20"/>
                <w:szCs w:val="20"/>
              </w:rPr>
            </w:pPr>
            <w:r w:rsidRPr="00802D10">
              <w:rPr>
                <w:sz w:val="20"/>
                <w:szCs w:val="20"/>
              </w:rPr>
              <w:t>-</w:t>
            </w:r>
          </w:p>
        </w:tc>
        <w:tc>
          <w:tcPr>
            <w:tcW w:w="485" w:type="pct"/>
          </w:tcPr>
          <w:p w:rsidR="00603564" w:rsidRPr="00802D10" w:rsidRDefault="00603564" w:rsidP="00802D10">
            <w:pPr>
              <w:rPr>
                <w:sz w:val="20"/>
                <w:szCs w:val="20"/>
              </w:rPr>
            </w:pPr>
            <w:r w:rsidRPr="00802D10">
              <w:rPr>
                <w:sz w:val="20"/>
                <w:szCs w:val="20"/>
              </w:rPr>
              <w:t>3.8</w:t>
            </w:r>
            <w:r w:rsidRPr="00802D10">
              <w:rPr>
                <w:sz w:val="20"/>
                <w:szCs w:val="20"/>
                <w:vertAlign w:val="superscript"/>
              </w:rPr>
              <w:t xml:space="preserve"> f</w:t>
            </w:r>
          </w:p>
        </w:tc>
        <w:tc>
          <w:tcPr>
            <w:tcW w:w="485" w:type="pct"/>
          </w:tcPr>
          <w:p w:rsidR="00603564" w:rsidRPr="00802D10" w:rsidRDefault="00603564" w:rsidP="00802D10">
            <w:pPr>
              <w:rPr>
                <w:sz w:val="20"/>
                <w:szCs w:val="20"/>
              </w:rPr>
            </w:pPr>
            <w:r w:rsidRPr="00802D10">
              <w:rPr>
                <w:sz w:val="20"/>
                <w:szCs w:val="20"/>
              </w:rPr>
              <w:t>5.4</w:t>
            </w:r>
            <w:r w:rsidRPr="00802D10">
              <w:rPr>
                <w:sz w:val="20"/>
                <w:szCs w:val="20"/>
                <w:vertAlign w:val="superscript"/>
              </w:rPr>
              <w:t xml:space="preserve"> f</w:t>
            </w:r>
          </w:p>
        </w:tc>
        <w:tc>
          <w:tcPr>
            <w:tcW w:w="485" w:type="pct"/>
          </w:tcPr>
          <w:p w:rsidR="00603564" w:rsidRPr="00802D10" w:rsidRDefault="00603564" w:rsidP="00802D10">
            <w:pPr>
              <w:rPr>
                <w:sz w:val="20"/>
                <w:szCs w:val="20"/>
              </w:rPr>
            </w:pPr>
            <w:r w:rsidRPr="00802D10">
              <w:rPr>
                <w:sz w:val="20"/>
                <w:szCs w:val="20"/>
              </w:rPr>
              <w:t>8.7</w:t>
            </w:r>
            <w:r w:rsidRPr="00802D10">
              <w:rPr>
                <w:sz w:val="20"/>
                <w:szCs w:val="20"/>
                <w:vertAlign w:val="superscript"/>
              </w:rPr>
              <w:t xml:space="preserve"> f</w:t>
            </w:r>
          </w:p>
        </w:tc>
        <w:tc>
          <w:tcPr>
            <w:tcW w:w="460" w:type="pct"/>
          </w:tcPr>
          <w:p w:rsidR="00603564" w:rsidRPr="00802D10" w:rsidRDefault="00603564" w:rsidP="00802D10">
            <w:pPr>
              <w:rPr>
                <w:sz w:val="20"/>
                <w:szCs w:val="20"/>
              </w:rPr>
            </w:pPr>
            <w:r w:rsidRPr="00802D10">
              <w:rPr>
                <w:sz w:val="20"/>
                <w:szCs w:val="20"/>
              </w:rPr>
              <w:t>9.6</w:t>
            </w:r>
            <w:r w:rsidRPr="00802D10">
              <w:rPr>
                <w:sz w:val="20"/>
                <w:szCs w:val="20"/>
                <w:vertAlign w:val="superscript"/>
              </w:rPr>
              <w:t xml:space="preserve"> e</w:t>
            </w:r>
          </w:p>
        </w:tc>
      </w:tr>
    </w:tbl>
    <w:p w:rsidR="00603564" w:rsidRPr="00802D10" w:rsidRDefault="00603564" w:rsidP="00802D10">
      <w:pPr>
        <w:jc w:val="both"/>
        <w:rPr>
          <w:sz w:val="20"/>
          <w:szCs w:val="20"/>
        </w:rPr>
      </w:pPr>
      <w:r w:rsidRPr="00802D10">
        <w:rPr>
          <w:sz w:val="20"/>
          <w:szCs w:val="20"/>
        </w:rPr>
        <w:t>Data are average of five replicates from four separate experiments. Values in the same column followed by a similar letter are not significantly different using Duncan Multiple Range Tested (DMRT) at 5% level of probability.</w:t>
      </w:r>
    </w:p>
    <w:p w:rsidR="00603564" w:rsidRPr="00802D10" w:rsidRDefault="00603564" w:rsidP="00802D10">
      <w:pPr>
        <w:jc w:val="both"/>
        <w:rPr>
          <w:b/>
          <w:sz w:val="20"/>
          <w:szCs w:val="20"/>
        </w:rPr>
      </w:pPr>
    </w:p>
    <w:p w:rsidR="002A2D54" w:rsidRDefault="00603564" w:rsidP="00802D10">
      <w:pPr>
        <w:jc w:val="center"/>
        <w:rPr>
          <w:rFonts w:eastAsiaTheme="minorEastAsia"/>
          <w:sz w:val="20"/>
          <w:szCs w:val="20"/>
          <w:lang w:eastAsia="zh-CN"/>
        </w:rPr>
      </w:pPr>
      <w:r w:rsidRPr="00802D10">
        <w:rPr>
          <w:sz w:val="20"/>
          <w:szCs w:val="20"/>
        </w:rPr>
        <w:t xml:space="preserve">Table 2: Antifungal effect of plant extracts on </w:t>
      </w:r>
      <w:proofErr w:type="spellStart"/>
      <w:r w:rsidRPr="00802D10">
        <w:rPr>
          <w:sz w:val="20"/>
          <w:szCs w:val="20"/>
        </w:rPr>
        <w:t>sporulation</w:t>
      </w:r>
      <w:proofErr w:type="spellEnd"/>
      <w:r w:rsidRPr="00802D10">
        <w:rPr>
          <w:sz w:val="20"/>
          <w:szCs w:val="20"/>
        </w:rPr>
        <w:t xml:space="preserve"> of</w:t>
      </w:r>
      <w:r w:rsidRPr="00802D10">
        <w:rPr>
          <w:i/>
          <w:sz w:val="20"/>
          <w:szCs w:val="20"/>
        </w:rPr>
        <w:t xml:space="preserve"> </w:t>
      </w:r>
      <w:proofErr w:type="spellStart"/>
      <w:r w:rsidRPr="00802D10">
        <w:rPr>
          <w:i/>
          <w:sz w:val="20"/>
          <w:szCs w:val="20"/>
        </w:rPr>
        <w:t>Botrydiplodia</w:t>
      </w:r>
      <w:proofErr w:type="spellEnd"/>
      <w:r w:rsidRPr="00802D10">
        <w:rPr>
          <w:i/>
          <w:sz w:val="20"/>
          <w:szCs w:val="20"/>
        </w:rPr>
        <w:t xml:space="preserve"> </w:t>
      </w:r>
      <w:proofErr w:type="spellStart"/>
      <w:r w:rsidRPr="00802D10">
        <w:rPr>
          <w:i/>
          <w:sz w:val="20"/>
          <w:szCs w:val="20"/>
        </w:rPr>
        <w:t>theobromae</w:t>
      </w:r>
      <w:proofErr w:type="spellEnd"/>
      <w:r w:rsidRPr="00802D10">
        <w:rPr>
          <w:sz w:val="20"/>
          <w:szCs w:val="20"/>
        </w:rPr>
        <w:t xml:space="preserve"> isolated from </w:t>
      </w:r>
    </w:p>
    <w:p w:rsidR="00603564" w:rsidRPr="00802D10" w:rsidRDefault="00603564" w:rsidP="00802D10">
      <w:pPr>
        <w:jc w:val="center"/>
        <w:rPr>
          <w:i/>
          <w:sz w:val="20"/>
          <w:szCs w:val="20"/>
        </w:rPr>
      </w:pPr>
      <w:proofErr w:type="spellStart"/>
      <w:r w:rsidRPr="00802D10">
        <w:rPr>
          <w:sz w:val="20"/>
          <w:szCs w:val="20"/>
        </w:rPr>
        <w:t>Kolanut</w:t>
      </w:r>
      <w:proofErr w:type="spellEnd"/>
      <w:r w:rsidRPr="00802D10">
        <w:rPr>
          <w:sz w:val="20"/>
          <w:szCs w:val="20"/>
        </w:rPr>
        <w:t xml:space="preserve"> rot at different days of incubation.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3"/>
        <w:gridCol w:w="777"/>
        <w:gridCol w:w="872"/>
        <w:gridCol w:w="777"/>
        <w:gridCol w:w="779"/>
        <w:gridCol w:w="777"/>
        <w:gridCol w:w="777"/>
        <w:gridCol w:w="777"/>
        <w:gridCol w:w="779"/>
      </w:tblGrid>
      <w:tr w:rsidR="00603564" w:rsidRPr="00802D10" w:rsidTr="00EC5445">
        <w:trPr>
          <w:cantSplit/>
          <w:jc w:val="center"/>
        </w:trPr>
        <w:tc>
          <w:tcPr>
            <w:tcW w:w="2153" w:type="dxa"/>
            <w:vMerge w:val="restart"/>
          </w:tcPr>
          <w:p w:rsidR="00603564" w:rsidRPr="00802D10" w:rsidRDefault="00603564" w:rsidP="00802D10">
            <w:pPr>
              <w:jc w:val="right"/>
              <w:rPr>
                <w:b/>
                <w:sz w:val="20"/>
                <w:szCs w:val="20"/>
              </w:rPr>
            </w:pPr>
            <w:r w:rsidRPr="00802D10">
              <w:rPr>
                <w:sz w:val="20"/>
                <w:szCs w:val="20"/>
              </w:rPr>
              <w:tab/>
            </w:r>
          </w:p>
          <w:p w:rsidR="00603564" w:rsidRPr="00802D10" w:rsidRDefault="00603564" w:rsidP="00802D10">
            <w:pPr>
              <w:rPr>
                <w:b/>
                <w:sz w:val="20"/>
                <w:szCs w:val="20"/>
              </w:rPr>
            </w:pPr>
            <w:r w:rsidRPr="00802D10">
              <w:rPr>
                <w:b/>
                <w:sz w:val="20"/>
                <w:szCs w:val="20"/>
              </w:rPr>
              <w:t xml:space="preserve">Plant extracts   </w:t>
            </w:r>
          </w:p>
        </w:tc>
        <w:tc>
          <w:tcPr>
            <w:tcW w:w="6315" w:type="dxa"/>
            <w:gridSpan w:val="8"/>
          </w:tcPr>
          <w:p w:rsidR="00603564" w:rsidRPr="00802D10" w:rsidRDefault="00603564" w:rsidP="00802D10">
            <w:pPr>
              <w:jc w:val="center"/>
              <w:rPr>
                <w:sz w:val="20"/>
                <w:szCs w:val="20"/>
              </w:rPr>
            </w:pPr>
            <w:proofErr w:type="spellStart"/>
            <w:r w:rsidRPr="00802D10">
              <w:rPr>
                <w:b/>
                <w:sz w:val="20"/>
                <w:szCs w:val="20"/>
              </w:rPr>
              <w:t>Sporulation</w:t>
            </w:r>
            <w:proofErr w:type="spellEnd"/>
            <w:r w:rsidRPr="00802D10">
              <w:rPr>
                <w:b/>
                <w:sz w:val="20"/>
                <w:szCs w:val="20"/>
              </w:rPr>
              <w:t xml:space="preserve"> inhibition (%) at different days of incubation</w:t>
            </w:r>
          </w:p>
        </w:tc>
      </w:tr>
      <w:tr w:rsidR="00603564" w:rsidRPr="00802D10" w:rsidTr="00EC5445">
        <w:trPr>
          <w:cantSplit/>
          <w:jc w:val="center"/>
        </w:trPr>
        <w:tc>
          <w:tcPr>
            <w:tcW w:w="2153" w:type="dxa"/>
            <w:vMerge/>
          </w:tcPr>
          <w:p w:rsidR="00603564" w:rsidRPr="00802D10" w:rsidRDefault="00603564" w:rsidP="00802D10">
            <w:pPr>
              <w:rPr>
                <w:b/>
                <w:sz w:val="20"/>
                <w:szCs w:val="20"/>
              </w:rPr>
            </w:pPr>
          </w:p>
        </w:tc>
        <w:tc>
          <w:tcPr>
            <w:tcW w:w="3205" w:type="dxa"/>
            <w:gridSpan w:val="4"/>
          </w:tcPr>
          <w:p w:rsidR="00603564" w:rsidRPr="00802D10" w:rsidRDefault="00603564" w:rsidP="00802D10">
            <w:pPr>
              <w:jc w:val="center"/>
              <w:rPr>
                <w:b/>
                <w:sz w:val="20"/>
                <w:szCs w:val="20"/>
              </w:rPr>
            </w:pPr>
            <w:r w:rsidRPr="00802D10">
              <w:rPr>
                <w:b/>
                <w:sz w:val="20"/>
                <w:szCs w:val="20"/>
              </w:rPr>
              <w:t>Water extract</w:t>
            </w:r>
          </w:p>
        </w:tc>
        <w:tc>
          <w:tcPr>
            <w:tcW w:w="3110" w:type="dxa"/>
            <w:gridSpan w:val="4"/>
          </w:tcPr>
          <w:p w:rsidR="00603564" w:rsidRPr="00802D10" w:rsidRDefault="00603564" w:rsidP="00802D10">
            <w:pPr>
              <w:jc w:val="center"/>
              <w:rPr>
                <w:b/>
                <w:sz w:val="20"/>
                <w:szCs w:val="20"/>
              </w:rPr>
            </w:pPr>
            <w:r w:rsidRPr="00802D10">
              <w:rPr>
                <w:b/>
                <w:sz w:val="20"/>
                <w:szCs w:val="20"/>
              </w:rPr>
              <w:t>Alcohol extracts</w:t>
            </w:r>
          </w:p>
        </w:tc>
      </w:tr>
      <w:tr w:rsidR="00603564" w:rsidRPr="00802D10" w:rsidTr="00EC5445">
        <w:trPr>
          <w:cantSplit/>
          <w:jc w:val="center"/>
        </w:trPr>
        <w:tc>
          <w:tcPr>
            <w:tcW w:w="2153" w:type="dxa"/>
          </w:tcPr>
          <w:p w:rsidR="00603564" w:rsidRPr="00802D10" w:rsidRDefault="00603564" w:rsidP="00802D10">
            <w:pPr>
              <w:rPr>
                <w:sz w:val="20"/>
                <w:szCs w:val="20"/>
              </w:rPr>
            </w:pPr>
          </w:p>
        </w:tc>
        <w:tc>
          <w:tcPr>
            <w:tcW w:w="777" w:type="dxa"/>
          </w:tcPr>
          <w:p w:rsidR="00603564" w:rsidRPr="00802D10" w:rsidRDefault="00603564" w:rsidP="00802D10">
            <w:pPr>
              <w:rPr>
                <w:sz w:val="20"/>
                <w:szCs w:val="20"/>
              </w:rPr>
            </w:pPr>
            <w:r w:rsidRPr="00802D10">
              <w:rPr>
                <w:sz w:val="20"/>
                <w:szCs w:val="20"/>
              </w:rPr>
              <w:t>7</w:t>
            </w:r>
          </w:p>
        </w:tc>
        <w:tc>
          <w:tcPr>
            <w:tcW w:w="872" w:type="dxa"/>
          </w:tcPr>
          <w:p w:rsidR="00603564" w:rsidRPr="00802D10" w:rsidRDefault="00603564" w:rsidP="00802D10">
            <w:pPr>
              <w:rPr>
                <w:sz w:val="20"/>
                <w:szCs w:val="20"/>
              </w:rPr>
            </w:pPr>
            <w:r w:rsidRPr="00802D10">
              <w:rPr>
                <w:sz w:val="20"/>
                <w:szCs w:val="20"/>
              </w:rPr>
              <w:t>14</w:t>
            </w:r>
          </w:p>
        </w:tc>
        <w:tc>
          <w:tcPr>
            <w:tcW w:w="777" w:type="dxa"/>
          </w:tcPr>
          <w:p w:rsidR="00603564" w:rsidRPr="00802D10" w:rsidRDefault="00603564" w:rsidP="00802D10">
            <w:pPr>
              <w:rPr>
                <w:sz w:val="20"/>
                <w:szCs w:val="20"/>
              </w:rPr>
            </w:pPr>
            <w:r w:rsidRPr="00802D10">
              <w:rPr>
                <w:sz w:val="20"/>
                <w:szCs w:val="20"/>
              </w:rPr>
              <w:t>21</w:t>
            </w:r>
          </w:p>
        </w:tc>
        <w:tc>
          <w:tcPr>
            <w:tcW w:w="778" w:type="dxa"/>
          </w:tcPr>
          <w:p w:rsidR="00603564" w:rsidRPr="00802D10" w:rsidRDefault="00603564" w:rsidP="00802D10">
            <w:pPr>
              <w:rPr>
                <w:sz w:val="20"/>
                <w:szCs w:val="20"/>
              </w:rPr>
            </w:pPr>
            <w:r w:rsidRPr="00802D10">
              <w:rPr>
                <w:sz w:val="20"/>
                <w:szCs w:val="20"/>
              </w:rPr>
              <w:t>28</w:t>
            </w:r>
          </w:p>
        </w:tc>
        <w:tc>
          <w:tcPr>
            <w:tcW w:w="777" w:type="dxa"/>
          </w:tcPr>
          <w:p w:rsidR="00603564" w:rsidRPr="00802D10" w:rsidRDefault="00603564" w:rsidP="00802D10">
            <w:pPr>
              <w:rPr>
                <w:sz w:val="20"/>
                <w:szCs w:val="20"/>
              </w:rPr>
            </w:pPr>
            <w:r w:rsidRPr="00802D10">
              <w:rPr>
                <w:sz w:val="20"/>
                <w:szCs w:val="20"/>
              </w:rPr>
              <w:t>7</w:t>
            </w:r>
          </w:p>
        </w:tc>
        <w:tc>
          <w:tcPr>
            <w:tcW w:w="777" w:type="dxa"/>
          </w:tcPr>
          <w:p w:rsidR="00603564" w:rsidRPr="00802D10" w:rsidRDefault="00603564" w:rsidP="00802D10">
            <w:pPr>
              <w:rPr>
                <w:sz w:val="20"/>
                <w:szCs w:val="20"/>
              </w:rPr>
            </w:pPr>
            <w:r w:rsidRPr="00802D10">
              <w:rPr>
                <w:sz w:val="20"/>
                <w:szCs w:val="20"/>
              </w:rPr>
              <w:t>14</w:t>
            </w:r>
          </w:p>
        </w:tc>
        <w:tc>
          <w:tcPr>
            <w:tcW w:w="777" w:type="dxa"/>
          </w:tcPr>
          <w:p w:rsidR="00603564" w:rsidRPr="00802D10" w:rsidRDefault="00603564" w:rsidP="00802D10">
            <w:pPr>
              <w:rPr>
                <w:sz w:val="20"/>
                <w:szCs w:val="20"/>
              </w:rPr>
            </w:pPr>
            <w:r w:rsidRPr="00802D10">
              <w:rPr>
                <w:sz w:val="20"/>
                <w:szCs w:val="20"/>
              </w:rPr>
              <w:t>21</w:t>
            </w:r>
          </w:p>
        </w:tc>
        <w:tc>
          <w:tcPr>
            <w:tcW w:w="778" w:type="dxa"/>
          </w:tcPr>
          <w:p w:rsidR="00603564" w:rsidRPr="00802D10" w:rsidRDefault="00603564" w:rsidP="00802D10">
            <w:pPr>
              <w:rPr>
                <w:sz w:val="20"/>
                <w:szCs w:val="20"/>
              </w:rPr>
            </w:pPr>
            <w:r w:rsidRPr="00802D10">
              <w:rPr>
                <w:sz w:val="20"/>
                <w:szCs w:val="20"/>
              </w:rPr>
              <w:t>28</w:t>
            </w:r>
          </w:p>
        </w:tc>
      </w:tr>
      <w:tr w:rsidR="00603564" w:rsidRPr="00802D10" w:rsidTr="00EC5445">
        <w:trPr>
          <w:cantSplit/>
          <w:jc w:val="center"/>
        </w:trPr>
        <w:tc>
          <w:tcPr>
            <w:tcW w:w="2153" w:type="dxa"/>
          </w:tcPr>
          <w:p w:rsidR="00603564" w:rsidRPr="00802D10" w:rsidRDefault="00603564" w:rsidP="00802D10">
            <w:pPr>
              <w:rPr>
                <w:i/>
                <w:sz w:val="20"/>
                <w:szCs w:val="20"/>
              </w:rPr>
            </w:pPr>
            <w:proofErr w:type="spellStart"/>
            <w:r w:rsidRPr="00802D10">
              <w:rPr>
                <w:i/>
                <w:sz w:val="20"/>
                <w:szCs w:val="20"/>
              </w:rPr>
              <w:t>Cybopogon</w:t>
            </w:r>
            <w:proofErr w:type="spellEnd"/>
            <w:r w:rsidRPr="00802D10">
              <w:rPr>
                <w:i/>
                <w:sz w:val="20"/>
                <w:szCs w:val="20"/>
              </w:rPr>
              <w:t xml:space="preserve"> </w:t>
            </w:r>
            <w:proofErr w:type="spellStart"/>
            <w:r w:rsidRPr="00802D10">
              <w:rPr>
                <w:i/>
                <w:sz w:val="20"/>
                <w:szCs w:val="20"/>
              </w:rPr>
              <w:t>citratus</w:t>
            </w:r>
            <w:proofErr w:type="spellEnd"/>
          </w:p>
        </w:tc>
        <w:tc>
          <w:tcPr>
            <w:tcW w:w="777" w:type="dxa"/>
          </w:tcPr>
          <w:p w:rsidR="00603564" w:rsidRPr="00802D10" w:rsidRDefault="00603564" w:rsidP="00802D10">
            <w:pPr>
              <w:rPr>
                <w:sz w:val="20"/>
                <w:szCs w:val="20"/>
              </w:rPr>
            </w:pPr>
            <w:r w:rsidRPr="00802D10">
              <w:rPr>
                <w:sz w:val="20"/>
                <w:szCs w:val="20"/>
              </w:rPr>
              <w:t>48.2</w:t>
            </w:r>
            <w:r w:rsidRPr="00802D10">
              <w:rPr>
                <w:sz w:val="20"/>
                <w:szCs w:val="20"/>
                <w:vertAlign w:val="superscript"/>
              </w:rPr>
              <w:t>a</w:t>
            </w:r>
          </w:p>
        </w:tc>
        <w:tc>
          <w:tcPr>
            <w:tcW w:w="872" w:type="dxa"/>
          </w:tcPr>
          <w:p w:rsidR="00603564" w:rsidRPr="00802D10" w:rsidRDefault="00603564" w:rsidP="00802D10">
            <w:pPr>
              <w:rPr>
                <w:sz w:val="20"/>
                <w:szCs w:val="20"/>
              </w:rPr>
            </w:pPr>
            <w:r w:rsidRPr="00802D10">
              <w:rPr>
                <w:sz w:val="20"/>
                <w:szCs w:val="20"/>
              </w:rPr>
              <w:t>54.8d</w:t>
            </w:r>
          </w:p>
        </w:tc>
        <w:tc>
          <w:tcPr>
            <w:tcW w:w="777" w:type="dxa"/>
          </w:tcPr>
          <w:p w:rsidR="00603564" w:rsidRPr="00802D10" w:rsidRDefault="00603564" w:rsidP="00802D10">
            <w:pPr>
              <w:rPr>
                <w:sz w:val="20"/>
                <w:szCs w:val="20"/>
              </w:rPr>
            </w:pPr>
            <w:r w:rsidRPr="00802D10">
              <w:rPr>
                <w:sz w:val="20"/>
                <w:szCs w:val="20"/>
              </w:rPr>
              <w:t>59.1d</w:t>
            </w:r>
          </w:p>
        </w:tc>
        <w:tc>
          <w:tcPr>
            <w:tcW w:w="778" w:type="dxa"/>
          </w:tcPr>
          <w:p w:rsidR="00603564" w:rsidRPr="00802D10" w:rsidRDefault="00603564" w:rsidP="00802D10">
            <w:pPr>
              <w:rPr>
                <w:sz w:val="20"/>
                <w:szCs w:val="20"/>
              </w:rPr>
            </w:pPr>
            <w:r w:rsidRPr="00802D10">
              <w:rPr>
                <w:sz w:val="20"/>
                <w:szCs w:val="20"/>
              </w:rPr>
              <w:t>65.4d</w:t>
            </w:r>
          </w:p>
        </w:tc>
        <w:tc>
          <w:tcPr>
            <w:tcW w:w="777" w:type="dxa"/>
          </w:tcPr>
          <w:p w:rsidR="00603564" w:rsidRPr="00802D10" w:rsidRDefault="00603564" w:rsidP="00802D10">
            <w:pPr>
              <w:rPr>
                <w:sz w:val="20"/>
                <w:szCs w:val="20"/>
              </w:rPr>
            </w:pPr>
            <w:r w:rsidRPr="00802D10">
              <w:rPr>
                <w:sz w:val="20"/>
                <w:szCs w:val="20"/>
              </w:rPr>
              <w:t>53.5</w:t>
            </w:r>
            <w:r w:rsidRPr="00802D10">
              <w:rPr>
                <w:sz w:val="20"/>
                <w:szCs w:val="20"/>
                <w:vertAlign w:val="superscript"/>
              </w:rPr>
              <w:t>e</w:t>
            </w:r>
          </w:p>
        </w:tc>
        <w:tc>
          <w:tcPr>
            <w:tcW w:w="777" w:type="dxa"/>
          </w:tcPr>
          <w:p w:rsidR="00603564" w:rsidRPr="00802D10" w:rsidRDefault="00603564" w:rsidP="00802D10">
            <w:pPr>
              <w:rPr>
                <w:sz w:val="20"/>
                <w:szCs w:val="20"/>
              </w:rPr>
            </w:pPr>
            <w:r w:rsidRPr="00802D10">
              <w:rPr>
                <w:sz w:val="20"/>
                <w:szCs w:val="20"/>
              </w:rPr>
              <w:t>59.0</w:t>
            </w:r>
            <w:r w:rsidRPr="00802D10">
              <w:rPr>
                <w:sz w:val="20"/>
                <w:szCs w:val="20"/>
                <w:vertAlign w:val="superscript"/>
              </w:rPr>
              <w:t xml:space="preserve"> e</w:t>
            </w:r>
          </w:p>
        </w:tc>
        <w:tc>
          <w:tcPr>
            <w:tcW w:w="777" w:type="dxa"/>
          </w:tcPr>
          <w:p w:rsidR="00603564" w:rsidRPr="00802D10" w:rsidRDefault="00603564" w:rsidP="00802D10">
            <w:pPr>
              <w:rPr>
                <w:sz w:val="20"/>
                <w:szCs w:val="20"/>
              </w:rPr>
            </w:pPr>
            <w:r w:rsidRPr="00802D10">
              <w:rPr>
                <w:sz w:val="20"/>
                <w:szCs w:val="20"/>
              </w:rPr>
              <w:t>64.7</w:t>
            </w:r>
            <w:r w:rsidRPr="00802D10">
              <w:rPr>
                <w:sz w:val="20"/>
                <w:szCs w:val="20"/>
                <w:vertAlign w:val="superscript"/>
              </w:rPr>
              <w:t xml:space="preserve"> e</w:t>
            </w:r>
          </w:p>
        </w:tc>
        <w:tc>
          <w:tcPr>
            <w:tcW w:w="778" w:type="dxa"/>
          </w:tcPr>
          <w:p w:rsidR="00603564" w:rsidRPr="00802D10" w:rsidRDefault="00603564" w:rsidP="00802D10">
            <w:pPr>
              <w:rPr>
                <w:sz w:val="20"/>
                <w:szCs w:val="20"/>
              </w:rPr>
            </w:pPr>
            <w:r w:rsidRPr="00802D10">
              <w:rPr>
                <w:sz w:val="20"/>
                <w:szCs w:val="20"/>
              </w:rPr>
              <w:t>70.9</w:t>
            </w:r>
          </w:p>
        </w:tc>
      </w:tr>
      <w:tr w:rsidR="00603564" w:rsidRPr="00802D10" w:rsidTr="00EC5445">
        <w:trPr>
          <w:cantSplit/>
          <w:jc w:val="center"/>
        </w:trPr>
        <w:tc>
          <w:tcPr>
            <w:tcW w:w="2153" w:type="dxa"/>
          </w:tcPr>
          <w:p w:rsidR="00603564" w:rsidRPr="00802D10" w:rsidRDefault="00603564" w:rsidP="00802D10">
            <w:pPr>
              <w:rPr>
                <w:i/>
                <w:sz w:val="20"/>
                <w:szCs w:val="20"/>
              </w:rPr>
            </w:pPr>
            <w:proofErr w:type="spellStart"/>
            <w:r w:rsidRPr="00802D10">
              <w:rPr>
                <w:i/>
                <w:sz w:val="20"/>
                <w:szCs w:val="20"/>
              </w:rPr>
              <w:t>Ficusthonningii</w:t>
            </w:r>
            <w:proofErr w:type="spellEnd"/>
          </w:p>
        </w:tc>
        <w:tc>
          <w:tcPr>
            <w:tcW w:w="777" w:type="dxa"/>
          </w:tcPr>
          <w:p w:rsidR="00603564" w:rsidRPr="00802D10" w:rsidRDefault="00603564" w:rsidP="00802D10">
            <w:pPr>
              <w:rPr>
                <w:sz w:val="20"/>
                <w:szCs w:val="20"/>
              </w:rPr>
            </w:pPr>
            <w:r w:rsidRPr="00802D10">
              <w:rPr>
                <w:sz w:val="20"/>
                <w:szCs w:val="20"/>
              </w:rPr>
              <w:t>55.4</w:t>
            </w:r>
            <w:r w:rsidRPr="00802D10">
              <w:rPr>
                <w:sz w:val="20"/>
                <w:szCs w:val="20"/>
                <w:vertAlign w:val="superscript"/>
              </w:rPr>
              <w:t>d</w:t>
            </w:r>
          </w:p>
        </w:tc>
        <w:tc>
          <w:tcPr>
            <w:tcW w:w="872" w:type="dxa"/>
          </w:tcPr>
          <w:p w:rsidR="00603564" w:rsidRPr="00802D10" w:rsidRDefault="00603564" w:rsidP="00802D10">
            <w:pPr>
              <w:rPr>
                <w:sz w:val="20"/>
                <w:szCs w:val="20"/>
              </w:rPr>
            </w:pPr>
            <w:r w:rsidRPr="00802D10">
              <w:rPr>
                <w:sz w:val="20"/>
                <w:szCs w:val="20"/>
              </w:rPr>
              <w:t>61.2</w:t>
            </w:r>
            <w:r w:rsidRPr="00802D10">
              <w:rPr>
                <w:sz w:val="20"/>
                <w:szCs w:val="20"/>
                <w:vertAlign w:val="superscript"/>
              </w:rPr>
              <w:t xml:space="preserve"> d</w:t>
            </w:r>
          </w:p>
        </w:tc>
        <w:tc>
          <w:tcPr>
            <w:tcW w:w="777" w:type="dxa"/>
          </w:tcPr>
          <w:p w:rsidR="00603564" w:rsidRPr="00802D10" w:rsidRDefault="00603564" w:rsidP="00802D10">
            <w:pPr>
              <w:rPr>
                <w:sz w:val="20"/>
                <w:szCs w:val="20"/>
              </w:rPr>
            </w:pPr>
            <w:r w:rsidRPr="00802D10">
              <w:rPr>
                <w:sz w:val="20"/>
                <w:szCs w:val="20"/>
              </w:rPr>
              <w:t>67.0</w:t>
            </w:r>
            <w:r w:rsidRPr="00802D10">
              <w:rPr>
                <w:sz w:val="20"/>
                <w:szCs w:val="20"/>
                <w:vertAlign w:val="superscript"/>
              </w:rPr>
              <w:t xml:space="preserve"> d</w:t>
            </w:r>
          </w:p>
        </w:tc>
        <w:tc>
          <w:tcPr>
            <w:tcW w:w="778" w:type="dxa"/>
          </w:tcPr>
          <w:p w:rsidR="00603564" w:rsidRPr="00802D10" w:rsidRDefault="00603564" w:rsidP="00802D10">
            <w:pPr>
              <w:rPr>
                <w:sz w:val="20"/>
                <w:szCs w:val="20"/>
              </w:rPr>
            </w:pPr>
            <w:r w:rsidRPr="00802D10">
              <w:rPr>
                <w:sz w:val="20"/>
                <w:szCs w:val="20"/>
              </w:rPr>
              <w:t>72.1</w:t>
            </w:r>
            <w:r w:rsidRPr="00802D10">
              <w:rPr>
                <w:sz w:val="20"/>
                <w:szCs w:val="20"/>
                <w:vertAlign w:val="superscript"/>
              </w:rPr>
              <w:t xml:space="preserve"> d</w:t>
            </w:r>
          </w:p>
        </w:tc>
        <w:tc>
          <w:tcPr>
            <w:tcW w:w="777" w:type="dxa"/>
          </w:tcPr>
          <w:p w:rsidR="00603564" w:rsidRPr="00802D10" w:rsidRDefault="00603564" w:rsidP="00802D10">
            <w:pPr>
              <w:rPr>
                <w:sz w:val="20"/>
                <w:szCs w:val="20"/>
              </w:rPr>
            </w:pPr>
            <w:r w:rsidRPr="00802D10">
              <w:rPr>
                <w:sz w:val="20"/>
                <w:szCs w:val="20"/>
              </w:rPr>
              <w:t>61.2</w:t>
            </w:r>
            <w:r w:rsidRPr="00802D10">
              <w:rPr>
                <w:sz w:val="20"/>
                <w:szCs w:val="20"/>
                <w:vertAlign w:val="superscript"/>
              </w:rPr>
              <w:t xml:space="preserve"> d</w:t>
            </w:r>
          </w:p>
        </w:tc>
        <w:tc>
          <w:tcPr>
            <w:tcW w:w="777" w:type="dxa"/>
          </w:tcPr>
          <w:p w:rsidR="00603564" w:rsidRPr="00802D10" w:rsidRDefault="00603564" w:rsidP="00802D10">
            <w:pPr>
              <w:rPr>
                <w:sz w:val="20"/>
                <w:szCs w:val="20"/>
              </w:rPr>
            </w:pPr>
            <w:r w:rsidRPr="00802D10">
              <w:rPr>
                <w:sz w:val="20"/>
                <w:szCs w:val="20"/>
              </w:rPr>
              <w:t>66.8</w:t>
            </w:r>
            <w:r w:rsidRPr="00802D10">
              <w:rPr>
                <w:sz w:val="20"/>
                <w:szCs w:val="20"/>
                <w:vertAlign w:val="superscript"/>
              </w:rPr>
              <w:t xml:space="preserve"> d</w:t>
            </w:r>
          </w:p>
        </w:tc>
        <w:tc>
          <w:tcPr>
            <w:tcW w:w="777" w:type="dxa"/>
          </w:tcPr>
          <w:p w:rsidR="00603564" w:rsidRPr="00802D10" w:rsidRDefault="00603564" w:rsidP="00802D10">
            <w:pPr>
              <w:rPr>
                <w:sz w:val="20"/>
                <w:szCs w:val="20"/>
              </w:rPr>
            </w:pPr>
            <w:r w:rsidRPr="00802D10">
              <w:rPr>
                <w:sz w:val="20"/>
                <w:szCs w:val="20"/>
              </w:rPr>
              <w:t>72.0</w:t>
            </w:r>
            <w:r w:rsidRPr="00802D10">
              <w:rPr>
                <w:sz w:val="20"/>
                <w:szCs w:val="20"/>
                <w:vertAlign w:val="superscript"/>
              </w:rPr>
              <w:t xml:space="preserve"> d</w:t>
            </w:r>
          </w:p>
        </w:tc>
        <w:tc>
          <w:tcPr>
            <w:tcW w:w="778" w:type="dxa"/>
          </w:tcPr>
          <w:p w:rsidR="00603564" w:rsidRPr="00802D10" w:rsidRDefault="00603564" w:rsidP="00802D10">
            <w:pPr>
              <w:rPr>
                <w:sz w:val="20"/>
                <w:szCs w:val="20"/>
              </w:rPr>
            </w:pPr>
            <w:r w:rsidRPr="00802D10">
              <w:rPr>
                <w:sz w:val="20"/>
                <w:szCs w:val="20"/>
              </w:rPr>
              <w:t>77.6</w:t>
            </w:r>
            <w:r w:rsidRPr="00802D10">
              <w:rPr>
                <w:sz w:val="20"/>
                <w:szCs w:val="20"/>
                <w:vertAlign w:val="superscript"/>
              </w:rPr>
              <w:t xml:space="preserve"> d</w:t>
            </w:r>
          </w:p>
        </w:tc>
      </w:tr>
      <w:tr w:rsidR="00603564" w:rsidRPr="00802D10" w:rsidTr="00EC5445">
        <w:trPr>
          <w:cantSplit/>
          <w:jc w:val="center"/>
        </w:trPr>
        <w:tc>
          <w:tcPr>
            <w:tcW w:w="2153" w:type="dxa"/>
          </w:tcPr>
          <w:p w:rsidR="00603564" w:rsidRPr="00802D10" w:rsidRDefault="00603564" w:rsidP="00802D10">
            <w:pPr>
              <w:rPr>
                <w:i/>
                <w:sz w:val="20"/>
                <w:szCs w:val="20"/>
              </w:rPr>
            </w:pPr>
            <w:proofErr w:type="spellStart"/>
            <w:r w:rsidRPr="00802D10">
              <w:rPr>
                <w:i/>
                <w:sz w:val="20"/>
                <w:szCs w:val="20"/>
              </w:rPr>
              <w:t>Funtumia</w:t>
            </w:r>
            <w:proofErr w:type="spellEnd"/>
            <w:r w:rsidRPr="00802D10">
              <w:rPr>
                <w:i/>
                <w:sz w:val="20"/>
                <w:szCs w:val="20"/>
              </w:rPr>
              <w:t xml:space="preserve"> elastic</w:t>
            </w:r>
          </w:p>
        </w:tc>
        <w:tc>
          <w:tcPr>
            <w:tcW w:w="777" w:type="dxa"/>
          </w:tcPr>
          <w:p w:rsidR="00603564" w:rsidRPr="00802D10" w:rsidRDefault="00603564" w:rsidP="00802D10">
            <w:pPr>
              <w:rPr>
                <w:sz w:val="20"/>
                <w:szCs w:val="20"/>
              </w:rPr>
            </w:pPr>
            <w:r w:rsidRPr="00802D10">
              <w:rPr>
                <w:sz w:val="20"/>
                <w:szCs w:val="20"/>
              </w:rPr>
              <w:t>63.0</w:t>
            </w:r>
            <w:r w:rsidRPr="00802D10">
              <w:rPr>
                <w:sz w:val="20"/>
                <w:szCs w:val="20"/>
                <w:vertAlign w:val="superscript"/>
              </w:rPr>
              <w:t>c</w:t>
            </w:r>
          </w:p>
        </w:tc>
        <w:tc>
          <w:tcPr>
            <w:tcW w:w="872" w:type="dxa"/>
          </w:tcPr>
          <w:p w:rsidR="00603564" w:rsidRPr="00802D10" w:rsidRDefault="00603564" w:rsidP="00802D10">
            <w:pPr>
              <w:rPr>
                <w:sz w:val="20"/>
                <w:szCs w:val="20"/>
              </w:rPr>
            </w:pPr>
            <w:r w:rsidRPr="00802D10">
              <w:rPr>
                <w:sz w:val="20"/>
                <w:szCs w:val="20"/>
              </w:rPr>
              <w:t>69.3</w:t>
            </w:r>
            <w:r w:rsidRPr="00802D10">
              <w:rPr>
                <w:sz w:val="20"/>
                <w:szCs w:val="20"/>
                <w:vertAlign w:val="superscript"/>
              </w:rPr>
              <w:t xml:space="preserve"> c</w:t>
            </w:r>
          </w:p>
        </w:tc>
        <w:tc>
          <w:tcPr>
            <w:tcW w:w="777" w:type="dxa"/>
          </w:tcPr>
          <w:p w:rsidR="00603564" w:rsidRPr="00802D10" w:rsidRDefault="00603564" w:rsidP="00802D10">
            <w:pPr>
              <w:rPr>
                <w:sz w:val="20"/>
                <w:szCs w:val="20"/>
              </w:rPr>
            </w:pPr>
            <w:r w:rsidRPr="00802D10">
              <w:rPr>
                <w:sz w:val="20"/>
                <w:szCs w:val="20"/>
              </w:rPr>
              <w:t>75.1</w:t>
            </w:r>
            <w:r w:rsidRPr="00802D10">
              <w:rPr>
                <w:sz w:val="20"/>
                <w:szCs w:val="20"/>
                <w:vertAlign w:val="superscript"/>
              </w:rPr>
              <w:t xml:space="preserve"> c</w:t>
            </w:r>
          </w:p>
        </w:tc>
        <w:tc>
          <w:tcPr>
            <w:tcW w:w="778" w:type="dxa"/>
          </w:tcPr>
          <w:p w:rsidR="00603564" w:rsidRPr="00802D10" w:rsidRDefault="00603564" w:rsidP="00802D10">
            <w:pPr>
              <w:rPr>
                <w:sz w:val="20"/>
                <w:szCs w:val="20"/>
              </w:rPr>
            </w:pPr>
            <w:r w:rsidRPr="00802D10">
              <w:rPr>
                <w:sz w:val="20"/>
                <w:szCs w:val="20"/>
              </w:rPr>
              <w:t>80.5</w:t>
            </w:r>
            <w:r w:rsidRPr="00802D10">
              <w:rPr>
                <w:sz w:val="20"/>
                <w:szCs w:val="20"/>
                <w:vertAlign w:val="superscript"/>
              </w:rPr>
              <w:t xml:space="preserve"> c</w:t>
            </w:r>
          </w:p>
        </w:tc>
        <w:tc>
          <w:tcPr>
            <w:tcW w:w="777" w:type="dxa"/>
          </w:tcPr>
          <w:p w:rsidR="00603564" w:rsidRPr="00802D10" w:rsidRDefault="00603564" w:rsidP="00802D10">
            <w:pPr>
              <w:rPr>
                <w:sz w:val="20"/>
                <w:szCs w:val="20"/>
              </w:rPr>
            </w:pPr>
            <w:r w:rsidRPr="00802D10">
              <w:rPr>
                <w:sz w:val="20"/>
                <w:szCs w:val="20"/>
              </w:rPr>
              <w:t>69.4</w:t>
            </w:r>
            <w:r w:rsidRPr="00802D10">
              <w:rPr>
                <w:sz w:val="20"/>
                <w:szCs w:val="20"/>
                <w:vertAlign w:val="superscript"/>
              </w:rPr>
              <w:t xml:space="preserve"> c</w:t>
            </w:r>
          </w:p>
        </w:tc>
        <w:tc>
          <w:tcPr>
            <w:tcW w:w="777" w:type="dxa"/>
          </w:tcPr>
          <w:p w:rsidR="00603564" w:rsidRPr="00802D10" w:rsidRDefault="00603564" w:rsidP="00802D10">
            <w:pPr>
              <w:rPr>
                <w:sz w:val="20"/>
                <w:szCs w:val="20"/>
              </w:rPr>
            </w:pPr>
            <w:r w:rsidRPr="00802D10">
              <w:rPr>
                <w:sz w:val="20"/>
                <w:szCs w:val="20"/>
              </w:rPr>
              <w:t>75.0</w:t>
            </w:r>
            <w:r w:rsidRPr="00802D10">
              <w:rPr>
                <w:sz w:val="20"/>
                <w:szCs w:val="20"/>
                <w:vertAlign w:val="superscript"/>
              </w:rPr>
              <w:t xml:space="preserve"> c</w:t>
            </w:r>
          </w:p>
        </w:tc>
        <w:tc>
          <w:tcPr>
            <w:tcW w:w="777" w:type="dxa"/>
          </w:tcPr>
          <w:p w:rsidR="00603564" w:rsidRPr="00802D10" w:rsidRDefault="00603564" w:rsidP="00802D10">
            <w:pPr>
              <w:rPr>
                <w:sz w:val="20"/>
                <w:szCs w:val="20"/>
              </w:rPr>
            </w:pPr>
            <w:r w:rsidRPr="00802D10">
              <w:rPr>
                <w:sz w:val="20"/>
                <w:szCs w:val="20"/>
              </w:rPr>
              <w:t>81.3</w:t>
            </w:r>
            <w:r w:rsidRPr="00802D10">
              <w:rPr>
                <w:sz w:val="20"/>
                <w:szCs w:val="20"/>
                <w:vertAlign w:val="superscript"/>
              </w:rPr>
              <w:t xml:space="preserve"> c</w:t>
            </w:r>
          </w:p>
        </w:tc>
        <w:tc>
          <w:tcPr>
            <w:tcW w:w="778" w:type="dxa"/>
          </w:tcPr>
          <w:p w:rsidR="00603564" w:rsidRPr="00802D10" w:rsidRDefault="00603564" w:rsidP="00802D10">
            <w:pPr>
              <w:rPr>
                <w:sz w:val="20"/>
                <w:szCs w:val="20"/>
              </w:rPr>
            </w:pPr>
            <w:r w:rsidRPr="00802D10">
              <w:rPr>
                <w:sz w:val="20"/>
                <w:szCs w:val="20"/>
              </w:rPr>
              <w:t>87.0</w:t>
            </w:r>
            <w:r w:rsidRPr="00802D10">
              <w:rPr>
                <w:sz w:val="20"/>
                <w:szCs w:val="20"/>
                <w:vertAlign w:val="superscript"/>
              </w:rPr>
              <w:t xml:space="preserve"> c</w:t>
            </w:r>
          </w:p>
        </w:tc>
      </w:tr>
      <w:tr w:rsidR="00603564" w:rsidRPr="00802D10" w:rsidTr="00EC5445">
        <w:trPr>
          <w:cantSplit/>
          <w:jc w:val="center"/>
        </w:trPr>
        <w:tc>
          <w:tcPr>
            <w:tcW w:w="2153" w:type="dxa"/>
          </w:tcPr>
          <w:p w:rsidR="00603564" w:rsidRPr="00802D10" w:rsidRDefault="00603564" w:rsidP="00802D10">
            <w:pPr>
              <w:rPr>
                <w:i/>
                <w:sz w:val="20"/>
                <w:szCs w:val="20"/>
              </w:rPr>
            </w:pPr>
            <w:proofErr w:type="spellStart"/>
            <w:r w:rsidRPr="00802D10">
              <w:rPr>
                <w:i/>
                <w:sz w:val="20"/>
                <w:szCs w:val="20"/>
              </w:rPr>
              <w:t>Pycathus</w:t>
            </w:r>
            <w:proofErr w:type="spellEnd"/>
            <w:r w:rsidRPr="00802D10">
              <w:rPr>
                <w:i/>
                <w:sz w:val="20"/>
                <w:szCs w:val="20"/>
              </w:rPr>
              <w:t xml:space="preserve"> </w:t>
            </w:r>
            <w:proofErr w:type="spellStart"/>
            <w:r w:rsidRPr="00802D10">
              <w:rPr>
                <w:i/>
                <w:sz w:val="20"/>
                <w:szCs w:val="20"/>
              </w:rPr>
              <w:t>augonensis</w:t>
            </w:r>
            <w:proofErr w:type="spellEnd"/>
          </w:p>
        </w:tc>
        <w:tc>
          <w:tcPr>
            <w:tcW w:w="777" w:type="dxa"/>
          </w:tcPr>
          <w:p w:rsidR="00603564" w:rsidRPr="00802D10" w:rsidRDefault="00603564" w:rsidP="00802D10">
            <w:pPr>
              <w:rPr>
                <w:sz w:val="20"/>
                <w:szCs w:val="20"/>
              </w:rPr>
            </w:pPr>
            <w:r w:rsidRPr="00802D10">
              <w:rPr>
                <w:sz w:val="20"/>
                <w:szCs w:val="20"/>
              </w:rPr>
              <w:t>68.1</w:t>
            </w:r>
            <w:r w:rsidRPr="00802D10">
              <w:rPr>
                <w:sz w:val="20"/>
                <w:szCs w:val="20"/>
                <w:vertAlign w:val="superscript"/>
              </w:rPr>
              <w:t>b</w:t>
            </w:r>
          </w:p>
        </w:tc>
        <w:tc>
          <w:tcPr>
            <w:tcW w:w="872" w:type="dxa"/>
          </w:tcPr>
          <w:p w:rsidR="00603564" w:rsidRPr="00802D10" w:rsidRDefault="00603564" w:rsidP="00802D10">
            <w:pPr>
              <w:rPr>
                <w:sz w:val="20"/>
                <w:szCs w:val="20"/>
              </w:rPr>
            </w:pPr>
            <w:r w:rsidRPr="00802D10">
              <w:rPr>
                <w:sz w:val="20"/>
                <w:szCs w:val="20"/>
              </w:rPr>
              <w:t>73.0</w:t>
            </w:r>
            <w:r w:rsidRPr="00802D10">
              <w:rPr>
                <w:sz w:val="20"/>
                <w:szCs w:val="20"/>
                <w:vertAlign w:val="superscript"/>
              </w:rPr>
              <w:t xml:space="preserve"> b</w:t>
            </w:r>
          </w:p>
        </w:tc>
        <w:tc>
          <w:tcPr>
            <w:tcW w:w="777" w:type="dxa"/>
          </w:tcPr>
          <w:p w:rsidR="00603564" w:rsidRPr="00802D10" w:rsidRDefault="00603564" w:rsidP="00802D10">
            <w:pPr>
              <w:rPr>
                <w:sz w:val="20"/>
                <w:szCs w:val="20"/>
              </w:rPr>
            </w:pPr>
            <w:r w:rsidRPr="00802D10">
              <w:rPr>
                <w:sz w:val="20"/>
                <w:szCs w:val="20"/>
              </w:rPr>
              <w:t>79.3</w:t>
            </w:r>
            <w:r w:rsidRPr="00802D10">
              <w:rPr>
                <w:sz w:val="20"/>
                <w:szCs w:val="20"/>
                <w:vertAlign w:val="superscript"/>
              </w:rPr>
              <w:t xml:space="preserve"> b</w:t>
            </w:r>
          </w:p>
        </w:tc>
        <w:tc>
          <w:tcPr>
            <w:tcW w:w="778" w:type="dxa"/>
          </w:tcPr>
          <w:p w:rsidR="00603564" w:rsidRPr="00802D10" w:rsidRDefault="00603564" w:rsidP="00802D10">
            <w:pPr>
              <w:rPr>
                <w:sz w:val="20"/>
                <w:szCs w:val="20"/>
              </w:rPr>
            </w:pPr>
            <w:r w:rsidRPr="00802D10">
              <w:rPr>
                <w:sz w:val="20"/>
                <w:szCs w:val="20"/>
              </w:rPr>
              <w:t>86.9</w:t>
            </w:r>
            <w:r w:rsidRPr="00802D10">
              <w:rPr>
                <w:sz w:val="20"/>
                <w:szCs w:val="20"/>
                <w:vertAlign w:val="superscript"/>
              </w:rPr>
              <w:t xml:space="preserve"> b</w:t>
            </w:r>
          </w:p>
        </w:tc>
        <w:tc>
          <w:tcPr>
            <w:tcW w:w="777" w:type="dxa"/>
          </w:tcPr>
          <w:p w:rsidR="00603564" w:rsidRPr="00802D10" w:rsidRDefault="00603564" w:rsidP="00802D10">
            <w:pPr>
              <w:rPr>
                <w:sz w:val="20"/>
                <w:szCs w:val="20"/>
              </w:rPr>
            </w:pPr>
            <w:r w:rsidRPr="00802D10">
              <w:rPr>
                <w:sz w:val="20"/>
                <w:szCs w:val="20"/>
              </w:rPr>
              <w:t>73.8</w:t>
            </w:r>
            <w:r w:rsidRPr="00802D10">
              <w:rPr>
                <w:sz w:val="20"/>
                <w:szCs w:val="20"/>
                <w:vertAlign w:val="superscript"/>
              </w:rPr>
              <w:t xml:space="preserve"> b</w:t>
            </w:r>
          </w:p>
        </w:tc>
        <w:tc>
          <w:tcPr>
            <w:tcW w:w="777" w:type="dxa"/>
          </w:tcPr>
          <w:p w:rsidR="00603564" w:rsidRPr="00802D10" w:rsidRDefault="00603564" w:rsidP="00802D10">
            <w:pPr>
              <w:rPr>
                <w:sz w:val="20"/>
                <w:szCs w:val="20"/>
              </w:rPr>
            </w:pPr>
            <w:r w:rsidRPr="00802D10">
              <w:rPr>
                <w:sz w:val="20"/>
                <w:szCs w:val="20"/>
              </w:rPr>
              <w:t>79.1</w:t>
            </w:r>
            <w:r w:rsidRPr="00802D10">
              <w:rPr>
                <w:sz w:val="20"/>
                <w:szCs w:val="20"/>
                <w:vertAlign w:val="superscript"/>
              </w:rPr>
              <w:t xml:space="preserve"> b</w:t>
            </w:r>
          </w:p>
        </w:tc>
        <w:tc>
          <w:tcPr>
            <w:tcW w:w="777" w:type="dxa"/>
          </w:tcPr>
          <w:p w:rsidR="00603564" w:rsidRPr="00802D10" w:rsidRDefault="00603564" w:rsidP="00802D10">
            <w:pPr>
              <w:rPr>
                <w:sz w:val="20"/>
                <w:szCs w:val="20"/>
              </w:rPr>
            </w:pPr>
            <w:r w:rsidRPr="00802D10">
              <w:rPr>
                <w:sz w:val="20"/>
                <w:szCs w:val="20"/>
              </w:rPr>
              <w:t>86.9</w:t>
            </w:r>
            <w:r w:rsidRPr="00802D10">
              <w:rPr>
                <w:sz w:val="20"/>
                <w:szCs w:val="20"/>
                <w:vertAlign w:val="superscript"/>
              </w:rPr>
              <w:t xml:space="preserve"> b</w:t>
            </w:r>
          </w:p>
        </w:tc>
        <w:tc>
          <w:tcPr>
            <w:tcW w:w="778" w:type="dxa"/>
          </w:tcPr>
          <w:p w:rsidR="00603564" w:rsidRPr="00802D10" w:rsidRDefault="00603564" w:rsidP="00802D10">
            <w:pPr>
              <w:rPr>
                <w:sz w:val="20"/>
                <w:szCs w:val="20"/>
              </w:rPr>
            </w:pPr>
            <w:r w:rsidRPr="00802D10">
              <w:rPr>
                <w:sz w:val="20"/>
                <w:szCs w:val="20"/>
              </w:rPr>
              <w:t>92.1</w:t>
            </w:r>
            <w:r w:rsidRPr="00802D10">
              <w:rPr>
                <w:sz w:val="20"/>
                <w:szCs w:val="20"/>
                <w:vertAlign w:val="superscript"/>
              </w:rPr>
              <w:t xml:space="preserve"> b</w:t>
            </w:r>
          </w:p>
        </w:tc>
      </w:tr>
      <w:tr w:rsidR="00603564" w:rsidRPr="00802D10" w:rsidTr="00EC5445">
        <w:trPr>
          <w:cantSplit/>
          <w:jc w:val="center"/>
        </w:trPr>
        <w:tc>
          <w:tcPr>
            <w:tcW w:w="2153" w:type="dxa"/>
          </w:tcPr>
          <w:p w:rsidR="00603564" w:rsidRPr="00802D10" w:rsidRDefault="00603564" w:rsidP="00802D10">
            <w:pPr>
              <w:rPr>
                <w:i/>
                <w:sz w:val="20"/>
                <w:szCs w:val="20"/>
              </w:rPr>
            </w:pPr>
            <w:proofErr w:type="spellStart"/>
            <w:r w:rsidRPr="00802D10">
              <w:rPr>
                <w:i/>
                <w:sz w:val="20"/>
                <w:szCs w:val="20"/>
              </w:rPr>
              <w:t>Terminaliasuperba</w:t>
            </w:r>
            <w:proofErr w:type="spellEnd"/>
          </w:p>
        </w:tc>
        <w:tc>
          <w:tcPr>
            <w:tcW w:w="777" w:type="dxa"/>
          </w:tcPr>
          <w:p w:rsidR="00603564" w:rsidRPr="00802D10" w:rsidRDefault="00603564" w:rsidP="00802D10">
            <w:pPr>
              <w:rPr>
                <w:sz w:val="20"/>
                <w:szCs w:val="20"/>
              </w:rPr>
            </w:pPr>
            <w:r w:rsidRPr="00802D10">
              <w:rPr>
                <w:sz w:val="20"/>
                <w:szCs w:val="20"/>
              </w:rPr>
              <w:t>74.7</w:t>
            </w:r>
            <w:r w:rsidRPr="00802D10">
              <w:rPr>
                <w:sz w:val="20"/>
                <w:szCs w:val="20"/>
                <w:vertAlign w:val="superscript"/>
              </w:rPr>
              <w:t>a</w:t>
            </w:r>
          </w:p>
        </w:tc>
        <w:tc>
          <w:tcPr>
            <w:tcW w:w="872" w:type="dxa"/>
          </w:tcPr>
          <w:p w:rsidR="00603564" w:rsidRPr="00802D10" w:rsidRDefault="00603564" w:rsidP="00802D10">
            <w:pPr>
              <w:rPr>
                <w:sz w:val="20"/>
                <w:szCs w:val="20"/>
              </w:rPr>
            </w:pPr>
            <w:r w:rsidRPr="00802D10">
              <w:rPr>
                <w:sz w:val="20"/>
                <w:szCs w:val="20"/>
              </w:rPr>
              <w:t>79.7</w:t>
            </w:r>
            <w:r w:rsidRPr="00802D10">
              <w:rPr>
                <w:sz w:val="20"/>
                <w:szCs w:val="20"/>
                <w:vertAlign w:val="superscript"/>
              </w:rPr>
              <w:t xml:space="preserve"> a</w:t>
            </w:r>
          </w:p>
        </w:tc>
        <w:tc>
          <w:tcPr>
            <w:tcW w:w="777" w:type="dxa"/>
          </w:tcPr>
          <w:p w:rsidR="00603564" w:rsidRPr="00802D10" w:rsidRDefault="00603564" w:rsidP="00802D10">
            <w:pPr>
              <w:rPr>
                <w:sz w:val="20"/>
                <w:szCs w:val="20"/>
              </w:rPr>
            </w:pPr>
            <w:r w:rsidRPr="00802D10">
              <w:rPr>
                <w:sz w:val="20"/>
                <w:szCs w:val="20"/>
              </w:rPr>
              <w:t>85.7</w:t>
            </w:r>
            <w:r w:rsidRPr="00802D10">
              <w:rPr>
                <w:sz w:val="20"/>
                <w:szCs w:val="20"/>
                <w:vertAlign w:val="superscript"/>
              </w:rPr>
              <w:t xml:space="preserve"> a</w:t>
            </w:r>
          </w:p>
        </w:tc>
        <w:tc>
          <w:tcPr>
            <w:tcW w:w="778" w:type="dxa"/>
          </w:tcPr>
          <w:p w:rsidR="00603564" w:rsidRPr="00802D10" w:rsidRDefault="00603564" w:rsidP="00802D10">
            <w:pPr>
              <w:rPr>
                <w:sz w:val="20"/>
                <w:szCs w:val="20"/>
              </w:rPr>
            </w:pPr>
            <w:r w:rsidRPr="00802D10">
              <w:rPr>
                <w:sz w:val="20"/>
                <w:szCs w:val="20"/>
              </w:rPr>
              <w:t>91.6</w:t>
            </w:r>
            <w:r w:rsidRPr="00802D10">
              <w:rPr>
                <w:sz w:val="20"/>
                <w:szCs w:val="20"/>
                <w:vertAlign w:val="superscript"/>
              </w:rPr>
              <w:t xml:space="preserve"> a</w:t>
            </w:r>
          </w:p>
        </w:tc>
        <w:tc>
          <w:tcPr>
            <w:tcW w:w="777" w:type="dxa"/>
          </w:tcPr>
          <w:p w:rsidR="00603564" w:rsidRPr="00802D10" w:rsidRDefault="00603564" w:rsidP="00802D10">
            <w:pPr>
              <w:rPr>
                <w:sz w:val="20"/>
                <w:szCs w:val="20"/>
              </w:rPr>
            </w:pPr>
            <w:r w:rsidRPr="00802D10">
              <w:rPr>
                <w:sz w:val="20"/>
                <w:szCs w:val="20"/>
              </w:rPr>
              <w:t>79.9</w:t>
            </w:r>
            <w:r w:rsidRPr="00802D10">
              <w:rPr>
                <w:sz w:val="20"/>
                <w:szCs w:val="20"/>
                <w:vertAlign w:val="superscript"/>
              </w:rPr>
              <w:t xml:space="preserve"> a</w:t>
            </w:r>
          </w:p>
        </w:tc>
        <w:tc>
          <w:tcPr>
            <w:tcW w:w="777" w:type="dxa"/>
          </w:tcPr>
          <w:p w:rsidR="00603564" w:rsidRPr="00802D10" w:rsidRDefault="00603564" w:rsidP="00802D10">
            <w:pPr>
              <w:rPr>
                <w:sz w:val="20"/>
                <w:szCs w:val="20"/>
              </w:rPr>
            </w:pPr>
            <w:r w:rsidRPr="00802D10">
              <w:rPr>
                <w:sz w:val="20"/>
                <w:szCs w:val="20"/>
              </w:rPr>
              <w:t>85.3</w:t>
            </w:r>
            <w:r w:rsidRPr="00802D10">
              <w:rPr>
                <w:sz w:val="20"/>
                <w:szCs w:val="20"/>
                <w:vertAlign w:val="superscript"/>
              </w:rPr>
              <w:t xml:space="preserve"> a</w:t>
            </w:r>
          </w:p>
        </w:tc>
        <w:tc>
          <w:tcPr>
            <w:tcW w:w="777" w:type="dxa"/>
          </w:tcPr>
          <w:p w:rsidR="00603564" w:rsidRPr="00802D10" w:rsidRDefault="00603564" w:rsidP="00802D10">
            <w:pPr>
              <w:rPr>
                <w:sz w:val="20"/>
                <w:szCs w:val="20"/>
              </w:rPr>
            </w:pPr>
            <w:r w:rsidRPr="00802D10">
              <w:rPr>
                <w:sz w:val="20"/>
                <w:szCs w:val="20"/>
              </w:rPr>
              <w:t>90.8</w:t>
            </w:r>
            <w:r w:rsidRPr="00802D10">
              <w:rPr>
                <w:sz w:val="20"/>
                <w:szCs w:val="20"/>
                <w:vertAlign w:val="superscript"/>
              </w:rPr>
              <w:t xml:space="preserve"> a</w:t>
            </w:r>
          </w:p>
        </w:tc>
        <w:tc>
          <w:tcPr>
            <w:tcW w:w="778" w:type="dxa"/>
          </w:tcPr>
          <w:p w:rsidR="00603564" w:rsidRPr="00802D10" w:rsidRDefault="00603564" w:rsidP="00802D10">
            <w:pPr>
              <w:rPr>
                <w:sz w:val="20"/>
                <w:szCs w:val="20"/>
              </w:rPr>
            </w:pPr>
            <w:r w:rsidRPr="00802D10">
              <w:rPr>
                <w:sz w:val="20"/>
                <w:szCs w:val="20"/>
              </w:rPr>
              <w:t>96.4</w:t>
            </w:r>
            <w:r w:rsidRPr="00802D10">
              <w:rPr>
                <w:sz w:val="20"/>
                <w:szCs w:val="20"/>
                <w:vertAlign w:val="superscript"/>
              </w:rPr>
              <w:t xml:space="preserve"> a</w:t>
            </w:r>
          </w:p>
        </w:tc>
      </w:tr>
      <w:tr w:rsidR="00603564" w:rsidRPr="00802D10" w:rsidTr="00EC5445">
        <w:trPr>
          <w:cantSplit/>
          <w:jc w:val="center"/>
        </w:trPr>
        <w:tc>
          <w:tcPr>
            <w:tcW w:w="2153" w:type="dxa"/>
          </w:tcPr>
          <w:p w:rsidR="00603564" w:rsidRPr="00802D10" w:rsidRDefault="00603564" w:rsidP="00802D10">
            <w:pPr>
              <w:rPr>
                <w:sz w:val="20"/>
                <w:szCs w:val="20"/>
              </w:rPr>
            </w:pPr>
            <w:r w:rsidRPr="00802D10">
              <w:rPr>
                <w:sz w:val="20"/>
                <w:szCs w:val="20"/>
              </w:rPr>
              <w:t>Control I-water</w:t>
            </w:r>
          </w:p>
        </w:tc>
        <w:tc>
          <w:tcPr>
            <w:tcW w:w="777" w:type="dxa"/>
          </w:tcPr>
          <w:p w:rsidR="00603564" w:rsidRPr="00802D10" w:rsidRDefault="00603564" w:rsidP="00802D10">
            <w:pPr>
              <w:rPr>
                <w:sz w:val="20"/>
                <w:szCs w:val="20"/>
              </w:rPr>
            </w:pPr>
            <w:r w:rsidRPr="00802D10">
              <w:rPr>
                <w:sz w:val="20"/>
                <w:szCs w:val="20"/>
              </w:rPr>
              <w:t>0</w:t>
            </w:r>
            <w:r w:rsidRPr="00802D10">
              <w:rPr>
                <w:sz w:val="20"/>
                <w:szCs w:val="20"/>
                <w:vertAlign w:val="superscript"/>
              </w:rPr>
              <w:t>f</w:t>
            </w:r>
          </w:p>
        </w:tc>
        <w:tc>
          <w:tcPr>
            <w:tcW w:w="872" w:type="dxa"/>
          </w:tcPr>
          <w:p w:rsidR="00603564" w:rsidRPr="00802D10" w:rsidRDefault="00603564" w:rsidP="00802D10">
            <w:pPr>
              <w:rPr>
                <w:sz w:val="20"/>
                <w:szCs w:val="20"/>
              </w:rPr>
            </w:pPr>
            <w:r w:rsidRPr="00802D10">
              <w:rPr>
                <w:sz w:val="20"/>
                <w:szCs w:val="20"/>
              </w:rPr>
              <w:t>0</w:t>
            </w:r>
            <w:r w:rsidRPr="00802D10">
              <w:rPr>
                <w:sz w:val="20"/>
                <w:szCs w:val="20"/>
                <w:vertAlign w:val="superscript"/>
              </w:rPr>
              <w:t xml:space="preserve"> f</w:t>
            </w:r>
          </w:p>
        </w:tc>
        <w:tc>
          <w:tcPr>
            <w:tcW w:w="777" w:type="dxa"/>
          </w:tcPr>
          <w:p w:rsidR="00603564" w:rsidRPr="00802D10" w:rsidRDefault="00603564" w:rsidP="00802D10">
            <w:pPr>
              <w:rPr>
                <w:sz w:val="20"/>
                <w:szCs w:val="20"/>
              </w:rPr>
            </w:pPr>
            <w:r w:rsidRPr="00802D10">
              <w:rPr>
                <w:sz w:val="20"/>
                <w:szCs w:val="20"/>
              </w:rPr>
              <w:t>0</w:t>
            </w:r>
            <w:r w:rsidRPr="00802D10">
              <w:rPr>
                <w:sz w:val="20"/>
                <w:szCs w:val="20"/>
                <w:vertAlign w:val="superscript"/>
              </w:rPr>
              <w:t xml:space="preserve"> f</w:t>
            </w:r>
          </w:p>
        </w:tc>
        <w:tc>
          <w:tcPr>
            <w:tcW w:w="778" w:type="dxa"/>
          </w:tcPr>
          <w:p w:rsidR="00603564" w:rsidRPr="00802D10" w:rsidRDefault="00603564" w:rsidP="00802D10">
            <w:pPr>
              <w:rPr>
                <w:sz w:val="20"/>
                <w:szCs w:val="20"/>
              </w:rPr>
            </w:pPr>
            <w:r w:rsidRPr="00802D10">
              <w:rPr>
                <w:sz w:val="20"/>
                <w:szCs w:val="20"/>
              </w:rPr>
              <w:t>0</w:t>
            </w:r>
            <w:r w:rsidRPr="00802D10">
              <w:rPr>
                <w:sz w:val="20"/>
                <w:szCs w:val="20"/>
                <w:vertAlign w:val="superscript"/>
              </w:rPr>
              <w:t xml:space="preserve"> f</w:t>
            </w:r>
          </w:p>
        </w:tc>
        <w:tc>
          <w:tcPr>
            <w:tcW w:w="777" w:type="dxa"/>
          </w:tcPr>
          <w:p w:rsidR="00603564" w:rsidRPr="00802D10" w:rsidRDefault="00603564" w:rsidP="00802D10">
            <w:pPr>
              <w:rPr>
                <w:sz w:val="20"/>
                <w:szCs w:val="20"/>
              </w:rPr>
            </w:pPr>
            <w:r w:rsidRPr="00802D10">
              <w:rPr>
                <w:sz w:val="20"/>
                <w:szCs w:val="20"/>
              </w:rPr>
              <w:t>-</w:t>
            </w:r>
          </w:p>
        </w:tc>
        <w:tc>
          <w:tcPr>
            <w:tcW w:w="777" w:type="dxa"/>
          </w:tcPr>
          <w:p w:rsidR="00603564" w:rsidRPr="00802D10" w:rsidRDefault="00603564" w:rsidP="00802D10">
            <w:pPr>
              <w:rPr>
                <w:sz w:val="20"/>
                <w:szCs w:val="20"/>
              </w:rPr>
            </w:pPr>
            <w:r w:rsidRPr="00802D10">
              <w:rPr>
                <w:sz w:val="20"/>
                <w:szCs w:val="20"/>
              </w:rPr>
              <w:t>-</w:t>
            </w:r>
          </w:p>
        </w:tc>
        <w:tc>
          <w:tcPr>
            <w:tcW w:w="777" w:type="dxa"/>
          </w:tcPr>
          <w:p w:rsidR="00603564" w:rsidRPr="00802D10" w:rsidRDefault="00603564" w:rsidP="00802D10">
            <w:pPr>
              <w:rPr>
                <w:sz w:val="20"/>
                <w:szCs w:val="20"/>
              </w:rPr>
            </w:pPr>
            <w:r w:rsidRPr="00802D10">
              <w:rPr>
                <w:sz w:val="20"/>
                <w:szCs w:val="20"/>
              </w:rPr>
              <w:t>-</w:t>
            </w:r>
          </w:p>
        </w:tc>
        <w:tc>
          <w:tcPr>
            <w:tcW w:w="778" w:type="dxa"/>
          </w:tcPr>
          <w:p w:rsidR="00603564" w:rsidRPr="00802D10" w:rsidRDefault="00603564" w:rsidP="00802D10">
            <w:pPr>
              <w:rPr>
                <w:sz w:val="20"/>
                <w:szCs w:val="20"/>
              </w:rPr>
            </w:pPr>
            <w:r w:rsidRPr="00802D10">
              <w:rPr>
                <w:sz w:val="20"/>
                <w:szCs w:val="20"/>
              </w:rPr>
              <w:t>-</w:t>
            </w:r>
          </w:p>
        </w:tc>
      </w:tr>
      <w:tr w:rsidR="00603564" w:rsidRPr="00802D10" w:rsidTr="00EC5445">
        <w:trPr>
          <w:cantSplit/>
          <w:jc w:val="center"/>
        </w:trPr>
        <w:tc>
          <w:tcPr>
            <w:tcW w:w="2153" w:type="dxa"/>
          </w:tcPr>
          <w:p w:rsidR="00603564" w:rsidRPr="00802D10" w:rsidRDefault="00603564" w:rsidP="00802D10">
            <w:pPr>
              <w:rPr>
                <w:sz w:val="20"/>
                <w:szCs w:val="20"/>
              </w:rPr>
            </w:pPr>
            <w:r w:rsidRPr="00802D10">
              <w:rPr>
                <w:sz w:val="20"/>
                <w:szCs w:val="20"/>
              </w:rPr>
              <w:t>Control II- Alcohol</w:t>
            </w:r>
          </w:p>
        </w:tc>
        <w:tc>
          <w:tcPr>
            <w:tcW w:w="777" w:type="dxa"/>
          </w:tcPr>
          <w:p w:rsidR="00603564" w:rsidRPr="00802D10" w:rsidRDefault="00603564" w:rsidP="00802D10">
            <w:pPr>
              <w:rPr>
                <w:sz w:val="20"/>
                <w:szCs w:val="20"/>
              </w:rPr>
            </w:pPr>
            <w:r w:rsidRPr="00802D10">
              <w:rPr>
                <w:sz w:val="20"/>
                <w:szCs w:val="20"/>
              </w:rPr>
              <w:t>-</w:t>
            </w:r>
          </w:p>
        </w:tc>
        <w:tc>
          <w:tcPr>
            <w:tcW w:w="872" w:type="dxa"/>
          </w:tcPr>
          <w:p w:rsidR="00603564" w:rsidRPr="00802D10" w:rsidRDefault="00603564" w:rsidP="00802D10">
            <w:pPr>
              <w:rPr>
                <w:sz w:val="20"/>
                <w:szCs w:val="20"/>
              </w:rPr>
            </w:pPr>
            <w:r w:rsidRPr="00802D10">
              <w:rPr>
                <w:sz w:val="20"/>
                <w:szCs w:val="20"/>
              </w:rPr>
              <w:t>-</w:t>
            </w:r>
          </w:p>
        </w:tc>
        <w:tc>
          <w:tcPr>
            <w:tcW w:w="777" w:type="dxa"/>
          </w:tcPr>
          <w:p w:rsidR="00603564" w:rsidRPr="00802D10" w:rsidRDefault="00603564" w:rsidP="00802D10">
            <w:pPr>
              <w:rPr>
                <w:sz w:val="20"/>
                <w:szCs w:val="20"/>
              </w:rPr>
            </w:pPr>
            <w:r w:rsidRPr="00802D10">
              <w:rPr>
                <w:sz w:val="20"/>
                <w:szCs w:val="20"/>
              </w:rPr>
              <w:t>-</w:t>
            </w:r>
          </w:p>
        </w:tc>
        <w:tc>
          <w:tcPr>
            <w:tcW w:w="778" w:type="dxa"/>
          </w:tcPr>
          <w:p w:rsidR="00603564" w:rsidRPr="00802D10" w:rsidRDefault="00603564" w:rsidP="00802D10">
            <w:pPr>
              <w:rPr>
                <w:sz w:val="20"/>
                <w:szCs w:val="20"/>
              </w:rPr>
            </w:pPr>
            <w:r w:rsidRPr="00802D10">
              <w:rPr>
                <w:sz w:val="20"/>
                <w:szCs w:val="20"/>
              </w:rPr>
              <w:t>-</w:t>
            </w:r>
          </w:p>
        </w:tc>
        <w:tc>
          <w:tcPr>
            <w:tcW w:w="777" w:type="dxa"/>
          </w:tcPr>
          <w:p w:rsidR="00603564" w:rsidRPr="00802D10" w:rsidRDefault="00603564" w:rsidP="00802D10">
            <w:pPr>
              <w:rPr>
                <w:sz w:val="20"/>
                <w:szCs w:val="20"/>
              </w:rPr>
            </w:pPr>
            <w:r w:rsidRPr="00802D10">
              <w:rPr>
                <w:sz w:val="20"/>
                <w:szCs w:val="20"/>
              </w:rPr>
              <w:t>5.6</w:t>
            </w:r>
            <w:r w:rsidRPr="00802D10">
              <w:rPr>
                <w:sz w:val="20"/>
                <w:szCs w:val="20"/>
                <w:vertAlign w:val="superscript"/>
              </w:rPr>
              <w:t xml:space="preserve"> f</w:t>
            </w:r>
          </w:p>
        </w:tc>
        <w:tc>
          <w:tcPr>
            <w:tcW w:w="777" w:type="dxa"/>
          </w:tcPr>
          <w:p w:rsidR="00603564" w:rsidRPr="00802D10" w:rsidRDefault="00603564" w:rsidP="00802D10">
            <w:pPr>
              <w:rPr>
                <w:sz w:val="20"/>
                <w:szCs w:val="20"/>
              </w:rPr>
            </w:pPr>
            <w:r w:rsidRPr="00802D10">
              <w:rPr>
                <w:sz w:val="20"/>
                <w:szCs w:val="20"/>
              </w:rPr>
              <w:t>8.3</w:t>
            </w:r>
            <w:r w:rsidRPr="00802D10">
              <w:rPr>
                <w:sz w:val="20"/>
                <w:szCs w:val="20"/>
                <w:vertAlign w:val="superscript"/>
              </w:rPr>
              <w:t xml:space="preserve"> f</w:t>
            </w:r>
          </w:p>
        </w:tc>
        <w:tc>
          <w:tcPr>
            <w:tcW w:w="777" w:type="dxa"/>
          </w:tcPr>
          <w:p w:rsidR="00603564" w:rsidRPr="00802D10" w:rsidRDefault="00603564" w:rsidP="00802D10">
            <w:pPr>
              <w:rPr>
                <w:sz w:val="20"/>
                <w:szCs w:val="20"/>
              </w:rPr>
            </w:pPr>
            <w:r w:rsidRPr="00802D10">
              <w:rPr>
                <w:sz w:val="20"/>
                <w:szCs w:val="20"/>
              </w:rPr>
              <w:t>11.4</w:t>
            </w:r>
            <w:r w:rsidRPr="00802D10">
              <w:rPr>
                <w:sz w:val="20"/>
                <w:szCs w:val="20"/>
                <w:vertAlign w:val="superscript"/>
              </w:rPr>
              <w:t xml:space="preserve"> f</w:t>
            </w:r>
          </w:p>
        </w:tc>
        <w:tc>
          <w:tcPr>
            <w:tcW w:w="778" w:type="dxa"/>
          </w:tcPr>
          <w:p w:rsidR="00603564" w:rsidRPr="00802D10" w:rsidRDefault="00603564" w:rsidP="00802D10">
            <w:pPr>
              <w:rPr>
                <w:sz w:val="20"/>
                <w:szCs w:val="20"/>
              </w:rPr>
            </w:pPr>
            <w:r w:rsidRPr="00802D10">
              <w:rPr>
                <w:sz w:val="20"/>
                <w:szCs w:val="20"/>
              </w:rPr>
              <w:t>13.8</w:t>
            </w:r>
            <w:r w:rsidRPr="00802D10">
              <w:rPr>
                <w:sz w:val="20"/>
                <w:szCs w:val="20"/>
                <w:vertAlign w:val="superscript"/>
              </w:rPr>
              <w:t xml:space="preserve"> f</w:t>
            </w:r>
          </w:p>
        </w:tc>
      </w:tr>
    </w:tbl>
    <w:p w:rsidR="00603564" w:rsidRPr="00802D10" w:rsidRDefault="00603564" w:rsidP="00802D10">
      <w:pPr>
        <w:jc w:val="both"/>
        <w:rPr>
          <w:sz w:val="20"/>
          <w:szCs w:val="20"/>
        </w:rPr>
      </w:pPr>
      <w:r w:rsidRPr="00802D10">
        <w:rPr>
          <w:sz w:val="20"/>
          <w:szCs w:val="20"/>
        </w:rPr>
        <w:t>Data are average of five replicates from four separate experiments. Values in the same column followed by a similar letter are not significantly different using Duncan Multiple Range Tested (DMRT) at 5% level of probability.</w:t>
      </w:r>
    </w:p>
    <w:p w:rsidR="00926346" w:rsidRPr="00802D10" w:rsidRDefault="00926346" w:rsidP="00802D10">
      <w:pPr>
        <w:jc w:val="center"/>
        <w:rPr>
          <w:sz w:val="20"/>
          <w:szCs w:val="20"/>
        </w:rPr>
      </w:pPr>
    </w:p>
    <w:p w:rsidR="00603564" w:rsidRPr="00802D10" w:rsidRDefault="00603564" w:rsidP="00802D10">
      <w:pPr>
        <w:jc w:val="center"/>
        <w:rPr>
          <w:sz w:val="20"/>
          <w:szCs w:val="20"/>
        </w:rPr>
      </w:pPr>
      <w:r w:rsidRPr="00802D10">
        <w:rPr>
          <w:sz w:val="20"/>
          <w:szCs w:val="20"/>
        </w:rPr>
        <w:t xml:space="preserve">Table 3: Antifungal Effect of Plant extracts on Fresh Weight of </w:t>
      </w:r>
      <w:proofErr w:type="spellStart"/>
      <w:r w:rsidRPr="00802D10">
        <w:rPr>
          <w:i/>
          <w:sz w:val="20"/>
          <w:szCs w:val="20"/>
        </w:rPr>
        <w:t>Botrydiplodia</w:t>
      </w:r>
      <w:proofErr w:type="spellEnd"/>
      <w:r w:rsidRPr="00802D10">
        <w:rPr>
          <w:i/>
          <w:sz w:val="20"/>
          <w:szCs w:val="20"/>
        </w:rPr>
        <w:t xml:space="preserve"> </w:t>
      </w:r>
      <w:proofErr w:type="spellStart"/>
      <w:r w:rsidRPr="00802D10">
        <w:rPr>
          <w:i/>
          <w:sz w:val="20"/>
          <w:szCs w:val="20"/>
        </w:rPr>
        <w:t>theobromae</w:t>
      </w:r>
      <w:proofErr w:type="spellEnd"/>
      <w:r w:rsidR="00926346" w:rsidRPr="00802D10">
        <w:rPr>
          <w:sz w:val="20"/>
          <w:szCs w:val="20"/>
        </w:rPr>
        <w:t xml:space="preserve"> Different Days of Incubation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7"/>
        <w:gridCol w:w="928"/>
        <w:gridCol w:w="937"/>
        <w:gridCol w:w="937"/>
        <w:gridCol w:w="938"/>
        <w:gridCol w:w="937"/>
        <w:gridCol w:w="937"/>
        <w:gridCol w:w="937"/>
        <w:gridCol w:w="938"/>
      </w:tblGrid>
      <w:tr w:rsidR="00603564" w:rsidRPr="00802D10" w:rsidTr="00EC5445">
        <w:trPr>
          <w:cantSplit/>
          <w:jc w:val="center"/>
        </w:trPr>
        <w:tc>
          <w:tcPr>
            <w:tcW w:w="1090" w:type="pct"/>
            <w:vMerge w:val="restart"/>
          </w:tcPr>
          <w:p w:rsidR="00603564" w:rsidRPr="00802D10" w:rsidRDefault="00603564" w:rsidP="00802D10">
            <w:pPr>
              <w:rPr>
                <w:b/>
                <w:sz w:val="20"/>
                <w:szCs w:val="20"/>
              </w:rPr>
            </w:pPr>
          </w:p>
          <w:p w:rsidR="00603564" w:rsidRPr="00802D10" w:rsidRDefault="00603564" w:rsidP="00802D10">
            <w:pPr>
              <w:rPr>
                <w:b/>
                <w:sz w:val="20"/>
                <w:szCs w:val="20"/>
              </w:rPr>
            </w:pPr>
            <w:r w:rsidRPr="00802D10">
              <w:rPr>
                <w:b/>
                <w:sz w:val="20"/>
                <w:szCs w:val="20"/>
              </w:rPr>
              <w:t xml:space="preserve">Plant extracts   </w:t>
            </w:r>
          </w:p>
        </w:tc>
        <w:tc>
          <w:tcPr>
            <w:tcW w:w="3910" w:type="pct"/>
            <w:gridSpan w:val="8"/>
          </w:tcPr>
          <w:p w:rsidR="00603564" w:rsidRPr="00802D10" w:rsidRDefault="00603564" w:rsidP="00802D10">
            <w:pPr>
              <w:jc w:val="center"/>
              <w:rPr>
                <w:b/>
                <w:sz w:val="20"/>
                <w:szCs w:val="20"/>
              </w:rPr>
            </w:pPr>
            <w:r w:rsidRPr="00802D10">
              <w:rPr>
                <w:b/>
                <w:sz w:val="20"/>
                <w:szCs w:val="20"/>
              </w:rPr>
              <w:t xml:space="preserve">Fresh weight (g) of </w:t>
            </w:r>
            <w:proofErr w:type="spellStart"/>
            <w:r w:rsidRPr="00802D10">
              <w:rPr>
                <w:b/>
                <w:i/>
                <w:sz w:val="20"/>
                <w:szCs w:val="20"/>
              </w:rPr>
              <w:t>Botrydiplodia</w:t>
            </w:r>
            <w:proofErr w:type="spellEnd"/>
            <w:r w:rsidRPr="00802D10">
              <w:rPr>
                <w:b/>
                <w:i/>
                <w:sz w:val="20"/>
                <w:szCs w:val="20"/>
              </w:rPr>
              <w:t xml:space="preserve"> </w:t>
            </w:r>
            <w:proofErr w:type="spellStart"/>
            <w:r w:rsidRPr="00802D10">
              <w:rPr>
                <w:b/>
                <w:i/>
                <w:sz w:val="20"/>
                <w:szCs w:val="20"/>
              </w:rPr>
              <w:t>theobromae</w:t>
            </w:r>
            <w:proofErr w:type="spellEnd"/>
            <w:r w:rsidRPr="00802D10">
              <w:rPr>
                <w:b/>
                <w:sz w:val="20"/>
                <w:szCs w:val="20"/>
              </w:rPr>
              <w:t xml:space="preserve"> at Different Days of Incubations</w:t>
            </w:r>
          </w:p>
        </w:tc>
      </w:tr>
      <w:tr w:rsidR="00926346" w:rsidRPr="00802D10" w:rsidTr="00EC5445">
        <w:trPr>
          <w:cantSplit/>
          <w:jc w:val="center"/>
        </w:trPr>
        <w:tc>
          <w:tcPr>
            <w:tcW w:w="1090" w:type="pct"/>
            <w:vMerge/>
          </w:tcPr>
          <w:p w:rsidR="00603564" w:rsidRPr="00802D10" w:rsidRDefault="00603564" w:rsidP="00802D10">
            <w:pPr>
              <w:rPr>
                <w:b/>
                <w:sz w:val="20"/>
                <w:szCs w:val="20"/>
              </w:rPr>
            </w:pPr>
          </w:p>
        </w:tc>
        <w:tc>
          <w:tcPr>
            <w:tcW w:w="1953" w:type="pct"/>
            <w:gridSpan w:val="4"/>
          </w:tcPr>
          <w:p w:rsidR="00603564" w:rsidRPr="00802D10" w:rsidRDefault="00603564" w:rsidP="00802D10">
            <w:pPr>
              <w:jc w:val="center"/>
              <w:rPr>
                <w:b/>
                <w:sz w:val="20"/>
                <w:szCs w:val="20"/>
              </w:rPr>
            </w:pPr>
            <w:r w:rsidRPr="00802D10">
              <w:rPr>
                <w:b/>
                <w:sz w:val="20"/>
                <w:szCs w:val="20"/>
              </w:rPr>
              <w:t>Water extract</w:t>
            </w:r>
          </w:p>
        </w:tc>
        <w:tc>
          <w:tcPr>
            <w:tcW w:w="1957" w:type="pct"/>
            <w:gridSpan w:val="4"/>
          </w:tcPr>
          <w:p w:rsidR="00603564" w:rsidRPr="00802D10" w:rsidRDefault="00603564" w:rsidP="00802D10">
            <w:pPr>
              <w:jc w:val="center"/>
              <w:rPr>
                <w:b/>
                <w:sz w:val="20"/>
                <w:szCs w:val="20"/>
              </w:rPr>
            </w:pPr>
            <w:r w:rsidRPr="00802D10">
              <w:rPr>
                <w:b/>
                <w:sz w:val="20"/>
                <w:szCs w:val="20"/>
              </w:rPr>
              <w:t>Alcohol extracts</w:t>
            </w:r>
          </w:p>
        </w:tc>
      </w:tr>
      <w:tr w:rsidR="00926346" w:rsidRPr="00802D10" w:rsidTr="00EC5445">
        <w:trPr>
          <w:cantSplit/>
          <w:jc w:val="center"/>
        </w:trPr>
        <w:tc>
          <w:tcPr>
            <w:tcW w:w="1090" w:type="pct"/>
          </w:tcPr>
          <w:p w:rsidR="00603564" w:rsidRPr="00802D10" w:rsidRDefault="00603564" w:rsidP="00802D10">
            <w:pPr>
              <w:rPr>
                <w:sz w:val="20"/>
                <w:szCs w:val="20"/>
              </w:rPr>
            </w:pPr>
          </w:p>
        </w:tc>
        <w:tc>
          <w:tcPr>
            <w:tcW w:w="485" w:type="pct"/>
          </w:tcPr>
          <w:p w:rsidR="00603564" w:rsidRPr="00802D10" w:rsidRDefault="00603564" w:rsidP="00802D10">
            <w:pPr>
              <w:rPr>
                <w:sz w:val="20"/>
                <w:szCs w:val="20"/>
              </w:rPr>
            </w:pPr>
            <w:r w:rsidRPr="00802D10">
              <w:rPr>
                <w:sz w:val="20"/>
                <w:szCs w:val="20"/>
              </w:rPr>
              <w:t>7</w:t>
            </w:r>
          </w:p>
        </w:tc>
        <w:tc>
          <w:tcPr>
            <w:tcW w:w="489" w:type="pct"/>
          </w:tcPr>
          <w:p w:rsidR="00603564" w:rsidRPr="00802D10" w:rsidRDefault="00603564" w:rsidP="00802D10">
            <w:pPr>
              <w:rPr>
                <w:sz w:val="20"/>
                <w:szCs w:val="20"/>
              </w:rPr>
            </w:pPr>
            <w:r w:rsidRPr="00802D10">
              <w:rPr>
                <w:sz w:val="20"/>
                <w:szCs w:val="20"/>
              </w:rPr>
              <w:t>14</w:t>
            </w:r>
          </w:p>
        </w:tc>
        <w:tc>
          <w:tcPr>
            <w:tcW w:w="489" w:type="pct"/>
          </w:tcPr>
          <w:p w:rsidR="00603564" w:rsidRPr="00802D10" w:rsidRDefault="00603564" w:rsidP="00802D10">
            <w:pPr>
              <w:rPr>
                <w:sz w:val="20"/>
                <w:szCs w:val="20"/>
              </w:rPr>
            </w:pPr>
            <w:r w:rsidRPr="00802D10">
              <w:rPr>
                <w:sz w:val="20"/>
                <w:szCs w:val="20"/>
              </w:rPr>
              <w:t>21</w:t>
            </w:r>
          </w:p>
        </w:tc>
        <w:tc>
          <w:tcPr>
            <w:tcW w:w="489" w:type="pct"/>
          </w:tcPr>
          <w:p w:rsidR="00603564" w:rsidRPr="00802D10" w:rsidRDefault="00603564" w:rsidP="00802D10">
            <w:pPr>
              <w:rPr>
                <w:sz w:val="20"/>
                <w:szCs w:val="20"/>
              </w:rPr>
            </w:pPr>
            <w:r w:rsidRPr="00802D10">
              <w:rPr>
                <w:sz w:val="20"/>
                <w:szCs w:val="20"/>
              </w:rPr>
              <w:t>28</w:t>
            </w:r>
          </w:p>
        </w:tc>
        <w:tc>
          <w:tcPr>
            <w:tcW w:w="489" w:type="pct"/>
          </w:tcPr>
          <w:p w:rsidR="00603564" w:rsidRPr="00802D10" w:rsidRDefault="00603564" w:rsidP="00802D10">
            <w:pPr>
              <w:rPr>
                <w:sz w:val="20"/>
                <w:szCs w:val="20"/>
              </w:rPr>
            </w:pPr>
            <w:r w:rsidRPr="00802D10">
              <w:rPr>
                <w:sz w:val="20"/>
                <w:szCs w:val="20"/>
              </w:rPr>
              <w:t>7</w:t>
            </w:r>
          </w:p>
        </w:tc>
        <w:tc>
          <w:tcPr>
            <w:tcW w:w="489" w:type="pct"/>
          </w:tcPr>
          <w:p w:rsidR="00603564" w:rsidRPr="00802D10" w:rsidRDefault="00603564" w:rsidP="00802D10">
            <w:pPr>
              <w:rPr>
                <w:sz w:val="20"/>
                <w:szCs w:val="20"/>
              </w:rPr>
            </w:pPr>
            <w:r w:rsidRPr="00802D10">
              <w:rPr>
                <w:sz w:val="20"/>
                <w:szCs w:val="20"/>
              </w:rPr>
              <w:t>14</w:t>
            </w:r>
          </w:p>
        </w:tc>
        <w:tc>
          <w:tcPr>
            <w:tcW w:w="489" w:type="pct"/>
          </w:tcPr>
          <w:p w:rsidR="00603564" w:rsidRPr="00802D10" w:rsidRDefault="00603564" w:rsidP="00802D10">
            <w:pPr>
              <w:rPr>
                <w:sz w:val="20"/>
                <w:szCs w:val="20"/>
              </w:rPr>
            </w:pPr>
            <w:r w:rsidRPr="00802D10">
              <w:rPr>
                <w:sz w:val="20"/>
                <w:szCs w:val="20"/>
              </w:rPr>
              <w:t>21</w:t>
            </w:r>
          </w:p>
        </w:tc>
        <w:tc>
          <w:tcPr>
            <w:tcW w:w="489" w:type="pct"/>
          </w:tcPr>
          <w:p w:rsidR="00603564" w:rsidRPr="00802D10" w:rsidRDefault="00603564" w:rsidP="00802D10">
            <w:pPr>
              <w:rPr>
                <w:sz w:val="20"/>
                <w:szCs w:val="20"/>
              </w:rPr>
            </w:pPr>
            <w:r w:rsidRPr="00802D10">
              <w:rPr>
                <w:sz w:val="20"/>
                <w:szCs w:val="20"/>
              </w:rPr>
              <w:t>28</w:t>
            </w:r>
          </w:p>
        </w:tc>
      </w:tr>
      <w:tr w:rsidR="00926346" w:rsidRPr="00802D10" w:rsidTr="00EC5445">
        <w:trPr>
          <w:cantSplit/>
          <w:jc w:val="center"/>
        </w:trPr>
        <w:tc>
          <w:tcPr>
            <w:tcW w:w="1090" w:type="pct"/>
          </w:tcPr>
          <w:p w:rsidR="00603564" w:rsidRPr="00802D10" w:rsidRDefault="00603564" w:rsidP="00802D10">
            <w:pPr>
              <w:rPr>
                <w:i/>
                <w:sz w:val="20"/>
                <w:szCs w:val="20"/>
              </w:rPr>
            </w:pPr>
            <w:proofErr w:type="spellStart"/>
            <w:r w:rsidRPr="00802D10">
              <w:rPr>
                <w:i/>
                <w:sz w:val="20"/>
                <w:szCs w:val="20"/>
              </w:rPr>
              <w:t>Cybopogon</w:t>
            </w:r>
            <w:proofErr w:type="spellEnd"/>
            <w:r w:rsidRPr="00802D10">
              <w:rPr>
                <w:i/>
                <w:sz w:val="20"/>
                <w:szCs w:val="20"/>
              </w:rPr>
              <w:t xml:space="preserve"> </w:t>
            </w:r>
            <w:proofErr w:type="spellStart"/>
            <w:r w:rsidRPr="00802D10">
              <w:rPr>
                <w:i/>
                <w:sz w:val="20"/>
                <w:szCs w:val="20"/>
              </w:rPr>
              <w:t>citratus</w:t>
            </w:r>
            <w:proofErr w:type="spellEnd"/>
          </w:p>
        </w:tc>
        <w:tc>
          <w:tcPr>
            <w:tcW w:w="485" w:type="pct"/>
          </w:tcPr>
          <w:p w:rsidR="00603564" w:rsidRPr="00802D10" w:rsidRDefault="00603564" w:rsidP="00802D10">
            <w:pPr>
              <w:rPr>
                <w:sz w:val="20"/>
                <w:szCs w:val="20"/>
              </w:rPr>
            </w:pPr>
            <w:r w:rsidRPr="00802D10">
              <w:rPr>
                <w:sz w:val="20"/>
                <w:szCs w:val="20"/>
              </w:rPr>
              <w:t>38.3</w:t>
            </w:r>
            <w:r w:rsidRPr="00802D10">
              <w:rPr>
                <w:sz w:val="20"/>
                <w:szCs w:val="20"/>
                <w:vertAlign w:val="superscript"/>
              </w:rPr>
              <w:t>b</w:t>
            </w:r>
          </w:p>
        </w:tc>
        <w:tc>
          <w:tcPr>
            <w:tcW w:w="489" w:type="pct"/>
          </w:tcPr>
          <w:p w:rsidR="00603564" w:rsidRPr="00802D10" w:rsidRDefault="00603564" w:rsidP="00802D10">
            <w:pPr>
              <w:rPr>
                <w:sz w:val="20"/>
                <w:szCs w:val="20"/>
              </w:rPr>
            </w:pPr>
            <w:r w:rsidRPr="00802D10">
              <w:rPr>
                <w:sz w:val="20"/>
                <w:szCs w:val="20"/>
              </w:rPr>
              <w:t>65.0</w:t>
            </w:r>
            <w:r w:rsidRPr="00802D10">
              <w:rPr>
                <w:sz w:val="20"/>
                <w:szCs w:val="20"/>
                <w:vertAlign w:val="superscript"/>
              </w:rPr>
              <w:t xml:space="preserve"> b</w:t>
            </w:r>
          </w:p>
        </w:tc>
        <w:tc>
          <w:tcPr>
            <w:tcW w:w="489" w:type="pct"/>
          </w:tcPr>
          <w:p w:rsidR="00603564" w:rsidRPr="00802D10" w:rsidRDefault="00603564" w:rsidP="00802D10">
            <w:pPr>
              <w:rPr>
                <w:sz w:val="20"/>
                <w:szCs w:val="20"/>
              </w:rPr>
            </w:pPr>
            <w:r w:rsidRPr="00802D10">
              <w:rPr>
                <w:sz w:val="20"/>
                <w:szCs w:val="20"/>
              </w:rPr>
              <w:t>77.2</w:t>
            </w:r>
            <w:r w:rsidRPr="00802D10">
              <w:rPr>
                <w:sz w:val="20"/>
                <w:szCs w:val="20"/>
                <w:vertAlign w:val="superscript"/>
              </w:rPr>
              <w:t xml:space="preserve"> b</w:t>
            </w:r>
          </w:p>
        </w:tc>
        <w:tc>
          <w:tcPr>
            <w:tcW w:w="489" w:type="pct"/>
          </w:tcPr>
          <w:p w:rsidR="00603564" w:rsidRPr="00802D10" w:rsidRDefault="00603564" w:rsidP="00802D10">
            <w:pPr>
              <w:rPr>
                <w:sz w:val="20"/>
                <w:szCs w:val="20"/>
              </w:rPr>
            </w:pPr>
            <w:r w:rsidRPr="00802D10">
              <w:rPr>
                <w:sz w:val="20"/>
                <w:szCs w:val="20"/>
              </w:rPr>
              <w:t>91.6</w:t>
            </w:r>
            <w:r w:rsidRPr="00802D10">
              <w:rPr>
                <w:sz w:val="20"/>
                <w:szCs w:val="20"/>
                <w:vertAlign w:val="superscript"/>
              </w:rPr>
              <w:t xml:space="preserve"> b</w:t>
            </w:r>
          </w:p>
        </w:tc>
        <w:tc>
          <w:tcPr>
            <w:tcW w:w="489" w:type="pct"/>
          </w:tcPr>
          <w:p w:rsidR="00603564" w:rsidRPr="00802D10" w:rsidRDefault="00603564" w:rsidP="00802D10">
            <w:pPr>
              <w:rPr>
                <w:sz w:val="20"/>
                <w:szCs w:val="20"/>
              </w:rPr>
            </w:pPr>
            <w:r w:rsidRPr="00802D10">
              <w:rPr>
                <w:sz w:val="20"/>
                <w:szCs w:val="20"/>
              </w:rPr>
              <w:t>25.7</w:t>
            </w:r>
            <w:r w:rsidRPr="00802D10">
              <w:rPr>
                <w:sz w:val="20"/>
                <w:szCs w:val="20"/>
                <w:vertAlign w:val="superscript"/>
              </w:rPr>
              <w:t xml:space="preserve"> b</w:t>
            </w:r>
          </w:p>
        </w:tc>
        <w:tc>
          <w:tcPr>
            <w:tcW w:w="489" w:type="pct"/>
          </w:tcPr>
          <w:p w:rsidR="00603564" w:rsidRPr="00802D10" w:rsidRDefault="00603564" w:rsidP="00802D10">
            <w:pPr>
              <w:rPr>
                <w:sz w:val="20"/>
                <w:szCs w:val="20"/>
              </w:rPr>
            </w:pPr>
            <w:r w:rsidRPr="00802D10">
              <w:rPr>
                <w:sz w:val="20"/>
                <w:szCs w:val="20"/>
              </w:rPr>
              <w:t>40.3</w:t>
            </w:r>
            <w:r w:rsidRPr="00802D10">
              <w:rPr>
                <w:sz w:val="20"/>
                <w:szCs w:val="20"/>
                <w:vertAlign w:val="superscript"/>
              </w:rPr>
              <w:t xml:space="preserve"> b</w:t>
            </w:r>
          </w:p>
        </w:tc>
        <w:tc>
          <w:tcPr>
            <w:tcW w:w="489" w:type="pct"/>
          </w:tcPr>
          <w:p w:rsidR="00603564" w:rsidRPr="00802D10" w:rsidRDefault="00603564" w:rsidP="00802D10">
            <w:pPr>
              <w:rPr>
                <w:sz w:val="20"/>
                <w:szCs w:val="20"/>
              </w:rPr>
            </w:pPr>
            <w:r w:rsidRPr="00802D10">
              <w:rPr>
                <w:sz w:val="20"/>
                <w:szCs w:val="20"/>
              </w:rPr>
              <w:t>61.5</w:t>
            </w:r>
            <w:r w:rsidRPr="00802D10">
              <w:rPr>
                <w:sz w:val="20"/>
                <w:szCs w:val="20"/>
                <w:vertAlign w:val="superscript"/>
              </w:rPr>
              <w:t xml:space="preserve"> b</w:t>
            </w:r>
          </w:p>
        </w:tc>
        <w:tc>
          <w:tcPr>
            <w:tcW w:w="489" w:type="pct"/>
          </w:tcPr>
          <w:p w:rsidR="00603564" w:rsidRPr="00802D10" w:rsidRDefault="00603564" w:rsidP="00802D10">
            <w:pPr>
              <w:rPr>
                <w:sz w:val="20"/>
                <w:szCs w:val="20"/>
              </w:rPr>
            </w:pPr>
            <w:r w:rsidRPr="00802D10">
              <w:rPr>
                <w:sz w:val="20"/>
                <w:szCs w:val="20"/>
              </w:rPr>
              <w:t>79.9</w:t>
            </w:r>
            <w:r w:rsidRPr="00802D10">
              <w:rPr>
                <w:sz w:val="20"/>
                <w:szCs w:val="20"/>
                <w:vertAlign w:val="superscript"/>
              </w:rPr>
              <w:t xml:space="preserve"> b</w:t>
            </w:r>
          </w:p>
        </w:tc>
      </w:tr>
      <w:tr w:rsidR="00926346" w:rsidRPr="00802D10" w:rsidTr="00EC5445">
        <w:trPr>
          <w:cantSplit/>
          <w:jc w:val="center"/>
        </w:trPr>
        <w:tc>
          <w:tcPr>
            <w:tcW w:w="1090" w:type="pct"/>
          </w:tcPr>
          <w:p w:rsidR="00603564" w:rsidRPr="00802D10" w:rsidRDefault="00603564" w:rsidP="00802D10">
            <w:pPr>
              <w:rPr>
                <w:i/>
                <w:sz w:val="20"/>
                <w:szCs w:val="20"/>
              </w:rPr>
            </w:pPr>
            <w:proofErr w:type="spellStart"/>
            <w:r w:rsidRPr="00802D10">
              <w:rPr>
                <w:i/>
                <w:sz w:val="20"/>
                <w:szCs w:val="20"/>
              </w:rPr>
              <w:t>Ficusthonningii</w:t>
            </w:r>
            <w:proofErr w:type="spellEnd"/>
          </w:p>
        </w:tc>
        <w:tc>
          <w:tcPr>
            <w:tcW w:w="485" w:type="pct"/>
          </w:tcPr>
          <w:p w:rsidR="00603564" w:rsidRPr="00802D10" w:rsidRDefault="00603564" w:rsidP="00802D10">
            <w:pPr>
              <w:rPr>
                <w:sz w:val="20"/>
                <w:szCs w:val="20"/>
              </w:rPr>
            </w:pPr>
            <w:r w:rsidRPr="00802D10">
              <w:rPr>
                <w:sz w:val="20"/>
                <w:szCs w:val="20"/>
              </w:rPr>
              <w:t>25.7</w:t>
            </w:r>
            <w:r w:rsidRPr="00802D10">
              <w:rPr>
                <w:sz w:val="20"/>
                <w:szCs w:val="20"/>
                <w:vertAlign w:val="superscript"/>
              </w:rPr>
              <w:t xml:space="preserve"> c</w:t>
            </w:r>
          </w:p>
        </w:tc>
        <w:tc>
          <w:tcPr>
            <w:tcW w:w="489" w:type="pct"/>
          </w:tcPr>
          <w:p w:rsidR="00603564" w:rsidRPr="00802D10" w:rsidRDefault="00603564" w:rsidP="00802D10">
            <w:pPr>
              <w:rPr>
                <w:sz w:val="20"/>
                <w:szCs w:val="20"/>
              </w:rPr>
            </w:pPr>
            <w:r w:rsidRPr="00802D10">
              <w:rPr>
                <w:sz w:val="20"/>
                <w:szCs w:val="20"/>
              </w:rPr>
              <w:t>49.2</w:t>
            </w:r>
            <w:r w:rsidRPr="00802D10">
              <w:rPr>
                <w:sz w:val="20"/>
                <w:szCs w:val="20"/>
                <w:vertAlign w:val="superscript"/>
              </w:rPr>
              <w:t xml:space="preserve"> c</w:t>
            </w:r>
          </w:p>
        </w:tc>
        <w:tc>
          <w:tcPr>
            <w:tcW w:w="489" w:type="pct"/>
          </w:tcPr>
          <w:p w:rsidR="00603564" w:rsidRPr="00802D10" w:rsidRDefault="00603564" w:rsidP="00802D10">
            <w:pPr>
              <w:rPr>
                <w:sz w:val="20"/>
                <w:szCs w:val="20"/>
              </w:rPr>
            </w:pPr>
            <w:r w:rsidRPr="00802D10">
              <w:rPr>
                <w:sz w:val="20"/>
                <w:szCs w:val="20"/>
              </w:rPr>
              <w:t>65.4</w:t>
            </w:r>
            <w:r w:rsidRPr="00802D10">
              <w:rPr>
                <w:sz w:val="20"/>
                <w:szCs w:val="20"/>
                <w:vertAlign w:val="superscript"/>
              </w:rPr>
              <w:t xml:space="preserve"> c</w:t>
            </w:r>
          </w:p>
        </w:tc>
        <w:tc>
          <w:tcPr>
            <w:tcW w:w="489" w:type="pct"/>
          </w:tcPr>
          <w:p w:rsidR="00603564" w:rsidRPr="00802D10" w:rsidRDefault="00603564" w:rsidP="00802D10">
            <w:pPr>
              <w:rPr>
                <w:sz w:val="20"/>
                <w:szCs w:val="20"/>
              </w:rPr>
            </w:pPr>
            <w:r w:rsidRPr="00802D10">
              <w:rPr>
                <w:sz w:val="20"/>
                <w:szCs w:val="20"/>
              </w:rPr>
              <w:t>80.7</w:t>
            </w:r>
            <w:r w:rsidRPr="00802D10">
              <w:rPr>
                <w:sz w:val="20"/>
                <w:szCs w:val="20"/>
                <w:vertAlign w:val="superscript"/>
              </w:rPr>
              <w:t xml:space="preserve"> c</w:t>
            </w:r>
          </w:p>
        </w:tc>
        <w:tc>
          <w:tcPr>
            <w:tcW w:w="489" w:type="pct"/>
          </w:tcPr>
          <w:p w:rsidR="00603564" w:rsidRPr="00802D10" w:rsidRDefault="00603564" w:rsidP="00802D10">
            <w:pPr>
              <w:rPr>
                <w:sz w:val="20"/>
                <w:szCs w:val="20"/>
              </w:rPr>
            </w:pPr>
            <w:r w:rsidRPr="00802D10">
              <w:rPr>
                <w:sz w:val="20"/>
                <w:szCs w:val="20"/>
              </w:rPr>
              <w:t>18.3</w:t>
            </w:r>
            <w:r w:rsidRPr="00802D10">
              <w:rPr>
                <w:sz w:val="20"/>
                <w:szCs w:val="20"/>
                <w:vertAlign w:val="superscript"/>
              </w:rPr>
              <w:t xml:space="preserve"> c</w:t>
            </w:r>
          </w:p>
        </w:tc>
        <w:tc>
          <w:tcPr>
            <w:tcW w:w="489" w:type="pct"/>
          </w:tcPr>
          <w:p w:rsidR="00603564" w:rsidRPr="00802D10" w:rsidRDefault="00603564" w:rsidP="00802D10">
            <w:pPr>
              <w:rPr>
                <w:sz w:val="20"/>
                <w:szCs w:val="20"/>
              </w:rPr>
            </w:pPr>
            <w:r w:rsidRPr="00802D10">
              <w:rPr>
                <w:sz w:val="20"/>
                <w:szCs w:val="20"/>
              </w:rPr>
              <w:t>35.5</w:t>
            </w:r>
            <w:r w:rsidRPr="00802D10">
              <w:rPr>
                <w:sz w:val="20"/>
                <w:szCs w:val="20"/>
                <w:vertAlign w:val="superscript"/>
              </w:rPr>
              <w:t xml:space="preserve"> c</w:t>
            </w:r>
          </w:p>
        </w:tc>
        <w:tc>
          <w:tcPr>
            <w:tcW w:w="489" w:type="pct"/>
          </w:tcPr>
          <w:p w:rsidR="00603564" w:rsidRPr="00802D10" w:rsidRDefault="00603564" w:rsidP="00802D10">
            <w:pPr>
              <w:rPr>
                <w:sz w:val="20"/>
                <w:szCs w:val="20"/>
              </w:rPr>
            </w:pPr>
            <w:r w:rsidRPr="00802D10">
              <w:rPr>
                <w:sz w:val="20"/>
                <w:szCs w:val="20"/>
              </w:rPr>
              <w:t>52.7</w:t>
            </w:r>
            <w:r w:rsidRPr="00802D10">
              <w:rPr>
                <w:sz w:val="20"/>
                <w:szCs w:val="20"/>
                <w:vertAlign w:val="superscript"/>
              </w:rPr>
              <w:t xml:space="preserve"> c</w:t>
            </w:r>
          </w:p>
        </w:tc>
        <w:tc>
          <w:tcPr>
            <w:tcW w:w="489" w:type="pct"/>
          </w:tcPr>
          <w:p w:rsidR="00603564" w:rsidRPr="00802D10" w:rsidRDefault="00603564" w:rsidP="00802D10">
            <w:pPr>
              <w:rPr>
                <w:sz w:val="20"/>
                <w:szCs w:val="20"/>
              </w:rPr>
            </w:pPr>
            <w:r w:rsidRPr="00802D10">
              <w:rPr>
                <w:sz w:val="20"/>
                <w:szCs w:val="20"/>
              </w:rPr>
              <w:t>64.3</w:t>
            </w:r>
            <w:r w:rsidRPr="00802D10">
              <w:rPr>
                <w:sz w:val="20"/>
                <w:szCs w:val="20"/>
                <w:vertAlign w:val="superscript"/>
              </w:rPr>
              <w:t>c</w:t>
            </w:r>
          </w:p>
        </w:tc>
      </w:tr>
      <w:tr w:rsidR="00926346" w:rsidRPr="00802D10" w:rsidTr="00EC5445">
        <w:trPr>
          <w:cantSplit/>
          <w:jc w:val="center"/>
        </w:trPr>
        <w:tc>
          <w:tcPr>
            <w:tcW w:w="1090" w:type="pct"/>
          </w:tcPr>
          <w:p w:rsidR="00603564" w:rsidRPr="00802D10" w:rsidRDefault="00603564" w:rsidP="00802D10">
            <w:pPr>
              <w:rPr>
                <w:i/>
                <w:sz w:val="20"/>
                <w:szCs w:val="20"/>
              </w:rPr>
            </w:pPr>
            <w:proofErr w:type="spellStart"/>
            <w:r w:rsidRPr="00802D10">
              <w:rPr>
                <w:i/>
                <w:sz w:val="20"/>
                <w:szCs w:val="20"/>
              </w:rPr>
              <w:t>Funtumia</w:t>
            </w:r>
            <w:proofErr w:type="spellEnd"/>
            <w:r w:rsidRPr="00802D10">
              <w:rPr>
                <w:i/>
                <w:sz w:val="20"/>
                <w:szCs w:val="20"/>
              </w:rPr>
              <w:t xml:space="preserve"> elastic</w:t>
            </w:r>
          </w:p>
        </w:tc>
        <w:tc>
          <w:tcPr>
            <w:tcW w:w="485" w:type="pct"/>
          </w:tcPr>
          <w:p w:rsidR="00603564" w:rsidRPr="00802D10" w:rsidRDefault="00603564" w:rsidP="00802D10">
            <w:pPr>
              <w:rPr>
                <w:sz w:val="20"/>
                <w:szCs w:val="20"/>
              </w:rPr>
            </w:pPr>
            <w:r w:rsidRPr="00802D10">
              <w:rPr>
                <w:sz w:val="20"/>
                <w:szCs w:val="20"/>
              </w:rPr>
              <w:t>17.4</w:t>
            </w:r>
            <w:r w:rsidRPr="00802D10">
              <w:rPr>
                <w:sz w:val="20"/>
                <w:szCs w:val="20"/>
                <w:vertAlign w:val="superscript"/>
              </w:rPr>
              <w:t>d</w:t>
            </w:r>
          </w:p>
        </w:tc>
        <w:tc>
          <w:tcPr>
            <w:tcW w:w="489" w:type="pct"/>
          </w:tcPr>
          <w:p w:rsidR="00603564" w:rsidRPr="00802D10" w:rsidRDefault="00603564" w:rsidP="00802D10">
            <w:pPr>
              <w:rPr>
                <w:sz w:val="20"/>
                <w:szCs w:val="20"/>
              </w:rPr>
            </w:pPr>
            <w:r w:rsidRPr="00802D10">
              <w:rPr>
                <w:sz w:val="20"/>
                <w:szCs w:val="20"/>
              </w:rPr>
              <w:t>37.9</w:t>
            </w:r>
            <w:r w:rsidRPr="00802D10">
              <w:rPr>
                <w:sz w:val="20"/>
                <w:szCs w:val="20"/>
                <w:vertAlign w:val="superscript"/>
              </w:rPr>
              <w:t xml:space="preserve"> d</w:t>
            </w:r>
          </w:p>
        </w:tc>
        <w:tc>
          <w:tcPr>
            <w:tcW w:w="489" w:type="pct"/>
          </w:tcPr>
          <w:p w:rsidR="00603564" w:rsidRPr="00802D10" w:rsidRDefault="00603564" w:rsidP="00802D10">
            <w:pPr>
              <w:rPr>
                <w:sz w:val="20"/>
                <w:szCs w:val="20"/>
              </w:rPr>
            </w:pPr>
            <w:r w:rsidRPr="00802D10">
              <w:rPr>
                <w:sz w:val="20"/>
                <w:szCs w:val="20"/>
              </w:rPr>
              <w:t>59.6</w:t>
            </w:r>
            <w:r w:rsidRPr="00802D10">
              <w:rPr>
                <w:sz w:val="20"/>
                <w:szCs w:val="20"/>
                <w:vertAlign w:val="superscript"/>
              </w:rPr>
              <w:t xml:space="preserve"> d</w:t>
            </w:r>
          </w:p>
        </w:tc>
        <w:tc>
          <w:tcPr>
            <w:tcW w:w="489" w:type="pct"/>
          </w:tcPr>
          <w:p w:rsidR="00603564" w:rsidRPr="00802D10" w:rsidRDefault="00603564" w:rsidP="00802D10">
            <w:pPr>
              <w:rPr>
                <w:sz w:val="20"/>
                <w:szCs w:val="20"/>
              </w:rPr>
            </w:pPr>
            <w:r w:rsidRPr="00802D10">
              <w:rPr>
                <w:sz w:val="20"/>
                <w:szCs w:val="20"/>
              </w:rPr>
              <w:t>71.1</w:t>
            </w:r>
            <w:r w:rsidRPr="00802D10">
              <w:rPr>
                <w:sz w:val="20"/>
                <w:szCs w:val="20"/>
                <w:vertAlign w:val="superscript"/>
              </w:rPr>
              <w:t xml:space="preserve"> d</w:t>
            </w:r>
          </w:p>
        </w:tc>
        <w:tc>
          <w:tcPr>
            <w:tcW w:w="489" w:type="pct"/>
          </w:tcPr>
          <w:p w:rsidR="00603564" w:rsidRPr="00802D10" w:rsidRDefault="00603564" w:rsidP="00802D10">
            <w:pPr>
              <w:rPr>
                <w:sz w:val="20"/>
                <w:szCs w:val="20"/>
              </w:rPr>
            </w:pPr>
            <w:r w:rsidRPr="00802D10">
              <w:rPr>
                <w:sz w:val="20"/>
                <w:szCs w:val="20"/>
              </w:rPr>
              <w:t>10.6</w:t>
            </w:r>
            <w:r w:rsidRPr="00802D10">
              <w:rPr>
                <w:sz w:val="20"/>
                <w:szCs w:val="20"/>
                <w:vertAlign w:val="superscript"/>
              </w:rPr>
              <w:t xml:space="preserve"> d</w:t>
            </w:r>
          </w:p>
        </w:tc>
        <w:tc>
          <w:tcPr>
            <w:tcW w:w="489" w:type="pct"/>
          </w:tcPr>
          <w:p w:rsidR="00603564" w:rsidRPr="00802D10" w:rsidRDefault="00603564" w:rsidP="00802D10">
            <w:pPr>
              <w:rPr>
                <w:sz w:val="20"/>
                <w:szCs w:val="20"/>
              </w:rPr>
            </w:pPr>
            <w:r w:rsidRPr="00802D10">
              <w:rPr>
                <w:sz w:val="20"/>
                <w:szCs w:val="20"/>
              </w:rPr>
              <w:t>29.8</w:t>
            </w:r>
            <w:r w:rsidRPr="00802D10">
              <w:rPr>
                <w:sz w:val="20"/>
                <w:szCs w:val="20"/>
                <w:vertAlign w:val="superscript"/>
              </w:rPr>
              <w:t xml:space="preserve"> d</w:t>
            </w:r>
          </w:p>
        </w:tc>
        <w:tc>
          <w:tcPr>
            <w:tcW w:w="489" w:type="pct"/>
          </w:tcPr>
          <w:p w:rsidR="00603564" w:rsidRPr="00802D10" w:rsidRDefault="00603564" w:rsidP="00802D10">
            <w:pPr>
              <w:rPr>
                <w:sz w:val="20"/>
                <w:szCs w:val="20"/>
              </w:rPr>
            </w:pPr>
            <w:r w:rsidRPr="00802D10">
              <w:rPr>
                <w:sz w:val="20"/>
                <w:szCs w:val="20"/>
              </w:rPr>
              <w:t>48.8</w:t>
            </w:r>
            <w:r w:rsidRPr="00802D10">
              <w:rPr>
                <w:sz w:val="20"/>
                <w:szCs w:val="20"/>
                <w:vertAlign w:val="superscript"/>
              </w:rPr>
              <w:t xml:space="preserve"> d</w:t>
            </w:r>
          </w:p>
        </w:tc>
        <w:tc>
          <w:tcPr>
            <w:tcW w:w="489" w:type="pct"/>
          </w:tcPr>
          <w:p w:rsidR="00603564" w:rsidRPr="00802D10" w:rsidRDefault="00603564" w:rsidP="00802D10">
            <w:pPr>
              <w:rPr>
                <w:sz w:val="20"/>
                <w:szCs w:val="20"/>
              </w:rPr>
            </w:pPr>
            <w:r w:rsidRPr="00802D10">
              <w:rPr>
                <w:sz w:val="20"/>
                <w:szCs w:val="20"/>
              </w:rPr>
              <w:t>67.9</w:t>
            </w:r>
            <w:r w:rsidRPr="00802D10">
              <w:rPr>
                <w:sz w:val="20"/>
                <w:szCs w:val="20"/>
                <w:vertAlign w:val="superscript"/>
              </w:rPr>
              <w:t xml:space="preserve"> d</w:t>
            </w:r>
          </w:p>
        </w:tc>
      </w:tr>
      <w:tr w:rsidR="00926346" w:rsidRPr="00802D10" w:rsidTr="00EC5445">
        <w:trPr>
          <w:cantSplit/>
          <w:jc w:val="center"/>
        </w:trPr>
        <w:tc>
          <w:tcPr>
            <w:tcW w:w="1090" w:type="pct"/>
          </w:tcPr>
          <w:p w:rsidR="00603564" w:rsidRPr="00802D10" w:rsidRDefault="00603564" w:rsidP="00802D10">
            <w:pPr>
              <w:rPr>
                <w:i/>
                <w:sz w:val="20"/>
                <w:szCs w:val="20"/>
              </w:rPr>
            </w:pPr>
            <w:proofErr w:type="spellStart"/>
            <w:r w:rsidRPr="00802D10">
              <w:rPr>
                <w:i/>
                <w:sz w:val="20"/>
                <w:szCs w:val="20"/>
              </w:rPr>
              <w:t>Pycathus</w:t>
            </w:r>
            <w:proofErr w:type="spellEnd"/>
            <w:r w:rsidRPr="00802D10">
              <w:rPr>
                <w:i/>
                <w:sz w:val="20"/>
                <w:szCs w:val="20"/>
              </w:rPr>
              <w:t xml:space="preserve"> </w:t>
            </w:r>
            <w:proofErr w:type="spellStart"/>
            <w:r w:rsidRPr="00802D10">
              <w:rPr>
                <w:i/>
                <w:sz w:val="20"/>
                <w:szCs w:val="20"/>
              </w:rPr>
              <w:t>augonensis</w:t>
            </w:r>
            <w:proofErr w:type="spellEnd"/>
          </w:p>
        </w:tc>
        <w:tc>
          <w:tcPr>
            <w:tcW w:w="485" w:type="pct"/>
          </w:tcPr>
          <w:p w:rsidR="00603564" w:rsidRPr="00802D10" w:rsidRDefault="00603564" w:rsidP="00802D10">
            <w:pPr>
              <w:rPr>
                <w:sz w:val="20"/>
                <w:szCs w:val="20"/>
              </w:rPr>
            </w:pPr>
            <w:r w:rsidRPr="00802D10">
              <w:rPr>
                <w:sz w:val="20"/>
                <w:szCs w:val="20"/>
              </w:rPr>
              <w:t>10.8</w:t>
            </w:r>
            <w:r w:rsidRPr="00802D10">
              <w:rPr>
                <w:sz w:val="20"/>
                <w:szCs w:val="20"/>
                <w:vertAlign w:val="superscript"/>
              </w:rPr>
              <w:t xml:space="preserve"> e</w:t>
            </w:r>
          </w:p>
        </w:tc>
        <w:tc>
          <w:tcPr>
            <w:tcW w:w="489" w:type="pct"/>
          </w:tcPr>
          <w:p w:rsidR="00603564" w:rsidRPr="00802D10" w:rsidRDefault="00603564" w:rsidP="00802D10">
            <w:pPr>
              <w:rPr>
                <w:sz w:val="20"/>
                <w:szCs w:val="20"/>
              </w:rPr>
            </w:pPr>
            <w:r w:rsidRPr="00802D10">
              <w:rPr>
                <w:sz w:val="20"/>
                <w:szCs w:val="20"/>
              </w:rPr>
              <w:t>23.5</w:t>
            </w:r>
            <w:r w:rsidRPr="00802D10">
              <w:rPr>
                <w:sz w:val="20"/>
                <w:szCs w:val="20"/>
                <w:vertAlign w:val="superscript"/>
              </w:rPr>
              <w:t xml:space="preserve"> e</w:t>
            </w:r>
          </w:p>
        </w:tc>
        <w:tc>
          <w:tcPr>
            <w:tcW w:w="489" w:type="pct"/>
          </w:tcPr>
          <w:p w:rsidR="00603564" w:rsidRPr="00802D10" w:rsidRDefault="00603564" w:rsidP="00802D10">
            <w:pPr>
              <w:rPr>
                <w:sz w:val="20"/>
                <w:szCs w:val="20"/>
              </w:rPr>
            </w:pPr>
            <w:r w:rsidRPr="00802D10">
              <w:rPr>
                <w:sz w:val="20"/>
                <w:szCs w:val="20"/>
              </w:rPr>
              <w:t>35.0</w:t>
            </w:r>
            <w:r w:rsidRPr="00802D10">
              <w:rPr>
                <w:sz w:val="20"/>
                <w:szCs w:val="20"/>
                <w:vertAlign w:val="superscript"/>
              </w:rPr>
              <w:t xml:space="preserve"> e</w:t>
            </w:r>
          </w:p>
        </w:tc>
        <w:tc>
          <w:tcPr>
            <w:tcW w:w="489" w:type="pct"/>
          </w:tcPr>
          <w:p w:rsidR="00603564" w:rsidRPr="00802D10" w:rsidRDefault="00603564" w:rsidP="00802D10">
            <w:pPr>
              <w:rPr>
                <w:sz w:val="20"/>
                <w:szCs w:val="20"/>
              </w:rPr>
            </w:pPr>
            <w:r w:rsidRPr="00802D10">
              <w:rPr>
                <w:sz w:val="20"/>
                <w:szCs w:val="20"/>
              </w:rPr>
              <w:t>60.5</w:t>
            </w:r>
            <w:r w:rsidRPr="00802D10">
              <w:rPr>
                <w:sz w:val="20"/>
                <w:szCs w:val="20"/>
                <w:vertAlign w:val="superscript"/>
              </w:rPr>
              <w:t xml:space="preserve"> e</w:t>
            </w:r>
          </w:p>
        </w:tc>
        <w:tc>
          <w:tcPr>
            <w:tcW w:w="489" w:type="pct"/>
          </w:tcPr>
          <w:p w:rsidR="00603564" w:rsidRPr="00802D10" w:rsidRDefault="00603564" w:rsidP="00802D10">
            <w:pPr>
              <w:rPr>
                <w:sz w:val="20"/>
                <w:szCs w:val="20"/>
              </w:rPr>
            </w:pPr>
            <w:r w:rsidRPr="00802D10">
              <w:rPr>
                <w:sz w:val="20"/>
                <w:szCs w:val="20"/>
              </w:rPr>
              <w:t>5.7</w:t>
            </w:r>
            <w:r w:rsidRPr="00802D10">
              <w:rPr>
                <w:sz w:val="20"/>
                <w:szCs w:val="20"/>
                <w:vertAlign w:val="superscript"/>
              </w:rPr>
              <w:t xml:space="preserve"> e</w:t>
            </w:r>
          </w:p>
        </w:tc>
        <w:tc>
          <w:tcPr>
            <w:tcW w:w="489" w:type="pct"/>
          </w:tcPr>
          <w:p w:rsidR="00603564" w:rsidRPr="00802D10" w:rsidRDefault="00603564" w:rsidP="00802D10">
            <w:pPr>
              <w:rPr>
                <w:sz w:val="20"/>
                <w:szCs w:val="20"/>
              </w:rPr>
            </w:pPr>
            <w:r w:rsidRPr="00802D10">
              <w:rPr>
                <w:sz w:val="20"/>
                <w:szCs w:val="20"/>
              </w:rPr>
              <w:t>17.1</w:t>
            </w:r>
            <w:r w:rsidRPr="00802D10">
              <w:rPr>
                <w:sz w:val="20"/>
                <w:szCs w:val="20"/>
                <w:vertAlign w:val="superscript"/>
              </w:rPr>
              <w:t xml:space="preserve"> e</w:t>
            </w:r>
          </w:p>
        </w:tc>
        <w:tc>
          <w:tcPr>
            <w:tcW w:w="489" w:type="pct"/>
          </w:tcPr>
          <w:p w:rsidR="00603564" w:rsidRPr="00802D10" w:rsidRDefault="00603564" w:rsidP="00802D10">
            <w:pPr>
              <w:rPr>
                <w:sz w:val="20"/>
                <w:szCs w:val="20"/>
              </w:rPr>
            </w:pPr>
            <w:r w:rsidRPr="00802D10">
              <w:rPr>
                <w:sz w:val="20"/>
                <w:szCs w:val="20"/>
              </w:rPr>
              <w:t>30.2</w:t>
            </w:r>
            <w:r w:rsidRPr="00802D10">
              <w:rPr>
                <w:sz w:val="20"/>
                <w:szCs w:val="20"/>
                <w:vertAlign w:val="superscript"/>
              </w:rPr>
              <w:t xml:space="preserve"> e</w:t>
            </w:r>
          </w:p>
        </w:tc>
        <w:tc>
          <w:tcPr>
            <w:tcW w:w="489" w:type="pct"/>
          </w:tcPr>
          <w:p w:rsidR="00603564" w:rsidRPr="00802D10" w:rsidRDefault="00603564" w:rsidP="00802D10">
            <w:pPr>
              <w:rPr>
                <w:sz w:val="20"/>
                <w:szCs w:val="20"/>
              </w:rPr>
            </w:pPr>
            <w:r w:rsidRPr="00802D10">
              <w:rPr>
                <w:sz w:val="20"/>
                <w:szCs w:val="20"/>
              </w:rPr>
              <w:t>50.3</w:t>
            </w:r>
            <w:r w:rsidRPr="00802D10">
              <w:rPr>
                <w:sz w:val="20"/>
                <w:szCs w:val="20"/>
                <w:vertAlign w:val="superscript"/>
              </w:rPr>
              <w:t>e</w:t>
            </w:r>
          </w:p>
        </w:tc>
      </w:tr>
      <w:tr w:rsidR="00926346" w:rsidRPr="00802D10" w:rsidTr="00EC5445">
        <w:trPr>
          <w:cantSplit/>
          <w:jc w:val="center"/>
        </w:trPr>
        <w:tc>
          <w:tcPr>
            <w:tcW w:w="1090" w:type="pct"/>
          </w:tcPr>
          <w:p w:rsidR="00603564" w:rsidRPr="00802D10" w:rsidRDefault="00603564" w:rsidP="00802D10">
            <w:pPr>
              <w:rPr>
                <w:i/>
                <w:sz w:val="20"/>
                <w:szCs w:val="20"/>
              </w:rPr>
            </w:pPr>
            <w:proofErr w:type="spellStart"/>
            <w:r w:rsidRPr="00802D10">
              <w:rPr>
                <w:i/>
                <w:sz w:val="20"/>
                <w:szCs w:val="20"/>
              </w:rPr>
              <w:t>Terminaliasuperba</w:t>
            </w:r>
            <w:proofErr w:type="spellEnd"/>
          </w:p>
        </w:tc>
        <w:tc>
          <w:tcPr>
            <w:tcW w:w="485" w:type="pct"/>
          </w:tcPr>
          <w:p w:rsidR="00603564" w:rsidRPr="00802D10" w:rsidRDefault="00603564" w:rsidP="00802D10">
            <w:pPr>
              <w:rPr>
                <w:sz w:val="20"/>
                <w:szCs w:val="20"/>
              </w:rPr>
            </w:pPr>
            <w:r w:rsidRPr="00802D10">
              <w:rPr>
                <w:sz w:val="20"/>
                <w:szCs w:val="20"/>
              </w:rPr>
              <w:t>5.5</w:t>
            </w:r>
            <w:r w:rsidRPr="00802D10">
              <w:rPr>
                <w:sz w:val="20"/>
                <w:szCs w:val="20"/>
                <w:vertAlign w:val="superscript"/>
              </w:rPr>
              <w:t>f</w:t>
            </w:r>
          </w:p>
        </w:tc>
        <w:tc>
          <w:tcPr>
            <w:tcW w:w="489" w:type="pct"/>
          </w:tcPr>
          <w:p w:rsidR="00603564" w:rsidRPr="00802D10" w:rsidRDefault="00603564" w:rsidP="00802D10">
            <w:pPr>
              <w:rPr>
                <w:sz w:val="20"/>
                <w:szCs w:val="20"/>
              </w:rPr>
            </w:pPr>
            <w:r w:rsidRPr="00802D10">
              <w:rPr>
                <w:sz w:val="20"/>
                <w:szCs w:val="20"/>
              </w:rPr>
              <w:t>10.7</w:t>
            </w:r>
            <w:r w:rsidRPr="00802D10">
              <w:rPr>
                <w:sz w:val="20"/>
                <w:szCs w:val="20"/>
                <w:vertAlign w:val="superscript"/>
              </w:rPr>
              <w:t xml:space="preserve"> f</w:t>
            </w:r>
          </w:p>
        </w:tc>
        <w:tc>
          <w:tcPr>
            <w:tcW w:w="489" w:type="pct"/>
          </w:tcPr>
          <w:p w:rsidR="00603564" w:rsidRPr="00802D10" w:rsidRDefault="00603564" w:rsidP="00802D10">
            <w:pPr>
              <w:rPr>
                <w:sz w:val="20"/>
                <w:szCs w:val="20"/>
              </w:rPr>
            </w:pPr>
            <w:r w:rsidRPr="00802D10">
              <w:rPr>
                <w:sz w:val="20"/>
                <w:szCs w:val="20"/>
              </w:rPr>
              <w:t>14.9</w:t>
            </w:r>
            <w:r w:rsidRPr="00802D10">
              <w:rPr>
                <w:sz w:val="20"/>
                <w:szCs w:val="20"/>
                <w:vertAlign w:val="superscript"/>
              </w:rPr>
              <w:t xml:space="preserve"> f</w:t>
            </w:r>
          </w:p>
        </w:tc>
        <w:tc>
          <w:tcPr>
            <w:tcW w:w="489" w:type="pct"/>
          </w:tcPr>
          <w:p w:rsidR="00603564" w:rsidRPr="00802D10" w:rsidRDefault="00603564" w:rsidP="00802D10">
            <w:pPr>
              <w:rPr>
                <w:sz w:val="20"/>
                <w:szCs w:val="20"/>
              </w:rPr>
            </w:pPr>
            <w:r w:rsidRPr="00802D10">
              <w:rPr>
                <w:sz w:val="20"/>
                <w:szCs w:val="20"/>
              </w:rPr>
              <w:t>18.3</w:t>
            </w:r>
            <w:r w:rsidRPr="00802D10">
              <w:rPr>
                <w:sz w:val="20"/>
                <w:szCs w:val="20"/>
                <w:vertAlign w:val="superscript"/>
              </w:rPr>
              <w:t xml:space="preserve"> f</w:t>
            </w:r>
          </w:p>
        </w:tc>
        <w:tc>
          <w:tcPr>
            <w:tcW w:w="489" w:type="pct"/>
          </w:tcPr>
          <w:p w:rsidR="00603564" w:rsidRPr="00802D10" w:rsidRDefault="00603564" w:rsidP="00802D10">
            <w:pPr>
              <w:rPr>
                <w:sz w:val="20"/>
                <w:szCs w:val="20"/>
              </w:rPr>
            </w:pPr>
            <w:r w:rsidRPr="00802D10">
              <w:rPr>
                <w:sz w:val="20"/>
                <w:szCs w:val="20"/>
              </w:rPr>
              <w:t>2.0</w:t>
            </w:r>
            <w:r w:rsidRPr="00802D10">
              <w:rPr>
                <w:sz w:val="20"/>
                <w:szCs w:val="20"/>
                <w:vertAlign w:val="superscript"/>
              </w:rPr>
              <w:t xml:space="preserve"> f</w:t>
            </w:r>
          </w:p>
        </w:tc>
        <w:tc>
          <w:tcPr>
            <w:tcW w:w="489" w:type="pct"/>
          </w:tcPr>
          <w:p w:rsidR="00603564" w:rsidRPr="00802D10" w:rsidRDefault="00603564" w:rsidP="00802D10">
            <w:pPr>
              <w:rPr>
                <w:sz w:val="20"/>
                <w:szCs w:val="20"/>
              </w:rPr>
            </w:pPr>
            <w:r w:rsidRPr="00802D10">
              <w:rPr>
                <w:sz w:val="20"/>
                <w:szCs w:val="20"/>
              </w:rPr>
              <w:t>5.3</w:t>
            </w:r>
            <w:r w:rsidRPr="00802D10">
              <w:rPr>
                <w:sz w:val="20"/>
                <w:szCs w:val="20"/>
                <w:vertAlign w:val="superscript"/>
              </w:rPr>
              <w:t xml:space="preserve"> f</w:t>
            </w:r>
          </w:p>
        </w:tc>
        <w:tc>
          <w:tcPr>
            <w:tcW w:w="489" w:type="pct"/>
          </w:tcPr>
          <w:p w:rsidR="00603564" w:rsidRPr="00802D10" w:rsidRDefault="00603564" w:rsidP="00802D10">
            <w:pPr>
              <w:rPr>
                <w:sz w:val="20"/>
                <w:szCs w:val="20"/>
              </w:rPr>
            </w:pPr>
            <w:r w:rsidRPr="00802D10">
              <w:rPr>
                <w:sz w:val="20"/>
                <w:szCs w:val="20"/>
              </w:rPr>
              <w:t>9.5</w:t>
            </w:r>
            <w:r w:rsidRPr="00802D10">
              <w:rPr>
                <w:sz w:val="20"/>
                <w:szCs w:val="20"/>
                <w:vertAlign w:val="superscript"/>
              </w:rPr>
              <w:t xml:space="preserve"> f</w:t>
            </w:r>
          </w:p>
        </w:tc>
        <w:tc>
          <w:tcPr>
            <w:tcW w:w="489" w:type="pct"/>
          </w:tcPr>
          <w:p w:rsidR="00603564" w:rsidRPr="00802D10" w:rsidRDefault="00603564" w:rsidP="00802D10">
            <w:pPr>
              <w:rPr>
                <w:sz w:val="20"/>
                <w:szCs w:val="20"/>
              </w:rPr>
            </w:pPr>
            <w:r w:rsidRPr="00802D10">
              <w:rPr>
                <w:sz w:val="20"/>
                <w:szCs w:val="20"/>
              </w:rPr>
              <w:t>13.0</w:t>
            </w:r>
            <w:r w:rsidRPr="00802D10">
              <w:rPr>
                <w:sz w:val="20"/>
                <w:szCs w:val="20"/>
                <w:vertAlign w:val="superscript"/>
              </w:rPr>
              <w:t xml:space="preserve"> f</w:t>
            </w:r>
          </w:p>
        </w:tc>
      </w:tr>
      <w:tr w:rsidR="00926346" w:rsidRPr="00802D10" w:rsidTr="00EC5445">
        <w:trPr>
          <w:cantSplit/>
          <w:jc w:val="center"/>
        </w:trPr>
        <w:tc>
          <w:tcPr>
            <w:tcW w:w="1090" w:type="pct"/>
          </w:tcPr>
          <w:p w:rsidR="00603564" w:rsidRPr="00802D10" w:rsidRDefault="00603564" w:rsidP="00802D10">
            <w:pPr>
              <w:rPr>
                <w:sz w:val="20"/>
                <w:szCs w:val="20"/>
              </w:rPr>
            </w:pPr>
            <w:r w:rsidRPr="00802D10">
              <w:rPr>
                <w:sz w:val="20"/>
                <w:szCs w:val="20"/>
              </w:rPr>
              <w:t>Control I-water</w:t>
            </w:r>
          </w:p>
        </w:tc>
        <w:tc>
          <w:tcPr>
            <w:tcW w:w="485" w:type="pct"/>
          </w:tcPr>
          <w:p w:rsidR="00603564" w:rsidRPr="00802D10" w:rsidRDefault="00603564" w:rsidP="00802D10">
            <w:pPr>
              <w:rPr>
                <w:sz w:val="20"/>
                <w:szCs w:val="20"/>
              </w:rPr>
            </w:pPr>
            <w:r w:rsidRPr="00802D10">
              <w:rPr>
                <w:sz w:val="20"/>
                <w:szCs w:val="20"/>
              </w:rPr>
              <w:t>66.4</w:t>
            </w:r>
            <w:r w:rsidRPr="00802D10">
              <w:rPr>
                <w:sz w:val="20"/>
                <w:szCs w:val="20"/>
                <w:vertAlign w:val="superscript"/>
              </w:rPr>
              <w:t xml:space="preserve"> a</w:t>
            </w:r>
          </w:p>
        </w:tc>
        <w:tc>
          <w:tcPr>
            <w:tcW w:w="489" w:type="pct"/>
          </w:tcPr>
          <w:p w:rsidR="00603564" w:rsidRPr="00802D10" w:rsidRDefault="00603564" w:rsidP="00802D10">
            <w:pPr>
              <w:rPr>
                <w:sz w:val="20"/>
                <w:szCs w:val="20"/>
              </w:rPr>
            </w:pPr>
            <w:r w:rsidRPr="00802D10">
              <w:rPr>
                <w:sz w:val="20"/>
                <w:szCs w:val="20"/>
              </w:rPr>
              <w:t>78.2</w:t>
            </w:r>
            <w:r w:rsidRPr="00802D10">
              <w:rPr>
                <w:sz w:val="20"/>
                <w:szCs w:val="20"/>
                <w:vertAlign w:val="superscript"/>
              </w:rPr>
              <w:t xml:space="preserve"> a</w:t>
            </w:r>
          </w:p>
        </w:tc>
        <w:tc>
          <w:tcPr>
            <w:tcW w:w="489" w:type="pct"/>
          </w:tcPr>
          <w:p w:rsidR="00603564" w:rsidRPr="00802D10" w:rsidRDefault="00603564" w:rsidP="00802D10">
            <w:pPr>
              <w:rPr>
                <w:sz w:val="20"/>
                <w:szCs w:val="20"/>
              </w:rPr>
            </w:pPr>
            <w:r w:rsidRPr="00802D10">
              <w:rPr>
                <w:sz w:val="20"/>
                <w:szCs w:val="20"/>
              </w:rPr>
              <w:t>87.9</w:t>
            </w:r>
            <w:r w:rsidRPr="00802D10">
              <w:rPr>
                <w:sz w:val="20"/>
                <w:szCs w:val="20"/>
                <w:vertAlign w:val="superscript"/>
              </w:rPr>
              <w:t xml:space="preserve"> a</w:t>
            </w:r>
          </w:p>
        </w:tc>
        <w:tc>
          <w:tcPr>
            <w:tcW w:w="489" w:type="pct"/>
          </w:tcPr>
          <w:p w:rsidR="00603564" w:rsidRPr="00802D10" w:rsidRDefault="00603564" w:rsidP="00802D10">
            <w:pPr>
              <w:rPr>
                <w:sz w:val="20"/>
                <w:szCs w:val="20"/>
              </w:rPr>
            </w:pPr>
            <w:r w:rsidRPr="00802D10">
              <w:rPr>
                <w:sz w:val="20"/>
                <w:szCs w:val="20"/>
              </w:rPr>
              <w:t>96.5</w:t>
            </w:r>
            <w:r w:rsidRPr="00802D10">
              <w:rPr>
                <w:sz w:val="20"/>
                <w:szCs w:val="20"/>
                <w:vertAlign w:val="superscript"/>
              </w:rPr>
              <w:t>a</w:t>
            </w:r>
          </w:p>
        </w:tc>
        <w:tc>
          <w:tcPr>
            <w:tcW w:w="489" w:type="pct"/>
          </w:tcPr>
          <w:p w:rsidR="00603564" w:rsidRPr="00802D10" w:rsidRDefault="00603564" w:rsidP="00802D10">
            <w:pPr>
              <w:rPr>
                <w:sz w:val="20"/>
                <w:szCs w:val="20"/>
              </w:rPr>
            </w:pPr>
            <w:r w:rsidRPr="00802D10">
              <w:rPr>
                <w:sz w:val="20"/>
                <w:szCs w:val="20"/>
              </w:rPr>
              <w:t xml:space="preserve"> -</w:t>
            </w:r>
          </w:p>
        </w:tc>
        <w:tc>
          <w:tcPr>
            <w:tcW w:w="489" w:type="pct"/>
          </w:tcPr>
          <w:p w:rsidR="00603564" w:rsidRPr="00802D10" w:rsidRDefault="00603564" w:rsidP="00802D10">
            <w:pPr>
              <w:rPr>
                <w:sz w:val="20"/>
                <w:szCs w:val="20"/>
              </w:rPr>
            </w:pPr>
            <w:r w:rsidRPr="00802D10">
              <w:rPr>
                <w:sz w:val="20"/>
                <w:szCs w:val="20"/>
              </w:rPr>
              <w:t xml:space="preserve">   -</w:t>
            </w:r>
          </w:p>
        </w:tc>
        <w:tc>
          <w:tcPr>
            <w:tcW w:w="489" w:type="pct"/>
          </w:tcPr>
          <w:p w:rsidR="00603564" w:rsidRPr="00802D10" w:rsidRDefault="00603564" w:rsidP="00802D10">
            <w:pPr>
              <w:rPr>
                <w:sz w:val="20"/>
                <w:szCs w:val="20"/>
              </w:rPr>
            </w:pPr>
            <w:r w:rsidRPr="00802D10">
              <w:rPr>
                <w:sz w:val="20"/>
                <w:szCs w:val="20"/>
              </w:rPr>
              <w:t xml:space="preserve">   -</w:t>
            </w:r>
          </w:p>
        </w:tc>
        <w:tc>
          <w:tcPr>
            <w:tcW w:w="489" w:type="pct"/>
          </w:tcPr>
          <w:p w:rsidR="00603564" w:rsidRPr="00802D10" w:rsidRDefault="00603564" w:rsidP="00802D10">
            <w:pPr>
              <w:rPr>
                <w:sz w:val="20"/>
                <w:szCs w:val="20"/>
              </w:rPr>
            </w:pPr>
            <w:r w:rsidRPr="00802D10">
              <w:rPr>
                <w:sz w:val="20"/>
                <w:szCs w:val="20"/>
              </w:rPr>
              <w:t xml:space="preserve">  -</w:t>
            </w:r>
          </w:p>
        </w:tc>
      </w:tr>
      <w:tr w:rsidR="00926346" w:rsidRPr="00802D10" w:rsidTr="00EC5445">
        <w:trPr>
          <w:cantSplit/>
          <w:jc w:val="center"/>
        </w:trPr>
        <w:tc>
          <w:tcPr>
            <w:tcW w:w="1090" w:type="pct"/>
          </w:tcPr>
          <w:p w:rsidR="00603564" w:rsidRPr="00802D10" w:rsidRDefault="00603564" w:rsidP="00802D10">
            <w:pPr>
              <w:rPr>
                <w:sz w:val="20"/>
                <w:szCs w:val="20"/>
              </w:rPr>
            </w:pPr>
            <w:r w:rsidRPr="00802D10">
              <w:rPr>
                <w:sz w:val="20"/>
                <w:szCs w:val="20"/>
              </w:rPr>
              <w:t>Control II- Alcohol</w:t>
            </w:r>
          </w:p>
        </w:tc>
        <w:tc>
          <w:tcPr>
            <w:tcW w:w="485" w:type="pct"/>
          </w:tcPr>
          <w:p w:rsidR="00603564" w:rsidRPr="00802D10" w:rsidRDefault="00603564" w:rsidP="00802D10">
            <w:pPr>
              <w:rPr>
                <w:sz w:val="20"/>
                <w:szCs w:val="20"/>
              </w:rPr>
            </w:pPr>
            <w:r w:rsidRPr="00802D10">
              <w:rPr>
                <w:sz w:val="20"/>
                <w:szCs w:val="20"/>
              </w:rPr>
              <w:t xml:space="preserve">    -</w:t>
            </w:r>
          </w:p>
        </w:tc>
        <w:tc>
          <w:tcPr>
            <w:tcW w:w="489" w:type="pct"/>
          </w:tcPr>
          <w:p w:rsidR="00603564" w:rsidRPr="00802D10" w:rsidRDefault="00603564" w:rsidP="00802D10">
            <w:pPr>
              <w:rPr>
                <w:sz w:val="20"/>
                <w:szCs w:val="20"/>
              </w:rPr>
            </w:pPr>
            <w:r w:rsidRPr="00802D10">
              <w:rPr>
                <w:sz w:val="20"/>
                <w:szCs w:val="20"/>
              </w:rPr>
              <w:t xml:space="preserve">   -  </w:t>
            </w:r>
          </w:p>
        </w:tc>
        <w:tc>
          <w:tcPr>
            <w:tcW w:w="489" w:type="pct"/>
          </w:tcPr>
          <w:p w:rsidR="00603564" w:rsidRPr="00802D10" w:rsidRDefault="00603564" w:rsidP="00802D10">
            <w:pPr>
              <w:rPr>
                <w:sz w:val="20"/>
                <w:szCs w:val="20"/>
              </w:rPr>
            </w:pPr>
            <w:r w:rsidRPr="00802D10">
              <w:rPr>
                <w:sz w:val="20"/>
                <w:szCs w:val="20"/>
              </w:rPr>
              <w:t xml:space="preserve">   - </w:t>
            </w:r>
          </w:p>
        </w:tc>
        <w:tc>
          <w:tcPr>
            <w:tcW w:w="489" w:type="pct"/>
          </w:tcPr>
          <w:p w:rsidR="00603564" w:rsidRPr="00802D10" w:rsidRDefault="00603564" w:rsidP="00802D10">
            <w:pPr>
              <w:rPr>
                <w:sz w:val="20"/>
                <w:szCs w:val="20"/>
              </w:rPr>
            </w:pPr>
            <w:r w:rsidRPr="00802D10">
              <w:rPr>
                <w:sz w:val="20"/>
                <w:szCs w:val="20"/>
              </w:rPr>
              <w:t xml:space="preserve">   -</w:t>
            </w:r>
          </w:p>
        </w:tc>
        <w:tc>
          <w:tcPr>
            <w:tcW w:w="489" w:type="pct"/>
          </w:tcPr>
          <w:p w:rsidR="00603564" w:rsidRPr="00802D10" w:rsidRDefault="00603564" w:rsidP="00802D10">
            <w:pPr>
              <w:rPr>
                <w:sz w:val="20"/>
                <w:szCs w:val="20"/>
              </w:rPr>
            </w:pPr>
            <w:r w:rsidRPr="00802D10">
              <w:rPr>
                <w:sz w:val="20"/>
                <w:szCs w:val="20"/>
              </w:rPr>
              <w:t>51.3</w:t>
            </w:r>
            <w:r w:rsidRPr="00802D10">
              <w:rPr>
                <w:sz w:val="20"/>
                <w:szCs w:val="20"/>
                <w:vertAlign w:val="superscript"/>
              </w:rPr>
              <w:t xml:space="preserve"> a</w:t>
            </w:r>
          </w:p>
        </w:tc>
        <w:tc>
          <w:tcPr>
            <w:tcW w:w="489" w:type="pct"/>
          </w:tcPr>
          <w:p w:rsidR="00603564" w:rsidRPr="00802D10" w:rsidRDefault="00603564" w:rsidP="00802D10">
            <w:pPr>
              <w:rPr>
                <w:sz w:val="20"/>
                <w:szCs w:val="20"/>
              </w:rPr>
            </w:pPr>
            <w:r w:rsidRPr="00802D10">
              <w:rPr>
                <w:sz w:val="20"/>
                <w:szCs w:val="20"/>
              </w:rPr>
              <w:t>58.7</w:t>
            </w:r>
            <w:r w:rsidRPr="00802D10">
              <w:rPr>
                <w:sz w:val="20"/>
                <w:szCs w:val="20"/>
                <w:vertAlign w:val="superscript"/>
              </w:rPr>
              <w:t xml:space="preserve"> a</w:t>
            </w:r>
          </w:p>
        </w:tc>
        <w:tc>
          <w:tcPr>
            <w:tcW w:w="489" w:type="pct"/>
          </w:tcPr>
          <w:p w:rsidR="00603564" w:rsidRPr="00802D10" w:rsidRDefault="00603564" w:rsidP="00802D10">
            <w:pPr>
              <w:rPr>
                <w:sz w:val="20"/>
                <w:szCs w:val="20"/>
              </w:rPr>
            </w:pPr>
            <w:r w:rsidRPr="00802D10">
              <w:rPr>
                <w:sz w:val="20"/>
                <w:szCs w:val="20"/>
              </w:rPr>
              <w:t>75.1</w:t>
            </w:r>
            <w:r w:rsidRPr="00802D10">
              <w:rPr>
                <w:sz w:val="20"/>
                <w:szCs w:val="20"/>
                <w:vertAlign w:val="superscript"/>
              </w:rPr>
              <w:t xml:space="preserve"> a</w:t>
            </w:r>
          </w:p>
        </w:tc>
        <w:tc>
          <w:tcPr>
            <w:tcW w:w="489" w:type="pct"/>
          </w:tcPr>
          <w:p w:rsidR="00603564" w:rsidRPr="00802D10" w:rsidRDefault="00603564" w:rsidP="00802D10">
            <w:pPr>
              <w:rPr>
                <w:sz w:val="20"/>
                <w:szCs w:val="20"/>
              </w:rPr>
            </w:pPr>
            <w:r w:rsidRPr="00802D10">
              <w:rPr>
                <w:sz w:val="20"/>
                <w:szCs w:val="20"/>
              </w:rPr>
              <w:t>90.7</w:t>
            </w:r>
            <w:r w:rsidRPr="00802D10">
              <w:rPr>
                <w:sz w:val="20"/>
                <w:szCs w:val="20"/>
                <w:vertAlign w:val="superscript"/>
              </w:rPr>
              <w:t xml:space="preserve"> a</w:t>
            </w:r>
          </w:p>
        </w:tc>
      </w:tr>
    </w:tbl>
    <w:p w:rsidR="00802D10" w:rsidRDefault="00603564" w:rsidP="00802D10">
      <w:pPr>
        <w:jc w:val="both"/>
        <w:rPr>
          <w:rFonts w:eastAsiaTheme="minorEastAsia"/>
          <w:sz w:val="20"/>
          <w:szCs w:val="20"/>
          <w:lang w:eastAsia="zh-CN"/>
        </w:rPr>
      </w:pPr>
      <w:r w:rsidRPr="00802D10">
        <w:rPr>
          <w:sz w:val="20"/>
          <w:szCs w:val="20"/>
        </w:rPr>
        <w:t>Data are average of five replicates from four separate experiments. Values in the same column followed by a similar letter are not significantly different using Duncan Multiple Range Tested</w:t>
      </w:r>
      <w:r w:rsidR="00926346" w:rsidRPr="00802D10">
        <w:rPr>
          <w:sz w:val="20"/>
          <w:szCs w:val="20"/>
        </w:rPr>
        <w:t xml:space="preserve"> (DMRT) at 5% level of </w:t>
      </w:r>
      <w:r w:rsidRPr="00802D10">
        <w:rPr>
          <w:sz w:val="20"/>
          <w:szCs w:val="20"/>
        </w:rPr>
        <w:t>probability</w:t>
      </w:r>
    </w:p>
    <w:p w:rsidR="00EC5445" w:rsidRDefault="002B159E" w:rsidP="00802D10">
      <w:pPr>
        <w:jc w:val="both"/>
        <w:rPr>
          <w:sz w:val="20"/>
          <w:szCs w:val="20"/>
        </w:rPr>
      </w:pPr>
      <w:r>
        <w:rPr>
          <w:noProof/>
          <w:sz w:val="20"/>
          <w:szCs w:val="20"/>
          <w:lang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235.2pt;margin-top:458.4pt;width:28.8pt;height:21.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vbtQIAALg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" filled="f" stroked="f">
            <v:textbox>
              <w:txbxContent>
                <w:p w:rsidR="00C972D5" w:rsidRPr="0035365F" w:rsidRDefault="00C972D5" w:rsidP="00603564">
                  <w:pPr>
                    <w:rPr>
                      <w:color w:val="808080"/>
                    </w:rPr>
                  </w:pPr>
                  <w:r>
                    <w:rPr>
                      <w:color w:val="808080"/>
                    </w:rPr>
                    <w:t>7</w:t>
                  </w:r>
                </w:p>
              </w:txbxContent>
            </v:textbox>
          </v:shape>
        </w:pict>
      </w:r>
    </w:p>
    <w:p w:rsidR="00EC5445" w:rsidRPr="00802D10" w:rsidRDefault="00EC5445" w:rsidP="00802D10">
      <w:pPr>
        <w:jc w:val="both"/>
        <w:rPr>
          <w:sz w:val="20"/>
          <w:szCs w:val="20"/>
        </w:rPr>
        <w:sectPr w:rsidR="00EC5445" w:rsidRPr="00802D10" w:rsidSect="00F2045E">
          <w:footnotePr>
            <w:pos w:val="beneathText"/>
          </w:footnotePr>
          <w:type w:val="continuous"/>
          <w:pgSz w:w="12240" w:h="15840" w:code="1"/>
          <w:pgMar w:top="1440" w:right="1440" w:bottom="1440" w:left="1440" w:header="720" w:footer="720" w:gutter="0"/>
          <w:cols w:space="720"/>
          <w:docGrid w:linePitch="360"/>
        </w:sectPr>
      </w:pPr>
    </w:p>
    <w:p w:rsidR="007A72C9" w:rsidRPr="00802D10" w:rsidRDefault="007A72C9" w:rsidP="00802D10">
      <w:pPr>
        <w:ind w:firstLine="720"/>
        <w:jc w:val="both"/>
        <w:rPr>
          <w:sz w:val="20"/>
          <w:szCs w:val="20"/>
        </w:rPr>
      </w:pPr>
      <w:r w:rsidRPr="00802D10">
        <w:rPr>
          <w:sz w:val="20"/>
          <w:szCs w:val="20"/>
        </w:rPr>
        <w:lastRenderedPageBreak/>
        <w:t xml:space="preserve">There was a significant difference (P≥0.05) between the water extracts of all the plant species that of the alcohol extracts (Table 1). Alcohol extracts of the plant species significantly (P≥0.55) inhibited the </w:t>
      </w:r>
      <w:proofErr w:type="spellStart"/>
      <w:r w:rsidRPr="00802D10">
        <w:rPr>
          <w:sz w:val="20"/>
          <w:szCs w:val="20"/>
        </w:rPr>
        <w:t>mycelial</w:t>
      </w:r>
      <w:proofErr w:type="spellEnd"/>
      <w:r w:rsidRPr="00802D10">
        <w:rPr>
          <w:sz w:val="20"/>
          <w:szCs w:val="20"/>
        </w:rPr>
        <w:t xml:space="preserve"> growth more than that water extract (Table 1). The antifungal activity of the plant extracts was observed to have increased significantly (P≥0.05) with incubation period (Table 1). The extracts </w:t>
      </w:r>
      <w:r w:rsidRPr="00802D10">
        <w:rPr>
          <w:sz w:val="20"/>
          <w:szCs w:val="20"/>
        </w:rPr>
        <w:lastRenderedPageBreak/>
        <w:t>showed an increased inhibition of radial growth of the pathogen as the period of culture increases.</w:t>
      </w:r>
    </w:p>
    <w:p w:rsidR="007A72C9" w:rsidRPr="00802D10" w:rsidRDefault="007A72C9" w:rsidP="00802D10">
      <w:pPr>
        <w:ind w:firstLine="720"/>
        <w:jc w:val="both"/>
        <w:rPr>
          <w:sz w:val="20"/>
          <w:szCs w:val="20"/>
        </w:rPr>
      </w:pPr>
      <w:r w:rsidRPr="00802D10">
        <w:rPr>
          <w:sz w:val="20"/>
          <w:szCs w:val="20"/>
        </w:rPr>
        <w:t xml:space="preserve">The result of the antifungal effects of the plant extracts on spore germination of </w:t>
      </w:r>
      <w:r w:rsidRPr="00802D10">
        <w:rPr>
          <w:i/>
          <w:sz w:val="20"/>
          <w:szCs w:val="20"/>
        </w:rPr>
        <w:t xml:space="preserve">B. </w:t>
      </w:r>
      <w:proofErr w:type="spellStart"/>
      <w:r w:rsidRPr="00802D10">
        <w:rPr>
          <w:i/>
          <w:sz w:val="20"/>
          <w:szCs w:val="20"/>
        </w:rPr>
        <w:t>theobromae</w:t>
      </w:r>
      <w:proofErr w:type="spellEnd"/>
      <w:r w:rsidRPr="00802D10">
        <w:rPr>
          <w:sz w:val="20"/>
          <w:szCs w:val="20"/>
        </w:rPr>
        <w:t xml:space="preserve"> is presented in Table 2. it showed that the extracts of </w:t>
      </w:r>
      <w:proofErr w:type="spellStart"/>
      <w:r w:rsidRPr="00802D10">
        <w:rPr>
          <w:i/>
          <w:sz w:val="20"/>
          <w:szCs w:val="20"/>
        </w:rPr>
        <w:t>Terminaliasuperba</w:t>
      </w:r>
      <w:proofErr w:type="spellEnd"/>
      <w:r w:rsidRPr="00802D10">
        <w:rPr>
          <w:sz w:val="20"/>
          <w:szCs w:val="20"/>
        </w:rPr>
        <w:t xml:space="preserve"> were the best inhibitor of the spore germination of the </w:t>
      </w:r>
      <w:proofErr w:type="spellStart"/>
      <w:r w:rsidRPr="00802D10">
        <w:rPr>
          <w:sz w:val="20"/>
          <w:szCs w:val="20"/>
        </w:rPr>
        <w:t>kolanut</w:t>
      </w:r>
      <w:proofErr w:type="spellEnd"/>
      <w:r w:rsidRPr="00802D10">
        <w:rPr>
          <w:sz w:val="20"/>
          <w:szCs w:val="20"/>
        </w:rPr>
        <w:t xml:space="preserve"> seed rot causing </w:t>
      </w:r>
      <w:r w:rsidR="007745F1" w:rsidRPr="00802D10">
        <w:rPr>
          <w:sz w:val="20"/>
          <w:szCs w:val="20"/>
        </w:rPr>
        <w:t xml:space="preserve">(Table 2). In addition, all the extracts of plant species tested were significantly different from that of </w:t>
      </w:r>
      <w:proofErr w:type="spellStart"/>
      <w:r w:rsidR="007745F1" w:rsidRPr="00802D10">
        <w:rPr>
          <w:sz w:val="20"/>
          <w:szCs w:val="20"/>
        </w:rPr>
        <w:lastRenderedPageBreak/>
        <w:t>thecontrols</w:t>
      </w:r>
      <w:proofErr w:type="spellEnd"/>
      <w:r w:rsidR="007745F1" w:rsidRPr="00802D10">
        <w:rPr>
          <w:sz w:val="20"/>
          <w:szCs w:val="20"/>
        </w:rPr>
        <w:t>. Alcohol extracts of the plant species inhibited spore germination significantly (P≥0.05) than water extracts (Table 2).</w:t>
      </w:r>
      <w:r w:rsidRPr="00802D10">
        <w:rPr>
          <w:sz w:val="20"/>
          <w:szCs w:val="20"/>
        </w:rPr>
        <w:t xml:space="preserve">pathogen and this was significantly different (P≥0.05) from all other plant extract at all days of incubation </w:t>
      </w:r>
    </w:p>
    <w:p w:rsidR="00926346" w:rsidRPr="00802D10" w:rsidRDefault="007A72C9" w:rsidP="00802D10">
      <w:pPr>
        <w:ind w:firstLine="720"/>
        <w:jc w:val="both"/>
        <w:rPr>
          <w:sz w:val="20"/>
          <w:szCs w:val="20"/>
        </w:rPr>
      </w:pPr>
      <w:r w:rsidRPr="00802D10">
        <w:rPr>
          <w:sz w:val="20"/>
          <w:szCs w:val="20"/>
        </w:rPr>
        <w:t xml:space="preserve">The results of the effect of the plant extracts on fresh weight of </w:t>
      </w:r>
      <w:r w:rsidRPr="00802D10">
        <w:rPr>
          <w:i/>
          <w:sz w:val="20"/>
          <w:szCs w:val="20"/>
        </w:rPr>
        <w:t xml:space="preserve">B. </w:t>
      </w:r>
      <w:proofErr w:type="spellStart"/>
      <w:r w:rsidRPr="00802D10">
        <w:rPr>
          <w:i/>
          <w:sz w:val="20"/>
          <w:szCs w:val="20"/>
        </w:rPr>
        <w:t>theobromae</w:t>
      </w:r>
      <w:proofErr w:type="spellEnd"/>
      <w:r w:rsidRPr="00802D10">
        <w:rPr>
          <w:i/>
          <w:sz w:val="20"/>
          <w:szCs w:val="20"/>
        </w:rPr>
        <w:t xml:space="preserve"> </w:t>
      </w:r>
      <w:r w:rsidRPr="00802D10">
        <w:rPr>
          <w:sz w:val="20"/>
          <w:szCs w:val="20"/>
        </w:rPr>
        <w:t xml:space="preserve">mycelium at different days of incubation is presented in Table 3. </w:t>
      </w:r>
      <w:r w:rsidRPr="00802D10">
        <w:rPr>
          <w:sz w:val="20"/>
          <w:szCs w:val="20"/>
        </w:rPr>
        <w:lastRenderedPageBreak/>
        <w:t xml:space="preserve">The result showed that the extracts of all plant species tested gave significantly lowest (P≥0.05) fresh weight of the pathogen mycelium compared to the controls (Table 3). While </w:t>
      </w:r>
      <w:proofErr w:type="spellStart"/>
      <w:r w:rsidRPr="00802D10">
        <w:rPr>
          <w:i/>
          <w:sz w:val="20"/>
          <w:szCs w:val="20"/>
        </w:rPr>
        <w:t>Terminaliasuperba</w:t>
      </w:r>
      <w:proofErr w:type="spellEnd"/>
      <w:r w:rsidRPr="00802D10">
        <w:rPr>
          <w:sz w:val="20"/>
          <w:szCs w:val="20"/>
        </w:rPr>
        <w:t xml:space="preserve"> extracts was the most significantly (P≥0.05) effective in reducing the fresh weight of pathogen mycelium compared to all other plant species extracts (Table 3). </w:t>
      </w:r>
    </w:p>
    <w:p w:rsidR="00926346" w:rsidRPr="00802D10" w:rsidRDefault="00926346" w:rsidP="00802D10">
      <w:pPr>
        <w:jc w:val="both"/>
        <w:rPr>
          <w:sz w:val="20"/>
          <w:szCs w:val="20"/>
        </w:rPr>
        <w:sectPr w:rsidR="00926346" w:rsidRPr="00802D10" w:rsidSect="00F2045E">
          <w:footnotePr>
            <w:pos w:val="beneathText"/>
          </w:footnotePr>
          <w:type w:val="continuous"/>
          <w:pgSz w:w="12240" w:h="15840" w:code="1"/>
          <w:pgMar w:top="1440" w:right="1440" w:bottom="1440" w:left="1440" w:header="720" w:footer="720" w:gutter="0"/>
          <w:cols w:num="2" w:space="720"/>
          <w:docGrid w:linePitch="360"/>
        </w:sectPr>
      </w:pPr>
    </w:p>
    <w:p w:rsidR="007745F1" w:rsidRPr="00802D10" w:rsidRDefault="007745F1" w:rsidP="00802D10">
      <w:pPr>
        <w:jc w:val="both"/>
        <w:rPr>
          <w:sz w:val="20"/>
          <w:szCs w:val="20"/>
        </w:rPr>
      </w:pPr>
    </w:p>
    <w:p w:rsidR="003514D7" w:rsidRDefault="003514D7" w:rsidP="00802D10">
      <w:pPr>
        <w:jc w:val="center"/>
        <w:rPr>
          <w:sz w:val="20"/>
          <w:szCs w:val="20"/>
        </w:rPr>
      </w:pPr>
    </w:p>
    <w:p w:rsidR="002A2D54" w:rsidRDefault="00926346" w:rsidP="00802D10">
      <w:pPr>
        <w:jc w:val="center"/>
        <w:rPr>
          <w:rFonts w:eastAsiaTheme="minorEastAsia"/>
          <w:sz w:val="20"/>
          <w:szCs w:val="20"/>
          <w:lang w:eastAsia="zh-CN"/>
        </w:rPr>
      </w:pPr>
      <w:r w:rsidRPr="00802D10">
        <w:rPr>
          <w:sz w:val="20"/>
          <w:szCs w:val="20"/>
        </w:rPr>
        <w:t xml:space="preserve">Table 4: Antifungal effect of plant extracts on Weight of </w:t>
      </w:r>
      <w:proofErr w:type="spellStart"/>
      <w:r w:rsidRPr="00802D10">
        <w:rPr>
          <w:i/>
          <w:sz w:val="20"/>
          <w:szCs w:val="20"/>
        </w:rPr>
        <w:t>Botrydiplodia</w:t>
      </w:r>
      <w:proofErr w:type="spellEnd"/>
      <w:r w:rsidRPr="00802D10">
        <w:rPr>
          <w:i/>
          <w:sz w:val="20"/>
          <w:szCs w:val="20"/>
        </w:rPr>
        <w:t xml:space="preserve"> </w:t>
      </w:r>
      <w:proofErr w:type="spellStart"/>
      <w:r w:rsidRPr="00802D10">
        <w:rPr>
          <w:i/>
          <w:sz w:val="20"/>
          <w:szCs w:val="20"/>
        </w:rPr>
        <w:t>theobromae</w:t>
      </w:r>
      <w:r w:rsidRPr="00802D10">
        <w:rPr>
          <w:sz w:val="20"/>
          <w:szCs w:val="20"/>
        </w:rPr>
        <w:t>mycelium</w:t>
      </w:r>
      <w:proofErr w:type="spellEnd"/>
      <w:r w:rsidRPr="00802D10">
        <w:rPr>
          <w:sz w:val="20"/>
          <w:szCs w:val="20"/>
        </w:rPr>
        <w:t xml:space="preserve"> at different </w:t>
      </w:r>
    </w:p>
    <w:p w:rsidR="00926346" w:rsidRPr="00802D10" w:rsidRDefault="00926346" w:rsidP="00802D10">
      <w:pPr>
        <w:jc w:val="center"/>
        <w:rPr>
          <w:sz w:val="20"/>
          <w:szCs w:val="20"/>
        </w:rPr>
      </w:pPr>
      <w:r w:rsidRPr="00802D10">
        <w:rPr>
          <w:sz w:val="20"/>
          <w:szCs w:val="20"/>
        </w:rPr>
        <w:t>Days of incubations</w:t>
      </w: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0"/>
        <w:gridCol w:w="875"/>
        <w:gridCol w:w="875"/>
        <w:gridCol w:w="875"/>
        <w:gridCol w:w="879"/>
        <w:gridCol w:w="778"/>
        <w:gridCol w:w="778"/>
        <w:gridCol w:w="778"/>
        <w:gridCol w:w="782"/>
      </w:tblGrid>
      <w:tr w:rsidR="007745F1" w:rsidRPr="00802D10" w:rsidTr="00EC5445">
        <w:trPr>
          <w:trHeight w:val="119"/>
          <w:jc w:val="center"/>
        </w:trPr>
        <w:tc>
          <w:tcPr>
            <w:tcW w:w="2060" w:type="dxa"/>
            <w:vMerge w:val="restart"/>
          </w:tcPr>
          <w:p w:rsidR="007745F1" w:rsidRPr="00802D10" w:rsidRDefault="007745F1" w:rsidP="00802D10">
            <w:pPr>
              <w:rPr>
                <w:b/>
                <w:sz w:val="20"/>
                <w:szCs w:val="20"/>
              </w:rPr>
            </w:pPr>
          </w:p>
          <w:p w:rsidR="007745F1" w:rsidRPr="00802D10" w:rsidRDefault="007745F1" w:rsidP="00802D10">
            <w:pPr>
              <w:rPr>
                <w:b/>
                <w:sz w:val="20"/>
                <w:szCs w:val="20"/>
              </w:rPr>
            </w:pPr>
            <w:r w:rsidRPr="00802D10">
              <w:rPr>
                <w:b/>
                <w:sz w:val="20"/>
                <w:szCs w:val="20"/>
              </w:rPr>
              <w:t xml:space="preserve">Plant extracts   </w:t>
            </w:r>
          </w:p>
        </w:tc>
        <w:tc>
          <w:tcPr>
            <w:tcW w:w="6618" w:type="dxa"/>
            <w:gridSpan w:val="8"/>
          </w:tcPr>
          <w:p w:rsidR="007745F1" w:rsidRPr="00802D10" w:rsidRDefault="007745F1" w:rsidP="00802D10">
            <w:pPr>
              <w:jc w:val="center"/>
              <w:rPr>
                <w:b/>
                <w:sz w:val="20"/>
                <w:szCs w:val="20"/>
              </w:rPr>
            </w:pPr>
            <w:r w:rsidRPr="00802D10">
              <w:rPr>
                <w:b/>
                <w:sz w:val="20"/>
                <w:szCs w:val="20"/>
              </w:rPr>
              <w:t xml:space="preserve">Dry weight (g) of </w:t>
            </w:r>
            <w:proofErr w:type="spellStart"/>
            <w:r w:rsidRPr="00802D10">
              <w:rPr>
                <w:b/>
                <w:i/>
                <w:sz w:val="20"/>
                <w:szCs w:val="20"/>
              </w:rPr>
              <w:t>Botrydiplodia</w:t>
            </w:r>
            <w:proofErr w:type="spellEnd"/>
            <w:r w:rsidRPr="00802D10">
              <w:rPr>
                <w:b/>
                <w:i/>
                <w:sz w:val="20"/>
                <w:szCs w:val="20"/>
              </w:rPr>
              <w:t xml:space="preserve"> </w:t>
            </w:r>
            <w:proofErr w:type="spellStart"/>
            <w:r w:rsidRPr="00802D10">
              <w:rPr>
                <w:b/>
                <w:i/>
                <w:sz w:val="20"/>
                <w:szCs w:val="20"/>
              </w:rPr>
              <w:t>theobromae</w:t>
            </w:r>
            <w:proofErr w:type="spellEnd"/>
            <w:r w:rsidRPr="00802D10">
              <w:rPr>
                <w:b/>
                <w:sz w:val="20"/>
                <w:szCs w:val="20"/>
              </w:rPr>
              <w:t xml:space="preserve"> at Different Days of Incubation</w:t>
            </w:r>
          </w:p>
        </w:tc>
      </w:tr>
      <w:tr w:rsidR="007745F1" w:rsidRPr="00802D10" w:rsidTr="00EC5445">
        <w:trPr>
          <w:trHeight w:val="119"/>
          <w:jc w:val="center"/>
        </w:trPr>
        <w:tc>
          <w:tcPr>
            <w:tcW w:w="2060" w:type="dxa"/>
            <w:vMerge/>
          </w:tcPr>
          <w:p w:rsidR="007745F1" w:rsidRPr="00802D10" w:rsidRDefault="007745F1" w:rsidP="00802D10">
            <w:pPr>
              <w:rPr>
                <w:b/>
                <w:sz w:val="20"/>
                <w:szCs w:val="20"/>
              </w:rPr>
            </w:pPr>
          </w:p>
        </w:tc>
        <w:tc>
          <w:tcPr>
            <w:tcW w:w="3504" w:type="dxa"/>
            <w:gridSpan w:val="4"/>
          </w:tcPr>
          <w:p w:rsidR="007745F1" w:rsidRPr="00802D10" w:rsidRDefault="007745F1" w:rsidP="00802D10">
            <w:pPr>
              <w:jc w:val="center"/>
              <w:rPr>
                <w:b/>
                <w:sz w:val="20"/>
                <w:szCs w:val="20"/>
              </w:rPr>
            </w:pPr>
            <w:r w:rsidRPr="00802D10">
              <w:rPr>
                <w:b/>
                <w:sz w:val="20"/>
                <w:szCs w:val="20"/>
              </w:rPr>
              <w:t>Water extract</w:t>
            </w:r>
          </w:p>
        </w:tc>
        <w:tc>
          <w:tcPr>
            <w:tcW w:w="3115" w:type="dxa"/>
            <w:gridSpan w:val="4"/>
          </w:tcPr>
          <w:p w:rsidR="007745F1" w:rsidRPr="00802D10" w:rsidRDefault="007745F1" w:rsidP="00802D10">
            <w:pPr>
              <w:jc w:val="center"/>
              <w:rPr>
                <w:b/>
                <w:sz w:val="20"/>
                <w:szCs w:val="20"/>
              </w:rPr>
            </w:pPr>
            <w:r w:rsidRPr="00802D10">
              <w:rPr>
                <w:b/>
                <w:sz w:val="20"/>
                <w:szCs w:val="20"/>
              </w:rPr>
              <w:t>Alcohol extracts</w:t>
            </w:r>
          </w:p>
        </w:tc>
      </w:tr>
      <w:tr w:rsidR="007745F1" w:rsidRPr="00802D10" w:rsidTr="00EC5445">
        <w:trPr>
          <w:trHeight w:val="119"/>
          <w:jc w:val="center"/>
        </w:trPr>
        <w:tc>
          <w:tcPr>
            <w:tcW w:w="2060" w:type="dxa"/>
          </w:tcPr>
          <w:p w:rsidR="007745F1" w:rsidRPr="00802D10" w:rsidRDefault="007745F1" w:rsidP="00802D10">
            <w:pPr>
              <w:rPr>
                <w:sz w:val="20"/>
                <w:szCs w:val="20"/>
              </w:rPr>
            </w:pPr>
          </w:p>
        </w:tc>
        <w:tc>
          <w:tcPr>
            <w:tcW w:w="875" w:type="dxa"/>
          </w:tcPr>
          <w:p w:rsidR="007745F1" w:rsidRPr="00802D10" w:rsidRDefault="007745F1" w:rsidP="00802D10">
            <w:pPr>
              <w:rPr>
                <w:sz w:val="20"/>
                <w:szCs w:val="20"/>
              </w:rPr>
            </w:pPr>
            <w:r w:rsidRPr="00802D10">
              <w:rPr>
                <w:sz w:val="20"/>
                <w:szCs w:val="20"/>
              </w:rPr>
              <w:t>7</w:t>
            </w:r>
          </w:p>
        </w:tc>
        <w:tc>
          <w:tcPr>
            <w:tcW w:w="875" w:type="dxa"/>
          </w:tcPr>
          <w:p w:rsidR="007745F1" w:rsidRPr="00802D10" w:rsidRDefault="007745F1" w:rsidP="00802D10">
            <w:pPr>
              <w:rPr>
                <w:sz w:val="20"/>
                <w:szCs w:val="20"/>
              </w:rPr>
            </w:pPr>
            <w:r w:rsidRPr="00802D10">
              <w:rPr>
                <w:sz w:val="20"/>
                <w:szCs w:val="20"/>
              </w:rPr>
              <w:t>14</w:t>
            </w:r>
          </w:p>
        </w:tc>
        <w:tc>
          <w:tcPr>
            <w:tcW w:w="875" w:type="dxa"/>
          </w:tcPr>
          <w:p w:rsidR="007745F1" w:rsidRPr="00802D10" w:rsidRDefault="007745F1" w:rsidP="00802D10">
            <w:pPr>
              <w:rPr>
                <w:sz w:val="20"/>
                <w:szCs w:val="20"/>
              </w:rPr>
            </w:pPr>
            <w:r w:rsidRPr="00802D10">
              <w:rPr>
                <w:sz w:val="20"/>
                <w:szCs w:val="20"/>
              </w:rPr>
              <w:t>21</w:t>
            </w:r>
          </w:p>
        </w:tc>
        <w:tc>
          <w:tcPr>
            <w:tcW w:w="879" w:type="dxa"/>
          </w:tcPr>
          <w:p w:rsidR="007745F1" w:rsidRPr="00802D10" w:rsidRDefault="007745F1" w:rsidP="00802D10">
            <w:pPr>
              <w:rPr>
                <w:sz w:val="20"/>
                <w:szCs w:val="20"/>
              </w:rPr>
            </w:pPr>
            <w:r w:rsidRPr="00802D10">
              <w:rPr>
                <w:sz w:val="20"/>
                <w:szCs w:val="20"/>
              </w:rPr>
              <w:t>28</w:t>
            </w:r>
          </w:p>
        </w:tc>
        <w:tc>
          <w:tcPr>
            <w:tcW w:w="778" w:type="dxa"/>
          </w:tcPr>
          <w:p w:rsidR="007745F1" w:rsidRPr="00802D10" w:rsidRDefault="007745F1" w:rsidP="00802D10">
            <w:pPr>
              <w:rPr>
                <w:sz w:val="20"/>
                <w:szCs w:val="20"/>
              </w:rPr>
            </w:pPr>
            <w:r w:rsidRPr="00802D10">
              <w:rPr>
                <w:sz w:val="20"/>
                <w:szCs w:val="20"/>
              </w:rPr>
              <w:t>7</w:t>
            </w:r>
          </w:p>
        </w:tc>
        <w:tc>
          <w:tcPr>
            <w:tcW w:w="778" w:type="dxa"/>
          </w:tcPr>
          <w:p w:rsidR="007745F1" w:rsidRPr="00802D10" w:rsidRDefault="007745F1" w:rsidP="00802D10">
            <w:pPr>
              <w:rPr>
                <w:sz w:val="20"/>
                <w:szCs w:val="20"/>
              </w:rPr>
            </w:pPr>
            <w:r w:rsidRPr="00802D10">
              <w:rPr>
                <w:sz w:val="20"/>
                <w:szCs w:val="20"/>
              </w:rPr>
              <w:t>14</w:t>
            </w:r>
          </w:p>
        </w:tc>
        <w:tc>
          <w:tcPr>
            <w:tcW w:w="778" w:type="dxa"/>
          </w:tcPr>
          <w:p w:rsidR="007745F1" w:rsidRPr="00802D10" w:rsidRDefault="007745F1" w:rsidP="00802D10">
            <w:pPr>
              <w:rPr>
                <w:sz w:val="20"/>
                <w:szCs w:val="20"/>
              </w:rPr>
            </w:pPr>
            <w:r w:rsidRPr="00802D10">
              <w:rPr>
                <w:sz w:val="20"/>
                <w:szCs w:val="20"/>
              </w:rPr>
              <w:t>21</w:t>
            </w:r>
          </w:p>
        </w:tc>
        <w:tc>
          <w:tcPr>
            <w:tcW w:w="782" w:type="dxa"/>
          </w:tcPr>
          <w:p w:rsidR="007745F1" w:rsidRPr="00802D10" w:rsidRDefault="007745F1" w:rsidP="00802D10">
            <w:pPr>
              <w:rPr>
                <w:sz w:val="20"/>
                <w:szCs w:val="20"/>
              </w:rPr>
            </w:pPr>
            <w:r w:rsidRPr="00802D10">
              <w:rPr>
                <w:sz w:val="20"/>
                <w:szCs w:val="20"/>
              </w:rPr>
              <w:t>28</w:t>
            </w:r>
          </w:p>
        </w:tc>
      </w:tr>
      <w:tr w:rsidR="007745F1" w:rsidRPr="00802D10" w:rsidTr="00EC5445">
        <w:trPr>
          <w:trHeight w:val="245"/>
          <w:jc w:val="center"/>
        </w:trPr>
        <w:tc>
          <w:tcPr>
            <w:tcW w:w="2060" w:type="dxa"/>
          </w:tcPr>
          <w:p w:rsidR="007745F1" w:rsidRPr="00802D10" w:rsidRDefault="007745F1" w:rsidP="00802D10">
            <w:pPr>
              <w:rPr>
                <w:i/>
                <w:sz w:val="20"/>
                <w:szCs w:val="20"/>
              </w:rPr>
            </w:pPr>
            <w:proofErr w:type="spellStart"/>
            <w:r w:rsidRPr="00802D10">
              <w:rPr>
                <w:i/>
                <w:sz w:val="20"/>
                <w:szCs w:val="20"/>
              </w:rPr>
              <w:t>Cybopogon</w:t>
            </w:r>
            <w:proofErr w:type="spellEnd"/>
            <w:r w:rsidRPr="00802D10">
              <w:rPr>
                <w:i/>
                <w:sz w:val="20"/>
                <w:szCs w:val="20"/>
              </w:rPr>
              <w:t xml:space="preserve"> </w:t>
            </w:r>
            <w:proofErr w:type="spellStart"/>
            <w:r w:rsidRPr="00802D10">
              <w:rPr>
                <w:i/>
                <w:sz w:val="20"/>
                <w:szCs w:val="20"/>
              </w:rPr>
              <w:t>citratus</w:t>
            </w:r>
            <w:proofErr w:type="spellEnd"/>
          </w:p>
        </w:tc>
        <w:tc>
          <w:tcPr>
            <w:tcW w:w="875" w:type="dxa"/>
          </w:tcPr>
          <w:p w:rsidR="007745F1" w:rsidRPr="00802D10" w:rsidRDefault="007745F1" w:rsidP="00802D10">
            <w:pPr>
              <w:rPr>
                <w:sz w:val="20"/>
                <w:szCs w:val="20"/>
              </w:rPr>
            </w:pPr>
            <w:r w:rsidRPr="00802D10">
              <w:rPr>
                <w:sz w:val="20"/>
                <w:szCs w:val="20"/>
              </w:rPr>
              <w:t>20.11</w:t>
            </w:r>
            <w:r w:rsidRPr="00802D10">
              <w:rPr>
                <w:sz w:val="20"/>
                <w:szCs w:val="20"/>
                <w:vertAlign w:val="superscript"/>
              </w:rPr>
              <w:t>b</w:t>
            </w:r>
          </w:p>
        </w:tc>
        <w:tc>
          <w:tcPr>
            <w:tcW w:w="875" w:type="dxa"/>
          </w:tcPr>
          <w:p w:rsidR="007745F1" w:rsidRPr="00802D10" w:rsidRDefault="007745F1" w:rsidP="00802D10">
            <w:pPr>
              <w:rPr>
                <w:sz w:val="20"/>
                <w:szCs w:val="20"/>
              </w:rPr>
            </w:pPr>
            <w:r w:rsidRPr="00802D10">
              <w:rPr>
                <w:sz w:val="20"/>
                <w:szCs w:val="20"/>
              </w:rPr>
              <w:t>34.81</w:t>
            </w:r>
            <w:r w:rsidRPr="00802D10">
              <w:rPr>
                <w:sz w:val="20"/>
                <w:szCs w:val="20"/>
                <w:vertAlign w:val="superscript"/>
              </w:rPr>
              <w:t>b</w:t>
            </w:r>
          </w:p>
        </w:tc>
        <w:tc>
          <w:tcPr>
            <w:tcW w:w="875" w:type="dxa"/>
          </w:tcPr>
          <w:p w:rsidR="007745F1" w:rsidRPr="00802D10" w:rsidRDefault="007745F1" w:rsidP="00802D10">
            <w:pPr>
              <w:rPr>
                <w:sz w:val="20"/>
                <w:szCs w:val="20"/>
              </w:rPr>
            </w:pPr>
            <w:r w:rsidRPr="00802D10">
              <w:rPr>
                <w:sz w:val="20"/>
                <w:szCs w:val="20"/>
              </w:rPr>
              <w:t>46.23</w:t>
            </w:r>
            <w:r w:rsidRPr="00802D10">
              <w:rPr>
                <w:sz w:val="20"/>
                <w:szCs w:val="20"/>
                <w:vertAlign w:val="superscript"/>
              </w:rPr>
              <w:t>b</w:t>
            </w:r>
          </w:p>
        </w:tc>
        <w:tc>
          <w:tcPr>
            <w:tcW w:w="879" w:type="dxa"/>
          </w:tcPr>
          <w:p w:rsidR="007745F1" w:rsidRPr="00802D10" w:rsidRDefault="007745F1" w:rsidP="00802D10">
            <w:pPr>
              <w:rPr>
                <w:sz w:val="20"/>
                <w:szCs w:val="20"/>
              </w:rPr>
            </w:pPr>
            <w:r w:rsidRPr="00802D10">
              <w:rPr>
                <w:sz w:val="20"/>
                <w:szCs w:val="20"/>
              </w:rPr>
              <w:t>58.1</w:t>
            </w:r>
            <w:r w:rsidRPr="00802D10">
              <w:rPr>
                <w:sz w:val="20"/>
                <w:szCs w:val="20"/>
                <w:vertAlign w:val="superscript"/>
              </w:rPr>
              <w:t>b</w:t>
            </w:r>
          </w:p>
        </w:tc>
        <w:tc>
          <w:tcPr>
            <w:tcW w:w="778" w:type="dxa"/>
          </w:tcPr>
          <w:p w:rsidR="007745F1" w:rsidRPr="00802D10" w:rsidRDefault="007745F1" w:rsidP="00802D10">
            <w:pPr>
              <w:rPr>
                <w:sz w:val="20"/>
                <w:szCs w:val="20"/>
              </w:rPr>
            </w:pPr>
            <w:r w:rsidRPr="00802D10">
              <w:rPr>
                <w:sz w:val="20"/>
                <w:szCs w:val="20"/>
              </w:rPr>
              <w:t>12.9</w:t>
            </w:r>
            <w:r w:rsidRPr="00802D10">
              <w:rPr>
                <w:sz w:val="20"/>
                <w:szCs w:val="20"/>
                <w:vertAlign w:val="superscript"/>
              </w:rPr>
              <w:t>b</w:t>
            </w:r>
          </w:p>
        </w:tc>
        <w:tc>
          <w:tcPr>
            <w:tcW w:w="778" w:type="dxa"/>
          </w:tcPr>
          <w:p w:rsidR="007745F1" w:rsidRPr="00802D10" w:rsidRDefault="007745F1" w:rsidP="00802D10">
            <w:pPr>
              <w:rPr>
                <w:sz w:val="20"/>
                <w:szCs w:val="20"/>
              </w:rPr>
            </w:pPr>
            <w:r w:rsidRPr="00802D10">
              <w:rPr>
                <w:sz w:val="20"/>
                <w:szCs w:val="20"/>
              </w:rPr>
              <w:t>21.1</w:t>
            </w:r>
            <w:r w:rsidRPr="00802D10">
              <w:rPr>
                <w:sz w:val="20"/>
                <w:szCs w:val="20"/>
                <w:vertAlign w:val="superscript"/>
              </w:rPr>
              <w:t>b</w:t>
            </w:r>
          </w:p>
        </w:tc>
        <w:tc>
          <w:tcPr>
            <w:tcW w:w="778" w:type="dxa"/>
          </w:tcPr>
          <w:p w:rsidR="007745F1" w:rsidRPr="00802D10" w:rsidRDefault="007745F1" w:rsidP="00802D10">
            <w:pPr>
              <w:rPr>
                <w:sz w:val="20"/>
                <w:szCs w:val="20"/>
              </w:rPr>
            </w:pPr>
            <w:r w:rsidRPr="00802D10">
              <w:rPr>
                <w:sz w:val="20"/>
                <w:szCs w:val="20"/>
              </w:rPr>
              <w:t>32.1</w:t>
            </w:r>
            <w:r w:rsidRPr="00802D10">
              <w:rPr>
                <w:sz w:val="20"/>
                <w:szCs w:val="20"/>
                <w:vertAlign w:val="superscript"/>
              </w:rPr>
              <w:t>b</w:t>
            </w:r>
          </w:p>
        </w:tc>
        <w:tc>
          <w:tcPr>
            <w:tcW w:w="782" w:type="dxa"/>
          </w:tcPr>
          <w:p w:rsidR="007745F1" w:rsidRPr="00802D10" w:rsidRDefault="007745F1" w:rsidP="00802D10">
            <w:pPr>
              <w:rPr>
                <w:sz w:val="20"/>
                <w:szCs w:val="20"/>
              </w:rPr>
            </w:pPr>
            <w:r w:rsidRPr="00802D10">
              <w:rPr>
                <w:sz w:val="20"/>
                <w:szCs w:val="20"/>
              </w:rPr>
              <w:t>41.7</w:t>
            </w:r>
            <w:r w:rsidRPr="00802D10">
              <w:rPr>
                <w:sz w:val="20"/>
                <w:szCs w:val="20"/>
                <w:vertAlign w:val="superscript"/>
              </w:rPr>
              <w:t>b</w:t>
            </w:r>
          </w:p>
        </w:tc>
      </w:tr>
      <w:tr w:rsidR="007745F1" w:rsidRPr="00802D10" w:rsidTr="00EC5445">
        <w:trPr>
          <w:trHeight w:val="238"/>
          <w:jc w:val="center"/>
        </w:trPr>
        <w:tc>
          <w:tcPr>
            <w:tcW w:w="2060" w:type="dxa"/>
          </w:tcPr>
          <w:p w:rsidR="007745F1" w:rsidRPr="00802D10" w:rsidRDefault="007745F1" w:rsidP="00802D10">
            <w:pPr>
              <w:rPr>
                <w:i/>
                <w:sz w:val="20"/>
                <w:szCs w:val="20"/>
              </w:rPr>
            </w:pPr>
            <w:proofErr w:type="spellStart"/>
            <w:r w:rsidRPr="00802D10">
              <w:rPr>
                <w:i/>
                <w:sz w:val="20"/>
                <w:szCs w:val="20"/>
              </w:rPr>
              <w:t>Ficusthonningii</w:t>
            </w:r>
            <w:proofErr w:type="spellEnd"/>
          </w:p>
        </w:tc>
        <w:tc>
          <w:tcPr>
            <w:tcW w:w="875" w:type="dxa"/>
          </w:tcPr>
          <w:p w:rsidR="007745F1" w:rsidRPr="00802D10" w:rsidRDefault="007745F1" w:rsidP="00802D10">
            <w:pPr>
              <w:rPr>
                <w:sz w:val="20"/>
                <w:szCs w:val="20"/>
              </w:rPr>
            </w:pPr>
            <w:r w:rsidRPr="00802D10">
              <w:rPr>
                <w:sz w:val="20"/>
                <w:szCs w:val="20"/>
              </w:rPr>
              <w:t>14.34</w:t>
            </w:r>
            <w:r w:rsidRPr="00802D10">
              <w:rPr>
                <w:sz w:val="20"/>
                <w:szCs w:val="20"/>
                <w:vertAlign w:val="superscript"/>
              </w:rPr>
              <w:t>c</w:t>
            </w:r>
          </w:p>
        </w:tc>
        <w:tc>
          <w:tcPr>
            <w:tcW w:w="875" w:type="dxa"/>
          </w:tcPr>
          <w:p w:rsidR="007745F1" w:rsidRPr="00802D10" w:rsidRDefault="007745F1" w:rsidP="00802D10">
            <w:pPr>
              <w:rPr>
                <w:sz w:val="20"/>
                <w:szCs w:val="20"/>
              </w:rPr>
            </w:pPr>
            <w:r w:rsidRPr="00802D10">
              <w:rPr>
                <w:sz w:val="20"/>
                <w:szCs w:val="20"/>
              </w:rPr>
              <w:t>26.00</w:t>
            </w:r>
            <w:r w:rsidRPr="00802D10">
              <w:rPr>
                <w:sz w:val="20"/>
                <w:szCs w:val="20"/>
                <w:vertAlign w:val="superscript"/>
              </w:rPr>
              <w:t>b</w:t>
            </w:r>
          </w:p>
        </w:tc>
        <w:tc>
          <w:tcPr>
            <w:tcW w:w="875" w:type="dxa"/>
          </w:tcPr>
          <w:p w:rsidR="007745F1" w:rsidRPr="00802D10" w:rsidRDefault="007745F1" w:rsidP="00802D10">
            <w:pPr>
              <w:rPr>
                <w:sz w:val="20"/>
                <w:szCs w:val="20"/>
              </w:rPr>
            </w:pPr>
            <w:r w:rsidRPr="00802D10">
              <w:rPr>
                <w:sz w:val="20"/>
                <w:szCs w:val="20"/>
              </w:rPr>
              <w:t>34.16</w:t>
            </w:r>
            <w:r w:rsidRPr="00802D10">
              <w:rPr>
                <w:sz w:val="20"/>
                <w:szCs w:val="20"/>
                <w:vertAlign w:val="superscript"/>
              </w:rPr>
              <w:t>b</w:t>
            </w:r>
          </w:p>
        </w:tc>
        <w:tc>
          <w:tcPr>
            <w:tcW w:w="879" w:type="dxa"/>
          </w:tcPr>
          <w:p w:rsidR="007745F1" w:rsidRPr="00802D10" w:rsidRDefault="007745F1" w:rsidP="00802D10">
            <w:pPr>
              <w:rPr>
                <w:sz w:val="20"/>
                <w:szCs w:val="20"/>
              </w:rPr>
            </w:pPr>
            <w:r w:rsidRPr="00802D10">
              <w:rPr>
                <w:sz w:val="20"/>
                <w:szCs w:val="20"/>
              </w:rPr>
              <w:t>47.30</w:t>
            </w:r>
            <w:r w:rsidRPr="00802D10">
              <w:rPr>
                <w:sz w:val="20"/>
                <w:szCs w:val="20"/>
                <w:vertAlign w:val="superscript"/>
              </w:rPr>
              <w:t>b</w:t>
            </w:r>
          </w:p>
        </w:tc>
        <w:tc>
          <w:tcPr>
            <w:tcW w:w="778" w:type="dxa"/>
          </w:tcPr>
          <w:p w:rsidR="007745F1" w:rsidRPr="00802D10" w:rsidRDefault="007745F1" w:rsidP="00802D10">
            <w:pPr>
              <w:rPr>
                <w:sz w:val="20"/>
                <w:szCs w:val="20"/>
              </w:rPr>
            </w:pPr>
            <w:r w:rsidRPr="00802D10">
              <w:rPr>
                <w:sz w:val="20"/>
                <w:szCs w:val="20"/>
              </w:rPr>
              <w:t>07.1</w:t>
            </w:r>
            <w:r w:rsidRPr="00802D10">
              <w:rPr>
                <w:sz w:val="20"/>
                <w:szCs w:val="20"/>
                <w:vertAlign w:val="superscript"/>
              </w:rPr>
              <w:t>b</w:t>
            </w:r>
          </w:p>
        </w:tc>
        <w:tc>
          <w:tcPr>
            <w:tcW w:w="778" w:type="dxa"/>
          </w:tcPr>
          <w:p w:rsidR="007745F1" w:rsidRPr="00802D10" w:rsidRDefault="007745F1" w:rsidP="00802D10">
            <w:pPr>
              <w:rPr>
                <w:sz w:val="20"/>
                <w:szCs w:val="20"/>
              </w:rPr>
            </w:pPr>
            <w:r w:rsidRPr="00802D10">
              <w:rPr>
                <w:sz w:val="20"/>
                <w:szCs w:val="20"/>
              </w:rPr>
              <w:t>18.3</w:t>
            </w:r>
            <w:r w:rsidRPr="00802D10">
              <w:rPr>
                <w:sz w:val="20"/>
                <w:szCs w:val="20"/>
                <w:vertAlign w:val="superscript"/>
              </w:rPr>
              <w:t>b</w:t>
            </w:r>
          </w:p>
        </w:tc>
        <w:tc>
          <w:tcPr>
            <w:tcW w:w="778" w:type="dxa"/>
          </w:tcPr>
          <w:p w:rsidR="007745F1" w:rsidRPr="00802D10" w:rsidRDefault="007745F1" w:rsidP="00802D10">
            <w:pPr>
              <w:rPr>
                <w:sz w:val="20"/>
                <w:szCs w:val="20"/>
              </w:rPr>
            </w:pPr>
            <w:r w:rsidRPr="00802D10">
              <w:rPr>
                <w:sz w:val="20"/>
                <w:szCs w:val="20"/>
              </w:rPr>
              <w:t>27.3</w:t>
            </w:r>
            <w:r w:rsidRPr="00802D10">
              <w:rPr>
                <w:sz w:val="20"/>
                <w:szCs w:val="20"/>
                <w:vertAlign w:val="superscript"/>
              </w:rPr>
              <w:t>b</w:t>
            </w:r>
          </w:p>
        </w:tc>
        <w:tc>
          <w:tcPr>
            <w:tcW w:w="782" w:type="dxa"/>
          </w:tcPr>
          <w:p w:rsidR="007745F1" w:rsidRPr="00802D10" w:rsidRDefault="007745F1" w:rsidP="00802D10">
            <w:pPr>
              <w:rPr>
                <w:sz w:val="20"/>
                <w:szCs w:val="20"/>
              </w:rPr>
            </w:pPr>
            <w:r w:rsidRPr="00802D10">
              <w:rPr>
                <w:sz w:val="20"/>
                <w:szCs w:val="20"/>
              </w:rPr>
              <w:t>35.1</w:t>
            </w:r>
            <w:r w:rsidRPr="00802D10">
              <w:rPr>
                <w:sz w:val="20"/>
                <w:szCs w:val="20"/>
                <w:vertAlign w:val="superscript"/>
              </w:rPr>
              <w:t>b</w:t>
            </w:r>
          </w:p>
        </w:tc>
      </w:tr>
      <w:tr w:rsidR="007745F1" w:rsidRPr="00802D10" w:rsidTr="00EC5445">
        <w:trPr>
          <w:trHeight w:val="238"/>
          <w:jc w:val="center"/>
        </w:trPr>
        <w:tc>
          <w:tcPr>
            <w:tcW w:w="2060" w:type="dxa"/>
          </w:tcPr>
          <w:p w:rsidR="007745F1" w:rsidRPr="00802D10" w:rsidRDefault="007745F1" w:rsidP="00802D10">
            <w:pPr>
              <w:rPr>
                <w:i/>
                <w:sz w:val="20"/>
                <w:szCs w:val="20"/>
              </w:rPr>
            </w:pPr>
            <w:proofErr w:type="spellStart"/>
            <w:r w:rsidRPr="00802D10">
              <w:rPr>
                <w:i/>
                <w:sz w:val="20"/>
                <w:szCs w:val="20"/>
              </w:rPr>
              <w:t>Funtumia</w:t>
            </w:r>
            <w:proofErr w:type="spellEnd"/>
            <w:r w:rsidRPr="00802D10">
              <w:rPr>
                <w:i/>
                <w:sz w:val="20"/>
                <w:szCs w:val="20"/>
              </w:rPr>
              <w:t xml:space="preserve"> elastic</w:t>
            </w:r>
          </w:p>
        </w:tc>
        <w:tc>
          <w:tcPr>
            <w:tcW w:w="875" w:type="dxa"/>
          </w:tcPr>
          <w:p w:rsidR="007745F1" w:rsidRPr="00802D10" w:rsidRDefault="007745F1" w:rsidP="00802D10">
            <w:pPr>
              <w:rPr>
                <w:sz w:val="20"/>
                <w:szCs w:val="20"/>
              </w:rPr>
            </w:pPr>
            <w:r w:rsidRPr="00802D10">
              <w:rPr>
                <w:sz w:val="20"/>
                <w:szCs w:val="20"/>
              </w:rPr>
              <w:t>8.91</w:t>
            </w:r>
            <w:r w:rsidRPr="00802D10">
              <w:rPr>
                <w:sz w:val="20"/>
                <w:szCs w:val="20"/>
                <w:vertAlign w:val="superscript"/>
              </w:rPr>
              <w:t>d</w:t>
            </w:r>
          </w:p>
        </w:tc>
        <w:tc>
          <w:tcPr>
            <w:tcW w:w="875" w:type="dxa"/>
          </w:tcPr>
          <w:p w:rsidR="007745F1" w:rsidRPr="00802D10" w:rsidRDefault="007745F1" w:rsidP="00802D10">
            <w:pPr>
              <w:rPr>
                <w:sz w:val="20"/>
                <w:szCs w:val="20"/>
              </w:rPr>
            </w:pPr>
            <w:r w:rsidRPr="00802D10">
              <w:rPr>
                <w:sz w:val="20"/>
                <w:szCs w:val="20"/>
              </w:rPr>
              <w:t>19.23</w:t>
            </w:r>
            <w:r w:rsidRPr="00802D10">
              <w:rPr>
                <w:sz w:val="20"/>
                <w:szCs w:val="20"/>
                <w:vertAlign w:val="superscript"/>
              </w:rPr>
              <w:t>d</w:t>
            </w:r>
          </w:p>
        </w:tc>
        <w:tc>
          <w:tcPr>
            <w:tcW w:w="875" w:type="dxa"/>
          </w:tcPr>
          <w:p w:rsidR="007745F1" w:rsidRPr="00802D10" w:rsidRDefault="007745F1" w:rsidP="00802D10">
            <w:pPr>
              <w:rPr>
                <w:sz w:val="20"/>
                <w:szCs w:val="20"/>
              </w:rPr>
            </w:pPr>
            <w:r w:rsidRPr="00802D10">
              <w:rPr>
                <w:sz w:val="20"/>
                <w:szCs w:val="20"/>
              </w:rPr>
              <w:t>28.19</w:t>
            </w:r>
            <w:r w:rsidRPr="00802D10">
              <w:rPr>
                <w:sz w:val="20"/>
                <w:szCs w:val="20"/>
                <w:vertAlign w:val="superscript"/>
              </w:rPr>
              <w:t>d</w:t>
            </w:r>
          </w:p>
        </w:tc>
        <w:tc>
          <w:tcPr>
            <w:tcW w:w="879" w:type="dxa"/>
          </w:tcPr>
          <w:p w:rsidR="007745F1" w:rsidRPr="00802D10" w:rsidRDefault="007745F1" w:rsidP="00802D10">
            <w:pPr>
              <w:rPr>
                <w:sz w:val="20"/>
                <w:szCs w:val="20"/>
              </w:rPr>
            </w:pPr>
            <w:r w:rsidRPr="00802D10">
              <w:rPr>
                <w:sz w:val="20"/>
                <w:szCs w:val="20"/>
              </w:rPr>
              <w:t>39.35</w:t>
            </w:r>
            <w:r w:rsidRPr="00802D10">
              <w:rPr>
                <w:sz w:val="20"/>
                <w:szCs w:val="20"/>
                <w:vertAlign w:val="superscript"/>
              </w:rPr>
              <w:t>d</w:t>
            </w:r>
          </w:p>
        </w:tc>
        <w:tc>
          <w:tcPr>
            <w:tcW w:w="778" w:type="dxa"/>
          </w:tcPr>
          <w:p w:rsidR="007745F1" w:rsidRPr="00802D10" w:rsidRDefault="007745F1" w:rsidP="00802D10">
            <w:pPr>
              <w:rPr>
                <w:sz w:val="20"/>
                <w:szCs w:val="20"/>
              </w:rPr>
            </w:pPr>
            <w:r w:rsidRPr="00802D10">
              <w:rPr>
                <w:sz w:val="20"/>
                <w:szCs w:val="20"/>
              </w:rPr>
              <w:t>05.3</w:t>
            </w:r>
            <w:r w:rsidRPr="00802D10">
              <w:rPr>
                <w:sz w:val="20"/>
                <w:szCs w:val="20"/>
                <w:vertAlign w:val="superscript"/>
              </w:rPr>
              <w:t>d</w:t>
            </w:r>
          </w:p>
        </w:tc>
        <w:tc>
          <w:tcPr>
            <w:tcW w:w="778" w:type="dxa"/>
          </w:tcPr>
          <w:p w:rsidR="007745F1" w:rsidRPr="00802D10" w:rsidRDefault="007745F1" w:rsidP="00802D10">
            <w:pPr>
              <w:rPr>
                <w:sz w:val="20"/>
                <w:szCs w:val="20"/>
              </w:rPr>
            </w:pPr>
            <w:r w:rsidRPr="00802D10">
              <w:rPr>
                <w:sz w:val="20"/>
                <w:szCs w:val="20"/>
              </w:rPr>
              <w:t>15.3</w:t>
            </w:r>
            <w:r w:rsidRPr="00802D10">
              <w:rPr>
                <w:sz w:val="20"/>
                <w:szCs w:val="20"/>
                <w:vertAlign w:val="superscript"/>
              </w:rPr>
              <w:t>d</w:t>
            </w:r>
          </w:p>
        </w:tc>
        <w:tc>
          <w:tcPr>
            <w:tcW w:w="778" w:type="dxa"/>
          </w:tcPr>
          <w:p w:rsidR="007745F1" w:rsidRPr="00802D10" w:rsidRDefault="007745F1" w:rsidP="00802D10">
            <w:pPr>
              <w:rPr>
                <w:sz w:val="20"/>
                <w:szCs w:val="20"/>
              </w:rPr>
            </w:pPr>
            <w:r w:rsidRPr="00802D10">
              <w:rPr>
                <w:sz w:val="20"/>
                <w:szCs w:val="20"/>
              </w:rPr>
              <w:t>25.1</w:t>
            </w:r>
            <w:r w:rsidRPr="00802D10">
              <w:rPr>
                <w:sz w:val="20"/>
                <w:szCs w:val="20"/>
                <w:vertAlign w:val="superscript"/>
              </w:rPr>
              <w:t>d</w:t>
            </w:r>
          </w:p>
        </w:tc>
        <w:tc>
          <w:tcPr>
            <w:tcW w:w="782" w:type="dxa"/>
          </w:tcPr>
          <w:p w:rsidR="007745F1" w:rsidRPr="00802D10" w:rsidRDefault="007745F1" w:rsidP="00802D10">
            <w:pPr>
              <w:rPr>
                <w:sz w:val="20"/>
                <w:szCs w:val="20"/>
              </w:rPr>
            </w:pPr>
            <w:r w:rsidRPr="00802D10">
              <w:rPr>
                <w:sz w:val="20"/>
                <w:szCs w:val="20"/>
              </w:rPr>
              <w:t>38.8</w:t>
            </w:r>
            <w:r w:rsidRPr="00802D10">
              <w:rPr>
                <w:sz w:val="20"/>
                <w:szCs w:val="20"/>
                <w:vertAlign w:val="superscript"/>
              </w:rPr>
              <w:t>d</w:t>
            </w:r>
          </w:p>
        </w:tc>
      </w:tr>
      <w:tr w:rsidR="007745F1" w:rsidRPr="00802D10" w:rsidTr="00EC5445">
        <w:trPr>
          <w:trHeight w:val="245"/>
          <w:jc w:val="center"/>
        </w:trPr>
        <w:tc>
          <w:tcPr>
            <w:tcW w:w="2060" w:type="dxa"/>
          </w:tcPr>
          <w:p w:rsidR="007745F1" w:rsidRPr="00802D10" w:rsidRDefault="007745F1" w:rsidP="00802D10">
            <w:pPr>
              <w:rPr>
                <w:i/>
                <w:sz w:val="20"/>
                <w:szCs w:val="20"/>
              </w:rPr>
            </w:pPr>
            <w:proofErr w:type="spellStart"/>
            <w:r w:rsidRPr="00802D10">
              <w:rPr>
                <w:i/>
                <w:sz w:val="20"/>
                <w:szCs w:val="20"/>
              </w:rPr>
              <w:t>Pycathus</w:t>
            </w:r>
            <w:proofErr w:type="spellEnd"/>
            <w:r w:rsidRPr="00802D10">
              <w:rPr>
                <w:i/>
                <w:sz w:val="20"/>
                <w:szCs w:val="20"/>
              </w:rPr>
              <w:t xml:space="preserve"> </w:t>
            </w:r>
            <w:proofErr w:type="spellStart"/>
            <w:r w:rsidRPr="00802D10">
              <w:rPr>
                <w:i/>
                <w:sz w:val="20"/>
                <w:szCs w:val="20"/>
              </w:rPr>
              <w:t>augonensis</w:t>
            </w:r>
            <w:proofErr w:type="spellEnd"/>
          </w:p>
        </w:tc>
        <w:tc>
          <w:tcPr>
            <w:tcW w:w="875" w:type="dxa"/>
          </w:tcPr>
          <w:p w:rsidR="007745F1" w:rsidRPr="00802D10" w:rsidRDefault="007745F1" w:rsidP="00802D10">
            <w:pPr>
              <w:rPr>
                <w:sz w:val="20"/>
                <w:szCs w:val="20"/>
              </w:rPr>
            </w:pPr>
            <w:r w:rsidRPr="00802D10">
              <w:rPr>
                <w:sz w:val="20"/>
                <w:szCs w:val="20"/>
              </w:rPr>
              <w:t>5.40</w:t>
            </w:r>
            <w:r w:rsidRPr="00802D10">
              <w:rPr>
                <w:sz w:val="20"/>
                <w:szCs w:val="20"/>
                <w:vertAlign w:val="superscript"/>
              </w:rPr>
              <w:t>e</w:t>
            </w:r>
          </w:p>
        </w:tc>
        <w:tc>
          <w:tcPr>
            <w:tcW w:w="875" w:type="dxa"/>
          </w:tcPr>
          <w:p w:rsidR="007745F1" w:rsidRPr="00802D10" w:rsidRDefault="007745F1" w:rsidP="00802D10">
            <w:pPr>
              <w:rPr>
                <w:sz w:val="20"/>
                <w:szCs w:val="20"/>
              </w:rPr>
            </w:pPr>
            <w:r w:rsidRPr="00802D10">
              <w:rPr>
                <w:sz w:val="20"/>
                <w:szCs w:val="20"/>
              </w:rPr>
              <w:t>14.41</w:t>
            </w:r>
            <w:r w:rsidRPr="00802D10">
              <w:rPr>
                <w:sz w:val="20"/>
                <w:szCs w:val="20"/>
                <w:vertAlign w:val="superscript"/>
              </w:rPr>
              <w:t>e</w:t>
            </w:r>
          </w:p>
        </w:tc>
        <w:tc>
          <w:tcPr>
            <w:tcW w:w="875" w:type="dxa"/>
          </w:tcPr>
          <w:p w:rsidR="007745F1" w:rsidRPr="00802D10" w:rsidRDefault="007745F1" w:rsidP="00802D10">
            <w:pPr>
              <w:rPr>
                <w:sz w:val="20"/>
                <w:szCs w:val="20"/>
              </w:rPr>
            </w:pPr>
            <w:r w:rsidRPr="00802D10">
              <w:rPr>
                <w:sz w:val="20"/>
                <w:szCs w:val="20"/>
              </w:rPr>
              <w:t>22.56</w:t>
            </w:r>
            <w:r w:rsidRPr="00802D10">
              <w:rPr>
                <w:sz w:val="20"/>
                <w:szCs w:val="20"/>
                <w:vertAlign w:val="superscript"/>
              </w:rPr>
              <w:t>e</w:t>
            </w:r>
          </w:p>
        </w:tc>
        <w:tc>
          <w:tcPr>
            <w:tcW w:w="879" w:type="dxa"/>
          </w:tcPr>
          <w:p w:rsidR="007745F1" w:rsidRPr="00802D10" w:rsidRDefault="007745F1" w:rsidP="00802D10">
            <w:pPr>
              <w:rPr>
                <w:sz w:val="20"/>
                <w:szCs w:val="20"/>
              </w:rPr>
            </w:pPr>
            <w:r w:rsidRPr="00802D10">
              <w:rPr>
                <w:sz w:val="20"/>
                <w:szCs w:val="20"/>
              </w:rPr>
              <w:t>30.11</w:t>
            </w:r>
            <w:r w:rsidRPr="00802D10">
              <w:rPr>
                <w:sz w:val="20"/>
                <w:szCs w:val="20"/>
                <w:vertAlign w:val="superscript"/>
              </w:rPr>
              <w:t>e</w:t>
            </w:r>
          </w:p>
        </w:tc>
        <w:tc>
          <w:tcPr>
            <w:tcW w:w="778" w:type="dxa"/>
          </w:tcPr>
          <w:p w:rsidR="007745F1" w:rsidRPr="00802D10" w:rsidRDefault="007745F1" w:rsidP="00802D10">
            <w:pPr>
              <w:rPr>
                <w:sz w:val="20"/>
                <w:szCs w:val="20"/>
              </w:rPr>
            </w:pPr>
            <w:r w:rsidRPr="00802D10">
              <w:rPr>
                <w:sz w:val="20"/>
                <w:szCs w:val="20"/>
              </w:rPr>
              <w:t>02.4</w:t>
            </w:r>
            <w:r w:rsidRPr="00802D10">
              <w:rPr>
                <w:sz w:val="20"/>
                <w:szCs w:val="20"/>
                <w:vertAlign w:val="superscript"/>
              </w:rPr>
              <w:t>e</w:t>
            </w:r>
          </w:p>
        </w:tc>
        <w:tc>
          <w:tcPr>
            <w:tcW w:w="778" w:type="dxa"/>
          </w:tcPr>
          <w:p w:rsidR="007745F1" w:rsidRPr="00802D10" w:rsidRDefault="007745F1" w:rsidP="00802D10">
            <w:pPr>
              <w:rPr>
                <w:sz w:val="20"/>
                <w:szCs w:val="20"/>
              </w:rPr>
            </w:pPr>
            <w:r w:rsidRPr="00802D10">
              <w:rPr>
                <w:sz w:val="20"/>
                <w:szCs w:val="20"/>
              </w:rPr>
              <w:t>08.5</w:t>
            </w:r>
            <w:r w:rsidRPr="00802D10">
              <w:rPr>
                <w:sz w:val="20"/>
                <w:szCs w:val="20"/>
                <w:vertAlign w:val="superscript"/>
              </w:rPr>
              <w:t>e</w:t>
            </w:r>
          </w:p>
        </w:tc>
        <w:tc>
          <w:tcPr>
            <w:tcW w:w="778" w:type="dxa"/>
          </w:tcPr>
          <w:p w:rsidR="007745F1" w:rsidRPr="00802D10" w:rsidRDefault="007745F1" w:rsidP="00802D10">
            <w:pPr>
              <w:rPr>
                <w:sz w:val="20"/>
                <w:szCs w:val="20"/>
              </w:rPr>
            </w:pPr>
            <w:r w:rsidRPr="00802D10">
              <w:rPr>
                <w:sz w:val="20"/>
                <w:szCs w:val="20"/>
              </w:rPr>
              <w:t>15.3</w:t>
            </w:r>
            <w:r w:rsidRPr="00802D10">
              <w:rPr>
                <w:sz w:val="20"/>
                <w:szCs w:val="20"/>
                <w:vertAlign w:val="superscript"/>
              </w:rPr>
              <w:t>e</w:t>
            </w:r>
          </w:p>
        </w:tc>
        <w:tc>
          <w:tcPr>
            <w:tcW w:w="782" w:type="dxa"/>
          </w:tcPr>
          <w:p w:rsidR="007745F1" w:rsidRPr="00802D10" w:rsidRDefault="007745F1" w:rsidP="00802D10">
            <w:pPr>
              <w:rPr>
                <w:sz w:val="20"/>
                <w:szCs w:val="20"/>
              </w:rPr>
            </w:pPr>
            <w:r w:rsidRPr="00802D10">
              <w:rPr>
                <w:sz w:val="20"/>
                <w:szCs w:val="20"/>
              </w:rPr>
              <w:t>25.8</w:t>
            </w:r>
            <w:r w:rsidRPr="00802D10">
              <w:rPr>
                <w:sz w:val="20"/>
                <w:szCs w:val="20"/>
                <w:vertAlign w:val="superscript"/>
              </w:rPr>
              <w:t>e</w:t>
            </w:r>
          </w:p>
        </w:tc>
      </w:tr>
      <w:tr w:rsidR="007745F1" w:rsidRPr="00802D10" w:rsidTr="00EC5445">
        <w:trPr>
          <w:trHeight w:val="238"/>
          <w:jc w:val="center"/>
        </w:trPr>
        <w:tc>
          <w:tcPr>
            <w:tcW w:w="2060" w:type="dxa"/>
          </w:tcPr>
          <w:p w:rsidR="007745F1" w:rsidRPr="00802D10" w:rsidRDefault="007745F1" w:rsidP="00802D10">
            <w:pPr>
              <w:rPr>
                <w:i/>
                <w:sz w:val="20"/>
                <w:szCs w:val="20"/>
              </w:rPr>
            </w:pPr>
            <w:proofErr w:type="spellStart"/>
            <w:r w:rsidRPr="00802D10">
              <w:rPr>
                <w:i/>
                <w:sz w:val="20"/>
                <w:szCs w:val="20"/>
              </w:rPr>
              <w:t>Terminaliasuperba</w:t>
            </w:r>
            <w:proofErr w:type="spellEnd"/>
          </w:p>
        </w:tc>
        <w:tc>
          <w:tcPr>
            <w:tcW w:w="875" w:type="dxa"/>
          </w:tcPr>
          <w:p w:rsidR="007745F1" w:rsidRPr="00802D10" w:rsidRDefault="007745F1" w:rsidP="00802D10">
            <w:pPr>
              <w:rPr>
                <w:sz w:val="20"/>
                <w:szCs w:val="20"/>
              </w:rPr>
            </w:pPr>
            <w:r w:rsidRPr="00802D10">
              <w:rPr>
                <w:sz w:val="20"/>
                <w:szCs w:val="20"/>
              </w:rPr>
              <w:t>2.70</w:t>
            </w:r>
            <w:r w:rsidRPr="00802D10">
              <w:rPr>
                <w:sz w:val="20"/>
                <w:szCs w:val="20"/>
                <w:vertAlign w:val="superscript"/>
              </w:rPr>
              <w:t>f</w:t>
            </w:r>
          </w:p>
        </w:tc>
        <w:tc>
          <w:tcPr>
            <w:tcW w:w="875" w:type="dxa"/>
          </w:tcPr>
          <w:p w:rsidR="007745F1" w:rsidRPr="00802D10" w:rsidRDefault="007745F1" w:rsidP="00802D10">
            <w:pPr>
              <w:rPr>
                <w:sz w:val="20"/>
                <w:szCs w:val="20"/>
              </w:rPr>
            </w:pPr>
            <w:r w:rsidRPr="00802D10">
              <w:rPr>
                <w:sz w:val="20"/>
                <w:szCs w:val="20"/>
              </w:rPr>
              <w:t>5.60</w:t>
            </w:r>
            <w:r w:rsidRPr="00802D10">
              <w:rPr>
                <w:sz w:val="20"/>
                <w:szCs w:val="20"/>
                <w:vertAlign w:val="superscript"/>
              </w:rPr>
              <w:t>f</w:t>
            </w:r>
          </w:p>
        </w:tc>
        <w:tc>
          <w:tcPr>
            <w:tcW w:w="875" w:type="dxa"/>
          </w:tcPr>
          <w:p w:rsidR="007745F1" w:rsidRPr="00802D10" w:rsidRDefault="007745F1" w:rsidP="00802D10">
            <w:pPr>
              <w:rPr>
                <w:sz w:val="20"/>
                <w:szCs w:val="20"/>
              </w:rPr>
            </w:pPr>
            <w:r w:rsidRPr="00802D10">
              <w:rPr>
                <w:sz w:val="20"/>
                <w:szCs w:val="20"/>
              </w:rPr>
              <w:t>11.20</w:t>
            </w:r>
            <w:r w:rsidRPr="00802D10">
              <w:rPr>
                <w:sz w:val="20"/>
                <w:szCs w:val="20"/>
                <w:vertAlign w:val="superscript"/>
              </w:rPr>
              <w:t>f</w:t>
            </w:r>
          </w:p>
        </w:tc>
        <w:tc>
          <w:tcPr>
            <w:tcW w:w="879" w:type="dxa"/>
          </w:tcPr>
          <w:p w:rsidR="007745F1" w:rsidRPr="00802D10" w:rsidRDefault="007745F1" w:rsidP="00802D10">
            <w:pPr>
              <w:rPr>
                <w:sz w:val="20"/>
                <w:szCs w:val="20"/>
              </w:rPr>
            </w:pPr>
            <w:r w:rsidRPr="00802D10">
              <w:rPr>
                <w:sz w:val="20"/>
                <w:szCs w:val="20"/>
              </w:rPr>
              <w:t>17.24</w:t>
            </w:r>
            <w:r w:rsidRPr="00802D10">
              <w:rPr>
                <w:sz w:val="20"/>
                <w:szCs w:val="20"/>
                <w:vertAlign w:val="superscript"/>
              </w:rPr>
              <w:t>f</w:t>
            </w:r>
          </w:p>
        </w:tc>
        <w:tc>
          <w:tcPr>
            <w:tcW w:w="778" w:type="dxa"/>
          </w:tcPr>
          <w:p w:rsidR="007745F1" w:rsidRPr="00802D10" w:rsidRDefault="007745F1" w:rsidP="00802D10">
            <w:pPr>
              <w:rPr>
                <w:sz w:val="20"/>
                <w:szCs w:val="20"/>
              </w:rPr>
            </w:pPr>
            <w:r w:rsidRPr="00802D10">
              <w:rPr>
                <w:sz w:val="20"/>
                <w:szCs w:val="20"/>
              </w:rPr>
              <w:t>01.1</w:t>
            </w:r>
            <w:r w:rsidRPr="00802D10">
              <w:rPr>
                <w:sz w:val="20"/>
                <w:szCs w:val="20"/>
                <w:vertAlign w:val="superscript"/>
              </w:rPr>
              <w:t>z</w:t>
            </w:r>
          </w:p>
        </w:tc>
        <w:tc>
          <w:tcPr>
            <w:tcW w:w="778" w:type="dxa"/>
          </w:tcPr>
          <w:p w:rsidR="007745F1" w:rsidRPr="00802D10" w:rsidRDefault="007745F1" w:rsidP="00802D10">
            <w:pPr>
              <w:rPr>
                <w:sz w:val="20"/>
                <w:szCs w:val="20"/>
              </w:rPr>
            </w:pPr>
            <w:r w:rsidRPr="00802D10">
              <w:rPr>
                <w:sz w:val="20"/>
                <w:szCs w:val="20"/>
              </w:rPr>
              <w:t>2.7</w:t>
            </w:r>
            <w:r w:rsidRPr="00802D10">
              <w:rPr>
                <w:sz w:val="20"/>
                <w:szCs w:val="20"/>
                <w:vertAlign w:val="superscript"/>
              </w:rPr>
              <w:t>f</w:t>
            </w:r>
          </w:p>
        </w:tc>
        <w:tc>
          <w:tcPr>
            <w:tcW w:w="778" w:type="dxa"/>
          </w:tcPr>
          <w:p w:rsidR="007745F1" w:rsidRPr="00802D10" w:rsidRDefault="007745F1" w:rsidP="00802D10">
            <w:pPr>
              <w:rPr>
                <w:sz w:val="20"/>
                <w:szCs w:val="20"/>
              </w:rPr>
            </w:pPr>
            <w:r w:rsidRPr="00802D10">
              <w:rPr>
                <w:sz w:val="20"/>
                <w:szCs w:val="20"/>
              </w:rPr>
              <w:t>4.8</w:t>
            </w:r>
            <w:r w:rsidRPr="00802D10">
              <w:rPr>
                <w:sz w:val="20"/>
                <w:szCs w:val="20"/>
                <w:vertAlign w:val="superscript"/>
              </w:rPr>
              <w:t>f</w:t>
            </w:r>
          </w:p>
        </w:tc>
        <w:tc>
          <w:tcPr>
            <w:tcW w:w="782" w:type="dxa"/>
          </w:tcPr>
          <w:p w:rsidR="007745F1" w:rsidRPr="00802D10" w:rsidRDefault="007745F1" w:rsidP="00802D10">
            <w:pPr>
              <w:rPr>
                <w:sz w:val="20"/>
                <w:szCs w:val="20"/>
              </w:rPr>
            </w:pPr>
            <w:r w:rsidRPr="00802D10">
              <w:rPr>
                <w:sz w:val="20"/>
                <w:szCs w:val="20"/>
              </w:rPr>
              <w:t>06.7</w:t>
            </w:r>
            <w:r w:rsidRPr="00802D10">
              <w:rPr>
                <w:sz w:val="20"/>
                <w:szCs w:val="20"/>
                <w:vertAlign w:val="superscript"/>
              </w:rPr>
              <w:t>f</w:t>
            </w:r>
          </w:p>
        </w:tc>
      </w:tr>
      <w:tr w:rsidR="007745F1" w:rsidRPr="00802D10" w:rsidTr="00EC5445">
        <w:trPr>
          <w:trHeight w:val="129"/>
          <w:jc w:val="center"/>
        </w:trPr>
        <w:tc>
          <w:tcPr>
            <w:tcW w:w="2060" w:type="dxa"/>
          </w:tcPr>
          <w:p w:rsidR="007745F1" w:rsidRPr="00802D10" w:rsidRDefault="007745F1" w:rsidP="00802D10">
            <w:pPr>
              <w:rPr>
                <w:sz w:val="20"/>
                <w:szCs w:val="20"/>
              </w:rPr>
            </w:pPr>
            <w:r w:rsidRPr="00802D10">
              <w:rPr>
                <w:sz w:val="20"/>
                <w:szCs w:val="20"/>
              </w:rPr>
              <w:t>Control I-water</w:t>
            </w:r>
          </w:p>
        </w:tc>
        <w:tc>
          <w:tcPr>
            <w:tcW w:w="875" w:type="dxa"/>
          </w:tcPr>
          <w:p w:rsidR="007745F1" w:rsidRPr="00802D10" w:rsidRDefault="007745F1" w:rsidP="00802D10">
            <w:pPr>
              <w:rPr>
                <w:sz w:val="20"/>
                <w:szCs w:val="20"/>
              </w:rPr>
            </w:pPr>
            <w:r w:rsidRPr="00802D10">
              <w:rPr>
                <w:sz w:val="20"/>
                <w:szCs w:val="20"/>
              </w:rPr>
              <w:t>43.2</w:t>
            </w:r>
            <w:r w:rsidRPr="00802D10">
              <w:rPr>
                <w:sz w:val="20"/>
                <w:szCs w:val="20"/>
                <w:vertAlign w:val="superscript"/>
              </w:rPr>
              <w:t>a</w:t>
            </w:r>
          </w:p>
        </w:tc>
        <w:tc>
          <w:tcPr>
            <w:tcW w:w="875" w:type="dxa"/>
          </w:tcPr>
          <w:p w:rsidR="007745F1" w:rsidRPr="00802D10" w:rsidRDefault="007745F1" w:rsidP="00802D10">
            <w:pPr>
              <w:rPr>
                <w:sz w:val="20"/>
                <w:szCs w:val="20"/>
              </w:rPr>
            </w:pPr>
            <w:r w:rsidRPr="00802D10">
              <w:rPr>
                <w:sz w:val="20"/>
                <w:szCs w:val="20"/>
              </w:rPr>
              <w:t>60.24</w:t>
            </w:r>
            <w:r w:rsidRPr="00802D10">
              <w:rPr>
                <w:sz w:val="20"/>
                <w:szCs w:val="20"/>
                <w:vertAlign w:val="superscript"/>
              </w:rPr>
              <w:t>a</w:t>
            </w:r>
          </w:p>
        </w:tc>
        <w:tc>
          <w:tcPr>
            <w:tcW w:w="875" w:type="dxa"/>
          </w:tcPr>
          <w:p w:rsidR="007745F1" w:rsidRPr="00802D10" w:rsidRDefault="007745F1" w:rsidP="00802D10">
            <w:pPr>
              <w:rPr>
                <w:sz w:val="20"/>
                <w:szCs w:val="20"/>
              </w:rPr>
            </w:pPr>
            <w:r w:rsidRPr="00802D10">
              <w:rPr>
                <w:sz w:val="20"/>
                <w:szCs w:val="20"/>
              </w:rPr>
              <w:t>71.32</w:t>
            </w:r>
            <w:r w:rsidRPr="00802D10">
              <w:rPr>
                <w:sz w:val="20"/>
                <w:szCs w:val="20"/>
                <w:vertAlign w:val="superscript"/>
              </w:rPr>
              <w:t>a</w:t>
            </w:r>
          </w:p>
        </w:tc>
        <w:tc>
          <w:tcPr>
            <w:tcW w:w="879" w:type="dxa"/>
          </w:tcPr>
          <w:p w:rsidR="007745F1" w:rsidRPr="00802D10" w:rsidRDefault="007745F1" w:rsidP="00802D10">
            <w:pPr>
              <w:rPr>
                <w:sz w:val="20"/>
                <w:szCs w:val="20"/>
              </w:rPr>
            </w:pPr>
            <w:r w:rsidRPr="00802D10">
              <w:rPr>
                <w:sz w:val="20"/>
                <w:szCs w:val="20"/>
              </w:rPr>
              <w:t>80.30</w:t>
            </w:r>
            <w:r w:rsidRPr="00802D10">
              <w:rPr>
                <w:sz w:val="20"/>
                <w:szCs w:val="20"/>
                <w:vertAlign w:val="superscript"/>
              </w:rPr>
              <w:t>a</w:t>
            </w:r>
          </w:p>
        </w:tc>
        <w:tc>
          <w:tcPr>
            <w:tcW w:w="778" w:type="dxa"/>
          </w:tcPr>
          <w:p w:rsidR="007745F1" w:rsidRPr="00802D10" w:rsidRDefault="007745F1" w:rsidP="00802D10">
            <w:pPr>
              <w:rPr>
                <w:sz w:val="20"/>
                <w:szCs w:val="20"/>
              </w:rPr>
            </w:pPr>
            <w:r w:rsidRPr="00802D10">
              <w:rPr>
                <w:sz w:val="20"/>
                <w:szCs w:val="20"/>
              </w:rPr>
              <w:t xml:space="preserve">   -</w:t>
            </w:r>
          </w:p>
        </w:tc>
        <w:tc>
          <w:tcPr>
            <w:tcW w:w="778" w:type="dxa"/>
          </w:tcPr>
          <w:p w:rsidR="007745F1" w:rsidRPr="00802D10" w:rsidRDefault="007745F1" w:rsidP="00802D10">
            <w:pPr>
              <w:rPr>
                <w:sz w:val="20"/>
                <w:szCs w:val="20"/>
              </w:rPr>
            </w:pPr>
            <w:r w:rsidRPr="00802D10">
              <w:rPr>
                <w:sz w:val="20"/>
                <w:szCs w:val="20"/>
              </w:rPr>
              <w:t>-</w:t>
            </w:r>
          </w:p>
        </w:tc>
        <w:tc>
          <w:tcPr>
            <w:tcW w:w="778" w:type="dxa"/>
          </w:tcPr>
          <w:p w:rsidR="007745F1" w:rsidRPr="00802D10" w:rsidRDefault="007745F1" w:rsidP="00802D10">
            <w:pPr>
              <w:rPr>
                <w:sz w:val="20"/>
                <w:szCs w:val="20"/>
              </w:rPr>
            </w:pPr>
            <w:r w:rsidRPr="00802D10">
              <w:rPr>
                <w:sz w:val="20"/>
                <w:szCs w:val="20"/>
              </w:rPr>
              <w:t>-</w:t>
            </w:r>
          </w:p>
        </w:tc>
        <w:tc>
          <w:tcPr>
            <w:tcW w:w="782" w:type="dxa"/>
          </w:tcPr>
          <w:p w:rsidR="007745F1" w:rsidRPr="00802D10" w:rsidRDefault="007745F1" w:rsidP="00802D10">
            <w:pPr>
              <w:rPr>
                <w:sz w:val="20"/>
                <w:szCs w:val="20"/>
              </w:rPr>
            </w:pPr>
            <w:r w:rsidRPr="00802D10">
              <w:rPr>
                <w:sz w:val="20"/>
                <w:szCs w:val="20"/>
              </w:rPr>
              <w:t>-</w:t>
            </w:r>
          </w:p>
        </w:tc>
      </w:tr>
      <w:tr w:rsidR="007745F1" w:rsidRPr="00802D10" w:rsidTr="00EC5445">
        <w:trPr>
          <w:trHeight w:val="267"/>
          <w:jc w:val="center"/>
        </w:trPr>
        <w:tc>
          <w:tcPr>
            <w:tcW w:w="2060" w:type="dxa"/>
          </w:tcPr>
          <w:p w:rsidR="007745F1" w:rsidRPr="00802D10" w:rsidRDefault="007745F1" w:rsidP="00802D10">
            <w:pPr>
              <w:rPr>
                <w:sz w:val="20"/>
                <w:szCs w:val="20"/>
              </w:rPr>
            </w:pPr>
            <w:r w:rsidRPr="00802D10">
              <w:rPr>
                <w:sz w:val="20"/>
                <w:szCs w:val="20"/>
              </w:rPr>
              <w:t>Control II- Alcohol</w:t>
            </w:r>
          </w:p>
        </w:tc>
        <w:tc>
          <w:tcPr>
            <w:tcW w:w="875" w:type="dxa"/>
          </w:tcPr>
          <w:p w:rsidR="007745F1" w:rsidRPr="00802D10" w:rsidRDefault="007745F1" w:rsidP="00802D10">
            <w:pPr>
              <w:rPr>
                <w:sz w:val="20"/>
                <w:szCs w:val="20"/>
              </w:rPr>
            </w:pPr>
            <w:r w:rsidRPr="00802D10">
              <w:rPr>
                <w:sz w:val="20"/>
                <w:szCs w:val="20"/>
              </w:rPr>
              <w:t>-</w:t>
            </w:r>
          </w:p>
        </w:tc>
        <w:tc>
          <w:tcPr>
            <w:tcW w:w="875" w:type="dxa"/>
          </w:tcPr>
          <w:p w:rsidR="007745F1" w:rsidRPr="00802D10" w:rsidRDefault="007745F1" w:rsidP="00802D10">
            <w:pPr>
              <w:rPr>
                <w:sz w:val="20"/>
                <w:szCs w:val="20"/>
              </w:rPr>
            </w:pPr>
            <w:r w:rsidRPr="00802D10">
              <w:rPr>
                <w:sz w:val="20"/>
                <w:szCs w:val="20"/>
              </w:rPr>
              <w:t>-</w:t>
            </w:r>
          </w:p>
        </w:tc>
        <w:tc>
          <w:tcPr>
            <w:tcW w:w="875" w:type="dxa"/>
          </w:tcPr>
          <w:p w:rsidR="007745F1" w:rsidRPr="00802D10" w:rsidRDefault="007745F1" w:rsidP="00802D10">
            <w:pPr>
              <w:rPr>
                <w:sz w:val="20"/>
                <w:szCs w:val="20"/>
              </w:rPr>
            </w:pPr>
            <w:r w:rsidRPr="00802D10">
              <w:rPr>
                <w:sz w:val="20"/>
                <w:szCs w:val="20"/>
              </w:rPr>
              <w:t>-</w:t>
            </w:r>
          </w:p>
        </w:tc>
        <w:tc>
          <w:tcPr>
            <w:tcW w:w="879" w:type="dxa"/>
          </w:tcPr>
          <w:p w:rsidR="007745F1" w:rsidRPr="00802D10" w:rsidRDefault="007745F1" w:rsidP="00802D10">
            <w:pPr>
              <w:rPr>
                <w:sz w:val="20"/>
                <w:szCs w:val="20"/>
              </w:rPr>
            </w:pPr>
            <w:r w:rsidRPr="00802D10">
              <w:rPr>
                <w:sz w:val="20"/>
                <w:szCs w:val="20"/>
              </w:rPr>
              <w:t xml:space="preserve">   -</w:t>
            </w:r>
          </w:p>
        </w:tc>
        <w:tc>
          <w:tcPr>
            <w:tcW w:w="778" w:type="dxa"/>
          </w:tcPr>
          <w:p w:rsidR="007745F1" w:rsidRPr="00802D10" w:rsidRDefault="007745F1" w:rsidP="00802D10">
            <w:pPr>
              <w:rPr>
                <w:sz w:val="20"/>
                <w:szCs w:val="20"/>
              </w:rPr>
            </w:pPr>
            <w:r w:rsidRPr="00802D10">
              <w:rPr>
                <w:sz w:val="20"/>
                <w:szCs w:val="20"/>
              </w:rPr>
              <w:t>27.1</w:t>
            </w:r>
            <w:r w:rsidRPr="00802D10">
              <w:rPr>
                <w:sz w:val="20"/>
                <w:szCs w:val="20"/>
                <w:vertAlign w:val="superscript"/>
              </w:rPr>
              <w:t>a</w:t>
            </w:r>
          </w:p>
        </w:tc>
        <w:tc>
          <w:tcPr>
            <w:tcW w:w="778" w:type="dxa"/>
          </w:tcPr>
          <w:p w:rsidR="007745F1" w:rsidRPr="00802D10" w:rsidRDefault="007745F1" w:rsidP="00802D10">
            <w:pPr>
              <w:rPr>
                <w:sz w:val="20"/>
                <w:szCs w:val="20"/>
              </w:rPr>
            </w:pPr>
            <w:r w:rsidRPr="00802D10">
              <w:rPr>
                <w:sz w:val="20"/>
                <w:szCs w:val="20"/>
              </w:rPr>
              <w:t>30.3</w:t>
            </w:r>
            <w:r w:rsidRPr="00802D10">
              <w:rPr>
                <w:sz w:val="20"/>
                <w:szCs w:val="20"/>
                <w:vertAlign w:val="superscript"/>
              </w:rPr>
              <w:t>a</w:t>
            </w:r>
          </w:p>
        </w:tc>
        <w:tc>
          <w:tcPr>
            <w:tcW w:w="778" w:type="dxa"/>
          </w:tcPr>
          <w:p w:rsidR="007745F1" w:rsidRPr="00802D10" w:rsidRDefault="007745F1" w:rsidP="00802D10">
            <w:pPr>
              <w:rPr>
                <w:sz w:val="20"/>
                <w:szCs w:val="20"/>
              </w:rPr>
            </w:pPr>
            <w:r w:rsidRPr="00802D10">
              <w:rPr>
                <w:sz w:val="20"/>
                <w:szCs w:val="20"/>
              </w:rPr>
              <w:t>39.5</w:t>
            </w:r>
            <w:r w:rsidRPr="00802D10">
              <w:rPr>
                <w:sz w:val="20"/>
                <w:szCs w:val="20"/>
                <w:vertAlign w:val="superscript"/>
              </w:rPr>
              <w:t>a</w:t>
            </w:r>
          </w:p>
        </w:tc>
        <w:tc>
          <w:tcPr>
            <w:tcW w:w="782" w:type="dxa"/>
          </w:tcPr>
          <w:p w:rsidR="007745F1" w:rsidRPr="00802D10" w:rsidRDefault="007745F1" w:rsidP="00802D10">
            <w:pPr>
              <w:rPr>
                <w:sz w:val="20"/>
                <w:szCs w:val="20"/>
              </w:rPr>
            </w:pPr>
            <w:r w:rsidRPr="00802D10">
              <w:rPr>
                <w:sz w:val="20"/>
                <w:szCs w:val="20"/>
              </w:rPr>
              <w:t>46.4</w:t>
            </w:r>
            <w:r w:rsidRPr="00802D10">
              <w:rPr>
                <w:sz w:val="20"/>
                <w:szCs w:val="20"/>
                <w:vertAlign w:val="superscript"/>
              </w:rPr>
              <w:t>a</w:t>
            </w:r>
          </w:p>
        </w:tc>
      </w:tr>
    </w:tbl>
    <w:p w:rsidR="00926346" w:rsidRPr="00802D10" w:rsidRDefault="00926346" w:rsidP="00802D10">
      <w:pPr>
        <w:jc w:val="both"/>
        <w:rPr>
          <w:sz w:val="20"/>
          <w:szCs w:val="20"/>
        </w:rPr>
      </w:pPr>
      <w:r w:rsidRPr="00802D10">
        <w:rPr>
          <w:sz w:val="20"/>
          <w:szCs w:val="20"/>
        </w:rPr>
        <w:t>Data are average of five replicates from four separate experiments. Values in the same column followed by a similar letter are not significantly different using Duncan Multiple Range Tested (DMRT) at 5% level of probability.</w:t>
      </w:r>
    </w:p>
    <w:p w:rsidR="00926346" w:rsidRDefault="00926346" w:rsidP="00802D10">
      <w:pPr>
        <w:jc w:val="both"/>
        <w:rPr>
          <w:sz w:val="20"/>
          <w:szCs w:val="20"/>
        </w:rPr>
      </w:pPr>
    </w:p>
    <w:p w:rsidR="003514D7" w:rsidRPr="00802D10" w:rsidRDefault="003514D7" w:rsidP="00802D10">
      <w:pPr>
        <w:jc w:val="both"/>
        <w:rPr>
          <w:sz w:val="20"/>
          <w:szCs w:val="20"/>
        </w:rPr>
      </w:pPr>
    </w:p>
    <w:p w:rsidR="007745F1" w:rsidRPr="00802D10" w:rsidRDefault="007745F1" w:rsidP="00802D10">
      <w:pPr>
        <w:jc w:val="center"/>
        <w:rPr>
          <w:sz w:val="20"/>
          <w:szCs w:val="20"/>
        </w:rPr>
      </w:pPr>
      <w:r w:rsidRPr="00802D10">
        <w:rPr>
          <w:sz w:val="20"/>
          <w:szCs w:val="20"/>
        </w:rPr>
        <w:t xml:space="preserve">Table 5: Effect of plant extracts on </w:t>
      </w:r>
      <w:proofErr w:type="spellStart"/>
      <w:r w:rsidRPr="00802D10">
        <w:rPr>
          <w:sz w:val="20"/>
          <w:szCs w:val="20"/>
        </w:rPr>
        <w:t>Kolanut</w:t>
      </w:r>
      <w:proofErr w:type="spellEnd"/>
      <w:r w:rsidRPr="00802D10">
        <w:rPr>
          <w:sz w:val="20"/>
          <w:szCs w:val="20"/>
        </w:rPr>
        <w:t xml:space="preserve"> seed rot development by </w:t>
      </w:r>
      <w:proofErr w:type="spellStart"/>
      <w:r w:rsidRPr="00802D10">
        <w:rPr>
          <w:i/>
          <w:sz w:val="20"/>
          <w:szCs w:val="20"/>
        </w:rPr>
        <w:t>Botrydiplodia</w:t>
      </w:r>
      <w:proofErr w:type="spellEnd"/>
      <w:r w:rsidRPr="00802D10">
        <w:rPr>
          <w:i/>
          <w:sz w:val="20"/>
          <w:szCs w:val="20"/>
        </w:rPr>
        <w:t xml:space="preserve"> </w:t>
      </w:r>
      <w:proofErr w:type="spellStart"/>
      <w:r w:rsidRPr="00802D10">
        <w:rPr>
          <w:i/>
          <w:sz w:val="20"/>
          <w:szCs w:val="20"/>
        </w:rPr>
        <w:t>theobromae</w:t>
      </w:r>
      <w:proofErr w:type="spellEnd"/>
      <w:r w:rsidRPr="00802D10">
        <w:rPr>
          <w:sz w:val="20"/>
          <w:szCs w:val="20"/>
        </w:rPr>
        <w:t xml:space="preserve"> Rot reduction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1908"/>
        <w:gridCol w:w="904"/>
        <w:gridCol w:w="904"/>
        <w:gridCol w:w="929"/>
        <w:gridCol w:w="929"/>
        <w:gridCol w:w="904"/>
        <w:gridCol w:w="904"/>
        <w:gridCol w:w="954"/>
        <w:gridCol w:w="904"/>
      </w:tblGrid>
      <w:tr w:rsidR="007745F1" w:rsidRPr="00802D10" w:rsidTr="00EC5445">
        <w:tc>
          <w:tcPr>
            <w:tcW w:w="1908" w:type="dxa"/>
            <w:shd w:val="clear" w:color="auto" w:fill="auto"/>
          </w:tcPr>
          <w:p w:rsidR="007745F1" w:rsidRPr="00802D10" w:rsidRDefault="007745F1" w:rsidP="00802D10">
            <w:pPr>
              <w:rPr>
                <w:sz w:val="20"/>
                <w:szCs w:val="20"/>
              </w:rPr>
            </w:pPr>
            <w:r w:rsidRPr="00802D10">
              <w:rPr>
                <w:sz w:val="20"/>
                <w:szCs w:val="20"/>
              </w:rPr>
              <w:t>Plant extract</w:t>
            </w:r>
          </w:p>
        </w:tc>
        <w:tc>
          <w:tcPr>
            <w:tcW w:w="3666" w:type="dxa"/>
            <w:gridSpan w:val="4"/>
            <w:shd w:val="clear" w:color="auto" w:fill="auto"/>
          </w:tcPr>
          <w:p w:rsidR="007745F1" w:rsidRPr="00802D10" w:rsidRDefault="007745F1" w:rsidP="00EC5445">
            <w:pPr>
              <w:jc w:val="center"/>
              <w:rPr>
                <w:sz w:val="20"/>
                <w:szCs w:val="20"/>
              </w:rPr>
            </w:pPr>
            <w:r w:rsidRPr="00802D10">
              <w:rPr>
                <w:sz w:val="20"/>
                <w:szCs w:val="20"/>
              </w:rPr>
              <w:t>Water extract</w:t>
            </w:r>
          </w:p>
        </w:tc>
        <w:tc>
          <w:tcPr>
            <w:tcW w:w="3666" w:type="dxa"/>
            <w:gridSpan w:val="4"/>
            <w:shd w:val="clear" w:color="auto" w:fill="auto"/>
          </w:tcPr>
          <w:p w:rsidR="007745F1" w:rsidRPr="00802D10" w:rsidRDefault="007745F1" w:rsidP="00EC5445">
            <w:pPr>
              <w:jc w:val="center"/>
              <w:rPr>
                <w:sz w:val="20"/>
                <w:szCs w:val="20"/>
              </w:rPr>
            </w:pPr>
            <w:r w:rsidRPr="00802D10">
              <w:rPr>
                <w:sz w:val="20"/>
                <w:szCs w:val="20"/>
              </w:rPr>
              <w:t>Alcohol extract</w:t>
            </w:r>
          </w:p>
        </w:tc>
      </w:tr>
      <w:tr w:rsidR="007745F1" w:rsidRPr="00802D10" w:rsidTr="00EC5445">
        <w:trPr>
          <w:gridBefore w:val="1"/>
          <w:wBefore w:w="1908" w:type="dxa"/>
        </w:trPr>
        <w:tc>
          <w:tcPr>
            <w:tcW w:w="1808" w:type="dxa"/>
            <w:gridSpan w:val="2"/>
            <w:shd w:val="clear" w:color="auto" w:fill="auto"/>
          </w:tcPr>
          <w:p w:rsidR="007745F1" w:rsidRPr="00802D10" w:rsidRDefault="007745F1" w:rsidP="00EC5445">
            <w:pPr>
              <w:jc w:val="center"/>
              <w:rPr>
                <w:sz w:val="20"/>
                <w:szCs w:val="20"/>
              </w:rPr>
            </w:pPr>
            <w:r w:rsidRPr="00802D10">
              <w:rPr>
                <w:sz w:val="20"/>
                <w:szCs w:val="20"/>
              </w:rPr>
              <w:t>2h dip</w:t>
            </w:r>
          </w:p>
        </w:tc>
        <w:tc>
          <w:tcPr>
            <w:tcW w:w="1858" w:type="dxa"/>
            <w:gridSpan w:val="2"/>
            <w:shd w:val="clear" w:color="auto" w:fill="auto"/>
          </w:tcPr>
          <w:p w:rsidR="007745F1" w:rsidRPr="00802D10" w:rsidRDefault="007745F1" w:rsidP="00EC5445">
            <w:pPr>
              <w:jc w:val="center"/>
              <w:rPr>
                <w:sz w:val="20"/>
                <w:szCs w:val="20"/>
              </w:rPr>
            </w:pPr>
            <w:r w:rsidRPr="00802D10">
              <w:rPr>
                <w:sz w:val="20"/>
                <w:szCs w:val="20"/>
              </w:rPr>
              <w:t>12h dip</w:t>
            </w:r>
          </w:p>
        </w:tc>
        <w:tc>
          <w:tcPr>
            <w:tcW w:w="1808" w:type="dxa"/>
            <w:gridSpan w:val="2"/>
            <w:shd w:val="clear" w:color="auto" w:fill="auto"/>
          </w:tcPr>
          <w:p w:rsidR="007745F1" w:rsidRPr="00802D10" w:rsidRDefault="007745F1" w:rsidP="00EC5445">
            <w:pPr>
              <w:jc w:val="center"/>
              <w:rPr>
                <w:sz w:val="20"/>
                <w:szCs w:val="20"/>
              </w:rPr>
            </w:pPr>
            <w:r w:rsidRPr="00802D10">
              <w:rPr>
                <w:sz w:val="20"/>
                <w:szCs w:val="20"/>
              </w:rPr>
              <w:t>2h dip</w:t>
            </w:r>
          </w:p>
        </w:tc>
        <w:tc>
          <w:tcPr>
            <w:tcW w:w="1858" w:type="dxa"/>
            <w:gridSpan w:val="2"/>
            <w:shd w:val="clear" w:color="auto" w:fill="auto"/>
          </w:tcPr>
          <w:p w:rsidR="007745F1" w:rsidRPr="00802D10" w:rsidRDefault="007745F1" w:rsidP="00EC5445">
            <w:pPr>
              <w:jc w:val="center"/>
              <w:rPr>
                <w:sz w:val="20"/>
                <w:szCs w:val="20"/>
              </w:rPr>
            </w:pPr>
            <w:r w:rsidRPr="00802D10">
              <w:rPr>
                <w:sz w:val="20"/>
                <w:szCs w:val="20"/>
              </w:rPr>
              <w:t>12h dip</w:t>
            </w:r>
          </w:p>
        </w:tc>
      </w:tr>
      <w:tr w:rsidR="007745F1" w:rsidRPr="00802D10" w:rsidTr="00EC5445">
        <w:trPr>
          <w:gridBefore w:val="1"/>
          <w:wBefore w:w="1908" w:type="dxa"/>
        </w:trPr>
        <w:tc>
          <w:tcPr>
            <w:tcW w:w="1808" w:type="dxa"/>
            <w:gridSpan w:val="2"/>
            <w:shd w:val="clear" w:color="auto" w:fill="auto"/>
          </w:tcPr>
          <w:p w:rsidR="007745F1" w:rsidRPr="00802D10" w:rsidRDefault="007745F1" w:rsidP="00EC5445">
            <w:pPr>
              <w:jc w:val="center"/>
              <w:rPr>
                <w:sz w:val="20"/>
                <w:szCs w:val="20"/>
              </w:rPr>
            </w:pPr>
            <w:r w:rsidRPr="00802D10">
              <w:rPr>
                <w:sz w:val="20"/>
                <w:szCs w:val="20"/>
              </w:rPr>
              <w:t>Wounded</w:t>
            </w:r>
          </w:p>
        </w:tc>
        <w:tc>
          <w:tcPr>
            <w:tcW w:w="1858" w:type="dxa"/>
            <w:gridSpan w:val="2"/>
            <w:shd w:val="clear" w:color="auto" w:fill="auto"/>
          </w:tcPr>
          <w:p w:rsidR="007745F1" w:rsidRPr="00802D10" w:rsidRDefault="007745F1" w:rsidP="00EC5445">
            <w:pPr>
              <w:jc w:val="center"/>
              <w:rPr>
                <w:sz w:val="20"/>
                <w:szCs w:val="20"/>
              </w:rPr>
            </w:pPr>
            <w:r w:rsidRPr="00802D10">
              <w:rPr>
                <w:sz w:val="20"/>
                <w:szCs w:val="20"/>
              </w:rPr>
              <w:t>Unwounded</w:t>
            </w:r>
          </w:p>
        </w:tc>
        <w:tc>
          <w:tcPr>
            <w:tcW w:w="1808" w:type="dxa"/>
            <w:gridSpan w:val="2"/>
            <w:shd w:val="clear" w:color="auto" w:fill="auto"/>
          </w:tcPr>
          <w:p w:rsidR="007745F1" w:rsidRPr="00802D10" w:rsidRDefault="007745F1" w:rsidP="00EC5445">
            <w:pPr>
              <w:jc w:val="center"/>
              <w:rPr>
                <w:sz w:val="20"/>
                <w:szCs w:val="20"/>
              </w:rPr>
            </w:pPr>
            <w:r w:rsidRPr="00802D10">
              <w:rPr>
                <w:sz w:val="20"/>
                <w:szCs w:val="20"/>
              </w:rPr>
              <w:t>Wounded</w:t>
            </w:r>
          </w:p>
        </w:tc>
        <w:tc>
          <w:tcPr>
            <w:tcW w:w="1858" w:type="dxa"/>
            <w:gridSpan w:val="2"/>
            <w:shd w:val="clear" w:color="auto" w:fill="auto"/>
          </w:tcPr>
          <w:p w:rsidR="007745F1" w:rsidRPr="00802D10" w:rsidRDefault="007745F1" w:rsidP="00EC5445">
            <w:pPr>
              <w:jc w:val="center"/>
              <w:rPr>
                <w:sz w:val="20"/>
                <w:szCs w:val="20"/>
              </w:rPr>
            </w:pPr>
            <w:r w:rsidRPr="00802D10">
              <w:rPr>
                <w:sz w:val="20"/>
                <w:szCs w:val="20"/>
              </w:rPr>
              <w:t>Unwounded</w:t>
            </w:r>
          </w:p>
        </w:tc>
      </w:tr>
      <w:tr w:rsidR="007745F1" w:rsidRPr="00802D10" w:rsidTr="00EC5445">
        <w:tc>
          <w:tcPr>
            <w:tcW w:w="1908" w:type="dxa"/>
            <w:shd w:val="clear" w:color="auto" w:fill="auto"/>
          </w:tcPr>
          <w:p w:rsidR="007745F1" w:rsidRPr="00802D10" w:rsidRDefault="002B159E" w:rsidP="00802D10">
            <w:pPr>
              <w:rPr>
                <w:i/>
                <w:sz w:val="20"/>
                <w:szCs w:val="20"/>
              </w:rPr>
            </w:pPr>
            <w:r>
              <w:rPr>
                <w:i/>
                <w:noProof/>
                <w:sz w:val="20"/>
                <w:szCs w:val="20"/>
                <w:lang w:eastAsia="en-US"/>
              </w:rPr>
              <w:pict>
                <v:line id="Straight Connector 3" o:spid="_x0000_s1027" style="position:absolute;z-index:251659264;visibility:visible;mso-position-horizontal-relative:text;mso-position-vertical-relative:text" from="-9pt,.05pt" to="4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Hh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RT6Zpd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"/>
              </w:pict>
            </w:r>
            <w:proofErr w:type="spellStart"/>
            <w:r w:rsidR="007745F1" w:rsidRPr="00802D10">
              <w:rPr>
                <w:i/>
                <w:sz w:val="20"/>
                <w:szCs w:val="20"/>
              </w:rPr>
              <w:t>Cybopogon</w:t>
            </w:r>
            <w:proofErr w:type="spellEnd"/>
            <w:r w:rsidR="007745F1" w:rsidRPr="00802D10">
              <w:rPr>
                <w:i/>
                <w:sz w:val="20"/>
                <w:szCs w:val="20"/>
              </w:rPr>
              <w:t xml:space="preserve"> </w:t>
            </w:r>
            <w:proofErr w:type="spellStart"/>
            <w:r w:rsidR="007745F1" w:rsidRPr="00802D10">
              <w:rPr>
                <w:i/>
                <w:sz w:val="20"/>
                <w:szCs w:val="20"/>
              </w:rPr>
              <w:t>citratus</w:t>
            </w:r>
            <w:proofErr w:type="spellEnd"/>
            <w:r w:rsidR="007745F1" w:rsidRPr="00802D10">
              <w:rPr>
                <w:i/>
                <w:sz w:val="20"/>
                <w:szCs w:val="20"/>
              </w:rPr>
              <w:t xml:space="preserve"> </w:t>
            </w:r>
          </w:p>
        </w:tc>
        <w:tc>
          <w:tcPr>
            <w:tcW w:w="904" w:type="dxa"/>
            <w:shd w:val="clear" w:color="auto" w:fill="auto"/>
          </w:tcPr>
          <w:p w:rsidR="007745F1" w:rsidRPr="00802D10" w:rsidRDefault="007745F1" w:rsidP="00802D10">
            <w:pPr>
              <w:rPr>
                <w:sz w:val="20"/>
                <w:szCs w:val="20"/>
              </w:rPr>
            </w:pPr>
            <w:r w:rsidRPr="00802D10">
              <w:rPr>
                <w:sz w:val="20"/>
                <w:szCs w:val="20"/>
              </w:rPr>
              <w:t>31.6</w:t>
            </w:r>
            <w:r w:rsidRPr="00802D10">
              <w:rPr>
                <w:sz w:val="20"/>
                <w:szCs w:val="20"/>
                <w:vertAlign w:val="superscript"/>
              </w:rPr>
              <w:t>e</w:t>
            </w:r>
          </w:p>
        </w:tc>
        <w:tc>
          <w:tcPr>
            <w:tcW w:w="904" w:type="dxa"/>
            <w:shd w:val="clear" w:color="auto" w:fill="auto"/>
          </w:tcPr>
          <w:p w:rsidR="007745F1" w:rsidRPr="00802D10" w:rsidRDefault="007745F1" w:rsidP="00802D10">
            <w:pPr>
              <w:rPr>
                <w:sz w:val="20"/>
                <w:szCs w:val="20"/>
              </w:rPr>
            </w:pPr>
            <w:r w:rsidRPr="00802D10">
              <w:rPr>
                <w:sz w:val="20"/>
                <w:szCs w:val="20"/>
              </w:rPr>
              <w:t>43.4</w:t>
            </w:r>
            <w:r w:rsidRPr="00802D10">
              <w:rPr>
                <w:sz w:val="20"/>
                <w:szCs w:val="20"/>
                <w:vertAlign w:val="superscript"/>
              </w:rPr>
              <w:t xml:space="preserve"> e</w:t>
            </w:r>
          </w:p>
        </w:tc>
        <w:tc>
          <w:tcPr>
            <w:tcW w:w="929" w:type="dxa"/>
            <w:shd w:val="clear" w:color="auto" w:fill="auto"/>
          </w:tcPr>
          <w:p w:rsidR="007745F1" w:rsidRPr="00802D10" w:rsidRDefault="007745F1" w:rsidP="00802D10">
            <w:pPr>
              <w:rPr>
                <w:sz w:val="20"/>
                <w:szCs w:val="20"/>
              </w:rPr>
            </w:pPr>
            <w:r w:rsidRPr="00802D10">
              <w:rPr>
                <w:sz w:val="20"/>
                <w:szCs w:val="20"/>
              </w:rPr>
              <w:t>36.2</w:t>
            </w:r>
            <w:r w:rsidRPr="00802D10">
              <w:rPr>
                <w:sz w:val="20"/>
                <w:szCs w:val="20"/>
                <w:vertAlign w:val="superscript"/>
              </w:rPr>
              <w:t xml:space="preserve"> e</w:t>
            </w:r>
          </w:p>
        </w:tc>
        <w:tc>
          <w:tcPr>
            <w:tcW w:w="929" w:type="dxa"/>
            <w:shd w:val="clear" w:color="auto" w:fill="auto"/>
          </w:tcPr>
          <w:p w:rsidR="007745F1" w:rsidRPr="00802D10" w:rsidRDefault="007745F1" w:rsidP="00802D10">
            <w:pPr>
              <w:rPr>
                <w:sz w:val="20"/>
                <w:szCs w:val="20"/>
              </w:rPr>
            </w:pPr>
            <w:r w:rsidRPr="00802D10">
              <w:rPr>
                <w:sz w:val="20"/>
                <w:szCs w:val="20"/>
              </w:rPr>
              <w:t>48.1</w:t>
            </w:r>
            <w:r w:rsidRPr="00802D10">
              <w:rPr>
                <w:sz w:val="20"/>
                <w:szCs w:val="20"/>
                <w:vertAlign w:val="superscript"/>
              </w:rPr>
              <w:t xml:space="preserve"> e</w:t>
            </w:r>
          </w:p>
        </w:tc>
        <w:tc>
          <w:tcPr>
            <w:tcW w:w="904" w:type="dxa"/>
            <w:shd w:val="clear" w:color="auto" w:fill="auto"/>
          </w:tcPr>
          <w:p w:rsidR="007745F1" w:rsidRPr="00802D10" w:rsidRDefault="007745F1" w:rsidP="00802D10">
            <w:pPr>
              <w:rPr>
                <w:sz w:val="20"/>
                <w:szCs w:val="20"/>
              </w:rPr>
            </w:pPr>
            <w:r w:rsidRPr="00802D10">
              <w:rPr>
                <w:sz w:val="20"/>
                <w:szCs w:val="20"/>
              </w:rPr>
              <w:t>35.7</w:t>
            </w:r>
            <w:r w:rsidRPr="00802D10">
              <w:rPr>
                <w:sz w:val="20"/>
                <w:szCs w:val="20"/>
                <w:vertAlign w:val="superscript"/>
              </w:rPr>
              <w:t xml:space="preserve"> e</w:t>
            </w:r>
          </w:p>
        </w:tc>
        <w:tc>
          <w:tcPr>
            <w:tcW w:w="904" w:type="dxa"/>
            <w:shd w:val="clear" w:color="auto" w:fill="auto"/>
          </w:tcPr>
          <w:p w:rsidR="007745F1" w:rsidRPr="00802D10" w:rsidRDefault="007745F1" w:rsidP="00802D10">
            <w:pPr>
              <w:rPr>
                <w:sz w:val="20"/>
                <w:szCs w:val="20"/>
              </w:rPr>
            </w:pPr>
            <w:r w:rsidRPr="00802D10">
              <w:rPr>
                <w:sz w:val="20"/>
                <w:szCs w:val="20"/>
              </w:rPr>
              <w:t>40.2</w:t>
            </w:r>
            <w:r w:rsidRPr="00802D10">
              <w:rPr>
                <w:sz w:val="20"/>
                <w:szCs w:val="20"/>
                <w:vertAlign w:val="superscript"/>
              </w:rPr>
              <w:t xml:space="preserve"> e</w:t>
            </w:r>
          </w:p>
        </w:tc>
        <w:tc>
          <w:tcPr>
            <w:tcW w:w="954" w:type="dxa"/>
            <w:shd w:val="clear" w:color="auto" w:fill="auto"/>
          </w:tcPr>
          <w:p w:rsidR="007745F1" w:rsidRPr="00802D10" w:rsidRDefault="007745F1" w:rsidP="00802D10">
            <w:pPr>
              <w:rPr>
                <w:sz w:val="20"/>
                <w:szCs w:val="20"/>
              </w:rPr>
            </w:pPr>
            <w:r w:rsidRPr="00802D10">
              <w:rPr>
                <w:sz w:val="20"/>
                <w:szCs w:val="20"/>
              </w:rPr>
              <w:t>48.1</w:t>
            </w:r>
            <w:r w:rsidRPr="00802D10">
              <w:rPr>
                <w:sz w:val="20"/>
                <w:szCs w:val="20"/>
                <w:vertAlign w:val="superscript"/>
              </w:rPr>
              <w:t xml:space="preserve"> e</w:t>
            </w:r>
          </w:p>
        </w:tc>
        <w:tc>
          <w:tcPr>
            <w:tcW w:w="904" w:type="dxa"/>
            <w:shd w:val="clear" w:color="auto" w:fill="auto"/>
          </w:tcPr>
          <w:p w:rsidR="007745F1" w:rsidRPr="00802D10" w:rsidRDefault="007745F1" w:rsidP="00802D10">
            <w:pPr>
              <w:rPr>
                <w:sz w:val="20"/>
                <w:szCs w:val="20"/>
              </w:rPr>
            </w:pPr>
            <w:r w:rsidRPr="00802D10">
              <w:rPr>
                <w:sz w:val="20"/>
                <w:szCs w:val="20"/>
              </w:rPr>
              <w:t>59.7</w:t>
            </w:r>
            <w:r w:rsidRPr="00802D10">
              <w:rPr>
                <w:sz w:val="20"/>
                <w:szCs w:val="20"/>
                <w:vertAlign w:val="superscript"/>
              </w:rPr>
              <w:t xml:space="preserve"> e</w:t>
            </w:r>
          </w:p>
        </w:tc>
      </w:tr>
      <w:tr w:rsidR="007745F1" w:rsidRPr="00802D10" w:rsidTr="00EC5445">
        <w:tc>
          <w:tcPr>
            <w:tcW w:w="1908" w:type="dxa"/>
            <w:shd w:val="clear" w:color="auto" w:fill="auto"/>
          </w:tcPr>
          <w:p w:rsidR="007745F1" w:rsidRPr="00802D10" w:rsidRDefault="007745F1" w:rsidP="00802D10">
            <w:pPr>
              <w:rPr>
                <w:i/>
                <w:sz w:val="20"/>
                <w:szCs w:val="20"/>
              </w:rPr>
            </w:pPr>
            <w:proofErr w:type="spellStart"/>
            <w:r w:rsidRPr="00802D10">
              <w:rPr>
                <w:i/>
                <w:sz w:val="20"/>
                <w:szCs w:val="20"/>
              </w:rPr>
              <w:t>Ficus</w:t>
            </w:r>
            <w:proofErr w:type="spellEnd"/>
            <w:r w:rsidRPr="00802D10">
              <w:rPr>
                <w:i/>
                <w:sz w:val="20"/>
                <w:szCs w:val="20"/>
              </w:rPr>
              <w:t xml:space="preserve"> </w:t>
            </w:r>
            <w:proofErr w:type="spellStart"/>
            <w:r w:rsidRPr="00802D10">
              <w:rPr>
                <w:i/>
                <w:sz w:val="20"/>
                <w:szCs w:val="20"/>
              </w:rPr>
              <w:t>thonnigii</w:t>
            </w:r>
            <w:proofErr w:type="spellEnd"/>
            <w:r w:rsidRPr="00802D10">
              <w:rPr>
                <w:i/>
                <w:sz w:val="20"/>
                <w:szCs w:val="20"/>
              </w:rPr>
              <w:t xml:space="preserve"> </w:t>
            </w:r>
          </w:p>
        </w:tc>
        <w:tc>
          <w:tcPr>
            <w:tcW w:w="904" w:type="dxa"/>
            <w:shd w:val="clear" w:color="auto" w:fill="auto"/>
          </w:tcPr>
          <w:p w:rsidR="007745F1" w:rsidRPr="00802D10" w:rsidRDefault="007745F1" w:rsidP="00802D10">
            <w:pPr>
              <w:rPr>
                <w:sz w:val="20"/>
                <w:szCs w:val="20"/>
              </w:rPr>
            </w:pPr>
            <w:r w:rsidRPr="00802D10">
              <w:rPr>
                <w:sz w:val="20"/>
                <w:szCs w:val="20"/>
              </w:rPr>
              <w:t>38.3</w:t>
            </w:r>
            <w:r w:rsidRPr="00802D10">
              <w:rPr>
                <w:sz w:val="20"/>
                <w:szCs w:val="20"/>
                <w:vertAlign w:val="superscript"/>
              </w:rPr>
              <w:t>d</w:t>
            </w:r>
          </w:p>
        </w:tc>
        <w:tc>
          <w:tcPr>
            <w:tcW w:w="904" w:type="dxa"/>
            <w:shd w:val="clear" w:color="auto" w:fill="auto"/>
          </w:tcPr>
          <w:p w:rsidR="007745F1" w:rsidRPr="00802D10" w:rsidRDefault="007745F1" w:rsidP="00802D10">
            <w:pPr>
              <w:rPr>
                <w:sz w:val="20"/>
                <w:szCs w:val="20"/>
              </w:rPr>
            </w:pPr>
            <w:r w:rsidRPr="00802D10">
              <w:rPr>
                <w:sz w:val="20"/>
                <w:szCs w:val="20"/>
              </w:rPr>
              <w:t>56.8</w:t>
            </w:r>
            <w:r w:rsidRPr="00802D10">
              <w:rPr>
                <w:sz w:val="20"/>
                <w:szCs w:val="20"/>
                <w:vertAlign w:val="superscript"/>
              </w:rPr>
              <w:t xml:space="preserve"> d</w:t>
            </w:r>
          </w:p>
        </w:tc>
        <w:tc>
          <w:tcPr>
            <w:tcW w:w="929" w:type="dxa"/>
            <w:shd w:val="clear" w:color="auto" w:fill="auto"/>
          </w:tcPr>
          <w:p w:rsidR="007745F1" w:rsidRPr="00802D10" w:rsidRDefault="007745F1" w:rsidP="00802D10">
            <w:pPr>
              <w:rPr>
                <w:sz w:val="20"/>
                <w:szCs w:val="20"/>
              </w:rPr>
            </w:pPr>
            <w:r w:rsidRPr="00802D10">
              <w:rPr>
                <w:sz w:val="20"/>
                <w:szCs w:val="20"/>
              </w:rPr>
              <w:t>44.5</w:t>
            </w:r>
            <w:r w:rsidRPr="00802D10">
              <w:rPr>
                <w:sz w:val="20"/>
                <w:szCs w:val="20"/>
                <w:vertAlign w:val="superscript"/>
              </w:rPr>
              <w:t xml:space="preserve"> d</w:t>
            </w:r>
          </w:p>
        </w:tc>
        <w:tc>
          <w:tcPr>
            <w:tcW w:w="929" w:type="dxa"/>
            <w:shd w:val="clear" w:color="auto" w:fill="auto"/>
          </w:tcPr>
          <w:p w:rsidR="007745F1" w:rsidRPr="00802D10" w:rsidRDefault="007745F1" w:rsidP="00802D10">
            <w:pPr>
              <w:rPr>
                <w:sz w:val="20"/>
                <w:szCs w:val="20"/>
              </w:rPr>
            </w:pPr>
            <w:r w:rsidRPr="00802D10">
              <w:rPr>
                <w:sz w:val="20"/>
                <w:szCs w:val="20"/>
              </w:rPr>
              <w:t>60.3</w:t>
            </w:r>
            <w:r w:rsidRPr="00802D10">
              <w:rPr>
                <w:sz w:val="20"/>
                <w:szCs w:val="20"/>
                <w:vertAlign w:val="superscript"/>
              </w:rPr>
              <w:t xml:space="preserve"> d</w:t>
            </w:r>
          </w:p>
        </w:tc>
        <w:tc>
          <w:tcPr>
            <w:tcW w:w="904" w:type="dxa"/>
            <w:shd w:val="clear" w:color="auto" w:fill="auto"/>
          </w:tcPr>
          <w:p w:rsidR="007745F1" w:rsidRPr="00802D10" w:rsidRDefault="007745F1" w:rsidP="00802D10">
            <w:pPr>
              <w:rPr>
                <w:sz w:val="20"/>
                <w:szCs w:val="20"/>
              </w:rPr>
            </w:pPr>
            <w:r w:rsidRPr="00802D10">
              <w:rPr>
                <w:sz w:val="20"/>
                <w:szCs w:val="20"/>
              </w:rPr>
              <w:t>43.4</w:t>
            </w:r>
            <w:r w:rsidRPr="00802D10">
              <w:rPr>
                <w:sz w:val="20"/>
                <w:szCs w:val="20"/>
                <w:vertAlign w:val="superscript"/>
              </w:rPr>
              <w:t xml:space="preserve"> d</w:t>
            </w:r>
          </w:p>
        </w:tc>
        <w:tc>
          <w:tcPr>
            <w:tcW w:w="904" w:type="dxa"/>
            <w:shd w:val="clear" w:color="auto" w:fill="auto"/>
          </w:tcPr>
          <w:p w:rsidR="007745F1" w:rsidRPr="00802D10" w:rsidRDefault="007745F1" w:rsidP="00802D10">
            <w:pPr>
              <w:rPr>
                <w:sz w:val="20"/>
                <w:szCs w:val="20"/>
              </w:rPr>
            </w:pPr>
            <w:r w:rsidRPr="00802D10">
              <w:rPr>
                <w:sz w:val="20"/>
                <w:szCs w:val="20"/>
              </w:rPr>
              <w:t>49.7</w:t>
            </w:r>
            <w:r w:rsidRPr="00802D10">
              <w:rPr>
                <w:sz w:val="20"/>
                <w:szCs w:val="20"/>
                <w:vertAlign w:val="superscript"/>
              </w:rPr>
              <w:t xml:space="preserve"> d</w:t>
            </w:r>
          </w:p>
        </w:tc>
        <w:tc>
          <w:tcPr>
            <w:tcW w:w="954" w:type="dxa"/>
            <w:shd w:val="clear" w:color="auto" w:fill="auto"/>
          </w:tcPr>
          <w:p w:rsidR="007745F1" w:rsidRPr="00802D10" w:rsidRDefault="007745F1" w:rsidP="00802D10">
            <w:pPr>
              <w:rPr>
                <w:sz w:val="20"/>
                <w:szCs w:val="20"/>
              </w:rPr>
            </w:pPr>
            <w:r w:rsidRPr="00802D10">
              <w:rPr>
                <w:sz w:val="20"/>
                <w:szCs w:val="20"/>
              </w:rPr>
              <w:t>56.8</w:t>
            </w:r>
            <w:r w:rsidRPr="00802D10">
              <w:rPr>
                <w:sz w:val="20"/>
                <w:szCs w:val="20"/>
                <w:vertAlign w:val="superscript"/>
              </w:rPr>
              <w:t xml:space="preserve"> d</w:t>
            </w:r>
          </w:p>
        </w:tc>
        <w:tc>
          <w:tcPr>
            <w:tcW w:w="904" w:type="dxa"/>
            <w:shd w:val="clear" w:color="auto" w:fill="auto"/>
          </w:tcPr>
          <w:p w:rsidR="007745F1" w:rsidRPr="00802D10" w:rsidRDefault="007745F1" w:rsidP="00802D10">
            <w:pPr>
              <w:rPr>
                <w:sz w:val="20"/>
                <w:szCs w:val="20"/>
              </w:rPr>
            </w:pPr>
            <w:r w:rsidRPr="00802D10">
              <w:rPr>
                <w:sz w:val="20"/>
                <w:szCs w:val="20"/>
              </w:rPr>
              <w:t>68.2</w:t>
            </w:r>
            <w:r w:rsidRPr="00802D10">
              <w:rPr>
                <w:sz w:val="20"/>
                <w:szCs w:val="20"/>
                <w:vertAlign w:val="superscript"/>
              </w:rPr>
              <w:t xml:space="preserve"> d</w:t>
            </w:r>
          </w:p>
        </w:tc>
      </w:tr>
      <w:tr w:rsidR="007745F1" w:rsidRPr="00802D10" w:rsidTr="00EC5445">
        <w:tc>
          <w:tcPr>
            <w:tcW w:w="1908" w:type="dxa"/>
            <w:shd w:val="clear" w:color="auto" w:fill="auto"/>
          </w:tcPr>
          <w:p w:rsidR="007745F1" w:rsidRPr="00802D10" w:rsidRDefault="007745F1" w:rsidP="00802D10">
            <w:pPr>
              <w:rPr>
                <w:i/>
                <w:sz w:val="20"/>
                <w:szCs w:val="20"/>
              </w:rPr>
            </w:pPr>
            <w:proofErr w:type="spellStart"/>
            <w:r w:rsidRPr="00802D10">
              <w:rPr>
                <w:i/>
                <w:sz w:val="20"/>
                <w:szCs w:val="20"/>
              </w:rPr>
              <w:t>Fontomiaelastica</w:t>
            </w:r>
            <w:proofErr w:type="spellEnd"/>
          </w:p>
        </w:tc>
        <w:tc>
          <w:tcPr>
            <w:tcW w:w="904" w:type="dxa"/>
            <w:shd w:val="clear" w:color="auto" w:fill="auto"/>
          </w:tcPr>
          <w:p w:rsidR="007745F1" w:rsidRPr="00802D10" w:rsidRDefault="007745F1" w:rsidP="00802D10">
            <w:pPr>
              <w:rPr>
                <w:sz w:val="20"/>
                <w:szCs w:val="20"/>
              </w:rPr>
            </w:pPr>
            <w:r w:rsidRPr="00802D10">
              <w:rPr>
                <w:sz w:val="20"/>
                <w:szCs w:val="20"/>
              </w:rPr>
              <w:t>45.1</w:t>
            </w:r>
            <w:r w:rsidRPr="00802D10">
              <w:rPr>
                <w:sz w:val="20"/>
                <w:szCs w:val="20"/>
                <w:vertAlign w:val="superscript"/>
              </w:rPr>
              <w:t>c</w:t>
            </w:r>
          </w:p>
        </w:tc>
        <w:tc>
          <w:tcPr>
            <w:tcW w:w="904" w:type="dxa"/>
            <w:shd w:val="clear" w:color="auto" w:fill="auto"/>
          </w:tcPr>
          <w:p w:rsidR="007745F1" w:rsidRPr="00802D10" w:rsidRDefault="007745F1" w:rsidP="00802D10">
            <w:pPr>
              <w:rPr>
                <w:sz w:val="20"/>
                <w:szCs w:val="20"/>
              </w:rPr>
            </w:pPr>
            <w:r w:rsidRPr="00802D10">
              <w:rPr>
                <w:sz w:val="20"/>
                <w:szCs w:val="20"/>
              </w:rPr>
              <w:t>63.8</w:t>
            </w:r>
            <w:r w:rsidRPr="00802D10">
              <w:rPr>
                <w:sz w:val="20"/>
                <w:szCs w:val="20"/>
                <w:vertAlign w:val="superscript"/>
              </w:rPr>
              <w:t xml:space="preserve"> c</w:t>
            </w:r>
          </w:p>
        </w:tc>
        <w:tc>
          <w:tcPr>
            <w:tcW w:w="929" w:type="dxa"/>
            <w:shd w:val="clear" w:color="auto" w:fill="auto"/>
          </w:tcPr>
          <w:p w:rsidR="007745F1" w:rsidRPr="00802D10" w:rsidRDefault="007745F1" w:rsidP="00802D10">
            <w:pPr>
              <w:rPr>
                <w:sz w:val="20"/>
                <w:szCs w:val="20"/>
              </w:rPr>
            </w:pPr>
            <w:r w:rsidRPr="00802D10">
              <w:rPr>
                <w:sz w:val="20"/>
                <w:szCs w:val="20"/>
              </w:rPr>
              <w:t>49.4</w:t>
            </w:r>
            <w:r w:rsidRPr="00802D10">
              <w:rPr>
                <w:sz w:val="20"/>
                <w:szCs w:val="20"/>
                <w:vertAlign w:val="superscript"/>
              </w:rPr>
              <w:t xml:space="preserve"> c</w:t>
            </w:r>
          </w:p>
        </w:tc>
        <w:tc>
          <w:tcPr>
            <w:tcW w:w="929" w:type="dxa"/>
            <w:shd w:val="clear" w:color="auto" w:fill="auto"/>
          </w:tcPr>
          <w:p w:rsidR="007745F1" w:rsidRPr="00802D10" w:rsidRDefault="007745F1" w:rsidP="00802D10">
            <w:pPr>
              <w:rPr>
                <w:sz w:val="20"/>
                <w:szCs w:val="20"/>
              </w:rPr>
            </w:pPr>
            <w:r w:rsidRPr="00802D10">
              <w:rPr>
                <w:sz w:val="20"/>
                <w:szCs w:val="20"/>
              </w:rPr>
              <w:t>78.1</w:t>
            </w:r>
            <w:r w:rsidRPr="00802D10">
              <w:rPr>
                <w:sz w:val="20"/>
                <w:szCs w:val="20"/>
                <w:vertAlign w:val="superscript"/>
              </w:rPr>
              <w:t xml:space="preserve"> c</w:t>
            </w:r>
          </w:p>
        </w:tc>
        <w:tc>
          <w:tcPr>
            <w:tcW w:w="904" w:type="dxa"/>
            <w:shd w:val="clear" w:color="auto" w:fill="auto"/>
          </w:tcPr>
          <w:p w:rsidR="007745F1" w:rsidRPr="00802D10" w:rsidRDefault="007745F1" w:rsidP="00802D10">
            <w:pPr>
              <w:rPr>
                <w:sz w:val="20"/>
                <w:szCs w:val="20"/>
              </w:rPr>
            </w:pPr>
            <w:r w:rsidRPr="00802D10">
              <w:rPr>
                <w:sz w:val="20"/>
                <w:szCs w:val="20"/>
              </w:rPr>
              <w:t>51.2</w:t>
            </w:r>
            <w:r w:rsidRPr="00802D10">
              <w:rPr>
                <w:sz w:val="20"/>
                <w:szCs w:val="20"/>
                <w:vertAlign w:val="superscript"/>
              </w:rPr>
              <w:t xml:space="preserve"> c</w:t>
            </w:r>
          </w:p>
        </w:tc>
        <w:tc>
          <w:tcPr>
            <w:tcW w:w="904" w:type="dxa"/>
            <w:shd w:val="clear" w:color="auto" w:fill="auto"/>
          </w:tcPr>
          <w:p w:rsidR="007745F1" w:rsidRPr="00802D10" w:rsidRDefault="007745F1" w:rsidP="00802D10">
            <w:pPr>
              <w:rPr>
                <w:sz w:val="20"/>
                <w:szCs w:val="20"/>
              </w:rPr>
            </w:pPr>
            <w:r w:rsidRPr="00802D10">
              <w:rPr>
                <w:sz w:val="20"/>
                <w:szCs w:val="20"/>
              </w:rPr>
              <w:t>60.5</w:t>
            </w:r>
            <w:r w:rsidRPr="00802D10">
              <w:rPr>
                <w:sz w:val="20"/>
                <w:szCs w:val="20"/>
                <w:vertAlign w:val="superscript"/>
              </w:rPr>
              <w:t xml:space="preserve"> c</w:t>
            </w:r>
          </w:p>
        </w:tc>
        <w:tc>
          <w:tcPr>
            <w:tcW w:w="954" w:type="dxa"/>
            <w:shd w:val="clear" w:color="auto" w:fill="auto"/>
          </w:tcPr>
          <w:p w:rsidR="007745F1" w:rsidRPr="00802D10" w:rsidRDefault="007745F1" w:rsidP="00802D10">
            <w:pPr>
              <w:rPr>
                <w:sz w:val="20"/>
                <w:szCs w:val="20"/>
              </w:rPr>
            </w:pPr>
            <w:r w:rsidRPr="00802D10">
              <w:rPr>
                <w:sz w:val="20"/>
                <w:szCs w:val="20"/>
              </w:rPr>
              <w:t>71.1</w:t>
            </w:r>
            <w:r w:rsidRPr="00802D10">
              <w:rPr>
                <w:sz w:val="20"/>
                <w:szCs w:val="20"/>
                <w:vertAlign w:val="superscript"/>
              </w:rPr>
              <w:t xml:space="preserve"> c</w:t>
            </w:r>
          </w:p>
        </w:tc>
        <w:tc>
          <w:tcPr>
            <w:tcW w:w="904" w:type="dxa"/>
            <w:shd w:val="clear" w:color="auto" w:fill="auto"/>
          </w:tcPr>
          <w:p w:rsidR="007745F1" w:rsidRPr="00802D10" w:rsidRDefault="007745F1" w:rsidP="00802D10">
            <w:pPr>
              <w:rPr>
                <w:sz w:val="20"/>
                <w:szCs w:val="20"/>
              </w:rPr>
            </w:pPr>
            <w:r w:rsidRPr="00802D10">
              <w:rPr>
                <w:sz w:val="20"/>
                <w:szCs w:val="20"/>
              </w:rPr>
              <w:t>83.1</w:t>
            </w:r>
            <w:r w:rsidRPr="00802D10">
              <w:rPr>
                <w:sz w:val="20"/>
                <w:szCs w:val="20"/>
                <w:vertAlign w:val="superscript"/>
              </w:rPr>
              <w:t xml:space="preserve"> c</w:t>
            </w:r>
          </w:p>
        </w:tc>
      </w:tr>
      <w:tr w:rsidR="007745F1" w:rsidRPr="00802D10" w:rsidTr="00EC5445">
        <w:tc>
          <w:tcPr>
            <w:tcW w:w="1908" w:type="dxa"/>
            <w:shd w:val="clear" w:color="auto" w:fill="auto"/>
          </w:tcPr>
          <w:p w:rsidR="007745F1" w:rsidRPr="00802D10" w:rsidRDefault="007745F1" w:rsidP="00802D10">
            <w:pPr>
              <w:rPr>
                <w:i/>
                <w:sz w:val="20"/>
                <w:szCs w:val="20"/>
              </w:rPr>
            </w:pPr>
            <w:proofErr w:type="spellStart"/>
            <w:r w:rsidRPr="00802D10">
              <w:rPr>
                <w:i/>
                <w:sz w:val="20"/>
                <w:szCs w:val="20"/>
              </w:rPr>
              <w:t>Pycathus</w:t>
            </w:r>
            <w:proofErr w:type="spellEnd"/>
            <w:r w:rsidRPr="00802D10">
              <w:rPr>
                <w:i/>
                <w:sz w:val="20"/>
                <w:szCs w:val="20"/>
              </w:rPr>
              <w:t xml:space="preserve"> </w:t>
            </w:r>
            <w:proofErr w:type="spellStart"/>
            <w:r w:rsidRPr="00802D10">
              <w:rPr>
                <w:i/>
                <w:sz w:val="20"/>
                <w:szCs w:val="20"/>
              </w:rPr>
              <w:t>angonensis</w:t>
            </w:r>
            <w:proofErr w:type="spellEnd"/>
          </w:p>
        </w:tc>
        <w:tc>
          <w:tcPr>
            <w:tcW w:w="904" w:type="dxa"/>
            <w:shd w:val="clear" w:color="auto" w:fill="auto"/>
          </w:tcPr>
          <w:p w:rsidR="007745F1" w:rsidRPr="00802D10" w:rsidRDefault="007745F1" w:rsidP="00802D10">
            <w:pPr>
              <w:rPr>
                <w:sz w:val="20"/>
                <w:szCs w:val="20"/>
              </w:rPr>
            </w:pPr>
            <w:r w:rsidRPr="00802D10">
              <w:rPr>
                <w:sz w:val="20"/>
                <w:szCs w:val="20"/>
              </w:rPr>
              <w:t>58.4</w:t>
            </w:r>
            <w:r w:rsidRPr="00802D10">
              <w:rPr>
                <w:sz w:val="20"/>
                <w:szCs w:val="20"/>
                <w:vertAlign w:val="superscript"/>
              </w:rPr>
              <w:t>b</w:t>
            </w:r>
          </w:p>
        </w:tc>
        <w:tc>
          <w:tcPr>
            <w:tcW w:w="904" w:type="dxa"/>
            <w:shd w:val="clear" w:color="auto" w:fill="auto"/>
          </w:tcPr>
          <w:p w:rsidR="007745F1" w:rsidRPr="00802D10" w:rsidRDefault="007745F1" w:rsidP="00802D10">
            <w:pPr>
              <w:rPr>
                <w:sz w:val="20"/>
                <w:szCs w:val="20"/>
              </w:rPr>
            </w:pPr>
            <w:r w:rsidRPr="00802D10">
              <w:rPr>
                <w:sz w:val="20"/>
                <w:szCs w:val="20"/>
              </w:rPr>
              <w:t>79.6</w:t>
            </w:r>
            <w:r w:rsidRPr="00802D10">
              <w:rPr>
                <w:sz w:val="20"/>
                <w:szCs w:val="20"/>
                <w:vertAlign w:val="superscript"/>
              </w:rPr>
              <w:t xml:space="preserve"> b</w:t>
            </w:r>
          </w:p>
        </w:tc>
        <w:tc>
          <w:tcPr>
            <w:tcW w:w="929" w:type="dxa"/>
            <w:shd w:val="clear" w:color="auto" w:fill="auto"/>
          </w:tcPr>
          <w:p w:rsidR="007745F1" w:rsidRPr="00802D10" w:rsidRDefault="007745F1" w:rsidP="00802D10">
            <w:pPr>
              <w:rPr>
                <w:sz w:val="20"/>
                <w:szCs w:val="20"/>
              </w:rPr>
            </w:pPr>
            <w:r w:rsidRPr="00802D10">
              <w:rPr>
                <w:sz w:val="20"/>
                <w:szCs w:val="20"/>
              </w:rPr>
              <w:t>64.6</w:t>
            </w:r>
            <w:r w:rsidRPr="00802D10">
              <w:rPr>
                <w:sz w:val="20"/>
                <w:szCs w:val="20"/>
                <w:vertAlign w:val="superscript"/>
              </w:rPr>
              <w:t xml:space="preserve"> b</w:t>
            </w:r>
          </w:p>
        </w:tc>
        <w:tc>
          <w:tcPr>
            <w:tcW w:w="929" w:type="dxa"/>
            <w:shd w:val="clear" w:color="auto" w:fill="auto"/>
          </w:tcPr>
          <w:p w:rsidR="007745F1" w:rsidRPr="00802D10" w:rsidRDefault="007745F1" w:rsidP="00802D10">
            <w:pPr>
              <w:rPr>
                <w:sz w:val="20"/>
                <w:szCs w:val="20"/>
              </w:rPr>
            </w:pPr>
            <w:r w:rsidRPr="00802D10">
              <w:rPr>
                <w:sz w:val="20"/>
                <w:szCs w:val="20"/>
              </w:rPr>
              <w:t>84.4</w:t>
            </w:r>
            <w:r w:rsidRPr="00802D10">
              <w:rPr>
                <w:sz w:val="20"/>
                <w:szCs w:val="20"/>
                <w:vertAlign w:val="superscript"/>
              </w:rPr>
              <w:t xml:space="preserve"> b</w:t>
            </w:r>
          </w:p>
        </w:tc>
        <w:tc>
          <w:tcPr>
            <w:tcW w:w="904" w:type="dxa"/>
            <w:shd w:val="clear" w:color="auto" w:fill="auto"/>
          </w:tcPr>
          <w:p w:rsidR="007745F1" w:rsidRPr="00802D10" w:rsidRDefault="007745F1" w:rsidP="00802D10">
            <w:pPr>
              <w:rPr>
                <w:sz w:val="20"/>
                <w:szCs w:val="20"/>
              </w:rPr>
            </w:pPr>
            <w:r w:rsidRPr="00802D10">
              <w:rPr>
                <w:sz w:val="20"/>
                <w:szCs w:val="20"/>
              </w:rPr>
              <w:t>60.8</w:t>
            </w:r>
            <w:r w:rsidRPr="00802D10">
              <w:rPr>
                <w:sz w:val="20"/>
                <w:szCs w:val="20"/>
                <w:vertAlign w:val="superscript"/>
              </w:rPr>
              <w:t xml:space="preserve"> b</w:t>
            </w:r>
          </w:p>
        </w:tc>
        <w:tc>
          <w:tcPr>
            <w:tcW w:w="904" w:type="dxa"/>
            <w:shd w:val="clear" w:color="auto" w:fill="auto"/>
          </w:tcPr>
          <w:p w:rsidR="007745F1" w:rsidRPr="00802D10" w:rsidRDefault="007745F1" w:rsidP="00802D10">
            <w:pPr>
              <w:rPr>
                <w:sz w:val="20"/>
                <w:szCs w:val="20"/>
              </w:rPr>
            </w:pPr>
            <w:r w:rsidRPr="00802D10">
              <w:rPr>
                <w:sz w:val="20"/>
                <w:szCs w:val="20"/>
              </w:rPr>
              <w:t>70.9</w:t>
            </w:r>
            <w:r w:rsidRPr="00802D10">
              <w:rPr>
                <w:sz w:val="20"/>
                <w:szCs w:val="20"/>
                <w:vertAlign w:val="superscript"/>
              </w:rPr>
              <w:t xml:space="preserve"> b</w:t>
            </w:r>
          </w:p>
        </w:tc>
        <w:tc>
          <w:tcPr>
            <w:tcW w:w="954" w:type="dxa"/>
            <w:shd w:val="clear" w:color="auto" w:fill="auto"/>
          </w:tcPr>
          <w:p w:rsidR="007745F1" w:rsidRPr="00802D10" w:rsidRDefault="007745F1" w:rsidP="00802D10">
            <w:pPr>
              <w:rPr>
                <w:sz w:val="20"/>
                <w:szCs w:val="20"/>
              </w:rPr>
            </w:pPr>
            <w:r w:rsidRPr="00802D10">
              <w:rPr>
                <w:sz w:val="20"/>
                <w:szCs w:val="20"/>
              </w:rPr>
              <w:t>82.0</w:t>
            </w:r>
            <w:r w:rsidRPr="00802D10">
              <w:rPr>
                <w:sz w:val="20"/>
                <w:szCs w:val="20"/>
                <w:vertAlign w:val="superscript"/>
              </w:rPr>
              <w:t xml:space="preserve"> b</w:t>
            </w:r>
          </w:p>
        </w:tc>
        <w:tc>
          <w:tcPr>
            <w:tcW w:w="904" w:type="dxa"/>
            <w:shd w:val="clear" w:color="auto" w:fill="auto"/>
          </w:tcPr>
          <w:p w:rsidR="007745F1" w:rsidRPr="00802D10" w:rsidRDefault="007745F1" w:rsidP="00802D10">
            <w:pPr>
              <w:rPr>
                <w:sz w:val="20"/>
                <w:szCs w:val="20"/>
              </w:rPr>
            </w:pPr>
            <w:r w:rsidRPr="00802D10">
              <w:rPr>
                <w:sz w:val="20"/>
                <w:szCs w:val="20"/>
              </w:rPr>
              <w:t>91.4</w:t>
            </w:r>
            <w:r w:rsidRPr="00802D10">
              <w:rPr>
                <w:sz w:val="20"/>
                <w:szCs w:val="20"/>
                <w:vertAlign w:val="superscript"/>
              </w:rPr>
              <w:t xml:space="preserve"> b</w:t>
            </w:r>
          </w:p>
        </w:tc>
      </w:tr>
      <w:tr w:rsidR="007745F1" w:rsidRPr="00802D10" w:rsidTr="00EC5445">
        <w:tc>
          <w:tcPr>
            <w:tcW w:w="1908" w:type="dxa"/>
            <w:shd w:val="clear" w:color="auto" w:fill="auto"/>
          </w:tcPr>
          <w:p w:rsidR="007745F1" w:rsidRPr="00802D10" w:rsidRDefault="007745F1" w:rsidP="00802D10">
            <w:pPr>
              <w:rPr>
                <w:i/>
                <w:sz w:val="20"/>
                <w:szCs w:val="20"/>
              </w:rPr>
            </w:pPr>
            <w:proofErr w:type="spellStart"/>
            <w:r w:rsidRPr="00802D10">
              <w:rPr>
                <w:i/>
                <w:sz w:val="20"/>
                <w:szCs w:val="20"/>
              </w:rPr>
              <w:t>Terminaliasuperba</w:t>
            </w:r>
            <w:proofErr w:type="spellEnd"/>
          </w:p>
        </w:tc>
        <w:tc>
          <w:tcPr>
            <w:tcW w:w="904" w:type="dxa"/>
            <w:shd w:val="clear" w:color="auto" w:fill="auto"/>
          </w:tcPr>
          <w:p w:rsidR="007745F1" w:rsidRPr="00802D10" w:rsidRDefault="007745F1" w:rsidP="00802D10">
            <w:pPr>
              <w:rPr>
                <w:sz w:val="20"/>
                <w:szCs w:val="20"/>
              </w:rPr>
            </w:pPr>
            <w:r w:rsidRPr="00802D10">
              <w:rPr>
                <w:sz w:val="20"/>
                <w:szCs w:val="20"/>
              </w:rPr>
              <w:t>67.9</w:t>
            </w:r>
            <w:r w:rsidRPr="00802D10">
              <w:rPr>
                <w:sz w:val="20"/>
                <w:szCs w:val="20"/>
                <w:vertAlign w:val="superscript"/>
              </w:rPr>
              <w:t>a</w:t>
            </w:r>
          </w:p>
        </w:tc>
        <w:tc>
          <w:tcPr>
            <w:tcW w:w="904" w:type="dxa"/>
            <w:shd w:val="clear" w:color="auto" w:fill="auto"/>
          </w:tcPr>
          <w:p w:rsidR="007745F1" w:rsidRPr="00802D10" w:rsidRDefault="007745F1" w:rsidP="00802D10">
            <w:pPr>
              <w:rPr>
                <w:sz w:val="20"/>
                <w:szCs w:val="20"/>
              </w:rPr>
            </w:pPr>
            <w:r w:rsidRPr="00802D10">
              <w:rPr>
                <w:sz w:val="20"/>
                <w:szCs w:val="20"/>
              </w:rPr>
              <w:t>85.5</w:t>
            </w:r>
            <w:r w:rsidRPr="00802D10">
              <w:rPr>
                <w:sz w:val="20"/>
                <w:szCs w:val="20"/>
                <w:vertAlign w:val="superscript"/>
              </w:rPr>
              <w:t xml:space="preserve"> a</w:t>
            </w:r>
          </w:p>
        </w:tc>
        <w:tc>
          <w:tcPr>
            <w:tcW w:w="929" w:type="dxa"/>
            <w:shd w:val="clear" w:color="auto" w:fill="auto"/>
          </w:tcPr>
          <w:p w:rsidR="007745F1" w:rsidRPr="00802D10" w:rsidRDefault="007745F1" w:rsidP="00802D10">
            <w:pPr>
              <w:rPr>
                <w:sz w:val="20"/>
                <w:szCs w:val="20"/>
              </w:rPr>
            </w:pPr>
            <w:r w:rsidRPr="00802D10">
              <w:rPr>
                <w:sz w:val="20"/>
                <w:szCs w:val="20"/>
              </w:rPr>
              <w:t>72.4</w:t>
            </w:r>
            <w:r w:rsidRPr="00802D10">
              <w:rPr>
                <w:sz w:val="20"/>
                <w:szCs w:val="20"/>
                <w:vertAlign w:val="superscript"/>
              </w:rPr>
              <w:t xml:space="preserve"> a</w:t>
            </w:r>
          </w:p>
        </w:tc>
        <w:tc>
          <w:tcPr>
            <w:tcW w:w="929" w:type="dxa"/>
            <w:shd w:val="clear" w:color="auto" w:fill="auto"/>
          </w:tcPr>
          <w:p w:rsidR="007745F1" w:rsidRPr="00802D10" w:rsidRDefault="007745F1" w:rsidP="00802D10">
            <w:pPr>
              <w:rPr>
                <w:sz w:val="20"/>
                <w:szCs w:val="20"/>
              </w:rPr>
            </w:pPr>
            <w:r w:rsidRPr="00802D10">
              <w:rPr>
                <w:sz w:val="20"/>
                <w:szCs w:val="20"/>
              </w:rPr>
              <w:t>90.9</w:t>
            </w:r>
            <w:r w:rsidRPr="00802D10">
              <w:rPr>
                <w:sz w:val="20"/>
                <w:szCs w:val="20"/>
                <w:vertAlign w:val="superscript"/>
              </w:rPr>
              <w:t xml:space="preserve"> a</w:t>
            </w:r>
          </w:p>
        </w:tc>
        <w:tc>
          <w:tcPr>
            <w:tcW w:w="904" w:type="dxa"/>
            <w:shd w:val="clear" w:color="auto" w:fill="auto"/>
          </w:tcPr>
          <w:p w:rsidR="007745F1" w:rsidRPr="00802D10" w:rsidRDefault="007745F1" w:rsidP="00802D10">
            <w:pPr>
              <w:rPr>
                <w:sz w:val="20"/>
                <w:szCs w:val="20"/>
              </w:rPr>
            </w:pPr>
            <w:r w:rsidRPr="00802D10">
              <w:rPr>
                <w:sz w:val="20"/>
                <w:szCs w:val="20"/>
              </w:rPr>
              <w:t>69.9</w:t>
            </w:r>
            <w:r w:rsidRPr="00802D10">
              <w:rPr>
                <w:sz w:val="20"/>
                <w:szCs w:val="20"/>
                <w:vertAlign w:val="superscript"/>
              </w:rPr>
              <w:t xml:space="preserve"> a</w:t>
            </w:r>
          </w:p>
        </w:tc>
        <w:tc>
          <w:tcPr>
            <w:tcW w:w="904" w:type="dxa"/>
            <w:shd w:val="clear" w:color="auto" w:fill="auto"/>
          </w:tcPr>
          <w:p w:rsidR="007745F1" w:rsidRPr="00802D10" w:rsidRDefault="007745F1" w:rsidP="00802D10">
            <w:pPr>
              <w:rPr>
                <w:sz w:val="20"/>
                <w:szCs w:val="20"/>
              </w:rPr>
            </w:pPr>
            <w:r w:rsidRPr="00802D10">
              <w:rPr>
                <w:sz w:val="20"/>
                <w:szCs w:val="20"/>
              </w:rPr>
              <w:t>81.7</w:t>
            </w:r>
            <w:r w:rsidRPr="00802D10">
              <w:rPr>
                <w:sz w:val="20"/>
                <w:szCs w:val="20"/>
                <w:vertAlign w:val="superscript"/>
              </w:rPr>
              <w:t xml:space="preserve"> a</w:t>
            </w:r>
          </w:p>
        </w:tc>
        <w:tc>
          <w:tcPr>
            <w:tcW w:w="954" w:type="dxa"/>
            <w:shd w:val="clear" w:color="auto" w:fill="auto"/>
          </w:tcPr>
          <w:p w:rsidR="007745F1" w:rsidRPr="00802D10" w:rsidRDefault="007745F1" w:rsidP="00802D10">
            <w:pPr>
              <w:rPr>
                <w:sz w:val="20"/>
                <w:szCs w:val="20"/>
              </w:rPr>
            </w:pPr>
            <w:r w:rsidRPr="00802D10">
              <w:rPr>
                <w:sz w:val="20"/>
                <w:szCs w:val="20"/>
              </w:rPr>
              <w:t>90.5</w:t>
            </w:r>
            <w:r w:rsidRPr="00802D10">
              <w:rPr>
                <w:sz w:val="20"/>
                <w:szCs w:val="20"/>
                <w:vertAlign w:val="superscript"/>
              </w:rPr>
              <w:t xml:space="preserve"> a</w:t>
            </w:r>
          </w:p>
        </w:tc>
        <w:tc>
          <w:tcPr>
            <w:tcW w:w="904" w:type="dxa"/>
            <w:shd w:val="clear" w:color="auto" w:fill="auto"/>
          </w:tcPr>
          <w:p w:rsidR="007745F1" w:rsidRPr="00802D10" w:rsidRDefault="007745F1" w:rsidP="00802D10">
            <w:pPr>
              <w:rPr>
                <w:sz w:val="20"/>
                <w:szCs w:val="20"/>
              </w:rPr>
            </w:pPr>
            <w:r w:rsidRPr="00802D10">
              <w:rPr>
                <w:sz w:val="20"/>
                <w:szCs w:val="20"/>
              </w:rPr>
              <w:t>96.3</w:t>
            </w:r>
            <w:r w:rsidRPr="00802D10">
              <w:rPr>
                <w:sz w:val="20"/>
                <w:szCs w:val="20"/>
                <w:vertAlign w:val="superscript"/>
              </w:rPr>
              <w:t xml:space="preserve"> a</w:t>
            </w:r>
          </w:p>
        </w:tc>
      </w:tr>
      <w:tr w:rsidR="007745F1" w:rsidRPr="00802D10" w:rsidTr="00EC5445">
        <w:tc>
          <w:tcPr>
            <w:tcW w:w="1908" w:type="dxa"/>
            <w:shd w:val="clear" w:color="auto" w:fill="auto"/>
          </w:tcPr>
          <w:p w:rsidR="007745F1" w:rsidRPr="00802D10" w:rsidRDefault="007745F1" w:rsidP="00802D10">
            <w:pPr>
              <w:rPr>
                <w:sz w:val="20"/>
                <w:szCs w:val="20"/>
              </w:rPr>
            </w:pPr>
            <w:r w:rsidRPr="00802D10">
              <w:rPr>
                <w:sz w:val="20"/>
                <w:szCs w:val="20"/>
              </w:rPr>
              <w:t xml:space="preserve">Control I – water </w:t>
            </w:r>
          </w:p>
        </w:tc>
        <w:tc>
          <w:tcPr>
            <w:tcW w:w="904" w:type="dxa"/>
            <w:shd w:val="clear" w:color="auto" w:fill="auto"/>
          </w:tcPr>
          <w:p w:rsidR="007745F1" w:rsidRPr="00802D10" w:rsidRDefault="007745F1" w:rsidP="00802D10">
            <w:pPr>
              <w:rPr>
                <w:sz w:val="20"/>
                <w:szCs w:val="20"/>
              </w:rPr>
            </w:pPr>
            <w:r w:rsidRPr="00802D10">
              <w:rPr>
                <w:sz w:val="20"/>
                <w:szCs w:val="20"/>
              </w:rPr>
              <w:t>0</w:t>
            </w:r>
          </w:p>
        </w:tc>
        <w:tc>
          <w:tcPr>
            <w:tcW w:w="904" w:type="dxa"/>
            <w:shd w:val="clear" w:color="auto" w:fill="auto"/>
          </w:tcPr>
          <w:p w:rsidR="007745F1" w:rsidRPr="00802D10" w:rsidRDefault="007745F1" w:rsidP="00802D10">
            <w:pPr>
              <w:rPr>
                <w:sz w:val="20"/>
                <w:szCs w:val="20"/>
              </w:rPr>
            </w:pPr>
            <w:r w:rsidRPr="00802D10">
              <w:rPr>
                <w:sz w:val="20"/>
                <w:szCs w:val="20"/>
              </w:rPr>
              <w:t>0</w:t>
            </w:r>
          </w:p>
        </w:tc>
        <w:tc>
          <w:tcPr>
            <w:tcW w:w="929" w:type="dxa"/>
            <w:shd w:val="clear" w:color="auto" w:fill="auto"/>
          </w:tcPr>
          <w:p w:rsidR="007745F1" w:rsidRPr="00802D10" w:rsidRDefault="007745F1" w:rsidP="00802D10">
            <w:pPr>
              <w:rPr>
                <w:sz w:val="20"/>
                <w:szCs w:val="20"/>
              </w:rPr>
            </w:pPr>
            <w:r w:rsidRPr="00802D10">
              <w:rPr>
                <w:sz w:val="20"/>
                <w:szCs w:val="20"/>
              </w:rPr>
              <w:t>0</w:t>
            </w:r>
          </w:p>
        </w:tc>
        <w:tc>
          <w:tcPr>
            <w:tcW w:w="929" w:type="dxa"/>
            <w:shd w:val="clear" w:color="auto" w:fill="auto"/>
          </w:tcPr>
          <w:p w:rsidR="007745F1" w:rsidRPr="00802D10" w:rsidRDefault="007745F1" w:rsidP="00802D10">
            <w:pPr>
              <w:rPr>
                <w:sz w:val="20"/>
                <w:szCs w:val="20"/>
              </w:rPr>
            </w:pPr>
            <w:r w:rsidRPr="00802D10">
              <w:rPr>
                <w:sz w:val="20"/>
                <w:szCs w:val="20"/>
              </w:rPr>
              <w:t>0</w:t>
            </w:r>
          </w:p>
        </w:tc>
        <w:tc>
          <w:tcPr>
            <w:tcW w:w="904" w:type="dxa"/>
            <w:shd w:val="clear" w:color="auto" w:fill="auto"/>
          </w:tcPr>
          <w:p w:rsidR="007745F1" w:rsidRPr="00802D10" w:rsidRDefault="007745F1" w:rsidP="00802D10">
            <w:pPr>
              <w:rPr>
                <w:sz w:val="20"/>
                <w:szCs w:val="20"/>
              </w:rPr>
            </w:pPr>
            <w:r w:rsidRPr="00802D10">
              <w:rPr>
                <w:sz w:val="20"/>
                <w:szCs w:val="20"/>
              </w:rPr>
              <w:t>-</w:t>
            </w:r>
          </w:p>
        </w:tc>
        <w:tc>
          <w:tcPr>
            <w:tcW w:w="904" w:type="dxa"/>
            <w:shd w:val="clear" w:color="auto" w:fill="auto"/>
          </w:tcPr>
          <w:p w:rsidR="007745F1" w:rsidRPr="00802D10" w:rsidRDefault="007745F1" w:rsidP="00802D10">
            <w:pPr>
              <w:rPr>
                <w:sz w:val="20"/>
                <w:szCs w:val="20"/>
              </w:rPr>
            </w:pPr>
            <w:r w:rsidRPr="00802D10">
              <w:rPr>
                <w:sz w:val="20"/>
                <w:szCs w:val="20"/>
              </w:rPr>
              <w:t>-</w:t>
            </w:r>
          </w:p>
        </w:tc>
        <w:tc>
          <w:tcPr>
            <w:tcW w:w="954" w:type="dxa"/>
            <w:shd w:val="clear" w:color="auto" w:fill="auto"/>
          </w:tcPr>
          <w:p w:rsidR="007745F1" w:rsidRPr="00802D10" w:rsidRDefault="007745F1" w:rsidP="00802D10">
            <w:pPr>
              <w:rPr>
                <w:sz w:val="20"/>
                <w:szCs w:val="20"/>
              </w:rPr>
            </w:pPr>
            <w:r w:rsidRPr="00802D10">
              <w:rPr>
                <w:sz w:val="20"/>
                <w:szCs w:val="20"/>
              </w:rPr>
              <w:t>-</w:t>
            </w:r>
          </w:p>
        </w:tc>
        <w:tc>
          <w:tcPr>
            <w:tcW w:w="904" w:type="dxa"/>
            <w:shd w:val="clear" w:color="auto" w:fill="auto"/>
          </w:tcPr>
          <w:p w:rsidR="007745F1" w:rsidRPr="00802D10" w:rsidRDefault="007745F1" w:rsidP="00802D10">
            <w:pPr>
              <w:rPr>
                <w:sz w:val="20"/>
                <w:szCs w:val="20"/>
              </w:rPr>
            </w:pPr>
            <w:r w:rsidRPr="00802D10">
              <w:rPr>
                <w:sz w:val="20"/>
                <w:szCs w:val="20"/>
              </w:rPr>
              <w:t>-</w:t>
            </w:r>
          </w:p>
        </w:tc>
      </w:tr>
      <w:tr w:rsidR="007745F1" w:rsidRPr="00802D10" w:rsidTr="00EC5445">
        <w:tc>
          <w:tcPr>
            <w:tcW w:w="1908" w:type="dxa"/>
            <w:shd w:val="clear" w:color="auto" w:fill="auto"/>
          </w:tcPr>
          <w:p w:rsidR="007745F1" w:rsidRPr="00802D10" w:rsidRDefault="007745F1" w:rsidP="00802D10">
            <w:pPr>
              <w:rPr>
                <w:sz w:val="20"/>
                <w:szCs w:val="20"/>
              </w:rPr>
            </w:pPr>
            <w:r w:rsidRPr="00802D10">
              <w:rPr>
                <w:sz w:val="20"/>
                <w:szCs w:val="20"/>
              </w:rPr>
              <w:t xml:space="preserve">Control II - </w:t>
            </w:r>
            <w:proofErr w:type="spellStart"/>
            <w:r w:rsidRPr="00802D10">
              <w:rPr>
                <w:sz w:val="20"/>
                <w:szCs w:val="20"/>
              </w:rPr>
              <w:t>Alchol</w:t>
            </w:r>
            <w:proofErr w:type="spellEnd"/>
          </w:p>
        </w:tc>
        <w:tc>
          <w:tcPr>
            <w:tcW w:w="904" w:type="dxa"/>
            <w:shd w:val="clear" w:color="auto" w:fill="auto"/>
          </w:tcPr>
          <w:p w:rsidR="007745F1" w:rsidRPr="00802D10" w:rsidRDefault="007745F1" w:rsidP="00802D10">
            <w:pPr>
              <w:rPr>
                <w:sz w:val="20"/>
                <w:szCs w:val="20"/>
              </w:rPr>
            </w:pPr>
          </w:p>
        </w:tc>
        <w:tc>
          <w:tcPr>
            <w:tcW w:w="904" w:type="dxa"/>
            <w:shd w:val="clear" w:color="auto" w:fill="auto"/>
          </w:tcPr>
          <w:p w:rsidR="007745F1" w:rsidRPr="00802D10" w:rsidRDefault="007745F1" w:rsidP="00802D10">
            <w:pPr>
              <w:rPr>
                <w:sz w:val="20"/>
                <w:szCs w:val="20"/>
              </w:rPr>
            </w:pPr>
            <w:r w:rsidRPr="00802D10">
              <w:rPr>
                <w:sz w:val="20"/>
                <w:szCs w:val="20"/>
              </w:rPr>
              <w:t>-</w:t>
            </w:r>
          </w:p>
        </w:tc>
        <w:tc>
          <w:tcPr>
            <w:tcW w:w="929" w:type="dxa"/>
            <w:shd w:val="clear" w:color="auto" w:fill="auto"/>
          </w:tcPr>
          <w:p w:rsidR="007745F1" w:rsidRPr="00802D10" w:rsidRDefault="007745F1" w:rsidP="00802D10">
            <w:pPr>
              <w:rPr>
                <w:sz w:val="20"/>
                <w:szCs w:val="20"/>
              </w:rPr>
            </w:pPr>
            <w:r w:rsidRPr="00802D10">
              <w:rPr>
                <w:sz w:val="20"/>
                <w:szCs w:val="20"/>
              </w:rPr>
              <w:t>-</w:t>
            </w:r>
          </w:p>
        </w:tc>
        <w:tc>
          <w:tcPr>
            <w:tcW w:w="929" w:type="dxa"/>
            <w:shd w:val="clear" w:color="auto" w:fill="auto"/>
          </w:tcPr>
          <w:p w:rsidR="007745F1" w:rsidRPr="00802D10" w:rsidRDefault="007745F1" w:rsidP="00802D10">
            <w:pPr>
              <w:rPr>
                <w:sz w:val="20"/>
                <w:szCs w:val="20"/>
              </w:rPr>
            </w:pPr>
            <w:r w:rsidRPr="00802D10">
              <w:rPr>
                <w:sz w:val="20"/>
                <w:szCs w:val="20"/>
              </w:rPr>
              <w:t>-</w:t>
            </w:r>
          </w:p>
        </w:tc>
        <w:tc>
          <w:tcPr>
            <w:tcW w:w="904" w:type="dxa"/>
            <w:shd w:val="clear" w:color="auto" w:fill="auto"/>
          </w:tcPr>
          <w:p w:rsidR="007745F1" w:rsidRPr="00802D10" w:rsidRDefault="007745F1" w:rsidP="00802D10">
            <w:pPr>
              <w:rPr>
                <w:sz w:val="20"/>
                <w:szCs w:val="20"/>
              </w:rPr>
            </w:pPr>
            <w:r w:rsidRPr="00802D10">
              <w:rPr>
                <w:sz w:val="20"/>
                <w:szCs w:val="20"/>
              </w:rPr>
              <w:t>8.5</w:t>
            </w:r>
          </w:p>
        </w:tc>
        <w:tc>
          <w:tcPr>
            <w:tcW w:w="904" w:type="dxa"/>
            <w:shd w:val="clear" w:color="auto" w:fill="auto"/>
          </w:tcPr>
          <w:p w:rsidR="007745F1" w:rsidRPr="00802D10" w:rsidRDefault="007745F1" w:rsidP="00802D10">
            <w:pPr>
              <w:rPr>
                <w:sz w:val="20"/>
                <w:szCs w:val="20"/>
              </w:rPr>
            </w:pPr>
            <w:r w:rsidRPr="00802D10">
              <w:rPr>
                <w:sz w:val="20"/>
                <w:szCs w:val="20"/>
              </w:rPr>
              <w:t>17.9</w:t>
            </w:r>
          </w:p>
        </w:tc>
        <w:tc>
          <w:tcPr>
            <w:tcW w:w="954" w:type="dxa"/>
            <w:shd w:val="clear" w:color="auto" w:fill="auto"/>
          </w:tcPr>
          <w:p w:rsidR="007745F1" w:rsidRPr="00802D10" w:rsidRDefault="007745F1" w:rsidP="00802D10">
            <w:pPr>
              <w:rPr>
                <w:sz w:val="20"/>
                <w:szCs w:val="20"/>
              </w:rPr>
            </w:pPr>
            <w:r w:rsidRPr="00802D10">
              <w:rPr>
                <w:sz w:val="20"/>
                <w:szCs w:val="20"/>
              </w:rPr>
              <w:t>13.3</w:t>
            </w:r>
          </w:p>
        </w:tc>
        <w:tc>
          <w:tcPr>
            <w:tcW w:w="904" w:type="dxa"/>
            <w:shd w:val="clear" w:color="auto" w:fill="auto"/>
          </w:tcPr>
          <w:p w:rsidR="007745F1" w:rsidRPr="00802D10" w:rsidRDefault="007745F1" w:rsidP="00802D10">
            <w:pPr>
              <w:rPr>
                <w:sz w:val="20"/>
                <w:szCs w:val="20"/>
              </w:rPr>
            </w:pPr>
            <w:r w:rsidRPr="00802D10">
              <w:rPr>
                <w:sz w:val="20"/>
                <w:szCs w:val="20"/>
              </w:rPr>
              <w:t>28.5</w:t>
            </w:r>
          </w:p>
        </w:tc>
      </w:tr>
    </w:tbl>
    <w:p w:rsidR="007745F1" w:rsidRPr="00802D10" w:rsidRDefault="007745F1" w:rsidP="00802D10">
      <w:pPr>
        <w:jc w:val="both"/>
        <w:rPr>
          <w:sz w:val="20"/>
          <w:szCs w:val="20"/>
        </w:rPr>
      </w:pPr>
      <w:r w:rsidRPr="00802D10">
        <w:rPr>
          <w:sz w:val="20"/>
          <w:szCs w:val="20"/>
        </w:rPr>
        <w:t xml:space="preserve">Data are average of five replicates from four separate </w:t>
      </w:r>
      <w:r w:rsidR="00B141B9" w:rsidRPr="00802D10">
        <w:rPr>
          <w:sz w:val="20"/>
          <w:szCs w:val="20"/>
        </w:rPr>
        <w:t>experiments</w:t>
      </w:r>
      <w:r w:rsidRPr="00802D10">
        <w:rPr>
          <w:sz w:val="20"/>
          <w:szCs w:val="20"/>
        </w:rPr>
        <w:t>. Values in the same column followed by a similar letter are not significantly different using Duncan Multiple Range Tested (DMRT) at 5% level of probability.</w:t>
      </w:r>
    </w:p>
    <w:p w:rsidR="007745F1" w:rsidRDefault="007745F1" w:rsidP="00802D10">
      <w:pPr>
        <w:jc w:val="both"/>
        <w:rPr>
          <w:rFonts w:eastAsiaTheme="minorEastAsia"/>
          <w:sz w:val="20"/>
          <w:szCs w:val="20"/>
          <w:lang w:eastAsia="zh-CN"/>
        </w:rPr>
      </w:pPr>
    </w:p>
    <w:p w:rsidR="003514D7" w:rsidRDefault="003514D7" w:rsidP="00802D10">
      <w:pPr>
        <w:jc w:val="both"/>
        <w:rPr>
          <w:rFonts w:eastAsiaTheme="minorEastAsia"/>
          <w:sz w:val="20"/>
          <w:szCs w:val="20"/>
          <w:lang w:eastAsia="zh-CN"/>
        </w:rPr>
      </w:pPr>
    </w:p>
    <w:p w:rsidR="00802D10" w:rsidRPr="00802D10" w:rsidRDefault="00802D10" w:rsidP="00802D10">
      <w:pPr>
        <w:jc w:val="both"/>
        <w:rPr>
          <w:rFonts w:eastAsiaTheme="minorEastAsia"/>
          <w:sz w:val="20"/>
          <w:szCs w:val="20"/>
          <w:lang w:eastAsia="zh-CN"/>
        </w:rPr>
        <w:sectPr w:rsidR="00802D10" w:rsidRPr="00802D10" w:rsidSect="00F2045E">
          <w:footnotePr>
            <w:pos w:val="beneathText"/>
          </w:footnotePr>
          <w:type w:val="continuous"/>
          <w:pgSz w:w="12240" w:h="15840" w:code="1"/>
          <w:pgMar w:top="1440" w:right="1440" w:bottom="1440" w:left="1440" w:header="720" w:footer="720" w:gutter="0"/>
          <w:cols w:space="720"/>
          <w:docGrid w:linePitch="360"/>
        </w:sectPr>
      </w:pPr>
    </w:p>
    <w:p w:rsidR="007A72C9" w:rsidRPr="00802D10" w:rsidRDefault="007A72C9" w:rsidP="00802D10">
      <w:pPr>
        <w:ind w:firstLine="720"/>
        <w:jc w:val="both"/>
        <w:rPr>
          <w:sz w:val="20"/>
          <w:szCs w:val="20"/>
        </w:rPr>
      </w:pPr>
      <w:r w:rsidRPr="00802D10">
        <w:rPr>
          <w:sz w:val="20"/>
          <w:szCs w:val="20"/>
        </w:rPr>
        <w:lastRenderedPageBreak/>
        <w:t>The significantly (P≥0.05) highest mycelium fresh weight of this pathogen was recorded in the controls. It is clearly revealed that the alcohol extracts of all the plant species tested give significantly (P≥0.05) lowest fresh weight of the mycelium compared to the water extract. Table Similar trend was observed for the results on the effect of extracts of plant species on the dry weight of the mycelium of the pathogen (Table 4).</w:t>
      </w:r>
    </w:p>
    <w:p w:rsidR="007A72C9" w:rsidRPr="00802D10" w:rsidRDefault="007A72C9" w:rsidP="00802D10">
      <w:pPr>
        <w:ind w:firstLine="720"/>
        <w:jc w:val="both"/>
        <w:rPr>
          <w:sz w:val="20"/>
          <w:szCs w:val="20"/>
        </w:rPr>
      </w:pPr>
      <w:r w:rsidRPr="00802D10">
        <w:rPr>
          <w:sz w:val="20"/>
          <w:szCs w:val="20"/>
        </w:rPr>
        <w:t xml:space="preserve">Investigations conducted </w:t>
      </w:r>
      <w:r w:rsidRPr="00802D10">
        <w:rPr>
          <w:i/>
          <w:sz w:val="20"/>
          <w:szCs w:val="20"/>
        </w:rPr>
        <w:t>in vivo</w:t>
      </w:r>
      <w:r w:rsidRPr="00802D10">
        <w:rPr>
          <w:sz w:val="20"/>
          <w:szCs w:val="20"/>
        </w:rPr>
        <w:t xml:space="preserve"> to test the efficacy of the extracts in the control of storage rot disease incited by </w:t>
      </w:r>
      <w:r w:rsidRPr="00802D10">
        <w:rPr>
          <w:i/>
          <w:sz w:val="20"/>
          <w:szCs w:val="20"/>
        </w:rPr>
        <w:t xml:space="preserve">B. </w:t>
      </w:r>
      <w:proofErr w:type="spellStart"/>
      <w:r w:rsidRPr="00802D10">
        <w:rPr>
          <w:i/>
          <w:sz w:val="20"/>
          <w:szCs w:val="20"/>
        </w:rPr>
        <w:t>theobromae</w:t>
      </w:r>
      <w:proofErr w:type="spellEnd"/>
      <w:r w:rsidRPr="00802D10">
        <w:rPr>
          <w:i/>
          <w:sz w:val="20"/>
          <w:szCs w:val="20"/>
        </w:rPr>
        <w:t xml:space="preserve"> </w:t>
      </w:r>
      <w:r w:rsidRPr="00802D10">
        <w:rPr>
          <w:sz w:val="20"/>
          <w:szCs w:val="20"/>
        </w:rPr>
        <w:t xml:space="preserve">showed that </w:t>
      </w:r>
      <w:proofErr w:type="spellStart"/>
      <w:r w:rsidRPr="00802D10">
        <w:rPr>
          <w:sz w:val="20"/>
          <w:szCs w:val="20"/>
        </w:rPr>
        <w:t>kolanut</w:t>
      </w:r>
      <w:proofErr w:type="spellEnd"/>
      <w:r w:rsidRPr="00802D10">
        <w:rPr>
          <w:sz w:val="20"/>
          <w:szCs w:val="20"/>
        </w:rPr>
        <w:t xml:space="preserve"> rot caused by the pathogen was reduced by 67.9% and 72.4% when the wounded </w:t>
      </w:r>
      <w:proofErr w:type="spellStart"/>
      <w:r w:rsidRPr="00802D10">
        <w:rPr>
          <w:sz w:val="20"/>
          <w:szCs w:val="20"/>
        </w:rPr>
        <w:t>kolanut</w:t>
      </w:r>
      <w:proofErr w:type="spellEnd"/>
      <w:r w:rsidRPr="00802D10">
        <w:rPr>
          <w:sz w:val="20"/>
          <w:szCs w:val="20"/>
        </w:rPr>
        <w:t xml:space="preserve"> seeds were dipped in water extract of </w:t>
      </w:r>
      <w:r w:rsidRPr="00802D10">
        <w:rPr>
          <w:i/>
          <w:sz w:val="20"/>
          <w:szCs w:val="20"/>
        </w:rPr>
        <w:t xml:space="preserve">T. </w:t>
      </w:r>
      <w:proofErr w:type="spellStart"/>
      <w:r w:rsidRPr="00802D10">
        <w:rPr>
          <w:i/>
          <w:sz w:val="20"/>
          <w:szCs w:val="20"/>
        </w:rPr>
        <w:t>superba</w:t>
      </w:r>
      <w:proofErr w:type="spellEnd"/>
      <w:r w:rsidRPr="00802D10">
        <w:rPr>
          <w:sz w:val="20"/>
          <w:szCs w:val="20"/>
        </w:rPr>
        <w:t xml:space="preserve"> for 2h and 12h respectively. Whereas 67.9% and 90.5% rot reduction </w:t>
      </w:r>
      <w:r w:rsidRPr="00802D10">
        <w:rPr>
          <w:sz w:val="20"/>
          <w:szCs w:val="20"/>
        </w:rPr>
        <w:lastRenderedPageBreak/>
        <w:t xml:space="preserve">was recorded for alcohol extract in 2h and 12h respectively (Table 5). This was followed with water extracts of </w:t>
      </w:r>
      <w:proofErr w:type="spellStart"/>
      <w:r w:rsidRPr="00802D10">
        <w:rPr>
          <w:i/>
          <w:sz w:val="20"/>
          <w:szCs w:val="20"/>
        </w:rPr>
        <w:t>Pycathus</w:t>
      </w:r>
      <w:proofErr w:type="spellEnd"/>
      <w:r w:rsidRPr="00802D10">
        <w:rPr>
          <w:i/>
          <w:sz w:val="20"/>
          <w:szCs w:val="20"/>
        </w:rPr>
        <w:t xml:space="preserve"> </w:t>
      </w:r>
      <w:proofErr w:type="spellStart"/>
      <w:r w:rsidRPr="00802D10">
        <w:rPr>
          <w:i/>
          <w:sz w:val="20"/>
          <w:szCs w:val="20"/>
        </w:rPr>
        <w:t>angonensis</w:t>
      </w:r>
      <w:proofErr w:type="spellEnd"/>
      <w:r w:rsidRPr="00802D10">
        <w:rPr>
          <w:sz w:val="20"/>
          <w:szCs w:val="20"/>
        </w:rPr>
        <w:t xml:space="preserve"> with rot reduction of 58.4% and 64.6% when the wounded </w:t>
      </w:r>
      <w:proofErr w:type="spellStart"/>
      <w:r w:rsidRPr="00802D10">
        <w:rPr>
          <w:sz w:val="20"/>
          <w:szCs w:val="20"/>
        </w:rPr>
        <w:t>kolanut</w:t>
      </w:r>
      <w:proofErr w:type="spellEnd"/>
      <w:r w:rsidRPr="00802D10">
        <w:rPr>
          <w:sz w:val="20"/>
          <w:szCs w:val="20"/>
        </w:rPr>
        <w:t xml:space="preserve"> seeds were dipped in it for 2h and 12h respectively while 60.8% and 82.0% rot reduction was recorded for alcohol extract in 2h and 12h respectively (Table 5). The significantly (P≥0.05) lowest rot reduction percentage was noticed in that of control. Indeed, in all the tested plant extracts significantly (P≥0.05) least percentage rot reduction was recorded with extracts of </w:t>
      </w:r>
      <w:proofErr w:type="spellStart"/>
      <w:r w:rsidRPr="00802D10">
        <w:rPr>
          <w:i/>
          <w:sz w:val="20"/>
          <w:szCs w:val="20"/>
        </w:rPr>
        <w:t>Cybopogon</w:t>
      </w:r>
      <w:proofErr w:type="spellEnd"/>
      <w:r w:rsidRPr="00802D10">
        <w:rPr>
          <w:i/>
          <w:sz w:val="20"/>
          <w:szCs w:val="20"/>
        </w:rPr>
        <w:t xml:space="preserve"> </w:t>
      </w:r>
      <w:proofErr w:type="spellStart"/>
      <w:r w:rsidRPr="00802D10">
        <w:rPr>
          <w:i/>
          <w:sz w:val="20"/>
          <w:szCs w:val="20"/>
        </w:rPr>
        <w:t>citratus</w:t>
      </w:r>
      <w:proofErr w:type="spellEnd"/>
      <w:r w:rsidRPr="00802D10">
        <w:rPr>
          <w:i/>
          <w:sz w:val="20"/>
          <w:szCs w:val="20"/>
        </w:rPr>
        <w:t xml:space="preserve">. </w:t>
      </w:r>
      <w:r w:rsidRPr="00802D10">
        <w:rPr>
          <w:sz w:val="20"/>
          <w:szCs w:val="20"/>
        </w:rPr>
        <w:t xml:space="preserve">Unwounded </w:t>
      </w:r>
      <w:proofErr w:type="spellStart"/>
      <w:r w:rsidRPr="00802D10">
        <w:rPr>
          <w:sz w:val="20"/>
          <w:szCs w:val="20"/>
        </w:rPr>
        <w:t>kolanut</w:t>
      </w:r>
      <w:proofErr w:type="spellEnd"/>
      <w:r w:rsidRPr="00802D10">
        <w:rPr>
          <w:sz w:val="20"/>
          <w:szCs w:val="20"/>
        </w:rPr>
        <w:t xml:space="preserve"> were effectively protected against the fungal attack after 2h dip in alcohol extract of </w:t>
      </w:r>
      <w:proofErr w:type="spellStart"/>
      <w:r w:rsidRPr="00802D10">
        <w:rPr>
          <w:i/>
          <w:sz w:val="20"/>
          <w:szCs w:val="20"/>
        </w:rPr>
        <w:t>Terminaliasuperba</w:t>
      </w:r>
      <w:proofErr w:type="spellEnd"/>
      <w:r w:rsidRPr="00802D10">
        <w:rPr>
          <w:sz w:val="20"/>
          <w:szCs w:val="20"/>
        </w:rPr>
        <w:t xml:space="preserve">. The alcohol extracts of plant species were more </w:t>
      </w:r>
      <w:r w:rsidRPr="00802D10">
        <w:rPr>
          <w:sz w:val="20"/>
          <w:szCs w:val="20"/>
        </w:rPr>
        <w:lastRenderedPageBreak/>
        <w:t xml:space="preserve">effective in protecting the </w:t>
      </w:r>
      <w:proofErr w:type="spellStart"/>
      <w:r w:rsidRPr="00802D10">
        <w:rPr>
          <w:sz w:val="20"/>
          <w:szCs w:val="20"/>
        </w:rPr>
        <w:t>kolanut</w:t>
      </w:r>
      <w:proofErr w:type="spellEnd"/>
      <w:r w:rsidRPr="00802D10">
        <w:rPr>
          <w:sz w:val="20"/>
          <w:szCs w:val="20"/>
        </w:rPr>
        <w:t xml:space="preserve"> seeds from rot than that water extracts.</w:t>
      </w:r>
    </w:p>
    <w:p w:rsidR="00802D10" w:rsidRDefault="00802D10" w:rsidP="00802D10">
      <w:pPr>
        <w:rPr>
          <w:rFonts w:eastAsiaTheme="minorEastAsia"/>
          <w:b/>
          <w:sz w:val="20"/>
          <w:szCs w:val="20"/>
          <w:lang w:eastAsia="zh-CN"/>
        </w:rPr>
      </w:pPr>
    </w:p>
    <w:p w:rsidR="007A72C9" w:rsidRPr="00802D10" w:rsidRDefault="007A72C9" w:rsidP="00802D10">
      <w:pPr>
        <w:rPr>
          <w:b/>
          <w:sz w:val="20"/>
          <w:szCs w:val="20"/>
        </w:rPr>
      </w:pPr>
      <w:r w:rsidRPr="00802D10">
        <w:rPr>
          <w:b/>
          <w:sz w:val="20"/>
          <w:szCs w:val="20"/>
        </w:rPr>
        <w:t>4. Discussion</w:t>
      </w:r>
    </w:p>
    <w:p w:rsidR="007A72C9" w:rsidRPr="00802D10" w:rsidRDefault="007A72C9" w:rsidP="00802D10">
      <w:pPr>
        <w:ind w:firstLine="720"/>
        <w:jc w:val="both"/>
        <w:rPr>
          <w:sz w:val="20"/>
          <w:szCs w:val="20"/>
        </w:rPr>
      </w:pPr>
      <w:proofErr w:type="spellStart"/>
      <w:r w:rsidRPr="00802D10">
        <w:rPr>
          <w:i/>
          <w:sz w:val="20"/>
          <w:szCs w:val="20"/>
        </w:rPr>
        <w:t>Botrydiplodia</w:t>
      </w:r>
      <w:proofErr w:type="spellEnd"/>
      <w:r w:rsidRPr="00802D10">
        <w:rPr>
          <w:i/>
          <w:sz w:val="20"/>
          <w:szCs w:val="20"/>
        </w:rPr>
        <w:t xml:space="preserve"> </w:t>
      </w:r>
      <w:proofErr w:type="spellStart"/>
      <w:r w:rsidRPr="00802D10">
        <w:rPr>
          <w:i/>
          <w:sz w:val="20"/>
          <w:szCs w:val="20"/>
        </w:rPr>
        <w:t>theobromae</w:t>
      </w:r>
      <w:proofErr w:type="spellEnd"/>
      <w:r w:rsidRPr="00802D10">
        <w:rPr>
          <w:sz w:val="20"/>
          <w:szCs w:val="20"/>
        </w:rPr>
        <w:t xml:space="preserve"> has been reported to cause serious damage to </w:t>
      </w:r>
      <w:proofErr w:type="spellStart"/>
      <w:r w:rsidRPr="00802D10">
        <w:rPr>
          <w:sz w:val="20"/>
          <w:szCs w:val="20"/>
        </w:rPr>
        <w:t>kolanut</w:t>
      </w:r>
      <w:proofErr w:type="spellEnd"/>
      <w:r w:rsidRPr="00802D10">
        <w:rPr>
          <w:sz w:val="20"/>
          <w:szCs w:val="20"/>
        </w:rPr>
        <w:t xml:space="preserve"> seed particularly during storage. (</w:t>
      </w:r>
      <w:proofErr w:type="spellStart"/>
      <w:r w:rsidRPr="00802D10">
        <w:rPr>
          <w:sz w:val="20"/>
          <w:szCs w:val="20"/>
        </w:rPr>
        <w:t>Opeke</w:t>
      </w:r>
      <w:proofErr w:type="spellEnd"/>
      <w:r w:rsidRPr="00802D10">
        <w:rPr>
          <w:sz w:val="20"/>
          <w:szCs w:val="20"/>
        </w:rPr>
        <w:t xml:space="preserve">, 1996; Suleiman and </w:t>
      </w:r>
      <w:proofErr w:type="spellStart"/>
      <w:r w:rsidRPr="00802D10">
        <w:rPr>
          <w:sz w:val="20"/>
          <w:szCs w:val="20"/>
        </w:rPr>
        <w:t>Ogundana</w:t>
      </w:r>
      <w:proofErr w:type="spellEnd"/>
      <w:r w:rsidRPr="00802D10">
        <w:rPr>
          <w:sz w:val="20"/>
          <w:szCs w:val="20"/>
        </w:rPr>
        <w:t>, 2010). This pathogen infects the follicle, which develops a black nut and subsequently attacks the nut. Control of the pathogen through chemical, physical and cultural methods have been suggested (</w:t>
      </w:r>
      <w:proofErr w:type="spellStart"/>
      <w:r w:rsidRPr="00802D10">
        <w:rPr>
          <w:sz w:val="20"/>
          <w:szCs w:val="20"/>
        </w:rPr>
        <w:t>Opeke</w:t>
      </w:r>
      <w:proofErr w:type="spellEnd"/>
      <w:r w:rsidRPr="00802D10">
        <w:rPr>
          <w:sz w:val="20"/>
          <w:szCs w:val="20"/>
        </w:rPr>
        <w:t xml:space="preserve">, 1992; </w:t>
      </w:r>
      <w:proofErr w:type="spellStart"/>
      <w:r w:rsidRPr="00802D10">
        <w:rPr>
          <w:sz w:val="20"/>
          <w:szCs w:val="20"/>
        </w:rPr>
        <w:t>Agbeniyi</w:t>
      </w:r>
      <w:proofErr w:type="spellEnd"/>
      <w:r w:rsidRPr="00802D10">
        <w:rPr>
          <w:sz w:val="20"/>
          <w:szCs w:val="20"/>
        </w:rPr>
        <w:t xml:space="preserve"> and </w:t>
      </w:r>
      <w:proofErr w:type="spellStart"/>
      <w:r w:rsidRPr="00802D10">
        <w:rPr>
          <w:sz w:val="20"/>
          <w:szCs w:val="20"/>
        </w:rPr>
        <w:t>Ayodele</w:t>
      </w:r>
      <w:proofErr w:type="spellEnd"/>
      <w:r w:rsidRPr="00802D10">
        <w:rPr>
          <w:sz w:val="20"/>
          <w:szCs w:val="20"/>
        </w:rPr>
        <w:t xml:space="preserve">, 2013). Investigation on the antifungal properties of tropical plant extracts on the growth of </w:t>
      </w:r>
      <w:r w:rsidRPr="00802D10">
        <w:rPr>
          <w:i/>
          <w:sz w:val="20"/>
          <w:szCs w:val="20"/>
        </w:rPr>
        <w:t xml:space="preserve">B. </w:t>
      </w:r>
      <w:proofErr w:type="spellStart"/>
      <w:r w:rsidRPr="00802D10">
        <w:rPr>
          <w:i/>
          <w:sz w:val="20"/>
          <w:szCs w:val="20"/>
        </w:rPr>
        <w:t>theobromae</w:t>
      </w:r>
      <w:proofErr w:type="spellEnd"/>
      <w:r w:rsidRPr="00802D10">
        <w:rPr>
          <w:sz w:val="20"/>
          <w:szCs w:val="20"/>
        </w:rPr>
        <w:t xml:space="preserve"> isolate shows that the plant extracts possess some inhibitory components which cause significant reduction in </w:t>
      </w:r>
      <w:proofErr w:type="spellStart"/>
      <w:r w:rsidRPr="00802D10">
        <w:rPr>
          <w:sz w:val="20"/>
          <w:szCs w:val="20"/>
        </w:rPr>
        <w:t>mycelial</w:t>
      </w:r>
      <w:proofErr w:type="spellEnd"/>
      <w:r w:rsidRPr="00802D10">
        <w:rPr>
          <w:sz w:val="20"/>
          <w:szCs w:val="20"/>
        </w:rPr>
        <w:t xml:space="preserve"> growth, spore germination, fresh weight, dry weight, and rot reduction in </w:t>
      </w:r>
      <w:proofErr w:type="spellStart"/>
      <w:r w:rsidRPr="00802D10">
        <w:rPr>
          <w:sz w:val="20"/>
          <w:szCs w:val="20"/>
        </w:rPr>
        <w:t>kolanut</w:t>
      </w:r>
      <w:proofErr w:type="spellEnd"/>
      <w:r w:rsidRPr="00802D10">
        <w:rPr>
          <w:sz w:val="20"/>
          <w:szCs w:val="20"/>
        </w:rPr>
        <w:t xml:space="preserve"> seed. The current investigations on exploit in pesticides of plant origin were undertaken with view of countering obvious pollution problems in the environment well as avoiding the toxic effects of synthetic chemicals on non-target organisms. Studies carried out by some workers through </w:t>
      </w:r>
      <w:r w:rsidRPr="00802D10">
        <w:rPr>
          <w:i/>
          <w:sz w:val="20"/>
          <w:szCs w:val="20"/>
        </w:rPr>
        <w:t xml:space="preserve">in vitro </w:t>
      </w:r>
      <w:r w:rsidRPr="00802D10">
        <w:rPr>
          <w:sz w:val="20"/>
          <w:szCs w:val="20"/>
        </w:rPr>
        <w:t xml:space="preserve">investigation have confirmed the fungicidal potential of the extracts of some plant species such as Piper beetle, </w:t>
      </w:r>
      <w:proofErr w:type="spellStart"/>
      <w:r w:rsidRPr="00802D10">
        <w:rPr>
          <w:i/>
          <w:sz w:val="20"/>
          <w:szCs w:val="20"/>
        </w:rPr>
        <w:t>Ocimum</w:t>
      </w:r>
      <w:proofErr w:type="spellEnd"/>
      <w:r w:rsidRPr="00802D10">
        <w:rPr>
          <w:i/>
          <w:sz w:val="20"/>
          <w:szCs w:val="20"/>
        </w:rPr>
        <w:t xml:space="preserve"> sanctum, </w:t>
      </w:r>
      <w:proofErr w:type="spellStart"/>
      <w:r w:rsidRPr="00802D10">
        <w:rPr>
          <w:i/>
          <w:sz w:val="20"/>
          <w:szCs w:val="20"/>
        </w:rPr>
        <w:t>Chenopodinum</w:t>
      </w:r>
      <w:proofErr w:type="spellEnd"/>
      <w:r w:rsidRPr="00802D10">
        <w:rPr>
          <w:i/>
          <w:sz w:val="20"/>
          <w:szCs w:val="20"/>
        </w:rPr>
        <w:t xml:space="preserve"> </w:t>
      </w:r>
      <w:proofErr w:type="spellStart"/>
      <w:r w:rsidRPr="00802D10">
        <w:rPr>
          <w:i/>
          <w:sz w:val="20"/>
          <w:szCs w:val="20"/>
        </w:rPr>
        <w:t>murale</w:t>
      </w:r>
      <w:proofErr w:type="spellEnd"/>
      <w:r w:rsidRPr="00802D10">
        <w:rPr>
          <w:i/>
          <w:sz w:val="20"/>
          <w:szCs w:val="20"/>
        </w:rPr>
        <w:t xml:space="preserve">, </w:t>
      </w:r>
      <w:proofErr w:type="spellStart"/>
      <w:r w:rsidRPr="00802D10">
        <w:rPr>
          <w:i/>
          <w:sz w:val="20"/>
          <w:szCs w:val="20"/>
        </w:rPr>
        <w:t>Azadiracta</w:t>
      </w:r>
      <w:proofErr w:type="spellEnd"/>
      <w:r w:rsidRPr="00802D10">
        <w:rPr>
          <w:i/>
          <w:sz w:val="20"/>
          <w:szCs w:val="20"/>
        </w:rPr>
        <w:t xml:space="preserve"> </w:t>
      </w:r>
      <w:proofErr w:type="spellStart"/>
      <w:r w:rsidRPr="00802D10">
        <w:rPr>
          <w:i/>
          <w:sz w:val="20"/>
          <w:szCs w:val="20"/>
        </w:rPr>
        <w:t>indica</w:t>
      </w:r>
      <w:proofErr w:type="spellEnd"/>
      <w:r w:rsidRPr="00802D10">
        <w:rPr>
          <w:i/>
          <w:sz w:val="20"/>
          <w:szCs w:val="20"/>
        </w:rPr>
        <w:t xml:space="preserve">, </w:t>
      </w:r>
      <w:proofErr w:type="spellStart"/>
      <w:r w:rsidRPr="00802D10">
        <w:rPr>
          <w:i/>
          <w:sz w:val="20"/>
          <w:szCs w:val="20"/>
        </w:rPr>
        <w:t>Cybopogon</w:t>
      </w:r>
      <w:proofErr w:type="spellEnd"/>
      <w:r w:rsidRPr="00802D10">
        <w:rPr>
          <w:i/>
          <w:sz w:val="20"/>
          <w:szCs w:val="20"/>
        </w:rPr>
        <w:t xml:space="preserve"> citrates, </w:t>
      </w:r>
      <w:proofErr w:type="spellStart"/>
      <w:r w:rsidRPr="00802D10">
        <w:rPr>
          <w:i/>
          <w:sz w:val="20"/>
          <w:szCs w:val="20"/>
        </w:rPr>
        <w:t>Datura</w:t>
      </w:r>
      <w:proofErr w:type="spellEnd"/>
      <w:r w:rsidRPr="00802D10">
        <w:rPr>
          <w:i/>
          <w:sz w:val="20"/>
          <w:szCs w:val="20"/>
        </w:rPr>
        <w:t xml:space="preserve">, </w:t>
      </w:r>
      <w:proofErr w:type="spellStart"/>
      <w:r w:rsidRPr="00802D10">
        <w:rPr>
          <w:i/>
          <w:sz w:val="20"/>
          <w:szCs w:val="20"/>
        </w:rPr>
        <w:t>Lawsonia</w:t>
      </w:r>
      <w:proofErr w:type="spellEnd"/>
      <w:r w:rsidRPr="00802D10">
        <w:rPr>
          <w:i/>
          <w:sz w:val="20"/>
          <w:szCs w:val="20"/>
        </w:rPr>
        <w:t xml:space="preserve"> </w:t>
      </w:r>
      <w:proofErr w:type="spellStart"/>
      <w:r w:rsidRPr="00802D10">
        <w:rPr>
          <w:i/>
          <w:sz w:val="20"/>
          <w:szCs w:val="20"/>
        </w:rPr>
        <w:t>inermis</w:t>
      </w:r>
      <w:proofErr w:type="spellEnd"/>
      <w:r w:rsidRPr="00802D10">
        <w:rPr>
          <w:i/>
          <w:sz w:val="20"/>
          <w:szCs w:val="20"/>
        </w:rPr>
        <w:t xml:space="preserve">, </w:t>
      </w:r>
      <w:proofErr w:type="spellStart"/>
      <w:r w:rsidRPr="00802D10">
        <w:rPr>
          <w:i/>
          <w:sz w:val="20"/>
          <w:szCs w:val="20"/>
        </w:rPr>
        <w:t>Carica</w:t>
      </w:r>
      <w:proofErr w:type="spellEnd"/>
      <w:r w:rsidRPr="00802D10">
        <w:rPr>
          <w:i/>
          <w:sz w:val="20"/>
          <w:szCs w:val="20"/>
        </w:rPr>
        <w:t xml:space="preserve"> </w:t>
      </w:r>
      <w:proofErr w:type="spellStart"/>
      <w:r w:rsidRPr="00802D10">
        <w:rPr>
          <w:i/>
          <w:sz w:val="20"/>
          <w:szCs w:val="20"/>
        </w:rPr>
        <w:t>papya</w:t>
      </w:r>
      <w:proofErr w:type="spellEnd"/>
      <w:r w:rsidRPr="00802D10">
        <w:rPr>
          <w:i/>
          <w:sz w:val="20"/>
          <w:szCs w:val="20"/>
        </w:rPr>
        <w:t xml:space="preserve">, </w:t>
      </w:r>
      <w:proofErr w:type="spellStart"/>
      <w:r w:rsidRPr="00802D10">
        <w:rPr>
          <w:i/>
          <w:sz w:val="20"/>
          <w:szCs w:val="20"/>
        </w:rPr>
        <w:t>Acalypha</w:t>
      </w:r>
      <w:proofErr w:type="spellEnd"/>
      <w:r w:rsidRPr="00802D10">
        <w:rPr>
          <w:i/>
          <w:sz w:val="20"/>
          <w:szCs w:val="20"/>
        </w:rPr>
        <w:t xml:space="preserve"> ciliate, </w:t>
      </w:r>
      <w:proofErr w:type="spellStart"/>
      <w:r w:rsidRPr="00802D10">
        <w:rPr>
          <w:i/>
          <w:sz w:val="20"/>
          <w:szCs w:val="20"/>
        </w:rPr>
        <w:t>Vernonia</w:t>
      </w:r>
      <w:proofErr w:type="spellEnd"/>
      <w:r w:rsidRPr="00802D10">
        <w:rPr>
          <w:i/>
          <w:sz w:val="20"/>
          <w:szCs w:val="20"/>
        </w:rPr>
        <w:t xml:space="preserve"> </w:t>
      </w:r>
      <w:proofErr w:type="spellStart"/>
      <w:r w:rsidRPr="00802D10">
        <w:rPr>
          <w:i/>
          <w:sz w:val="20"/>
          <w:szCs w:val="20"/>
        </w:rPr>
        <w:t>amyagalina</w:t>
      </w:r>
      <w:proofErr w:type="spellEnd"/>
      <w:r w:rsidRPr="00802D10">
        <w:rPr>
          <w:i/>
          <w:sz w:val="20"/>
          <w:szCs w:val="20"/>
        </w:rPr>
        <w:t xml:space="preserve">, </w:t>
      </w:r>
      <w:proofErr w:type="spellStart"/>
      <w:r w:rsidRPr="00802D10">
        <w:rPr>
          <w:i/>
          <w:sz w:val="20"/>
          <w:szCs w:val="20"/>
        </w:rPr>
        <w:t>Mangifera</w:t>
      </w:r>
      <w:proofErr w:type="spellEnd"/>
      <w:r w:rsidRPr="00802D10">
        <w:rPr>
          <w:i/>
          <w:sz w:val="20"/>
          <w:szCs w:val="20"/>
        </w:rPr>
        <w:t xml:space="preserve"> </w:t>
      </w:r>
      <w:proofErr w:type="spellStart"/>
      <w:r w:rsidRPr="00802D10">
        <w:rPr>
          <w:i/>
          <w:sz w:val="20"/>
          <w:szCs w:val="20"/>
        </w:rPr>
        <w:t>indica</w:t>
      </w:r>
      <w:proofErr w:type="spellEnd"/>
      <w:r w:rsidRPr="00802D10">
        <w:rPr>
          <w:sz w:val="20"/>
          <w:szCs w:val="20"/>
        </w:rPr>
        <w:t>. (</w:t>
      </w:r>
      <w:proofErr w:type="spellStart"/>
      <w:r w:rsidRPr="00802D10">
        <w:rPr>
          <w:sz w:val="20"/>
          <w:szCs w:val="20"/>
        </w:rPr>
        <w:t>Tewari</w:t>
      </w:r>
      <w:proofErr w:type="spellEnd"/>
      <w:r w:rsidRPr="00802D10">
        <w:rPr>
          <w:sz w:val="20"/>
          <w:szCs w:val="20"/>
        </w:rPr>
        <w:t xml:space="preserve"> and </w:t>
      </w:r>
      <w:proofErr w:type="spellStart"/>
      <w:r w:rsidRPr="00802D10">
        <w:rPr>
          <w:sz w:val="20"/>
          <w:szCs w:val="20"/>
        </w:rPr>
        <w:t>Nayak</w:t>
      </w:r>
      <w:proofErr w:type="spellEnd"/>
      <w:r w:rsidRPr="00802D10">
        <w:rPr>
          <w:sz w:val="20"/>
          <w:szCs w:val="20"/>
        </w:rPr>
        <w:t xml:space="preserve">, 1991 </w:t>
      </w:r>
      <w:proofErr w:type="spellStart"/>
      <w:r w:rsidRPr="00802D10">
        <w:rPr>
          <w:sz w:val="20"/>
          <w:szCs w:val="20"/>
        </w:rPr>
        <w:t>Okigbo</w:t>
      </w:r>
      <w:proofErr w:type="spellEnd"/>
      <w:r w:rsidRPr="00802D10">
        <w:rPr>
          <w:sz w:val="20"/>
          <w:szCs w:val="20"/>
        </w:rPr>
        <w:t xml:space="preserve"> and </w:t>
      </w:r>
      <w:proofErr w:type="spellStart"/>
      <w:r w:rsidRPr="00802D10">
        <w:rPr>
          <w:sz w:val="20"/>
          <w:szCs w:val="20"/>
        </w:rPr>
        <w:t>Ogbonnaya</w:t>
      </w:r>
      <w:proofErr w:type="spellEnd"/>
      <w:r w:rsidRPr="00802D10">
        <w:rPr>
          <w:sz w:val="20"/>
          <w:szCs w:val="20"/>
        </w:rPr>
        <w:t xml:space="preserve">, 1994 </w:t>
      </w:r>
      <w:proofErr w:type="spellStart"/>
      <w:r w:rsidRPr="00802D10">
        <w:rPr>
          <w:sz w:val="20"/>
          <w:szCs w:val="20"/>
        </w:rPr>
        <w:t>Amadioha</w:t>
      </w:r>
      <w:proofErr w:type="spellEnd"/>
      <w:r w:rsidRPr="00802D10">
        <w:rPr>
          <w:sz w:val="20"/>
          <w:szCs w:val="20"/>
        </w:rPr>
        <w:t xml:space="preserve"> and Obi, 1997; </w:t>
      </w:r>
      <w:proofErr w:type="spellStart"/>
      <w:r w:rsidRPr="00802D10">
        <w:rPr>
          <w:sz w:val="20"/>
          <w:szCs w:val="20"/>
        </w:rPr>
        <w:t>Agbeniyi</w:t>
      </w:r>
      <w:proofErr w:type="spellEnd"/>
      <w:r w:rsidRPr="00802D10">
        <w:rPr>
          <w:sz w:val="20"/>
          <w:szCs w:val="20"/>
        </w:rPr>
        <w:t>, 2004).</w:t>
      </w:r>
    </w:p>
    <w:p w:rsidR="007A72C9" w:rsidRPr="00802D10" w:rsidRDefault="007A72C9" w:rsidP="00802D10">
      <w:pPr>
        <w:ind w:firstLine="720"/>
        <w:jc w:val="both"/>
        <w:rPr>
          <w:sz w:val="20"/>
          <w:szCs w:val="20"/>
        </w:rPr>
      </w:pPr>
      <w:r w:rsidRPr="00802D10">
        <w:rPr>
          <w:sz w:val="20"/>
          <w:szCs w:val="20"/>
        </w:rPr>
        <w:t>It was observed in this study that alcohol extracts of the plant species were relatively more effectively that water extracts and that the potency of each extract differs from one another, suggesting that the toxicity of different extracts may be due to their solubility in extracting solvents and or the presence of inhibitors to the fungi toxic principle (</w:t>
      </w:r>
      <w:proofErr w:type="spellStart"/>
      <w:r w:rsidRPr="00802D10">
        <w:rPr>
          <w:sz w:val="20"/>
          <w:szCs w:val="20"/>
        </w:rPr>
        <w:t>Qasam</w:t>
      </w:r>
      <w:proofErr w:type="spellEnd"/>
      <w:r w:rsidRPr="00802D10">
        <w:rPr>
          <w:sz w:val="20"/>
          <w:szCs w:val="20"/>
        </w:rPr>
        <w:t xml:space="preserve"> and Abu-</w:t>
      </w:r>
      <w:proofErr w:type="spellStart"/>
      <w:r w:rsidRPr="00802D10">
        <w:rPr>
          <w:sz w:val="20"/>
          <w:szCs w:val="20"/>
        </w:rPr>
        <w:t>Blan</w:t>
      </w:r>
      <w:proofErr w:type="spellEnd"/>
      <w:r w:rsidRPr="00802D10">
        <w:rPr>
          <w:sz w:val="20"/>
          <w:szCs w:val="20"/>
        </w:rPr>
        <w:t xml:space="preserve">, 1996; </w:t>
      </w:r>
      <w:proofErr w:type="spellStart"/>
      <w:r w:rsidRPr="00802D10">
        <w:rPr>
          <w:sz w:val="20"/>
          <w:szCs w:val="20"/>
        </w:rPr>
        <w:t>Bankole</w:t>
      </w:r>
      <w:r w:rsidRPr="00802D10">
        <w:rPr>
          <w:i/>
          <w:sz w:val="20"/>
          <w:szCs w:val="20"/>
        </w:rPr>
        <w:t>et</w:t>
      </w:r>
      <w:proofErr w:type="spellEnd"/>
      <w:r w:rsidRPr="00802D10">
        <w:rPr>
          <w:i/>
          <w:sz w:val="20"/>
          <w:szCs w:val="20"/>
        </w:rPr>
        <w:t xml:space="preserve"> al</w:t>
      </w:r>
      <w:r w:rsidRPr="00802D10">
        <w:rPr>
          <w:sz w:val="20"/>
          <w:szCs w:val="20"/>
        </w:rPr>
        <w:t xml:space="preserve">, 1996). The result might have been influenced by the solubility of the active compound(s) in extracting solvents, with high solubility of </w:t>
      </w:r>
      <w:r w:rsidRPr="00802D10">
        <w:rPr>
          <w:i/>
          <w:sz w:val="20"/>
          <w:szCs w:val="20"/>
        </w:rPr>
        <w:t xml:space="preserve">T. </w:t>
      </w:r>
      <w:proofErr w:type="spellStart"/>
      <w:r w:rsidRPr="00802D10">
        <w:rPr>
          <w:i/>
          <w:sz w:val="20"/>
          <w:szCs w:val="20"/>
        </w:rPr>
        <w:t>superba</w:t>
      </w:r>
      <w:proofErr w:type="spellEnd"/>
      <w:r w:rsidRPr="00802D10">
        <w:rPr>
          <w:i/>
          <w:sz w:val="20"/>
          <w:szCs w:val="20"/>
        </w:rPr>
        <w:t xml:space="preserve">. </w:t>
      </w:r>
      <w:r w:rsidRPr="00802D10">
        <w:rPr>
          <w:sz w:val="20"/>
          <w:szCs w:val="20"/>
        </w:rPr>
        <w:t>Compounds than other plant species tested.</w:t>
      </w:r>
    </w:p>
    <w:p w:rsidR="007A72C9" w:rsidRPr="00802D10" w:rsidRDefault="007A72C9" w:rsidP="00802D10">
      <w:pPr>
        <w:ind w:firstLine="720"/>
        <w:jc w:val="both"/>
        <w:rPr>
          <w:sz w:val="20"/>
          <w:szCs w:val="20"/>
        </w:rPr>
      </w:pPr>
      <w:r w:rsidRPr="00802D10">
        <w:rPr>
          <w:sz w:val="20"/>
          <w:szCs w:val="20"/>
        </w:rPr>
        <w:t>The persistence of fungi toxic activity of the extracts appear to the same among extracts, since all showed increasing inhibition of the radial growth of the rot-causing organism with time. This indicates that the active compounds were absorbed or diffused on the medium which acted against the pathogen for the whole period of culture.</w:t>
      </w:r>
    </w:p>
    <w:p w:rsidR="007A72C9" w:rsidRPr="00802D10" w:rsidRDefault="007A72C9" w:rsidP="00802D10">
      <w:pPr>
        <w:ind w:firstLine="720"/>
        <w:jc w:val="both"/>
        <w:rPr>
          <w:sz w:val="20"/>
          <w:szCs w:val="20"/>
        </w:rPr>
      </w:pPr>
      <w:r w:rsidRPr="00802D10">
        <w:rPr>
          <w:sz w:val="20"/>
          <w:szCs w:val="20"/>
        </w:rPr>
        <w:t xml:space="preserve">Rot development by the pathogen in infected seeds was significantly reduced by the extracts, over the control, suggesting that the extracts could be used as </w:t>
      </w:r>
      <w:proofErr w:type="spellStart"/>
      <w:r w:rsidRPr="00802D10">
        <w:rPr>
          <w:sz w:val="20"/>
          <w:szCs w:val="20"/>
        </w:rPr>
        <w:t>protectant</w:t>
      </w:r>
      <w:proofErr w:type="spellEnd"/>
      <w:r w:rsidRPr="00802D10">
        <w:rPr>
          <w:sz w:val="20"/>
          <w:szCs w:val="20"/>
        </w:rPr>
        <w:t xml:space="preserve"> fungicide. Extracts of these plant species as a natural fungicide offer broad-spectrum </w:t>
      </w:r>
      <w:r w:rsidRPr="00802D10">
        <w:rPr>
          <w:sz w:val="20"/>
          <w:szCs w:val="20"/>
        </w:rPr>
        <w:lastRenderedPageBreak/>
        <w:t>activity, rapid degradation and low mammalian toxicity (</w:t>
      </w:r>
      <w:proofErr w:type="spellStart"/>
      <w:r w:rsidRPr="00802D10">
        <w:rPr>
          <w:sz w:val="20"/>
          <w:szCs w:val="20"/>
        </w:rPr>
        <w:t>Tewari</w:t>
      </w:r>
      <w:proofErr w:type="spellEnd"/>
      <w:r w:rsidRPr="00802D10">
        <w:rPr>
          <w:sz w:val="20"/>
          <w:szCs w:val="20"/>
        </w:rPr>
        <w:t xml:space="preserve"> and </w:t>
      </w:r>
      <w:proofErr w:type="spellStart"/>
      <w:r w:rsidRPr="00802D10">
        <w:rPr>
          <w:sz w:val="20"/>
          <w:szCs w:val="20"/>
        </w:rPr>
        <w:t>Nayak</w:t>
      </w:r>
      <w:proofErr w:type="spellEnd"/>
      <w:r w:rsidRPr="00802D10">
        <w:rPr>
          <w:sz w:val="20"/>
          <w:szCs w:val="20"/>
        </w:rPr>
        <w:t xml:space="preserve">, 1991; </w:t>
      </w:r>
      <w:proofErr w:type="spellStart"/>
      <w:r w:rsidRPr="00802D10">
        <w:rPr>
          <w:sz w:val="20"/>
          <w:szCs w:val="20"/>
        </w:rPr>
        <w:t>Agbeniyi</w:t>
      </w:r>
      <w:proofErr w:type="spellEnd"/>
      <w:r w:rsidRPr="00802D10">
        <w:rPr>
          <w:sz w:val="20"/>
          <w:szCs w:val="20"/>
        </w:rPr>
        <w:t xml:space="preserve"> and </w:t>
      </w:r>
      <w:proofErr w:type="spellStart"/>
      <w:r w:rsidRPr="00802D10">
        <w:rPr>
          <w:sz w:val="20"/>
          <w:szCs w:val="20"/>
        </w:rPr>
        <w:t>Ayodele</w:t>
      </w:r>
      <w:proofErr w:type="spellEnd"/>
      <w:r w:rsidRPr="00802D10">
        <w:rPr>
          <w:sz w:val="20"/>
          <w:szCs w:val="20"/>
        </w:rPr>
        <w:t>, 2013</w:t>
      </w:r>
      <w:r w:rsidR="008F0781" w:rsidRPr="00802D10">
        <w:rPr>
          <w:sz w:val="20"/>
          <w:szCs w:val="20"/>
        </w:rPr>
        <w:t xml:space="preserve">; </w:t>
      </w:r>
      <w:proofErr w:type="spellStart"/>
      <w:r w:rsidR="008F0781" w:rsidRPr="00802D10">
        <w:rPr>
          <w:sz w:val="20"/>
          <w:szCs w:val="20"/>
        </w:rPr>
        <w:t>Bankole</w:t>
      </w:r>
      <w:proofErr w:type="spellEnd"/>
      <w:r w:rsidR="008F0781" w:rsidRPr="00802D10">
        <w:rPr>
          <w:sz w:val="20"/>
          <w:szCs w:val="20"/>
        </w:rPr>
        <w:t xml:space="preserve"> and Adebayo, 1997</w:t>
      </w:r>
      <w:r w:rsidRPr="00802D10">
        <w:rPr>
          <w:sz w:val="20"/>
          <w:szCs w:val="20"/>
        </w:rPr>
        <w:t xml:space="preserve">) and may therefore, be preferable to synthetic fungicides. </w:t>
      </w:r>
      <w:proofErr w:type="spellStart"/>
      <w:r w:rsidRPr="00802D10">
        <w:rPr>
          <w:sz w:val="20"/>
          <w:szCs w:val="20"/>
        </w:rPr>
        <w:t>Infact</w:t>
      </w:r>
      <w:proofErr w:type="spellEnd"/>
      <w:r w:rsidRPr="00802D10">
        <w:rPr>
          <w:sz w:val="20"/>
          <w:szCs w:val="20"/>
        </w:rPr>
        <w:t xml:space="preserve">, </w:t>
      </w:r>
      <w:proofErr w:type="spellStart"/>
      <w:r w:rsidRPr="00802D10">
        <w:rPr>
          <w:sz w:val="20"/>
          <w:szCs w:val="20"/>
        </w:rPr>
        <w:t>Cardellina</w:t>
      </w:r>
      <w:proofErr w:type="spellEnd"/>
      <w:r w:rsidRPr="00802D10">
        <w:rPr>
          <w:sz w:val="20"/>
          <w:szCs w:val="20"/>
        </w:rPr>
        <w:t xml:space="preserve"> (1988) submitted that they poses little environmental risk because they do not bio accumulate. Also, these natural product pesticides are readily available and cost-effective in countries like Nigeria where synthetic pesticides are expensive and difficult to obtain by resource-poor farmers who produce over 98% of food consumed.</w:t>
      </w:r>
    </w:p>
    <w:p w:rsidR="007A72C9" w:rsidRPr="00802D10" w:rsidRDefault="007A72C9" w:rsidP="00802D10">
      <w:pPr>
        <w:ind w:firstLine="720"/>
        <w:jc w:val="both"/>
        <w:rPr>
          <w:sz w:val="20"/>
          <w:szCs w:val="20"/>
        </w:rPr>
      </w:pPr>
      <w:r w:rsidRPr="00802D10">
        <w:rPr>
          <w:sz w:val="20"/>
          <w:szCs w:val="20"/>
        </w:rPr>
        <w:t xml:space="preserve">The above results suggest that extracts of these tropical plants has potential for use as bio fungicides, as alternative to the recommended synthetic fungicides. These tropical plants are widely available on most farms in the tropics, hence availabilities are ensured. The technology of preparation and application is simple. </w:t>
      </w:r>
    </w:p>
    <w:p w:rsidR="00802D10" w:rsidRDefault="00802D10" w:rsidP="00802D10">
      <w:pPr>
        <w:jc w:val="both"/>
        <w:rPr>
          <w:rFonts w:eastAsiaTheme="minorEastAsia"/>
          <w:b/>
          <w:sz w:val="20"/>
          <w:szCs w:val="20"/>
          <w:lang w:eastAsia="zh-CN"/>
        </w:rPr>
      </w:pPr>
    </w:p>
    <w:p w:rsidR="00B001E5" w:rsidRPr="00802D10" w:rsidRDefault="00B001E5" w:rsidP="00802D10">
      <w:pPr>
        <w:jc w:val="both"/>
        <w:rPr>
          <w:b/>
          <w:sz w:val="20"/>
          <w:szCs w:val="20"/>
        </w:rPr>
      </w:pPr>
      <w:r w:rsidRPr="00802D10">
        <w:rPr>
          <w:b/>
          <w:sz w:val="20"/>
          <w:szCs w:val="20"/>
        </w:rPr>
        <w:t>Corresponding Author:</w:t>
      </w:r>
    </w:p>
    <w:p w:rsidR="00B001E5" w:rsidRPr="00802D10" w:rsidRDefault="00B001E5" w:rsidP="00802D10">
      <w:pPr>
        <w:jc w:val="both"/>
        <w:rPr>
          <w:sz w:val="20"/>
          <w:szCs w:val="20"/>
        </w:rPr>
      </w:pPr>
      <w:proofErr w:type="spellStart"/>
      <w:r w:rsidRPr="00802D10">
        <w:rPr>
          <w:sz w:val="20"/>
          <w:szCs w:val="20"/>
        </w:rPr>
        <w:t>Ojo</w:t>
      </w:r>
      <w:proofErr w:type="spellEnd"/>
      <w:r w:rsidRPr="00802D10">
        <w:rPr>
          <w:sz w:val="20"/>
          <w:szCs w:val="20"/>
        </w:rPr>
        <w:t xml:space="preserve"> O.A</w:t>
      </w:r>
    </w:p>
    <w:p w:rsidR="00B001E5" w:rsidRPr="00802D10" w:rsidRDefault="00B001E5" w:rsidP="00802D10">
      <w:pPr>
        <w:jc w:val="both"/>
        <w:rPr>
          <w:sz w:val="20"/>
          <w:szCs w:val="20"/>
        </w:rPr>
      </w:pPr>
      <w:r w:rsidRPr="00802D10">
        <w:rPr>
          <w:sz w:val="20"/>
          <w:szCs w:val="20"/>
        </w:rPr>
        <w:t>Department of Crop and Environmental Protection,</w:t>
      </w:r>
    </w:p>
    <w:p w:rsidR="00B001E5" w:rsidRPr="00802D10" w:rsidRDefault="00B001E5" w:rsidP="00802D10">
      <w:pPr>
        <w:jc w:val="both"/>
        <w:rPr>
          <w:sz w:val="20"/>
          <w:szCs w:val="20"/>
        </w:rPr>
      </w:pPr>
      <w:proofErr w:type="spellStart"/>
      <w:r w:rsidRPr="00802D10">
        <w:rPr>
          <w:sz w:val="20"/>
          <w:szCs w:val="20"/>
        </w:rPr>
        <w:t>Ladoke</w:t>
      </w:r>
      <w:proofErr w:type="spellEnd"/>
      <w:r w:rsidRPr="00802D10">
        <w:rPr>
          <w:sz w:val="20"/>
          <w:szCs w:val="20"/>
        </w:rPr>
        <w:t xml:space="preserve"> </w:t>
      </w:r>
      <w:proofErr w:type="spellStart"/>
      <w:r w:rsidRPr="00802D10">
        <w:rPr>
          <w:sz w:val="20"/>
          <w:szCs w:val="20"/>
        </w:rPr>
        <w:t>Akintola</w:t>
      </w:r>
      <w:proofErr w:type="spellEnd"/>
      <w:r w:rsidRPr="00802D10">
        <w:rPr>
          <w:sz w:val="20"/>
          <w:szCs w:val="20"/>
        </w:rPr>
        <w:t xml:space="preserve"> University of Technology, </w:t>
      </w:r>
    </w:p>
    <w:p w:rsidR="00B001E5" w:rsidRPr="00802D10" w:rsidRDefault="00B001E5" w:rsidP="00802D10">
      <w:pPr>
        <w:jc w:val="both"/>
        <w:rPr>
          <w:sz w:val="20"/>
          <w:szCs w:val="20"/>
        </w:rPr>
      </w:pPr>
      <w:r w:rsidRPr="00802D10">
        <w:rPr>
          <w:sz w:val="20"/>
          <w:szCs w:val="20"/>
        </w:rPr>
        <w:t xml:space="preserve">P.M.B 4000, </w:t>
      </w:r>
      <w:proofErr w:type="spellStart"/>
      <w:r w:rsidRPr="00802D10">
        <w:rPr>
          <w:sz w:val="20"/>
          <w:szCs w:val="20"/>
        </w:rPr>
        <w:t>Ogbomoso</w:t>
      </w:r>
      <w:proofErr w:type="spellEnd"/>
      <w:r w:rsidRPr="00802D10">
        <w:rPr>
          <w:sz w:val="20"/>
          <w:szCs w:val="20"/>
        </w:rPr>
        <w:t xml:space="preserve">, Nigeria </w:t>
      </w:r>
    </w:p>
    <w:p w:rsidR="00B001E5" w:rsidRPr="00802D10" w:rsidRDefault="00B001E5" w:rsidP="00802D10">
      <w:pPr>
        <w:jc w:val="both"/>
        <w:rPr>
          <w:sz w:val="20"/>
          <w:szCs w:val="20"/>
        </w:rPr>
      </w:pPr>
      <w:r w:rsidRPr="00802D10">
        <w:rPr>
          <w:sz w:val="20"/>
          <w:szCs w:val="20"/>
        </w:rPr>
        <w:t xml:space="preserve">E-mail: </w:t>
      </w:r>
      <w:hyperlink r:id="rId17" w:history="1">
        <w:r w:rsidRPr="00802D10">
          <w:rPr>
            <w:rStyle w:val="Hyperlink"/>
            <w:color w:val="auto"/>
            <w:sz w:val="20"/>
            <w:szCs w:val="20"/>
          </w:rPr>
          <w:t>ojo.cep@hotmail.com</w:t>
        </w:r>
      </w:hyperlink>
    </w:p>
    <w:p w:rsidR="00802D10" w:rsidRDefault="00802D10" w:rsidP="00802D10">
      <w:pPr>
        <w:jc w:val="both"/>
        <w:rPr>
          <w:rFonts w:eastAsiaTheme="minorEastAsia"/>
          <w:b/>
          <w:sz w:val="20"/>
          <w:szCs w:val="20"/>
          <w:lang w:eastAsia="zh-CN"/>
        </w:rPr>
      </w:pPr>
    </w:p>
    <w:p w:rsidR="00B001E5" w:rsidRPr="00802D10" w:rsidRDefault="00B001E5" w:rsidP="00802D10">
      <w:pPr>
        <w:jc w:val="both"/>
        <w:rPr>
          <w:b/>
          <w:sz w:val="20"/>
          <w:szCs w:val="20"/>
        </w:rPr>
      </w:pPr>
      <w:r w:rsidRPr="00802D10">
        <w:rPr>
          <w:b/>
          <w:sz w:val="20"/>
          <w:szCs w:val="20"/>
        </w:rPr>
        <w:t>References</w:t>
      </w:r>
    </w:p>
    <w:p w:rsidR="00B001E5" w:rsidRPr="00802D10" w:rsidRDefault="00B001E5" w:rsidP="00802D10">
      <w:pPr>
        <w:pStyle w:val="ListParagraph"/>
        <w:numPr>
          <w:ilvl w:val="0"/>
          <w:numId w:val="2"/>
        </w:numPr>
        <w:ind w:left="360"/>
        <w:jc w:val="both"/>
        <w:rPr>
          <w:sz w:val="20"/>
          <w:szCs w:val="20"/>
        </w:rPr>
      </w:pPr>
      <w:proofErr w:type="spellStart"/>
      <w:r w:rsidRPr="00802D10">
        <w:rPr>
          <w:sz w:val="20"/>
          <w:szCs w:val="20"/>
        </w:rPr>
        <w:t>Agbeniyi</w:t>
      </w:r>
      <w:proofErr w:type="spellEnd"/>
      <w:r w:rsidRPr="00802D10">
        <w:rPr>
          <w:sz w:val="20"/>
          <w:szCs w:val="20"/>
        </w:rPr>
        <w:t xml:space="preserve"> SO. Post Harvest incidence and control of fungi associated with </w:t>
      </w:r>
      <w:proofErr w:type="spellStart"/>
      <w:r w:rsidRPr="00802D10">
        <w:rPr>
          <w:sz w:val="20"/>
          <w:szCs w:val="20"/>
        </w:rPr>
        <w:t>kolanuts</w:t>
      </w:r>
      <w:proofErr w:type="spellEnd"/>
      <w:r w:rsidRPr="00802D10">
        <w:rPr>
          <w:sz w:val="20"/>
          <w:szCs w:val="20"/>
        </w:rPr>
        <w:t xml:space="preserve"> (</w:t>
      </w:r>
      <w:proofErr w:type="spellStart"/>
      <w:r w:rsidRPr="00802D10">
        <w:rPr>
          <w:i/>
          <w:sz w:val="20"/>
          <w:szCs w:val="20"/>
        </w:rPr>
        <w:t>Colanitida</w:t>
      </w:r>
      <w:proofErr w:type="spellEnd"/>
      <w:r w:rsidRPr="00802D10">
        <w:rPr>
          <w:sz w:val="20"/>
          <w:szCs w:val="20"/>
        </w:rPr>
        <w:t xml:space="preserve"> and </w:t>
      </w:r>
      <w:proofErr w:type="spellStart"/>
      <w:r w:rsidRPr="00802D10">
        <w:rPr>
          <w:i/>
          <w:sz w:val="20"/>
          <w:szCs w:val="20"/>
        </w:rPr>
        <w:t>Colaacuminata</w:t>
      </w:r>
      <w:proofErr w:type="spellEnd"/>
      <w:r w:rsidRPr="00802D10">
        <w:rPr>
          <w:sz w:val="20"/>
          <w:szCs w:val="20"/>
        </w:rPr>
        <w:t xml:space="preserve">).  </w:t>
      </w:r>
      <w:proofErr w:type="spellStart"/>
      <w:r w:rsidRPr="00802D10">
        <w:rPr>
          <w:sz w:val="20"/>
          <w:szCs w:val="20"/>
        </w:rPr>
        <w:t>Ph.D</w:t>
      </w:r>
      <w:proofErr w:type="spellEnd"/>
      <w:r w:rsidRPr="00802D10">
        <w:rPr>
          <w:sz w:val="20"/>
          <w:szCs w:val="20"/>
        </w:rPr>
        <w:t xml:space="preserve"> Thesis, University of Agriculture, Abeokuta, Nigeria 2004</w:t>
      </w:r>
    </w:p>
    <w:p w:rsidR="00B001E5" w:rsidRPr="00802D10" w:rsidRDefault="00B001E5" w:rsidP="00802D10">
      <w:pPr>
        <w:pStyle w:val="ListParagraph"/>
        <w:numPr>
          <w:ilvl w:val="0"/>
          <w:numId w:val="2"/>
        </w:numPr>
        <w:ind w:left="360"/>
        <w:jc w:val="both"/>
        <w:rPr>
          <w:sz w:val="20"/>
          <w:szCs w:val="20"/>
        </w:rPr>
      </w:pPr>
      <w:proofErr w:type="spellStart"/>
      <w:r w:rsidRPr="00802D10">
        <w:rPr>
          <w:sz w:val="20"/>
          <w:szCs w:val="20"/>
        </w:rPr>
        <w:t>Agbeniyi</w:t>
      </w:r>
      <w:proofErr w:type="spellEnd"/>
      <w:r w:rsidRPr="00802D10">
        <w:rPr>
          <w:sz w:val="20"/>
          <w:szCs w:val="20"/>
        </w:rPr>
        <w:t xml:space="preserve"> SO, </w:t>
      </w:r>
      <w:proofErr w:type="spellStart"/>
      <w:r w:rsidRPr="00802D10">
        <w:rPr>
          <w:sz w:val="20"/>
          <w:szCs w:val="20"/>
        </w:rPr>
        <w:t>Ayodele</w:t>
      </w:r>
      <w:proofErr w:type="spellEnd"/>
      <w:r w:rsidRPr="00802D10">
        <w:rPr>
          <w:sz w:val="20"/>
          <w:szCs w:val="20"/>
        </w:rPr>
        <w:t xml:space="preserve"> MS. Efficacy of plant leaf extracts on the </w:t>
      </w:r>
      <w:proofErr w:type="spellStart"/>
      <w:r w:rsidRPr="00802D10">
        <w:rPr>
          <w:sz w:val="20"/>
          <w:szCs w:val="20"/>
        </w:rPr>
        <w:t>mycelial</w:t>
      </w:r>
      <w:proofErr w:type="spellEnd"/>
      <w:r w:rsidRPr="00802D10">
        <w:rPr>
          <w:sz w:val="20"/>
          <w:szCs w:val="20"/>
        </w:rPr>
        <w:t xml:space="preserve"> growth of </w:t>
      </w:r>
      <w:proofErr w:type="spellStart"/>
      <w:r w:rsidRPr="00802D10">
        <w:rPr>
          <w:sz w:val="20"/>
          <w:szCs w:val="20"/>
        </w:rPr>
        <w:t>kolanuts</w:t>
      </w:r>
      <w:proofErr w:type="spellEnd"/>
      <w:r w:rsidRPr="00802D10">
        <w:rPr>
          <w:sz w:val="20"/>
          <w:szCs w:val="20"/>
        </w:rPr>
        <w:t xml:space="preserve"> storage pathogens, </w:t>
      </w:r>
      <w:proofErr w:type="spellStart"/>
      <w:r w:rsidRPr="00802D10">
        <w:rPr>
          <w:i/>
          <w:sz w:val="20"/>
          <w:szCs w:val="20"/>
        </w:rPr>
        <w:t>Lasiodioplodiatheobromae</w:t>
      </w:r>
      <w:proofErr w:type="spellEnd"/>
      <w:r w:rsidRPr="00802D10">
        <w:rPr>
          <w:sz w:val="20"/>
          <w:szCs w:val="20"/>
        </w:rPr>
        <w:t xml:space="preserve"> and </w:t>
      </w:r>
      <w:proofErr w:type="spellStart"/>
      <w:r w:rsidRPr="00802D10">
        <w:rPr>
          <w:i/>
          <w:sz w:val="20"/>
          <w:szCs w:val="20"/>
        </w:rPr>
        <w:t>Fusariumpallidoroseum</w:t>
      </w:r>
      <w:proofErr w:type="spellEnd"/>
      <w:r w:rsidRPr="00802D10">
        <w:rPr>
          <w:i/>
          <w:sz w:val="20"/>
          <w:szCs w:val="20"/>
        </w:rPr>
        <w:t xml:space="preserve">. </w:t>
      </w:r>
      <w:r w:rsidRPr="00802D10">
        <w:rPr>
          <w:sz w:val="20"/>
          <w:szCs w:val="20"/>
        </w:rPr>
        <w:t>Vol.8 (22), 2003;p.2730-2732</w:t>
      </w:r>
    </w:p>
    <w:p w:rsidR="00B001E5" w:rsidRPr="00802D10" w:rsidRDefault="00B001E5" w:rsidP="00802D10">
      <w:pPr>
        <w:pStyle w:val="ListParagraph"/>
        <w:numPr>
          <w:ilvl w:val="0"/>
          <w:numId w:val="2"/>
        </w:numPr>
        <w:ind w:left="360"/>
        <w:jc w:val="both"/>
        <w:rPr>
          <w:sz w:val="20"/>
          <w:szCs w:val="20"/>
        </w:rPr>
      </w:pPr>
      <w:proofErr w:type="spellStart"/>
      <w:r w:rsidRPr="00802D10">
        <w:rPr>
          <w:sz w:val="20"/>
          <w:szCs w:val="20"/>
        </w:rPr>
        <w:t>Amadioha</w:t>
      </w:r>
      <w:proofErr w:type="spellEnd"/>
      <w:r w:rsidRPr="00802D10">
        <w:rPr>
          <w:sz w:val="20"/>
          <w:szCs w:val="20"/>
        </w:rPr>
        <w:t xml:space="preserve"> AC. Control of Black rot of Potato caused by </w:t>
      </w:r>
      <w:proofErr w:type="spellStart"/>
      <w:r w:rsidRPr="00802D10">
        <w:rPr>
          <w:i/>
          <w:sz w:val="20"/>
          <w:szCs w:val="20"/>
        </w:rPr>
        <w:t>Rhizoctonia</w:t>
      </w:r>
      <w:proofErr w:type="spellEnd"/>
      <w:r w:rsidRPr="00802D10">
        <w:rPr>
          <w:i/>
          <w:sz w:val="20"/>
          <w:szCs w:val="20"/>
        </w:rPr>
        <w:t xml:space="preserve"> </w:t>
      </w:r>
      <w:proofErr w:type="spellStart"/>
      <w:r w:rsidRPr="00802D10">
        <w:rPr>
          <w:i/>
          <w:sz w:val="20"/>
          <w:szCs w:val="20"/>
        </w:rPr>
        <w:t>bataticola</w:t>
      </w:r>
      <w:r w:rsidRPr="00802D10">
        <w:rPr>
          <w:sz w:val="20"/>
          <w:szCs w:val="20"/>
        </w:rPr>
        <w:t>using</w:t>
      </w:r>
      <w:proofErr w:type="spellEnd"/>
      <w:r w:rsidRPr="00802D10">
        <w:rPr>
          <w:sz w:val="20"/>
          <w:szCs w:val="20"/>
        </w:rPr>
        <w:t xml:space="preserve"> some plant leaf extracts. Arch. </w:t>
      </w:r>
      <w:proofErr w:type="spellStart"/>
      <w:r w:rsidRPr="00802D10">
        <w:rPr>
          <w:i/>
          <w:sz w:val="20"/>
          <w:szCs w:val="20"/>
        </w:rPr>
        <w:t>Phytopathola</w:t>
      </w:r>
      <w:proofErr w:type="spellEnd"/>
      <w:r w:rsidRPr="00802D10">
        <w:rPr>
          <w:sz w:val="20"/>
          <w:szCs w:val="20"/>
        </w:rPr>
        <w:t xml:space="preserve"> plant Prot., 1993;37;111-117.</w:t>
      </w:r>
    </w:p>
    <w:p w:rsidR="00B001E5" w:rsidRPr="00802D10" w:rsidRDefault="00B001E5" w:rsidP="00802D10">
      <w:pPr>
        <w:pStyle w:val="ListParagraph"/>
        <w:numPr>
          <w:ilvl w:val="0"/>
          <w:numId w:val="2"/>
        </w:numPr>
        <w:ind w:left="360"/>
        <w:jc w:val="both"/>
        <w:rPr>
          <w:sz w:val="20"/>
          <w:szCs w:val="20"/>
        </w:rPr>
      </w:pPr>
      <w:proofErr w:type="spellStart"/>
      <w:r w:rsidRPr="00802D10">
        <w:rPr>
          <w:sz w:val="20"/>
          <w:szCs w:val="20"/>
        </w:rPr>
        <w:t>Amadioha</w:t>
      </w:r>
      <w:proofErr w:type="spellEnd"/>
      <w:r w:rsidRPr="00802D10">
        <w:rPr>
          <w:sz w:val="20"/>
          <w:szCs w:val="20"/>
        </w:rPr>
        <w:t xml:space="preserve"> AC, Obi VI. </w:t>
      </w:r>
      <w:proofErr w:type="spellStart"/>
      <w:r w:rsidRPr="00802D10">
        <w:rPr>
          <w:sz w:val="20"/>
          <w:szCs w:val="20"/>
        </w:rPr>
        <w:t>Fungitoxic</w:t>
      </w:r>
      <w:proofErr w:type="spellEnd"/>
      <w:r w:rsidRPr="00802D10">
        <w:rPr>
          <w:sz w:val="20"/>
          <w:szCs w:val="20"/>
        </w:rPr>
        <w:t xml:space="preserve"> activity of extracts from </w:t>
      </w:r>
      <w:proofErr w:type="spellStart"/>
      <w:r w:rsidRPr="00802D10">
        <w:rPr>
          <w:i/>
          <w:sz w:val="20"/>
          <w:szCs w:val="20"/>
        </w:rPr>
        <w:t>Azadiracta</w:t>
      </w:r>
      <w:proofErr w:type="spellEnd"/>
      <w:r w:rsidRPr="00802D10">
        <w:rPr>
          <w:i/>
          <w:sz w:val="20"/>
          <w:szCs w:val="20"/>
        </w:rPr>
        <w:t xml:space="preserve"> </w:t>
      </w:r>
      <w:proofErr w:type="spellStart"/>
      <w:r w:rsidRPr="00802D10">
        <w:rPr>
          <w:i/>
          <w:sz w:val="20"/>
          <w:szCs w:val="20"/>
        </w:rPr>
        <w:t>indica</w:t>
      </w:r>
      <w:proofErr w:type="spellEnd"/>
      <w:r w:rsidRPr="00802D10">
        <w:rPr>
          <w:sz w:val="20"/>
          <w:szCs w:val="20"/>
        </w:rPr>
        <w:t xml:space="preserve"> and </w:t>
      </w:r>
      <w:proofErr w:type="spellStart"/>
      <w:r w:rsidRPr="00802D10">
        <w:rPr>
          <w:i/>
          <w:sz w:val="20"/>
          <w:szCs w:val="20"/>
        </w:rPr>
        <w:t>Xylopia</w:t>
      </w:r>
      <w:proofErr w:type="spellEnd"/>
      <w:r w:rsidRPr="00802D10">
        <w:rPr>
          <w:i/>
          <w:sz w:val="20"/>
          <w:szCs w:val="20"/>
        </w:rPr>
        <w:t xml:space="preserve"> </w:t>
      </w:r>
      <w:proofErr w:type="spellStart"/>
      <w:r w:rsidRPr="00802D10">
        <w:rPr>
          <w:i/>
          <w:sz w:val="20"/>
          <w:szCs w:val="20"/>
        </w:rPr>
        <w:t>aethiopica</w:t>
      </w:r>
      <w:proofErr w:type="spellEnd"/>
      <w:r w:rsidRPr="00802D10">
        <w:rPr>
          <w:sz w:val="20"/>
          <w:szCs w:val="20"/>
        </w:rPr>
        <w:t xml:space="preserve"> on </w:t>
      </w:r>
      <w:proofErr w:type="spellStart"/>
      <w:r w:rsidRPr="00802D10">
        <w:rPr>
          <w:i/>
          <w:sz w:val="20"/>
          <w:szCs w:val="20"/>
        </w:rPr>
        <w:t>Celletotrichum</w:t>
      </w:r>
      <w:proofErr w:type="spellEnd"/>
      <w:r w:rsidRPr="00802D10">
        <w:rPr>
          <w:i/>
          <w:sz w:val="20"/>
          <w:szCs w:val="20"/>
        </w:rPr>
        <w:t xml:space="preserve"> </w:t>
      </w:r>
      <w:proofErr w:type="spellStart"/>
      <w:r w:rsidRPr="00802D10">
        <w:rPr>
          <w:i/>
          <w:sz w:val="20"/>
          <w:szCs w:val="20"/>
        </w:rPr>
        <w:t>Lindemuthianum</w:t>
      </w:r>
      <w:proofErr w:type="spellEnd"/>
      <w:r w:rsidRPr="00802D10">
        <w:rPr>
          <w:sz w:val="20"/>
          <w:szCs w:val="20"/>
        </w:rPr>
        <w:t xml:space="preserve"> in cowpea. J. Herbs spices Med. Plants 1997;6:33-40.</w:t>
      </w:r>
    </w:p>
    <w:p w:rsidR="00B001E5" w:rsidRPr="00802D10" w:rsidRDefault="00B001E5" w:rsidP="00802D10">
      <w:pPr>
        <w:pStyle w:val="ListParagraph"/>
        <w:numPr>
          <w:ilvl w:val="0"/>
          <w:numId w:val="2"/>
        </w:numPr>
        <w:ind w:left="360"/>
        <w:jc w:val="both"/>
        <w:rPr>
          <w:sz w:val="20"/>
          <w:szCs w:val="20"/>
        </w:rPr>
      </w:pPr>
      <w:bookmarkStart w:id="5" w:name="OLE_LINK16"/>
      <w:proofErr w:type="spellStart"/>
      <w:r w:rsidRPr="00802D10">
        <w:rPr>
          <w:sz w:val="20"/>
          <w:szCs w:val="20"/>
        </w:rPr>
        <w:t>Bankole</w:t>
      </w:r>
      <w:proofErr w:type="spellEnd"/>
      <w:r w:rsidRPr="00802D10">
        <w:rPr>
          <w:sz w:val="20"/>
          <w:szCs w:val="20"/>
        </w:rPr>
        <w:t xml:space="preserve"> SA, Adebayo A</w:t>
      </w:r>
      <w:bookmarkEnd w:id="5"/>
      <w:r w:rsidRPr="00802D10">
        <w:rPr>
          <w:sz w:val="20"/>
          <w:szCs w:val="20"/>
        </w:rPr>
        <w:t xml:space="preserve">.  </w:t>
      </w:r>
      <w:proofErr w:type="spellStart"/>
      <w:r w:rsidRPr="00802D10">
        <w:rPr>
          <w:sz w:val="20"/>
          <w:szCs w:val="20"/>
        </w:rPr>
        <w:t>Mycotoxins</w:t>
      </w:r>
      <w:proofErr w:type="spellEnd"/>
      <w:r w:rsidRPr="00802D10">
        <w:rPr>
          <w:sz w:val="20"/>
          <w:szCs w:val="20"/>
        </w:rPr>
        <w:t xml:space="preserve"> in food in West Africa current situation and possibilities of controlling it. </w:t>
      </w:r>
      <w:proofErr w:type="spellStart"/>
      <w:r w:rsidRPr="00802D10">
        <w:rPr>
          <w:sz w:val="20"/>
          <w:szCs w:val="20"/>
        </w:rPr>
        <w:t>Afri</w:t>
      </w:r>
      <w:proofErr w:type="spellEnd"/>
      <w:r w:rsidRPr="00802D10">
        <w:rPr>
          <w:sz w:val="20"/>
          <w:szCs w:val="20"/>
        </w:rPr>
        <w:t xml:space="preserve"> J. Biotech 1997;2(9):254-263.</w:t>
      </w:r>
    </w:p>
    <w:p w:rsidR="00B001E5" w:rsidRPr="00802D10" w:rsidRDefault="00B001E5" w:rsidP="00802D10">
      <w:pPr>
        <w:pStyle w:val="ListParagraph"/>
        <w:numPr>
          <w:ilvl w:val="0"/>
          <w:numId w:val="2"/>
        </w:numPr>
        <w:ind w:left="360"/>
        <w:jc w:val="both"/>
        <w:rPr>
          <w:sz w:val="20"/>
          <w:szCs w:val="20"/>
        </w:rPr>
      </w:pPr>
      <w:proofErr w:type="spellStart"/>
      <w:r w:rsidRPr="00802D10">
        <w:rPr>
          <w:sz w:val="20"/>
          <w:szCs w:val="20"/>
        </w:rPr>
        <w:t>Bankole</w:t>
      </w:r>
      <w:proofErr w:type="spellEnd"/>
      <w:r w:rsidRPr="00802D10">
        <w:rPr>
          <w:sz w:val="20"/>
          <w:szCs w:val="20"/>
        </w:rPr>
        <w:t xml:space="preserve"> SA, </w:t>
      </w:r>
      <w:proofErr w:type="spellStart"/>
      <w:r w:rsidRPr="00802D10">
        <w:rPr>
          <w:sz w:val="20"/>
          <w:szCs w:val="20"/>
        </w:rPr>
        <w:t>Lawal</w:t>
      </w:r>
      <w:proofErr w:type="spellEnd"/>
      <w:r w:rsidRPr="00802D10">
        <w:rPr>
          <w:sz w:val="20"/>
          <w:szCs w:val="20"/>
        </w:rPr>
        <w:t xml:space="preserve"> OA, </w:t>
      </w:r>
      <w:proofErr w:type="spellStart"/>
      <w:r w:rsidRPr="00802D10">
        <w:rPr>
          <w:sz w:val="20"/>
          <w:szCs w:val="20"/>
        </w:rPr>
        <w:t>Adebanjo</w:t>
      </w:r>
      <w:proofErr w:type="spellEnd"/>
      <w:r w:rsidRPr="00802D10">
        <w:rPr>
          <w:sz w:val="20"/>
          <w:szCs w:val="20"/>
        </w:rPr>
        <w:t xml:space="preserve"> A. Storage practices </w:t>
      </w:r>
      <w:proofErr w:type="spellStart"/>
      <w:r w:rsidRPr="00802D10">
        <w:rPr>
          <w:sz w:val="20"/>
          <w:szCs w:val="20"/>
        </w:rPr>
        <w:t>aflatoxin</w:t>
      </w:r>
      <w:proofErr w:type="spellEnd"/>
      <w:r w:rsidRPr="00802D10">
        <w:rPr>
          <w:sz w:val="20"/>
          <w:szCs w:val="20"/>
        </w:rPr>
        <w:t xml:space="preserve"> B</w:t>
      </w:r>
      <w:r w:rsidRPr="00802D10">
        <w:rPr>
          <w:sz w:val="20"/>
          <w:szCs w:val="20"/>
          <w:vertAlign w:val="subscript"/>
        </w:rPr>
        <w:t>1</w:t>
      </w:r>
      <w:r w:rsidRPr="00802D10">
        <w:rPr>
          <w:sz w:val="20"/>
          <w:szCs w:val="20"/>
        </w:rPr>
        <w:t xml:space="preserve"> contamination of “</w:t>
      </w:r>
      <w:proofErr w:type="spellStart"/>
      <w:r w:rsidRPr="00802D10">
        <w:rPr>
          <w:sz w:val="20"/>
          <w:szCs w:val="20"/>
        </w:rPr>
        <w:t>egusi</w:t>
      </w:r>
      <w:proofErr w:type="spellEnd"/>
      <w:r w:rsidRPr="00802D10">
        <w:rPr>
          <w:sz w:val="20"/>
          <w:szCs w:val="20"/>
        </w:rPr>
        <w:t xml:space="preserve">” melon seed in Nigeria Tropical Sci. </w:t>
      </w:r>
      <w:r w:rsidR="008F0781" w:rsidRPr="00802D10">
        <w:rPr>
          <w:sz w:val="20"/>
          <w:szCs w:val="20"/>
        </w:rPr>
        <w:t>1996</w:t>
      </w:r>
      <w:r w:rsidRPr="00802D10">
        <w:rPr>
          <w:sz w:val="20"/>
          <w:szCs w:val="20"/>
        </w:rPr>
        <w:t>;44:150-153.</w:t>
      </w:r>
    </w:p>
    <w:p w:rsidR="00B001E5" w:rsidRPr="00802D10" w:rsidRDefault="00B001E5" w:rsidP="00802D10">
      <w:pPr>
        <w:pStyle w:val="ListParagraph"/>
        <w:numPr>
          <w:ilvl w:val="0"/>
          <w:numId w:val="2"/>
        </w:numPr>
        <w:ind w:left="360"/>
        <w:jc w:val="both"/>
        <w:rPr>
          <w:sz w:val="20"/>
          <w:szCs w:val="20"/>
        </w:rPr>
      </w:pPr>
      <w:proofErr w:type="spellStart"/>
      <w:r w:rsidRPr="00802D10">
        <w:rPr>
          <w:sz w:val="20"/>
          <w:szCs w:val="20"/>
        </w:rPr>
        <w:t>Beye</w:t>
      </w:r>
      <w:proofErr w:type="spellEnd"/>
      <w:r w:rsidRPr="00802D10">
        <w:rPr>
          <w:sz w:val="20"/>
          <w:szCs w:val="20"/>
        </w:rPr>
        <w:t>, F.. 1978. Insecticides form the vegetable kingdom. Plant Res. Dev., 7:13-31.</w:t>
      </w:r>
    </w:p>
    <w:p w:rsidR="00B001E5" w:rsidRPr="00802D10" w:rsidRDefault="00B001E5" w:rsidP="00802D10">
      <w:pPr>
        <w:pStyle w:val="ListParagraph"/>
        <w:numPr>
          <w:ilvl w:val="0"/>
          <w:numId w:val="2"/>
        </w:numPr>
        <w:ind w:left="360"/>
        <w:jc w:val="both"/>
        <w:rPr>
          <w:sz w:val="20"/>
          <w:szCs w:val="20"/>
        </w:rPr>
      </w:pPr>
      <w:r w:rsidRPr="00802D10">
        <w:rPr>
          <w:sz w:val="20"/>
          <w:szCs w:val="20"/>
        </w:rPr>
        <w:t xml:space="preserve">Fu G, Huang SL, Wei JG, Yuan GQ, </w:t>
      </w:r>
      <w:proofErr w:type="spellStart"/>
      <w:r w:rsidRPr="00802D10">
        <w:rPr>
          <w:sz w:val="20"/>
          <w:szCs w:val="20"/>
        </w:rPr>
        <w:t>Ren</w:t>
      </w:r>
      <w:proofErr w:type="spellEnd"/>
      <w:r w:rsidRPr="00802D10">
        <w:rPr>
          <w:sz w:val="20"/>
          <w:szCs w:val="20"/>
        </w:rPr>
        <w:t xml:space="preserve"> JG, Yan WH, </w:t>
      </w:r>
      <w:proofErr w:type="spellStart"/>
      <w:r w:rsidRPr="00802D10">
        <w:rPr>
          <w:sz w:val="20"/>
          <w:szCs w:val="20"/>
        </w:rPr>
        <w:t>Cen</w:t>
      </w:r>
      <w:proofErr w:type="spellEnd"/>
      <w:r w:rsidRPr="00802D10">
        <w:rPr>
          <w:sz w:val="20"/>
          <w:szCs w:val="20"/>
        </w:rPr>
        <w:t xml:space="preserve"> ZL. First record of  </w:t>
      </w:r>
      <w:proofErr w:type="spellStart"/>
      <w:r w:rsidRPr="00802D10">
        <w:rPr>
          <w:i/>
          <w:sz w:val="20"/>
          <w:szCs w:val="20"/>
        </w:rPr>
        <w:lastRenderedPageBreak/>
        <w:t>Jatrophapodagrica</w:t>
      </w:r>
      <w:proofErr w:type="spellEnd"/>
      <w:r w:rsidRPr="00802D10">
        <w:rPr>
          <w:sz w:val="20"/>
          <w:szCs w:val="20"/>
        </w:rPr>
        <w:t xml:space="preserve"> gummosis caused by </w:t>
      </w:r>
      <w:proofErr w:type="spellStart"/>
      <w:r w:rsidRPr="00802D10">
        <w:rPr>
          <w:sz w:val="20"/>
          <w:szCs w:val="20"/>
        </w:rPr>
        <w:t>Botryodiplodia</w:t>
      </w:r>
      <w:proofErr w:type="spellEnd"/>
      <w:r w:rsidRPr="00802D10">
        <w:rPr>
          <w:sz w:val="20"/>
          <w:szCs w:val="20"/>
        </w:rPr>
        <w:t xml:space="preserve"> </w:t>
      </w:r>
      <w:proofErr w:type="spellStart"/>
      <w:r w:rsidRPr="00802D10">
        <w:rPr>
          <w:sz w:val="20"/>
          <w:szCs w:val="20"/>
        </w:rPr>
        <w:t>theobromae</w:t>
      </w:r>
      <w:proofErr w:type="spellEnd"/>
      <w:r w:rsidRPr="00802D10">
        <w:rPr>
          <w:sz w:val="20"/>
          <w:szCs w:val="20"/>
        </w:rPr>
        <w:t xml:space="preserve"> in China.  Australasian Plant Disease Notes 2007;2:75-76. </w:t>
      </w:r>
    </w:p>
    <w:p w:rsidR="00B001E5" w:rsidRPr="00802D10" w:rsidRDefault="00B141B9" w:rsidP="00802D10">
      <w:pPr>
        <w:pStyle w:val="ListParagraph"/>
        <w:numPr>
          <w:ilvl w:val="0"/>
          <w:numId w:val="2"/>
        </w:numPr>
        <w:ind w:left="360"/>
        <w:jc w:val="both"/>
        <w:rPr>
          <w:sz w:val="20"/>
          <w:szCs w:val="20"/>
        </w:rPr>
      </w:pPr>
      <w:r w:rsidRPr="00802D10">
        <w:rPr>
          <w:sz w:val="20"/>
          <w:szCs w:val="20"/>
        </w:rPr>
        <w:t>Mas</w:t>
      </w:r>
      <w:r w:rsidR="00B001E5" w:rsidRPr="00802D10">
        <w:rPr>
          <w:sz w:val="20"/>
          <w:szCs w:val="20"/>
        </w:rPr>
        <w:t xml:space="preserve">on JF, Matthew DN. Evaluation of </w:t>
      </w:r>
      <w:proofErr w:type="spellStart"/>
      <w:r w:rsidR="00B001E5" w:rsidRPr="00802D10">
        <w:rPr>
          <w:sz w:val="20"/>
          <w:szCs w:val="20"/>
        </w:rPr>
        <w:t>neem</w:t>
      </w:r>
      <w:proofErr w:type="spellEnd"/>
      <w:r w:rsidR="00B001E5" w:rsidRPr="00802D10">
        <w:rPr>
          <w:sz w:val="20"/>
          <w:szCs w:val="20"/>
        </w:rPr>
        <w:t xml:space="preserve"> as a bird repellant chemical Int. J. Pest Man. 1996;42:47-49.</w:t>
      </w:r>
    </w:p>
    <w:p w:rsidR="00B001E5" w:rsidRPr="00802D10" w:rsidRDefault="00B001E5" w:rsidP="00802D10">
      <w:pPr>
        <w:pStyle w:val="ListParagraph"/>
        <w:numPr>
          <w:ilvl w:val="0"/>
          <w:numId w:val="2"/>
        </w:numPr>
        <w:ind w:left="360"/>
        <w:jc w:val="both"/>
        <w:rPr>
          <w:sz w:val="20"/>
          <w:szCs w:val="20"/>
        </w:rPr>
      </w:pPr>
      <w:proofErr w:type="spellStart"/>
      <w:r w:rsidRPr="00802D10">
        <w:rPr>
          <w:sz w:val="20"/>
          <w:szCs w:val="20"/>
        </w:rPr>
        <w:t>Okigbo</w:t>
      </w:r>
      <w:proofErr w:type="spellEnd"/>
      <w:r w:rsidRPr="00802D10">
        <w:rPr>
          <w:sz w:val="20"/>
          <w:szCs w:val="20"/>
        </w:rPr>
        <w:t xml:space="preserve"> OO, </w:t>
      </w:r>
      <w:proofErr w:type="spellStart"/>
      <w:r w:rsidRPr="00802D10">
        <w:rPr>
          <w:sz w:val="20"/>
          <w:szCs w:val="20"/>
        </w:rPr>
        <w:t>Ogbonnaya</w:t>
      </w:r>
      <w:proofErr w:type="spellEnd"/>
      <w:r w:rsidRPr="00802D10">
        <w:rPr>
          <w:sz w:val="20"/>
          <w:szCs w:val="20"/>
        </w:rPr>
        <w:t xml:space="preserve"> OA. Antifungal effects of two tropical plant leaf extracts </w:t>
      </w:r>
      <w:r w:rsidRPr="00802D10">
        <w:rPr>
          <w:i/>
          <w:sz w:val="20"/>
          <w:szCs w:val="20"/>
        </w:rPr>
        <w:t>(</w:t>
      </w:r>
      <w:proofErr w:type="spellStart"/>
      <w:r w:rsidRPr="00802D10">
        <w:rPr>
          <w:i/>
          <w:sz w:val="20"/>
          <w:szCs w:val="20"/>
        </w:rPr>
        <w:t>Ocimum</w:t>
      </w:r>
      <w:proofErr w:type="spellEnd"/>
      <w:r w:rsidRPr="00802D10">
        <w:rPr>
          <w:i/>
          <w:sz w:val="20"/>
          <w:szCs w:val="20"/>
        </w:rPr>
        <w:t xml:space="preserve"> </w:t>
      </w:r>
      <w:proofErr w:type="spellStart"/>
      <w:r w:rsidRPr="00802D10">
        <w:rPr>
          <w:i/>
          <w:sz w:val="20"/>
          <w:szCs w:val="20"/>
        </w:rPr>
        <w:t>gratissimum</w:t>
      </w:r>
      <w:proofErr w:type="spellEnd"/>
      <w:r w:rsidRPr="00802D10">
        <w:rPr>
          <w:i/>
          <w:sz w:val="20"/>
          <w:szCs w:val="20"/>
        </w:rPr>
        <w:t>) and (</w:t>
      </w:r>
      <w:proofErr w:type="spellStart"/>
      <w:r w:rsidRPr="00802D10">
        <w:rPr>
          <w:i/>
          <w:sz w:val="20"/>
          <w:szCs w:val="20"/>
        </w:rPr>
        <w:t>Aframomum</w:t>
      </w:r>
      <w:proofErr w:type="spellEnd"/>
      <w:r w:rsidRPr="00802D10">
        <w:rPr>
          <w:i/>
          <w:sz w:val="20"/>
          <w:szCs w:val="20"/>
        </w:rPr>
        <w:t xml:space="preserve"> </w:t>
      </w:r>
      <w:proofErr w:type="spellStart"/>
      <w:r w:rsidRPr="00802D10">
        <w:rPr>
          <w:i/>
          <w:sz w:val="20"/>
          <w:szCs w:val="20"/>
        </w:rPr>
        <w:t>melegueta</w:t>
      </w:r>
      <w:proofErr w:type="spellEnd"/>
      <w:r w:rsidRPr="00802D10">
        <w:rPr>
          <w:i/>
          <w:sz w:val="20"/>
          <w:szCs w:val="20"/>
        </w:rPr>
        <w:t>)</w:t>
      </w:r>
      <w:r w:rsidRPr="00802D10">
        <w:rPr>
          <w:sz w:val="20"/>
          <w:szCs w:val="20"/>
        </w:rPr>
        <w:t xml:space="preserve"> on postharvest yam </w:t>
      </w:r>
      <w:r w:rsidRPr="00802D10">
        <w:rPr>
          <w:i/>
          <w:sz w:val="20"/>
          <w:szCs w:val="20"/>
        </w:rPr>
        <w:t>(</w:t>
      </w:r>
      <w:proofErr w:type="spellStart"/>
      <w:r w:rsidRPr="00802D10">
        <w:rPr>
          <w:i/>
          <w:sz w:val="20"/>
          <w:szCs w:val="20"/>
        </w:rPr>
        <w:t>Discorea</w:t>
      </w:r>
      <w:proofErr w:type="spellEnd"/>
      <w:r w:rsidRPr="00802D10">
        <w:rPr>
          <w:i/>
          <w:sz w:val="20"/>
          <w:szCs w:val="20"/>
        </w:rPr>
        <w:t xml:space="preserve"> </w:t>
      </w:r>
      <w:proofErr w:type="spellStart"/>
      <w:r w:rsidRPr="00802D10">
        <w:rPr>
          <w:i/>
          <w:sz w:val="20"/>
          <w:szCs w:val="20"/>
        </w:rPr>
        <w:t>spp</w:t>
      </w:r>
      <w:proofErr w:type="spellEnd"/>
      <w:r w:rsidRPr="00802D10">
        <w:rPr>
          <w:i/>
          <w:sz w:val="20"/>
          <w:szCs w:val="20"/>
        </w:rPr>
        <w:t>)</w:t>
      </w:r>
      <w:r w:rsidRPr="00802D10">
        <w:rPr>
          <w:sz w:val="20"/>
          <w:szCs w:val="20"/>
        </w:rPr>
        <w:t xml:space="preserve"> rot. African Journal of Biotechnology 1994;5:727-731.</w:t>
      </w:r>
    </w:p>
    <w:p w:rsidR="00B001E5" w:rsidRPr="00802D10" w:rsidRDefault="00B001E5" w:rsidP="00802D10">
      <w:pPr>
        <w:pStyle w:val="ListParagraph"/>
        <w:numPr>
          <w:ilvl w:val="0"/>
          <w:numId w:val="2"/>
        </w:numPr>
        <w:ind w:left="360"/>
        <w:jc w:val="both"/>
        <w:rPr>
          <w:sz w:val="20"/>
          <w:szCs w:val="20"/>
        </w:rPr>
      </w:pPr>
      <w:proofErr w:type="spellStart"/>
      <w:r w:rsidRPr="00802D10">
        <w:rPr>
          <w:sz w:val="20"/>
          <w:szCs w:val="20"/>
        </w:rPr>
        <w:t>Oladokun</w:t>
      </w:r>
      <w:proofErr w:type="spellEnd"/>
      <w:r w:rsidRPr="00802D10">
        <w:rPr>
          <w:sz w:val="20"/>
          <w:szCs w:val="20"/>
        </w:rPr>
        <w:t xml:space="preserve"> AOM. Kola: The tree of life. Nigeria University Inaugural lectures series 2000. National University Commission 2000</w:t>
      </w:r>
    </w:p>
    <w:p w:rsidR="00B001E5" w:rsidRPr="00802D10" w:rsidRDefault="00B001E5" w:rsidP="00802D10">
      <w:pPr>
        <w:pStyle w:val="ListParagraph"/>
        <w:numPr>
          <w:ilvl w:val="0"/>
          <w:numId w:val="2"/>
        </w:numPr>
        <w:ind w:left="360"/>
        <w:jc w:val="both"/>
        <w:rPr>
          <w:sz w:val="20"/>
          <w:szCs w:val="20"/>
        </w:rPr>
      </w:pPr>
      <w:proofErr w:type="spellStart"/>
      <w:r w:rsidRPr="00802D10">
        <w:rPr>
          <w:sz w:val="20"/>
          <w:szCs w:val="20"/>
        </w:rPr>
        <w:t>Olayide</w:t>
      </w:r>
      <w:proofErr w:type="spellEnd"/>
      <w:r w:rsidRPr="00802D10">
        <w:rPr>
          <w:sz w:val="20"/>
          <w:szCs w:val="20"/>
        </w:rPr>
        <w:t xml:space="preserve"> SO, </w:t>
      </w:r>
      <w:proofErr w:type="spellStart"/>
      <w:r w:rsidRPr="00802D10">
        <w:rPr>
          <w:sz w:val="20"/>
          <w:szCs w:val="20"/>
        </w:rPr>
        <w:t>Eweka</w:t>
      </w:r>
      <w:proofErr w:type="spellEnd"/>
      <w:r w:rsidRPr="00802D10">
        <w:rPr>
          <w:sz w:val="20"/>
          <w:szCs w:val="20"/>
        </w:rPr>
        <w:t xml:space="preserve"> JA, Bellow SV. Nigerian small farmers, Problems and Prospects in integrated rural development for agricultural development, university of Ibadan, Nigeria. 1980;315p.</w:t>
      </w:r>
    </w:p>
    <w:p w:rsidR="00B001E5" w:rsidRPr="00802D10" w:rsidRDefault="00B001E5" w:rsidP="00802D10">
      <w:pPr>
        <w:pStyle w:val="ListParagraph"/>
        <w:numPr>
          <w:ilvl w:val="0"/>
          <w:numId w:val="2"/>
        </w:numPr>
        <w:ind w:left="360"/>
        <w:jc w:val="both"/>
        <w:rPr>
          <w:sz w:val="20"/>
          <w:szCs w:val="20"/>
        </w:rPr>
      </w:pPr>
      <w:proofErr w:type="spellStart"/>
      <w:r w:rsidRPr="00802D10">
        <w:rPr>
          <w:sz w:val="20"/>
          <w:szCs w:val="20"/>
        </w:rPr>
        <w:t>Opeke</w:t>
      </w:r>
      <w:proofErr w:type="spellEnd"/>
      <w:r w:rsidRPr="00802D10">
        <w:rPr>
          <w:sz w:val="20"/>
          <w:szCs w:val="20"/>
        </w:rPr>
        <w:t xml:space="preserve"> VO. Tropical Tree Crops: Spectrum publisher, Spectrum publishing house, Ibadan, Nigeria 1996;p.212-225</w:t>
      </w:r>
      <w:r w:rsidR="00EC5445">
        <w:rPr>
          <w:sz w:val="20"/>
          <w:szCs w:val="20"/>
        </w:rPr>
        <w:t>.</w:t>
      </w:r>
    </w:p>
    <w:p w:rsidR="00B001E5" w:rsidRPr="00802D10" w:rsidRDefault="00B001E5" w:rsidP="00802D10">
      <w:pPr>
        <w:pStyle w:val="ListParagraph"/>
        <w:numPr>
          <w:ilvl w:val="0"/>
          <w:numId w:val="2"/>
        </w:numPr>
        <w:ind w:left="360"/>
        <w:jc w:val="both"/>
        <w:rPr>
          <w:sz w:val="20"/>
          <w:szCs w:val="20"/>
        </w:rPr>
      </w:pPr>
      <w:proofErr w:type="spellStart"/>
      <w:r w:rsidRPr="00802D10">
        <w:rPr>
          <w:sz w:val="20"/>
          <w:szCs w:val="20"/>
        </w:rPr>
        <w:lastRenderedPageBreak/>
        <w:t>Qasam</w:t>
      </w:r>
      <w:proofErr w:type="spellEnd"/>
      <w:r w:rsidRPr="00802D10">
        <w:rPr>
          <w:sz w:val="20"/>
          <w:szCs w:val="20"/>
        </w:rPr>
        <w:t xml:space="preserve"> JR, Abu-</w:t>
      </w:r>
      <w:proofErr w:type="spellStart"/>
      <w:r w:rsidRPr="00802D10">
        <w:rPr>
          <w:sz w:val="20"/>
          <w:szCs w:val="20"/>
        </w:rPr>
        <w:t>Blan</w:t>
      </w:r>
      <w:proofErr w:type="spellEnd"/>
      <w:r w:rsidRPr="00802D10">
        <w:rPr>
          <w:sz w:val="20"/>
          <w:szCs w:val="20"/>
        </w:rPr>
        <w:t xml:space="preserve"> HA. Fungicidal activity of some common weed extracts against different plant pathogenic Fungi J. </w:t>
      </w:r>
      <w:proofErr w:type="spellStart"/>
      <w:r w:rsidRPr="00802D10">
        <w:rPr>
          <w:sz w:val="20"/>
          <w:szCs w:val="20"/>
        </w:rPr>
        <w:t>phytopathol</w:t>
      </w:r>
      <w:proofErr w:type="spellEnd"/>
      <w:r w:rsidRPr="00802D10">
        <w:rPr>
          <w:sz w:val="20"/>
          <w:szCs w:val="20"/>
        </w:rPr>
        <w:t>. 1996;144:157-161.</w:t>
      </w:r>
    </w:p>
    <w:p w:rsidR="00B001E5" w:rsidRPr="00802D10" w:rsidRDefault="00B001E5" w:rsidP="00802D10">
      <w:pPr>
        <w:pStyle w:val="ListParagraph"/>
        <w:numPr>
          <w:ilvl w:val="0"/>
          <w:numId w:val="2"/>
        </w:numPr>
        <w:ind w:left="360"/>
        <w:jc w:val="both"/>
        <w:rPr>
          <w:sz w:val="20"/>
          <w:szCs w:val="20"/>
        </w:rPr>
      </w:pPr>
      <w:proofErr w:type="spellStart"/>
      <w:r w:rsidRPr="00802D10">
        <w:rPr>
          <w:sz w:val="20"/>
          <w:szCs w:val="20"/>
        </w:rPr>
        <w:t>Saliu</w:t>
      </w:r>
      <w:proofErr w:type="spellEnd"/>
      <w:r w:rsidRPr="00802D10">
        <w:rPr>
          <w:sz w:val="20"/>
          <w:szCs w:val="20"/>
        </w:rPr>
        <w:t xml:space="preserve"> LA, </w:t>
      </w:r>
      <w:proofErr w:type="spellStart"/>
      <w:r w:rsidRPr="00802D10">
        <w:rPr>
          <w:sz w:val="20"/>
          <w:szCs w:val="20"/>
        </w:rPr>
        <w:t>Ayinde</w:t>
      </w:r>
      <w:proofErr w:type="spellEnd"/>
      <w:r w:rsidRPr="00802D10">
        <w:rPr>
          <w:sz w:val="20"/>
          <w:szCs w:val="20"/>
        </w:rPr>
        <w:t xml:space="preserve"> IA, </w:t>
      </w:r>
      <w:proofErr w:type="spellStart"/>
      <w:r w:rsidRPr="00802D10">
        <w:rPr>
          <w:sz w:val="20"/>
          <w:szCs w:val="20"/>
        </w:rPr>
        <w:t>Yahaya</w:t>
      </w:r>
      <w:proofErr w:type="spellEnd"/>
      <w:r w:rsidRPr="00802D10">
        <w:rPr>
          <w:sz w:val="20"/>
          <w:szCs w:val="20"/>
        </w:rPr>
        <w:t xml:space="preserve"> MS, </w:t>
      </w:r>
      <w:proofErr w:type="spellStart"/>
      <w:r w:rsidRPr="00802D10">
        <w:rPr>
          <w:sz w:val="20"/>
          <w:szCs w:val="20"/>
        </w:rPr>
        <w:t>Abdulrazaq</w:t>
      </w:r>
      <w:proofErr w:type="spellEnd"/>
      <w:r w:rsidRPr="00802D10">
        <w:rPr>
          <w:sz w:val="20"/>
          <w:szCs w:val="20"/>
        </w:rPr>
        <w:t xml:space="preserve"> SA. Economics of postharvest storage </w:t>
      </w:r>
      <w:r w:rsidRPr="00802D10">
        <w:rPr>
          <w:i/>
          <w:sz w:val="20"/>
          <w:szCs w:val="20"/>
        </w:rPr>
        <w:t xml:space="preserve">Cola </w:t>
      </w:r>
      <w:proofErr w:type="spellStart"/>
      <w:r w:rsidRPr="00802D10">
        <w:rPr>
          <w:i/>
          <w:sz w:val="20"/>
          <w:szCs w:val="20"/>
        </w:rPr>
        <w:t>acuminata</w:t>
      </w:r>
      <w:proofErr w:type="spellEnd"/>
      <w:r w:rsidRPr="00802D10">
        <w:rPr>
          <w:i/>
          <w:sz w:val="20"/>
          <w:szCs w:val="20"/>
        </w:rPr>
        <w:t xml:space="preserve"> </w:t>
      </w:r>
      <w:r w:rsidRPr="00802D10">
        <w:rPr>
          <w:sz w:val="20"/>
          <w:szCs w:val="20"/>
        </w:rPr>
        <w:t xml:space="preserve">in Ede south and Ede north local government areas of </w:t>
      </w:r>
      <w:proofErr w:type="spellStart"/>
      <w:r w:rsidRPr="00802D10">
        <w:rPr>
          <w:sz w:val="20"/>
          <w:szCs w:val="20"/>
        </w:rPr>
        <w:t>Osun</w:t>
      </w:r>
      <w:proofErr w:type="spellEnd"/>
      <w:r w:rsidRPr="00802D10">
        <w:rPr>
          <w:sz w:val="20"/>
          <w:szCs w:val="20"/>
        </w:rPr>
        <w:t xml:space="preserve"> state Nigeria. Paper presentation at the 47</w:t>
      </w:r>
      <w:r w:rsidRPr="00802D10">
        <w:rPr>
          <w:sz w:val="20"/>
          <w:szCs w:val="20"/>
          <w:vertAlign w:val="superscript"/>
        </w:rPr>
        <w:t>th</w:t>
      </w:r>
      <w:r w:rsidRPr="00802D10">
        <w:rPr>
          <w:sz w:val="20"/>
          <w:szCs w:val="20"/>
        </w:rPr>
        <w:t xml:space="preserve"> Agricultural Society of Nigeria (ASN) conference, Ibadan, Nov 4</w:t>
      </w:r>
      <w:r w:rsidRPr="00802D10">
        <w:rPr>
          <w:sz w:val="20"/>
          <w:szCs w:val="20"/>
          <w:vertAlign w:val="superscript"/>
        </w:rPr>
        <w:t>th</w:t>
      </w:r>
      <w:r w:rsidRPr="00802D10">
        <w:rPr>
          <w:sz w:val="20"/>
          <w:szCs w:val="20"/>
        </w:rPr>
        <w:t>-8</w:t>
      </w:r>
      <w:r w:rsidRPr="00802D10">
        <w:rPr>
          <w:sz w:val="20"/>
          <w:szCs w:val="20"/>
          <w:vertAlign w:val="superscript"/>
        </w:rPr>
        <w:t>th</w:t>
      </w:r>
      <w:r w:rsidRPr="00802D10">
        <w:rPr>
          <w:sz w:val="20"/>
          <w:szCs w:val="20"/>
        </w:rPr>
        <w:t>, 2013</w:t>
      </w:r>
      <w:r w:rsidR="00EC5445">
        <w:rPr>
          <w:sz w:val="20"/>
          <w:szCs w:val="20"/>
        </w:rPr>
        <w:t>.</w:t>
      </w:r>
      <w:r w:rsidRPr="00802D10">
        <w:rPr>
          <w:sz w:val="20"/>
          <w:szCs w:val="20"/>
        </w:rPr>
        <w:t xml:space="preserve"> </w:t>
      </w:r>
    </w:p>
    <w:p w:rsidR="00B001E5" w:rsidRPr="00802D10" w:rsidRDefault="00B001E5" w:rsidP="00802D10">
      <w:pPr>
        <w:pStyle w:val="ListParagraph"/>
        <w:numPr>
          <w:ilvl w:val="0"/>
          <w:numId w:val="2"/>
        </w:numPr>
        <w:ind w:left="360"/>
        <w:jc w:val="both"/>
        <w:rPr>
          <w:sz w:val="20"/>
          <w:szCs w:val="20"/>
        </w:rPr>
      </w:pPr>
      <w:r w:rsidRPr="00802D10">
        <w:rPr>
          <w:sz w:val="20"/>
          <w:szCs w:val="20"/>
        </w:rPr>
        <w:t xml:space="preserve">Singh D. Scope of medicinal and aromatic plant in pest management. International symposium on </w:t>
      </w:r>
      <w:proofErr w:type="spellStart"/>
      <w:r w:rsidRPr="00802D10">
        <w:rPr>
          <w:sz w:val="20"/>
          <w:szCs w:val="20"/>
        </w:rPr>
        <w:t>Allelopathy</w:t>
      </w:r>
      <w:proofErr w:type="spellEnd"/>
      <w:r w:rsidRPr="00802D10">
        <w:rPr>
          <w:sz w:val="20"/>
          <w:szCs w:val="20"/>
        </w:rPr>
        <w:t xml:space="preserve"> in sustainable Agriculture, Forestry, and Environment. New Delhi, Sept. 1994;6-8, P.68.</w:t>
      </w:r>
    </w:p>
    <w:p w:rsidR="00B001E5" w:rsidRPr="00802D10" w:rsidRDefault="00B001E5" w:rsidP="00802D10">
      <w:pPr>
        <w:pStyle w:val="ListParagraph"/>
        <w:numPr>
          <w:ilvl w:val="0"/>
          <w:numId w:val="2"/>
        </w:numPr>
        <w:ind w:left="360"/>
        <w:jc w:val="both"/>
        <w:rPr>
          <w:sz w:val="20"/>
          <w:szCs w:val="20"/>
        </w:rPr>
      </w:pPr>
      <w:r w:rsidRPr="00802D10">
        <w:rPr>
          <w:sz w:val="20"/>
          <w:szCs w:val="20"/>
        </w:rPr>
        <w:t xml:space="preserve">Suleiman MN, </w:t>
      </w:r>
      <w:proofErr w:type="spellStart"/>
      <w:r w:rsidRPr="00802D10">
        <w:rPr>
          <w:sz w:val="20"/>
          <w:szCs w:val="20"/>
        </w:rPr>
        <w:t>Ogundana</w:t>
      </w:r>
      <w:proofErr w:type="spellEnd"/>
      <w:r w:rsidRPr="00802D10">
        <w:rPr>
          <w:sz w:val="20"/>
          <w:szCs w:val="20"/>
        </w:rPr>
        <w:t xml:space="preserve"> AF. Evaluation of two plant extracts on fungi associated with bio-deterioration of cashew nuts in storage. Annals of Biological Research, 2010;1(4):41-44.</w:t>
      </w:r>
    </w:p>
    <w:p w:rsidR="003C2889" w:rsidRPr="00EC5445" w:rsidRDefault="00B001E5" w:rsidP="00802D10">
      <w:pPr>
        <w:pStyle w:val="ListParagraph"/>
        <w:numPr>
          <w:ilvl w:val="0"/>
          <w:numId w:val="2"/>
        </w:numPr>
        <w:ind w:left="360"/>
        <w:jc w:val="both"/>
        <w:rPr>
          <w:sz w:val="20"/>
          <w:szCs w:val="20"/>
        </w:rPr>
      </w:pPr>
      <w:proofErr w:type="spellStart"/>
      <w:r w:rsidRPr="00EC5445">
        <w:rPr>
          <w:sz w:val="20"/>
          <w:szCs w:val="20"/>
        </w:rPr>
        <w:t>Tewari</w:t>
      </w:r>
      <w:proofErr w:type="spellEnd"/>
      <w:r w:rsidRPr="00EC5445">
        <w:rPr>
          <w:sz w:val="20"/>
          <w:szCs w:val="20"/>
        </w:rPr>
        <w:t xml:space="preserve"> SN, </w:t>
      </w:r>
      <w:proofErr w:type="spellStart"/>
      <w:r w:rsidRPr="00EC5445">
        <w:rPr>
          <w:sz w:val="20"/>
          <w:szCs w:val="20"/>
        </w:rPr>
        <w:t>Nayak</w:t>
      </w:r>
      <w:proofErr w:type="spellEnd"/>
      <w:r w:rsidRPr="00EC5445">
        <w:rPr>
          <w:sz w:val="20"/>
          <w:szCs w:val="20"/>
        </w:rPr>
        <w:t xml:space="preserve"> M. Activity of four plant leaf extracts against three fungal pathogens of rice. Trop.</w:t>
      </w:r>
      <w:r w:rsidR="00EC5445" w:rsidRPr="00EC5445">
        <w:rPr>
          <w:sz w:val="20"/>
          <w:szCs w:val="20"/>
        </w:rPr>
        <w:t xml:space="preserve"> Agric (</w:t>
      </w:r>
      <w:proofErr w:type="spellStart"/>
      <w:r w:rsidR="00EC5445" w:rsidRPr="00EC5445">
        <w:rPr>
          <w:sz w:val="20"/>
          <w:szCs w:val="20"/>
        </w:rPr>
        <w:t>Trin</w:t>
      </w:r>
      <w:proofErr w:type="spellEnd"/>
      <w:r w:rsidR="00EC5445" w:rsidRPr="00EC5445">
        <w:rPr>
          <w:sz w:val="20"/>
          <w:szCs w:val="20"/>
        </w:rPr>
        <w:t xml:space="preserve">) 1991;68:373-375. </w:t>
      </w:r>
    </w:p>
    <w:p w:rsidR="003C2889" w:rsidRPr="00802D10" w:rsidRDefault="003C2889" w:rsidP="00802D10">
      <w:pPr>
        <w:jc w:val="center"/>
        <w:rPr>
          <w:sz w:val="20"/>
          <w:szCs w:val="20"/>
        </w:rPr>
        <w:sectPr w:rsidR="003C2889" w:rsidRPr="00802D10" w:rsidSect="00F2045E">
          <w:footnotePr>
            <w:pos w:val="beneathText"/>
          </w:footnotePr>
          <w:type w:val="continuous"/>
          <w:pgSz w:w="12240" w:h="15840" w:code="1"/>
          <w:pgMar w:top="1440" w:right="1440" w:bottom="1440" w:left="1440" w:header="720" w:footer="720" w:gutter="0"/>
          <w:cols w:num="2" w:space="720"/>
          <w:docGrid w:linePitch="360"/>
        </w:sectPr>
      </w:pPr>
    </w:p>
    <w:p w:rsidR="003C2889" w:rsidRPr="00802D10" w:rsidRDefault="003C2889" w:rsidP="00802D10">
      <w:pPr>
        <w:jc w:val="center"/>
        <w:rPr>
          <w:sz w:val="20"/>
          <w:szCs w:val="20"/>
        </w:rPr>
      </w:pPr>
    </w:p>
    <w:p w:rsidR="003C4245" w:rsidRDefault="003C4245" w:rsidP="00802D10">
      <w:pPr>
        <w:rPr>
          <w:sz w:val="20"/>
          <w:szCs w:val="20"/>
        </w:rPr>
      </w:pPr>
    </w:p>
    <w:p w:rsidR="00EC5445" w:rsidRPr="00802D10" w:rsidRDefault="00EC5445" w:rsidP="00802D10">
      <w:pPr>
        <w:rPr>
          <w:sz w:val="20"/>
          <w:szCs w:val="20"/>
        </w:rPr>
      </w:pPr>
      <w:r>
        <w:rPr>
          <w:sz w:val="20"/>
          <w:szCs w:val="20"/>
        </w:rPr>
        <w:t>12/11/2013</w:t>
      </w:r>
    </w:p>
    <w:sectPr w:rsidR="00EC5445" w:rsidRPr="00802D10" w:rsidSect="00F2045E">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ADA" w:rsidRDefault="00EF2ADA" w:rsidP="00B001E5">
      <w:r>
        <w:separator/>
      </w:r>
    </w:p>
  </w:endnote>
  <w:endnote w:type="continuationSeparator" w:id="0">
    <w:p w:rsidR="00EF2ADA" w:rsidRDefault="00EF2ADA" w:rsidP="00B001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D5" w:rsidRDefault="002B159E" w:rsidP="00C972D5">
    <w:pPr>
      <w:pStyle w:val="Footer"/>
      <w:framePr w:wrap="around" w:vAnchor="text" w:hAnchor="margin" w:xAlign="center" w:y="1"/>
      <w:rPr>
        <w:rStyle w:val="PageNumber"/>
      </w:rPr>
    </w:pPr>
    <w:r>
      <w:rPr>
        <w:rStyle w:val="PageNumber"/>
      </w:rPr>
      <w:fldChar w:fldCharType="begin"/>
    </w:r>
    <w:r w:rsidR="00C972D5">
      <w:rPr>
        <w:rStyle w:val="PageNumber"/>
      </w:rPr>
      <w:instrText xml:space="preserve">PAGE  </w:instrText>
    </w:r>
    <w:r>
      <w:rPr>
        <w:rStyle w:val="PageNumber"/>
      </w:rPr>
      <w:fldChar w:fldCharType="end"/>
    </w:r>
  </w:p>
  <w:p w:rsidR="00C972D5" w:rsidRDefault="00C972D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D5" w:rsidRPr="00C972D5" w:rsidRDefault="002B159E" w:rsidP="00C972D5">
    <w:pPr>
      <w:jc w:val="center"/>
      <w:rPr>
        <w:sz w:val="20"/>
      </w:rPr>
    </w:pPr>
    <w:r w:rsidRPr="00C972D5">
      <w:rPr>
        <w:sz w:val="20"/>
      </w:rPr>
      <w:fldChar w:fldCharType="begin"/>
    </w:r>
    <w:r w:rsidR="00C972D5" w:rsidRPr="00C972D5">
      <w:rPr>
        <w:sz w:val="20"/>
      </w:rPr>
      <w:instrText xml:space="preserve"> page </w:instrText>
    </w:r>
    <w:r w:rsidRPr="00C972D5">
      <w:rPr>
        <w:sz w:val="20"/>
      </w:rPr>
      <w:fldChar w:fldCharType="separate"/>
    </w:r>
    <w:r w:rsidR="003514D7">
      <w:rPr>
        <w:noProof/>
        <w:sz w:val="20"/>
      </w:rPr>
      <w:t>70</w:t>
    </w:r>
    <w:r w:rsidRPr="00C972D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ADA" w:rsidRDefault="00EF2ADA" w:rsidP="00B001E5">
      <w:r>
        <w:separator/>
      </w:r>
    </w:p>
  </w:footnote>
  <w:footnote w:type="continuationSeparator" w:id="0">
    <w:p w:rsidR="00EF2ADA" w:rsidRDefault="00EF2ADA" w:rsidP="00B00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D5" w:rsidRPr="00C972D5" w:rsidRDefault="00C972D5" w:rsidP="00C972D5">
    <w:pPr>
      <w:pBdr>
        <w:bottom w:val="thinThickMediumGap" w:sz="12" w:space="1" w:color="auto"/>
      </w:pBdr>
      <w:tabs>
        <w:tab w:val="left" w:pos="851"/>
        <w:tab w:val="right" w:pos="8364"/>
      </w:tabs>
      <w:adjustRightInd w:val="0"/>
      <w:snapToGrid w:val="0"/>
      <w:jc w:val="both"/>
      <w:rPr>
        <w:iCs/>
        <w:sz w:val="20"/>
        <w:szCs w:val="20"/>
      </w:rPr>
    </w:pPr>
    <w:bookmarkStart w:id="1" w:name="OLE_LINK2"/>
    <w:bookmarkStart w:id="2" w:name="_Hlk302678399"/>
    <w:bookmarkStart w:id="3" w:name="_Hlk302678401"/>
    <w:r w:rsidRPr="00C972D5">
      <w:rPr>
        <w:rFonts w:hint="eastAsia"/>
        <w:sz w:val="20"/>
        <w:szCs w:val="20"/>
      </w:rPr>
      <w:tab/>
    </w:r>
    <w:r w:rsidRPr="00C972D5">
      <w:rPr>
        <w:sz w:val="20"/>
        <w:szCs w:val="20"/>
      </w:rPr>
      <w:t>New York Science Journal 2013;6(</w:t>
    </w:r>
    <w:r w:rsidRPr="00C972D5">
      <w:rPr>
        <w:rFonts w:hint="eastAsia"/>
        <w:sz w:val="20"/>
        <w:szCs w:val="20"/>
      </w:rPr>
      <w:t>12</w:t>
    </w:r>
    <w:r w:rsidRPr="00C972D5">
      <w:rPr>
        <w:sz w:val="20"/>
        <w:szCs w:val="20"/>
      </w:rPr>
      <w:t>)</w:t>
    </w:r>
    <w:r w:rsidRPr="00C972D5">
      <w:rPr>
        <w:iCs/>
        <w:sz w:val="20"/>
        <w:szCs w:val="20"/>
      </w:rPr>
      <w:t xml:space="preserve">     </w:t>
    </w:r>
    <w:r w:rsidRPr="00C972D5">
      <w:rPr>
        <w:rFonts w:hint="eastAsia"/>
        <w:iCs/>
        <w:sz w:val="20"/>
        <w:szCs w:val="20"/>
      </w:rPr>
      <w:tab/>
    </w:r>
    <w:r w:rsidRPr="00C972D5">
      <w:rPr>
        <w:iCs/>
        <w:sz w:val="20"/>
        <w:szCs w:val="20"/>
      </w:rPr>
      <w:t xml:space="preserve"> </w:t>
    </w:r>
    <w:r w:rsidRPr="00C972D5">
      <w:rPr>
        <w:rFonts w:hint="eastAsia"/>
        <w:iCs/>
        <w:sz w:val="20"/>
        <w:szCs w:val="20"/>
      </w:rPr>
      <w:t xml:space="preserve"> </w:t>
    </w:r>
    <w:r w:rsidRPr="00C972D5">
      <w:rPr>
        <w:iCs/>
        <w:sz w:val="20"/>
        <w:szCs w:val="20"/>
      </w:rPr>
      <w:t xml:space="preserve">   </w:t>
    </w:r>
    <w:hyperlink r:id="rId1" w:history="1">
      <w:r w:rsidRPr="00C972D5">
        <w:rPr>
          <w:rStyle w:val="Hyperlink"/>
          <w:sz w:val="20"/>
          <w:szCs w:val="20"/>
        </w:rPr>
        <w:t>http://www.sciencepub.net/newyork</w:t>
      </w:r>
    </w:hyperlink>
    <w:bookmarkEnd w:id="1"/>
    <w:bookmarkEnd w:id="2"/>
    <w:bookmarkEnd w:id="3"/>
  </w:p>
  <w:p w:rsidR="00C972D5" w:rsidRPr="00C972D5" w:rsidRDefault="00C972D5" w:rsidP="00C972D5">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4973"/>
    <w:multiLevelType w:val="hybridMultilevel"/>
    <w:tmpl w:val="2F089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9D5F20"/>
    <w:multiLevelType w:val="hybridMultilevel"/>
    <w:tmpl w:val="35C06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20"/>
  <w:displayHorizontalDrawingGridEvery w:val="2"/>
  <w:characterSpacingControl w:val="doNotCompress"/>
  <w:hdrShapeDefaults>
    <o:shapedefaults v:ext="edit" spidmax="12289"/>
  </w:hdrShapeDefaults>
  <w:footnotePr>
    <w:pos w:val="beneathText"/>
    <w:footnote w:id="-1"/>
    <w:footnote w:id="0"/>
  </w:footnotePr>
  <w:endnotePr>
    <w:endnote w:id="-1"/>
    <w:endnote w:id="0"/>
  </w:endnotePr>
  <w:compat>
    <w:useFELayout/>
  </w:compat>
  <w:rsids>
    <w:rsidRoot w:val="003C2889"/>
    <w:rsid w:val="0021679E"/>
    <w:rsid w:val="002A2D54"/>
    <w:rsid w:val="002B159E"/>
    <w:rsid w:val="003514D7"/>
    <w:rsid w:val="003754E0"/>
    <w:rsid w:val="003C2889"/>
    <w:rsid w:val="003C4245"/>
    <w:rsid w:val="00464888"/>
    <w:rsid w:val="00512515"/>
    <w:rsid w:val="00603564"/>
    <w:rsid w:val="00621E14"/>
    <w:rsid w:val="006E6E64"/>
    <w:rsid w:val="00720C6A"/>
    <w:rsid w:val="00742078"/>
    <w:rsid w:val="007745F1"/>
    <w:rsid w:val="007A72C9"/>
    <w:rsid w:val="00802D10"/>
    <w:rsid w:val="008F0781"/>
    <w:rsid w:val="00926346"/>
    <w:rsid w:val="00AD2B52"/>
    <w:rsid w:val="00B001E5"/>
    <w:rsid w:val="00B01DC7"/>
    <w:rsid w:val="00B141B9"/>
    <w:rsid w:val="00B37FB2"/>
    <w:rsid w:val="00C972D5"/>
    <w:rsid w:val="00E13AA8"/>
    <w:rsid w:val="00EC5445"/>
    <w:rsid w:val="00EF2ADA"/>
    <w:rsid w:val="00F204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89"/>
    <w:pPr>
      <w:suppressAutoHyphens/>
      <w:spacing w:line="240" w:lineRule="auto"/>
      <w:jc w:val="left"/>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3C2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C2889"/>
  </w:style>
  <w:style w:type="character" w:styleId="Hyperlink">
    <w:name w:val="Hyperlink"/>
    <w:basedOn w:val="DefaultParagraphFont"/>
    <w:rsid w:val="003C2889"/>
    <w:rPr>
      <w:color w:val="0000FF"/>
      <w:u w:val="single"/>
    </w:rPr>
  </w:style>
  <w:style w:type="paragraph" w:styleId="Header">
    <w:name w:val="header"/>
    <w:basedOn w:val="Normal"/>
    <w:next w:val="Heading1"/>
    <w:link w:val="HeaderChar"/>
    <w:rsid w:val="003C2889"/>
    <w:pPr>
      <w:tabs>
        <w:tab w:val="center" w:pos="4320"/>
        <w:tab w:val="right" w:pos="8640"/>
      </w:tabs>
    </w:pPr>
  </w:style>
  <w:style w:type="character" w:customStyle="1" w:styleId="HeaderChar">
    <w:name w:val="Header Char"/>
    <w:basedOn w:val="DefaultParagraphFont"/>
    <w:link w:val="Header"/>
    <w:rsid w:val="003C2889"/>
    <w:rPr>
      <w:rFonts w:ascii="Times New Roman" w:eastAsia="SimSun" w:hAnsi="Times New Roman" w:cs="Times New Roman"/>
      <w:sz w:val="24"/>
      <w:szCs w:val="24"/>
      <w:lang w:eastAsia="ar-SA"/>
    </w:rPr>
  </w:style>
  <w:style w:type="paragraph" w:styleId="Footer">
    <w:name w:val="footer"/>
    <w:basedOn w:val="Normal"/>
    <w:link w:val="FooterChar"/>
    <w:rsid w:val="003C2889"/>
    <w:pPr>
      <w:tabs>
        <w:tab w:val="center" w:pos="4320"/>
        <w:tab w:val="right" w:pos="8640"/>
      </w:tabs>
    </w:pPr>
    <w:rPr>
      <w:sz w:val="32"/>
    </w:rPr>
  </w:style>
  <w:style w:type="character" w:customStyle="1" w:styleId="FooterChar">
    <w:name w:val="Footer Char"/>
    <w:basedOn w:val="DefaultParagraphFont"/>
    <w:link w:val="Footer"/>
    <w:rsid w:val="003C2889"/>
    <w:rPr>
      <w:rFonts w:ascii="Times New Roman" w:eastAsia="SimSun" w:hAnsi="Times New Roman" w:cs="Times New Roman"/>
      <w:sz w:val="32"/>
      <w:szCs w:val="24"/>
      <w:lang w:eastAsia="ar-SA"/>
    </w:rPr>
  </w:style>
  <w:style w:type="table" w:styleId="TableGrid">
    <w:name w:val="Table Grid"/>
    <w:basedOn w:val="TableNormal"/>
    <w:uiPriority w:val="59"/>
    <w:rsid w:val="003C2889"/>
    <w:pPr>
      <w:spacing w:line="240" w:lineRule="auto"/>
      <w:jc w:val="left"/>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C2889"/>
    <w:rPr>
      <w:rFonts w:asciiTheme="majorHAnsi" w:eastAsiaTheme="majorEastAsia" w:hAnsiTheme="majorHAnsi" w:cstheme="majorBidi"/>
      <w:b/>
      <w:bCs/>
      <w:color w:val="365F91" w:themeColor="accent1" w:themeShade="BF"/>
      <w:sz w:val="28"/>
      <w:szCs w:val="28"/>
      <w:lang w:eastAsia="ar-SA"/>
    </w:rPr>
  </w:style>
  <w:style w:type="paragraph" w:styleId="ListParagraph">
    <w:name w:val="List Paragraph"/>
    <w:basedOn w:val="Normal"/>
    <w:uiPriority w:val="34"/>
    <w:qFormat/>
    <w:rsid w:val="00B001E5"/>
    <w:pPr>
      <w:ind w:left="720"/>
      <w:contextualSpacing/>
    </w:pPr>
  </w:style>
  <w:style w:type="paragraph" w:styleId="BalloonText">
    <w:name w:val="Balloon Text"/>
    <w:basedOn w:val="Normal"/>
    <w:link w:val="BalloonTextChar"/>
    <w:uiPriority w:val="99"/>
    <w:semiHidden/>
    <w:unhideWhenUsed/>
    <w:rsid w:val="006E6E64"/>
    <w:rPr>
      <w:rFonts w:ascii="Tahoma" w:hAnsi="Tahoma" w:cs="Tahoma"/>
      <w:sz w:val="16"/>
      <w:szCs w:val="16"/>
    </w:rPr>
  </w:style>
  <w:style w:type="character" w:customStyle="1" w:styleId="BalloonTextChar">
    <w:name w:val="Balloon Text Char"/>
    <w:basedOn w:val="DefaultParagraphFont"/>
    <w:link w:val="BalloonText"/>
    <w:uiPriority w:val="99"/>
    <w:semiHidden/>
    <w:rsid w:val="006E6E64"/>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89"/>
    <w:pPr>
      <w:suppressAutoHyphens/>
      <w:spacing w:line="240" w:lineRule="auto"/>
      <w:jc w:val="left"/>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3C2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C2889"/>
  </w:style>
  <w:style w:type="character" w:styleId="Hyperlink">
    <w:name w:val="Hyperlink"/>
    <w:basedOn w:val="DefaultParagraphFont"/>
    <w:rsid w:val="003C2889"/>
    <w:rPr>
      <w:color w:val="0000FF"/>
      <w:u w:val="single"/>
    </w:rPr>
  </w:style>
  <w:style w:type="paragraph" w:styleId="Header">
    <w:name w:val="header"/>
    <w:basedOn w:val="Normal"/>
    <w:next w:val="Heading1"/>
    <w:link w:val="HeaderChar"/>
    <w:rsid w:val="003C2889"/>
    <w:pPr>
      <w:tabs>
        <w:tab w:val="center" w:pos="4320"/>
        <w:tab w:val="right" w:pos="8640"/>
      </w:tabs>
    </w:pPr>
  </w:style>
  <w:style w:type="character" w:customStyle="1" w:styleId="HeaderChar">
    <w:name w:val="Header Char"/>
    <w:basedOn w:val="DefaultParagraphFont"/>
    <w:link w:val="Header"/>
    <w:rsid w:val="003C2889"/>
    <w:rPr>
      <w:rFonts w:ascii="Times New Roman" w:eastAsia="SimSun" w:hAnsi="Times New Roman" w:cs="Times New Roman"/>
      <w:sz w:val="24"/>
      <w:szCs w:val="24"/>
      <w:lang w:eastAsia="ar-SA"/>
    </w:rPr>
  </w:style>
  <w:style w:type="paragraph" w:styleId="Footer">
    <w:name w:val="footer"/>
    <w:basedOn w:val="Normal"/>
    <w:link w:val="FooterChar"/>
    <w:rsid w:val="003C2889"/>
    <w:pPr>
      <w:tabs>
        <w:tab w:val="center" w:pos="4320"/>
        <w:tab w:val="right" w:pos="8640"/>
      </w:tabs>
    </w:pPr>
    <w:rPr>
      <w:sz w:val="32"/>
    </w:rPr>
  </w:style>
  <w:style w:type="character" w:customStyle="1" w:styleId="FooterChar">
    <w:name w:val="Footer Char"/>
    <w:basedOn w:val="DefaultParagraphFont"/>
    <w:link w:val="Footer"/>
    <w:rsid w:val="003C2889"/>
    <w:rPr>
      <w:rFonts w:ascii="Times New Roman" w:eastAsia="SimSun" w:hAnsi="Times New Roman" w:cs="Times New Roman"/>
      <w:sz w:val="32"/>
      <w:szCs w:val="24"/>
      <w:lang w:eastAsia="ar-SA"/>
    </w:rPr>
  </w:style>
  <w:style w:type="table" w:styleId="TableGrid">
    <w:name w:val="Table Grid"/>
    <w:basedOn w:val="TableNormal"/>
    <w:uiPriority w:val="59"/>
    <w:rsid w:val="003C2889"/>
    <w:pPr>
      <w:spacing w:line="240" w:lineRule="auto"/>
      <w:jc w:val="left"/>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C2889"/>
    <w:rPr>
      <w:rFonts w:asciiTheme="majorHAnsi" w:eastAsiaTheme="majorEastAsia" w:hAnsiTheme="majorHAnsi" w:cstheme="majorBidi"/>
      <w:b/>
      <w:bCs/>
      <w:color w:val="365F91" w:themeColor="accent1" w:themeShade="BF"/>
      <w:sz w:val="28"/>
      <w:szCs w:val="28"/>
      <w:lang w:eastAsia="ar-SA"/>
    </w:rPr>
  </w:style>
  <w:style w:type="paragraph" w:styleId="ListParagraph">
    <w:name w:val="List Paragraph"/>
    <w:basedOn w:val="Normal"/>
    <w:uiPriority w:val="34"/>
    <w:qFormat/>
    <w:rsid w:val="00B001E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mailto:ojo.cep@hotmail.com" TargetMode="External"/><Relationship Id="rId12" Type="http://schemas.openxmlformats.org/officeDocument/2006/relationships/oleObject" Target="embeddings/oleObject1.bin"/><Relationship Id="rId17" Type="http://schemas.openxmlformats.org/officeDocument/2006/relationships/hyperlink" Target="mailto:ojo.cep@hotmail.com" TargetMode="Externa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3549</Words>
  <Characters>20232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6</cp:revision>
  <cp:lastPrinted>2013-12-15T12:17:00Z</cp:lastPrinted>
  <dcterms:created xsi:type="dcterms:W3CDTF">2013-12-15T07:38:00Z</dcterms:created>
  <dcterms:modified xsi:type="dcterms:W3CDTF">2013-12-15T12:17:00Z</dcterms:modified>
</cp:coreProperties>
</file>