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4B" w:rsidRDefault="003D413A" w:rsidP="003D6CFD">
      <w:pPr>
        <w:bidi w:val="0"/>
        <w:snapToGrid w:val="0"/>
        <w:jc w:val="center"/>
        <w:rPr>
          <w:b/>
          <w:bCs/>
          <w:sz w:val="20"/>
          <w:szCs w:val="20"/>
          <w:lang w:eastAsia="zh-CN" w:bidi="ar-EG"/>
        </w:rPr>
      </w:pPr>
      <w:r w:rsidRPr="003D6CFD">
        <w:rPr>
          <w:b/>
          <w:bCs/>
          <w:sz w:val="20"/>
          <w:szCs w:val="20"/>
          <w:lang w:bidi="ar-EG"/>
        </w:rPr>
        <w:t xml:space="preserve">Early cleavage </w:t>
      </w:r>
      <w:r w:rsidR="001B7A3A" w:rsidRPr="003D6CFD">
        <w:rPr>
          <w:b/>
          <w:bCs/>
          <w:sz w:val="20"/>
          <w:szCs w:val="20"/>
          <w:lang w:bidi="ar-EG"/>
        </w:rPr>
        <w:t xml:space="preserve">of human embryos is a strong predictor for </w:t>
      </w:r>
      <w:r w:rsidR="001B7A3A" w:rsidRPr="003D6CFD">
        <w:rPr>
          <w:b/>
          <w:bCs/>
          <w:sz w:val="20"/>
          <w:szCs w:val="20"/>
        </w:rPr>
        <w:t>embryo implantation in</w:t>
      </w:r>
      <w:r w:rsidR="001B7A3A" w:rsidRPr="003D6CFD">
        <w:rPr>
          <w:b/>
          <w:bCs/>
          <w:sz w:val="20"/>
          <w:szCs w:val="20"/>
          <w:lang w:bidi="ar-EG"/>
        </w:rPr>
        <w:t xml:space="preserve"> ICSI</w:t>
      </w:r>
    </w:p>
    <w:p w:rsidR="003D6CFD" w:rsidRPr="003D6CFD" w:rsidRDefault="003D6CFD" w:rsidP="003D6CFD">
      <w:pPr>
        <w:bidi w:val="0"/>
        <w:snapToGrid w:val="0"/>
        <w:jc w:val="center"/>
        <w:rPr>
          <w:b/>
          <w:bCs/>
          <w:sz w:val="20"/>
          <w:szCs w:val="20"/>
          <w:lang w:eastAsia="zh-CN" w:bidi="ar-EG"/>
        </w:rPr>
      </w:pPr>
    </w:p>
    <w:p w:rsidR="00CD025C" w:rsidRPr="003D6CFD" w:rsidRDefault="00CD025C" w:rsidP="003D6CFD">
      <w:pPr>
        <w:pStyle w:val="NoSpacing"/>
        <w:snapToGrid w:val="0"/>
        <w:jc w:val="center"/>
        <w:rPr>
          <w:sz w:val="20"/>
          <w:szCs w:val="20"/>
        </w:rPr>
      </w:pPr>
      <w:proofErr w:type="spellStart"/>
      <w:proofErr w:type="gramStart"/>
      <w:r w:rsidRPr="003D6CFD">
        <w:rPr>
          <w:sz w:val="20"/>
          <w:szCs w:val="20"/>
        </w:rPr>
        <w:t>Edessy</w:t>
      </w:r>
      <w:proofErr w:type="spellEnd"/>
      <w:r w:rsidRPr="003D6CFD">
        <w:rPr>
          <w:sz w:val="20"/>
          <w:szCs w:val="20"/>
        </w:rPr>
        <w:t xml:space="preserve"> M</w:t>
      </w:r>
      <w:r w:rsidR="004E70A2" w:rsidRPr="003D6CFD">
        <w:rPr>
          <w:sz w:val="20"/>
          <w:szCs w:val="20"/>
          <w:vertAlign w:val="superscript"/>
        </w:rPr>
        <w:t>1</w:t>
      </w:r>
      <w:r w:rsidRPr="003D6CFD">
        <w:rPr>
          <w:sz w:val="20"/>
          <w:szCs w:val="20"/>
        </w:rPr>
        <w:t>, Ali AEN</w:t>
      </w:r>
      <w:r w:rsidR="004E70A2" w:rsidRPr="003D6CFD">
        <w:rPr>
          <w:sz w:val="20"/>
          <w:szCs w:val="20"/>
          <w:vertAlign w:val="superscript"/>
        </w:rPr>
        <w:t>1</w:t>
      </w:r>
      <w:r w:rsidRPr="003D6CFD">
        <w:rPr>
          <w:sz w:val="20"/>
          <w:szCs w:val="20"/>
        </w:rPr>
        <w:t>, Fata A</w:t>
      </w:r>
      <w:r w:rsidR="004E70A2" w:rsidRPr="003D6CFD">
        <w:rPr>
          <w:sz w:val="20"/>
          <w:szCs w:val="20"/>
          <w:vertAlign w:val="superscript"/>
        </w:rPr>
        <w:t>2</w:t>
      </w:r>
      <w:r w:rsidRPr="003D6CFD">
        <w:rPr>
          <w:color w:val="000000"/>
          <w:sz w:val="20"/>
          <w:szCs w:val="20"/>
        </w:rPr>
        <w:t xml:space="preserve"> and </w:t>
      </w:r>
      <w:proofErr w:type="spellStart"/>
      <w:r w:rsidRPr="003D6CFD">
        <w:rPr>
          <w:color w:val="000000"/>
          <w:sz w:val="20"/>
          <w:szCs w:val="20"/>
        </w:rPr>
        <w:t>Hamed</w:t>
      </w:r>
      <w:proofErr w:type="spellEnd"/>
      <w:r w:rsidRPr="003D6CFD">
        <w:rPr>
          <w:color w:val="000000"/>
          <w:sz w:val="20"/>
          <w:szCs w:val="20"/>
        </w:rPr>
        <w:t xml:space="preserve"> W</w:t>
      </w:r>
      <w:r w:rsidR="004E70A2" w:rsidRPr="003D6CFD">
        <w:rPr>
          <w:color w:val="000000"/>
          <w:sz w:val="20"/>
          <w:szCs w:val="20"/>
          <w:vertAlign w:val="superscript"/>
        </w:rPr>
        <w:t>1</w:t>
      </w:r>
      <w:r w:rsidRPr="003D6CFD">
        <w:rPr>
          <w:color w:val="000000"/>
          <w:sz w:val="20"/>
          <w:szCs w:val="20"/>
        </w:rPr>
        <w:t>.</w:t>
      </w:r>
      <w:proofErr w:type="gramEnd"/>
    </w:p>
    <w:p w:rsidR="004E70A2" w:rsidRPr="003D6CFD" w:rsidRDefault="004E70A2" w:rsidP="003D6CFD">
      <w:pPr>
        <w:pStyle w:val="NoSpacing"/>
        <w:snapToGrid w:val="0"/>
        <w:jc w:val="center"/>
        <w:rPr>
          <w:sz w:val="20"/>
          <w:szCs w:val="20"/>
        </w:rPr>
      </w:pPr>
    </w:p>
    <w:p w:rsidR="004E70A2" w:rsidRPr="003D6CFD" w:rsidRDefault="004E70A2" w:rsidP="003D6CFD">
      <w:pPr>
        <w:pStyle w:val="NoSpacing"/>
        <w:snapToGrid w:val="0"/>
        <w:jc w:val="center"/>
        <w:rPr>
          <w:sz w:val="20"/>
          <w:szCs w:val="20"/>
        </w:rPr>
      </w:pPr>
      <w:proofErr w:type="gramStart"/>
      <w:r w:rsidRPr="003D6CFD">
        <w:rPr>
          <w:sz w:val="20"/>
          <w:szCs w:val="20"/>
          <w:vertAlign w:val="superscript"/>
        </w:rPr>
        <w:t>1</w:t>
      </w:r>
      <w:r w:rsidRPr="003D6CFD">
        <w:rPr>
          <w:sz w:val="20"/>
          <w:szCs w:val="20"/>
        </w:rPr>
        <w:t xml:space="preserve"> Obstetrics</w:t>
      </w:r>
      <w:proofErr w:type="gramEnd"/>
      <w:r w:rsidRPr="003D6CFD">
        <w:rPr>
          <w:sz w:val="20"/>
          <w:szCs w:val="20"/>
        </w:rPr>
        <w:t xml:space="preserve"> and </w:t>
      </w:r>
      <w:proofErr w:type="spellStart"/>
      <w:r w:rsidRPr="003D6CFD">
        <w:rPr>
          <w:sz w:val="20"/>
          <w:szCs w:val="20"/>
        </w:rPr>
        <w:t>Gynecology</w:t>
      </w:r>
      <w:proofErr w:type="spellEnd"/>
      <w:r w:rsidRPr="003D6CFD">
        <w:rPr>
          <w:sz w:val="20"/>
          <w:szCs w:val="20"/>
        </w:rPr>
        <w:t xml:space="preserve"> Department, Al </w:t>
      </w:r>
      <w:proofErr w:type="spellStart"/>
      <w:r w:rsidRPr="003D6CFD">
        <w:rPr>
          <w:sz w:val="20"/>
          <w:szCs w:val="20"/>
        </w:rPr>
        <w:t>Azhar</w:t>
      </w:r>
      <w:proofErr w:type="spellEnd"/>
      <w:r w:rsidRPr="003D6CFD">
        <w:rPr>
          <w:sz w:val="20"/>
          <w:szCs w:val="20"/>
        </w:rPr>
        <w:t xml:space="preserve"> University (</w:t>
      </w:r>
      <w:proofErr w:type="spellStart"/>
      <w:r w:rsidRPr="003D6CFD">
        <w:rPr>
          <w:sz w:val="20"/>
          <w:szCs w:val="20"/>
        </w:rPr>
        <w:t>Assiut</w:t>
      </w:r>
      <w:proofErr w:type="spellEnd"/>
      <w:r w:rsidRPr="003D6CFD">
        <w:rPr>
          <w:sz w:val="20"/>
          <w:szCs w:val="20"/>
        </w:rPr>
        <w:t>), Egypt.</w:t>
      </w:r>
    </w:p>
    <w:p w:rsidR="00CD025C" w:rsidRPr="003D6CFD" w:rsidRDefault="004E70A2" w:rsidP="003D6CFD">
      <w:pPr>
        <w:widowControl w:val="0"/>
        <w:autoSpaceDE w:val="0"/>
        <w:autoSpaceDN w:val="0"/>
        <w:bidi w:val="0"/>
        <w:adjustRightInd w:val="0"/>
        <w:snapToGrid w:val="0"/>
        <w:jc w:val="center"/>
        <w:rPr>
          <w:sz w:val="20"/>
          <w:szCs w:val="20"/>
        </w:rPr>
      </w:pPr>
      <w:r w:rsidRPr="003D6CFD">
        <w:rPr>
          <w:sz w:val="20"/>
          <w:szCs w:val="20"/>
          <w:vertAlign w:val="superscript"/>
        </w:rPr>
        <w:t xml:space="preserve">2 </w:t>
      </w:r>
      <w:r w:rsidRPr="003D6CFD">
        <w:rPr>
          <w:color w:val="000000"/>
          <w:sz w:val="20"/>
          <w:szCs w:val="20"/>
        </w:rPr>
        <w:t xml:space="preserve">International Islamic </w:t>
      </w:r>
      <w:proofErr w:type="gramStart"/>
      <w:r w:rsidRPr="003D6CFD">
        <w:rPr>
          <w:color w:val="000000"/>
          <w:sz w:val="20"/>
          <w:szCs w:val="20"/>
        </w:rPr>
        <w:t>Center</w:t>
      </w:r>
      <w:proofErr w:type="gramEnd"/>
      <w:r w:rsidRPr="003D6CFD">
        <w:rPr>
          <w:color w:val="000000"/>
          <w:sz w:val="20"/>
          <w:szCs w:val="20"/>
        </w:rPr>
        <w:t xml:space="preserve"> for Population Studies and Research (IICPSR)</w:t>
      </w:r>
      <w:r w:rsidRPr="003D6CFD">
        <w:rPr>
          <w:sz w:val="20"/>
          <w:szCs w:val="20"/>
        </w:rPr>
        <w:t xml:space="preserve">, </w:t>
      </w:r>
      <w:r w:rsidRPr="003D6CFD">
        <w:rPr>
          <w:color w:val="000000"/>
          <w:sz w:val="20"/>
          <w:szCs w:val="20"/>
        </w:rPr>
        <w:t>Al-</w:t>
      </w:r>
      <w:proofErr w:type="spellStart"/>
      <w:r w:rsidRPr="003D6CFD">
        <w:rPr>
          <w:color w:val="000000"/>
          <w:sz w:val="20"/>
          <w:szCs w:val="20"/>
        </w:rPr>
        <w:t>Azhar</w:t>
      </w:r>
      <w:proofErr w:type="spellEnd"/>
      <w:r w:rsidRPr="003D6CFD">
        <w:rPr>
          <w:color w:val="000000"/>
          <w:sz w:val="20"/>
          <w:szCs w:val="20"/>
        </w:rPr>
        <w:t xml:space="preserve"> University, </w:t>
      </w:r>
      <w:r w:rsidRPr="003D6CFD">
        <w:rPr>
          <w:sz w:val="20"/>
          <w:szCs w:val="20"/>
        </w:rPr>
        <w:t>Egypt.</w:t>
      </w:r>
    </w:p>
    <w:p w:rsidR="001B7A3A" w:rsidRPr="003D6CFD" w:rsidRDefault="001B7A3A" w:rsidP="003D6CFD">
      <w:pPr>
        <w:bidi w:val="0"/>
        <w:snapToGrid w:val="0"/>
        <w:jc w:val="center"/>
        <w:rPr>
          <w:sz w:val="20"/>
          <w:szCs w:val="20"/>
          <w:lang w:bidi="ar-EG"/>
        </w:rPr>
      </w:pPr>
    </w:p>
    <w:p w:rsidR="001B7A3A" w:rsidRPr="003D6CFD" w:rsidRDefault="001B7A3A" w:rsidP="003D6CFD">
      <w:pPr>
        <w:bidi w:val="0"/>
        <w:snapToGrid w:val="0"/>
        <w:jc w:val="both"/>
        <w:rPr>
          <w:color w:val="131413"/>
          <w:sz w:val="20"/>
          <w:szCs w:val="20"/>
          <w:lang w:eastAsia="zh-CN"/>
        </w:rPr>
      </w:pPr>
      <w:r w:rsidRPr="003D6CFD">
        <w:rPr>
          <w:b/>
          <w:bCs/>
          <w:color w:val="131413"/>
          <w:sz w:val="20"/>
          <w:szCs w:val="20"/>
        </w:rPr>
        <w:t>Abstract</w:t>
      </w:r>
      <w:r w:rsidR="003D6CFD">
        <w:rPr>
          <w:rFonts w:hint="eastAsia"/>
          <w:b/>
          <w:bCs/>
          <w:color w:val="131413"/>
          <w:sz w:val="20"/>
          <w:szCs w:val="20"/>
          <w:lang w:eastAsia="zh-CN"/>
        </w:rPr>
        <w:t xml:space="preserve">: </w:t>
      </w:r>
      <w:r w:rsidRPr="003D6CFD">
        <w:rPr>
          <w:i/>
          <w:iCs/>
          <w:color w:val="131413"/>
          <w:sz w:val="20"/>
          <w:szCs w:val="20"/>
        </w:rPr>
        <w:t>Purpose</w:t>
      </w:r>
      <w:r w:rsidRPr="003D6CFD">
        <w:rPr>
          <w:color w:val="131413"/>
          <w:sz w:val="20"/>
          <w:szCs w:val="20"/>
        </w:rPr>
        <w:t>: To observe whether early cleavage can be a predictor of pregnancy and implantation rates.</w:t>
      </w:r>
      <w:r w:rsidR="005A1B04">
        <w:rPr>
          <w:rFonts w:hint="eastAsia"/>
          <w:color w:val="131413"/>
          <w:sz w:val="20"/>
          <w:szCs w:val="20"/>
          <w:lang w:eastAsia="zh-CN"/>
        </w:rPr>
        <w:t xml:space="preserve"> </w:t>
      </w:r>
      <w:r w:rsidRPr="003D6CFD">
        <w:rPr>
          <w:i/>
          <w:iCs/>
          <w:color w:val="131413"/>
          <w:sz w:val="20"/>
          <w:szCs w:val="20"/>
        </w:rPr>
        <w:t>Methods</w:t>
      </w:r>
      <w:r w:rsidR="00111096" w:rsidRPr="003D6CFD">
        <w:rPr>
          <w:color w:val="131413"/>
          <w:sz w:val="20"/>
          <w:szCs w:val="20"/>
        </w:rPr>
        <w:t>:</w:t>
      </w:r>
      <w:r w:rsidRPr="003D6CFD">
        <w:rPr>
          <w:color w:val="131413"/>
          <w:sz w:val="20"/>
          <w:szCs w:val="20"/>
        </w:rPr>
        <w:t xml:space="preserve"> </w:t>
      </w:r>
      <w:r w:rsidR="00111096" w:rsidRPr="003D6CFD">
        <w:rPr>
          <w:sz w:val="20"/>
          <w:szCs w:val="20"/>
        </w:rPr>
        <w:t>A total of 193 infertile couples, attending the ART unit, International Islamic Center for Population Studies and Research (</w:t>
      </w:r>
      <w:r w:rsidR="00111096" w:rsidRPr="003D6CFD">
        <w:rPr>
          <w:color w:val="000000"/>
          <w:sz w:val="20"/>
          <w:szCs w:val="20"/>
        </w:rPr>
        <w:t>IICPSR</w:t>
      </w:r>
      <w:r w:rsidR="00111096" w:rsidRPr="003D6CFD">
        <w:rPr>
          <w:sz w:val="20"/>
          <w:szCs w:val="20"/>
        </w:rPr>
        <w:t xml:space="preserve">), -Al- </w:t>
      </w:r>
      <w:proofErr w:type="spellStart"/>
      <w:r w:rsidR="00111096" w:rsidRPr="003D6CFD">
        <w:rPr>
          <w:sz w:val="20"/>
          <w:szCs w:val="20"/>
        </w:rPr>
        <w:t>Azhar</w:t>
      </w:r>
      <w:proofErr w:type="spellEnd"/>
      <w:r w:rsidR="00111096" w:rsidRPr="003D6CFD">
        <w:rPr>
          <w:sz w:val="20"/>
          <w:szCs w:val="20"/>
        </w:rPr>
        <w:t xml:space="preserve"> University </w:t>
      </w:r>
      <w:r w:rsidR="00111096" w:rsidRPr="003D6CFD">
        <w:rPr>
          <w:color w:val="000000"/>
          <w:sz w:val="20"/>
          <w:szCs w:val="20"/>
        </w:rPr>
        <w:t>in the period from December 2010 to September 2012, were included in this study</w:t>
      </w:r>
      <w:r w:rsidR="00111096" w:rsidRPr="003D6CFD">
        <w:rPr>
          <w:sz w:val="20"/>
          <w:szCs w:val="20"/>
        </w:rPr>
        <w:t>.</w:t>
      </w:r>
      <w:r w:rsidR="003D6CFD">
        <w:rPr>
          <w:rFonts w:hint="eastAsia"/>
          <w:sz w:val="20"/>
          <w:szCs w:val="20"/>
          <w:lang w:eastAsia="zh-CN"/>
        </w:rPr>
        <w:t xml:space="preserve"> </w:t>
      </w:r>
      <w:r w:rsidR="00111096" w:rsidRPr="003D6CFD">
        <w:rPr>
          <w:color w:val="000000"/>
          <w:sz w:val="20"/>
          <w:szCs w:val="20"/>
        </w:rPr>
        <w:t xml:space="preserve">The controlled ovarian </w:t>
      </w:r>
      <w:proofErr w:type="spellStart"/>
      <w:r w:rsidR="00111096" w:rsidRPr="003D6CFD">
        <w:rPr>
          <w:color w:val="000000"/>
          <w:sz w:val="20"/>
          <w:szCs w:val="20"/>
        </w:rPr>
        <w:t>hyperstimulation</w:t>
      </w:r>
      <w:proofErr w:type="spellEnd"/>
      <w:r w:rsidR="00111096" w:rsidRPr="003D6CFD">
        <w:rPr>
          <w:color w:val="000000"/>
          <w:sz w:val="20"/>
          <w:szCs w:val="20"/>
        </w:rPr>
        <w:t xml:space="preserve"> protocol was performed according to a long </w:t>
      </w:r>
      <w:proofErr w:type="spellStart"/>
      <w:r w:rsidR="00111096" w:rsidRPr="003D6CFD">
        <w:rPr>
          <w:color w:val="000000"/>
          <w:sz w:val="20"/>
          <w:szCs w:val="20"/>
        </w:rPr>
        <w:t>GnRH</w:t>
      </w:r>
      <w:proofErr w:type="spellEnd"/>
      <w:r w:rsidR="00111096" w:rsidRPr="003D6CFD">
        <w:rPr>
          <w:color w:val="000000"/>
          <w:sz w:val="20"/>
          <w:szCs w:val="20"/>
        </w:rPr>
        <w:t xml:space="preserve"> agonist protocol starting in the </w:t>
      </w:r>
      <w:proofErr w:type="spellStart"/>
      <w:r w:rsidR="00111096" w:rsidRPr="003D6CFD">
        <w:rPr>
          <w:color w:val="000000"/>
          <w:sz w:val="20"/>
          <w:szCs w:val="20"/>
        </w:rPr>
        <w:t>midluteal</w:t>
      </w:r>
      <w:proofErr w:type="spellEnd"/>
      <w:r w:rsidR="00111096" w:rsidRPr="003D6CFD">
        <w:rPr>
          <w:color w:val="000000"/>
          <w:sz w:val="20"/>
          <w:szCs w:val="20"/>
        </w:rPr>
        <w:t xml:space="preserve"> phase (day 21) of the preceding cycle</w:t>
      </w:r>
      <w:r w:rsidR="00111096" w:rsidRPr="003D6CFD">
        <w:rPr>
          <w:sz w:val="20"/>
          <w:szCs w:val="20"/>
        </w:rPr>
        <w:t xml:space="preserve">. Embryos were assessed at 25 – 27 hr after ICSI for early cleavage. Embryos which reached the two cell stage at this interval were classified as Early Cleavage (EC) embryos, and </w:t>
      </w:r>
      <w:r w:rsidR="00111096" w:rsidRPr="003D6CFD">
        <w:rPr>
          <w:color w:val="131413"/>
          <w:sz w:val="20"/>
          <w:szCs w:val="20"/>
        </w:rPr>
        <w:t>the remaining</w:t>
      </w:r>
      <w:r w:rsidR="00111096" w:rsidRPr="003D6CFD">
        <w:rPr>
          <w:sz w:val="20"/>
          <w:szCs w:val="20"/>
        </w:rPr>
        <w:t xml:space="preserve"> as Non Early Cleavage (NEC) embryos. Embryos were assessed again at 64 - 68 hours post-ICSI for day-three embryo morphology. Day 3 embryo transfer was done. The best two or three embryos, according to day 3 embryo morphology were transferred. The patients were subdivided into two subgroups; one will transfer early cleavage embryos (EC) and the other will transfer non early cleavage embryo (NEC).</w:t>
      </w:r>
      <w:r w:rsidR="003D6CFD">
        <w:rPr>
          <w:rFonts w:hint="eastAsia"/>
          <w:sz w:val="20"/>
          <w:szCs w:val="20"/>
          <w:lang w:eastAsia="zh-CN"/>
        </w:rPr>
        <w:t xml:space="preserve"> </w:t>
      </w:r>
      <w:r w:rsidRPr="003D6CFD">
        <w:rPr>
          <w:i/>
          <w:iCs/>
          <w:color w:val="131413"/>
          <w:sz w:val="20"/>
          <w:szCs w:val="20"/>
        </w:rPr>
        <w:t>Results</w:t>
      </w:r>
      <w:r w:rsidR="00E65F7F" w:rsidRPr="003D6CFD">
        <w:rPr>
          <w:color w:val="131413"/>
          <w:sz w:val="20"/>
          <w:szCs w:val="20"/>
        </w:rPr>
        <w:t>:</w:t>
      </w:r>
      <w:r w:rsidRPr="003D6CFD">
        <w:rPr>
          <w:color w:val="131413"/>
          <w:sz w:val="20"/>
          <w:szCs w:val="20"/>
        </w:rPr>
        <w:t xml:space="preserve"> </w:t>
      </w:r>
      <w:r w:rsidR="00E65F7F" w:rsidRPr="003D6CFD">
        <w:rPr>
          <w:color w:val="131413"/>
          <w:sz w:val="20"/>
          <w:szCs w:val="20"/>
        </w:rPr>
        <w:t xml:space="preserve">We found that transfer of early cleavage embryos (EC) led to significantly higher pregnancy rates as compared to non early cleavage embryos (NEC) </w:t>
      </w:r>
      <w:r w:rsidR="00E65F7F" w:rsidRPr="003D6CFD">
        <w:rPr>
          <w:sz w:val="20"/>
          <w:szCs w:val="20"/>
        </w:rPr>
        <w:t>(43.30 % versus 21.88 %; P = 0</w:t>
      </w:r>
      <w:r w:rsidR="00E65F7F" w:rsidRPr="003D6CFD">
        <w:rPr>
          <w:color w:val="000000"/>
          <w:sz w:val="20"/>
          <w:szCs w:val="20"/>
        </w:rPr>
        <w:t>.005</w:t>
      </w:r>
      <w:r w:rsidR="00E65F7F" w:rsidRPr="003D6CFD">
        <w:rPr>
          <w:sz w:val="20"/>
          <w:szCs w:val="20"/>
        </w:rPr>
        <w:t>)</w:t>
      </w:r>
      <w:r w:rsidR="00E65F7F" w:rsidRPr="003D6CFD">
        <w:rPr>
          <w:color w:val="131413"/>
          <w:sz w:val="20"/>
          <w:szCs w:val="20"/>
        </w:rPr>
        <w:t xml:space="preserve">, and also higher implantation rates </w:t>
      </w:r>
      <w:r w:rsidR="00E65F7F" w:rsidRPr="003D6CFD">
        <w:rPr>
          <w:sz w:val="20"/>
          <w:szCs w:val="20"/>
        </w:rPr>
        <w:t>(</w:t>
      </w:r>
      <w:r w:rsidR="00E65F7F" w:rsidRPr="003D6CFD">
        <w:rPr>
          <w:color w:val="000000"/>
          <w:sz w:val="20"/>
          <w:szCs w:val="20"/>
        </w:rPr>
        <w:t>25.58 %</w:t>
      </w:r>
      <w:r w:rsidR="00E65F7F" w:rsidRPr="003D6CFD">
        <w:rPr>
          <w:sz w:val="20"/>
          <w:szCs w:val="20"/>
        </w:rPr>
        <w:t xml:space="preserve"> versus </w:t>
      </w:r>
      <w:r w:rsidR="00E65F7F" w:rsidRPr="003D6CFD">
        <w:rPr>
          <w:color w:val="000000"/>
          <w:sz w:val="20"/>
          <w:szCs w:val="20"/>
        </w:rPr>
        <w:t>11.35 %; P = 0.000</w:t>
      </w:r>
      <w:r w:rsidR="00E65F7F" w:rsidRPr="003D6CFD">
        <w:rPr>
          <w:sz w:val="20"/>
          <w:szCs w:val="20"/>
        </w:rPr>
        <w:t>)</w:t>
      </w:r>
      <w:r w:rsidR="00E65F7F" w:rsidRPr="003D6CFD">
        <w:rPr>
          <w:color w:val="131413"/>
          <w:sz w:val="20"/>
          <w:szCs w:val="20"/>
        </w:rPr>
        <w:t>.</w:t>
      </w:r>
      <w:r w:rsidR="00E65F7F" w:rsidRPr="003D6CFD">
        <w:rPr>
          <w:color w:val="000000"/>
          <w:sz w:val="20"/>
          <w:szCs w:val="20"/>
        </w:rPr>
        <w:t xml:space="preserve"> </w:t>
      </w:r>
      <w:r w:rsidR="00E65F7F" w:rsidRPr="003D6CFD">
        <w:rPr>
          <w:sz w:val="20"/>
          <w:szCs w:val="20"/>
        </w:rPr>
        <w:t>Also we found that the EC embryos had significantly higher proportion of good quality embryos when compared to NEC embryos (P = 0.000).</w:t>
      </w:r>
      <w:r w:rsidR="003D6CFD">
        <w:rPr>
          <w:rFonts w:hint="eastAsia"/>
          <w:sz w:val="20"/>
          <w:szCs w:val="20"/>
          <w:lang w:eastAsia="zh-CN"/>
        </w:rPr>
        <w:t xml:space="preserve"> </w:t>
      </w:r>
      <w:r w:rsidRPr="003D6CFD">
        <w:rPr>
          <w:i/>
          <w:iCs/>
          <w:sz w:val="20"/>
          <w:szCs w:val="20"/>
        </w:rPr>
        <w:t>Conclusion</w:t>
      </w:r>
      <w:r w:rsidR="00E65F7F" w:rsidRPr="003D6CFD">
        <w:rPr>
          <w:sz w:val="20"/>
          <w:szCs w:val="20"/>
        </w:rPr>
        <w:t>:</w:t>
      </w:r>
      <w:r w:rsidRPr="003D6CFD">
        <w:rPr>
          <w:sz w:val="20"/>
          <w:szCs w:val="20"/>
        </w:rPr>
        <w:t xml:space="preserve"> </w:t>
      </w:r>
      <w:r w:rsidR="00007E0A" w:rsidRPr="003D6CFD">
        <w:rPr>
          <w:color w:val="131413"/>
          <w:sz w:val="20"/>
          <w:szCs w:val="20"/>
        </w:rPr>
        <w:t xml:space="preserve">early cleavage could be an </w:t>
      </w:r>
      <w:proofErr w:type="gramStart"/>
      <w:r w:rsidR="00007E0A" w:rsidRPr="003D6CFD">
        <w:rPr>
          <w:color w:val="131413"/>
          <w:sz w:val="20"/>
          <w:szCs w:val="20"/>
        </w:rPr>
        <w:t>additional</w:t>
      </w:r>
      <w:proofErr w:type="gramEnd"/>
      <w:r w:rsidR="00007E0A" w:rsidRPr="003D6CFD">
        <w:rPr>
          <w:color w:val="131413"/>
          <w:sz w:val="20"/>
          <w:szCs w:val="20"/>
        </w:rPr>
        <w:t xml:space="preserve"> factor for selecting embryos with a higher potential of implantation and successful pregnancy</w:t>
      </w:r>
    </w:p>
    <w:p w:rsidR="00774C89" w:rsidRPr="003D6CFD" w:rsidRDefault="00774C89" w:rsidP="003D6CFD">
      <w:pPr>
        <w:pStyle w:val="NoSpacing"/>
        <w:snapToGrid w:val="0"/>
        <w:rPr>
          <w:sz w:val="20"/>
          <w:szCs w:val="20"/>
          <w:lang w:eastAsia="zh-CN"/>
        </w:rPr>
      </w:pPr>
      <w:r w:rsidRPr="003D6CFD">
        <w:rPr>
          <w:bCs/>
          <w:sz w:val="20"/>
          <w:szCs w:val="20"/>
        </w:rPr>
        <w:t>[</w:t>
      </w:r>
      <w:proofErr w:type="spellStart"/>
      <w:r w:rsidR="003D6CFD" w:rsidRPr="003D6CFD">
        <w:rPr>
          <w:sz w:val="20"/>
          <w:szCs w:val="20"/>
        </w:rPr>
        <w:t>Edessy</w:t>
      </w:r>
      <w:proofErr w:type="spellEnd"/>
      <w:r w:rsidR="003D6CFD" w:rsidRPr="003D6CFD">
        <w:rPr>
          <w:sz w:val="20"/>
          <w:szCs w:val="20"/>
        </w:rPr>
        <w:t xml:space="preserve"> M, Ali AEN, Fata </w:t>
      </w:r>
      <w:proofErr w:type="gramStart"/>
      <w:r w:rsidR="003D6CFD" w:rsidRPr="003D6CFD">
        <w:rPr>
          <w:sz w:val="20"/>
          <w:szCs w:val="20"/>
        </w:rPr>
        <w:t>A</w:t>
      </w:r>
      <w:r w:rsidR="003D6CFD">
        <w:rPr>
          <w:sz w:val="20"/>
          <w:szCs w:val="20"/>
          <w:vertAlign w:val="superscript"/>
        </w:rPr>
        <w:t xml:space="preserve"> </w:t>
      </w:r>
      <w:r w:rsidR="003D6CFD" w:rsidRPr="003D6CFD">
        <w:rPr>
          <w:color w:val="000000"/>
          <w:sz w:val="20"/>
          <w:szCs w:val="20"/>
        </w:rPr>
        <w:t xml:space="preserve"> and</w:t>
      </w:r>
      <w:proofErr w:type="gramEnd"/>
      <w:r w:rsidR="003D6CFD" w:rsidRPr="003D6CFD">
        <w:rPr>
          <w:color w:val="000000"/>
          <w:sz w:val="20"/>
          <w:szCs w:val="20"/>
        </w:rPr>
        <w:t xml:space="preserve"> </w:t>
      </w:r>
      <w:proofErr w:type="spellStart"/>
      <w:r w:rsidR="003D6CFD" w:rsidRPr="003D6CFD">
        <w:rPr>
          <w:color w:val="000000"/>
          <w:sz w:val="20"/>
          <w:szCs w:val="20"/>
        </w:rPr>
        <w:t>Hamed</w:t>
      </w:r>
      <w:proofErr w:type="spellEnd"/>
      <w:r w:rsidR="003D6CFD" w:rsidRPr="003D6CFD">
        <w:rPr>
          <w:color w:val="000000"/>
          <w:sz w:val="20"/>
          <w:szCs w:val="20"/>
        </w:rPr>
        <w:t xml:space="preserve"> W.</w:t>
      </w:r>
      <w:r w:rsidRPr="003D6CFD">
        <w:rPr>
          <w:rFonts w:eastAsiaTheme="minorEastAsia" w:hint="eastAsia"/>
          <w:b/>
          <w:bCs/>
          <w:sz w:val="20"/>
          <w:szCs w:val="20"/>
          <w:lang w:bidi="fa-IR"/>
        </w:rPr>
        <w:t xml:space="preserve"> </w:t>
      </w:r>
      <w:r w:rsidR="003D6CFD" w:rsidRPr="003D6CFD">
        <w:rPr>
          <w:b/>
          <w:bCs/>
          <w:sz w:val="20"/>
          <w:szCs w:val="20"/>
          <w:lang w:bidi="ar-EG"/>
        </w:rPr>
        <w:t xml:space="preserve">Early cleavage of human embryos is a strong predictor for </w:t>
      </w:r>
      <w:r w:rsidR="003D6CFD" w:rsidRPr="003D6CFD">
        <w:rPr>
          <w:b/>
          <w:bCs/>
          <w:sz w:val="20"/>
          <w:szCs w:val="20"/>
        </w:rPr>
        <w:t>embryo implantation in</w:t>
      </w:r>
      <w:r w:rsidR="003D6CFD" w:rsidRPr="003D6CFD">
        <w:rPr>
          <w:b/>
          <w:bCs/>
          <w:sz w:val="20"/>
          <w:szCs w:val="20"/>
          <w:lang w:bidi="ar-EG"/>
        </w:rPr>
        <w:t xml:space="preserve"> ICSI</w:t>
      </w:r>
      <w:r w:rsidRPr="003D6CFD">
        <w:rPr>
          <w:rFonts w:eastAsia="Times New Roman"/>
          <w:b/>
          <w:bCs/>
          <w:sz w:val="20"/>
          <w:szCs w:val="20"/>
          <w:lang w:bidi="fa-IR"/>
        </w:rPr>
        <w:t>.</w:t>
      </w:r>
      <w:r w:rsidRPr="003D6CFD">
        <w:rPr>
          <w:bCs/>
          <w:i/>
          <w:sz w:val="20"/>
          <w:szCs w:val="20"/>
        </w:rPr>
        <w:t xml:space="preserve"> N Y </w:t>
      </w:r>
      <w:proofErr w:type="spellStart"/>
      <w:r w:rsidRPr="003D6CFD">
        <w:rPr>
          <w:bCs/>
          <w:i/>
          <w:sz w:val="20"/>
          <w:szCs w:val="20"/>
        </w:rPr>
        <w:t>Sci</w:t>
      </w:r>
      <w:proofErr w:type="spellEnd"/>
      <w:r w:rsidRPr="003D6CFD">
        <w:rPr>
          <w:bCs/>
          <w:i/>
          <w:sz w:val="20"/>
          <w:szCs w:val="20"/>
        </w:rPr>
        <w:t xml:space="preserve"> J</w:t>
      </w:r>
      <w:r w:rsidRPr="003D6CFD">
        <w:rPr>
          <w:bCs/>
          <w:sz w:val="20"/>
          <w:szCs w:val="20"/>
        </w:rPr>
        <w:t xml:space="preserve"> </w:t>
      </w:r>
      <w:r w:rsidRPr="003D6CFD">
        <w:rPr>
          <w:sz w:val="20"/>
          <w:szCs w:val="20"/>
        </w:rPr>
        <w:t>2013</w:t>
      </w:r>
      <w:proofErr w:type="gramStart"/>
      <w:r w:rsidRPr="003D6CFD">
        <w:rPr>
          <w:sz w:val="20"/>
          <w:szCs w:val="20"/>
        </w:rPr>
        <w:t>;6</w:t>
      </w:r>
      <w:proofErr w:type="gramEnd"/>
      <w:r w:rsidRPr="003D6CFD">
        <w:rPr>
          <w:sz w:val="20"/>
          <w:szCs w:val="20"/>
        </w:rPr>
        <w:t>(</w:t>
      </w:r>
      <w:r w:rsidRPr="003D6CFD">
        <w:rPr>
          <w:rFonts w:hint="eastAsia"/>
          <w:sz w:val="20"/>
          <w:szCs w:val="20"/>
        </w:rPr>
        <w:t>12</w:t>
      </w:r>
      <w:r w:rsidRPr="003D6CFD">
        <w:rPr>
          <w:sz w:val="20"/>
          <w:szCs w:val="20"/>
        </w:rPr>
        <w:t>):</w:t>
      </w:r>
      <w:r w:rsidR="0043028B">
        <w:rPr>
          <w:noProof/>
          <w:color w:val="000000"/>
          <w:sz w:val="20"/>
          <w:szCs w:val="20"/>
        </w:rPr>
        <w:t>121</w:t>
      </w:r>
      <w:r w:rsidRPr="003D6CFD">
        <w:rPr>
          <w:color w:val="000000"/>
          <w:sz w:val="20"/>
          <w:szCs w:val="20"/>
        </w:rPr>
        <w:t>-</w:t>
      </w:r>
      <w:r w:rsidR="0043028B">
        <w:rPr>
          <w:noProof/>
          <w:color w:val="000000"/>
          <w:sz w:val="20"/>
          <w:szCs w:val="20"/>
        </w:rPr>
        <w:t>126</w:t>
      </w:r>
      <w:r w:rsidR="00C427F2" w:rsidRPr="003D6CFD">
        <w:rPr>
          <w:vanish/>
          <w:color w:val="000000"/>
          <w:sz w:val="20"/>
          <w:szCs w:val="20"/>
        </w:rPr>
        <w:fldChar w:fldCharType="begin"/>
      </w:r>
      <w:r w:rsidRPr="003D6CFD">
        <w:rPr>
          <w:vanish/>
          <w:color w:val="000000"/>
          <w:sz w:val="20"/>
          <w:szCs w:val="20"/>
        </w:rPr>
        <w:instrText xml:space="preserve"> </w:instrText>
      </w:r>
      <w:r w:rsidRPr="003D6CFD">
        <w:rPr>
          <w:rFonts w:hint="eastAsia"/>
          <w:vanish/>
          <w:color w:val="000000"/>
          <w:sz w:val="20"/>
          <w:szCs w:val="20"/>
        </w:rPr>
        <w:instrText>=</w:instrText>
      </w:r>
      <w:r w:rsidR="00C427F2" w:rsidRPr="003D6CFD">
        <w:rPr>
          <w:vanish/>
          <w:color w:val="000000"/>
          <w:sz w:val="20"/>
          <w:szCs w:val="20"/>
        </w:rPr>
        <w:fldChar w:fldCharType="begin"/>
      </w:r>
      <w:r w:rsidRPr="003D6CFD">
        <w:rPr>
          <w:rFonts w:hint="eastAsia"/>
          <w:vanish/>
          <w:color w:val="000000"/>
          <w:sz w:val="20"/>
          <w:szCs w:val="20"/>
        </w:rPr>
        <w:instrText>=</w:instrText>
      </w:r>
      <w:r w:rsidR="00C427F2" w:rsidRPr="003D6CFD">
        <w:rPr>
          <w:vanish/>
          <w:color w:val="000000"/>
          <w:sz w:val="20"/>
          <w:szCs w:val="20"/>
        </w:rPr>
        <w:fldChar w:fldCharType="begin"/>
      </w:r>
      <w:r w:rsidRPr="003D6CFD">
        <w:rPr>
          <w:vanish/>
          <w:color w:val="000000"/>
          <w:sz w:val="20"/>
          <w:szCs w:val="20"/>
        </w:rPr>
        <w:instrText xml:space="preserve"> </w:instrText>
      </w:r>
      <w:r w:rsidRPr="003D6CFD">
        <w:rPr>
          <w:rFonts w:hint="eastAsia"/>
          <w:vanish/>
          <w:color w:val="000000"/>
          <w:sz w:val="20"/>
          <w:szCs w:val="20"/>
        </w:rPr>
        <w:instrText>page</w:instrText>
      </w:r>
      <w:r w:rsidRPr="003D6CFD">
        <w:rPr>
          <w:vanish/>
          <w:color w:val="000000"/>
          <w:sz w:val="20"/>
          <w:szCs w:val="20"/>
        </w:rPr>
        <w:instrText xml:space="preserve"> </w:instrText>
      </w:r>
      <w:r w:rsidR="00C427F2" w:rsidRPr="003D6CFD">
        <w:rPr>
          <w:vanish/>
          <w:color w:val="000000"/>
          <w:sz w:val="20"/>
          <w:szCs w:val="20"/>
        </w:rPr>
        <w:fldChar w:fldCharType="separate"/>
      </w:r>
      <w:r w:rsidR="0043028B">
        <w:rPr>
          <w:noProof/>
          <w:vanish/>
          <w:color w:val="000000"/>
          <w:sz w:val="20"/>
          <w:szCs w:val="20"/>
        </w:rPr>
        <w:instrText>121</w:instrText>
      </w:r>
      <w:r w:rsidR="00C427F2" w:rsidRPr="003D6CFD">
        <w:rPr>
          <w:vanish/>
          <w:color w:val="000000"/>
          <w:sz w:val="20"/>
          <w:szCs w:val="20"/>
        </w:rPr>
        <w:fldChar w:fldCharType="end"/>
      </w:r>
      <w:r w:rsidRPr="003D6CFD">
        <w:rPr>
          <w:rFonts w:hint="eastAsia"/>
          <w:vanish/>
          <w:color w:val="000000"/>
          <w:sz w:val="20"/>
          <w:szCs w:val="20"/>
        </w:rPr>
        <w:instrText>+</w:instrText>
      </w:r>
      <w:r w:rsidR="00C427F2" w:rsidRPr="003D6CFD">
        <w:rPr>
          <w:vanish/>
          <w:color w:val="000000"/>
          <w:sz w:val="20"/>
          <w:szCs w:val="20"/>
        </w:rPr>
        <w:fldChar w:fldCharType="begin"/>
      </w:r>
      <w:r w:rsidRPr="003D6CFD">
        <w:rPr>
          <w:vanish/>
          <w:color w:val="000000"/>
          <w:sz w:val="20"/>
          <w:szCs w:val="20"/>
        </w:rPr>
        <w:instrText xml:space="preserve"> </w:instrText>
      </w:r>
      <w:r w:rsidRPr="003D6CFD">
        <w:rPr>
          <w:rFonts w:hint="eastAsia"/>
          <w:vanish/>
          <w:color w:val="000000"/>
          <w:sz w:val="20"/>
          <w:szCs w:val="20"/>
        </w:rPr>
        <w:instrText>numpages</w:instrText>
      </w:r>
      <w:r w:rsidRPr="003D6CFD">
        <w:rPr>
          <w:vanish/>
          <w:color w:val="000000"/>
          <w:sz w:val="20"/>
          <w:szCs w:val="20"/>
        </w:rPr>
        <w:instrText xml:space="preserve"> </w:instrText>
      </w:r>
      <w:r w:rsidR="00C427F2" w:rsidRPr="003D6CFD">
        <w:rPr>
          <w:vanish/>
          <w:color w:val="000000"/>
          <w:sz w:val="20"/>
          <w:szCs w:val="20"/>
        </w:rPr>
        <w:fldChar w:fldCharType="separate"/>
      </w:r>
      <w:r w:rsidR="0043028B">
        <w:rPr>
          <w:noProof/>
          <w:vanish/>
          <w:color w:val="000000"/>
          <w:sz w:val="20"/>
          <w:szCs w:val="20"/>
        </w:rPr>
        <w:instrText>6</w:instrText>
      </w:r>
      <w:r w:rsidR="00C427F2" w:rsidRPr="003D6CFD">
        <w:rPr>
          <w:vanish/>
          <w:color w:val="000000"/>
          <w:sz w:val="20"/>
          <w:szCs w:val="20"/>
        </w:rPr>
        <w:fldChar w:fldCharType="end"/>
      </w:r>
      <w:r w:rsidRPr="003D6CFD">
        <w:rPr>
          <w:rFonts w:hint="eastAsia"/>
          <w:vanish/>
          <w:color w:val="000000"/>
          <w:sz w:val="20"/>
          <w:szCs w:val="20"/>
        </w:rPr>
        <w:instrText>-1</w:instrText>
      </w:r>
      <w:r w:rsidR="00C427F2" w:rsidRPr="003D6CFD">
        <w:rPr>
          <w:vanish/>
          <w:color w:val="000000"/>
          <w:sz w:val="20"/>
          <w:szCs w:val="20"/>
        </w:rPr>
        <w:fldChar w:fldCharType="separate"/>
      </w:r>
      <w:r w:rsidR="0043028B">
        <w:rPr>
          <w:noProof/>
          <w:vanish/>
          <w:color w:val="000000"/>
          <w:sz w:val="20"/>
          <w:szCs w:val="20"/>
        </w:rPr>
        <w:instrText>126</w:instrText>
      </w:r>
      <w:r w:rsidR="00C427F2" w:rsidRPr="003D6CFD">
        <w:rPr>
          <w:vanish/>
          <w:color w:val="000000"/>
          <w:sz w:val="20"/>
          <w:szCs w:val="20"/>
        </w:rPr>
        <w:fldChar w:fldCharType="end"/>
      </w:r>
      <w:r w:rsidRPr="003D6CFD">
        <w:rPr>
          <w:rFonts w:hint="eastAsia"/>
          <w:vanish/>
          <w:color w:val="000000"/>
          <w:sz w:val="20"/>
          <w:szCs w:val="20"/>
        </w:rPr>
        <w:instrText>-</w:instrText>
      </w:r>
      <w:r w:rsidR="00C427F2" w:rsidRPr="003D6CFD">
        <w:rPr>
          <w:vanish/>
          <w:color w:val="000000"/>
          <w:sz w:val="20"/>
          <w:szCs w:val="20"/>
        </w:rPr>
        <w:fldChar w:fldCharType="begin"/>
      </w:r>
      <w:r w:rsidRPr="003D6CFD">
        <w:rPr>
          <w:vanish/>
          <w:color w:val="000000"/>
          <w:sz w:val="20"/>
          <w:szCs w:val="20"/>
        </w:rPr>
        <w:instrText xml:space="preserve"> </w:instrText>
      </w:r>
      <w:r w:rsidRPr="003D6CFD">
        <w:rPr>
          <w:rFonts w:hint="eastAsia"/>
          <w:vanish/>
          <w:color w:val="000000"/>
          <w:sz w:val="20"/>
          <w:szCs w:val="20"/>
        </w:rPr>
        <w:instrText>page</w:instrText>
      </w:r>
      <w:r w:rsidRPr="003D6CFD">
        <w:rPr>
          <w:vanish/>
          <w:color w:val="000000"/>
          <w:sz w:val="20"/>
          <w:szCs w:val="20"/>
        </w:rPr>
        <w:instrText xml:space="preserve"> </w:instrText>
      </w:r>
      <w:r w:rsidR="00C427F2" w:rsidRPr="003D6CFD">
        <w:rPr>
          <w:vanish/>
          <w:color w:val="000000"/>
          <w:sz w:val="20"/>
          <w:szCs w:val="20"/>
        </w:rPr>
        <w:fldChar w:fldCharType="separate"/>
      </w:r>
      <w:r w:rsidR="0043028B">
        <w:rPr>
          <w:noProof/>
          <w:vanish/>
          <w:color w:val="000000"/>
          <w:sz w:val="20"/>
          <w:szCs w:val="20"/>
        </w:rPr>
        <w:instrText>121</w:instrText>
      </w:r>
      <w:r w:rsidR="00C427F2" w:rsidRPr="003D6CFD">
        <w:rPr>
          <w:vanish/>
          <w:color w:val="000000"/>
          <w:sz w:val="20"/>
          <w:szCs w:val="20"/>
        </w:rPr>
        <w:fldChar w:fldCharType="end"/>
      </w:r>
      <w:r w:rsidRPr="003D6CFD">
        <w:rPr>
          <w:rFonts w:hint="eastAsia"/>
          <w:vanish/>
          <w:color w:val="000000"/>
          <w:sz w:val="20"/>
          <w:szCs w:val="20"/>
        </w:rPr>
        <w:instrText>+1</w:instrText>
      </w:r>
      <w:r w:rsidRPr="003D6CFD">
        <w:rPr>
          <w:vanish/>
          <w:color w:val="000000"/>
          <w:sz w:val="20"/>
          <w:szCs w:val="20"/>
        </w:rPr>
        <w:instrText xml:space="preserve"> </w:instrText>
      </w:r>
      <w:r w:rsidR="00C427F2" w:rsidRPr="003D6CFD">
        <w:rPr>
          <w:vanish/>
          <w:color w:val="000000"/>
          <w:sz w:val="20"/>
          <w:szCs w:val="20"/>
        </w:rPr>
        <w:fldChar w:fldCharType="end"/>
      </w:r>
      <w:r w:rsidRPr="003D6CFD">
        <w:rPr>
          <w:sz w:val="20"/>
          <w:szCs w:val="20"/>
        </w:rPr>
        <w:t xml:space="preserve">]. (ISSN: 1554-0200). </w:t>
      </w:r>
      <w:hyperlink r:id="rId7" w:history="1">
        <w:r w:rsidRPr="003D6CFD">
          <w:rPr>
            <w:rStyle w:val="Hyperlink"/>
            <w:sz w:val="20"/>
            <w:szCs w:val="20"/>
          </w:rPr>
          <w:t>http://www.sciencepub.net/newyork</w:t>
        </w:r>
      </w:hyperlink>
      <w:r w:rsidRPr="003D6CFD">
        <w:rPr>
          <w:sz w:val="20"/>
          <w:szCs w:val="20"/>
        </w:rPr>
        <w:t xml:space="preserve">. </w:t>
      </w:r>
      <w:r w:rsidR="003D6CFD">
        <w:rPr>
          <w:rFonts w:hint="eastAsia"/>
          <w:sz w:val="20"/>
          <w:szCs w:val="20"/>
          <w:lang w:eastAsia="zh-CN"/>
        </w:rPr>
        <w:t>19</w:t>
      </w:r>
    </w:p>
    <w:p w:rsidR="00774C89" w:rsidRPr="003D6CFD" w:rsidRDefault="00774C89" w:rsidP="003D6CFD">
      <w:pPr>
        <w:autoSpaceDE w:val="0"/>
        <w:autoSpaceDN w:val="0"/>
        <w:bidi w:val="0"/>
        <w:adjustRightInd w:val="0"/>
        <w:snapToGrid w:val="0"/>
        <w:ind w:firstLine="425"/>
        <w:jc w:val="both"/>
        <w:rPr>
          <w:color w:val="131413"/>
          <w:sz w:val="20"/>
          <w:szCs w:val="20"/>
          <w:lang w:eastAsia="zh-CN"/>
        </w:rPr>
      </w:pPr>
    </w:p>
    <w:p w:rsidR="00007E0A" w:rsidRDefault="00D008A2" w:rsidP="003D6CFD">
      <w:pPr>
        <w:autoSpaceDE w:val="0"/>
        <w:autoSpaceDN w:val="0"/>
        <w:bidi w:val="0"/>
        <w:adjustRightInd w:val="0"/>
        <w:snapToGrid w:val="0"/>
        <w:jc w:val="both"/>
        <w:rPr>
          <w:color w:val="131413"/>
          <w:sz w:val="20"/>
          <w:szCs w:val="20"/>
          <w:lang w:eastAsia="zh-CN"/>
        </w:rPr>
      </w:pPr>
      <w:r w:rsidRPr="003D6CFD">
        <w:rPr>
          <w:b/>
          <w:bCs/>
          <w:color w:val="131413"/>
          <w:sz w:val="20"/>
          <w:szCs w:val="20"/>
        </w:rPr>
        <w:t xml:space="preserve">Key words: </w:t>
      </w:r>
      <w:r w:rsidRPr="003D6CFD">
        <w:rPr>
          <w:color w:val="131413"/>
          <w:sz w:val="20"/>
          <w:szCs w:val="20"/>
        </w:rPr>
        <w:t xml:space="preserve">ICSI, multiple </w:t>
      </w:r>
      <w:proofErr w:type="gramStart"/>
      <w:r w:rsidRPr="003D6CFD">
        <w:rPr>
          <w:color w:val="131413"/>
          <w:sz w:val="20"/>
          <w:szCs w:val="20"/>
        </w:rPr>
        <w:t>pregnancy</w:t>
      </w:r>
      <w:proofErr w:type="gramEnd"/>
      <w:r w:rsidRPr="003D6CFD">
        <w:rPr>
          <w:color w:val="131413"/>
          <w:sz w:val="20"/>
          <w:szCs w:val="20"/>
        </w:rPr>
        <w:t>, early cleavage</w:t>
      </w:r>
    </w:p>
    <w:p w:rsidR="003D6CFD" w:rsidRDefault="003D6CFD" w:rsidP="003D6CFD">
      <w:pPr>
        <w:autoSpaceDE w:val="0"/>
        <w:autoSpaceDN w:val="0"/>
        <w:bidi w:val="0"/>
        <w:adjustRightInd w:val="0"/>
        <w:snapToGrid w:val="0"/>
        <w:jc w:val="both"/>
        <w:rPr>
          <w:rFonts w:hint="eastAsia"/>
          <w:b/>
          <w:bCs/>
          <w:color w:val="131413"/>
          <w:sz w:val="20"/>
          <w:szCs w:val="20"/>
          <w:lang w:eastAsia="zh-CN"/>
        </w:rPr>
      </w:pPr>
    </w:p>
    <w:p w:rsidR="005A1B04" w:rsidRPr="003D6CFD" w:rsidRDefault="005A1B04" w:rsidP="005A1B04">
      <w:pPr>
        <w:autoSpaceDE w:val="0"/>
        <w:autoSpaceDN w:val="0"/>
        <w:bidi w:val="0"/>
        <w:adjustRightInd w:val="0"/>
        <w:snapToGrid w:val="0"/>
        <w:jc w:val="both"/>
        <w:rPr>
          <w:b/>
          <w:bCs/>
          <w:color w:val="131413"/>
          <w:sz w:val="20"/>
          <w:szCs w:val="20"/>
          <w:lang w:eastAsia="zh-CN"/>
        </w:rPr>
      </w:pPr>
    </w:p>
    <w:p w:rsidR="003D6CFD" w:rsidRDefault="003D6CFD" w:rsidP="003D6CFD">
      <w:pPr>
        <w:autoSpaceDE w:val="0"/>
        <w:autoSpaceDN w:val="0"/>
        <w:bidi w:val="0"/>
        <w:adjustRightInd w:val="0"/>
        <w:snapToGrid w:val="0"/>
        <w:jc w:val="both"/>
        <w:rPr>
          <w:b/>
          <w:bCs/>
          <w:color w:val="131413"/>
          <w:sz w:val="20"/>
          <w:szCs w:val="20"/>
          <w:u w:val="single"/>
        </w:rPr>
        <w:sectPr w:rsidR="003D6CFD" w:rsidSect="0043028B">
          <w:headerReference w:type="default" r:id="rId8"/>
          <w:footerReference w:type="default" r:id="rId9"/>
          <w:pgSz w:w="12242" w:h="15842" w:code="1"/>
          <w:pgMar w:top="1440" w:right="1440" w:bottom="1440" w:left="1440" w:header="720" w:footer="720" w:gutter="0"/>
          <w:pgNumType w:start="121"/>
          <w:cols w:space="708"/>
          <w:bidi/>
          <w:docGrid w:linePitch="360"/>
        </w:sectPr>
      </w:pPr>
    </w:p>
    <w:p w:rsidR="00007E0A" w:rsidRPr="003D6CFD" w:rsidRDefault="00007E0A" w:rsidP="003D6CFD">
      <w:pPr>
        <w:autoSpaceDE w:val="0"/>
        <w:autoSpaceDN w:val="0"/>
        <w:bidi w:val="0"/>
        <w:adjustRightInd w:val="0"/>
        <w:snapToGrid w:val="0"/>
        <w:jc w:val="both"/>
        <w:rPr>
          <w:b/>
          <w:bCs/>
          <w:color w:val="131413"/>
          <w:sz w:val="20"/>
          <w:szCs w:val="20"/>
        </w:rPr>
      </w:pPr>
      <w:r w:rsidRPr="003D6CFD">
        <w:rPr>
          <w:b/>
          <w:bCs/>
          <w:color w:val="131413"/>
          <w:sz w:val="20"/>
          <w:szCs w:val="20"/>
        </w:rPr>
        <w:lastRenderedPageBreak/>
        <w:t>Introduction</w:t>
      </w:r>
    </w:p>
    <w:p w:rsidR="00007E0A" w:rsidRPr="003D6CFD" w:rsidRDefault="00D93BA2" w:rsidP="003D6CFD">
      <w:pPr>
        <w:bidi w:val="0"/>
        <w:snapToGrid w:val="0"/>
        <w:ind w:firstLine="425"/>
        <w:jc w:val="both"/>
        <w:rPr>
          <w:sz w:val="20"/>
          <w:szCs w:val="20"/>
        </w:rPr>
      </w:pPr>
      <w:r w:rsidRPr="003D6CFD">
        <w:rPr>
          <w:sz w:val="20"/>
          <w:szCs w:val="20"/>
        </w:rPr>
        <w:t>One of the major criticisms of IVF treatment is that it leads to a recognized increase in multiple pregnancies (</w:t>
      </w:r>
      <w:r w:rsidRPr="003D6CFD">
        <w:rPr>
          <w:b/>
          <w:bCs/>
          <w:i/>
          <w:iCs/>
          <w:sz w:val="20"/>
          <w:szCs w:val="20"/>
        </w:rPr>
        <w:t xml:space="preserve">Hernandez et al., 2001; </w:t>
      </w:r>
      <w:proofErr w:type="spellStart"/>
      <w:r w:rsidRPr="003D6CFD">
        <w:rPr>
          <w:b/>
          <w:bCs/>
          <w:i/>
          <w:iCs/>
          <w:sz w:val="20"/>
          <w:szCs w:val="20"/>
        </w:rPr>
        <w:t>Schieve</w:t>
      </w:r>
      <w:proofErr w:type="spellEnd"/>
      <w:r w:rsidRPr="003D6CFD">
        <w:rPr>
          <w:b/>
          <w:bCs/>
          <w:i/>
          <w:iCs/>
          <w:sz w:val="20"/>
          <w:szCs w:val="20"/>
        </w:rPr>
        <w:t xml:space="preserve"> et al., 2002</w:t>
      </w:r>
      <w:r w:rsidRPr="003D6CFD">
        <w:rPr>
          <w:sz w:val="20"/>
          <w:szCs w:val="20"/>
        </w:rPr>
        <w:t>). Recently, there has been a heightened awareness of the need to control the risk of high order multiple gestations. In several countries these dangers have been reduced by legal restrictions on the number of transferable embryos (</w:t>
      </w:r>
      <w:proofErr w:type="spellStart"/>
      <w:r w:rsidRPr="003D6CFD">
        <w:rPr>
          <w:b/>
          <w:bCs/>
          <w:i/>
          <w:iCs/>
          <w:sz w:val="20"/>
          <w:szCs w:val="20"/>
        </w:rPr>
        <w:t>Montag</w:t>
      </w:r>
      <w:proofErr w:type="spellEnd"/>
      <w:r w:rsidRPr="003D6CFD">
        <w:rPr>
          <w:b/>
          <w:bCs/>
          <w:i/>
          <w:iCs/>
          <w:sz w:val="20"/>
          <w:szCs w:val="20"/>
        </w:rPr>
        <w:t xml:space="preserve"> et al., 2001; </w:t>
      </w:r>
      <w:proofErr w:type="spellStart"/>
      <w:r w:rsidRPr="003D6CFD">
        <w:rPr>
          <w:b/>
          <w:bCs/>
          <w:i/>
          <w:iCs/>
          <w:sz w:val="20"/>
          <w:szCs w:val="20"/>
        </w:rPr>
        <w:t>Zollner</w:t>
      </w:r>
      <w:proofErr w:type="spellEnd"/>
      <w:r w:rsidRPr="003D6CFD">
        <w:rPr>
          <w:b/>
          <w:bCs/>
          <w:i/>
          <w:iCs/>
          <w:sz w:val="20"/>
          <w:szCs w:val="20"/>
        </w:rPr>
        <w:t xml:space="preserve"> et al., 2002</w:t>
      </w:r>
      <w:r w:rsidRPr="003D6CFD">
        <w:rPr>
          <w:sz w:val="20"/>
          <w:szCs w:val="20"/>
        </w:rPr>
        <w:t>).</w:t>
      </w:r>
    </w:p>
    <w:p w:rsidR="00D93BA2" w:rsidRDefault="00D93BA2" w:rsidP="003D6CFD">
      <w:pPr>
        <w:autoSpaceDE w:val="0"/>
        <w:autoSpaceDN w:val="0"/>
        <w:bidi w:val="0"/>
        <w:adjustRightInd w:val="0"/>
        <w:snapToGrid w:val="0"/>
        <w:ind w:firstLine="425"/>
        <w:jc w:val="both"/>
        <w:rPr>
          <w:rFonts w:hint="eastAsia"/>
          <w:color w:val="131413"/>
          <w:sz w:val="20"/>
          <w:szCs w:val="20"/>
          <w:lang w:eastAsia="zh-CN"/>
        </w:rPr>
      </w:pPr>
      <w:r w:rsidRPr="003D6CFD">
        <w:rPr>
          <w:sz w:val="20"/>
          <w:szCs w:val="20"/>
        </w:rPr>
        <w:t xml:space="preserve">In order to select the most viable embryo, embryo scoring systems have been developed based on embryo morphology and </w:t>
      </w:r>
      <w:proofErr w:type="spellStart"/>
      <w:r w:rsidRPr="003D6CFD">
        <w:rPr>
          <w:sz w:val="20"/>
          <w:szCs w:val="20"/>
        </w:rPr>
        <w:t>blastomere</w:t>
      </w:r>
      <w:proofErr w:type="spellEnd"/>
      <w:r w:rsidRPr="003D6CFD">
        <w:rPr>
          <w:sz w:val="20"/>
          <w:szCs w:val="20"/>
        </w:rPr>
        <w:t xml:space="preserve"> number on the day of transfer </w:t>
      </w:r>
      <w:r w:rsidRPr="003D6CFD">
        <w:rPr>
          <w:b/>
          <w:bCs/>
          <w:i/>
          <w:iCs/>
          <w:sz w:val="20"/>
          <w:szCs w:val="20"/>
        </w:rPr>
        <w:t xml:space="preserve">(Cummins et al., 1986; Steer et al., 1992; </w:t>
      </w:r>
      <w:proofErr w:type="spellStart"/>
      <w:r w:rsidRPr="003D6CFD">
        <w:rPr>
          <w:b/>
          <w:bCs/>
          <w:i/>
          <w:iCs/>
          <w:sz w:val="20"/>
          <w:szCs w:val="20"/>
        </w:rPr>
        <w:t>Giorgetti</w:t>
      </w:r>
      <w:proofErr w:type="spellEnd"/>
      <w:r w:rsidRPr="003D6CFD">
        <w:rPr>
          <w:b/>
          <w:bCs/>
          <w:i/>
          <w:iCs/>
          <w:sz w:val="20"/>
          <w:szCs w:val="20"/>
        </w:rPr>
        <w:t xml:space="preserve"> et al., 1995; </w:t>
      </w:r>
      <w:proofErr w:type="spellStart"/>
      <w:r w:rsidRPr="003D6CFD">
        <w:rPr>
          <w:b/>
          <w:bCs/>
          <w:i/>
          <w:iCs/>
          <w:sz w:val="20"/>
          <w:szCs w:val="20"/>
        </w:rPr>
        <w:t>Ziebe</w:t>
      </w:r>
      <w:proofErr w:type="spellEnd"/>
      <w:r w:rsidRPr="003D6CFD">
        <w:rPr>
          <w:b/>
          <w:bCs/>
          <w:i/>
          <w:iCs/>
          <w:sz w:val="20"/>
          <w:szCs w:val="20"/>
        </w:rPr>
        <w:t xml:space="preserve"> et al., 1997).</w:t>
      </w:r>
      <w:r w:rsidRPr="003D6CFD">
        <w:rPr>
          <w:sz w:val="20"/>
          <w:szCs w:val="20"/>
        </w:rPr>
        <w:t xml:space="preserve"> Much effort has been devoted to refining existing embryo scoring systems and finding additional simple, non-invasive parameters that could improve the embryo selection procedure </w:t>
      </w:r>
      <w:r w:rsidRPr="003D6CFD">
        <w:rPr>
          <w:b/>
          <w:bCs/>
          <w:i/>
          <w:iCs/>
          <w:sz w:val="20"/>
          <w:szCs w:val="20"/>
        </w:rPr>
        <w:t xml:space="preserve">(Van </w:t>
      </w:r>
      <w:proofErr w:type="spellStart"/>
      <w:r w:rsidRPr="003D6CFD">
        <w:rPr>
          <w:b/>
          <w:bCs/>
          <w:i/>
          <w:iCs/>
          <w:sz w:val="20"/>
          <w:szCs w:val="20"/>
        </w:rPr>
        <w:t>Royen</w:t>
      </w:r>
      <w:proofErr w:type="spellEnd"/>
      <w:r w:rsidRPr="003D6CFD">
        <w:rPr>
          <w:b/>
          <w:bCs/>
          <w:i/>
          <w:iCs/>
          <w:sz w:val="20"/>
          <w:szCs w:val="20"/>
        </w:rPr>
        <w:t xml:space="preserve"> et al., 1999; </w:t>
      </w:r>
      <w:proofErr w:type="spellStart"/>
      <w:r w:rsidRPr="003D6CFD">
        <w:rPr>
          <w:b/>
          <w:bCs/>
          <w:i/>
          <w:iCs/>
          <w:sz w:val="20"/>
          <w:szCs w:val="20"/>
        </w:rPr>
        <w:t>Tesarik</w:t>
      </w:r>
      <w:proofErr w:type="spellEnd"/>
      <w:r w:rsidRPr="003D6CFD">
        <w:rPr>
          <w:b/>
          <w:bCs/>
          <w:i/>
          <w:iCs/>
          <w:sz w:val="20"/>
          <w:szCs w:val="20"/>
        </w:rPr>
        <w:t xml:space="preserve"> et al., 2000; </w:t>
      </w:r>
      <w:proofErr w:type="spellStart"/>
      <w:r w:rsidRPr="003D6CFD">
        <w:rPr>
          <w:b/>
          <w:bCs/>
          <w:i/>
          <w:iCs/>
          <w:sz w:val="20"/>
          <w:szCs w:val="20"/>
        </w:rPr>
        <w:t>Wittemer</w:t>
      </w:r>
      <w:proofErr w:type="spellEnd"/>
      <w:r w:rsidRPr="003D6CFD">
        <w:rPr>
          <w:b/>
          <w:bCs/>
          <w:i/>
          <w:iCs/>
          <w:sz w:val="20"/>
          <w:szCs w:val="20"/>
        </w:rPr>
        <w:t xml:space="preserve"> et al., 2000, </w:t>
      </w:r>
      <w:proofErr w:type="spellStart"/>
      <w:r w:rsidRPr="003D6CFD">
        <w:rPr>
          <w:b/>
          <w:bCs/>
          <w:i/>
          <w:iCs/>
          <w:sz w:val="20"/>
          <w:szCs w:val="20"/>
        </w:rPr>
        <w:t>Montag</w:t>
      </w:r>
      <w:proofErr w:type="spellEnd"/>
      <w:r w:rsidRPr="003D6CFD">
        <w:rPr>
          <w:b/>
          <w:bCs/>
          <w:i/>
          <w:iCs/>
          <w:sz w:val="20"/>
          <w:szCs w:val="20"/>
        </w:rPr>
        <w:t xml:space="preserve"> et al., 2001; Payne et al., 2005; </w:t>
      </w:r>
      <w:proofErr w:type="spellStart"/>
      <w:r w:rsidRPr="003D6CFD">
        <w:rPr>
          <w:b/>
          <w:bCs/>
          <w:i/>
          <w:iCs/>
          <w:sz w:val="20"/>
          <w:szCs w:val="20"/>
        </w:rPr>
        <w:t>Senn</w:t>
      </w:r>
      <w:proofErr w:type="spellEnd"/>
      <w:r w:rsidRPr="003D6CFD">
        <w:rPr>
          <w:b/>
          <w:bCs/>
          <w:i/>
          <w:iCs/>
          <w:sz w:val="20"/>
          <w:szCs w:val="20"/>
        </w:rPr>
        <w:t xml:space="preserve"> et al., 2006; </w:t>
      </w:r>
      <w:proofErr w:type="spellStart"/>
      <w:r w:rsidRPr="003D6CFD">
        <w:rPr>
          <w:b/>
          <w:bCs/>
          <w:i/>
          <w:iCs/>
          <w:sz w:val="20"/>
          <w:szCs w:val="20"/>
        </w:rPr>
        <w:t>Brezinova</w:t>
      </w:r>
      <w:proofErr w:type="spellEnd"/>
      <w:r w:rsidRPr="003D6CFD">
        <w:rPr>
          <w:b/>
          <w:bCs/>
          <w:i/>
          <w:iCs/>
          <w:sz w:val="20"/>
          <w:szCs w:val="20"/>
        </w:rPr>
        <w:t xml:space="preserve"> et al., 2009)</w:t>
      </w:r>
      <w:r w:rsidRPr="003D6CFD">
        <w:rPr>
          <w:color w:val="131413"/>
          <w:sz w:val="20"/>
          <w:szCs w:val="20"/>
        </w:rPr>
        <w:t>. Early cleavage is one of the most promising new selection parameters as it is easily determined indicator of embryo quality.</w:t>
      </w:r>
    </w:p>
    <w:p w:rsidR="005A1B04" w:rsidRPr="003D6CFD" w:rsidRDefault="005A1B04" w:rsidP="005A1B04">
      <w:pPr>
        <w:autoSpaceDE w:val="0"/>
        <w:autoSpaceDN w:val="0"/>
        <w:bidi w:val="0"/>
        <w:adjustRightInd w:val="0"/>
        <w:snapToGrid w:val="0"/>
        <w:ind w:firstLine="425"/>
        <w:jc w:val="both"/>
        <w:rPr>
          <w:rFonts w:hint="eastAsia"/>
          <w:color w:val="131413"/>
          <w:sz w:val="20"/>
          <w:szCs w:val="20"/>
          <w:lang w:eastAsia="zh-CN" w:bidi="ar-EG"/>
        </w:rPr>
      </w:pPr>
    </w:p>
    <w:p w:rsidR="00AF42C5" w:rsidRPr="003D6CFD" w:rsidRDefault="00AF42C5" w:rsidP="003D6CFD">
      <w:pPr>
        <w:shd w:val="clear" w:color="auto" w:fill="FFFFFF"/>
        <w:autoSpaceDE w:val="0"/>
        <w:autoSpaceDN w:val="0"/>
        <w:bidi w:val="0"/>
        <w:adjustRightInd w:val="0"/>
        <w:snapToGrid w:val="0"/>
        <w:jc w:val="both"/>
        <w:rPr>
          <w:sz w:val="20"/>
          <w:szCs w:val="20"/>
        </w:rPr>
      </w:pPr>
      <w:r w:rsidRPr="003D6CFD">
        <w:rPr>
          <w:b/>
          <w:bCs/>
          <w:color w:val="000000"/>
          <w:sz w:val="20"/>
          <w:szCs w:val="20"/>
        </w:rPr>
        <w:t>Patients and methods</w:t>
      </w:r>
    </w:p>
    <w:p w:rsidR="00AF42C5" w:rsidRPr="003D6CFD" w:rsidRDefault="00AF42C5" w:rsidP="003D6CFD">
      <w:pPr>
        <w:bidi w:val="0"/>
        <w:snapToGrid w:val="0"/>
        <w:ind w:firstLine="425"/>
        <w:jc w:val="both"/>
        <w:rPr>
          <w:color w:val="000000"/>
          <w:sz w:val="20"/>
          <w:szCs w:val="20"/>
        </w:rPr>
      </w:pPr>
      <w:r w:rsidRPr="003D6CFD">
        <w:rPr>
          <w:sz w:val="20"/>
          <w:szCs w:val="20"/>
        </w:rPr>
        <w:t xml:space="preserve">A total of 193 infertile couples, attending the ART unit, International Islamic Center for Population </w:t>
      </w:r>
      <w:r w:rsidRPr="003D6CFD">
        <w:rPr>
          <w:sz w:val="20"/>
          <w:szCs w:val="20"/>
        </w:rPr>
        <w:lastRenderedPageBreak/>
        <w:t>Studies and Research (</w:t>
      </w:r>
      <w:r w:rsidRPr="003D6CFD">
        <w:rPr>
          <w:color w:val="000000"/>
          <w:sz w:val="20"/>
          <w:szCs w:val="20"/>
        </w:rPr>
        <w:t>IICPSR</w:t>
      </w:r>
      <w:r w:rsidRPr="003D6CFD">
        <w:rPr>
          <w:sz w:val="20"/>
          <w:szCs w:val="20"/>
        </w:rPr>
        <w:t xml:space="preserve">), -Al- </w:t>
      </w:r>
      <w:proofErr w:type="spellStart"/>
      <w:r w:rsidRPr="003D6CFD">
        <w:rPr>
          <w:sz w:val="20"/>
          <w:szCs w:val="20"/>
        </w:rPr>
        <w:t>Azhar</w:t>
      </w:r>
      <w:proofErr w:type="spellEnd"/>
      <w:r w:rsidRPr="003D6CFD">
        <w:rPr>
          <w:sz w:val="20"/>
          <w:szCs w:val="20"/>
        </w:rPr>
        <w:t xml:space="preserve"> University </w:t>
      </w:r>
      <w:r w:rsidRPr="003D6CFD">
        <w:rPr>
          <w:color w:val="000000"/>
          <w:sz w:val="20"/>
          <w:szCs w:val="20"/>
        </w:rPr>
        <w:t>in the period from December 2010 to September 2012, were included in this study</w:t>
      </w:r>
      <w:r w:rsidRPr="003D6CFD">
        <w:rPr>
          <w:sz w:val="20"/>
          <w:szCs w:val="20"/>
        </w:rPr>
        <w:t>.</w:t>
      </w:r>
    </w:p>
    <w:p w:rsidR="00AF42C5" w:rsidRPr="003D6CFD" w:rsidRDefault="00AF42C5" w:rsidP="003D6CFD">
      <w:pPr>
        <w:shd w:val="clear" w:color="auto" w:fill="FFFFFF"/>
        <w:autoSpaceDE w:val="0"/>
        <w:autoSpaceDN w:val="0"/>
        <w:bidi w:val="0"/>
        <w:adjustRightInd w:val="0"/>
        <w:snapToGrid w:val="0"/>
        <w:ind w:firstLine="425"/>
        <w:jc w:val="both"/>
        <w:rPr>
          <w:sz w:val="20"/>
          <w:szCs w:val="20"/>
        </w:rPr>
      </w:pPr>
      <w:r w:rsidRPr="003D6CFD">
        <w:rPr>
          <w:b/>
          <w:bCs/>
          <w:i/>
          <w:iCs/>
          <w:sz w:val="20"/>
          <w:szCs w:val="20"/>
        </w:rPr>
        <w:t>Patients were selected according to following criteria:</w:t>
      </w:r>
      <w:r w:rsidRPr="003D6CFD">
        <w:rPr>
          <w:b/>
          <w:bCs/>
          <w:sz w:val="20"/>
          <w:szCs w:val="20"/>
        </w:rPr>
        <w:t xml:space="preserve"> </w:t>
      </w:r>
      <w:r w:rsidRPr="003D6CFD">
        <w:rPr>
          <w:sz w:val="20"/>
          <w:szCs w:val="20"/>
        </w:rPr>
        <w:t xml:space="preserve">1) Age </w:t>
      </w:r>
      <w:r w:rsidRPr="003D6CFD">
        <w:rPr>
          <w:color w:val="000000"/>
          <w:sz w:val="20"/>
          <w:szCs w:val="20"/>
        </w:rPr>
        <w:t>≤</w:t>
      </w:r>
      <w:r w:rsidRPr="003D6CFD">
        <w:rPr>
          <w:sz w:val="20"/>
          <w:szCs w:val="20"/>
        </w:rPr>
        <w:t xml:space="preserve"> 35 years old; 2) BMI </w:t>
      </w:r>
      <w:r w:rsidRPr="003D6CFD">
        <w:rPr>
          <w:sz w:val="20"/>
          <w:szCs w:val="20"/>
          <w:u w:val="single"/>
        </w:rPr>
        <w:t>&gt;</w:t>
      </w:r>
      <w:r w:rsidRPr="003D6CFD">
        <w:rPr>
          <w:sz w:val="20"/>
          <w:szCs w:val="20"/>
        </w:rPr>
        <w:t>25 - 30 kg/m2; 3) Have two ovaries; 4) Re</w:t>
      </w:r>
      <w:r w:rsidR="00A9692E" w:rsidRPr="003D6CFD">
        <w:rPr>
          <w:sz w:val="20"/>
          <w:szCs w:val="20"/>
        </w:rPr>
        <w:t>gular cycles; 5) first ICSI cycle</w:t>
      </w:r>
      <w:r w:rsidRPr="003D6CFD">
        <w:rPr>
          <w:sz w:val="20"/>
          <w:szCs w:val="20"/>
        </w:rPr>
        <w:t xml:space="preserve">; 6) </w:t>
      </w:r>
      <w:r w:rsidRPr="003D6CFD">
        <w:rPr>
          <w:color w:val="000000"/>
          <w:sz w:val="20"/>
          <w:szCs w:val="20"/>
        </w:rPr>
        <w:t>Exclude uterine factor as a cause of female factor infertility</w:t>
      </w:r>
      <w:r w:rsidRPr="003D6CFD">
        <w:rPr>
          <w:sz w:val="20"/>
          <w:szCs w:val="20"/>
        </w:rPr>
        <w:t>; 7) No pelvic masses or diseases (</w:t>
      </w:r>
      <w:proofErr w:type="spellStart"/>
      <w:r w:rsidRPr="003D6CFD">
        <w:rPr>
          <w:sz w:val="20"/>
          <w:szCs w:val="20"/>
        </w:rPr>
        <w:t>e.g</w:t>
      </w:r>
      <w:proofErr w:type="spellEnd"/>
      <w:r w:rsidRPr="003D6CFD">
        <w:rPr>
          <w:sz w:val="20"/>
          <w:szCs w:val="20"/>
        </w:rPr>
        <w:t xml:space="preserve">: endometriosis, fibroids, </w:t>
      </w:r>
      <w:proofErr w:type="spellStart"/>
      <w:r w:rsidRPr="003D6CFD">
        <w:rPr>
          <w:sz w:val="20"/>
          <w:szCs w:val="20"/>
        </w:rPr>
        <w:t>hydrosalpnix</w:t>
      </w:r>
      <w:proofErr w:type="spellEnd"/>
      <w:r w:rsidRPr="003D6CFD">
        <w:rPr>
          <w:sz w:val="20"/>
          <w:szCs w:val="20"/>
        </w:rPr>
        <w:t>, ...); 8) No history of medical disorders (</w:t>
      </w:r>
      <w:proofErr w:type="spellStart"/>
      <w:r w:rsidRPr="003D6CFD">
        <w:rPr>
          <w:sz w:val="20"/>
          <w:szCs w:val="20"/>
        </w:rPr>
        <w:t>e.g</w:t>
      </w:r>
      <w:proofErr w:type="spellEnd"/>
      <w:r w:rsidRPr="003D6CFD">
        <w:rPr>
          <w:sz w:val="20"/>
          <w:szCs w:val="20"/>
        </w:rPr>
        <w:t xml:space="preserve">: hypertension, D.M, thyroid dysfunction, liver diseases, renal diseases,...); 9) Exclude </w:t>
      </w:r>
      <w:proofErr w:type="spellStart"/>
      <w:r w:rsidRPr="003D6CFD">
        <w:rPr>
          <w:sz w:val="20"/>
          <w:szCs w:val="20"/>
        </w:rPr>
        <w:t>azoospermia</w:t>
      </w:r>
      <w:proofErr w:type="spellEnd"/>
      <w:r w:rsidRPr="003D6CFD">
        <w:rPr>
          <w:sz w:val="20"/>
          <w:szCs w:val="20"/>
        </w:rPr>
        <w:t xml:space="preserve"> as a cause of male factor infertility; 10) </w:t>
      </w:r>
      <w:r w:rsidRPr="003D6CFD">
        <w:rPr>
          <w:color w:val="000000"/>
          <w:sz w:val="20"/>
          <w:szCs w:val="20"/>
        </w:rPr>
        <w:t>Long</w:t>
      </w:r>
      <w:r w:rsidR="00A9692E" w:rsidRPr="003D6CFD">
        <w:rPr>
          <w:color w:val="000000"/>
          <w:sz w:val="20"/>
          <w:szCs w:val="20"/>
        </w:rPr>
        <w:t xml:space="preserve"> </w:t>
      </w:r>
      <w:proofErr w:type="spellStart"/>
      <w:r w:rsidR="00A9692E" w:rsidRPr="003D6CFD">
        <w:rPr>
          <w:color w:val="000000"/>
          <w:sz w:val="20"/>
          <w:szCs w:val="20"/>
        </w:rPr>
        <w:t>midluteal</w:t>
      </w:r>
      <w:proofErr w:type="spellEnd"/>
      <w:r w:rsidRPr="003D6CFD">
        <w:rPr>
          <w:color w:val="000000"/>
          <w:sz w:val="20"/>
          <w:szCs w:val="20"/>
        </w:rPr>
        <w:t xml:space="preserve"> </w:t>
      </w:r>
      <w:proofErr w:type="spellStart"/>
      <w:r w:rsidRPr="003D6CFD">
        <w:rPr>
          <w:color w:val="000000"/>
          <w:sz w:val="20"/>
          <w:szCs w:val="20"/>
        </w:rPr>
        <w:t>GnRH</w:t>
      </w:r>
      <w:proofErr w:type="spellEnd"/>
      <w:r w:rsidRPr="003D6CFD">
        <w:rPr>
          <w:color w:val="000000"/>
          <w:sz w:val="20"/>
          <w:szCs w:val="20"/>
        </w:rPr>
        <w:t xml:space="preserve"> protocol.</w:t>
      </w:r>
    </w:p>
    <w:p w:rsidR="00AF42C5" w:rsidRPr="003D6CFD" w:rsidRDefault="00AF42C5" w:rsidP="003D6CFD">
      <w:pPr>
        <w:pStyle w:val="NoSpacingCharChar"/>
        <w:snapToGrid w:val="0"/>
        <w:ind w:firstLine="425"/>
        <w:jc w:val="both"/>
        <w:rPr>
          <w:rFonts w:ascii="Times New Roman" w:hAnsi="Times New Roman" w:cs="Times New Roman"/>
          <w:b/>
          <w:bCs/>
          <w:i/>
          <w:iCs/>
          <w:sz w:val="20"/>
          <w:szCs w:val="20"/>
          <w:u w:val="single"/>
        </w:rPr>
      </w:pPr>
      <w:r w:rsidRPr="003D6CFD">
        <w:rPr>
          <w:rFonts w:ascii="Times New Roman" w:hAnsi="Times New Roman" w:cs="Times New Roman"/>
          <w:sz w:val="20"/>
          <w:szCs w:val="20"/>
        </w:rPr>
        <w:t>The study protocol was approved by the Ethics Committee of Obstetrics and Gynecology Department, Faculty of Medicine, Al-</w:t>
      </w:r>
      <w:proofErr w:type="spellStart"/>
      <w:r w:rsidRPr="003D6CFD">
        <w:rPr>
          <w:rFonts w:ascii="Times New Roman" w:hAnsi="Times New Roman" w:cs="Times New Roman"/>
          <w:sz w:val="20"/>
          <w:szCs w:val="20"/>
        </w:rPr>
        <w:t>Azhar</w:t>
      </w:r>
      <w:proofErr w:type="spellEnd"/>
      <w:r w:rsidRPr="003D6CFD">
        <w:rPr>
          <w:rFonts w:ascii="Times New Roman" w:hAnsi="Times New Roman" w:cs="Times New Roman"/>
          <w:sz w:val="20"/>
          <w:szCs w:val="20"/>
        </w:rPr>
        <w:t xml:space="preserve"> University.</w:t>
      </w:r>
    </w:p>
    <w:p w:rsidR="00AF42C5" w:rsidRPr="003D6CFD" w:rsidRDefault="00AF42C5" w:rsidP="003D6CFD">
      <w:pPr>
        <w:pStyle w:val="NoSpacingCharChar"/>
        <w:snapToGrid w:val="0"/>
        <w:ind w:firstLine="425"/>
        <w:jc w:val="both"/>
        <w:rPr>
          <w:rFonts w:ascii="Times New Roman" w:hAnsi="Times New Roman" w:cs="Times New Roman"/>
          <w:sz w:val="20"/>
          <w:szCs w:val="20"/>
        </w:rPr>
      </w:pPr>
      <w:r w:rsidRPr="003D6CFD">
        <w:rPr>
          <w:rFonts w:ascii="Times New Roman" w:hAnsi="Times New Roman" w:cs="Times New Roman"/>
          <w:b/>
          <w:bCs/>
          <w:i/>
          <w:iCs/>
          <w:sz w:val="20"/>
          <w:szCs w:val="20"/>
        </w:rPr>
        <w:t xml:space="preserve">Controlled ovarian </w:t>
      </w:r>
      <w:proofErr w:type="spellStart"/>
      <w:r w:rsidRPr="003D6CFD">
        <w:rPr>
          <w:rFonts w:ascii="Times New Roman" w:hAnsi="Times New Roman" w:cs="Times New Roman"/>
          <w:b/>
          <w:bCs/>
          <w:i/>
          <w:iCs/>
          <w:sz w:val="20"/>
          <w:szCs w:val="20"/>
        </w:rPr>
        <w:t>hyperstimulation</w:t>
      </w:r>
      <w:proofErr w:type="spellEnd"/>
      <w:r w:rsidRPr="003D6CFD">
        <w:rPr>
          <w:rFonts w:ascii="Times New Roman" w:hAnsi="Times New Roman" w:cs="Times New Roman"/>
          <w:b/>
          <w:bCs/>
          <w:i/>
          <w:iCs/>
          <w:sz w:val="20"/>
          <w:szCs w:val="20"/>
        </w:rPr>
        <w:t xml:space="preserve"> using long </w:t>
      </w:r>
      <w:proofErr w:type="spellStart"/>
      <w:r w:rsidRPr="003D6CFD">
        <w:rPr>
          <w:rFonts w:ascii="Times New Roman" w:hAnsi="Times New Roman" w:cs="Times New Roman"/>
          <w:b/>
          <w:bCs/>
          <w:i/>
          <w:iCs/>
          <w:sz w:val="20"/>
          <w:szCs w:val="20"/>
        </w:rPr>
        <w:t>GnRH</w:t>
      </w:r>
      <w:proofErr w:type="spellEnd"/>
      <w:r w:rsidR="00BE6BCE" w:rsidRPr="003D6CFD">
        <w:rPr>
          <w:rFonts w:ascii="Times New Roman" w:hAnsi="Times New Roman" w:cs="Times New Roman"/>
          <w:b/>
          <w:bCs/>
          <w:i/>
          <w:iCs/>
          <w:sz w:val="20"/>
          <w:szCs w:val="20"/>
        </w:rPr>
        <w:t xml:space="preserve"> agonist</w:t>
      </w:r>
      <w:r w:rsidRPr="003D6CFD">
        <w:rPr>
          <w:rFonts w:ascii="Times New Roman" w:hAnsi="Times New Roman" w:cs="Times New Roman"/>
          <w:b/>
          <w:bCs/>
          <w:i/>
          <w:iCs/>
          <w:sz w:val="20"/>
          <w:szCs w:val="20"/>
        </w:rPr>
        <w:t xml:space="preserve"> protocol</w:t>
      </w:r>
      <w:r w:rsidRPr="003D6CFD">
        <w:rPr>
          <w:rFonts w:ascii="Times New Roman" w:hAnsi="Times New Roman" w:cs="Times New Roman"/>
          <w:b/>
          <w:bCs/>
          <w:i/>
          <w:iCs/>
          <w:sz w:val="20"/>
          <w:szCs w:val="20"/>
          <w:u w:val="single"/>
        </w:rPr>
        <w:t>:</w:t>
      </w:r>
      <w:r w:rsidR="00BE6BCE" w:rsidRPr="003D6CFD">
        <w:rPr>
          <w:rFonts w:ascii="Times New Roman" w:hAnsi="Times New Roman" w:cs="Times New Roman"/>
          <w:b/>
          <w:bCs/>
          <w:i/>
          <w:iCs/>
          <w:sz w:val="20"/>
          <w:szCs w:val="20"/>
        </w:rPr>
        <w:t xml:space="preserve"> </w:t>
      </w:r>
      <w:r w:rsidRPr="003D6CFD">
        <w:rPr>
          <w:rFonts w:ascii="Times New Roman" w:hAnsi="Times New Roman" w:cs="Times New Roman"/>
          <w:sz w:val="20"/>
          <w:szCs w:val="20"/>
        </w:rPr>
        <w:t xml:space="preserve">starting in the </w:t>
      </w:r>
      <w:proofErr w:type="spellStart"/>
      <w:r w:rsidRPr="003D6CFD">
        <w:rPr>
          <w:rFonts w:ascii="Times New Roman" w:hAnsi="Times New Roman" w:cs="Times New Roman"/>
          <w:sz w:val="20"/>
          <w:szCs w:val="20"/>
        </w:rPr>
        <w:t>midluteal</w:t>
      </w:r>
      <w:proofErr w:type="spellEnd"/>
      <w:r w:rsidRPr="003D6CFD">
        <w:rPr>
          <w:rFonts w:ascii="Times New Roman" w:hAnsi="Times New Roman" w:cs="Times New Roman"/>
          <w:sz w:val="20"/>
          <w:szCs w:val="20"/>
        </w:rPr>
        <w:t xml:space="preserve"> phase (day 21) of the preceding cycle, daily </w:t>
      </w:r>
      <w:proofErr w:type="spellStart"/>
      <w:r w:rsidRPr="003D6CFD">
        <w:rPr>
          <w:rFonts w:ascii="Times New Roman" w:hAnsi="Times New Roman" w:cs="Times New Roman"/>
          <w:sz w:val="20"/>
          <w:szCs w:val="20"/>
        </w:rPr>
        <w:t>s.c</w:t>
      </w:r>
      <w:proofErr w:type="spellEnd"/>
      <w:r w:rsidRPr="003D6CFD">
        <w:rPr>
          <w:rFonts w:ascii="Times New Roman" w:hAnsi="Times New Roman" w:cs="Times New Roman"/>
          <w:sz w:val="20"/>
          <w:szCs w:val="20"/>
        </w:rPr>
        <w:t xml:space="preserve"> injection with </w:t>
      </w:r>
      <w:proofErr w:type="spellStart"/>
      <w:r w:rsidRPr="003D6CFD">
        <w:rPr>
          <w:rFonts w:ascii="Times New Roman" w:hAnsi="Times New Roman" w:cs="Times New Roman"/>
          <w:sz w:val="20"/>
          <w:szCs w:val="20"/>
        </w:rPr>
        <w:t>triptoreline</w:t>
      </w:r>
      <w:proofErr w:type="spellEnd"/>
      <w:r w:rsidRPr="003D6CFD">
        <w:rPr>
          <w:rFonts w:ascii="Times New Roman" w:hAnsi="Times New Roman" w:cs="Times New Roman"/>
          <w:sz w:val="20"/>
          <w:szCs w:val="20"/>
        </w:rPr>
        <w:t>-acetate (</w:t>
      </w:r>
      <w:proofErr w:type="spellStart"/>
      <w:r w:rsidRPr="003D6CFD">
        <w:rPr>
          <w:rFonts w:ascii="Times New Roman" w:hAnsi="Times New Roman" w:cs="Times New Roman"/>
          <w:sz w:val="20"/>
          <w:szCs w:val="20"/>
        </w:rPr>
        <w:t>Decapeptyl</w:t>
      </w:r>
      <w:proofErr w:type="spellEnd"/>
      <w:r w:rsidRPr="003D6CFD">
        <w:rPr>
          <w:rFonts w:ascii="Times New Roman" w:hAnsi="Times New Roman" w:cs="Times New Roman"/>
          <w:sz w:val="20"/>
          <w:szCs w:val="20"/>
        </w:rPr>
        <w:t xml:space="preserve">, 0.1 mg/day; </w:t>
      </w:r>
      <w:proofErr w:type="spellStart"/>
      <w:r w:rsidRPr="003D6CFD">
        <w:rPr>
          <w:rFonts w:ascii="Times New Roman" w:hAnsi="Times New Roman" w:cs="Times New Roman"/>
          <w:sz w:val="20"/>
          <w:szCs w:val="20"/>
        </w:rPr>
        <w:t>Ferring</w:t>
      </w:r>
      <w:proofErr w:type="spellEnd"/>
      <w:r w:rsidRPr="003D6CFD">
        <w:rPr>
          <w:rFonts w:ascii="Times New Roman" w:hAnsi="Times New Roman" w:cs="Times New Roman"/>
          <w:sz w:val="20"/>
          <w:szCs w:val="20"/>
        </w:rPr>
        <w:t xml:space="preserve">, </w:t>
      </w:r>
      <w:proofErr w:type="spellStart"/>
      <w:r w:rsidRPr="003D6CFD">
        <w:rPr>
          <w:rFonts w:ascii="Times New Roman" w:hAnsi="Times New Roman" w:cs="Times New Roman"/>
          <w:sz w:val="20"/>
          <w:szCs w:val="20"/>
        </w:rPr>
        <w:t>Hoofddorp</w:t>
      </w:r>
      <w:proofErr w:type="spellEnd"/>
      <w:r w:rsidRPr="003D6CFD">
        <w:rPr>
          <w:rFonts w:ascii="Times New Roman" w:hAnsi="Times New Roman" w:cs="Times New Roman"/>
          <w:sz w:val="20"/>
          <w:szCs w:val="20"/>
        </w:rPr>
        <w:t xml:space="preserve">, The Netherlands). Once </w:t>
      </w:r>
      <w:r w:rsidR="00A9692E" w:rsidRPr="003D6CFD">
        <w:rPr>
          <w:rFonts w:ascii="Times New Roman" w:hAnsi="Times New Roman" w:cs="Times New Roman"/>
          <w:sz w:val="20"/>
          <w:szCs w:val="20"/>
        </w:rPr>
        <w:t xml:space="preserve">adequate </w:t>
      </w:r>
      <w:r w:rsidRPr="003D6CFD">
        <w:rPr>
          <w:rFonts w:ascii="Times New Roman" w:hAnsi="Times New Roman" w:cs="Times New Roman"/>
          <w:sz w:val="20"/>
          <w:szCs w:val="20"/>
        </w:rPr>
        <w:t xml:space="preserve">pituitary </w:t>
      </w:r>
      <w:r w:rsidR="00A9692E" w:rsidRPr="003D6CFD">
        <w:rPr>
          <w:rFonts w:ascii="Times New Roman" w:hAnsi="Times New Roman" w:cs="Times New Roman"/>
          <w:sz w:val="20"/>
          <w:szCs w:val="20"/>
        </w:rPr>
        <w:t>desensitization</w:t>
      </w:r>
      <w:r w:rsidRPr="003D6CFD">
        <w:rPr>
          <w:rFonts w:ascii="Times New Roman" w:hAnsi="Times New Roman" w:cs="Times New Roman"/>
          <w:sz w:val="20"/>
          <w:szCs w:val="20"/>
        </w:rPr>
        <w:t xml:space="preserve"> was achieved as evidenced by </w:t>
      </w:r>
      <w:proofErr w:type="spellStart"/>
      <w:r w:rsidRPr="003D6CFD">
        <w:rPr>
          <w:rFonts w:ascii="Times New Roman" w:hAnsi="Times New Roman" w:cs="Times New Roman"/>
          <w:sz w:val="20"/>
          <w:szCs w:val="20"/>
        </w:rPr>
        <w:t>oestradiol</w:t>
      </w:r>
      <w:proofErr w:type="spellEnd"/>
      <w:r w:rsidRPr="003D6CFD">
        <w:rPr>
          <w:rFonts w:ascii="Times New Roman" w:hAnsi="Times New Roman" w:cs="Times New Roman"/>
          <w:sz w:val="20"/>
          <w:szCs w:val="20"/>
        </w:rPr>
        <w:t xml:space="preserve"> levels &lt; 50 pg/ml (183 </w:t>
      </w:r>
      <w:proofErr w:type="spellStart"/>
      <w:r w:rsidRPr="003D6CFD">
        <w:rPr>
          <w:rFonts w:ascii="Times New Roman" w:hAnsi="Times New Roman" w:cs="Times New Roman"/>
          <w:sz w:val="20"/>
          <w:szCs w:val="20"/>
        </w:rPr>
        <w:t>pmol</w:t>
      </w:r>
      <w:proofErr w:type="spellEnd"/>
      <w:r w:rsidRPr="003D6CFD">
        <w:rPr>
          <w:rFonts w:ascii="Times New Roman" w:hAnsi="Times New Roman" w:cs="Times New Roman"/>
          <w:sz w:val="20"/>
          <w:szCs w:val="20"/>
        </w:rPr>
        <w:t>/ml), ovarian stimulation will be starte</w:t>
      </w:r>
      <w:r w:rsidR="00A9692E" w:rsidRPr="003D6CFD">
        <w:rPr>
          <w:rFonts w:ascii="Times New Roman" w:hAnsi="Times New Roman" w:cs="Times New Roman"/>
          <w:sz w:val="20"/>
          <w:szCs w:val="20"/>
        </w:rPr>
        <w:t>d using HMG (</w:t>
      </w:r>
      <w:proofErr w:type="spellStart"/>
      <w:r w:rsidR="00A9692E" w:rsidRPr="003D6CFD">
        <w:rPr>
          <w:rFonts w:ascii="Times New Roman" w:hAnsi="Times New Roman" w:cs="Times New Roman"/>
          <w:sz w:val="20"/>
          <w:szCs w:val="20"/>
        </w:rPr>
        <w:t>Merional</w:t>
      </w:r>
      <w:proofErr w:type="spellEnd"/>
      <w:r w:rsidR="00A9692E" w:rsidRPr="003D6CFD">
        <w:rPr>
          <w:rFonts w:ascii="Times New Roman" w:hAnsi="Times New Roman" w:cs="Times New Roman"/>
          <w:sz w:val="20"/>
          <w:szCs w:val="20"/>
        </w:rPr>
        <w:t xml:space="preserve"> 75 I.U</w:t>
      </w:r>
      <w:r w:rsidRPr="003D6CFD">
        <w:rPr>
          <w:rFonts w:ascii="Times New Roman" w:hAnsi="Times New Roman" w:cs="Times New Roman"/>
          <w:sz w:val="20"/>
          <w:szCs w:val="20"/>
        </w:rPr>
        <w:t>, IBSA</w:t>
      </w:r>
      <w:r w:rsidR="00A9692E" w:rsidRPr="003D6CFD">
        <w:rPr>
          <w:rFonts w:ascii="Times New Roman" w:hAnsi="Times New Roman" w:cs="Times New Roman"/>
          <w:color w:val="000000"/>
          <w:sz w:val="20"/>
          <w:szCs w:val="20"/>
        </w:rPr>
        <w:t>, Switzerland</w:t>
      </w:r>
      <w:r w:rsidRPr="003D6CFD">
        <w:rPr>
          <w:rFonts w:ascii="Times New Roman" w:hAnsi="Times New Roman" w:cs="Times New Roman"/>
          <w:sz w:val="20"/>
          <w:szCs w:val="20"/>
        </w:rPr>
        <w:t>).</w:t>
      </w:r>
      <w:r w:rsidR="00BE6BCE" w:rsidRPr="003D6CFD">
        <w:rPr>
          <w:rFonts w:ascii="Times New Roman" w:hAnsi="Times New Roman" w:cs="Times New Roman"/>
          <w:sz w:val="20"/>
          <w:szCs w:val="20"/>
        </w:rPr>
        <w:t xml:space="preserve"> </w:t>
      </w:r>
      <w:proofErr w:type="spellStart"/>
      <w:r w:rsidRPr="003D6CFD">
        <w:rPr>
          <w:rFonts w:ascii="Times New Roman" w:hAnsi="Times New Roman" w:cs="Times New Roman"/>
          <w:sz w:val="20"/>
          <w:szCs w:val="20"/>
        </w:rPr>
        <w:t>Folliculometry</w:t>
      </w:r>
      <w:proofErr w:type="spellEnd"/>
      <w:r w:rsidRPr="003D6CFD">
        <w:rPr>
          <w:rFonts w:ascii="Times New Roman" w:hAnsi="Times New Roman" w:cs="Times New Roman"/>
          <w:sz w:val="20"/>
          <w:szCs w:val="20"/>
        </w:rPr>
        <w:t xml:space="preserve"> were started on day 6 of HMG therapy, then every other day to assess ovarian response</w:t>
      </w:r>
      <w:r w:rsidRPr="003D6CFD">
        <w:rPr>
          <w:rFonts w:ascii="Times New Roman" w:hAnsi="Times New Roman" w:cs="Times New Roman"/>
          <w:color w:val="000000"/>
          <w:sz w:val="20"/>
          <w:szCs w:val="20"/>
        </w:rPr>
        <w:t>.</w:t>
      </w:r>
      <w:r w:rsidRPr="003D6CFD">
        <w:rPr>
          <w:rFonts w:ascii="Times New Roman" w:hAnsi="Times New Roman" w:cs="Times New Roman"/>
          <w:sz w:val="20"/>
          <w:szCs w:val="20"/>
        </w:rPr>
        <w:t xml:space="preserve"> The </w:t>
      </w:r>
      <w:r w:rsidRPr="003D6CFD">
        <w:rPr>
          <w:rFonts w:ascii="Times New Roman" w:hAnsi="Times New Roman" w:cs="Times New Roman"/>
          <w:sz w:val="20"/>
          <w:szCs w:val="20"/>
        </w:rPr>
        <w:lastRenderedPageBreak/>
        <w:t>dose of HMG was adjusted according to the patient's response either by step up or step down</w:t>
      </w:r>
    </w:p>
    <w:p w:rsidR="00DC7942" w:rsidRPr="003D6CFD" w:rsidRDefault="00AF42C5" w:rsidP="003D6CFD">
      <w:pPr>
        <w:shd w:val="clear" w:color="auto" w:fill="FFFFFF"/>
        <w:autoSpaceDE w:val="0"/>
        <w:autoSpaceDN w:val="0"/>
        <w:bidi w:val="0"/>
        <w:adjustRightInd w:val="0"/>
        <w:snapToGrid w:val="0"/>
        <w:ind w:firstLine="425"/>
        <w:jc w:val="both"/>
        <w:rPr>
          <w:b/>
          <w:bCs/>
          <w:i/>
          <w:iCs/>
          <w:color w:val="000000"/>
          <w:sz w:val="20"/>
          <w:szCs w:val="20"/>
          <w:u w:val="single"/>
        </w:rPr>
      </w:pPr>
      <w:r w:rsidRPr="003D6CFD">
        <w:rPr>
          <w:color w:val="000000"/>
          <w:sz w:val="20"/>
          <w:szCs w:val="20"/>
        </w:rPr>
        <w:t>Triggering of ovulation was done by administration of 10000 IU HCG (</w:t>
      </w:r>
      <w:proofErr w:type="spellStart"/>
      <w:r w:rsidRPr="003D6CFD">
        <w:rPr>
          <w:color w:val="000000"/>
          <w:sz w:val="20"/>
          <w:szCs w:val="20"/>
        </w:rPr>
        <w:t>Choriomon</w:t>
      </w:r>
      <w:proofErr w:type="spellEnd"/>
      <w:r w:rsidRPr="003D6CFD">
        <w:rPr>
          <w:color w:val="000000"/>
          <w:sz w:val="20"/>
          <w:szCs w:val="20"/>
        </w:rPr>
        <w:t>, IBSA</w:t>
      </w:r>
      <w:r w:rsidR="00A9692E" w:rsidRPr="003D6CFD">
        <w:rPr>
          <w:color w:val="000000"/>
          <w:sz w:val="20"/>
          <w:szCs w:val="20"/>
        </w:rPr>
        <w:t>, Switzerland</w:t>
      </w:r>
      <w:r w:rsidRPr="003D6CFD">
        <w:rPr>
          <w:color w:val="000000"/>
          <w:sz w:val="20"/>
          <w:szCs w:val="20"/>
        </w:rPr>
        <w:t>) when at least half of follicles measuring 18 - 22 mm.</w:t>
      </w:r>
    </w:p>
    <w:p w:rsidR="003F0075" w:rsidRDefault="00AF42C5" w:rsidP="003D6CFD">
      <w:pPr>
        <w:shd w:val="clear" w:color="auto" w:fill="FFFFFF"/>
        <w:autoSpaceDE w:val="0"/>
        <w:autoSpaceDN w:val="0"/>
        <w:bidi w:val="0"/>
        <w:adjustRightInd w:val="0"/>
        <w:snapToGrid w:val="0"/>
        <w:ind w:firstLine="425"/>
        <w:jc w:val="both"/>
        <w:rPr>
          <w:rFonts w:hint="eastAsia"/>
          <w:color w:val="000000"/>
          <w:sz w:val="20"/>
          <w:szCs w:val="20"/>
          <w:lang w:eastAsia="zh-CN"/>
        </w:rPr>
      </w:pPr>
      <w:proofErr w:type="spellStart"/>
      <w:proofErr w:type="gramStart"/>
      <w:r w:rsidRPr="003D6CFD">
        <w:rPr>
          <w:b/>
          <w:bCs/>
          <w:i/>
          <w:iCs/>
          <w:color w:val="000000"/>
          <w:sz w:val="20"/>
          <w:szCs w:val="20"/>
        </w:rPr>
        <w:t>Oocyte</w:t>
      </w:r>
      <w:proofErr w:type="spellEnd"/>
      <w:r w:rsidRPr="003D6CFD">
        <w:rPr>
          <w:b/>
          <w:bCs/>
          <w:i/>
          <w:iCs/>
          <w:color w:val="000000"/>
          <w:sz w:val="20"/>
          <w:szCs w:val="20"/>
        </w:rPr>
        <w:t xml:space="preserve"> retrieval 34-36 hours later on.</w:t>
      </w:r>
      <w:proofErr w:type="gramEnd"/>
      <w:r w:rsidR="00FD2064" w:rsidRPr="003D6CFD">
        <w:rPr>
          <w:b/>
          <w:bCs/>
          <w:i/>
          <w:iCs/>
          <w:color w:val="000000"/>
          <w:sz w:val="20"/>
          <w:szCs w:val="20"/>
          <w:u w:val="single"/>
        </w:rPr>
        <w:t xml:space="preserve"> </w:t>
      </w:r>
      <w:r w:rsidR="00FD2064" w:rsidRPr="003D6CFD">
        <w:rPr>
          <w:color w:val="000000"/>
          <w:sz w:val="20"/>
          <w:szCs w:val="20"/>
        </w:rPr>
        <w:t xml:space="preserve">The </w:t>
      </w:r>
      <w:proofErr w:type="spellStart"/>
      <w:r w:rsidR="00FD2064" w:rsidRPr="003D6CFD">
        <w:rPr>
          <w:color w:val="000000"/>
          <w:sz w:val="20"/>
          <w:szCs w:val="20"/>
        </w:rPr>
        <w:t>oocytes</w:t>
      </w:r>
      <w:proofErr w:type="spellEnd"/>
      <w:r w:rsidR="00FD2064" w:rsidRPr="003D6CFD">
        <w:rPr>
          <w:color w:val="000000"/>
          <w:sz w:val="20"/>
          <w:szCs w:val="20"/>
        </w:rPr>
        <w:t xml:space="preserve"> were placed in culture medium and </w:t>
      </w:r>
      <w:proofErr w:type="spellStart"/>
      <w:r w:rsidR="00FD2064" w:rsidRPr="003D6CFD">
        <w:rPr>
          <w:color w:val="000000"/>
          <w:sz w:val="20"/>
          <w:szCs w:val="20"/>
        </w:rPr>
        <w:t>intracytoplasmic</w:t>
      </w:r>
      <w:proofErr w:type="spellEnd"/>
      <w:r w:rsidR="00FD2064" w:rsidRPr="003D6CFD">
        <w:rPr>
          <w:color w:val="000000"/>
          <w:sz w:val="20"/>
          <w:szCs w:val="20"/>
        </w:rPr>
        <w:t xml:space="preserve"> sperm injection </w:t>
      </w:r>
      <w:r w:rsidR="00FD2064" w:rsidRPr="003D6CFD">
        <w:rPr>
          <w:b/>
          <w:bCs/>
          <w:color w:val="000000"/>
          <w:sz w:val="20"/>
          <w:szCs w:val="20"/>
        </w:rPr>
        <w:t>(ICSI)</w:t>
      </w:r>
      <w:r w:rsidR="00FD2064" w:rsidRPr="003D6CFD">
        <w:rPr>
          <w:color w:val="000000"/>
          <w:sz w:val="20"/>
          <w:szCs w:val="20"/>
        </w:rPr>
        <w:t xml:space="preserve"> was done</w:t>
      </w:r>
      <w:r w:rsidR="002721A5" w:rsidRPr="003D6CFD">
        <w:rPr>
          <w:color w:val="000000"/>
          <w:sz w:val="20"/>
          <w:szCs w:val="20"/>
        </w:rPr>
        <w:t xml:space="preserve">. Fertilization was diagnosed by the presence of two </w:t>
      </w:r>
      <w:proofErr w:type="spellStart"/>
      <w:r w:rsidR="002721A5" w:rsidRPr="003D6CFD">
        <w:rPr>
          <w:color w:val="000000"/>
          <w:sz w:val="20"/>
          <w:szCs w:val="20"/>
        </w:rPr>
        <w:t>pronuclei</w:t>
      </w:r>
      <w:proofErr w:type="spellEnd"/>
      <w:r w:rsidR="002721A5" w:rsidRPr="003D6CFD">
        <w:rPr>
          <w:color w:val="000000"/>
          <w:sz w:val="20"/>
          <w:szCs w:val="20"/>
        </w:rPr>
        <w:t xml:space="preserve"> in the injected </w:t>
      </w:r>
      <w:proofErr w:type="spellStart"/>
      <w:r w:rsidR="002721A5" w:rsidRPr="003D6CFD">
        <w:rPr>
          <w:color w:val="000000"/>
          <w:sz w:val="20"/>
          <w:szCs w:val="20"/>
        </w:rPr>
        <w:t>oocyte</w:t>
      </w:r>
      <w:proofErr w:type="spellEnd"/>
      <w:r w:rsidR="002721A5" w:rsidRPr="003D6CFD">
        <w:rPr>
          <w:color w:val="000000"/>
          <w:sz w:val="20"/>
          <w:szCs w:val="20"/>
        </w:rPr>
        <w:t xml:space="preserve"> 16 – 18 hr </w:t>
      </w:r>
      <w:proofErr w:type="spellStart"/>
      <w:r w:rsidR="002721A5" w:rsidRPr="003D6CFD">
        <w:rPr>
          <w:color w:val="000000"/>
          <w:sz w:val="20"/>
          <w:szCs w:val="20"/>
        </w:rPr>
        <w:t>postins</w:t>
      </w:r>
      <w:r w:rsidR="000632C1" w:rsidRPr="003D6CFD">
        <w:rPr>
          <w:color w:val="000000"/>
          <w:sz w:val="20"/>
          <w:szCs w:val="20"/>
        </w:rPr>
        <w:t>em</w:t>
      </w:r>
      <w:r w:rsidR="002721A5" w:rsidRPr="003D6CFD">
        <w:rPr>
          <w:color w:val="000000"/>
          <w:sz w:val="20"/>
          <w:szCs w:val="20"/>
        </w:rPr>
        <w:t>ination</w:t>
      </w:r>
      <w:proofErr w:type="spellEnd"/>
      <w:r w:rsidR="002721A5" w:rsidRPr="003D6CFD">
        <w:rPr>
          <w:color w:val="000000"/>
          <w:sz w:val="20"/>
          <w:szCs w:val="20"/>
        </w:rPr>
        <w:t>.</w:t>
      </w:r>
    </w:p>
    <w:p w:rsidR="005A1B04" w:rsidRPr="003D6CFD" w:rsidRDefault="005A1B04" w:rsidP="005A1B04">
      <w:pPr>
        <w:shd w:val="clear" w:color="auto" w:fill="FFFFFF"/>
        <w:autoSpaceDE w:val="0"/>
        <w:autoSpaceDN w:val="0"/>
        <w:bidi w:val="0"/>
        <w:adjustRightInd w:val="0"/>
        <w:snapToGrid w:val="0"/>
        <w:ind w:firstLine="425"/>
        <w:jc w:val="both"/>
        <w:rPr>
          <w:rFonts w:hint="eastAsia"/>
          <w:b/>
          <w:bCs/>
          <w:i/>
          <w:iCs/>
          <w:sz w:val="20"/>
          <w:szCs w:val="20"/>
          <w:lang w:eastAsia="zh-CN"/>
        </w:rPr>
      </w:pPr>
    </w:p>
    <w:p w:rsidR="002721A5" w:rsidRPr="003D6CFD" w:rsidRDefault="002721A5" w:rsidP="00B16D14">
      <w:pPr>
        <w:shd w:val="clear" w:color="auto" w:fill="FFFFFF"/>
        <w:autoSpaceDE w:val="0"/>
        <w:autoSpaceDN w:val="0"/>
        <w:bidi w:val="0"/>
        <w:adjustRightInd w:val="0"/>
        <w:snapToGrid w:val="0"/>
        <w:jc w:val="both"/>
        <w:rPr>
          <w:sz w:val="20"/>
          <w:szCs w:val="20"/>
        </w:rPr>
      </w:pPr>
      <w:r w:rsidRPr="003D6CFD">
        <w:rPr>
          <w:b/>
          <w:bCs/>
          <w:i/>
          <w:iCs/>
          <w:sz w:val="20"/>
          <w:szCs w:val="20"/>
        </w:rPr>
        <w:t>Embryo quality assessment:</w:t>
      </w:r>
    </w:p>
    <w:p w:rsidR="002721A5" w:rsidRPr="003D6CFD" w:rsidRDefault="002721A5" w:rsidP="003D6CFD">
      <w:pPr>
        <w:autoSpaceDE w:val="0"/>
        <w:autoSpaceDN w:val="0"/>
        <w:bidi w:val="0"/>
        <w:adjustRightInd w:val="0"/>
        <w:snapToGrid w:val="0"/>
        <w:ind w:firstLine="425"/>
        <w:jc w:val="both"/>
        <w:rPr>
          <w:sz w:val="20"/>
          <w:szCs w:val="20"/>
        </w:rPr>
      </w:pPr>
      <w:r w:rsidRPr="003D6CFD">
        <w:rPr>
          <w:sz w:val="20"/>
          <w:szCs w:val="20"/>
        </w:rPr>
        <w:t xml:space="preserve">Embryos were assessed at 25 – 27 hr after ICSI for early cleavage. Embryos which reached the two </w:t>
      </w:r>
      <w:r w:rsidRPr="003D6CFD">
        <w:rPr>
          <w:sz w:val="20"/>
          <w:szCs w:val="20"/>
        </w:rPr>
        <w:lastRenderedPageBreak/>
        <w:t xml:space="preserve">cell stage at this interval were classified as Early Cleavage (EC) embryos, and </w:t>
      </w:r>
      <w:r w:rsidRPr="003D6CFD">
        <w:rPr>
          <w:color w:val="131413"/>
          <w:sz w:val="20"/>
          <w:szCs w:val="20"/>
        </w:rPr>
        <w:t>the remaining</w:t>
      </w:r>
      <w:r w:rsidRPr="003D6CFD">
        <w:rPr>
          <w:sz w:val="20"/>
          <w:szCs w:val="20"/>
        </w:rPr>
        <w:t xml:space="preserve"> as Non Early Cleavage (NEC) embryos. Embryos were assessed again at 64 - 68 hours post-ICSI for day-three embryo morphology. The proposed embryo score is based on the number of </w:t>
      </w:r>
      <w:proofErr w:type="spellStart"/>
      <w:r w:rsidRPr="003D6CFD">
        <w:rPr>
          <w:sz w:val="20"/>
          <w:szCs w:val="20"/>
        </w:rPr>
        <w:t>blastomeres</w:t>
      </w:r>
      <w:proofErr w:type="spellEnd"/>
      <w:r w:rsidRPr="003D6CFD">
        <w:rPr>
          <w:sz w:val="20"/>
          <w:szCs w:val="20"/>
        </w:rPr>
        <w:t xml:space="preserve"> or cells observed in relation to number of hours post insemination, the uniformity of cells in terms of size and shape, the clarity of the cytoplasm in terms of presence or absence of granulation, as well as the degree of </w:t>
      </w:r>
      <w:proofErr w:type="spellStart"/>
      <w:r w:rsidRPr="003D6CFD">
        <w:rPr>
          <w:sz w:val="20"/>
          <w:szCs w:val="20"/>
        </w:rPr>
        <w:t>anuclear</w:t>
      </w:r>
      <w:proofErr w:type="spellEnd"/>
      <w:r w:rsidRPr="003D6CFD">
        <w:rPr>
          <w:sz w:val="20"/>
          <w:szCs w:val="20"/>
        </w:rPr>
        <w:t xml:space="preserve"> fragmentation. The best embryos obtained a score of five </w:t>
      </w:r>
      <w:r w:rsidRPr="003D6CFD">
        <w:rPr>
          <w:b/>
          <w:bCs/>
          <w:i/>
          <w:iCs/>
          <w:sz w:val="20"/>
          <w:szCs w:val="20"/>
        </w:rPr>
        <w:t>(</w:t>
      </w:r>
      <w:proofErr w:type="spellStart"/>
      <w:r w:rsidRPr="003D6CFD">
        <w:rPr>
          <w:b/>
          <w:bCs/>
          <w:i/>
          <w:iCs/>
          <w:sz w:val="20"/>
          <w:szCs w:val="20"/>
        </w:rPr>
        <w:t>Loi</w:t>
      </w:r>
      <w:proofErr w:type="spellEnd"/>
      <w:r w:rsidRPr="003D6CFD">
        <w:rPr>
          <w:b/>
          <w:bCs/>
          <w:i/>
          <w:iCs/>
          <w:sz w:val="20"/>
          <w:szCs w:val="20"/>
        </w:rPr>
        <w:t xml:space="preserve"> et al., 2008).</w:t>
      </w:r>
      <w:r w:rsidRPr="003D6CFD">
        <w:rPr>
          <w:sz w:val="20"/>
          <w:szCs w:val="20"/>
        </w:rPr>
        <w:t xml:space="preserve"> We considered embryos obtaining a score of five or four as good quality embryos.</w:t>
      </w:r>
    </w:p>
    <w:p w:rsidR="003D6CFD" w:rsidRDefault="003D6CFD" w:rsidP="003D6CFD">
      <w:pPr>
        <w:autoSpaceDE w:val="0"/>
        <w:autoSpaceDN w:val="0"/>
        <w:bidi w:val="0"/>
        <w:adjustRightInd w:val="0"/>
        <w:snapToGrid w:val="0"/>
        <w:ind w:left="360" w:firstLine="425"/>
        <w:jc w:val="both"/>
        <w:rPr>
          <w:b/>
          <w:bCs/>
          <w:i/>
          <w:iCs/>
          <w:sz w:val="20"/>
          <w:szCs w:val="20"/>
        </w:rPr>
        <w:sectPr w:rsidR="003D6CFD" w:rsidSect="005A1B04">
          <w:type w:val="continuous"/>
          <w:pgSz w:w="12242" w:h="15842" w:code="1"/>
          <w:pgMar w:top="1440" w:right="1440" w:bottom="1440" w:left="1440" w:header="720" w:footer="720" w:gutter="0"/>
          <w:cols w:num="2" w:space="576"/>
          <w:docGrid w:linePitch="360"/>
        </w:sectPr>
      </w:pPr>
    </w:p>
    <w:p w:rsidR="003F0075" w:rsidRPr="003D6CFD" w:rsidRDefault="003F0075" w:rsidP="003D6CFD">
      <w:pPr>
        <w:autoSpaceDE w:val="0"/>
        <w:autoSpaceDN w:val="0"/>
        <w:bidi w:val="0"/>
        <w:adjustRightInd w:val="0"/>
        <w:snapToGrid w:val="0"/>
        <w:ind w:left="360" w:firstLine="425"/>
        <w:jc w:val="both"/>
        <w:rPr>
          <w:b/>
          <w:bCs/>
          <w:i/>
          <w:iCs/>
          <w:sz w:val="20"/>
          <w:szCs w:val="20"/>
        </w:rPr>
      </w:pPr>
    </w:p>
    <w:p w:rsidR="005A1B04" w:rsidRDefault="005A1B04" w:rsidP="00B16D14">
      <w:pPr>
        <w:autoSpaceDE w:val="0"/>
        <w:autoSpaceDN w:val="0"/>
        <w:bidi w:val="0"/>
        <w:adjustRightInd w:val="0"/>
        <w:snapToGrid w:val="0"/>
        <w:jc w:val="center"/>
        <w:rPr>
          <w:rFonts w:hint="eastAsia"/>
          <w:b/>
          <w:bCs/>
          <w:i/>
          <w:iCs/>
          <w:sz w:val="20"/>
          <w:szCs w:val="20"/>
          <w:lang w:eastAsia="zh-CN"/>
        </w:rPr>
      </w:pPr>
    </w:p>
    <w:p w:rsidR="002721A5" w:rsidRPr="003D6CFD" w:rsidRDefault="002721A5" w:rsidP="005A1B04">
      <w:pPr>
        <w:autoSpaceDE w:val="0"/>
        <w:autoSpaceDN w:val="0"/>
        <w:bidi w:val="0"/>
        <w:adjustRightInd w:val="0"/>
        <w:snapToGrid w:val="0"/>
        <w:jc w:val="center"/>
        <w:rPr>
          <w:b/>
          <w:bCs/>
          <w:i/>
          <w:iCs/>
          <w:sz w:val="20"/>
          <w:szCs w:val="20"/>
        </w:rPr>
      </w:pPr>
      <w:r w:rsidRPr="003D6CFD">
        <w:rPr>
          <w:b/>
          <w:bCs/>
          <w:i/>
          <w:iCs/>
          <w:sz w:val="20"/>
          <w:szCs w:val="20"/>
        </w:rPr>
        <w:t>Day 3 embryo morphology score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776"/>
        <w:gridCol w:w="926"/>
      </w:tblGrid>
      <w:tr w:rsidR="002721A5" w:rsidRPr="00E2447E" w:rsidTr="005A1B04">
        <w:trPr>
          <w:cantSplit/>
          <w:jc w:val="center"/>
        </w:trPr>
        <w:tc>
          <w:tcPr>
            <w:tcW w:w="6120"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b/>
                <w:bCs/>
                <w:i/>
                <w:iCs/>
                <w:sz w:val="20"/>
                <w:szCs w:val="20"/>
                <w:lang w:bidi="ar-EG"/>
              </w:rPr>
            </w:pPr>
            <w:r w:rsidRPr="00E2447E">
              <w:rPr>
                <w:rFonts w:eastAsiaTheme="minorEastAsia"/>
                <w:b/>
                <w:bCs/>
                <w:i/>
                <w:iCs/>
                <w:sz w:val="20"/>
                <w:szCs w:val="20"/>
                <w:lang w:bidi="ar-EG"/>
              </w:rPr>
              <w:t>Features of the embryo</w:t>
            </w:r>
          </w:p>
        </w:tc>
        <w:tc>
          <w:tcPr>
            <w:tcW w:w="77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b/>
                <w:bCs/>
                <w:i/>
                <w:iCs/>
                <w:sz w:val="20"/>
                <w:szCs w:val="20"/>
                <w:lang w:bidi="ar-EG"/>
              </w:rPr>
            </w:pPr>
            <w:r w:rsidRPr="00E2447E">
              <w:rPr>
                <w:rFonts w:eastAsiaTheme="minorEastAsia"/>
                <w:b/>
                <w:bCs/>
                <w:i/>
                <w:iCs/>
                <w:sz w:val="20"/>
                <w:szCs w:val="20"/>
                <w:lang w:bidi="ar-EG"/>
              </w:rPr>
              <w:t>Yes</w:t>
            </w:r>
          </w:p>
        </w:tc>
        <w:tc>
          <w:tcPr>
            <w:tcW w:w="92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b/>
                <w:bCs/>
                <w:i/>
                <w:iCs/>
                <w:sz w:val="20"/>
                <w:szCs w:val="20"/>
                <w:lang w:bidi="ar-EG"/>
              </w:rPr>
            </w:pPr>
            <w:r w:rsidRPr="00E2447E">
              <w:rPr>
                <w:rFonts w:eastAsiaTheme="minorEastAsia"/>
                <w:b/>
                <w:bCs/>
                <w:i/>
                <w:iCs/>
                <w:sz w:val="20"/>
                <w:szCs w:val="20"/>
                <w:lang w:bidi="ar-EG"/>
              </w:rPr>
              <w:t>No</w:t>
            </w:r>
          </w:p>
        </w:tc>
      </w:tr>
      <w:tr w:rsidR="002721A5" w:rsidRPr="00E2447E" w:rsidTr="005A1B04">
        <w:trPr>
          <w:cantSplit/>
          <w:jc w:val="center"/>
        </w:trPr>
        <w:tc>
          <w:tcPr>
            <w:tcW w:w="6120"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Is the embryo at a 6–8 cell stage at 46 - 68 hr, post-insemination?</w:t>
            </w:r>
          </w:p>
        </w:tc>
        <w:tc>
          <w:tcPr>
            <w:tcW w:w="77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1</w:t>
            </w:r>
          </w:p>
        </w:tc>
        <w:tc>
          <w:tcPr>
            <w:tcW w:w="92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0</w:t>
            </w:r>
          </w:p>
        </w:tc>
      </w:tr>
      <w:tr w:rsidR="002721A5" w:rsidRPr="00E2447E" w:rsidTr="005A1B04">
        <w:trPr>
          <w:cantSplit/>
          <w:jc w:val="center"/>
        </w:trPr>
        <w:tc>
          <w:tcPr>
            <w:tcW w:w="6120"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proofErr w:type="gramStart"/>
            <w:r w:rsidRPr="00E2447E">
              <w:rPr>
                <w:rFonts w:eastAsiaTheme="minorEastAsia"/>
                <w:sz w:val="20"/>
                <w:szCs w:val="20"/>
                <w:lang w:bidi="ar-EG"/>
              </w:rPr>
              <w:t>Are</w:t>
            </w:r>
            <w:proofErr w:type="gramEnd"/>
            <w:r w:rsidRPr="00E2447E">
              <w:rPr>
                <w:rFonts w:eastAsiaTheme="minorEastAsia"/>
                <w:sz w:val="20"/>
                <w:szCs w:val="20"/>
                <w:lang w:bidi="ar-EG"/>
              </w:rPr>
              <w:t xml:space="preserve"> all cells uniform in size?</w:t>
            </w:r>
          </w:p>
        </w:tc>
        <w:tc>
          <w:tcPr>
            <w:tcW w:w="77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1</w:t>
            </w:r>
          </w:p>
        </w:tc>
        <w:tc>
          <w:tcPr>
            <w:tcW w:w="92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0</w:t>
            </w:r>
          </w:p>
        </w:tc>
      </w:tr>
      <w:tr w:rsidR="002721A5" w:rsidRPr="00E2447E" w:rsidTr="005A1B04">
        <w:trPr>
          <w:cantSplit/>
          <w:jc w:val="center"/>
        </w:trPr>
        <w:tc>
          <w:tcPr>
            <w:tcW w:w="6120"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proofErr w:type="gramStart"/>
            <w:r w:rsidRPr="00E2447E">
              <w:rPr>
                <w:rFonts w:eastAsiaTheme="minorEastAsia"/>
                <w:sz w:val="20"/>
                <w:szCs w:val="20"/>
                <w:lang w:bidi="ar-EG"/>
              </w:rPr>
              <w:t>Are</w:t>
            </w:r>
            <w:proofErr w:type="gramEnd"/>
            <w:r w:rsidRPr="00E2447E">
              <w:rPr>
                <w:rFonts w:eastAsiaTheme="minorEastAsia"/>
                <w:sz w:val="20"/>
                <w:szCs w:val="20"/>
                <w:lang w:bidi="ar-EG"/>
              </w:rPr>
              <w:t xml:space="preserve"> all cells uniform in shape?</w:t>
            </w:r>
          </w:p>
        </w:tc>
        <w:tc>
          <w:tcPr>
            <w:tcW w:w="77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1</w:t>
            </w:r>
          </w:p>
        </w:tc>
        <w:tc>
          <w:tcPr>
            <w:tcW w:w="92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0</w:t>
            </w:r>
          </w:p>
        </w:tc>
      </w:tr>
      <w:tr w:rsidR="002721A5" w:rsidRPr="00E2447E" w:rsidTr="005A1B04">
        <w:trPr>
          <w:cantSplit/>
          <w:jc w:val="center"/>
        </w:trPr>
        <w:tc>
          <w:tcPr>
            <w:tcW w:w="6120"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Is the cytoplasm of cells clear?</w:t>
            </w:r>
          </w:p>
        </w:tc>
        <w:tc>
          <w:tcPr>
            <w:tcW w:w="77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1</w:t>
            </w:r>
          </w:p>
        </w:tc>
        <w:tc>
          <w:tcPr>
            <w:tcW w:w="92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0</w:t>
            </w:r>
          </w:p>
        </w:tc>
      </w:tr>
      <w:tr w:rsidR="002721A5" w:rsidRPr="00E2447E" w:rsidTr="005A1B04">
        <w:trPr>
          <w:cantSplit/>
          <w:jc w:val="center"/>
        </w:trPr>
        <w:tc>
          <w:tcPr>
            <w:tcW w:w="6120"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 xml:space="preserve">Are the </w:t>
            </w:r>
            <w:proofErr w:type="spellStart"/>
            <w:r w:rsidRPr="00E2447E">
              <w:rPr>
                <w:rFonts w:eastAsiaTheme="minorEastAsia"/>
                <w:sz w:val="20"/>
                <w:szCs w:val="20"/>
                <w:lang w:bidi="ar-EG"/>
              </w:rPr>
              <w:t>anuclear</w:t>
            </w:r>
            <w:proofErr w:type="spellEnd"/>
            <w:r w:rsidRPr="00E2447E">
              <w:rPr>
                <w:rFonts w:eastAsiaTheme="minorEastAsia"/>
                <w:sz w:val="20"/>
                <w:szCs w:val="20"/>
                <w:lang w:bidi="ar-EG"/>
              </w:rPr>
              <w:t xml:space="preserve"> fragments absent?</w:t>
            </w:r>
          </w:p>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If present, do they exceed 25%?</w:t>
            </w:r>
          </w:p>
        </w:tc>
        <w:tc>
          <w:tcPr>
            <w:tcW w:w="77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1</w:t>
            </w:r>
          </w:p>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-1</w:t>
            </w:r>
          </w:p>
        </w:tc>
        <w:tc>
          <w:tcPr>
            <w:tcW w:w="926" w:type="dxa"/>
            <w:tcBorders>
              <w:top w:val="single" w:sz="4" w:space="0" w:color="auto"/>
              <w:left w:val="single" w:sz="4" w:space="0" w:color="auto"/>
              <w:bottom w:val="single" w:sz="4" w:space="0" w:color="auto"/>
              <w:right w:val="single" w:sz="4" w:space="0" w:color="auto"/>
            </w:tcBorders>
          </w:tcPr>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0</w:t>
            </w:r>
          </w:p>
          <w:p w:rsidR="002721A5" w:rsidRPr="00E2447E" w:rsidRDefault="002721A5" w:rsidP="003D6CFD">
            <w:pPr>
              <w:bidi w:val="0"/>
              <w:snapToGrid w:val="0"/>
              <w:jc w:val="both"/>
              <w:rPr>
                <w:rFonts w:eastAsiaTheme="minorEastAsia"/>
                <w:sz w:val="20"/>
                <w:szCs w:val="20"/>
                <w:lang w:bidi="ar-EG"/>
              </w:rPr>
            </w:pPr>
            <w:r w:rsidRPr="00E2447E">
              <w:rPr>
                <w:rFonts w:eastAsiaTheme="minorEastAsia"/>
                <w:sz w:val="20"/>
                <w:szCs w:val="20"/>
                <w:lang w:bidi="ar-EG"/>
              </w:rPr>
              <w:t>0</w:t>
            </w:r>
          </w:p>
        </w:tc>
      </w:tr>
    </w:tbl>
    <w:p w:rsidR="002721A5" w:rsidRDefault="002721A5" w:rsidP="005A1B04">
      <w:pPr>
        <w:autoSpaceDE w:val="0"/>
        <w:autoSpaceDN w:val="0"/>
        <w:bidi w:val="0"/>
        <w:adjustRightInd w:val="0"/>
        <w:snapToGrid w:val="0"/>
        <w:jc w:val="both"/>
        <w:rPr>
          <w:rFonts w:hint="eastAsia"/>
          <w:b/>
          <w:bCs/>
          <w:i/>
          <w:iCs/>
          <w:sz w:val="20"/>
          <w:szCs w:val="20"/>
          <w:u w:val="single"/>
          <w:lang w:eastAsia="zh-CN"/>
        </w:rPr>
      </w:pPr>
    </w:p>
    <w:p w:rsidR="005A1B04" w:rsidRPr="003D6CFD" w:rsidRDefault="005A1B04" w:rsidP="005A1B04">
      <w:pPr>
        <w:autoSpaceDE w:val="0"/>
        <w:autoSpaceDN w:val="0"/>
        <w:bidi w:val="0"/>
        <w:adjustRightInd w:val="0"/>
        <w:snapToGrid w:val="0"/>
        <w:jc w:val="both"/>
        <w:rPr>
          <w:rFonts w:hint="eastAsia"/>
          <w:b/>
          <w:bCs/>
          <w:i/>
          <w:iCs/>
          <w:sz w:val="20"/>
          <w:szCs w:val="20"/>
          <w:u w:val="single"/>
          <w:lang w:eastAsia="zh-CN"/>
        </w:rPr>
      </w:pPr>
    </w:p>
    <w:p w:rsidR="003D6CFD" w:rsidRDefault="003D6CFD" w:rsidP="003D6CFD">
      <w:pPr>
        <w:autoSpaceDE w:val="0"/>
        <w:autoSpaceDN w:val="0"/>
        <w:bidi w:val="0"/>
        <w:adjustRightInd w:val="0"/>
        <w:snapToGrid w:val="0"/>
        <w:ind w:firstLine="425"/>
        <w:jc w:val="both"/>
        <w:rPr>
          <w:b/>
          <w:bCs/>
          <w:i/>
          <w:iCs/>
          <w:sz w:val="20"/>
          <w:szCs w:val="20"/>
        </w:rPr>
        <w:sectPr w:rsidR="003D6CFD" w:rsidSect="003D6CFD">
          <w:type w:val="continuous"/>
          <w:pgSz w:w="12242" w:h="15842" w:code="1"/>
          <w:pgMar w:top="1440" w:right="1440" w:bottom="1440" w:left="1440" w:header="720" w:footer="720" w:gutter="0"/>
          <w:cols w:space="708"/>
          <w:bidi/>
          <w:docGrid w:linePitch="360"/>
        </w:sectPr>
      </w:pPr>
    </w:p>
    <w:p w:rsidR="002721A5" w:rsidRPr="003D6CFD" w:rsidRDefault="002721A5" w:rsidP="00B16D14">
      <w:pPr>
        <w:autoSpaceDE w:val="0"/>
        <w:autoSpaceDN w:val="0"/>
        <w:bidi w:val="0"/>
        <w:adjustRightInd w:val="0"/>
        <w:snapToGrid w:val="0"/>
        <w:jc w:val="both"/>
        <w:rPr>
          <w:b/>
          <w:bCs/>
          <w:i/>
          <w:iCs/>
          <w:sz w:val="20"/>
          <w:szCs w:val="20"/>
        </w:rPr>
      </w:pPr>
      <w:r w:rsidRPr="003D6CFD">
        <w:rPr>
          <w:b/>
          <w:bCs/>
          <w:i/>
          <w:iCs/>
          <w:sz w:val="20"/>
          <w:szCs w:val="20"/>
        </w:rPr>
        <w:lastRenderedPageBreak/>
        <w:t>Embryo selection and transfer:</w:t>
      </w:r>
    </w:p>
    <w:p w:rsidR="00DC7942" w:rsidRPr="003D6CFD" w:rsidRDefault="002721A5" w:rsidP="003D6CFD">
      <w:pPr>
        <w:autoSpaceDE w:val="0"/>
        <w:autoSpaceDN w:val="0"/>
        <w:bidi w:val="0"/>
        <w:adjustRightInd w:val="0"/>
        <w:snapToGrid w:val="0"/>
        <w:ind w:firstLine="425"/>
        <w:jc w:val="both"/>
        <w:rPr>
          <w:b/>
          <w:bCs/>
          <w:sz w:val="20"/>
          <w:szCs w:val="20"/>
          <w:u w:val="single"/>
        </w:rPr>
      </w:pPr>
      <w:r w:rsidRPr="003D6CFD">
        <w:rPr>
          <w:sz w:val="20"/>
          <w:szCs w:val="20"/>
        </w:rPr>
        <w:t>Day 3 embryo transfer was done. The best two or three embryos, according to day 3 embryo morphology as prescribed before, were transferred. The patients were subdivided into two subgroups; one will transfer early cleavage embryos (EC) and the other will transfer non early cleavage embryo (NEC). The cumulative embryo score (CES) was calculated by the summation of the individual embryo scores of the embryos transferred.</w:t>
      </w:r>
    </w:p>
    <w:p w:rsidR="00DC7942" w:rsidRDefault="00DC7942" w:rsidP="00B16D14">
      <w:pPr>
        <w:autoSpaceDE w:val="0"/>
        <w:autoSpaceDN w:val="0"/>
        <w:bidi w:val="0"/>
        <w:adjustRightInd w:val="0"/>
        <w:snapToGrid w:val="0"/>
        <w:jc w:val="both"/>
        <w:rPr>
          <w:rFonts w:hint="eastAsia"/>
          <w:color w:val="000000"/>
          <w:sz w:val="20"/>
          <w:szCs w:val="20"/>
          <w:lang w:eastAsia="zh-CN"/>
        </w:rPr>
      </w:pPr>
      <w:proofErr w:type="spellStart"/>
      <w:r w:rsidRPr="003D6CFD">
        <w:rPr>
          <w:b/>
          <w:bCs/>
          <w:i/>
          <w:iCs/>
          <w:sz w:val="20"/>
          <w:szCs w:val="20"/>
        </w:rPr>
        <w:t>Luteal</w:t>
      </w:r>
      <w:proofErr w:type="spellEnd"/>
      <w:r w:rsidRPr="003D6CFD">
        <w:rPr>
          <w:b/>
          <w:bCs/>
          <w:i/>
          <w:iCs/>
          <w:sz w:val="20"/>
          <w:szCs w:val="20"/>
        </w:rPr>
        <w:t xml:space="preserve"> phase support </w:t>
      </w:r>
      <w:r w:rsidRPr="003D6CFD">
        <w:rPr>
          <w:sz w:val="20"/>
          <w:szCs w:val="20"/>
        </w:rPr>
        <w:t xml:space="preserve">was given to the patients in the form of daily </w:t>
      </w:r>
      <w:r w:rsidRPr="003D6CFD">
        <w:rPr>
          <w:color w:val="000000"/>
          <w:sz w:val="20"/>
          <w:szCs w:val="20"/>
        </w:rPr>
        <w:t>100mg</w:t>
      </w:r>
      <w:r w:rsidRPr="003D6CFD">
        <w:rPr>
          <w:sz w:val="20"/>
          <w:szCs w:val="20"/>
        </w:rPr>
        <w:t xml:space="preserve"> progesterone in oil intramuscular injection for 14 days</w:t>
      </w:r>
      <w:r w:rsidRPr="003D6CFD">
        <w:rPr>
          <w:color w:val="000000"/>
          <w:sz w:val="20"/>
          <w:szCs w:val="20"/>
        </w:rPr>
        <w:t>.</w:t>
      </w:r>
    </w:p>
    <w:p w:rsidR="005A1B04" w:rsidRPr="003D6CFD" w:rsidRDefault="005A1B04" w:rsidP="005A1B04">
      <w:pPr>
        <w:autoSpaceDE w:val="0"/>
        <w:autoSpaceDN w:val="0"/>
        <w:bidi w:val="0"/>
        <w:adjustRightInd w:val="0"/>
        <w:snapToGrid w:val="0"/>
        <w:jc w:val="both"/>
        <w:rPr>
          <w:rFonts w:hint="eastAsia"/>
          <w:color w:val="000000"/>
          <w:sz w:val="20"/>
          <w:szCs w:val="20"/>
          <w:lang w:eastAsia="zh-CN"/>
        </w:rPr>
      </w:pPr>
    </w:p>
    <w:p w:rsidR="00DC7942" w:rsidRPr="003D6CFD" w:rsidRDefault="00DC7942" w:rsidP="00B16D14">
      <w:pPr>
        <w:autoSpaceDE w:val="0"/>
        <w:autoSpaceDN w:val="0"/>
        <w:bidi w:val="0"/>
        <w:adjustRightInd w:val="0"/>
        <w:snapToGrid w:val="0"/>
        <w:jc w:val="both"/>
        <w:rPr>
          <w:sz w:val="20"/>
          <w:szCs w:val="20"/>
        </w:rPr>
      </w:pPr>
      <w:r w:rsidRPr="003D6CFD">
        <w:rPr>
          <w:b/>
          <w:bCs/>
          <w:i/>
          <w:iCs/>
          <w:color w:val="000000"/>
          <w:sz w:val="20"/>
          <w:szCs w:val="20"/>
        </w:rPr>
        <w:t>Follow up of the patient after embryo transfer:</w:t>
      </w:r>
    </w:p>
    <w:p w:rsidR="00AF42C5" w:rsidRPr="003D6CFD" w:rsidRDefault="000632C1" w:rsidP="003D6CFD">
      <w:pPr>
        <w:shd w:val="clear" w:color="auto" w:fill="FFFFFF"/>
        <w:autoSpaceDE w:val="0"/>
        <w:autoSpaceDN w:val="0"/>
        <w:bidi w:val="0"/>
        <w:adjustRightInd w:val="0"/>
        <w:snapToGrid w:val="0"/>
        <w:ind w:firstLine="425"/>
        <w:jc w:val="both"/>
        <w:rPr>
          <w:b/>
          <w:bCs/>
          <w:i/>
          <w:iCs/>
          <w:color w:val="000000"/>
          <w:sz w:val="20"/>
          <w:szCs w:val="20"/>
          <w:u w:val="single"/>
        </w:rPr>
      </w:pPr>
      <w:r w:rsidRPr="003D6CFD">
        <w:rPr>
          <w:sz w:val="20"/>
          <w:szCs w:val="20"/>
        </w:rPr>
        <w:t>A single serum B</w:t>
      </w:r>
      <w:r w:rsidR="00DC7942" w:rsidRPr="003D6CFD">
        <w:rPr>
          <w:sz w:val="20"/>
          <w:szCs w:val="20"/>
        </w:rPr>
        <w:t xml:space="preserve">-HCG measurement will be performed 14 days after embryo transfer. A clinical pregnancy will be determined by identifying the presence of a gestational sac at six weeks gestation on </w:t>
      </w:r>
      <w:proofErr w:type="spellStart"/>
      <w:r w:rsidR="00DC7942" w:rsidRPr="003D6CFD">
        <w:rPr>
          <w:sz w:val="20"/>
          <w:szCs w:val="20"/>
        </w:rPr>
        <w:t>transvaginal</w:t>
      </w:r>
      <w:proofErr w:type="spellEnd"/>
      <w:r w:rsidR="00DC7942" w:rsidRPr="003D6CFD">
        <w:rPr>
          <w:sz w:val="20"/>
          <w:szCs w:val="20"/>
        </w:rPr>
        <w:t xml:space="preserve"> </w:t>
      </w:r>
      <w:proofErr w:type="spellStart"/>
      <w:r w:rsidR="00DC7942" w:rsidRPr="003D6CFD">
        <w:rPr>
          <w:sz w:val="20"/>
          <w:szCs w:val="20"/>
        </w:rPr>
        <w:t>ultrasonography</w:t>
      </w:r>
      <w:proofErr w:type="spellEnd"/>
      <w:r w:rsidR="00DC7942" w:rsidRPr="003D6CFD">
        <w:rPr>
          <w:sz w:val="20"/>
          <w:szCs w:val="20"/>
        </w:rPr>
        <w:t>.</w:t>
      </w:r>
    </w:p>
    <w:p w:rsidR="000632C1" w:rsidRPr="003D6CFD" w:rsidRDefault="000632C1" w:rsidP="003D6CFD">
      <w:pPr>
        <w:bidi w:val="0"/>
        <w:snapToGrid w:val="0"/>
        <w:ind w:firstLine="425"/>
        <w:jc w:val="both"/>
        <w:rPr>
          <w:sz w:val="20"/>
          <w:szCs w:val="20"/>
        </w:rPr>
      </w:pPr>
      <w:r w:rsidRPr="003D6CFD">
        <w:rPr>
          <w:sz w:val="20"/>
          <w:szCs w:val="20"/>
          <w:lang w:bidi="ar-EG"/>
        </w:rPr>
        <w:t xml:space="preserve">Different clinical parameters were compared between EC and NEC embryo transfers. The effects of different factors on the clinical pregnancy rate were also estimated. In both of these calculations, </w:t>
      </w:r>
      <w:r w:rsidR="00A9692E" w:rsidRPr="003D6CFD">
        <w:rPr>
          <w:sz w:val="20"/>
          <w:szCs w:val="20"/>
        </w:rPr>
        <w:t>t</w:t>
      </w:r>
      <w:r w:rsidRPr="003D6CFD">
        <w:rPr>
          <w:sz w:val="20"/>
          <w:szCs w:val="20"/>
        </w:rPr>
        <w:t xml:space="preserve">he </w:t>
      </w:r>
      <w:r w:rsidRPr="003D6CFD">
        <w:rPr>
          <w:sz w:val="20"/>
          <w:szCs w:val="20"/>
        </w:rPr>
        <w:lastRenderedPageBreak/>
        <w:t>independent-samples Student's t-test</w:t>
      </w:r>
      <w:r w:rsidR="00A9692E" w:rsidRPr="003D6CFD">
        <w:rPr>
          <w:sz w:val="20"/>
          <w:szCs w:val="20"/>
        </w:rPr>
        <w:t xml:space="preserve"> and t</w:t>
      </w:r>
      <w:r w:rsidRPr="003D6CFD">
        <w:rPr>
          <w:sz w:val="20"/>
          <w:szCs w:val="20"/>
        </w:rPr>
        <w:t>he</w:t>
      </w:r>
      <w:r w:rsidRPr="003D6CFD">
        <w:rPr>
          <w:color w:val="131413"/>
          <w:sz w:val="20"/>
          <w:szCs w:val="20"/>
        </w:rPr>
        <w:t xml:space="preserve"> chi-square</w:t>
      </w:r>
      <w:r w:rsidRPr="003D6CFD">
        <w:rPr>
          <w:sz w:val="20"/>
          <w:szCs w:val="20"/>
        </w:rPr>
        <w:t xml:space="preserve"> x² te</w:t>
      </w:r>
      <w:r w:rsidR="00A9692E" w:rsidRPr="003D6CFD">
        <w:rPr>
          <w:sz w:val="20"/>
          <w:szCs w:val="20"/>
        </w:rPr>
        <w:t>st were used</w:t>
      </w:r>
      <w:r w:rsidRPr="003D6CFD">
        <w:rPr>
          <w:sz w:val="20"/>
          <w:szCs w:val="20"/>
        </w:rPr>
        <w:t>.</w:t>
      </w:r>
    </w:p>
    <w:p w:rsidR="00B16D14" w:rsidRDefault="00B16D14" w:rsidP="00B16D14">
      <w:pPr>
        <w:bidi w:val="0"/>
        <w:snapToGrid w:val="0"/>
        <w:jc w:val="both"/>
        <w:rPr>
          <w:b/>
          <w:bCs/>
          <w:sz w:val="20"/>
          <w:szCs w:val="20"/>
          <w:lang w:eastAsia="zh-CN"/>
        </w:rPr>
      </w:pPr>
    </w:p>
    <w:p w:rsidR="00A9692E" w:rsidRPr="003D6CFD" w:rsidRDefault="00A9692E" w:rsidP="00B16D14">
      <w:pPr>
        <w:bidi w:val="0"/>
        <w:snapToGrid w:val="0"/>
        <w:jc w:val="both"/>
        <w:rPr>
          <w:b/>
          <w:bCs/>
          <w:sz w:val="20"/>
          <w:szCs w:val="20"/>
        </w:rPr>
      </w:pPr>
      <w:r w:rsidRPr="003D6CFD">
        <w:rPr>
          <w:b/>
          <w:bCs/>
          <w:sz w:val="20"/>
          <w:szCs w:val="20"/>
        </w:rPr>
        <w:t>Results:</w:t>
      </w:r>
    </w:p>
    <w:p w:rsidR="00CD025C" w:rsidRPr="003D6CFD" w:rsidRDefault="00604B41" w:rsidP="003D6CFD">
      <w:pPr>
        <w:autoSpaceDE w:val="0"/>
        <w:autoSpaceDN w:val="0"/>
        <w:bidi w:val="0"/>
        <w:adjustRightInd w:val="0"/>
        <w:snapToGrid w:val="0"/>
        <w:ind w:firstLine="425"/>
        <w:jc w:val="both"/>
        <w:rPr>
          <w:sz w:val="20"/>
          <w:szCs w:val="20"/>
        </w:rPr>
      </w:pPr>
      <w:r w:rsidRPr="003D6CFD">
        <w:rPr>
          <w:sz w:val="20"/>
          <w:szCs w:val="20"/>
        </w:rPr>
        <w:t xml:space="preserve">A total of 193 treatment cycles were analyzed. A total of 2023 </w:t>
      </w:r>
      <w:proofErr w:type="spellStart"/>
      <w:r w:rsidRPr="003D6CFD">
        <w:rPr>
          <w:sz w:val="20"/>
          <w:szCs w:val="20"/>
        </w:rPr>
        <w:t>oocytes</w:t>
      </w:r>
      <w:proofErr w:type="spellEnd"/>
      <w:r w:rsidRPr="003D6CFD">
        <w:rPr>
          <w:sz w:val="20"/>
          <w:szCs w:val="20"/>
        </w:rPr>
        <w:t xml:space="preserve"> were retrieved. Among them, 1232 </w:t>
      </w:r>
      <w:proofErr w:type="spellStart"/>
      <w:r w:rsidRPr="003D6CFD">
        <w:rPr>
          <w:sz w:val="20"/>
          <w:szCs w:val="20"/>
        </w:rPr>
        <w:t>oocytes</w:t>
      </w:r>
      <w:proofErr w:type="spellEnd"/>
      <w:r w:rsidRPr="003D6CFD">
        <w:rPr>
          <w:sz w:val="20"/>
          <w:szCs w:val="20"/>
        </w:rPr>
        <w:t xml:space="preserve"> were fertilized, 1077 embryos were obtained (overall fertilization rate 87.42%). Of these embryos, 364 (33.80 %) were early cleavage </w:t>
      </w:r>
      <w:r w:rsidRPr="003D6CFD">
        <w:rPr>
          <w:b/>
          <w:bCs/>
          <w:sz w:val="20"/>
          <w:szCs w:val="20"/>
        </w:rPr>
        <w:t>(EC)</w:t>
      </w:r>
      <w:r w:rsidRPr="003D6CFD">
        <w:rPr>
          <w:sz w:val="20"/>
          <w:szCs w:val="20"/>
        </w:rPr>
        <w:t xml:space="preserve"> and 713 (66.20 %) were non early cleavage </w:t>
      </w:r>
      <w:r w:rsidRPr="003D6CFD">
        <w:rPr>
          <w:b/>
          <w:bCs/>
          <w:sz w:val="20"/>
          <w:szCs w:val="20"/>
        </w:rPr>
        <w:t>(NEC)</w:t>
      </w:r>
      <w:r w:rsidRPr="003D6CFD">
        <w:rPr>
          <w:sz w:val="20"/>
          <w:szCs w:val="20"/>
        </w:rPr>
        <w:t>.</w:t>
      </w:r>
    </w:p>
    <w:p w:rsidR="00604B41" w:rsidRPr="003D6CFD" w:rsidRDefault="00604B41" w:rsidP="003D6CFD">
      <w:pPr>
        <w:autoSpaceDE w:val="0"/>
        <w:autoSpaceDN w:val="0"/>
        <w:bidi w:val="0"/>
        <w:adjustRightInd w:val="0"/>
        <w:snapToGrid w:val="0"/>
        <w:ind w:firstLine="425"/>
        <w:jc w:val="both"/>
        <w:rPr>
          <w:sz w:val="20"/>
          <w:szCs w:val="20"/>
        </w:rPr>
      </w:pPr>
      <w:r w:rsidRPr="003D6CFD">
        <w:rPr>
          <w:sz w:val="20"/>
          <w:szCs w:val="20"/>
        </w:rPr>
        <w:t xml:space="preserve">The cycles were divided into two groups, first group (n= 97) was undergone EC embryo transfer and the second group (n= 96) was undergone NEC embryo transfer. A total of 444 embryos were transferred; 215 of them transferred for the first group and 229 transferred for the second group. The overall pregnancy rate was 32.64% (63/193), multiple pregnancy </w:t>
      </w:r>
      <w:proofErr w:type="gramStart"/>
      <w:r w:rsidRPr="003D6CFD">
        <w:rPr>
          <w:sz w:val="20"/>
          <w:szCs w:val="20"/>
        </w:rPr>
        <w:t>rate</w:t>
      </w:r>
      <w:proofErr w:type="gramEnd"/>
      <w:r w:rsidRPr="003D6CFD">
        <w:rPr>
          <w:sz w:val="20"/>
          <w:szCs w:val="20"/>
        </w:rPr>
        <w:t xml:space="preserve"> was 23.81% and implantation rate was 18.24%.</w:t>
      </w:r>
    </w:p>
    <w:p w:rsidR="00007E0A" w:rsidRPr="003D6CFD" w:rsidRDefault="00604B41" w:rsidP="003D6CFD">
      <w:pPr>
        <w:autoSpaceDE w:val="0"/>
        <w:autoSpaceDN w:val="0"/>
        <w:bidi w:val="0"/>
        <w:adjustRightInd w:val="0"/>
        <w:snapToGrid w:val="0"/>
        <w:ind w:firstLine="425"/>
        <w:jc w:val="both"/>
        <w:rPr>
          <w:sz w:val="20"/>
          <w:szCs w:val="20"/>
        </w:rPr>
      </w:pPr>
      <w:r w:rsidRPr="003D6CFD">
        <w:rPr>
          <w:sz w:val="20"/>
          <w:szCs w:val="20"/>
        </w:rPr>
        <w:t>The transfer of EC embryos resulted in two times higher clinical pregnancy rate (43.30% versus 21.88%; P = 0</w:t>
      </w:r>
      <w:r w:rsidRPr="003D6CFD">
        <w:rPr>
          <w:color w:val="000000"/>
          <w:sz w:val="20"/>
          <w:szCs w:val="20"/>
        </w:rPr>
        <w:t>.005</w:t>
      </w:r>
      <w:r w:rsidRPr="003D6CFD">
        <w:rPr>
          <w:sz w:val="20"/>
          <w:szCs w:val="20"/>
        </w:rPr>
        <w:t>) and more than double implantation rate</w:t>
      </w:r>
      <w:r w:rsidR="00CD025C" w:rsidRPr="003D6CFD">
        <w:rPr>
          <w:sz w:val="20"/>
          <w:szCs w:val="20"/>
        </w:rPr>
        <w:t xml:space="preserve"> </w:t>
      </w:r>
      <w:r w:rsidRPr="003D6CFD">
        <w:rPr>
          <w:sz w:val="20"/>
          <w:szCs w:val="20"/>
        </w:rPr>
        <w:t>(</w:t>
      </w:r>
      <w:r w:rsidRPr="003D6CFD">
        <w:rPr>
          <w:color w:val="000000"/>
          <w:sz w:val="20"/>
          <w:szCs w:val="20"/>
        </w:rPr>
        <w:t>25.58%</w:t>
      </w:r>
      <w:r w:rsidRPr="003D6CFD">
        <w:rPr>
          <w:sz w:val="20"/>
          <w:szCs w:val="20"/>
        </w:rPr>
        <w:t xml:space="preserve"> versus </w:t>
      </w:r>
      <w:r w:rsidRPr="003D6CFD">
        <w:rPr>
          <w:color w:val="000000"/>
          <w:sz w:val="20"/>
          <w:szCs w:val="20"/>
        </w:rPr>
        <w:t>11.35%; P = 0.000</w:t>
      </w:r>
      <w:r w:rsidRPr="003D6CFD">
        <w:rPr>
          <w:sz w:val="20"/>
          <w:szCs w:val="20"/>
        </w:rPr>
        <w:t xml:space="preserve">) when compared to NEC embryo transfers </w:t>
      </w:r>
      <w:r w:rsidR="000E124A" w:rsidRPr="003D6CFD">
        <w:rPr>
          <w:sz w:val="20"/>
          <w:szCs w:val="20"/>
        </w:rPr>
        <w:t>(</w:t>
      </w:r>
      <w:r w:rsidRPr="003D6CFD">
        <w:rPr>
          <w:sz w:val="20"/>
          <w:szCs w:val="20"/>
        </w:rPr>
        <w:t>table I</w:t>
      </w:r>
      <w:r w:rsidR="000E124A" w:rsidRPr="003D6CFD">
        <w:rPr>
          <w:sz w:val="20"/>
          <w:szCs w:val="20"/>
        </w:rPr>
        <w:t>)</w:t>
      </w:r>
      <w:r w:rsidRPr="003D6CFD">
        <w:rPr>
          <w:sz w:val="20"/>
          <w:szCs w:val="20"/>
        </w:rPr>
        <w:t>.</w:t>
      </w:r>
    </w:p>
    <w:p w:rsidR="003D6CFD" w:rsidRDefault="003D6CFD" w:rsidP="003D6CFD">
      <w:pPr>
        <w:autoSpaceDE w:val="0"/>
        <w:autoSpaceDN w:val="0"/>
        <w:bidi w:val="0"/>
        <w:adjustRightInd w:val="0"/>
        <w:snapToGrid w:val="0"/>
        <w:jc w:val="center"/>
        <w:rPr>
          <w:sz w:val="20"/>
          <w:szCs w:val="20"/>
        </w:rPr>
        <w:sectPr w:rsidR="003D6CFD" w:rsidSect="005A1B04">
          <w:type w:val="continuous"/>
          <w:pgSz w:w="12242" w:h="15842" w:code="1"/>
          <w:pgMar w:top="1440" w:right="1440" w:bottom="1440" w:left="1440" w:header="720" w:footer="720" w:gutter="0"/>
          <w:cols w:num="2" w:space="576"/>
          <w:docGrid w:linePitch="360"/>
        </w:sectPr>
      </w:pPr>
    </w:p>
    <w:p w:rsidR="005A1B04" w:rsidRDefault="005A1B04" w:rsidP="003D6CFD">
      <w:pPr>
        <w:autoSpaceDE w:val="0"/>
        <w:autoSpaceDN w:val="0"/>
        <w:bidi w:val="0"/>
        <w:adjustRightInd w:val="0"/>
        <w:snapToGrid w:val="0"/>
        <w:jc w:val="center"/>
        <w:rPr>
          <w:rFonts w:hint="eastAsia"/>
          <w:sz w:val="20"/>
          <w:szCs w:val="20"/>
          <w:lang w:eastAsia="zh-CN"/>
        </w:rPr>
      </w:pPr>
    </w:p>
    <w:p w:rsidR="005A1B04" w:rsidRDefault="005A1B04" w:rsidP="005A1B04">
      <w:pPr>
        <w:autoSpaceDE w:val="0"/>
        <w:autoSpaceDN w:val="0"/>
        <w:bidi w:val="0"/>
        <w:adjustRightInd w:val="0"/>
        <w:snapToGrid w:val="0"/>
        <w:jc w:val="center"/>
        <w:rPr>
          <w:rFonts w:hint="eastAsia"/>
          <w:sz w:val="20"/>
          <w:szCs w:val="20"/>
          <w:lang w:eastAsia="zh-CN"/>
        </w:rPr>
      </w:pPr>
    </w:p>
    <w:p w:rsidR="005A1B04" w:rsidRDefault="005A1B04" w:rsidP="005A1B04">
      <w:pPr>
        <w:autoSpaceDE w:val="0"/>
        <w:autoSpaceDN w:val="0"/>
        <w:bidi w:val="0"/>
        <w:adjustRightInd w:val="0"/>
        <w:snapToGrid w:val="0"/>
        <w:jc w:val="center"/>
        <w:rPr>
          <w:rFonts w:hint="eastAsia"/>
          <w:sz w:val="20"/>
          <w:szCs w:val="20"/>
          <w:lang w:eastAsia="zh-CN"/>
        </w:rPr>
      </w:pPr>
    </w:p>
    <w:p w:rsidR="005A1B04" w:rsidRDefault="005A1B04" w:rsidP="005A1B04">
      <w:pPr>
        <w:autoSpaceDE w:val="0"/>
        <w:autoSpaceDN w:val="0"/>
        <w:bidi w:val="0"/>
        <w:adjustRightInd w:val="0"/>
        <w:snapToGrid w:val="0"/>
        <w:jc w:val="center"/>
        <w:rPr>
          <w:rFonts w:hint="eastAsia"/>
          <w:sz w:val="20"/>
          <w:szCs w:val="20"/>
          <w:lang w:eastAsia="zh-CN"/>
        </w:rPr>
      </w:pPr>
    </w:p>
    <w:p w:rsidR="00845C13" w:rsidRDefault="00845C13" w:rsidP="005A1B04">
      <w:pPr>
        <w:autoSpaceDE w:val="0"/>
        <w:autoSpaceDN w:val="0"/>
        <w:bidi w:val="0"/>
        <w:adjustRightInd w:val="0"/>
        <w:snapToGrid w:val="0"/>
        <w:jc w:val="center"/>
        <w:rPr>
          <w:rFonts w:hint="eastAsia"/>
          <w:sz w:val="20"/>
          <w:szCs w:val="20"/>
          <w:lang w:eastAsia="zh-CN"/>
        </w:rPr>
      </w:pPr>
    </w:p>
    <w:p w:rsidR="000E124A" w:rsidRPr="003D6CFD" w:rsidRDefault="004452FA" w:rsidP="00845C13">
      <w:pPr>
        <w:autoSpaceDE w:val="0"/>
        <w:autoSpaceDN w:val="0"/>
        <w:bidi w:val="0"/>
        <w:adjustRightInd w:val="0"/>
        <w:snapToGrid w:val="0"/>
        <w:jc w:val="center"/>
        <w:rPr>
          <w:sz w:val="20"/>
          <w:szCs w:val="20"/>
        </w:rPr>
      </w:pPr>
      <w:r w:rsidRPr="003D6CFD">
        <w:rPr>
          <w:sz w:val="20"/>
          <w:szCs w:val="20"/>
        </w:rPr>
        <w:t xml:space="preserve">Table </w:t>
      </w:r>
      <w:r w:rsidR="000E124A" w:rsidRPr="003D6CFD">
        <w:rPr>
          <w:sz w:val="20"/>
          <w:szCs w:val="20"/>
        </w:rPr>
        <w:t>I: Comparison of clinical parameters in cycles where early cleavage (EC) and non early cleavage (NEC) embryos were transferred</w:t>
      </w:r>
    </w:p>
    <w:tbl>
      <w:tblPr>
        <w:tblW w:w="977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gridCol w:w="2382"/>
        <w:gridCol w:w="2333"/>
        <w:gridCol w:w="979"/>
      </w:tblGrid>
      <w:tr w:rsidR="000E124A" w:rsidRPr="003D6CFD" w:rsidTr="007B33F5">
        <w:trPr>
          <w:jc w:val="center"/>
        </w:trPr>
        <w:tc>
          <w:tcPr>
            <w:tcW w:w="4080" w:type="dxa"/>
            <w:shd w:val="clear" w:color="auto" w:fill="auto"/>
            <w:vAlign w:val="center"/>
          </w:tcPr>
          <w:p w:rsidR="000E124A" w:rsidRPr="00E2447E" w:rsidRDefault="00A66FC7" w:rsidP="003D6CFD">
            <w:pPr>
              <w:bidi w:val="0"/>
              <w:snapToGrid w:val="0"/>
              <w:jc w:val="both"/>
              <w:rPr>
                <w:rFonts w:eastAsiaTheme="minorEastAsia"/>
                <w:sz w:val="20"/>
                <w:szCs w:val="20"/>
              </w:rPr>
            </w:pPr>
            <w:r w:rsidRPr="00E2447E">
              <w:rPr>
                <w:rFonts w:eastAsiaTheme="minorEastAsia"/>
                <w:b/>
                <w:bCs/>
                <w:sz w:val="20"/>
                <w:szCs w:val="20"/>
              </w:rPr>
              <w:t>Parameters</w:t>
            </w:r>
          </w:p>
        </w:tc>
        <w:tc>
          <w:tcPr>
            <w:tcW w:w="2382"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EC</w:t>
            </w:r>
          </w:p>
        </w:tc>
        <w:tc>
          <w:tcPr>
            <w:tcW w:w="2333"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NEC</w:t>
            </w:r>
          </w:p>
        </w:tc>
        <w:tc>
          <w:tcPr>
            <w:tcW w:w="979"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i/>
                <w:iCs/>
                <w:sz w:val="20"/>
                <w:szCs w:val="20"/>
              </w:rPr>
              <w:t>P</w:t>
            </w:r>
            <w:r w:rsidRPr="00E2447E">
              <w:rPr>
                <w:rFonts w:eastAsiaTheme="minorEastAsia"/>
                <w:b/>
                <w:bCs/>
                <w:sz w:val="20"/>
                <w:szCs w:val="20"/>
              </w:rPr>
              <w:t xml:space="preserve"> value</w:t>
            </w:r>
          </w:p>
        </w:tc>
      </w:tr>
      <w:tr w:rsidR="000E124A" w:rsidRPr="003D6CFD" w:rsidTr="007B33F5">
        <w:trPr>
          <w:jc w:val="center"/>
        </w:trPr>
        <w:tc>
          <w:tcPr>
            <w:tcW w:w="4080"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No of cycles</w:t>
            </w:r>
          </w:p>
        </w:tc>
        <w:tc>
          <w:tcPr>
            <w:tcW w:w="2382" w:type="dxa"/>
            <w:shd w:val="clear" w:color="auto" w:fill="auto"/>
            <w:vAlign w:val="center"/>
          </w:tcPr>
          <w:p w:rsidR="000E124A" w:rsidRPr="00E2447E" w:rsidRDefault="000E124A" w:rsidP="003D6CFD">
            <w:pPr>
              <w:bidi w:val="0"/>
              <w:snapToGrid w:val="0"/>
              <w:jc w:val="both"/>
              <w:rPr>
                <w:rFonts w:eastAsiaTheme="minorEastAsia"/>
                <w:sz w:val="20"/>
                <w:szCs w:val="20"/>
              </w:rPr>
            </w:pPr>
            <w:r w:rsidRPr="00E2447E">
              <w:rPr>
                <w:rFonts w:eastAsiaTheme="minorEastAsia"/>
                <w:sz w:val="20"/>
                <w:szCs w:val="20"/>
              </w:rPr>
              <w:t>97</w:t>
            </w:r>
          </w:p>
        </w:tc>
        <w:tc>
          <w:tcPr>
            <w:tcW w:w="2333" w:type="dxa"/>
            <w:shd w:val="clear" w:color="auto" w:fill="auto"/>
            <w:vAlign w:val="center"/>
          </w:tcPr>
          <w:p w:rsidR="000E124A" w:rsidRPr="00E2447E" w:rsidRDefault="000E124A" w:rsidP="003D6CFD">
            <w:pPr>
              <w:bidi w:val="0"/>
              <w:snapToGrid w:val="0"/>
              <w:jc w:val="both"/>
              <w:rPr>
                <w:rFonts w:eastAsiaTheme="minorEastAsia"/>
                <w:sz w:val="20"/>
                <w:szCs w:val="20"/>
              </w:rPr>
            </w:pPr>
            <w:r w:rsidRPr="00E2447E">
              <w:rPr>
                <w:rFonts w:eastAsiaTheme="minorEastAsia"/>
                <w:sz w:val="20"/>
                <w:szCs w:val="20"/>
              </w:rPr>
              <w:t>96</w:t>
            </w:r>
          </w:p>
        </w:tc>
        <w:tc>
          <w:tcPr>
            <w:tcW w:w="979" w:type="dxa"/>
            <w:shd w:val="clear" w:color="auto" w:fill="auto"/>
            <w:vAlign w:val="center"/>
          </w:tcPr>
          <w:p w:rsidR="000E124A" w:rsidRPr="00E2447E" w:rsidRDefault="000E124A" w:rsidP="003D6CFD">
            <w:pPr>
              <w:bidi w:val="0"/>
              <w:snapToGrid w:val="0"/>
              <w:jc w:val="both"/>
              <w:rPr>
                <w:rFonts w:eastAsiaTheme="minorEastAsia"/>
                <w:sz w:val="20"/>
                <w:szCs w:val="20"/>
              </w:rPr>
            </w:pP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Age (</w:t>
            </w:r>
            <w:proofErr w:type="spellStart"/>
            <w:r w:rsidRPr="00E2447E">
              <w:rPr>
                <w:rFonts w:eastAsiaTheme="minorEastAsia"/>
                <w:b/>
                <w:bCs/>
                <w:sz w:val="20"/>
                <w:szCs w:val="20"/>
              </w:rPr>
              <w:t>ys</w:t>
            </w:r>
            <w:proofErr w:type="spellEnd"/>
            <w:r w:rsidRPr="00E2447E">
              <w:rPr>
                <w:rFonts w:eastAsiaTheme="minorEastAsia"/>
                <w:b/>
                <w:bCs/>
                <w:sz w:val="20"/>
                <w:szCs w:val="20"/>
              </w:rPr>
              <w:t>.)</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28.03± 3.69</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29.19± 3.39</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0.024 *</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BMI (kg/m²)</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27.52± 1.35</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27.50± 1.38</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0.953</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Duration of infertility (</w:t>
            </w:r>
            <w:proofErr w:type="spellStart"/>
            <w:r w:rsidRPr="00E2447E">
              <w:rPr>
                <w:rFonts w:eastAsiaTheme="minorEastAsia"/>
                <w:b/>
                <w:bCs/>
                <w:sz w:val="20"/>
                <w:szCs w:val="20"/>
              </w:rPr>
              <w:t>ys</w:t>
            </w:r>
            <w:proofErr w:type="spellEnd"/>
            <w:r w:rsidRPr="00E2447E">
              <w:rPr>
                <w:rFonts w:eastAsiaTheme="minorEastAsia"/>
                <w:b/>
                <w:bCs/>
                <w:sz w:val="20"/>
                <w:szCs w:val="20"/>
              </w:rPr>
              <w:t>.)</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5.47± 2.67</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5.94± 2.90</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0.250</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Basal FSH (</w:t>
            </w:r>
            <w:proofErr w:type="spellStart"/>
            <w:r w:rsidRPr="00E2447E">
              <w:rPr>
                <w:rFonts w:eastAsiaTheme="minorEastAsia"/>
                <w:b/>
                <w:bCs/>
                <w:sz w:val="20"/>
                <w:szCs w:val="20"/>
              </w:rPr>
              <w:t>mIU</w:t>
            </w:r>
            <w:proofErr w:type="spellEnd"/>
            <w:r w:rsidRPr="00E2447E">
              <w:rPr>
                <w:rFonts w:eastAsiaTheme="minorEastAsia"/>
                <w:b/>
                <w:bCs/>
                <w:sz w:val="20"/>
                <w:szCs w:val="20"/>
              </w:rPr>
              <w:t>/ml)</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6.55± 2.16</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7.39± 1.99</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0.005 *</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Basal E2 (pg/ml)</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63.76± 27.89</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62.69± 26.37</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0.783</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 xml:space="preserve">No. of retrieved </w:t>
            </w:r>
            <w:proofErr w:type="spellStart"/>
            <w:r w:rsidRPr="00E2447E">
              <w:rPr>
                <w:rFonts w:eastAsiaTheme="minorEastAsia"/>
                <w:b/>
                <w:bCs/>
                <w:sz w:val="20"/>
                <w:szCs w:val="20"/>
              </w:rPr>
              <w:t>oocytes</w:t>
            </w:r>
            <w:proofErr w:type="spellEnd"/>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12.85± 5.88</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8.09± 3.02</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 xml:space="preserve">No. of MII </w:t>
            </w:r>
            <w:proofErr w:type="spellStart"/>
            <w:r w:rsidRPr="00E2447E">
              <w:rPr>
                <w:rFonts w:eastAsiaTheme="minorEastAsia"/>
                <w:b/>
                <w:bCs/>
                <w:sz w:val="20"/>
                <w:szCs w:val="20"/>
              </w:rPr>
              <w:t>oocytes</w:t>
            </w:r>
            <w:proofErr w:type="spellEnd"/>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7.73± 3.31</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5.02± 1.88</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Fertilization rate</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90.45± 8.86</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84.95± 12.68</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0.001 *</w:t>
            </w:r>
          </w:p>
        </w:tc>
      </w:tr>
      <w:tr w:rsidR="000E124A" w:rsidRPr="003D6CFD" w:rsidTr="007B33F5">
        <w:trPr>
          <w:jc w:val="center"/>
        </w:trPr>
        <w:tc>
          <w:tcPr>
            <w:tcW w:w="4080"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 xml:space="preserve">No. </w:t>
            </w:r>
            <w:proofErr w:type="gramStart"/>
            <w:r w:rsidRPr="00E2447E">
              <w:rPr>
                <w:rFonts w:eastAsiaTheme="minorEastAsia"/>
                <w:b/>
                <w:bCs/>
                <w:sz w:val="20"/>
                <w:szCs w:val="20"/>
              </w:rPr>
              <w:t>of  EC</w:t>
            </w:r>
            <w:proofErr w:type="gramEnd"/>
            <w:r w:rsidRPr="00E2447E">
              <w:rPr>
                <w:rFonts w:eastAsiaTheme="minorEastAsia"/>
                <w:b/>
                <w:bCs/>
                <w:sz w:val="20"/>
                <w:szCs w:val="20"/>
              </w:rPr>
              <w:t xml:space="preserve"> embryos (%)</w:t>
            </w:r>
          </w:p>
        </w:tc>
        <w:tc>
          <w:tcPr>
            <w:tcW w:w="2382"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310/671 (46.20%)</w:t>
            </w:r>
          </w:p>
        </w:tc>
        <w:tc>
          <w:tcPr>
            <w:tcW w:w="2333"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54/406 (13.30%)</w:t>
            </w:r>
          </w:p>
        </w:tc>
        <w:tc>
          <w:tcPr>
            <w:tcW w:w="979"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No. of good quality embryo</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3.55± 1.47211</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2.10± 1.041</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No. of embryo transferred</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2.22± 0.41</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2.39± 0.49</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0.010 *</w:t>
            </w:r>
          </w:p>
        </w:tc>
      </w:tr>
      <w:tr w:rsidR="00275A2B" w:rsidRPr="003D6CFD" w:rsidTr="007B33F5">
        <w:trPr>
          <w:jc w:val="center"/>
        </w:trPr>
        <w:tc>
          <w:tcPr>
            <w:tcW w:w="4080" w:type="dxa"/>
            <w:shd w:val="clear" w:color="auto" w:fill="auto"/>
            <w:vAlign w:val="center"/>
          </w:tcPr>
          <w:p w:rsidR="00275A2B" w:rsidRPr="00E2447E" w:rsidRDefault="00275A2B" w:rsidP="003D6CFD">
            <w:pPr>
              <w:bidi w:val="0"/>
              <w:snapToGrid w:val="0"/>
              <w:jc w:val="both"/>
              <w:rPr>
                <w:rFonts w:eastAsiaTheme="minorEastAsia"/>
                <w:b/>
                <w:bCs/>
                <w:sz w:val="20"/>
                <w:szCs w:val="20"/>
              </w:rPr>
            </w:pPr>
            <w:r w:rsidRPr="00E2447E">
              <w:rPr>
                <w:rFonts w:eastAsiaTheme="minorEastAsia"/>
                <w:b/>
                <w:bCs/>
                <w:sz w:val="20"/>
                <w:szCs w:val="20"/>
              </w:rPr>
              <w:t>Cumulative embryo score (CES)</w:t>
            </w:r>
          </w:p>
        </w:tc>
        <w:tc>
          <w:tcPr>
            <w:tcW w:w="2382"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9.14± 1.73</w:t>
            </w:r>
          </w:p>
        </w:tc>
        <w:tc>
          <w:tcPr>
            <w:tcW w:w="2333"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9.32± 2.21</w:t>
            </w:r>
          </w:p>
        </w:tc>
        <w:tc>
          <w:tcPr>
            <w:tcW w:w="979" w:type="dxa"/>
            <w:shd w:val="clear" w:color="auto" w:fill="auto"/>
            <w:vAlign w:val="center"/>
          </w:tcPr>
          <w:p w:rsidR="00275A2B" w:rsidRPr="00E2447E" w:rsidRDefault="00275A2B"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0.532</w:t>
            </w:r>
          </w:p>
        </w:tc>
      </w:tr>
      <w:tr w:rsidR="000E124A" w:rsidRPr="003D6CFD" w:rsidTr="007B33F5">
        <w:trPr>
          <w:jc w:val="center"/>
        </w:trPr>
        <w:tc>
          <w:tcPr>
            <w:tcW w:w="4080"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No. of clinical pregnancy (%)</w:t>
            </w:r>
          </w:p>
        </w:tc>
        <w:tc>
          <w:tcPr>
            <w:tcW w:w="2382"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42 (43.30%)</w:t>
            </w:r>
          </w:p>
        </w:tc>
        <w:tc>
          <w:tcPr>
            <w:tcW w:w="2333"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21 (21.88%)</w:t>
            </w:r>
          </w:p>
        </w:tc>
        <w:tc>
          <w:tcPr>
            <w:tcW w:w="979"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0.005 *</w:t>
            </w:r>
          </w:p>
        </w:tc>
      </w:tr>
      <w:tr w:rsidR="00275A2B" w:rsidRPr="003D6CFD" w:rsidTr="007B33F5">
        <w:trPr>
          <w:jc w:val="center"/>
        </w:trPr>
        <w:tc>
          <w:tcPr>
            <w:tcW w:w="4080"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 xml:space="preserve">Multiple </w:t>
            </w:r>
            <w:proofErr w:type="gramStart"/>
            <w:r w:rsidRPr="00E2447E">
              <w:rPr>
                <w:rFonts w:eastAsiaTheme="minorEastAsia"/>
                <w:b/>
                <w:bCs/>
                <w:sz w:val="20"/>
                <w:szCs w:val="20"/>
              </w:rPr>
              <w:t>pregnancy</w:t>
            </w:r>
            <w:proofErr w:type="gramEnd"/>
            <w:r w:rsidRPr="00E2447E">
              <w:rPr>
                <w:rFonts w:eastAsiaTheme="minorEastAsia"/>
                <w:b/>
                <w:bCs/>
                <w:sz w:val="20"/>
                <w:szCs w:val="20"/>
              </w:rPr>
              <w:t xml:space="preserve"> (%)</w:t>
            </w:r>
          </w:p>
        </w:tc>
        <w:tc>
          <w:tcPr>
            <w:tcW w:w="2382"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11/42 (26.19%)</w:t>
            </w:r>
          </w:p>
        </w:tc>
        <w:tc>
          <w:tcPr>
            <w:tcW w:w="2333"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4/21 (19.05%)</w:t>
            </w:r>
          </w:p>
        </w:tc>
        <w:tc>
          <w:tcPr>
            <w:tcW w:w="979"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0E124A" w:rsidRPr="003D6CFD" w:rsidTr="007B33F5">
        <w:trPr>
          <w:jc w:val="center"/>
        </w:trPr>
        <w:tc>
          <w:tcPr>
            <w:tcW w:w="4080" w:type="dxa"/>
            <w:shd w:val="clear" w:color="auto" w:fill="auto"/>
            <w:vAlign w:val="center"/>
          </w:tcPr>
          <w:p w:rsidR="000E124A" w:rsidRPr="00E2447E" w:rsidRDefault="000E124A" w:rsidP="003D6CFD">
            <w:pPr>
              <w:bidi w:val="0"/>
              <w:snapToGrid w:val="0"/>
              <w:jc w:val="both"/>
              <w:rPr>
                <w:rFonts w:eastAsiaTheme="minorEastAsia"/>
                <w:b/>
                <w:bCs/>
                <w:sz w:val="20"/>
                <w:szCs w:val="20"/>
              </w:rPr>
            </w:pPr>
            <w:r w:rsidRPr="00E2447E">
              <w:rPr>
                <w:rFonts w:eastAsiaTheme="minorEastAsia"/>
                <w:b/>
                <w:bCs/>
                <w:sz w:val="20"/>
                <w:szCs w:val="20"/>
              </w:rPr>
              <w:t>Implantation rate (%)</w:t>
            </w:r>
          </w:p>
        </w:tc>
        <w:tc>
          <w:tcPr>
            <w:tcW w:w="2382"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55/215 (25.58%)</w:t>
            </w:r>
          </w:p>
        </w:tc>
        <w:tc>
          <w:tcPr>
            <w:tcW w:w="2333"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26/229 (11.35%)</w:t>
            </w:r>
          </w:p>
        </w:tc>
        <w:tc>
          <w:tcPr>
            <w:tcW w:w="979" w:type="dxa"/>
            <w:shd w:val="clear" w:color="auto" w:fill="auto"/>
            <w:vAlign w:val="center"/>
          </w:tcPr>
          <w:p w:rsidR="000E124A" w:rsidRPr="00E2447E" w:rsidRDefault="000E124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bl>
    <w:p w:rsidR="00275A2B" w:rsidRPr="003D6CFD" w:rsidRDefault="00275A2B" w:rsidP="00B16D14">
      <w:pPr>
        <w:autoSpaceDE w:val="0"/>
        <w:autoSpaceDN w:val="0"/>
        <w:bidi w:val="0"/>
        <w:adjustRightInd w:val="0"/>
        <w:snapToGrid w:val="0"/>
        <w:jc w:val="both"/>
        <w:rPr>
          <w:b/>
          <w:bCs/>
          <w:sz w:val="20"/>
          <w:szCs w:val="20"/>
        </w:rPr>
      </w:pPr>
      <w:r w:rsidRPr="003D6CFD">
        <w:rPr>
          <w:b/>
          <w:bCs/>
          <w:sz w:val="20"/>
          <w:szCs w:val="20"/>
        </w:rPr>
        <w:t>* Significant</w:t>
      </w:r>
    </w:p>
    <w:p w:rsidR="000E124A" w:rsidRDefault="000E124A" w:rsidP="003D6CFD">
      <w:pPr>
        <w:autoSpaceDE w:val="0"/>
        <w:autoSpaceDN w:val="0"/>
        <w:bidi w:val="0"/>
        <w:adjustRightInd w:val="0"/>
        <w:snapToGrid w:val="0"/>
        <w:ind w:firstLine="425"/>
        <w:jc w:val="both"/>
        <w:rPr>
          <w:rFonts w:hint="eastAsia"/>
          <w:sz w:val="20"/>
          <w:szCs w:val="20"/>
          <w:lang w:eastAsia="zh-CN" w:bidi="ar-EG"/>
        </w:rPr>
      </w:pPr>
    </w:p>
    <w:p w:rsidR="00845C13" w:rsidRPr="003D6CFD" w:rsidRDefault="00845C13" w:rsidP="00845C13">
      <w:pPr>
        <w:autoSpaceDE w:val="0"/>
        <w:autoSpaceDN w:val="0"/>
        <w:bidi w:val="0"/>
        <w:adjustRightInd w:val="0"/>
        <w:snapToGrid w:val="0"/>
        <w:ind w:firstLine="425"/>
        <w:jc w:val="both"/>
        <w:rPr>
          <w:rFonts w:hint="eastAsia"/>
          <w:sz w:val="20"/>
          <w:szCs w:val="20"/>
          <w:lang w:eastAsia="zh-CN" w:bidi="ar-EG"/>
        </w:rPr>
      </w:pPr>
    </w:p>
    <w:p w:rsidR="00A45D2E" w:rsidRPr="003D6CFD" w:rsidRDefault="004452FA" w:rsidP="003D6CFD">
      <w:pPr>
        <w:bidi w:val="0"/>
        <w:snapToGrid w:val="0"/>
        <w:jc w:val="center"/>
        <w:rPr>
          <w:sz w:val="20"/>
          <w:szCs w:val="20"/>
        </w:rPr>
      </w:pPr>
      <w:r w:rsidRPr="003D6CFD">
        <w:rPr>
          <w:color w:val="131413"/>
          <w:sz w:val="20"/>
          <w:szCs w:val="20"/>
        </w:rPr>
        <w:t>Table II</w:t>
      </w:r>
      <w:r w:rsidR="00A45D2E" w:rsidRPr="003D6CFD">
        <w:rPr>
          <w:color w:val="131413"/>
          <w:sz w:val="20"/>
          <w:szCs w:val="20"/>
        </w:rPr>
        <w:t xml:space="preserve">: </w:t>
      </w:r>
      <w:r w:rsidRPr="003D6CFD">
        <w:rPr>
          <w:sz w:val="20"/>
          <w:szCs w:val="20"/>
          <w:lang w:eastAsia="zh-CN" w:bidi="ar-EG"/>
        </w:rPr>
        <w:t xml:space="preserve">The analysis of factors predicting the clinical pregnancy rate </w:t>
      </w:r>
      <w:proofErr w:type="gramStart"/>
      <w:r w:rsidRPr="003D6CFD">
        <w:rPr>
          <w:sz w:val="20"/>
          <w:szCs w:val="20"/>
          <w:lang w:eastAsia="zh-CN" w:bidi="ar-EG"/>
        </w:rPr>
        <w:t xml:space="preserve">of </w:t>
      </w:r>
      <w:r w:rsidR="00000D9D" w:rsidRPr="003D6CFD">
        <w:rPr>
          <w:sz w:val="20"/>
          <w:szCs w:val="20"/>
          <w:lang w:eastAsia="zh-CN" w:bidi="ar-EG"/>
        </w:rPr>
        <w:t xml:space="preserve"> </w:t>
      </w:r>
      <w:r w:rsidRPr="003D6CFD">
        <w:rPr>
          <w:sz w:val="20"/>
          <w:szCs w:val="20"/>
          <w:lang w:eastAsia="zh-CN" w:bidi="ar-EG"/>
        </w:rPr>
        <w:t>ICSI</w:t>
      </w:r>
      <w:proofErr w:type="gramEnd"/>
      <w:r w:rsidRPr="003D6CFD">
        <w:rPr>
          <w:sz w:val="20"/>
          <w:szCs w:val="20"/>
          <w:lang w:eastAsia="zh-CN" w:bidi="ar-EG"/>
        </w:rPr>
        <w:t xml:space="preserve"> cycles</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2"/>
        <w:gridCol w:w="2373"/>
        <w:gridCol w:w="2267"/>
        <w:gridCol w:w="1129"/>
      </w:tblGrid>
      <w:tr w:rsidR="00A45D2E" w:rsidRPr="003D6CFD" w:rsidTr="007B33F5">
        <w:trPr>
          <w:jc w:val="center"/>
        </w:trPr>
        <w:tc>
          <w:tcPr>
            <w:tcW w:w="3962" w:type="dxa"/>
            <w:vMerge w:val="restart"/>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Parameters</w:t>
            </w:r>
          </w:p>
        </w:tc>
        <w:tc>
          <w:tcPr>
            <w:tcW w:w="4640" w:type="dxa"/>
            <w:gridSpan w:val="2"/>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Clinical Pregnancy</w:t>
            </w:r>
          </w:p>
        </w:tc>
        <w:tc>
          <w:tcPr>
            <w:tcW w:w="1129" w:type="dxa"/>
            <w:vMerge w:val="restart"/>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i/>
                <w:iCs/>
                <w:sz w:val="20"/>
                <w:szCs w:val="20"/>
              </w:rPr>
              <w:t>P</w:t>
            </w:r>
            <w:r w:rsidRPr="00E2447E">
              <w:rPr>
                <w:rFonts w:eastAsiaTheme="minorEastAsia"/>
                <w:b/>
                <w:bCs/>
                <w:sz w:val="20"/>
                <w:szCs w:val="20"/>
              </w:rPr>
              <w:t xml:space="preserve"> value</w:t>
            </w:r>
          </w:p>
        </w:tc>
      </w:tr>
      <w:tr w:rsidR="00A45D2E" w:rsidRPr="003D6CFD" w:rsidTr="007B33F5">
        <w:trPr>
          <w:jc w:val="center"/>
        </w:trPr>
        <w:tc>
          <w:tcPr>
            <w:tcW w:w="3962" w:type="dxa"/>
            <w:vMerge/>
            <w:shd w:val="clear" w:color="auto" w:fill="auto"/>
            <w:vAlign w:val="center"/>
          </w:tcPr>
          <w:p w:rsidR="00A45D2E" w:rsidRPr="00E2447E" w:rsidRDefault="00A45D2E" w:rsidP="003D6CFD">
            <w:pPr>
              <w:bidi w:val="0"/>
              <w:snapToGrid w:val="0"/>
              <w:jc w:val="both"/>
              <w:rPr>
                <w:rFonts w:eastAsiaTheme="minorEastAsia"/>
                <w:b/>
                <w:bCs/>
                <w:sz w:val="20"/>
                <w:szCs w:val="20"/>
              </w:rPr>
            </w:pPr>
          </w:p>
        </w:tc>
        <w:tc>
          <w:tcPr>
            <w:tcW w:w="2373" w:type="dxa"/>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Yes</w:t>
            </w:r>
          </w:p>
        </w:tc>
        <w:tc>
          <w:tcPr>
            <w:tcW w:w="2267" w:type="dxa"/>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No</w:t>
            </w:r>
          </w:p>
        </w:tc>
        <w:tc>
          <w:tcPr>
            <w:tcW w:w="0" w:type="auto"/>
            <w:vMerge/>
            <w:shd w:val="clear" w:color="auto" w:fill="auto"/>
            <w:vAlign w:val="center"/>
          </w:tcPr>
          <w:p w:rsidR="00A45D2E" w:rsidRPr="00E2447E" w:rsidRDefault="00A45D2E" w:rsidP="003D6CFD">
            <w:pPr>
              <w:bidi w:val="0"/>
              <w:snapToGrid w:val="0"/>
              <w:jc w:val="both"/>
              <w:rPr>
                <w:rFonts w:eastAsiaTheme="minorEastAsia"/>
                <w:b/>
                <w:bCs/>
                <w:sz w:val="20"/>
                <w:szCs w:val="20"/>
              </w:rPr>
            </w:pPr>
          </w:p>
        </w:tc>
      </w:tr>
      <w:tr w:rsidR="00A45D2E" w:rsidRPr="003D6CFD" w:rsidTr="007B33F5">
        <w:trPr>
          <w:jc w:val="center"/>
        </w:trPr>
        <w:tc>
          <w:tcPr>
            <w:tcW w:w="3962" w:type="dxa"/>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No of cycles</w:t>
            </w:r>
          </w:p>
        </w:tc>
        <w:tc>
          <w:tcPr>
            <w:tcW w:w="2373" w:type="dxa"/>
            <w:shd w:val="clear" w:color="auto" w:fill="auto"/>
            <w:vAlign w:val="center"/>
          </w:tcPr>
          <w:p w:rsidR="00A45D2E" w:rsidRPr="00E2447E" w:rsidRDefault="00A45D2E" w:rsidP="003D6CFD">
            <w:pPr>
              <w:bidi w:val="0"/>
              <w:snapToGrid w:val="0"/>
              <w:jc w:val="both"/>
              <w:rPr>
                <w:rFonts w:eastAsiaTheme="minorEastAsia"/>
                <w:sz w:val="20"/>
                <w:szCs w:val="20"/>
              </w:rPr>
            </w:pPr>
            <w:r w:rsidRPr="00E2447E">
              <w:rPr>
                <w:rFonts w:eastAsiaTheme="minorEastAsia"/>
                <w:sz w:val="20"/>
                <w:szCs w:val="20"/>
              </w:rPr>
              <w:t>63</w:t>
            </w:r>
          </w:p>
        </w:tc>
        <w:tc>
          <w:tcPr>
            <w:tcW w:w="2267" w:type="dxa"/>
            <w:shd w:val="clear" w:color="auto" w:fill="auto"/>
            <w:vAlign w:val="center"/>
          </w:tcPr>
          <w:p w:rsidR="00A45D2E" w:rsidRPr="00E2447E" w:rsidRDefault="00A45D2E" w:rsidP="003D6CFD">
            <w:pPr>
              <w:bidi w:val="0"/>
              <w:snapToGrid w:val="0"/>
              <w:jc w:val="both"/>
              <w:rPr>
                <w:rFonts w:eastAsiaTheme="minorEastAsia"/>
                <w:sz w:val="20"/>
                <w:szCs w:val="20"/>
              </w:rPr>
            </w:pPr>
            <w:r w:rsidRPr="00E2447E">
              <w:rPr>
                <w:rFonts w:eastAsiaTheme="minorEastAsia"/>
                <w:sz w:val="20"/>
                <w:szCs w:val="20"/>
              </w:rPr>
              <w:t>130</w:t>
            </w:r>
          </w:p>
        </w:tc>
        <w:tc>
          <w:tcPr>
            <w:tcW w:w="0" w:type="auto"/>
            <w:shd w:val="clear" w:color="auto" w:fill="auto"/>
            <w:vAlign w:val="center"/>
          </w:tcPr>
          <w:p w:rsidR="00A45D2E" w:rsidRPr="00E2447E" w:rsidRDefault="00A45D2E" w:rsidP="003D6CFD">
            <w:pPr>
              <w:bidi w:val="0"/>
              <w:snapToGrid w:val="0"/>
              <w:jc w:val="both"/>
              <w:rPr>
                <w:rFonts w:eastAsiaTheme="minorEastAsia"/>
                <w:b/>
                <w:bCs/>
                <w:sz w:val="20"/>
                <w:szCs w:val="20"/>
              </w:rPr>
            </w:pP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Age (</w:t>
            </w:r>
            <w:proofErr w:type="spellStart"/>
            <w:r w:rsidRPr="00E2447E">
              <w:rPr>
                <w:rFonts w:eastAsiaTheme="minorEastAsia"/>
                <w:b/>
                <w:bCs/>
                <w:sz w:val="20"/>
                <w:szCs w:val="20"/>
              </w:rPr>
              <w:t>ys</w:t>
            </w:r>
            <w:proofErr w:type="spellEnd"/>
            <w:r w:rsidRPr="00E2447E">
              <w:rPr>
                <w:rFonts w:eastAsiaTheme="minorEastAsia"/>
                <w:b/>
                <w:bCs/>
                <w:sz w:val="20"/>
                <w:szCs w:val="20"/>
              </w:rPr>
              <w:t>.)</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28.52± 3.49</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28.65± 3.63</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0.824</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BMI (kg/m²)</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27.69± 1.44</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27.43± 1.31</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0.214</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Duration of infertility (</w:t>
            </w:r>
            <w:proofErr w:type="spellStart"/>
            <w:r w:rsidRPr="00E2447E">
              <w:rPr>
                <w:rFonts w:eastAsiaTheme="minorEastAsia"/>
                <w:b/>
                <w:bCs/>
                <w:sz w:val="20"/>
                <w:szCs w:val="20"/>
              </w:rPr>
              <w:t>ys</w:t>
            </w:r>
            <w:proofErr w:type="spellEnd"/>
            <w:r w:rsidRPr="00E2447E">
              <w:rPr>
                <w:rFonts w:eastAsiaTheme="minorEastAsia"/>
                <w:b/>
                <w:bCs/>
                <w:sz w:val="20"/>
                <w:szCs w:val="20"/>
              </w:rPr>
              <w:t>.)</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5.612± 2.53</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5.75± 2.92</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0.767</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Basal FSH (</w:t>
            </w:r>
            <w:proofErr w:type="spellStart"/>
            <w:r w:rsidRPr="00E2447E">
              <w:rPr>
                <w:rFonts w:eastAsiaTheme="minorEastAsia"/>
                <w:b/>
                <w:bCs/>
                <w:sz w:val="20"/>
                <w:szCs w:val="20"/>
              </w:rPr>
              <w:t>mIU</w:t>
            </w:r>
            <w:proofErr w:type="spellEnd"/>
            <w:r w:rsidRPr="00E2447E">
              <w:rPr>
                <w:rFonts w:eastAsiaTheme="minorEastAsia"/>
                <w:b/>
                <w:bCs/>
                <w:sz w:val="20"/>
                <w:szCs w:val="20"/>
              </w:rPr>
              <w:t>/ml)</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6.97± 2.14</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6.97± 2.11</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0.997</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Basal E2 (pg/ml)</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65.56± 25.21</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62.10± 27.96</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0.407</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 xml:space="preserve">No of retrieved </w:t>
            </w:r>
            <w:proofErr w:type="spellStart"/>
            <w:r w:rsidRPr="00E2447E">
              <w:rPr>
                <w:rFonts w:eastAsiaTheme="minorEastAsia"/>
                <w:b/>
                <w:bCs/>
                <w:sz w:val="20"/>
                <w:szCs w:val="20"/>
              </w:rPr>
              <w:t>oocytes</w:t>
            </w:r>
            <w:proofErr w:type="spellEnd"/>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12.33± 5.51</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9.58± 4.88</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0.001 *</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No of embryo</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6.65± 2.84</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5.06± 2.50</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A45D2E" w:rsidRPr="003D6CFD" w:rsidTr="007B33F5">
        <w:trPr>
          <w:jc w:val="center"/>
        </w:trPr>
        <w:tc>
          <w:tcPr>
            <w:tcW w:w="3962" w:type="dxa"/>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Fertilization rate (%)</w:t>
            </w:r>
          </w:p>
        </w:tc>
        <w:tc>
          <w:tcPr>
            <w:tcW w:w="2373"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419/473</w:t>
            </w:r>
            <w:r w:rsidR="004452FA" w:rsidRPr="00E2447E">
              <w:rPr>
                <w:rFonts w:eastAsiaTheme="minorEastAsia"/>
                <w:color w:val="000000"/>
                <w:sz w:val="20"/>
                <w:szCs w:val="20"/>
              </w:rPr>
              <w:t xml:space="preserve"> </w:t>
            </w:r>
            <w:r w:rsidRPr="00E2447E">
              <w:rPr>
                <w:rFonts w:eastAsiaTheme="minorEastAsia"/>
                <w:color w:val="000000"/>
                <w:sz w:val="20"/>
                <w:szCs w:val="20"/>
              </w:rPr>
              <w:t>(88.58%)</w:t>
            </w:r>
          </w:p>
        </w:tc>
        <w:tc>
          <w:tcPr>
            <w:tcW w:w="2267"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658/759 (86.69%)</w:t>
            </w:r>
          </w:p>
        </w:tc>
        <w:tc>
          <w:tcPr>
            <w:tcW w:w="1129"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0.071</w:t>
            </w:r>
          </w:p>
        </w:tc>
      </w:tr>
      <w:tr w:rsidR="00A45D2E" w:rsidRPr="003D6CFD" w:rsidTr="007B33F5">
        <w:trPr>
          <w:jc w:val="center"/>
        </w:trPr>
        <w:tc>
          <w:tcPr>
            <w:tcW w:w="3962" w:type="dxa"/>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No of EC embryos (%)</w:t>
            </w:r>
          </w:p>
        </w:tc>
        <w:tc>
          <w:tcPr>
            <w:tcW w:w="2373"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164/419 (39.14%)</w:t>
            </w:r>
          </w:p>
        </w:tc>
        <w:tc>
          <w:tcPr>
            <w:tcW w:w="2267"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200/658 (30.40%)</w:t>
            </w:r>
          </w:p>
        </w:tc>
        <w:tc>
          <w:tcPr>
            <w:tcW w:w="1129"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No of good quality embryo</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4.08± 1.38310</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2.22± 1.07</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r w:rsidR="00A45D2E" w:rsidRPr="003D6CFD" w:rsidTr="007B33F5">
        <w:trPr>
          <w:jc w:val="center"/>
        </w:trPr>
        <w:tc>
          <w:tcPr>
            <w:tcW w:w="3962" w:type="dxa"/>
            <w:shd w:val="clear" w:color="auto" w:fill="auto"/>
            <w:vAlign w:val="center"/>
          </w:tcPr>
          <w:p w:rsidR="00A45D2E" w:rsidRPr="00E2447E" w:rsidRDefault="00A45D2E" w:rsidP="003D6CFD">
            <w:pPr>
              <w:bidi w:val="0"/>
              <w:snapToGrid w:val="0"/>
              <w:jc w:val="both"/>
              <w:rPr>
                <w:rFonts w:eastAsiaTheme="minorEastAsia"/>
                <w:b/>
                <w:bCs/>
                <w:sz w:val="20"/>
                <w:szCs w:val="20"/>
              </w:rPr>
            </w:pPr>
            <w:r w:rsidRPr="00E2447E">
              <w:rPr>
                <w:rFonts w:eastAsiaTheme="minorEastAsia"/>
                <w:b/>
                <w:bCs/>
                <w:sz w:val="20"/>
                <w:szCs w:val="20"/>
              </w:rPr>
              <w:t>No of EC embryo transfers (%)</w:t>
            </w:r>
          </w:p>
        </w:tc>
        <w:tc>
          <w:tcPr>
            <w:tcW w:w="2373"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b/>
                <w:bCs/>
                <w:color w:val="FF0000"/>
                <w:sz w:val="20"/>
                <w:szCs w:val="20"/>
              </w:rPr>
            </w:pPr>
            <w:r w:rsidRPr="00E2447E">
              <w:rPr>
                <w:rFonts w:eastAsiaTheme="minorEastAsia"/>
                <w:b/>
                <w:bCs/>
                <w:color w:val="000000"/>
                <w:sz w:val="20"/>
                <w:szCs w:val="20"/>
              </w:rPr>
              <w:t>42/63 (66.67%)</w:t>
            </w:r>
          </w:p>
        </w:tc>
        <w:tc>
          <w:tcPr>
            <w:tcW w:w="2267"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b/>
                <w:bCs/>
                <w:color w:val="FF0000"/>
                <w:sz w:val="20"/>
                <w:szCs w:val="20"/>
              </w:rPr>
            </w:pPr>
            <w:r w:rsidRPr="00E2447E">
              <w:rPr>
                <w:rFonts w:eastAsiaTheme="minorEastAsia"/>
                <w:b/>
                <w:bCs/>
                <w:color w:val="000000"/>
                <w:sz w:val="20"/>
                <w:szCs w:val="20"/>
              </w:rPr>
              <w:t>55/130</w:t>
            </w:r>
            <w:r w:rsidR="004452FA" w:rsidRPr="00E2447E">
              <w:rPr>
                <w:rFonts w:eastAsiaTheme="minorEastAsia"/>
                <w:b/>
                <w:bCs/>
                <w:color w:val="000000"/>
                <w:sz w:val="20"/>
                <w:szCs w:val="20"/>
              </w:rPr>
              <w:t xml:space="preserve"> </w:t>
            </w:r>
            <w:r w:rsidRPr="00E2447E">
              <w:rPr>
                <w:rFonts w:eastAsiaTheme="minorEastAsia"/>
                <w:b/>
                <w:bCs/>
                <w:color w:val="000000"/>
                <w:sz w:val="20"/>
                <w:szCs w:val="20"/>
              </w:rPr>
              <w:t>(42.30%)</w:t>
            </w:r>
          </w:p>
        </w:tc>
        <w:tc>
          <w:tcPr>
            <w:tcW w:w="1129" w:type="dxa"/>
            <w:shd w:val="clear" w:color="auto" w:fill="auto"/>
            <w:vAlign w:val="center"/>
          </w:tcPr>
          <w:p w:rsidR="00A45D2E" w:rsidRPr="00E2447E" w:rsidRDefault="00A45D2E"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0.008 *</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No of embryos transferred</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2.38± 0.49</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2.26± 0.44</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color w:val="000000"/>
                <w:sz w:val="20"/>
                <w:szCs w:val="20"/>
              </w:rPr>
            </w:pPr>
            <w:r w:rsidRPr="00E2447E">
              <w:rPr>
                <w:rFonts w:eastAsiaTheme="minorEastAsia"/>
                <w:color w:val="000000"/>
                <w:sz w:val="20"/>
                <w:szCs w:val="20"/>
              </w:rPr>
              <w:t>0.091</w:t>
            </w:r>
          </w:p>
        </w:tc>
      </w:tr>
      <w:tr w:rsidR="004452FA" w:rsidRPr="003D6CFD" w:rsidTr="007B33F5">
        <w:trPr>
          <w:jc w:val="center"/>
        </w:trPr>
        <w:tc>
          <w:tcPr>
            <w:tcW w:w="3962" w:type="dxa"/>
            <w:shd w:val="clear" w:color="auto" w:fill="auto"/>
            <w:vAlign w:val="center"/>
          </w:tcPr>
          <w:p w:rsidR="004452FA" w:rsidRPr="00E2447E" w:rsidRDefault="004452FA" w:rsidP="003D6CFD">
            <w:pPr>
              <w:bidi w:val="0"/>
              <w:snapToGrid w:val="0"/>
              <w:jc w:val="both"/>
              <w:rPr>
                <w:rFonts w:eastAsiaTheme="minorEastAsia"/>
                <w:b/>
                <w:bCs/>
                <w:sz w:val="20"/>
                <w:szCs w:val="20"/>
              </w:rPr>
            </w:pPr>
            <w:r w:rsidRPr="00E2447E">
              <w:rPr>
                <w:rFonts w:eastAsiaTheme="minorEastAsia"/>
                <w:b/>
                <w:bCs/>
                <w:sz w:val="20"/>
                <w:szCs w:val="20"/>
              </w:rPr>
              <w:t>Cumulative embryo score (CES)</w:t>
            </w:r>
          </w:p>
        </w:tc>
        <w:tc>
          <w:tcPr>
            <w:tcW w:w="2373"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10.35± 2.126</w:t>
            </w:r>
          </w:p>
        </w:tc>
        <w:tc>
          <w:tcPr>
            <w:tcW w:w="2267"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8.69± 1.66</w:t>
            </w:r>
          </w:p>
        </w:tc>
        <w:tc>
          <w:tcPr>
            <w:tcW w:w="1129" w:type="dxa"/>
            <w:shd w:val="clear" w:color="auto" w:fill="auto"/>
            <w:vAlign w:val="center"/>
          </w:tcPr>
          <w:p w:rsidR="004452FA" w:rsidRPr="00E2447E" w:rsidRDefault="004452FA" w:rsidP="003D6CFD">
            <w:pPr>
              <w:autoSpaceDE w:val="0"/>
              <w:autoSpaceDN w:val="0"/>
              <w:bidi w:val="0"/>
              <w:adjustRightInd w:val="0"/>
              <w:snapToGrid w:val="0"/>
              <w:jc w:val="both"/>
              <w:rPr>
                <w:rFonts w:eastAsiaTheme="minorEastAsia"/>
                <w:b/>
                <w:bCs/>
                <w:color w:val="000000"/>
                <w:sz w:val="20"/>
                <w:szCs w:val="20"/>
              </w:rPr>
            </w:pPr>
            <w:r w:rsidRPr="00E2447E">
              <w:rPr>
                <w:rFonts w:eastAsiaTheme="minorEastAsia"/>
                <w:b/>
                <w:bCs/>
                <w:color w:val="000000"/>
                <w:sz w:val="20"/>
                <w:szCs w:val="20"/>
              </w:rPr>
              <w:t>0.000 *</w:t>
            </w:r>
          </w:p>
        </w:tc>
      </w:tr>
    </w:tbl>
    <w:p w:rsidR="00A45D2E" w:rsidRPr="003D6CFD" w:rsidRDefault="00A45D2E" w:rsidP="00B16D14">
      <w:pPr>
        <w:autoSpaceDE w:val="0"/>
        <w:autoSpaceDN w:val="0"/>
        <w:bidi w:val="0"/>
        <w:adjustRightInd w:val="0"/>
        <w:snapToGrid w:val="0"/>
        <w:jc w:val="both"/>
        <w:rPr>
          <w:b/>
          <w:bCs/>
          <w:sz w:val="20"/>
          <w:szCs w:val="20"/>
        </w:rPr>
      </w:pPr>
      <w:r w:rsidRPr="003D6CFD">
        <w:rPr>
          <w:b/>
          <w:bCs/>
          <w:sz w:val="20"/>
          <w:szCs w:val="20"/>
        </w:rPr>
        <w:t>* Significant</w:t>
      </w:r>
    </w:p>
    <w:p w:rsidR="00A66FC7" w:rsidRDefault="00A66FC7" w:rsidP="005A1B04">
      <w:pPr>
        <w:autoSpaceDE w:val="0"/>
        <w:autoSpaceDN w:val="0"/>
        <w:bidi w:val="0"/>
        <w:adjustRightInd w:val="0"/>
        <w:snapToGrid w:val="0"/>
        <w:jc w:val="both"/>
        <w:rPr>
          <w:rFonts w:hint="eastAsia"/>
          <w:sz w:val="20"/>
          <w:szCs w:val="20"/>
          <w:lang w:eastAsia="zh-CN"/>
        </w:rPr>
      </w:pPr>
    </w:p>
    <w:p w:rsidR="00845C13" w:rsidRPr="003D6CFD" w:rsidRDefault="00845C13" w:rsidP="00845C13">
      <w:pPr>
        <w:autoSpaceDE w:val="0"/>
        <w:autoSpaceDN w:val="0"/>
        <w:bidi w:val="0"/>
        <w:adjustRightInd w:val="0"/>
        <w:snapToGrid w:val="0"/>
        <w:jc w:val="both"/>
        <w:rPr>
          <w:rFonts w:hint="eastAsia"/>
          <w:sz w:val="20"/>
          <w:szCs w:val="20"/>
          <w:lang w:eastAsia="zh-CN"/>
        </w:rPr>
      </w:pPr>
    </w:p>
    <w:p w:rsidR="003D6CFD" w:rsidRDefault="003D6CFD" w:rsidP="003D6CFD">
      <w:pPr>
        <w:autoSpaceDE w:val="0"/>
        <w:autoSpaceDN w:val="0"/>
        <w:bidi w:val="0"/>
        <w:adjustRightInd w:val="0"/>
        <w:snapToGrid w:val="0"/>
        <w:ind w:firstLine="425"/>
        <w:jc w:val="both"/>
        <w:rPr>
          <w:sz w:val="20"/>
          <w:szCs w:val="20"/>
        </w:rPr>
        <w:sectPr w:rsidR="003D6CFD" w:rsidSect="003D6CFD">
          <w:type w:val="continuous"/>
          <w:pgSz w:w="12242" w:h="15842" w:code="1"/>
          <w:pgMar w:top="1440" w:right="1440" w:bottom="1440" w:left="1440" w:header="720" w:footer="720" w:gutter="0"/>
          <w:cols w:space="708"/>
          <w:bidi/>
          <w:docGrid w:linePitch="360"/>
        </w:sectPr>
      </w:pPr>
    </w:p>
    <w:p w:rsidR="00A7629D" w:rsidRPr="003D6CFD" w:rsidRDefault="004452FA" w:rsidP="003D6CFD">
      <w:pPr>
        <w:autoSpaceDE w:val="0"/>
        <w:autoSpaceDN w:val="0"/>
        <w:bidi w:val="0"/>
        <w:adjustRightInd w:val="0"/>
        <w:snapToGrid w:val="0"/>
        <w:ind w:firstLine="425"/>
        <w:jc w:val="both"/>
        <w:rPr>
          <w:sz w:val="20"/>
          <w:szCs w:val="20"/>
          <w:lang w:bidi="ar-EG"/>
        </w:rPr>
      </w:pPr>
      <w:r w:rsidRPr="003D6CFD">
        <w:rPr>
          <w:sz w:val="20"/>
          <w:szCs w:val="20"/>
        </w:rPr>
        <w:lastRenderedPageBreak/>
        <w:t>The analysis of all factors predicting the clinical pregnancy (table II) demonstrated a clear correlation between the early cleavage of transferred embryos and the establishment of the pregnancy, as more EC embryos were transferred to the pregnant than to non-pregnant women (66.67 versus 42.30%, P = 0.008). Also the proportion of number of the EC embryos was higher in the pregnant group (P = 0.000).</w:t>
      </w:r>
      <w:r w:rsidRPr="003D6CFD">
        <w:rPr>
          <w:sz w:val="20"/>
          <w:szCs w:val="20"/>
          <w:lang w:bidi="ar-EG"/>
        </w:rPr>
        <w:t xml:space="preserve"> </w:t>
      </w:r>
      <w:r w:rsidRPr="003D6CFD">
        <w:rPr>
          <w:sz w:val="20"/>
          <w:szCs w:val="20"/>
        </w:rPr>
        <w:t>It was demonstrated a clear correlation between the proportion of good quality embryo, CES and the occurrence of the pregnancy</w:t>
      </w:r>
      <w:r w:rsidRPr="003D6CFD">
        <w:rPr>
          <w:b/>
          <w:bCs/>
          <w:sz w:val="20"/>
          <w:szCs w:val="20"/>
        </w:rPr>
        <w:t xml:space="preserve"> </w:t>
      </w:r>
      <w:r w:rsidRPr="003D6CFD">
        <w:rPr>
          <w:sz w:val="20"/>
          <w:szCs w:val="20"/>
        </w:rPr>
        <w:t xml:space="preserve">(P = 0.000 </w:t>
      </w:r>
      <w:r w:rsidRPr="003D6CFD">
        <w:rPr>
          <w:i/>
          <w:iCs/>
          <w:sz w:val="20"/>
          <w:szCs w:val="20"/>
        </w:rPr>
        <w:t xml:space="preserve">for both </w:t>
      </w:r>
      <w:r w:rsidRPr="003D6CFD">
        <w:rPr>
          <w:i/>
          <w:iCs/>
          <w:sz w:val="20"/>
          <w:szCs w:val="20"/>
        </w:rPr>
        <w:lastRenderedPageBreak/>
        <w:t>parameters</w:t>
      </w:r>
      <w:r w:rsidRPr="003D6CFD">
        <w:rPr>
          <w:sz w:val="20"/>
          <w:szCs w:val="20"/>
        </w:rPr>
        <w:t>).</w:t>
      </w:r>
      <w:r w:rsidR="002C6239" w:rsidRPr="003D6CFD">
        <w:rPr>
          <w:sz w:val="20"/>
          <w:szCs w:val="20"/>
        </w:rPr>
        <w:t xml:space="preserve"> </w:t>
      </w:r>
      <w:r w:rsidRPr="003D6CFD">
        <w:rPr>
          <w:sz w:val="20"/>
          <w:szCs w:val="20"/>
        </w:rPr>
        <w:t>Other clinical parameters, as the mean age of patients, the BMI, the duration of infertility, the basal FSH and basal E2, fertilization rate and the number of embryos transferred did not differ between pregnant and non-pregnant women.</w:t>
      </w:r>
    </w:p>
    <w:p w:rsidR="003F0075" w:rsidRPr="003D6CFD" w:rsidRDefault="00B306AC" w:rsidP="00845C13">
      <w:pPr>
        <w:autoSpaceDE w:val="0"/>
        <w:autoSpaceDN w:val="0"/>
        <w:bidi w:val="0"/>
        <w:adjustRightInd w:val="0"/>
        <w:snapToGrid w:val="0"/>
        <w:ind w:firstLine="425"/>
        <w:jc w:val="both"/>
        <w:rPr>
          <w:rFonts w:hint="eastAsia"/>
          <w:sz w:val="20"/>
          <w:szCs w:val="20"/>
          <w:lang w:eastAsia="zh-CN" w:bidi="ar-EG"/>
        </w:rPr>
      </w:pPr>
      <w:r w:rsidRPr="003D6CFD">
        <w:rPr>
          <w:sz w:val="20"/>
          <w:szCs w:val="20"/>
          <w:lang w:bidi="ar-EG"/>
        </w:rPr>
        <w:t xml:space="preserve">One hundred thirty six couples (70.47% of patients) produced at least one </w:t>
      </w:r>
      <w:r w:rsidRPr="003D6CFD">
        <w:rPr>
          <w:color w:val="131413"/>
          <w:sz w:val="20"/>
          <w:szCs w:val="20"/>
        </w:rPr>
        <w:t>early cleavage embryo (EC) while fifty seven couples (29</w:t>
      </w:r>
      <w:r w:rsidRPr="003D6CFD">
        <w:rPr>
          <w:sz w:val="20"/>
          <w:szCs w:val="20"/>
          <w:lang w:bidi="ar-EG"/>
        </w:rPr>
        <w:t>.53% of patients</w:t>
      </w:r>
      <w:r w:rsidRPr="003D6CFD">
        <w:rPr>
          <w:color w:val="131413"/>
          <w:sz w:val="20"/>
          <w:szCs w:val="20"/>
        </w:rPr>
        <w:t>) produced</w:t>
      </w:r>
      <w:r w:rsidR="005A1B04">
        <w:rPr>
          <w:rFonts w:hint="eastAsia"/>
          <w:color w:val="131413"/>
          <w:sz w:val="20"/>
          <w:szCs w:val="20"/>
          <w:lang w:eastAsia="zh-CN"/>
        </w:rPr>
        <w:t>.</w:t>
      </w:r>
      <w:r w:rsidRPr="003D6CFD">
        <w:rPr>
          <w:color w:val="131413"/>
          <w:sz w:val="20"/>
          <w:szCs w:val="20"/>
        </w:rPr>
        <w:t xml:space="preserve"> </w:t>
      </w:r>
      <w:proofErr w:type="gramStart"/>
      <w:r w:rsidRPr="003D6CFD">
        <w:rPr>
          <w:sz w:val="20"/>
          <w:szCs w:val="20"/>
        </w:rPr>
        <w:t>Only</w:t>
      </w:r>
      <w:proofErr w:type="gramEnd"/>
      <w:r w:rsidRPr="003D6CFD">
        <w:rPr>
          <w:sz w:val="20"/>
          <w:szCs w:val="20"/>
        </w:rPr>
        <w:t xml:space="preserve"> non early cleavage embryos (NEC)</w:t>
      </w:r>
      <w:r w:rsidR="00A7629D" w:rsidRPr="003D6CFD">
        <w:rPr>
          <w:sz w:val="20"/>
          <w:szCs w:val="20"/>
        </w:rPr>
        <w:t xml:space="preserve"> (table III)</w:t>
      </w:r>
      <w:r w:rsidR="00C44B76" w:rsidRPr="003D6CFD">
        <w:rPr>
          <w:sz w:val="20"/>
          <w:szCs w:val="20"/>
        </w:rPr>
        <w:t xml:space="preserve">. Patients with at least one early cleavage embryo showed about four times higher pregnancy </w:t>
      </w:r>
      <w:r w:rsidR="00C44B76" w:rsidRPr="003D6CFD">
        <w:rPr>
          <w:sz w:val="20"/>
          <w:szCs w:val="20"/>
        </w:rPr>
        <w:lastRenderedPageBreak/>
        <w:t xml:space="preserve">rate when compared to patients had only non early cleavage embryos (41.91 % versus 10.53 %; P = 0.000). Also they had higher implantation rate and more good quality embryos. There was no difference </w:t>
      </w:r>
      <w:r w:rsidR="00C44B76" w:rsidRPr="003D6CFD">
        <w:rPr>
          <w:sz w:val="20"/>
          <w:szCs w:val="20"/>
        </w:rPr>
        <w:lastRenderedPageBreak/>
        <w:t xml:space="preserve">between the two patients groups in the female age, BMI, duration of infertility, basal E2, number of transferred embryos and </w:t>
      </w:r>
      <w:proofErr w:type="gramStart"/>
      <w:r w:rsidR="00C44B76" w:rsidRPr="003D6CFD">
        <w:rPr>
          <w:sz w:val="20"/>
          <w:szCs w:val="20"/>
        </w:rPr>
        <w:t>Cumulative embryo score (CES) of the transferred embryos</w:t>
      </w:r>
      <w:r w:rsidR="00A7629D" w:rsidRPr="003D6CFD">
        <w:rPr>
          <w:sz w:val="20"/>
          <w:szCs w:val="20"/>
        </w:rPr>
        <w:t>.</w:t>
      </w:r>
      <w:proofErr w:type="gramEnd"/>
      <w:r w:rsidR="00845C13">
        <w:rPr>
          <w:rFonts w:hint="eastAsia"/>
          <w:sz w:val="20"/>
          <w:szCs w:val="20"/>
          <w:lang w:eastAsia="zh-CN"/>
        </w:rPr>
        <w:t xml:space="preserve"> </w:t>
      </w:r>
    </w:p>
    <w:p w:rsidR="003D6CFD" w:rsidRDefault="003D6CFD" w:rsidP="003D6CFD">
      <w:pPr>
        <w:bidi w:val="0"/>
        <w:snapToGrid w:val="0"/>
        <w:ind w:firstLine="425"/>
        <w:jc w:val="both"/>
        <w:rPr>
          <w:sz w:val="20"/>
          <w:szCs w:val="20"/>
          <w:lang w:bidi="ar-EG"/>
        </w:rPr>
        <w:sectPr w:rsidR="003D6CFD" w:rsidSect="00845C13">
          <w:type w:val="continuous"/>
          <w:pgSz w:w="12242" w:h="15842" w:code="1"/>
          <w:pgMar w:top="1440" w:right="1440" w:bottom="1440" w:left="1440" w:header="720" w:footer="720" w:gutter="0"/>
          <w:cols w:num="2" w:space="576"/>
          <w:docGrid w:linePitch="360"/>
        </w:sectPr>
      </w:pPr>
    </w:p>
    <w:p w:rsidR="00845C13" w:rsidRDefault="00845C13" w:rsidP="003D6CFD">
      <w:pPr>
        <w:bidi w:val="0"/>
        <w:snapToGrid w:val="0"/>
        <w:jc w:val="center"/>
        <w:rPr>
          <w:rFonts w:hint="eastAsia"/>
          <w:sz w:val="20"/>
          <w:szCs w:val="20"/>
          <w:lang w:eastAsia="zh-CN"/>
        </w:rPr>
      </w:pPr>
    </w:p>
    <w:p w:rsidR="00A7629D" w:rsidRPr="003D6CFD" w:rsidRDefault="00A7629D" w:rsidP="00845C13">
      <w:pPr>
        <w:bidi w:val="0"/>
        <w:snapToGrid w:val="0"/>
        <w:jc w:val="center"/>
        <w:rPr>
          <w:sz w:val="20"/>
          <w:szCs w:val="20"/>
        </w:rPr>
      </w:pPr>
      <w:r w:rsidRPr="003D6CFD">
        <w:rPr>
          <w:sz w:val="20"/>
          <w:szCs w:val="20"/>
        </w:rPr>
        <w:t xml:space="preserve">Table III: </w:t>
      </w:r>
      <w:r w:rsidRPr="003D6CFD">
        <w:rPr>
          <w:color w:val="131413"/>
          <w:sz w:val="20"/>
          <w:szCs w:val="20"/>
        </w:rPr>
        <w:t>characteristics of patients with at least one early cleavage embryo and those without early cleavage embryo</w:t>
      </w:r>
      <w:r w:rsidRPr="003D6CFD">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2521"/>
        <w:gridCol w:w="2789"/>
        <w:gridCol w:w="1190"/>
      </w:tblGrid>
      <w:tr w:rsidR="00A7629D" w:rsidRPr="003D6CFD" w:rsidTr="005A1B04">
        <w:trPr>
          <w:cantSplit/>
          <w:jc w:val="center"/>
        </w:trPr>
        <w:tc>
          <w:tcPr>
            <w:tcW w:w="1607" w:type="pct"/>
            <w:shd w:val="clear" w:color="auto" w:fill="auto"/>
            <w:vAlign w:val="center"/>
          </w:tcPr>
          <w:p w:rsidR="00A7629D" w:rsidRPr="00E2447E" w:rsidRDefault="00A66FC7" w:rsidP="00B16D14">
            <w:pPr>
              <w:bidi w:val="0"/>
              <w:snapToGrid w:val="0"/>
              <w:jc w:val="center"/>
              <w:rPr>
                <w:rFonts w:eastAsiaTheme="minorEastAsia"/>
                <w:sz w:val="20"/>
                <w:szCs w:val="20"/>
              </w:rPr>
            </w:pPr>
            <w:r w:rsidRPr="00E2447E">
              <w:rPr>
                <w:rFonts w:eastAsiaTheme="minorEastAsia"/>
                <w:b/>
                <w:bCs/>
                <w:sz w:val="20"/>
                <w:szCs w:val="20"/>
              </w:rPr>
              <w:t>Parameters</w:t>
            </w:r>
          </w:p>
        </w:tc>
        <w:tc>
          <w:tcPr>
            <w:tcW w:w="1316" w:type="pct"/>
            <w:shd w:val="clear" w:color="auto" w:fill="auto"/>
            <w:vAlign w:val="center"/>
          </w:tcPr>
          <w:p w:rsidR="00A7629D" w:rsidRPr="00E2447E" w:rsidRDefault="00A7629D" w:rsidP="00B16D14">
            <w:pPr>
              <w:bidi w:val="0"/>
              <w:snapToGrid w:val="0"/>
              <w:jc w:val="center"/>
              <w:rPr>
                <w:rFonts w:eastAsiaTheme="minorEastAsia"/>
                <w:b/>
                <w:bCs/>
                <w:sz w:val="20"/>
                <w:szCs w:val="20"/>
              </w:rPr>
            </w:pPr>
            <w:r w:rsidRPr="00E2447E">
              <w:rPr>
                <w:rFonts w:eastAsiaTheme="minorEastAsia"/>
                <w:b/>
                <w:bCs/>
                <w:color w:val="131413"/>
                <w:sz w:val="20"/>
                <w:szCs w:val="20"/>
              </w:rPr>
              <w:t>At least one early cleavage embryo</w:t>
            </w:r>
          </w:p>
        </w:tc>
        <w:tc>
          <w:tcPr>
            <w:tcW w:w="1456" w:type="pct"/>
            <w:shd w:val="clear" w:color="auto" w:fill="auto"/>
            <w:vAlign w:val="center"/>
          </w:tcPr>
          <w:p w:rsidR="00A7629D" w:rsidRPr="00E2447E" w:rsidRDefault="00A7629D" w:rsidP="00B16D14">
            <w:pPr>
              <w:bidi w:val="0"/>
              <w:snapToGrid w:val="0"/>
              <w:jc w:val="center"/>
              <w:rPr>
                <w:rFonts w:eastAsiaTheme="minorEastAsia"/>
                <w:b/>
                <w:bCs/>
                <w:sz w:val="20"/>
                <w:szCs w:val="20"/>
              </w:rPr>
            </w:pPr>
            <w:r w:rsidRPr="00E2447E">
              <w:rPr>
                <w:rFonts w:eastAsiaTheme="minorEastAsia"/>
                <w:b/>
                <w:bCs/>
                <w:sz w:val="20"/>
                <w:szCs w:val="20"/>
              </w:rPr>
              <w:t>Only Non Early cleavage embryos</w:t>
            </w:r>
          </w:p>
        </w:tc>
        <w:tc>
          <w:tcPr>
            <w:tcW w:w="621" w:type="pct"/>
            <w:shd w:val="clear" w:color="auto" w:fill="auto"/>
            <w:vAlign w:val="center"/>
          </w:tcPr>
          <w:p w:rsidR="00A7629D" w:rsidRPr="00E2447E" w:rsidRDefault="00A7629D" w:rsidP="00B16D14">
            <w:pPr>
              <w:bidi w:val="0"/>
              <w:snapToGrid w:val="0"/>
              <w:jc w:val="center"/>
              <w:rPr>
                <w:rFonts w:eastAsiaTheme="minorEastAsia"/>
                <w:sz w:val="20"/>
                <w:szCs w:val="20"/>
              </w:rPr>
            </w:pPr>
            <w:r w:rsidRPr="00E2447E">
              <w:rPr>
                <w:rFonts w:eastAsiaTheme="minorEastAsia"/>
                <w:sz w:val="20"/>
                <w:szCs w:val="20"/>
              </w:rPr>
              <w:t>P value</w:t>
            </w:r>
          </w:p>
        </w:tc>
      </w:tr>
      <w:tr w:rsidR="00A7629D" w:rsidRPr="003D6CFD" w:rsidTr="005A1B04">
        <w:trPr>
          <w:cantSplit/>
          <w:jc w:val="center"/>
        </w:trPr>
        <w:tc>
          <w:tcPr>
            <w:tcW w:w="1607" w:type="pct"/>
            <w:shd w:val="clear" w:color="auto" w:fill="auto"/>
            <w:vAlign w:val="center"/>
          </w:tcPr>
          <w:p w:rsidR="00A7629D" w:rsidRPr="00E2447E" w:rsidRDefault="00A7629D" w:rsidP="00B16D14">
            <w:pPr>
              <w:bidi w:val="0"/>
              <w:snapToGrid w:val="0"/>
              <w:jc w:val="center"/>
              <w:rPr>
                <w:rFonts w:eastAsiaTheme="minorEastAsia"/>
                <w:b/>
                <w:bCs/>
                <w:sz w:val="20"/>
                <w:szCs w:val="20"/>
              </w:rPr>
            </w:pPr>
            <w:r w:rsidRPr="00E2447E">
              <w:rPr>
                <w:rFonts w:eastAsiaTheme="minorEastAsia"/>
                <w:b/>
                <w:bCs/>
                <w:sz w:val="20"/>
                <w:szCs w:val="20"/>
              </w:rPr>
              <w:t>No of cycles</w:t>
            </w:r>
          </w:p>
        </w:tc>
        <w:tc>
          <w:tcPr>
            <w:tcW w:w="1316" w:type="pct"/>
            <w:shd w:val="clear" w:color="auto" w:fill="auto"/>
            <w:vAlign w:val="center"/>
          </w:tcPr>
          <w:p w:rsidR="00A7629D" w:rsidRPr="00E2447E" w:rsidRDefault="00A7629D" w:rsidP="00B16D14">
            <w:pPr>
              <w:bidi w:val="0"/>
              <w:snapToGrid w:val="0"/>
              <w:jc w:val="center"/>
              <w:rPr>
                <w:rFonts w:eastAsiaTheme="minorEastAsia"/>
                <w:sz w:val="20"/>
                <w:szCs w:val="20"/>
              </w:rPr>
            </w:pPr>
            <w:r w:rsidRPr="00E2447E">
              <w:rPr>
                <w:rFonts w:eastAsiaTheme="minorEastAsia"/>
                <w:sz w:val="20"/>
                <w:szCs w:val="20"/>
              </w:rPr>
              <w:t>136</w:t>
            </w:r>
          </w:p>
        </w:tc>
        <w:tc>
          <w:tcPr>
            <w:tcW w:w="1456" w:type="pct"/>
            <w:shd w:val="clear" w:color="auto" w:fill="auto"/>
            <w:vAlign w:val="center"/>
          </w:tcPr>
          <w:p w:rsidR="00A7629D" w:rsidRPr="00E2447E" w:rsidRDefault="00A7629D" w:rsidP="00B16D14">
            <w:pPr>
              <w:bidi w:val="0"/>
              <w:snapToGrid w:val="0"/>
              <w:jc w:val="center"/>
              <w:rPr>
                <w:rFonts w:eastAsiaTheme="minorEastAsia"/>
                <w:sz w:val="20"/>
                <w:szCs w:val="20"/>
              </w:rPr>
            </w:pPr>
            <w:r w:rsidRPr="00E2447E">
              <w:rPr>
                <w:rFonts w:eastAsiaTheme="minorEastAsia"/>
                <w:sz w:val="20"/>
                <w:szCs w:val="20"/>
              </w:rPr>
              <w:t>57</w:t>
            </w:r>
          </w:p>
        </w:tc>
        <w:tc>
          <w:tcPr>
            <w:tcW w:w="621" w:type="pct"/>
            <w:shd w:val="clear" w:color="auto" w:fill="auto"/>
            <w:vAlign w:val="center"/>
          </w:tcPr>
          <w:p w:rsidR="00A7629D" w:rsidRPr="00E2447E" w:rsidRDefault="00A7629D" w:rsidP="00B16D14">
            <w:pPr>
              <w:bidi w:val="0"/>
              <w:snapToGrid w:val="0"/>
              <w:jc w:val="center"/>
              <w:rPr>
                <w:rFonts w:eastAsiaTheme="minorEastAsia"/>
                <w:sz w:val="20"/>
                <w:szCs w:val="20"/>
              </w:rPr>
            </w:pP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Age (</w:t>
            </w:r>
            <w:proofErr w:type="spellStart"/>
            <w:r w:rsidRPr="00E2447E">
              <w:rPr>
                <w:rFonts w:eastAsiaTheme="minorEastAsia"/>
                <w:b/>
                <w:bCs/>
                <w:sz w:val="20"/>
                <w:szCs w:val="20"/>
              </w:rPr>
              <w:t>ys</w:t>
            </w:r>
            <w:proofErr w:type="spellEnd"/>
            <w:r w:rsidRPr="00E2447E">
              <w:rPr>
                <w:rFonts w:eastAsiaTheme="minorEastAsia"/>
                <w:b/>
                <w:bCs/>
                <w:sz w:val="20"/>
                <w:szCs w:val="20"/>
              </w:rPr>
              <w:t>.)</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28.29±3.63</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29.35±3.37</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0.061</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BMI (kg/m²)</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27.57±1.31</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27.38±1.48</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0.377</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Duration of infertility (</w:t>
            </w:r>
            <w:proofErr w:type="spellStart"/>
            <w:r w:rsidRPr="00E2447E">
              <w:rPr>
                <w:rFonts w:eastAsiaTheme="minorEastAsia"/>
                <w:b/>
                <w:bCs/>
                <w:sz w:val="20"/>
                <w:szCs w:val="20"/>
              </w:rPr>
              <w:t>ys</w:t>
            </w:r>
            <w:proofErr w:type="spellEnd"/>
            <w:r w:rsidRPr="00E2447E">
              <w:rPr>
                <w:rFonts w:eastAsiaTheme="minorEastAsia"/>
                <w:b/>
                <w:bCs/>
                <w:sz w:val="20"/>
                <w:szCs w:val="20"/>
              </w:rPr>
              <w:t>.)</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5.58±2.76</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6.00±2.86</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0.342</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Basal FSH (</w:t>
            </w:r>
            <w:proofErr w:type="spellStart"/>
            <w:r w:rsidRPr="00E2447E">
              <w:rPr>
                <w:rFonts w:eastAsiaTheme="minorEastAsia"/>
                <w:b/>
                <w:bCs/>
                <w:sz w:val="20"/>
                <w:szCs w:val="20"/>
              </w:rPr>
              <w:t>mIU</w:t>
            </w:r>
            <w:proofErr w:type="spellEnd"/>
            <w:r w:rsidRPr="00E2447E">
              <w:rPr>
                <w:rFonts w:eastAsiaTheme="minorEastAsia"/>
                <w:b/>
                <w:bCs/>
                <w:sz w:val="20"/>
                <w:szCs w:val="20"/>
              </w:rPr>
              <w:t>/ml)</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6.72±2.062</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7.56±2.15</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0.012 *</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Basal E2 (pg/ml)</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62.81±26.69</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64.23±28.21</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0.741</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 xml:space="preserve">No. of retrieved </w:t>
            </w:r>
            <w:proofErr w:type="spellStart"/>
            <w:r w:rsidRPr="00E2447E">
              <w:rPr>
                <w:rFonts w:eastAsiaTheme="minorEastAsia"/>
                <w:b/>
                <w:bCs/>
                <w:sz w:val="20"/>
                <w:szCs w:val="20"/>
              </w:rPr>
              <w:t>oocytes</w:t>
            </w:r>
            <w:proofErr w:type="spellEnd"/>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11.99±5.32</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6.89±2.71</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0.000 *</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No of embryo</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6.42±2.70</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3.58±1.38</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0.000 *</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Fertilization rate %</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88.85±10.20</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85.00±13.12</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0.030 *</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No. of good quality embryo</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3.32±1.40</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1.65±0.77</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0.000 *</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No. of transferred embryos</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2.28±0.45</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2.35±0.48</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0.326</w:t>
            </w:r>
          </w:p>
        </w:tc>
      </w:tr>
      <w:tr w:rsidR="00473132" w:rsidRPr="003D6CFD" w:rsidTr="005A1B04">
        <w:trPr>
          <w:cantSplit/>
          <w:jc w:val="center"/>
        </w:trPr>
        <w:tc>
          <w:tcPr>
            <w:tcW w:w="1607" w:type="pct"/>
            <w:shd w:val="clear" w:color="auto" w:fill="auto"/>
            <w:vAlign w:val="center"/>
          </w:tcPr>
          <w:p w:rsidR="00473132" w:rsidRPr="00E2447E" w:rsidRDefault="00473132" w:rsidP="00B16D14">
            <w:pPr>
              <w:bidi w:val="0"/>
              <w:snapToGrid w:val="0"/>
              <w:jc w:val="center"/>
              <w:rPr>
                <w:rFonts w:eastAsiaTheme="minorEastAsia"/>
                <w:b/>
                <w:bCs/>
                <w:sz w:val="20"/>
                <w:szCs w:val="20"/>
              </w:rPr>
            </w:pPr>
            <w:r w:rsidRPr="00E2447E">
              <w:rPr>
                <w:rFonts w:eastAsiaTheme="minorEastAsia"/>
                <w:b/>
                <w:bCs/>
                <w:sz w:val="20"/>
                <w:szCs w:val="20"/>
              </w:rPr>
              <w:t>Cumulative embryo score (CES)</w:t>
            </w:r>
          </w:p>
        </w:tc>
        <w:tc>
          <w:tcPr>
            <w:tcW w:w="131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9.33±1.94</w:t>
            </w:r>
          </w:p>
        </w:tc>
        <w:tc>
          <w:tcPr>
            <w:tcW w:w="1456"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9.00±2.06</w:t>
            </w:r>
          </w:p>
        </w:tc>
        <w:tc>
          <w:tcPr>
            <w:tcW w:w="621" w:type="pct"/>
            <w:shd w:val="clear" w:color="auto" w:fill="auto"/>
            <w:vAlign w:val="center"/>
          </w:tcPr>
          <w:p w:rsidR="00473132" w:rsidRPr="00E2447E" w:rsidRDefault="00473132" w:rsidP="00B16D14">
            <w:pPr>
              <w:autoSpaceDE w:val="0"/>
              <w:autoSpaceDN w:val="0"/>
              <w:bidi w:val="0"/>
              <w:adjustRightInd w:val="0"/>
              <w:snapToGrid w:val="0"/>
              <w:jc w:val="center"/>
              <w:rPr>
                <w:rFonts w:eastAsiaTheme="minorEastAsia"/>
                <w:color w:val="000000"/>
                <w:sz w:val="20"/>
                <w:szCs w:val="20"/>
              </w:rPr>
            </w:pPr>
            <w:r w:rsidRPr="00E2447E">
              <w:rPr>
                <w:rFonts w:eastAsiaTheme="minorEastAsia"/>
                <w:color w:val="000000"/>
                <w:sz w:val="20"/>
                <w:szCs w:val="20"/>
              </w:rPr>
              <w:t>0.291</w:t>
            </w:r>
          </w:p>
        </w:tc>
      </w:tr>
      <w:tr w:rsidR="00A7629D" w:rsidRPr="003D6CFD" w:rsidTr="005A1B04">
        <w:trPr>
          <w:cantSplit/>
          <w:jc w:val="center"/>
        </w:trPr>
        <w:tc>
          <w:tcPr>
            <w:tcW w:w="1607" w:type="pct"/>
            <w:shd w:val="clear" w:color="auto" w:fill="auto"/>
            <w:vAlign w:val="center"/>
          </w:tcPr>
          <w:p w:rsidR="00A7629D" w:rsidRPr="00E2447E" w:rsidRDefault="00A7629D" w:rsidP="00B16D14">
            <w:pPr>
              <w:bidi w:val="0"/>
              <w:snapToGrid w:val="0"/>
              <w:jc w:val="center"/>
              <w:rPr>
                <w:rFonts w:eastAsiaTheme="minorEastAsia"/>
                <w:b/>
                <w:bCs/>
                <w:sz w:val="20"/>
                <w:szCs w:val="20"/>
              </w:rPr>
            </w:pPr>
            <w:r w:rsidRPr="00E2447E">
              <w:rPr>
                <w:rFonts w:eastAsiaTheme="minorEastAsia"/>
                <w:b/>
                <w:bCs/>
                <w:sz w:val="20"/>
                <w:szCs w:val="20"/>
              </w:rPr>
              <w:t>No. of clinical pregnancy (%)</w:t>
            </w:r>
          </w:p>
        </w:tc>
        <w:tc>
          <w:tcPr>
            <w:tcW w:w="1316"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57/136 (41.91%)</w:t>
            </w:r>
          </w:p>
        </w:tc>
        <w:tc>
          <w:tcPr>
            <w:tcW w:w="1456"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6/57 (10.53%)</w:t>
            </w:r>
          </w:p>
        </w:tc>
        <w:tc>
          <w:tcPr>
            <w:tcW w:w="621"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0.000 *</w:t>
            </w:r>
          </w:p>
        </w:tc>
      </w:tr>
      <w:tr w:rsidR="00A7629D" w:rsidRPr="003D6CFD" w:rsidTr="005A1B04">
        <w:trPr>
          <w:cantSplit/>
          <w:jc w:val="center"/>
        </w:trPr>
        <w:tc>
          <w:tcPr>
            <w:tcW w:w="1607" w:type="pct"/>
            <w:shd w:val="clear" w:color="auto" w:fill="auto"/>
            <w:vAlign w:val="center"/>
          </w:tcPr>
          <w:p w:rsidR="00A7629D" w:rsidRPr="00E2447E" w:rsidRDefault="00A7629D" w:rsidP="00B16D14">
            <w:pPr>
              <w:bidi w:val="0"/>
              <w:snapToGrid w:val="0"/>
              <w:jc w:val="center"/>
              <w:rPr>
                <w:rFonts w:eastAsiaTheme="minorEastAsia"/>
                <w:b/>
                <w:bCs/>
                <w:sz w:val="20"/>
                <w:szCs w:val="20"/>
              </w:rPr>
            </w:pPr>
            <w:r w:rsidRPr="00E2447E">
              <w:rPr>
                <w:rFonts w:eastAsiaTheme="minorEastAsia"/>
                <w:b/>
                <w:bCs/>
                <w:sz w:val="20"/>
                <w:szCs w:val="20"/>
              </w:rPr>
              <w:t>Implantation rate (%)</w:t>
            </w:r>
          </w:p>
        </w:tc>
        <w:tc>
          <w:tcPr>
            <w:tcW w:w="1316"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FF0000"/>
                <w:sz w:val="20"/>
                <w:szCs w:val="20"/>
              </w:rPr>
            </w:pPr>
            <w:r w:rsidRPr="00E2447E">
              <w:rPr>
                <w:rFonts w:eastAsiaTheme="minorEastAsia"/>
                <w:b/>
                <w:bCs/>
                <w:color w:val="000000"/>
                <w:sz w:val="20"/>
                <w:szCs w:val="20"/>
              </w:rPr>
              <w:t>73/310 (23.55%)</w:t>
            </w:r>
          </w:p>
        </w:tc>
        <w:tc>
          <w:tcPr>
            <w:tcW w:w="1456"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8/134 (5.97%)</w:t>
            </w:r>
          </w:p>
        </w:tc>
        <w:tc>
          <w:tcPr>
            <w:tcW w:w="621"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0.000 *</w:t>
            </w:r>
          </w:p>
        </w:tc>
      </w:tr>
      <w:tr w:rsidR="00A7629D" w:rsidRPr="003D6CFD" w:rsidTr="005A1B04">
        <w:trPr>
          <w:cantSplit/>
          <w:jc w:val="center"/>
        </w:trPr>
        <w:tc>
          <w:tcPr>
            <w:tcW w:w="1607" w:type="pct"/>
            <w:shd w:val="clear" w:color="auto" w:fill="auto"/>
            <w:vAlign w:val="center"/>
          </w:tcPr>
          <w:p w:rsidR="00A7629D" w:rsidRPr="00E2447E" w:rsidRDefault="00A7629D" w:rsidP="00B16D14">
            <w:pPr>
              <w:bidi w:val="0"/>
              <w:snapToGrid w:val="0"/>
              <w:jc w:val="center"/>
              <w:rPr>
                <w:rFonts w:eastAsiaTheme="minorEastAsia"/>
                <w:b/>
                <w:bCs/>
                <w:sz w:val="20"/>
                <w:szCs w:val="20"/>
              </w:rPr>
            </w:pPr>
            <w:r w:rsidRPr="00E2447E">
              <w:rPr>
                <w:rFonts w:eastAsiaTheme="minorEastAsia"/>
                <w:b/>
                <w:bCs/>
                <w:sz w:val="20"/>
                <w:szCs w:val="20"/>
              </w:rPr>
              <w:t xml:space="preserve">Multiple </w:t>
            </w:r>
            <w:proofErr w:type="gramStart"/>
            <w:r w:rsidRPr="00E2447E">
              <w:rPr>
                <w:rFonts w:eastAsiaTheme="minorEastAsia"/>
                <w:b/>
                <w:bCs/>
                <w:sz w:val="20"/>
                <w:szCs w:val="20"/>
              </w:rPr>
              <w:t>pregnancy</w:t>
            </w:r>
            <w:proofErr w:type="gramEnd"/>
            <w:r w:rsidRPr="00E2447E">
              <w:rPr>
                <w:rFonts w:eastAsiaTheme="minorEastAsia"/>
                <w:b/>
                <w:bCs/>
                <w:sz w:val="20"/>
                <w:szCs w:val="20"/>
              </w:rPr>
              <w:t xml:space="preserve"> (%)</w:t>
            </w:r>
          </w:p>
        </w:tc>
        <w:tc>
          <w:tcPr>
            <w:tcW w:w="1316"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14/57 (24.56%)</w:t>
            </w:r>
          </w:p>
        </w:tc>
        <w:tc>
          <w:tcPr>
            <w:tcW w:w="1456"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1/6 (16.67%)</w:t>
            </w:r>
          </w:p>
        </w:tc>
        <w:tc>
          <w:tcPr>
            <w:tcW w:w="621" w:type="pct"/>
            <w:shd w:val="clear" w:color="auto" w:fill="auto"/>
            <w:vAlign w:val="center"/>
          </w:tcPr>
          <w:p w:rsidR="00A7629D" w:rsidRPr="00E2447E" w:rsidRDefault="00A7629D" w:rsidP="00B16D14">
            <w:pPr>
              <w:autoSpaceDE w:val="0"/>
              <w:autoSpaceDN w:val="0"/>
              <w:bidi w:val="0"/>
              <w:adjustRightInd w:val="0"/>
              <w:snapToGrid w:val="0"/>
              <w:jc w:val="center"/>
              <w:rPr>
                <w:rFonts w:eastAsiaTheme="minorEastAsia"/>
                <w:b/>
                <w:bCs/>
                <w:color w:val="000000"/>
                <w:sz w:val="20"/>
                <w:szCs w:val="20"/>
              </w:rPr>
            </w:pPr>
            <w:r w:rsidRPr="00E2447E">
              <w:rPr>
                <w:rFonts w:eastAsiaTheme="minorEastAsia"/>
                <w:b/>
                <w:bCs/>
                <w:color w:val="000000"/>
                <w:sz w:val="20"/>
                <w:szCs w:val="20"/>
              </w:rPr>
              <w:t>0.000 *</w:t>
            </w:r>
          </w:p>
        </w:tc>
      </w:tr>
    </w:tbl>
    <w:p w:rsidR="007E3400" w:rsidRPr="003D6CFD" w:rsidRDefault="00A7629D" w:rsidP="00B16D14">
      <w:pPr>
        <w:bidi w:val="0"/>
        <w:snapToGrid w:val="0"/>
        <w:jc w:val="both"/>
        <w:rPr>
          <w:b/>
          <w:bCs/>
          <w:color w:val="131413"/>
          <w:sz w:val="20"/>
          <w:szCs w:val="20"/>
          <w:u w:val="single"/>
        </w:rPr>
      </w:pPr>
      <w:r w:rsidRPr="003D6CFD">
        <w:rPr>
          <w:b/>
          <w:bCs/>
          <w:sz w:val="20"/>
          <w:szCs w:val="20"/>
        </w:rPr>
        <w:t>* Significant</w:t>
      </w:r>
    </w:p>
    <w:p w:rsidR="007E3400" w:rsidRPr="003D6CFD" w:rsidRDefault="007E3400" w:rsidP="005A1B04">
      <w:pPr>
        <w:bidi w:val="0"/>
        <w:snapToGrid w:val="0"/>
        <w:jc w:val="both"/>
        <w:rPr>
          <w:rFonts w:hint="eastAsia"/>
          <w:b/>
          <w:bCs/>
          <w:color w:val="131413"/>
          <w:sz w:val="20"/>
          <w:szCs w:val="20"/>
          <w:u w:val="single"/>
          <w:lang w:eastAsia="zh-CN"/>
        </w:rPr>
      </w:pPr>
    </w:p>
    <w:p w:rsidR="003D6CFD" w:rsidRDefault="003D6CFD" w:rsidP="003D6CFD">
      <w:pPr>
        <w:bidi w:val="0"/>
        <w:snapToGrid w:val="0"/>
        <w:ind w:firstLine="425"/>
        <w:jc w:val="both"/>
        <w:rPr>
          <w:b/>
          <w:bCs/>
          <w:color w:val="131413"/>
          <w:sz w:val="20"/>
          <w:szCs w:val="20"/>
          <w:u w:val="single"/>
        </w:rPr>
        <w:sectPr w:rsidR="003D6CFD" w:rsidSect="003D6CFD">
          <w:type w:val="continuous"/>
          <w:pgSz w:w="12242" w:h="15842" w:code="1"/>
          <w:pgMar w:top="1440" w:right="1440" w:bottom="1440" w:left="1440" w:header="720" w:footer="720" w:gutter="0"/>
          <w:cols w:space="708"/>
          <w:bidi/>
          <w:docGrid w:linePitch="360"/>
        </w:sectPr>
      </w:pPr>
    </w:p>
    <w:p w:rsidR="007E3400" w:rsidRPr="003D6CFD" w:rsidRDefault="007E3400" w:rsidP="003D6CFD">
      <w:pPr>
        <w:bidi w:val="0"/>
        <w:snapToGrid w:val="0"/>
        <w:jc w:val="both"/>
        <w:rPr>
          <w:b/>
          <w:bCs/>
          <w:color w:val="131413"/>
          <w:sz w:val="20"/>
          <w:szCs w:val="20"/>
        </w:rPr>
      </w:pPr>
      <w:r w:rsidRPr="003D6CFD">
        <w:rPr>
          <w:b/>
          <w:bCs/>
          <w:color w:val="131413"/>
          <w:sz w:val="20"/>
          <w:szCs w:val="20"/>
        </w:rPr>
        <w:lastRenderedPageBreak/>
        <w:t>Discussion</w:t>
      </w:r>
    </w:p>
    <w:p w:rsidR="007E3400" w:rsidRPr="003D6CFD" w:rsidRDefault="007E3400" w:rsidP="003D6CFD">
      <w:pPr>
        <w:autoSpaceDE w:val="0"/>
        <w:autoSpaceDN w:val="0"/>
        <w:bidi w:val="0"/>
        <w:adjustRightInd w:val="0"/>
        <w:snapToGrid w:val="0"/>
        <w:ind w:firstLine="425"/>
        <w:jc w:val="both"/>
        <w:rPr>
          <w:sz w:val="20"/>
          <w:szCs w:val="20"/>
        </w:rPr>
      </w:pPr>
      <w:r w:rsidRPr="003D6CFD">
        <w:rPr>
          <w:color w:val="131413"/>
          <w:sz w:val="20"/>
          <w:szCs w:val="20"/>
        </w:rPr>
        <w:t xml:space="preserve">In the current study we find that transfer of early cleavage embryos (EC) led to significantly higher pregnancy rates as compared to non early cleavage embryos (NEC) </w:t>
      </w:r>
      <w:r w:rsidRPr="003D6CFD">
        <w:rPr>
          <w:sz w:val="20"/>
          <w:szCs w:val="20"/>
        </w:rPr>
        <w:t>(43.30 % versus 21.88 %; P = 0</w:t>
      </w:r>
      <w:r w:rsidRPr="003D6CFD">
        <w:rPr>
          <w:color w:val="000000"/>
          <w:sz w:val="20"/>
          <w:szCs w:val="20"/>
        </w:rPr>
        <w:t>.005</w:t>
      </w:r>
      <w:r w:rsidRPr="003D6CFD">
        <w:rPr>
          <w:sz w:val="20"/>
          <w:szCs w:val="20"/>
        </w:rPr>
        <w:t>)</w:t>
      </w:r>
      <w:r w:rsidRPr="003D6CFD">
        <w:rPr>
          <w:color w:val="131413"/>
          <w:sz w:val="20"/>
          <w:szCs w:val="20"/>
        </w:rPr>
        <w:t xml:space="preserve">, and also higher implantation rates </w:t>
      </w:r>
      <w:r w:rsidRPr="003D6CFD">
        <w:rPr>
          <w:sz w:val="20"/>
          <w:szCs w:val="20"/>
        </w:rPr>
        <w:t>(</w:t>
      </w:r>
      <w:r w:rsidRPr="003D6CFD">
        <w:rPr>
          <w:color w:val="000000"/>
          <w:sz w:val="20"/>
          <w:szCs w:val="20"/>
        </w:rPr>
        <w:t>25.58 %</w:t>
      </w:r>
      <w:r w:rsidRPr="003D6CFD">
        <w:rPr>
          <w:sz w:val="20"/>
          <w:szCs w:val="20"/>
        </w:rPr>
        <w:t xml:space="preserve"> versus </w:t>
      </w:r>
      <w:r w:rsidRPr="003D6CFD">
        <w:rPr>
          <w:color w:val="000000"/>
          <w:sz w:val="20"/>
          <w:szCs w:val="20"/>
        </w:rPr>
        <w:t>11.35 %; P = 0.000</w:t>
      </w:r>
      <w:r w:rsidRPr="003D6CFD">
        <w:rPr>
          <w:sz w:val="20"/>
          <w:szCs w:val="20"/>
        </w:rPr>
        <w:t>)</w:t>
      </w:r>
      <w:r w:rsidRPr="003D6CFD">
        <w:rPr>
          <w:color w:val="131413"/>
          <w:sz w:val="20"/>
          <w:szCs w:val="20"/>
        </w:rPr>
        <w:t xml:space="preserve">. This is in agreement with the results obtained in previous studies </w:t>
      </w:r>
      <w:r w:rsidRPr="003D6CFD">
        <w:rPr>
          <w:b/>
          <w:bCs/>
          <w:i/>
          <w:iCs/>
          <w:color w:val="131413"/>
          <w:sz w:val="20"/>
          <w:szCs w:val="20"/>
        </w:rPr>
        <w:t>(</w:t>
      </w:r>
      <w:proofErr w:type="spellStart"/>
      <w:r w:rsidRPr="003D6CFD">
        <w:rPr>
          <w:b/>
          <w:bCs/>
          <w:i/>
          <w:iCs/>
          <w:color w:val="131413"/>
          <w:sz w:val="20"/>
          <w:szCs w:val="20"/>
        </w:rPr>
        <w:t>Tesarik</w:t>
      </w:r>
      <w:proofErr w:type="spellEnd"/>
      <w:r w:rsidRPr="003D6CFD">
        <w:rPr>
          <w:b/>
          <w:bCs/>
          <w:i/>
          <w:iCs/>
          <w:color w:val="131413"/>
          <w:sz w:val="20"/>
          <w:szCs w:val="20"/>
        </w:rPr>
        <w:t xml:space="preserve"> et al., 2000; </w:t>
      </w:r>
      <w:proofErr w:type="spellStart"/>
      <w:r w:rsidRPr="003D6CFD">
        <w:rPr>
          <w:b/>
          <w:bCs/>
          <w:i/>
          <w:iCs/>
          <w:color w:val="131413"/>
          <w:sz w:val="20"/>
          <w:szCs w:val="20"/>
        </w:rPr>
        <w:t>Ludin</w:t>
      </w:r>
      <w:proofErr w:type="spellEnd"/>
      <w:r w:rsidRPr="003D6CFD">
        <w:rPr>
          <w:b/>
          <w:bCs/>
          <w:i/>
          <w:iCs/>
          <w:color w:val="131413"/>
          <w:sz w:val="20"/>
          <w:szCs w:val="20"/>
        </w:rPr>
        <w:t xml:space="preserve"> et al., 2001; </w:t>
      </w:r>
      <w:proofErr w:type="spellStart"/>
      <w:r w:rsidRPr="003D6CFD">
        <w:rPr>
          <w:b/>
          <w:bCs/>
          <w:i/>
          <w:iCs/>
          <w:color w:val="131413"/>
          <w:sz w:val="20"/>
          <w:szCs w:val="20"/>
        </w:rPr>
        <w:t>Salumets</w:t>
      </w:r>
      <w:proofErr w:type="spellEnd"/>
      <w:r w:rsidRPr="003D6CFD">
        <w:rPr>
          <w:b/>
          <w:bCs/>
          <w:i/>
          <w:iCs/>
          <w:color w:val="131413"/>
          <w:sz w:val="20"/>
          <w:szCs w:val="20"/>
        </w:rPr>
        <w:t xml:space="preserve"> et al., 2003; </w:t>
      </w:r>
      <w:proofErr w:type="spellStart"/>
      <w:r w:rsidRPr="003D6CFD">
        <w:rPr>
          <w:b/>
          <w:bCs/>
          <w:i/>
          <w:iCs/>
          <w:color w:val="131413"/>
          <w:sz w:val="20"/>
          <w:szCs w:val="20"/>
        </w:rPr>
        <w:t>Fancsovits</w:t>
      </w:r>
      <w:proofErr w:type="spellEnd"/>
      <w:r w:rsidRPr="003D6CFD">
        <w:rPr>
          <w:b/>
          <w:bCs/>
          <w:i/>
          <w:iCs/>
          <w:color w:val="131413"/>
          <w:sz w:val="20"/>
          <w:szCs w:val="20"/>
        </w:rPr>
        <w:t xml:space="preserve"> et al., 2005; </w:t>
      </w:r>
      <w:proofErr w:type="spellStart"/>
      <w:r w:rsidRPr="003D6CFD">
        <w:rPr>
          <w:b/>
          <w:bCs/>
          <w:i/>
          <w:iCs/>
          <w:color w:val="131413"/>
          <w:sz w:val="20"/>
          <w:szCs w:val="20"/>
        </w:rPr>
        <w:t>Hammoud</w:t>
      </w:r>
      <w:proofErr w:type="spellEnd"/>
      <w:r w:rsidRPr="003D6CFD">
        <w:rPr>
          <w:b/>
          <w:bCs/>
          <w:i/>
          <w:iCs/>
          <w:color w:val="131413"/>
          <w:sz w:val="20"/>
          <w:szCs w:val="20"/>
        </w:rPr>
        <w:t xml:space="preserve"> et al., 2008; </w:t>
      </w:r>
      <w:proofErr w:type="spellStart"/>
      <w:r w:rsidRPr="003D6CFD">
        <w:rPr>
          <w:b/>
          <w:bCs/>
          <w:i/>
          <w:iCs/>
          <w:color w:val="131413"/>
          <w:sz w:val="20"/>
          <w:szCs w:val="20"/>
        </w:rPr>
        <w:t>Brezinova</w:t>
      </w:r>
      <w:proofErr w:type="spellEnd"/>
      <w:r w:rsidRPr="003D6CFD">
        <w:rPr>
          <w:b/>
          <w:bCs/>
          <w:i/>
          <w:iCs/>
          <w:color w:val="131413"/>
          <w:sz w:val="20"/>
          <w:szCs w:val="20"/>
        </w:rPr>
        <w:t xml:space="preserve"> et al., 2009)</w:t>
      </w:r>
      <w:r w:rsidRPr="003D6CFD">
        <w:rPr>
          <w:color w:val="131413"/>
          <w:sz w:val="20"/>
          <w:szCs w:val="20"/>
        </w:rPr>
        <w:t>.</w:t>
      </w:r>
      <w:r w:rsidRPr="003D6CFD">
        <w:rPr>
          <w:sz w:val="20"/>
          <w:szCs w:val="20"/>
        </w:rPr>
        <w:t xml:space="preserve"> The possibility that early embryo cleavage, a highly significant biological indicator of embryo growth potential, may predict IVF outcome was first proposed by </w:t>
      </w:r>
      <w:proofErr w:type="spellStart"/>
      <w:r w:rsidRPr="003D6CFD">
        <w:rPr>
          <w:b/>
          <w:bCs/>
          <w:i/>
          <w:iCs/>
          <w:sz w:val="20"/>
          <w:szCs w:val="20"/>
        </w:rPr>
        <w:t>Shoukir</w:t>
      </w:r>
      <w:proofErr w:type="spellEnd"/>
      <w:r w:rsidRPr="003D6CFD">
        <w:rPr>
          <w:b/>
          <w:bCs/>
          <w:i/>
          <w:iCs/>
          <w:sz w:val="20"/>
          <w:szCs w:val="20"/>
        </w:rPr>
        <w:t xml:space="preserve"> et al., 1997 and </w:t>
      </w:r>
      <w:proofErr w:type="spellStart"/>
      <w:r w:rsidRPr="003D6CFD">
        <w:rPr>
          <w:b/>
          <w:bCs/>
          <w:i/>
          <w:iCs/>
          <w:sz w:val="20"/>
          <w:szCs w:val="20"/>
        </w:rPr>
        <w:t>Sakkas</w:t>
      </w:r>
      <w:proofErr w:type="spellEnd"/>
      <w:r w:rsidRPr="003D6CFD">
        <w:rPr>
          <w:b/>
          <w:bCs/>
          <w:i/>
          <w:iCs/>
          <w:sz w:val="20"/>
          <w:szCs w:val="20"/>
        </w:rPr>
        <w:t xml:space="preserve"> et al.</w:t>
      </w:r>
      <w:r w:rsidRPr="003D6CFD">
        <w:rPr>
          <w:b/>
          <w:bCs/>
          <w:i/>
          <w:iCs/>
          <w:color w:val="131413"/>
          <w:sz w:val="20"/>
          <w:szCs w:val="20"/>
        </w:rPr>
        <w:t>, 1998</w:t>
      </w:r>
      <w:r w:rsidRPr="003D6CFD">
        <w:rPr>
          <w:color w:val="131413"/>
          <w:sz w:val="20"/>
          <w:szCs w:val="20"/>
        </w:rPr>
        <w:t xml:space="preserve">. </w:t>
      </w:r>
      <w:r w:rsidRPr="003D6CFD">
        <w:rPr>
          <w:sz w:val="20"/>
          <w:szCs w:val="20"/>
        </w:rPr>
        <w:t xml:space="preserve">However, most studies examined transfers in which two or more embryos were transferred of which at least one embryo had shown early cleavage. This makes it difficult to conclude to which embryo the pregnancy can be attributed. In our study, data were </w:t>
      </w:r>
      <w:proofErr w:type="spellStart"/>
      <w:r w:rsidRPr="003D6CFD">
        <w:rPr>
          <w:sz w:val="20"/>
          <w:szCs w:val="20"/>
        </w:rPr>
        <w:t>analysed</w:t>
      </w:r>
      <w:proofErr w:type="spellEnd"/>
      <w:r w:rsidRPr="003D6CFD">
        <w:rPr>
          <w:sz w:val="20"/>
          <w:szCs w:val="20"/>
        </w:rPr>
        <w:t xml:space="preserve"> from cycles where two or three embryos were transferred </w:t>
      </w:r>
      <w:proofErr w:type="spellStart"/>
      <w:r w:rsidRPr="003D6CFD">
        <w:rPr>
          <w:sz w:val="20"/>
          <w:szCs w:val="20"/>
        </w:rPr>
        <w:t>eithr</w:t>
      </w:r>
      <w:proofErr w:type="spellEnd"/>
      <w:r w:rsidRPr="003D6CFD">
        <w:rPr>
          <w:sz w:val="20"/>
          <w:szCs w:val="20"/>
        </w:rPr>
        <w:t xml:space="preserve"> all EC or NEC embryos, which makes it possible to determine the relationship between early cleavage and pregnancy arising from one specific embryo category.</w:t>
      </w:r>
    </w:p>
    <w:p w:rsidR="007E3400" w:rsidRPr="003D6CFD" w:rsidRDefault="007E3400" w:rsidP="003D6CFD">
      <w:pPr>
        <w:autoSpaceDE w:val="0"/>
        <w:autoSpaceDN w:val="0"/>
        <w:bidi w:val="0"/>
        <w:adjustRightInd w:val="0"/>
        <w:snapToGrid w:val="0"/>
        <w:ind w:firstLine="425"/>
        <w:jc w:val="both"/>
        <w:rPr>
          <w:sz w:val="20"/>
          <w:szCs w:val="20"/>
        </w:rPr>
      </w:pPr>
      <w:r w:rsidRPr="003D6CFD">
        <w:rPr>
          <w:color w:val="131413"/>
          <w:sz w:val="20"/>
          <w:szCs w:val="20"/>
        </w:rPr>
        <w:t xml:space="preserve">Recently, </w:t>
      </w:r>
      <w:r w:rsidRPr="003D6CFD">
        <w:rPr>
          <w:b/>
          <w:bCs/>
          <w:i/>
          <w:iCs/>
          <w:color w:val="131413"/>
          <w:sz w:val="20"/>
          <w:szCs w:val="20"/>
        </w:rPr>
        <w:t>Lee et al. (2012)</w:t>
      </w:r>
      <w:r w:rsidRPr="003D6CFD">
        <w:rPr>
          <w:sz w:val="20"/>
          <w:szCs w:val="20"/>
        </w:rPr>
        <w:t xml:space="preserve"> found that the EC group had statistically higher implantation rates than the non-EC group in both the IVF (42.9 versus 19.7 %</w:t>
      </w:r>
      <w:r w:rsidRPr="003D6CFD">
        <w:rPr>
          <w:color w:val="231F20"/>
          <w:sz w:val="20"/>
          <w:szCs w:val="20"/>
        </w:rPr>
        <w:t>, P &lt; 0.05</w:t>
      </w:r>
      <w:r w:rsidRPr="003D6CFD">
        <w:rPr>
          <w:sz w:val="20"/>
          <w:szCs w:val="20"/>
        </w:rPr>
        <w:t>) and ICSI cycles (48.1 versus 24</w:t>
      </w:r>
      <w:r w:rsidRPr="003D6CFD">
        <w:rPr>
          <w:color w:val="231F20"/>
          <w:sz w:val="20"/>
          <w:szCs w:val="20"/>
        </w:rPr>
        <w:t xml:space="preserve"> %, P &lt; </w:t>
      </w:r>
      <w:r w:rsidRPr="003D6CFD">
        <w:rPr>
          <w:color w:val="231F20"/>
          <w:sz w:val="20"/>
          <w:szCs w:val="20"/>
        </w:rPr>
        <w:lastRenderedPageBreak/>
        <w:t>0.05</w:t>
      </w:r>
      <w:r w:rsidRPr="003D6CFD">
        <w:rPr>
          <w:sz w:val="20"/>
          <w:szCs w:val="20"/>
        </w:rPr>
        <w:t>). Interestingly, the clinical pregnancy rate was statistically significantly higher for the EC group than the non-EC group for the IVF cycles (75 versus 37.5 %, P &lt; 0.05) but, in contrast to our results, it was not statistically higher for the ICSI cycles (68.2 versus 51.4 %, P = 0.27).</w:t>
      </w:r>
    </w:p>
    <w:p w:rsidR="007E3400" w:rsidRPr="003D6CFD" w:rsidRDefault="007E3400" w:rsidP="003D6CFD">
      <w:pPr>
        <w:autoSpaceDE w:val="0"/>
        <w:autoSpaceDN w:val="0"/>
        <w:bidi w:val="0"/>
        <w:adjustRightInd w:val="0"/>
        <w:snapToGrid w:val="0"/>
        <w:ind w:firstLine="425"/>
        <w:jc w:val="both"/>
        <w:rPr>
          <w:color w:val="131413"/>
          <w:sz w:val="20"/>
          <w:szCs w:val="20"/>
        </w:rPr>
      </w:pPr>
      <w:r w:rsidRPr="003D6CFD">
        <w:rPr>
          <w:sz w:val="20"/>
          <w:szCs w:val="20"/>
          <w:lang w:val="da-DK"/>
        </w:rPr>
        <w:t xml:space="preserve">It has been demonstrated that EC embryos have better morphology </w:t>
      </w:r>
      <w:r w:rsidRPr="003D6CFD">
        <w:rPr>
          <w:b/>
          <w:bCs/>
          <w:i/>
          <w:iCs/>
          <w:sz w:val="20"/>
          <w:szCs w:val="20"/>
          <w:lang w:val="da-DK"/>
        </w:rPr>
        <w:t>(Lundin et al., 2001; Sakkas et al., 2001; Fenwick et al., 2002;</w:t>
      </w:r>
      <w:r w:rsidRPr="003D6CFD">
        <w:rPr>
          <w:sz w:val="20"/>
          <w:szCs w:val="20"/>
          <w:lang w:val="da-DK"/>
        </w:rPr>
        <w:t xml:space="preserve"> </w:t>
      </w:r>
      <w:r w:rsidRPr="003D6CFD">
        <w:rPr>
          <w:b/>
          <w:bCs/>
          <w:i/>
          <w:iCs/>
          <w:sz w:val="20"/>
          <w:szCs w:val="20"/>
          <w:lang w:val="da-DK"/>
        </w:rPr>
        <w:t>Ciray et al., 2004; Hammoud et al., 2008)</w:t>
      </w:r>
      <w:r w:rsidRPr="003D6CFD">
        <w:rPr>
          <w:sz w:val="20"/>
          <w:szCs w:val="20"/>
          <w:lang w:val="da-DK"/>
        </w:rPr>
        <w:t xml:space="preserve">. </w:t>
      </w:r>
      <w:r w:rsidRPr="003D6CFD">
        <w:rPr>
          <w:sz w:val="20"/>
          <w:szCs w:val="20"/>
        </w:rPr>
        <w:t xml:space="preserve">Consistent with this, we found that the EC embryos had significantly higher proportion of good quality embryos when compared to NEC embryos (P = 0.000). </w:t>
      </w:r>
      <w:r w:rsidRPr="003D6CFD">
        <w:rPr>
          <w:b/>
          <w:bCs/>
          <w:i/>
          <w:iCs/>
          <w:sz w:val="20"/>
          <w:szCs w:val="20"/>
        </w:rPr>
        <w:t xml:space="preserve">Van </w:t>
      </w:r>
      <w:proofErr w:type="spellStart"/>
      <w:r w:rsidRPr="003D6CFD">
        <w:rPr>
          <w:b/>
          <w:bCs/>
          <w:i/>
          <w:iCs/>
          <w:sz w:val="20"/>
          <w:szCs w:val="20"/>
        </w:rPr>
        <w:t>Montfoort</w:t>
      </w:r>
      <w:proofErr w:type="spellEnd"/>
      <w:r w:rsidRPr="003D6CFD">
        <w:rPr>
          <w:b/>
          <w:bCs/>
          <w:i/>
          <w:iCs/>
          <w:sz w:val="20"/>
          <w:szCs w:val="20"/>
        </w:rPr>
        <w:t xml:space="preserve"> et al. (2004)</w:t>
      </w:r>
      <w:r w:rsidRPr="003D6CFD">
        <w:rPr>
          <w:sz w:val="20"/>
          <w:szCs w:val="20"/>
        </w:rPr>
        <w:t xml:space="preserve"> concluded that early-cleaving embryos had a significantly higher embryo score on the day of transfer.</w:t>
      </w:r>
      <w:r w:rsidRPr="003D6CFD">
        <w:rPr>
          <w:b/>
          <w:bCs/>
          <w:i/>
          <w:iCs/>
          <w:sz w:val="20"/>
          <w:szCs w:val="20"/>
        </w:rPr>
        <w:t xml:space="preserve"> </w:t>
      </w:r>
      <w:proofErr w:type="spellStart"/>
      <w:r w:rsidRPr="003D6CFD">
        <w:rPr>
          <w:b/>
          <w:bCs/>
          <w:i/>
          <w:iCs/>
          <w:sz w:val="20"/>
          <w:szCs w:val="20"/>
        </w:rPr>
        <w:t>Terriou</w:t>
      </w:r>
      <w:proofErr w:type="spellEnd"/>
      <w:r w:rsidRPr="003D6CFD">
        <w:rPr>
          <w:b/>
          <w:bCs/>
          <w:i/>
          <w:iCs/>
          <w:sz w:val="20"/>
          <w:szCs w:val="20"/>
        </w:rPr>
        <w:t xml:space="preserve"> et al. (2007)</w:t>
      </w:r>
      <w:r w:rsidRPr="003D6CFD">
        <w:rPr>
          <w:sz w:val="20"/>
          <w:szCs w:val="20"/>
        </w:rPr>
        <w:t xml:space="preserve"> claimed that even EC embryos are strongly associated with good embryo morphology (53 % in IVF, 69 % in ICSI). </w:t>
      </w:r>
      <w:proofErr w:type="spellStart"/>
      <w:r w:rsidRPr="003D6CFD">
        <w:rPr>
          <w:b/>
          <w:bCs/>
          <w:i/>
          <w:iCs/>
          <w:color w:val="131413"/>
          <w:sz w:val="20"/>
          <w:szCs w:val="20"/>
        </w:rPr>
        <w:t>Lemmen</w:t>
      </w:r>
      <w:proofErr w:type="spellEnd"/>
      <w:r w:rsidRPr="003D6CFD">
        <w:rPr>
          <w:b/>
          <w:bCs/>
          <w:i/>
          <w:iCs/>
          <w:color w:val="131413"/>
          <w:sz w:val="20"/>
          <w:szCs w:val="20"/>
        </w:rPr>
        <w:t xml:space="preserve"> et al. (2008) </w:t>
      </w:r>
      <w:r w:rsidRPr="003D6CFD">
        <w:rPr>
          <w:color w:val="131413"/>
          <w:sz w:val="20"/>
          <w:szCs w:val="20"/>
        </w:rPr>
        <w:t xml:space="preserve">concluded, according to information obtained from time-lapse </w:t>
      </w:r>
      <w:proofErr w:type="gramStart"/>
      <w:r w:rsidRPr="003D6CFD">
        <w:rPr>
          <w:color w:val="131413"/>
          <w:sz w:val="20"/>
          <w:szCs w:val="20"/>
        </w:rPr>
        <w:t>study</w:t>
      </w:r>
      <w:r w:rsidRPr="003D6CFD">
        <w:rPr>
          <w:sz w:val="20"/>
          <w:szCs w:val="20"/>
        </w:rPr>
        <w:t xml:space="preserve">, </w:t>
      </w:r>
      <w:r w:rsidRPr="003D6CFD">
        <w:rPr>
          <w:color w:val="131413"/>
          <w:sz w:val="20"/>
          <w:szCs w:val="20"/>
        </w:rPr>
        <w:t>that</w:t>
      </w:r>
      <w:proofErr w:type="gramEnd"/>
      <w:r w:rsidRPr="003D6CFD">
        <w:rPr>
          <w:color w:val="131413"/>
          <w:sz w:val="20"/>
          <w:szCs w:val="20"/>
        </w:rPr>
        <w:t xml:space="preserve"> first cleavage has been shown to be associated with a higher number of </w:t>
      </w:r>
      <w:proofErr w:type="spellStart"/>
      <w:r w:rsidRPr="003D6CFD">
        <w:rPr>
          <w:color w:val="131413"/>
          <w:sz w:val="20"/>
          <w:szCs w:val="20"/>
        </w:rPr>
        <w:t>blastomeres</w:t>
      </w:r>
      <w:proofErr w:type="spellEnd"/>
      <w:r w:rsidRPr="003D6CFD">
        <w:rPr>
          <w:color w:val="131413"/>
          <w:sz w:val="20"/>
          <w:szCs w:val="20"/>
        </w:rPr>
        <w:t xml:space="preserve"> on day 2 after </w:t>
      </w:r>
      <w:proofErr w:type="spellStart"/>
      <w:r w:rsidRPr="003D6CFD">
        <w:rPr>
          <w:color w:val="131413"/>
          <w:sz w:val="20"/>
          <w:szCs w:val="20"/>
        </w:rPr>
        <w:t>oocyte</w:t>
      </w:r>
      <w:proofErr w:type="spellEnd"/>
      <w:r w:rsidRPr="003D6CFD">
        <w:rPr>
          <w:color w:val="131413"/>
          <w:sz w:val="20"/>
          <w:szCs w:val="20"/>
        </w:rPr>
        <w:t xml:space="preserve"> retrieval.</w:t>
      </w:r>
    </w:p>
    <w:p w:rsidR="007E3400" w:rsidRPr="003D6CFD" w:rsidRDefault="007E3400" w:rsidP="003D6CFD">
      <w:pPr>
        <w:autoSpaceDE w:val="0"/>
        <w:autoSpaceDN w:val="0"/>
        <w:bidi w:val="0"/>
        <w:adjustRightInd w:val="0"/>
        <w:snapToGrid w:val="0"/>
        <w:ind w:firstLine="425"/>
        <w:jc w:val="both"/>
        <w:rPr>
          <w:sz w:val="20"/>
          <w:szCs w:val="20"/>
        </w:rPr>
      </w:pPr>
      <w:r w:rsidRPr="003D6CFD">
        <w:rPr>
          <w:sz w:val="20"/>
          <w:szCs w:val="20"/>
        </w:rPr>
        <w:t>Female age</w:t>
      </w:r>
      <w:r w:rsidRPr="003D6CFD">
        <w:rPr>
          <w:color w:val="131413"/>
          <w:sz w:val="20"/>
          <w:szCs w:val="20"/>
        </w:rPr>
        <w:t xml:space="preserve"> was suggestive to be one of the most </w:t>
      </w:r>
      <w:r w:rsidRPr="003D6CFD">
        <w:rPr>
          <w:sz w:val="20"/>
          <w:szCs w:val="20"/>
        </w:rPr>
        <w:t xml:space="preserve">important prognostic factors of an ongoing pregnancy after ART. </w:t>
      </w:r>
      <w:r w:rsidRPr="003D6CFD">
        <w:rPr>
          <w:color w:val="131413"/>
          <w:sz w:val="20"/>
          <w:szCs w:val="20"/>
        </w:rPr>
        <w:t xml:space="preserve">However, in our study we find no differences were found between the pregnant and non pregnant groups with regard to maternal age </w:t>
      </w:r>
      <w:r w:rsidRPr="003D6CFD">
        <w:rPr>
          <w:color w:val="000000"/>
          <w:sz w:val="20"/>
          <w:szCs w:val="20"/>
        </w:rPr>
        <w:t>(28.52 years versus 28.65 years; P = 0.824)</w:t>
      </w:r>
      <w:r w:rsidRPr="003D6CFD">
        <w:rPr>
          <w:color w:val="131413"/>
          <w:sz w:val="20"/>
          <w:szCs w:val="20"/>
        </w:rPr>
        <w:t xml:space="preserve">. This is </w:t>
      </w:r>
      <w:r w:rsidRPr="003D6CFD">
        <w:rPr>
          <w:sz w:val="20"/>
          <w:szCs w:val="20"/>
        </w:rPr>
        <w:t>in agreement with studies (</w:t>
      </w:r>
      <w:proofErr w:type="spellStart"/>
      <w:r w:rsidRPr="003D6CFD">
        <w:rPr>
          <w:b/>
          <w:bCs/>
          <w:i/>
          <w:iCs/>
          <w:sz w:val="20"/>
          <w:szCs w:val="20"/>
        </w:rPr>
        <w:t>Salumets</w:t>
      </w:r>
      <w:proofErr w:type="spellEnd"/>
      <w:r w:rsidRPr="003D6CFD">
        <w:rPr>
          <w:b/>
          <w:bCs/>
          <w:i/>
          <w:iCs/>
          <w:sz w:val="20"/>
          <w:szCs w:val="20"/>
        </w:rPr>
        <w:t xml:space="preserve"> et al., 2003a; Fu et </w:t>
      </w:r>
      <w:r w:rsidRPr="003D6CFD">
        <w:rPr>
          <w:b/>
          <w:bCs/>
          <w:i/>
          <w:iCs/>
          <w:sz w:val="20"/>
          <w:szCs w:val="20"/>
        </w:rPr>
        <w:lastRenderedPageBreak/>
        <w:t>al., 2009</w:t>
      </w:r>
      <w:r w:rsidRPr="003D6CFD">
        <w:rPr>
          <w:sz w:val="20"/>
          <w:szCs w:val="20"/>
        </w:rPr>
        <w:t xml:space="preserve">). A possible reason why we did not observe the effect of age of patients on the pregnancy rate was that all patients were ≤ 35 years old. In contrast to this, </w:t>
      </w:r>
      <w:proofErr w:type="spellStart"/>
      <w:r w:rsidRPr="003D6CFD">
        <w:rPr>
          <w:b/>
          <w:bCs/>
          <w:i/>
          <w:iCs/>
          <w:sz w:val="20"/>
          <w:szCs w:val="20"/>
        </w:rPr>
        <w:t>Lundin</w:t>
      </w:r>
      <w:proofErr w:type="spellEnd"/>
      <w:r w:rsidRPr="003D6CFD">
        <w:rPr>
          <w:b/>
          <w:bCs/>
          <w:i/>
          <w:iCs/>
          <w:sz w:val="20"/>
          <w:szCs w:val="20"/>
        </w:rPr>
        <w:t xml:space="preserve"> and his colleagues </w:t>
      </w:r>
      <w:r w:rsidRPr="003D6CFD">
        <w:rPr>
          <w:sz w:val="20"/>
          <w:szCs w:val="20"/>
        </w:rPr>
        <w:t>confirmed that the early cleavage and female age were shown to be positively correlated with pregnancy (</w:t>
      </w:r>
      <w:proofErr w:type="spellStart"/>
      <w:r w:rsidRPr="003D6CFD">
        <w:rPr>
          <w:b/>
          <w:bCs/>
          <w:i/>
          <w:iCs/>
          <w:sz w:val="20"/>
          <w:szCs w:val="20"/>
        </w:rPr>
        <w:t>Lundin</w:t>
      </w:r>
      <w:proofErr w:type="spellEnd"/>
      <w:r w:rsidRPr="003D6CFD">
        <w:rPr>
          <w:b/>
          <w:bCs/>
          <w:i/>
          <w:iCs/>
          <w:sz w:val="20"/>
          <w:szCs w:val="20"/>
        </w:rPr>
        <w:t xml:space="preserve"> et al., 2001</w:t>
      </w:r>
      <w:r w:rsidRPr="003D6CFD">
        <w:rPr>
          <w:sz w:val="20"/>
          <w:szCs w:val="20"/>
        </w:rPr>
        <w:t>).</w:t>
      </w:r>
    </w:p>
    <w:p w:rsidR="007E3400" w:rsidRPr="003D6CFD" w:rsidRDefault="007E3400" w:rsidP="003D6CFD">
      <w:pPr>
        <w:autoSpaceDE w:val="0"/>
        <w:autoSpaceDN w:val="0"/>
        <w:bidi w:val="0"/>
        <w:adjustRightInd w:val="0"/>
        <w:snapToGrid w:val="0"/>
        <w:ind w:firstLine="425"/>
        <w:jc w:val="both"/>
        <w:rPr>
          <w:sz w:val="20"/>
          <w:szCs w:val="20"/>
        </w:rPr>
      </w:pPr>
      <w:r w:rsidRPr="003D6CFD">
        <w:rPr>
          <w:sz w:val="20"/>
          <w:szCs w:val="20"/>
        </w:rPr>
        <w:t>Our observation that significantly more EC embryos occurred in younger patients (&lt; 30 years) contrasts with previous reports were this difference was not detected (</w:t>
      </w:r>
      <w:proofErr w:type="spellStart"/>
      <w:r w:rsidRPr="003D6CFD">
        <w:rPr>
          <w:b/>
          <w:bCs/>
          <w:i/>
          <w:iCs/>
          <w:sz w:val="20"/>
          <w:szCs w:val="20"/>
        </w:rPr>
        <w:t>Shoukir</w:t>
      </w:r>
      <w:proofErr w:type="spellEnd"/>
      <w:r w:rsidRPr="003D6CFD">
        <w:rPr>
          <w:b/>
          <w:bCs/>
          <w:i/>
          <w:iCs/>
          <w:sz w:val="20"/>
          <w:szCs w:val="20"/>
        </w:rPr>
        <w:t xml:space="preserve"> et al., 1997; </w:t>
      </w:r>
      <w:proofErr w:type="spellStart"/>
      <w:r w:rsidRPr="003D6CFD">
        <w:rPr>
          <w:b/>
          <w:bCs/>
          <w:i/>
          <w:iCs/>
          <w:sz w:val="20"/>
          <w:szCs w:val="20"/>
        </w:rPr>
        <w:t>Sakkas</w:t>
      </w:r>
      <w:proofErr w:type="spellEnd"/>
      <w:r w:rsidRPr="003D6CFD">
        <w:rPr>
          <w:b/>
          <w:bCs/>
          <w:i/>
          <w:iCs/>
          <w:sz w:val="20"/>
          <w:szCs w:val="20"/>
        </w:rPr>
        <w:t xml:space="preserve"> et al.</w:t>
      </w:r>
      <w:r w:rsidRPr="003D6CFD">
        <w:rPr>
          <w:b/>
          <w:bCs/>
          <w:i/>
          <w:iCs/>
          <w:color w:val="131413"/>
          <w:sz w:val="20"/>
          <w:szCs w:val="20"/>
        </w:rPr>
        <w:t>, 1998</w:t>
      </w:r>
      <w:r w:rsidR="005A1B04">
        <w:rPr>
          <w:sz w:val="20"/>
          <w:szCs w:val="20"/>
        </w:rPr>
        <w:t xml:space="preserve">). </w:t>
      </w:r>
      <w:r w:rsidR="005A1B04">
        <w:rPr>
          <w:rFonts w:hint="eastAsia"/>
          <w:sz w:val="20"/>
          <w:szCs w:val="20"/>
          <w:lang w:eastAsia="zh-CN"/>
        </w:rPr>
        <w:t>H</w:t>
      </w:r>
      <w:r w:rsidRPr="003D6CFD">
        <w:rPr>
          <w:sz w:val="20"/>
          <w:szCs w:val="20"/>
        </w:rPr>
        <w:t>owever our results are in consistent with previous studies (</w:t>
      </w:r>
      <w:proofErr w:type="spellStart"/>
      <w:r w:rsidRPr="003D6CFD">
        <w:rPr>
          <w:b/>
          <w:bCs/>
          <w:i/>
          <w:iCs/>
          <w:sz w:val="20"/>
          <w:szCs w:val="20"/>
        </w:rPr>
        <w:t>Bos-Mikich</w:t>
      </w:r>
      <w:proofErr w:type="spellEnd"/>
      <w:r w:rsidRPr="003D6CFD">
        <w:rPr>
          <w:b/>
          <w:bCs/>
          <w:i/>
          <w:iCs/>
          <w:sz w:val="20"/>
          <w:szCs w:val="20"/>
        </w:rPr>
        <w:t xml:space="preserve"> et al., 2001</w:t>
      </w:r>
      <w:r w:rsidRPr="003D6CFD">
        <w:rPr>
          <w:sz w:val="20"/>
          <w:szCs w:val="20"/>
        </w:rPr>
        <w:t>).</w:t>
      </w:r>
    </w:p>
    <w:p w:rsidR="007E3400" w:rsidRPr="003D6CFD" w:rsidRDefault="007E3400" w:rsidP="003D6CFD">
      <w:pPr>
        <w:autoSpaceDE w:val="0"/>
        <w:autoSpaceDN w:val="0"/>
        <w:bidi w:val="0"/>
        <w:adjustRightInd w:val="0"/>
        <w:snapToGrid w:val="0"/>
        <w:ind w:firstLine="425"/>
        <w:jc w:val="both"/>
        <w:rPr>
          <w:sz w:val="20"/>
          <w:szCs w:val="20"/>
        </w:rPr>
      </w:pPr>
      <w:r w:rsidRPr="003D6CFD">
        <w:rPr>
          <w:sz w:val="20"/>
          <w:szCs w:val="20"/>
        </w:rPr>
        <w:t xml:space="preserve">One advantage of embryo selection based on the timing of first cleavage is that this is a clearly visible event, whereas pronuclear morphology and cleavage embryo morphology may vary during the dynamic process of </w:t>
      </w:r>
      <w:proofErr w:type="spellStart"/>
      <w:r w:rsidRPr="003D6CFD">
        <w:rPr>
          <w:sz w:val="20"/>
          <w:szCs w:val="20"/>
        </w:rPr>
        <w:t>syngamy</w:t>
      </w:r>
      <w:proofErr w:type="spellEnd"/>
      <w:r w:rsidRPr="003D6CFD">
        <w:rPr>
          <w:sz w:val="20"/>
          <w:szCs w:val="20"/>
        </w:rPr>
        <w:t xml:space="preserve">. The reason why early cleavage yields better quality embryos and higher pregnancy rates is unknown, but it may be speculated that such zygotes derive from </w:t>
      </w:r>
      <w:proofErr w:type="spellStart"/>
      <w:r w:rsidRPr="003D6CFD">
        <w:rPr>
          <w:sz w:val="20"/>
          <w:szCs w:val="20"/>
        </w:rPr>
        <w:t>oocytes</w:t>
      </w:r>
      <w:proofErr w:type="spellEnd"/>
      <w:r w:rsidRPr="003D6CFD">
        <w:rPr>
          <w:sz w:val="20"/>
          <w:szCs w:val="20"/>
        </w:rPr>
        <w:t xml:space="preserve"> with adequately synchronized </w:t>
      </w:r>
      <w:proofErr w:type="spellStart"/>
      <w:r w:rsidRPr="003D6CFD">
        <w:rPr>
          <w:sz w:val="20"/>
          <w:szCs w:val="20"/>
        </w:rPr>
        <w:t>cytoplasmic</w:t>
      </w:r>
      <w:proofErr w:type="spellEnd"/>
      <w:r w:rsidRPr="003D6CFD">
        <w:rPr>
          <w:sz w:val="20"/>
          <w:szCs w:val="20"/>
        </w:rPr>
        <w:t xml:space="preserve"> and nuclear maturation </w:t>
      </w:r>
      <w:r w:rsidRPr="003D6CFD">
        <w:rPr>
          <w:b/>
          <w:bCs/>
          <w:i/>
          <w:iCs/>
          <w:sz w:val="20"/>
          <w:szCs w:val="20"/>
        </w:rPr>
        <w:t>(</w:t>
      </w:r>
      <w:proofErr w:type="spellStart"/>
      <w:r w:rsidRPr="003D6CFD">
        <w:rPr>
          <w:b/>
          <w:bCs/>
          <w:i/>
          <w:iCs/>
          <w:sz w:val="20"/>
          <w:szCs w:val="20"/>
        </w:rPr>
        <w:t>Ebner</w:t>
      </w:r>
      <w:proofErr w:type="spellEnd"/>
      <w:r w:rsidRPr="003D6CFD">
        <w:rPr>
          <w:b/>
          <w:bCs/>
          <w:i/>
          <w:iCs/>
          <w:sz w:val="20"/>
          <w:szCs w:val="20"/>
        </w:rPr>
        <w:t xml:space="preserve"> et al., 2003)</w:t>
      </w:r>
      <w:r w:rsidRPr="003D6CFD">
        <w:rPr>
          <w:sz w:val="20"/>
          <w:szCs w:val="20"/>
        </w:rPr>
        <w:t>. Paternal factors have been observed to play some role but they are not well documented. There is still a shortage of information concerning the importance and functions of transcripts trapped in spermatozoa. Therefore, a possible involvement of these factors in the regulation of early zygotic cleavage cannot be ruled out. Moreover, it would be important to know if spermatozoa produced by males of high and low in vivo fertility show different pools of transcripts that could be associated with male fertility</w:t>
      </w:r>
      <w:r w:rsidRPr="003D6CFD">
        <w:rPr>
          <w:b/>
          <w:bCs/>
          <w:i/>
          <w:iCs/>
          <w:sz w:val="20"/>
          <w:szCs w:val="20"/>
        </w:rPr>
        <w:t xml:space="preserve"> (</w:t>
      </w:r>
      <w:proofErr w:type="spellStart"/>
      <w:r w:rsidRPr="003D6CFD">
        <w:rPr>
          <w:b/>
          <w:bCs/>
          <w:i/>
          <w:iCs/>
          <w:sz w:val="20"/>
          <w:szCs w:val="20"/>
        </w:rPr>
        <w:t>Lechniak</w:t>
      </w:r>
      <w:proofErr w:type="spellEnd"/>
      <w:r w:rsidRPr="003D6CFD">
        <w:rPr>
          <w:b/>
          <w:bCs/>
          <w:i/>
          <w:iCs/>
          <w:sz w:val="20"/>
          <w:szCs w:val="20"/>
        </w:rPr>
        <w:t xml:space="preserve"> et al., 2008)</w:t>
      </w:r>
      <w:r w:rsidRPr="003D6CFD">
        <w:rPr>
          <w:sz w:val="20"/>
          <w:szCs w:val="20"/>
        </w:rPr>
        <w:t>.</w:t>
      </w:r>
    </w:p>
    <w:p w:rsidR="003D6CFD" w:rsidRDefault="003D6CFD" w:rsidP="003D6CFD">
      <w:pPr>
        <w:autoSpaceDE w:val="0"/>
        <w:autoSpaceDN w:val="0"/>
        <w:bidi w:val="0"/>
        <w:adjustRightInd w:val="0"/>
        <w:snapToGrid w:val="0"/>
        <w:jc w:val="both"/>
        <w:rPr>
          <w:b/>
          <w:bCs/>
          <w:sz w:val="20"/>
          <w:szCs w:val="20"/>
          <w:u w:val="single"/>
          <w:lang w:eastAsia="zh-CN"/>
        </w:rPr>
      </w:pPr>
    </w:p>
    <w:p w:rsidR="00CD025C" w:rsidRPr="003D6CFD" w:rsidRDefault="00CD025C" w:rsidP="003D6CFD">
      <w:pPr>
        <w:autoSpaceDE w:val="0"/>
        <w:autoSpaceDN w:val="0"/>
        <w:bidi w:val="0"/>
        <w:adjustRightInd w:val="0"/>
        <w:snapToGrid w:val="0"/>
        <w:jc w:val="both"/>
        <w:rPr>
          <w:sz w:val="20"/>
          <w:szCs w:val="20"/>
        </w:rPr>
      </w:pPr>
      <w:r w:rsidRPr="003D6CFD">
        <w:rPr>
          <w:b/>
          <w:bCs/>
          <w:sz w:val="20"/>
          <w:szCs w:val="20"/>
        </w:rPr>
        <w:t>Conclusion:</w:t>
      </w:r>
    </w:p>
    <w:p w:rsidR="00CD025C" w:rsidRPr="003D6CFD" w:rsidRDefault="00CD025C" w:rsidP="003D6CFD">
      <w:pPr>
        <w:autoSpaceDE w:val="0"/>
        <w:autoSpaceDN w:val="0"/>
        <w:bidi w:val="0"/>
        <w:adjustRightInd w:val="0"/>
        <w:snapToGrid w:val="0"/>
        <w:ind w:firstLine="425"/>
        <w:jc w:val="both"/>
        <w:rPr>
          <w:color w:val="131413"/>
          <w:sz w:val="20"/>
          <w:szCs w:val="20"/>
        </w:rPr>
      </w:pPr>
      <w:r w:rsidRPr="003D6CFD">
        <w:rPr>
          <w:sz w:val="20"/>
          <w:szCs w:val="20"/>
        </w:rPr>
        <w:t xml:space="preserve">The current study </w:t>
      </w:r>
      <w:r w:rsidRPr="003D6CFD">
        <w:rPr>
          <w:color w:val="131413"/>
          <w:sz w:val="20"/>
          <w:szCs w:val="20"/>
        </w:rPr>
        <w:t>suggests that early cleavage could be an additional factor for selecting embryos with a higher potential of implantation and successful pregnancy while avoiding multiple pregnancies.</w:t>
      </w:r>
      <w:r w:rsidRPr="003D6CFD">
        <w:rPr>
          <w:sz w:val="20"/>
          <w:szCs w:val="20"/>
        </w:rPr>
        <w:t xml:space="preserve"> However, larger prospective studies are suggested to be done on a larger patient cohort of wider age limits are needed to confirm the usefulness of early cleavage in embryo selection.</w:t>
      </w:r>
    </w:p>
    <w:p w:rsidR="001702AD" w:rsidRPr="003D6CFD" w:rsidRDefault="001702AD" w:rsidP="003D6CFD">
      <w:pPr>
        <w:autoSpaceDE w:val="0"/>
        <w:autoSpaceDN w:val="0"/>
        <w:bidi w:val="0"/>
        <w:adjustRightInd w:val="0"/>
        <w:snapToGrid w:val="0"/>
        <w:ind w:firstLine="425"/>
        <w:jc w:val="both"/>
        <w:rPr>
          <w:sz w:val="20"/>
          <w:szCs w:val="20"/>
          <w:lang w:bidi="ar-EG"/>
        </w:rPr>
      </w:pPr>
    </w:p>
    <w:p w:rsidR="00FB3A75" w:rsidRPr="003D6CFD" w:rsidRDefault="00FB3A75" w:rsidP="003D6CFD">
      <w:pPr>
        <w:autoSpaceDE w:val="0"/>
        <w:autoSpaceDN w:val="0"/>
        <w:bidi w:val="0"/>
        <w:adjustRightInd w:val="0"/>
        <w:snapToGrid w:val="0"/>
        <w:jc w:val="both"/>
        <w:rPr>
          <w:b/>
          <w:bCs/>
          <w:sz w:val="20"/>
          <w:szCs w:val="20"/>
          <w:lang w:eastAsia="zh-CN" w:bidi="ar-EG"/>
        </w:rPr>
      </w:pPr>
      <w:r w:rsidRPr="003D6CFD">
        <w:rPr>
          <w:b/>
          <w:bCs/>
          <w:sz w:val="20"/>
          <w:szCs w:val="20"/>
          <w:lang w:eastAsia="zh-CN" w:bidi="ar-EG"/>
        </w:rPr>
        <w:t>References</w:t>
      </w:r>
    </w:p>
    <w:p w:rsidR="00617C6D" w:rsidRPr="003D6CFD" w:rsidRDefault="00617C6D"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Bos-Mikich</w:t>
      </w:r>
      <w:proofErr w:type="spellEnd"/>
      <w:r w:rsidRPr="003D6CFD">
        <w:rPr>
          <w:bCs/>
          <w:sz w:val="20"/>
          <w:szCs w:val="20"/>
        </w:rPr>
        <w:t xml:space="preserve"> A, Mottos ALG and Ferrari AN:</w:t>
      </w:r>
      <w:r w:rsidRPr="003D6CFD">
        <w:rPr>
          <w:sz w:val="20"/>
          <w:szCs w:val="20"/>
        </w:rPr>
        <w:t xml:space="preserve"> Early cleavage of </w:t>
      </w:r>
      <w:proofErr w:type="spellStart"/>
      <w:r w:rsidRPr="003D6CFD">
        <w:rPr>
          <w:sz w:val="20"/>
          <w:szCs w:val="20"/>
        </w:rPr>
        <w:t>humaman</w:t>
      </w:r>
      <w:proofErr w:type="spellEnd"/>
      <w:r w:rsidRPr="003D6CFD">
        <w:rPr>
          <w:sz w:val="20"/>
          <w:szCs w:val="20"/>
        </w:rPr>
        <w:t xml:space="preserve"> embryos: an effective method for predicting successful IVF/ICSI outcome. Human </w:t>
      </w:r>
      <w:proofErr w:type="spellStart"/>
      <w:r w:rsidRPr="003D6CFD">
        <w:rPr>
          <w:sz w:val="20"/>
          <w:szCs w:val="20"/>
        </w:rPr>
        <w:t>reporeduction</w:t>
      </w:r>
      <w:proofErr w:type="spellEnd"/>
      <w:r w:rsidR="004E70A2" w:rsidRPr="003D6CFD">
        <w:rPr>
          <w:sz w:val="20"/>
          <w:szCs w:val="20"/>
        </w:rPr>
        <w:t xml:space="preserve"> 2001</w:t>
      </w:r>
      <w:r w:rsidRPr="003D6CFD">
        <w:rPr>
          <w:sz w:val="20"/>
          <w:szCs w:val="20"/>
        </w:rPr>
        <w:t>; 16 (12): 2658 - 2661.</w:t>
      </w:r>
    </w:p>
    <w:p w:rsidR="00371FCC" w:rsidRPr="003D6CFD" w:rsidRDefault="00371FCC"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Brezinova</w:t>
      </w:r>
      <w:proofErr w:type="spellEnd"/>
      <w:r w:rsidRPr="003D6CFD">
        <w:rPr>
          <w:bCs/>
          <w:sz w:val="20"/>
          <w:szCs w:val="20"/>
        </w:rPr>
        <w:t xml:space="preserve"> J, </w:t>
      </w:r>
      <w:proofErr w:type="spellStart"/>
      <w:r w:rsidRPr="003D6CFD">
        <w:rPr>
          <w:bCs/>
          <w:sz w:val="20"/>
          <w:szCs w:val="20"/>
        </w:rPr>
        <w:t>Oborna</w:t>
      </w:r>
      <w:proofErr w:type="spellEnd"/>
      <w:r w:rsidRPr="003D6CFD">
        <w:rPr>
          <w:bCs/>
          <w:sz w:val="20"/>
          <w:szCs w:val="20"/>
        </w:rPr>
        <w:t xml:space="preserve"> I, </w:t>
      </w:r>
      <w:proofErr w:type="spellStart"/>
      <w:r w:rsidRPr="003D6CFD">
        <w:rPr>
          <w:bCs/>
          <w:sz w:val="20"/>
          <w:szCs w:val="20"/>
        </w:rPr>
        <w:t>Svobodova</w:t>
      </w:r>
      <w:proofErr w:type="spellEnd"/>
      <w:r w:rsidRPr="003D6CFD">
        <w:rPr>
          <w:bCs/>
          <w:sz w:val="20"/>
          <w:szCs w:val="20"/>
        </w:rPr>
        <w:t xml:space="preserve"> M and </w:t>
      </w:r>
      <w:proofErr w:type="spellStart"/>
      <w:r w:rsidRPr="003D6CFD">
        <w:rPr>
          <w:bCs/>
          <w:sz w:val="20"/>
          <w:szCs w:val="20"/>
        </w:rPr>
        <w:t>Fingerova</w:t>
      </w:r>
      <w:proofErr w:type="spellEnd"/>
      <w:r w:rsidRPr="003D6CFD">
        <w:rPr>
          <w:bCs/>
          <w:sz w:val="20"/>
          <w:szCs w:val="20"/>
        </w:rPr>
        <w:t xml:space="preserve"> H: </w:t>
      </w:r>
      <w:r w:rsidRPr="003D6CFD">
        <w:rPr>
          <w:sz w:val="20"/>
          <w:szCs w:val="20"/>
        </w:rPr>
        <w:t>Evaluation of day one embryo quality and IVF outcome - a comparison of two scoring systems. Reproductive Biology and Endocrinology</w:t>
      </w:r>
      <w:r w:rsidR="00B64AFA" w:rsidRPr="003D6CFD">
        <w:rPr>
          <w:sz w:val="20"/>
          <w:szCs w:val="20"/>
        </w:rPr>
        <w:t xml:space="preserve"> 2009</w:t>
      </w:r>
      <w:r w:rsidRPr="003D6CFD">
        <w:rPr>
          <w:sz w:val="20"/>
          <w:szCs w:val="20"/>
        </w:rPr>
        <w:t>; 7: 9 – 14.</w:t>
      </w:r>
    </w:p>
    <w:p w:rsidR="00617C6D" w:rsidRPr="003D6CFD" w:rsidRDefault="00617C6D"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Ciray</w:t>
      </w:r>
      <w:proofErr w:type="spellEnd"/>
      <w:r w:rsidR="00B64AFA" w:rsidRPr="003D6CFD">
        <w:rPr>
          <w:bCs/>
          <w:sz w:val="20"/>
          <w:szCs w:val="20"/>
        </w:rPr>
        <w:t xml:space="preserve"> HN, </w:t>
      </w:r>
      <w:proofErr w:type="spellStart"/>
      <w:r w:rsidR="00B64AFA" w:rsidRPr="003D6CFD">
        <w:rPr>
          <w:bCs/>
          <w:sz w:val="20"/>
          <w:szCs w:val="20"/>
        </w:rPr>
        <w:t>Ulug</w:t>
      </w:r>
      <w:proofErr w:type="spellEnd"/>
      <w:r w:rsidR="00B64AFA" w:rsidRPr="003D6CFD">
        <w:rPr>
          <w:bCs/>
          <w:sz w:val="20"/>
          <w:szCs w:val="20"/>
        </w:rPr>
        <w:t xml:space="preserve"> U and </w:t>
      </w:r>
      <w:proofErr w:type="spellStart"/>
      <w:r w:rsidR="00B64AFA" w:rsidRPr="003D6CFD">
        <w:rPr>
          <w:bCs/>
          <w:sz w:val="20"/>
          <w:szCs w:val="20"/>
        </w:rPr>
        <w:t>Bahceci</w:t>
      </w:r>
      <w:proofErr w:type="spellEnd"/>
      <w:r w:rsidR="00B64AFA" w:rsidRPr="003D6CFD">
        <w:rPr>
          <w:bCs/>
          <w:sz w:val="20"/>
          <w:szCs w:val="20"/>
        </w:rPr>
        <w:t xml:space="preserve"> M</w:t>
      </w:r>
      <w:r w:rsidRPr="003D6CFD">
        <w:rPr>
          <w:bCs/>
          <w:sz w:val="20"/>
          <w:szCs w:val="20"/>
        </w:rPr>
        <w:t xml:space="preserve">: </w:t>
      </w:r>
      <w:r w:rsidRPr="003D6CFD">
        <w:rPr>
          <w:sz w:val="20"/>
          <w:szCs w:val="20"/>
        </w:rPr>
        <w:t xml:space="preserve">Transfer of early-cleaved embryos increases implantation </w:t>
      </w:r>
      <w:r w:rsidRPr="003D6CFD">
        <w:rPr>
          <w:sz w:val="20"/>
          <w:szCs w:val="20"/>
        </w:rPr>
        <w:lastRenderedPageBreak/>
        <w:t xml:space="preserve">rate in patients undergoing ovarian stimulation and ICSI-embryo transfer. </w:t>
      </w:r>
      <w:proofErr w:type="spellStart"/>
      <w:r w:rsidRPr="003D6CFD">
        <w:rPr>
          <w:sz w:val="20"/>
          <w:szCs w:val="20"/>
        </w:rPr>
        <w:t>Reprod</w:t>
      </w:r>
      <w:proofErr w:type="spellEnd"/>
      <w:r w:rsidRPr="003D6CFD">
        <w:rPr>
          <w:sz w:val="20"/>
          <w:szCs w:val="20"/>
        </w:rPr>
        <w:t xml:space="preserve"> Biomed Online</w:t>
      </w:r>
      <w:r w:rsidR="00B64AFA" w:rsidRPr="003D6CFD">
        <w:rPr>
          <w:sz w:val="20"/>
          <w:szCs w:val="20"/>
        </w:rPr>
        <w:t xml:space="preserve"> 2004</w:t>
      </w:r>
      <w:r w:rsidRPr="003D6CFD">
        <w:rPr>
          <w:sz w:val="20"/>
          <w:szCs w:val="20"/>
        </w:rPr>
        <w:t>; 8: 219 – 23.</w:t>
      </w:r>
    </w:p>
    <w:p w:rsidR="00371FCC" w:rsidRPr="003D6CFD" w:rsidRDefault="00371FCC" w:rsidP="003D6CFD">
      <w:pPr>
        <w:numPr>
          <w:ilvl w:val="0"/>
          <w:numId w:val="4"/>
        </w:numPr>
        <w:autoSpaceDE w:val="0"/>
        <w:autoSpaceDN w:val="0"/>
        <w:bidi w:val="0"/>
        <w:adjustRightInd w:val="0"/>
        <w:snapToGrid w:val="0"/>
        <w:jc w:val="both"/>
        <w:rPr>
          <w:bCs/>
          <w:sz w:val="20"/>
          <w:szCs w:val="20"/>
        </w:rPr>
      </w:pPr>
      <w:r w:rsidRPr="003D6CFD">
        <w:rPr>
          <w:bCs/>
          <w:sz w:val="20"/>
          <w:szCs w:val="20"/>
        </w:rPr>
        <w:t>Cummins JM, Breen TM and Harrison KL:</w:t>
      </w:r>
      <w:r w:rsidRPr="003D6CFD">
        <w:rPr>
          <w:sz w:val="20"/>
          <w:szCs w:val="20"/>
        </w:rPr>
        <w:t xml:space="preserve"> A formula for scoring human embryo growth rates in </w:t>
      </w:r>
      <w:proofErr w:type="spellStart"/>
      <w:r w:rsidRPr="003D6CFD">
        <w:rPr>
          <w:sz w:val="20"/>
          <w:szCs w:val="20"/>
        </w:rPr>
        <w:t>in</w:t>
      </w:r>
      <w:proofErr w:type="spellEnd"/>
      <w:r w:rsidRPr="003D6CFD">
        <w:rPr>
          <w:sz w:val="20"/>
          <w:szCs w:val="20"/>
        </w:rPr>
        <w:t xml:space="preserve"> vitro fertilization: its value in predicting pregnancy and in comparison with visual estimates of embryo quality. J In Vitro </w:t>
      </w:r>
      <w:proofErr w:type="spellStart"/>
      <w:r w:rsidRPr="003D6CFD">
        <w:rPr>
          <w:sz w:val="20"/>
          <w:szCs w:val="20"/>
        </w:rPr>
        <w:t>Fert</w:t>
      </w:r>
      <w:proofErr w:type="spellEnd"/>
      <w:r w:rsidRPr="003D6CFD">
        <w:rPr>
          <w:sz w:val="20"/>
          <w:szCs w:val="20"/>
        </w:rPr>
        <w:t xml:space="preserve"> Embryo Transf.</w:t>
      </w:r>
      <w:r w:rsidR="00B64AFA" w:rsidRPr="003D6CFD">
        <w:rPr>
          <w:sz w:val="20"/>
          <w:szCs w:val="20"/>
        </w:rPr>
        <w:t xml:space="preserve"> 1986</w:t>
      </w:r>
      <w:r w:rsidRPr="003D6CFD">
        <w:rPr>
          <w:sz w:val="20"/>
          <w:szCs w:val="20"/>
        </w:rPr>
        <w:t>; 3: 284 – 295.</w:t>
      </w:r>
    </w:p>
    <w:p w:rsidR="00617C6D" w:rsidRPr="003D6CFD" w:rsidRDefault="00617C6D"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Ebner</w:t>
      </w:r>
      <w:proofErr w:type="spellEnd"/>
      <w:r w:rsidRPr="003D6CFD">
        <w:rPr>
          <w:bCs/>
          <w:sz w:val="20"/>
          <w:szCs w:val="20"/>
        </w:rPr>
        <w:t xml:space="preserve"> T, Moser M, </w:t>
      </w:r>
      <w:proofErr w:type="spellStart"/>
      <w:r w:rsidR="00846B05" w:rsidRPr="003D6CFD">
        <w:rPr>
          <w:bCs/>
          <w:sz w:val="20"/>
          <w:szCs w:val="20"/>
        </w:rPr>
        <w:t>Sommergruber</w:t>
      </w:r>
      <w:proofErr w:type="spellEnd"/>
      <w:r w:rsidR="00846B05" w:rsidRPr="003D6CFD">
        <w:rPr>
          <w:bCs/>
          <w:sz w:val="20"/>
          <w:szCs w:val="20"/>
        </w:rPr>
        <w:t xml:space="preserve"> M and </w:t>
      </w:r>
      <w:proofErr w:type="spellStart"/>
      <w:r w:rsidR="00846B05" w:rsidRPr="003D6CFD">
        <w:rPr>
          <w:bCs/>
          <w:sz w:val="20"/>
          <w:szCs w:val="20"/>
        </w:rPr>
        <w:t>Tews</w:t>
      </w:r>
      <w:proofErr w:type="spellEnd"/>
      <w:r w:rsidR="00846B05" w:rsidRPr="003D6CFD">
        <w:rPr>
          <w:bCs/>
          <w:sz w:val="20"/>
          <w:szCs w:val="20"/>
        </w:rPr>
        <w:t xml:space="preserve"> G</w:t>
      </w:r>
      <w:r w:rsidRPr="003D6CFD">
        <w:rPr>
          <w:bCs/>
          <w:sz w:val="20"/>
          <w:szCs w:val="20"/>
        </w:rPr>
        <w:t>:</w:t>
      </w:r>
      <w:r w:rsidRPr="003D6CFD">
        <w:rPr>
          <w:sz w:val="20"/>
          <w:szCs w:val="20"/>
        </w:rPr>
        <w:t xml:space="preserve"> Selection based on morphological assessment of </w:t>
      </w:r>
      <w:proofErr w:type="spellStart"/>
      <w:r w:rsidRPr="003D6CFD">
        <w:rPr>
          <w:sz w:val="20"/>
          <w:szCs w:val="20"/>
        </w:rPr>
        <w:t>oocytes</w:t>
      </w:r>
      <w:proofErr w:type="spellEnd"/>
      <w:r w:rsidRPr="003D6CFD">
        <w:rPr>
          <w:sz w:val="20"/>
          <w:szCs w:val="20"/>
        </w:rPr>
        <w:t xml:space="preserve"> and embryos at different stages of </w:t>
      </w:r>
      <w:proofErr w:type="spellStart"/>
      <w:r w:rsidRPr="003D6CFD">
        <w:rPr>
          <w:sz w:val="20"/>
          <w:szCs w:val="20"/>
        </w:rPr>
        <w:t>preimplantation</w:t>
      </w:r>
      <w:proofErr w:type="spellEnd"/>
      <w:r w:rsidRPr="003D6CFD">
        <w:rPr>
          <w:sz w:val="20"/>
          <w:szCs w:val="20"/>
        </w:rPr>
        <w:t xml:space="preserve"> development: a review. Human Reproduction Update</w:t>
      </w:r>
      <w:r w:rsidR="00B64AFA" w:rsidRPr="003D6CFD">
        <w:rPr>
          <w:sz w:val="20"/>
          <w:szCs w:val="20"/>
        </w:rPr>
        <w:t xml:space="preserve"> 2003</w:t>
      </w:r>
      <w:r w:rsidRPr="003D6CFD">
        <w:rPr>
          <w:sz w:val="20"/>
          <w:szCs w:val="20"/>
        </w:rPr>
        <w:t>; 9 (3): 251 - 262.</w:t>
      </w:r>
    </w:p>
    <w:p w:rsidR="00602AC1" w:rsidRPr="003D6CFD" w:rsidRDefault="00602AC1"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Fancsovits</w:t>
      </w:r>
      <w:proofErr w:type="spellEnd"/>
      <w:r w:rsidRPr="003D6CFD">
        <w:rPr>
          <w:bCs/>
          <w:sz w:val="20"/>
          <w:szCs w:val="20"/>
        </w:rPr>
        <w:t xml:space="preserve"> P, </w:t>
      </w:r>
      <w:proofErr w:type="spellStart"/>
      <w:r w:rsidRPr="003D6CFD">
        <w:rPr>
          <w:bCs/>
          <w:sz w:val="20"/>
          <w:szCs w:val="20"/>
        </w:rPr>
        <w:t>Toth</w:t>
      </w:r>
      <w:proofErr w:type="spellEnd"/>
      <w:r w:rsidRPr="003D6CFD">
        <w:rPr>
          <w:bCs/>
          <w:sz w:val="20"/>
          <w:szCs w:val="20"/>
        </w:rPr>
        <w:t xml:space="preserve"> L, </w:t>
      </w:r>
      <w:proofErr w:type="spellStart"/>
      <w:r w:rsidRPr="003D6CFD">
        <w:rPr>
          <w:bCs/>
          <w:sz w:val="20"/>
          <w:szCs w:val="20"/>
        </w:rPr>
        <w:t>Takacs</w:t>
      </w:r>
      <w:proofErr w:type="spellEnd"/>
      <w:r w:rsidRPr="003D6CFD">
        <w:rPr>
          <w:bCs/>
          <w:sz w:val="20"/>
          <w:szCs w:val="20"/>
        </w:rPr>
        <w:t xml:space="preserve"> ZF, </w:t>
      </w:r>
      <w:proofErr w:type="spellStart"/>
      <w:r w:rsidRPr="003D6CFD">
        <w:rPr>
          <w:bCs/>
          <w:sz w:val="20"/>
          <w:szCs w:val="20"/>
        </w:rPr>
        <w:t>Murber</w:t>
      </w:r>
      <w:proofErr w:type="spellEnd"/>
      <w:r w:rsidRPr="003D6CFD">
        <w:rPr>
          <w:bCs/>
          <w:sz w:val="20"/>
          <w:szCs w:val="20"/>
        </w:rPr>
        <w:t xml:space="preserve"> A, </w:t>
      </w:r>
      <w:proofErr w:type="gramStart"/>
      <w:r w:rsidRPr="003D6CFD">
        <w:rPr>
          <w:bCs/>
          <w:sz w:val="20"/>
          <w:szCs w:val="20"/>
        </w:rPr>
        <w:t>Papp</w:t>
      </w:r>
      <w:proofErr w:type="gramEnd"/>
      <w:r w:rsidRPr="003D6CFD">
        <w:rPr>
          <w:bCs/>
          <w:sz w:val="20"/>
          <w:szCs w:val="20"/>
        </w:rPr>
        <w:t xml:space="preserve"> Z, </w:t>
      </w:r>
      <w:proofErr w:type="spellStart"/>
      <w:r w:rsidRPr="003D6CFD">
        <w:rPr>
          <w:bCs/>
          <w:sz w:val="20"/>
          <w:szCs w:val="20"/>
        </w:rPr>
        <w:t>Urbancsek</w:t>
      </w:r>
      <w:proofErr w:type="spellEnd"/>
      <w:r w:rsidRPr="003D6CFD">
        <w:rPr>
          <w:bCs/>
          <w:sz w:val="20"/>
          <w:szCs w:val="20"/>
        </w:rPr>
        <w:t xml:space="preserve"> J: </w:t>
      </w:r>
      <w:r w:rsidRPr="003D6CFD">
        <w:rPr>
          <w:sz w:val="20"/>
          <w:szCs w:val="20"/>
        </w:rPr>
        <w:t xml:space="preserve">Early </w:t>
      </w:r>
      <w:proofErr w:type="spellStart"/>
      <w:r w:rsidRPr="003D6CFD">
        <w:rPr>
          <w:sz w:val="20"/>
          <w:szCs w:val="20"/>
        </w:rPr>
        <w:t>pronulcear</w:t>
      </w:r>
      <w:proofErr w:type="spellEnd"/>
      <w:r w:rsidRPr="003D6CFD">
        <w:rPr>
          <w:sz w:val="20"/>
          <w:szCs w:val="20"/>
        </w:rPr>
        <w:t xml:space="preserve"> breakdown is a good indicator of embryo quality and viability. </w:t>
      </w:r>
      <w:proofErr w:type="spellStart"/>
      <w:r w:rsidRPr="003D6CFD">
        <w:rPr>
          <w:sz w:val="20"/>
          <w:szCs w:val="20"/>
        </w:rPr>
        <w:t>Fertil</w:t>
      </w:r>
      <w:proofErr w:type="spellEnd"/>
      <w:r w:rsidRPr="003D6CFD">
        <w:rPr>
          <w:sz w:val="20"/>
          <w:szCs w:val="20"/>
        </w:rPr>
        <w:t xml:space="preserve"> </w:t>
      </w:r>
      <w:proofErr w:type="spellStart"/>
      <w:r w:rsidRPr="003D6CFD">
        <w:rPr>
          <w:sz w:val="20"/>
          <w:szCs w:val="20"/>
        </w:rPr>
        <w:t>Steril</w:t>
      </w:r>
      <w:proofErr w:type="spellEnd"/>
      <w:r w:rsidR="00846B05" w:rsidRPr="003D6CFD">
        <w:rPr>
          <w:sz w:val="20"/>
          <w:szCs w:val="20"/>
        </w:rPr>
        <w:t xml:space="preserve"> 2005</w:t>
      </w:r>
      <w:r w:rsidRPr="003D6CFD">
        <w:rPr>
          <w:sz w:val="20"/>
          <w:szCs w:val="20"/>
        </w:rPr>
        <w:t>; 84 (4): 881 – 887.</w:t>
      </w:r>
    </w:p>
    <w:p w:rsidR="00617C6D" w:rsidRPr="003D6CFD" w:rsidRDefault="00617C6D" w:rsidP="003D6CFD">
      <w:pPr>
        <w:numPr>
          <w:ilvl w:val="0"/>
          <w:numId w:val="4"/>
        </w:numPr>
        <w:autoSpaceDE w:val="0"/>
        <w:autoSpaceDN w:val="0"/>
        <w:bidi w:val="0"/>
        <w:adjustRightInd w:val="0"/>
        <w:snapToGrid w:val="0"/>
        <w:jc w:val="both"/>
        <w:rPr>
          <w:sz w:val="20"/>
          <w:szCs w:val="20"/>
        </w:rPr>
      </w:pPr>
      <w:r w:rsidRPr="003D6CFD">
        <w:rPr>
          <w:bCs/>
          <w:sz w:val="20"/>
          <w:szCs w:val="20"/>
        </w:rPr>
        <w:t xml:space="preserve">Fenwick J, </w:t>
      </w:r>
      <w:proofErr w:type="spellStart"/>
      <w:r w:rsidRPr="003D6CFD">
        <w:rPr>
          <w:bCs/>
          <w:sz w:val="20"/>
          <w:szCs w:val="20"/>
        </w:rPr>
        <w:t>Platteau</w:t>
      </w:r>
      <w:proofErr w:type="spellEnd"/>
      <w:r w:rsidRPr="003D6CFD">
        <w:rPr>
          <w:bCs/>
          <w:sz w:val="20"/>
          <w:szCs w:val="20"/>
        </w:rPr>
        <w:t xml:space="preserve"> P, Murdoch AP and Herbert M:</w:t>
      </w:r>
      <w:r w:rsidRPr="003D6CFD">
        <w:rPr>
          <w:sz w:val="20"/>
          <w:szCs w:val="20"/>
        </w:rPr>
        <w:t xml:space="preserve"> Time from insemination to first cleavage predicts developmental competence of human </w:t>
      </w:r>
      <w:proofErr w:type="spellStart"/>
      <w:r w:rsidRPr="003D6CFD">
        <w:rPr>
          <w:sz w:val="20"/>
          <w:szCs w:val="20"/>
        </w:rPr>
        <w:t>preimplantation</w:t>
      </w:r>
      <w:proofErr w:type="spellEnd"/>
      <w:r w:rsidRPr="003D6CFD">
        <w:rPr>
          <w:sz w:val="20"/>
          <w:szCs w:val="20"/>
        </w:rPr>
        <w:t xml:space="preserve"> embryos in vitro. Human </w:t>
      </w:r>
      <w:proofErr w:type="spellStart"/>
      <w:r w:rsidRPr="003D6CFD">
        <w:rPr>
          <w:sz w:val="20"/>
          <w:szCs w:val="20"/>
        </w:rPr>
        <w:t>Reprod</w:t>
      </w:r>
      <w:proofErr w:type="spellEnd"/>
      <w:r w:rsidR="00846B05" w:rsidRPr="003D6CFD">
        <w:rPr>
          <w:sz w:val="20"/>
          <w:szCs w:val="20"/>
        </w:rPr>
        <w:t xml:space="preserve"> 2002</w:t>
      </w:r>
      <w:r w:rsidRPr="003D6CFD">
        <w:rPr>
          <w:sz w:val="20"/>
          <w:szCs w:val="20"/>
        </w:rPr>
        <w:t>; 17 (2): 407 – 412.</w:t>
      </w:r>
    </w:p>
    <w:p w:rsidR="00617C6D" w:rsidRPr="003D6CFD" w:rsidRDefault="00C427F2" w:rsidP="003D6CFD">
      <w:pPr>
        <w:numPr>
          <w:ilvl w:val="0"/>
          <w:numId w:val="4"/>
        </w:numPr>
        <w:autoSpaceDE w:val="0"/>
        <w:autoSpaceDN w:val="0"/>
        <w:bidi w:val="0"/>
        <w:adjustRightInd w:val="0"/>
        <w:snapToGrid w:val="0"/>
        <w:jc w:val="both"/>
        <w:rPr>
          <w:bCs/>
          <w:sz w:val="20"/>
          <w:szCs w:val="20"/>
        </w:rPr>
      </w:pPr>
      <w:hyperlink r:id="rId10" w:history="1">
        <w:r w:rsidR="00617C6D" w:rsidRPr="003D6CFD">
          <w:rPr>
            <w:rStyle w:val="Hyperlink"/>
            <w:bCs/>
            <w:color w:val="auto"/>
            <w:sz w:val="20"/>
            <w:szCs w:val="20"/>
            <w:u w:val="none"/>
          </w:rPr>
          <w:t>Fu J</w:t>
        </w:r>
      </w:hyperlink>
      <w:r w:rsidR="00617C6D" w:rsidRPr="003D6CFD">
        <w:rPr>
          <w:bCs/>
          <w:sz w:val="20"/>
          <w:szCs w:val="20"/>
        </w:rPr>
        <w:t xml:space="preserve">, </w:t>
      </w:r>
      <w:hyperlink r:id="rId11" w:history="1">
        <w:r w:rsidR="00617C6D" w:rsidRPr="003D6CFD">
          <w:rPr>
            <w:rStyle w:val="Hyperlink"/>
            <w:bCs/>
            <w:color w:val="auto"/>
            <w:sz w:val="20"/>
            <w:szCs w:val="20"/>
            <w:u w:val="none"/>
          </w:rPr>
          <w:t>Wang XJ</w:t>
        </w:r>
      </w:hyperlink>
      <w:r w:rsidR="00617C6D" w:rsidRPr="003D6CFD">
        <w:rPr>
          <w:bCs/>
          <w:sz w:val="20"/>
          <w:szCs w:val="20"/>
        </w:rPr>
        <w:t xml:space="preserve">, </w:t>
      </w:r>
      <w:hyperlink r:id="rId12" w:history="1">
        <w:r w:rsidR="00617C6D" w:rsidRPr="003D6CFD">
          <w:rPr>
            <w:rStyle w:val="Hyperlink"/>
            <w:bCs/>
            <w:color w:val="auto"/>
            <w:sz w:val="20"/>
            <w:szCs w:val="20"/>
            <w:u w:val="none"/>
          </w:rPr>
          <w:t>Wang YW</w:t>
        </w:r>
      </w:hyperlink>
      <w:r w:rsidR="00617C6D" w:rsidRPr="003D6CFD">
        <w:rPr>
          <w:bCs/>
          <w:sz w:val="20"/>
          <w:szCs w:val="20"/>
        </w:rPr>
        <w:t xml:space="preserve">, </w:t>
      </w:r>
      <w:hyperlink r:id="rId13" w:history="1">
        <w:r w:rsidR="00617C6D" w:rsidRPr="003D6CFD">
          <w:rPr>
            <w:rStyle w:val="Hyperlink"/>
            <w:bCs/>
            <w:color w:val="auto"/>
            <w:sz w:val="20"/>
            <w:szCs w:val="20"/>
            <w:u w:val="none"/>
          </w:rPr>
          <w:t>Sun J</w:t>
        </w:r>
      </w:hyperlink>
      <w:r w:rsidR="00617C6D" w:rsidRPr="003D6CFD">
        <w:rPr>
          <w:bCs/>
          <w:sz w:val="20"/>
          <w:szCs w:val="20"/>
        </w:rPr>
        <w:t xml:space="preserve">, </w:t>
      </w:r>
      <w:hyperlink r:id="rId14" w:history="1">
        <w:proofErr w:type="spellStart"/>
        <w:r w:rsidR="00617C6D" w:rsidRPr="003D6CFD">
          <w:rPr>
            <w:rStyle w:val="Hyperlink"/>
            <w:bCs/>
            <w:color w:val="auto"/>
            <w:sz w:val="20"/>
            <w:szCs w:val="20"/>
            <w:u w:val="none"/>
          </w:rPr>
          <w:t>Gemzell-Danielsson</w:t>
        </w:r>
        <w:proofErr w:type="spellEnd"/>
        <w:r w:rsidR="00617C6D" w:rsidRPr="003D6CFD">
          <w:rPr>
            <w:rStyle w:val="Hyperlink"/>
            <w:bCs/>
            <w:color w:val="auto"/>
            <w:sz w:val="20"/>
            <w:szCs w:val="20"/>
            <w:u w:val="none"/>
          </w:rPr>
          <w:t xml:space="preserve"> K</w:t>
        </w:r>
      </w:hyperlink>
      <w:r w:rsidR="00617C6D" w:rsidRPr="003D6CFD">
        <w:rPr>
          <w:bCs/>
          <w:sz w:val="20"/>
          <w:szCs w:val="20"/>
        </w:rPr>
        <w:t xml:space="preserve"> and </w:t>
      </w:r>
      <w:hyperlink r:id="rId15" w:history="1">
        <w:r w:rsidR="00617C6D" w:rsidRPr="003D6CFD">
          <w:rPr>
            <w:rStyle w:val="Hyperlink"/>
            <w:bCs/>
            <w:color w:val="auto"/>
            <w:sz w:val="20"/>
            <w:szCs w:val="20"/>
            <w:u w:val="none"/>
          </w:rPr>
          <w:t>Sun XX</w:t>
        </w:r>
      </w:hyperlink>
      <w:r w:rsidR="00617C6D" w:rsidRPr="003D6CFD">
        <w:rPr>
          <w:bCs/>
          <w:sz w:val="20"/>
          <w:szCs w:val="20"/>
        </w:rPr>
        <w:t>:</w:t>
      </w:r>
      <w:r w:rsidR="00617C6D" w:rsidRPr="003D6CFD">
        <w:rPr>
          <w:sz w:val="20"/>
          <w:szCs w:val="20"/>
        </w:rPr>
        <w:t xml:space="preserve"> The </w:t>
      </w:r>
      <w:r w:rsidR="00617C6D" w:rsidRPr="003D6CFD">
        <w:rPr>
          <w:rStyle w:val="highlight"/>
          <w:sz w:val="20"/>
          <w:szCs w:val="20"/>
        </w:rPr>
        <w:t>influence</w:t>
      </w:r>
      <w:r w:rsidR="00617C6D" w:rsidRPr="003D6CFD">
        <w:rPr>
          <w:sz w:val="20"/>
          <w:szCs w:val="20"/>
        </w:rPr>
        <w:t xml:space="preserve"> of </w:t>
      </w:r>
      <w:r w:rsidR="00617C6D" w:rsidRPr="003D6CFD">
        <w:rPr>
          <w:rStyle w:val="highlight"/>
          <w:sz w:val="20"/>
          <w:szCs w:val="20"/>
        </w:rPr>
        <w:t>early</w:t>
      </w:r>
      <w:r w:rsidR="00617C6D" w:rsidRPr="003D6CFD">
        <w:rPr>
          <w:sz w:val="20"/>
          <w:szCs w:val="20"/>
        </w:rPr>
        <w:t xml:space="preserve"> </w:t>
      </w:r>
      <w:r w:rsidR="00617C6D" w:rsidRPr="003D6CFD">
        <w:rPr>
          <w:rStyle w:val="highlight"/>
          <w:sz w:val="20"/>
          <w:szCs w:val="20"/>
        </w:rPr>
        <w:t>cleavage</w:t>
      </w:r>
      <w:r w:rsidR="00617C6D" w:rsidRPr="003D6CFD">
        <w:rPr>
          <w:sz w:val="20"/>
          <w:szCs w:val="20"/>
        </w:rPr>
        <w:t xml:space="preserve"> on </w:t>
      </w:r>
      <w:r w:rsidR="00617C6D" w:rsidRPr="003D6CFD">
        <w:rPr>
          <w:rStyle w:val="highlight"/>
          <w:sz w:val="20"/>
          <w:szCs w:val="20"/>
        </w:rPr>
        <w:t>embryo</w:t>
      </w:r>
      <w:r w:rsidR="00617C6D" w:rsidRPr="003D6CFD">
        <w:rPr>
          <w:sz w:val="20"/>
          <w:szCs w:val="20"/>
        </w:rPr>
        <w:t xml:space="preserve"> </w:t>
      </w:r>
      <w:r w:rsidR="00617C6D" w:rsidRPr="003D6CFD">
        <w:rPr>
          <w:rStyle w:val="highlight"/>
          <w:sz w:val="20"/>
          <w:szCs w:val="20"/>
        </w:rPr>
        <w:t>developmental</w:t>
      </w:r>
      <w:r w:rsidR="00617C6D" w:rsidRPr="003D6CFD">
        <w:rPr>
          <w:sz w:val="20"/>
          <w:szCs w:val="20"/>
        </w:rPr>
        <w:t xml:space="preserve"> </w:t>
      </w:r>
      <w:r w:rsidR="00617C6D" w:rsidRPr="003D6CFD">
        <w:rPr>
          <w:rStyle w:val="highlight"/>
          <w:sz w:val="20"/>
          <w:szCs w:val="20"/>
        </w:rPr>
        <w:t>potential</w:t>
      </w:r>
      <w:r w:rsidR="00617C6D" w:rsidRPr="003D6CFD">
        <w:rPr>
          <w:sz w:val="20"/>
          <w:szCs w:val="20"/>
        </w:rPr>
        <w:t xml:space="preserve"> and </w:t>
      </w:r>
      <w:r w:rsidR="00617C6D" w:rsidRPr="003D6CFD">
        <w:rPr>
          <w:rStyle w:val="highlight"/>
          <w:sz w:val="20"/>
          <w:szCs w:val="20"/>
        </w:rPr>
        <w:t>IVF</w:t>
      </w:r>
      <w:r w:rsidR="00617C6D" w:rsidRPr="003D6CFD">
        <w:rPr>
          <w:sz w:val="20"/>
          <w:szCs w:val="20"/>
        </w:rPr>
        <w:t>/</w:t>
      </w:r>
      <w:r w:rsidR="00617C6D" w:rsidRPr="003D6CFD">
        <w:rPr>
          <w:rStyle w:val="highlight"/>
          <w:sz w:val="20"/>
          <w:szCs w:val="20"/>
        </w:rPr>
        <w:t>ICSI</w:t>
      </w:r>
      <w:r w:rsidR="00617C6D" w:rsidRPr="003D6CFD">
        <w:rPr>
          <w:sz w:val="20"/>
          <w:szCs w:val="20"/>
        </w:rPr>
        <w:t xml:space="preserve"> </w:t>
      </w:r>
      <w:r w:rsidR="00617C6D" w:rsidRPr="003D6CFD">
        <w:rPr>
          <w:rStyle w:val="highlight"/>
          <w:sz w:val="20"/>
          <w:szCs w:val="20"/>
        </w:rPr>
        <w:t>outcome</w:t>
      </w:r>
      <w:r w:rsidR="00617C6D" w:rsidRPr="003D6CFD">
        <w:rPr>
          <w:sz w:val="20"/>
          <w:szCs w:val="20"/>
        </w:rPr>
        <w:t xml:space="preserve">. </w:t>
      </w:r>
      <w:hyperlink r:id="rId16" w:tooltip="Journal of assisted reproduction and genetics." w:history="1">
        <w:r w:rsidR="00617C6D" w:rsidRPr="003D6CFD">
          <w:rPr>
            <w:rStyle w:val="Hyperlink"/>
            <w:color w:val="auto"/>
            <w:sz w:val="20"/>
            <w:szCs w:val="20"/>
            <w:u w:val="none"/>
          </w:rPr>
          <w:t xml:space="preserve">J Assist </w:t>
        </w:r>
        <w:proofErr w:type="spellStart"/>
        <w:r w:rsidR="00617C6D" w:rsidRPr="003D6CFD">
          <w:rPr>
            <w:rStyle w:val="Hyperlink"/>
            <w:color w:val="auto"/>
            <w:sz w:val="20"/>
            <w:szCs w:val="20"/>
            <w:u w:val="none"/>
          </w:rPr>
          <w:t>Reprod</w:t>
        </w:r>
        <w:proofErr w:type="spellEnd"/>
        <w:r w:rsidR="00617C6D" w:rsidRPr="003D6CFD">
          <w:rPr>
            <w:rStyle w:val="Hyperlink"/>
            <w:color w:val="auto"/>
            <w:sz w:val="20"/>
            <w:szCs w:val="20"/>
            <w:u w:val="none"/>
          </w:rPr>
          <w:t xml:space="preserve"> Genet</w:t>
        </w:r>
      </w:hyperlink>
      <w:r w:rsidR="00846B05" w:rsidRPr="003D6CFD">
        <w:rPr>
          <w:sz w:val="20"/>
          <w:szCs w:val="20"/>
        </w:rPr>
        <w:t xml:space="preserve"> 2009</w:t>
      </w:r>
      <w:r w:rsidR="00617C6D" w:rsidRPr="003D6CFD">
        <w:rPr>
          <w:sz w:val="20"/>
          <w:szCs w:val="20"/>
        </w:rPr>
        <w:t>; 26 (8): 437- 441.</w:t>
      </w:r>
    </w:p>
    <w:p w:rsidR="00371FCC" w:rsidRPr="003D6CFD" w:rsidRDefault="00371FCC"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Giorgetti</w:t>
      </w:r>
      <w:proofErr w:type="spellEnd"/>
      <w:r w:rsidRPr="003D6CFD">
        <w:rPr>
          <w:bCs/>
          <w:sz w:val="20"/>
          <w:szCs w:val="20"/>
        </w:rPr>
        <w:t xml:space="preserve"> C, </w:t>
      </w:r>
      <w:proofErr w:type="spellStart"/>
      <w:r w:rsidRPr="003D6CFD">
        <w:rPr>
          <w:bCs/>
          <w:sz w:val="20"/>
          <w:szCs w:val="20"/>
        </w:rPr>
        <w:t>Terriou</w:t>
      </w:r>
      <w:proofErr w:type="spellEnd"/>
      <w:r w:rsidRPr="003D6CFD">
        <w:rPr>
          <w:bCs/>
          <w:sz w:val="20"/>
          <w:szCs w:val="20"/>
        </w:rPr>
        <w:t xml:space="preserve"> P, </w:t>
      </w:r>
      <w:proofErr w:type="spellStart"/>
      <w:r w:rsidRPr="003D6CFD">
        <w:rPr>
          <w:bCs/>
          <w:sz w:val="20"/>
          <w:szCs w:val="20"/>
        </w:rPr>
        <w:t>Auquier</w:t>
      </w:r>
      <w:proofErr w:type="spellEnd"/>
      <w:r w:rsidRPr="003D6CFD">
        <w:rPr>
          <w:bCs/>
          <w:sz w:val="20"/>
          <w:szCs w:val="20"/>
        </w:rPr>
        <w:t xml:space="preserve"> P, Hans E, </w:t>
      </w:r>
      <w:proofErr w:type="spellStart"/>
      <w:r w:rsidRPr="003D6CFD">
        <w:rPr>
          <w:bCs/>
          <w:sz w:val="20"/>
          <w:szCs w:val="20"/>
        </w:rPr>
        <w:t>Spach</w:t>
      </w:r>
      <w:proofErr w:type="spellEnd"/>
      <w:r w:rsidRPr="003D6CFD">
        <w:rPr>
          <w:bCs/>
          <w:sz w:val="20"/>
          <w:szCs w:val="20"/>
        </w:rPr>
        <w:t xml:space="preserve"> JL,</w:t>
      </w:r>
      <w:r w:rsidR="00846B05" w:rsidRPr="003D6CFD">
        <w:rPr>
          <w:bCs/>
          <w:sz w:val="20"/>
          <w:szCs w:val="20"/>
        </w:rPr>
        <w:t xml:space="preserve"> Salzmann J and </w:t>
      </w:r>
      <w:proofErr w:type="spellStart"/>
      <w:r w:rsidR="00846B05" w:rsidRPr="003D6CFD">
        <w:rPr>
          <w:bCs/>
          <w:sz w:val="20"/>
          <w:szCs w:val="20"/>
        </w:rPr>
        <w:t>Roulier</w:t>
      </w:r>
      <w:proofErr w:type="spellEnd"/>
      <w:r w:rsidR="00846B05" w:rsidRPr="003D6CFD">
        <w:rPr>
          <w:bCs/>
          <w:sz w:val="20"/>
          <w:szCs w:val="20"/>
        </w:rPr>
        <w:t xml:space="preserve"> R</w:t>
      </w:r>
      <w:r w:rsidRPr="003D6CFD">
        <w:rPr>
          <w:bCs/>
          <w:sz w:val="20"/>
          <w:szCs w:val="20"/>
        </w:rPr>
        <w:t xml:space="preserve">: </w:t>
      </w:r>
      <w:r w:rsidRPr="003D6CFD">
        <w:rPr>
          <w:sz w:val="20"/>
          <w:szCs w:val="20"/>
        </w:rPr>
        <w:t xml:space="preserve">Embryo score to predict implantation after in-vitro fertilization: based on 957 single embryo transfers. Hum </w:t>
      </w:r>
      <w:proofErr w:type="spellStart"/>
      <w:r w:rsidRPr="003D6CFD">
        <w:rPr>
          <w:sz w:val="20"/>
          <w:szCs w:val="20"/>
        </w:rPr>
        <w:t>Reprod</w:t>
      </w:r>
      <w:proofErr w:type="spellEnd"/>
      <w:r w:rsidR="00846B05" w:rsidRPr="003D6CFD">
        <w:rPr>
          <w:sz w:val="20"/>
          <w:szCs w:val="20"/>
        </w:rPr>
        <w:t xml:space="preserve"> 1995</w:t>
      </w:r>
      <w:r w:rsidRPr="003D6CFD">
        <w:rPr>
          <w:sz w:val="20"/>
          <w:szCs w:val="20"/>
        </w:rPr>
        <w:t>; 10: 2427 – 2431.</w:t>
      </w:r>
    </w:p>
    <w:p w:rsidR="00602AC1" w:rsidRPr="003D6CFD" w:rsidRDefault="00602AC1"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Hammoud</w:t>
      </w:r>
      <w:proofErr w:type="spellEnd"/>
      <w:r w:rsidRPr="003D6CFD">
        <w:rPr>
          <w:bCs/>
          <w:sz w:val="20"/>
          <w:szCs w:val="20"/>
        </w:rPr>
        <w:t xml:space="preserve"> I, </w:t>
      </w:r>
      <w:proofErr w:type="spellStart"/>
      <w:r w:rsidRPr="003D6CFD">
        <w:rPr>
          <w:bCs/>
          <w:sz w:val="20"/>
          <w:szCs w:val="20"/>
        </w:rPr>
        <w:t>Vialard</w:t>
      </w:r>
      <w:proofErr w:type="spellEnd"/>
      <w:r w:rsidRPr="003D6CFD">
        <w:rPr>
          <w:bCs/>
          <w:sz w:val="20"/>
          <w:szCs w:val="20"/>
        </w:rPr>
        <w:t xml:space="preserve"> F, </w:t>
      </w:r>
      <w:proofErr w:type="spellStart"/>
      <w:r w:rsidRPr="003D6CFD">
        <w:rPr>
          <w:bCs/>
          <w:sz w:val="20"/>
          <w:szCs w:val="20"/>
        </w:rPr>
        <w:t>Casasnovas</w:t>
      </w:r>
      <w:proofErr w:type="spellEnd"/>
      <w:r w:rsidRPr="003D6CFD">
        <w:rPr>
          <w:bCs/>
          <w:sz w:val="20"/>
          <w:szCs w:val="20"/>
        </w:rPr>
        <w:t xml:space="preserve"> P, Lefebvre G, </w:t>
      </w:r>
      <w:proofErr w:type="spellStart"/>
      <w:r w:rsidRPr="003D6CFD">
        <w:rPr>
          <w:bCs/>
          <w:sz w:val="20"/>
          <w:szCs w:val="20"/>
        </w:rPr>
        <w:t>Vauthi</w:t>
      </w:r>
      <w:r w:rsidR="00846B05" w:rsidRPr="003D6CFD">
        <w:rPr>
          <w:bCs/>
          <w:sz w:val="20"/>
          <w:szCs w:val="20"/>
        </w:rPr>
        <w:t>er</w:t>
      </w:r>
      <w:proofErr w:type="spellEnd"/>
      <w:r w:rsidR="00846B05" w:rsidRPr="003D6CFD">
        <w:rPr>
          <w:bCs/>
          <w:sz w:val="20"/>
          <w:szCs w:val="20"/>
        </w:rPr>
        <w:t xml:space="preserve">- </w:t>
      </w:r>
      <w:proofErr w:type="spellStart"/>
      <w:r w:rsidR="00846B05" w:rsidRPr="003D6CFD">
        <w:rPr>
          <w:bCs/>
          <w:sz w:val="20"/>
          <w:szCs w:val="20"/>
        </w:rPr>
        <w:t>Brouzes</w:t>
      </w:r>
      <w:proofErr w:type="spellEnd"/>
      <w:r w:rsidR="00846B05" w:rsidRPr="003D6CFD">
        <w:rPr>
          <w:bCs/>
          <w:sz w:val="20"/>
          <w:szCs w:val="20"/>
        </w:rPr>
        <w:t xml:space="preserve"> D and </w:t>
      </w:r>
      <w:proofErr w:type="spellStart"/>
      <w:r w:rsidR="00846B05" w:rsidRPr="003D6CFD">
        <w:rPr>
          <w:bCs/>
          <w:sz w:val="20"/>
          <w:szCs w:val="20"/>
        </w:rPr>
        <w:t>Poirot</w:t>
      </w:r>
      <w:proofErr w:type="spellEnd"/>
      <w:r w:rsidR="00846B05" w:rsidRPr="003D6CFD">
        <w:rPr>
          <w:bCs/>
          <w:sz w:val="20"/>
          <w:szCs w:val="20"/>
        </w:rPr>
        <w:t xml:space="preserve"> C</w:t>
      </w:r>
      <w:r w:rsidRPr="003D6CFD">
        <w:rPr>
          <w:bCs/>
          <w:sz w:val="20"/>
          <w:szCs w:val="20"/>
        </w:rPr>
        <w:t>:</w:t>
      </w:r>
      <w:r w:rsidRPr="003D6CFD">
        <w:rPr>
          <w:sz w:val="20"/>
          <w:szCs w:val="20"/>
        </w:rPr>
        <w:t xml:space="preserve"> How viable are zygotes in which the PN are still intact at 25 hours? Impact on the choice of embryo for transfer. </w:t>
      </w:r>
      <w:proofErr w:type="spellStart"/>
      <w:r w:rsidRPr="003D6CFD">
        <w:rPr>
          <w:sz w:val="20"/>
          <w:szCs w:val="20"/>
        </w:rPr>
        <w:t>Fertil</w:t>
      </w:r>
      <w:proofErr w:type="spellEnd"/>
      <w:r w:rsidRPr="003D6CFD">
        <w:rPr>
          <w:sz w:val="20"/>
          <w:szCs w:val="20"/>
        </w:rPr>
        <w:t xml:space="preserve"> </w:t>
      </w:r>
      <w:proofErr w:type="spellStart"/>
      <w:r w:rsidRPr="003D6CFD">
        <w:rPr>
          <w:sz w:val="20"/>
          <w:szCs w:val="20"/>
        </w:rPr>
        <w:t>Steril</w:t>
      </w:r>
      <w:proofErr w:type="spellEnd"/>
      <w:r w:rsidR="00846B05" w:rsidRPr="003D6CFD">
        <w:rPr>
          <w:sz w:val="20"/>
          <w:szCs w:val="20"/>
        </w:rPr>
        <w:t xml:space="preserve"> 2008</w:t>
      </w:r>
      <w:r w:rsidRPr="003D6CFD">
        <w:rPr>
          <w:sz w:val="20"/>
          <w:szCs w:val="20"/>
        </w:rPr>
        <w:t>; 3 (90): 551 – 656.</w:t>
      </w:r>
    </w:p>
    <w:p w:rsidR="00FB3A75" w:rsidRPr="003D6CFD" w:rsidRDefault="00846B05" w:rsidP="003D6CFD">
      <w:pPr>
        <w:numPr>
          <w:ilvl w:val="0"/>
          <w:numId w:val="4"/>
        </w:numPr>
        <w:autoSpaceDE w:val="0"/>
        <w:autoSpaceDN w:val="0"/>
        <w:bidi w:val="0"/>
        <w:adjustRightInd w:val="0"/>
        <w:snapToGrid w:val="0"/>
        <w:jc w:val="both"/>
        <w:rPr>
          <w:sz w:val="20"/>
          <w:szCs w:val="20"/>
        </w:rPr>
      </w:pPr>
      <w:r w:rsidRPr="003D6CFD">
        <w:rPr>
          <w:bCs/>
          <w:sz w:val="20"/>
          <w:szCs w:val="20"/>
        </w:rPr>
        <w:t>Hernandez E.R</w:t>
      </w:r>
      <w:r w:rsidR="00371FCC" w:rsidRPr="003D6CFD">
        <w:rPr>
          <w:bCs/>
          <w:sz w:val="20"/>
          <w:szCs w:val="20"/>
        </w:rPr>
        <w:t>:</w:t>
      </w:r>
      <w:r w:rsidR="00371FCC" w:rsidRPr="003D6CFD">
        <w:rPr>
          <w:sz w:val="20"/>
          <w:szCs w:val="20"/>
        </w:rPr>
        <w:t xml:space="preserve"> Avoiding multiple pregnancies: sailing uncharted seas. Hum. </w:t>
      </w:r>
      <w:proofErr w:type="spellStart"/>
      <w:r w:rsidR="00371FCC" w:rsidRPr="003D6CFD">
        <w:rPr>
          <w:sz w:val="20"/>
          <w:szCs w:val="20"/>
        </w:rPr>
        <w:t>Reprod</w:t>
      </w:r>
      <w:proofErr w:type="spellEnd"/>
      <w:r w:rsidRPr="003D6CFD">
        <w:rPr>
          <w:sz w:val="20"/>
          <w:szCs w:val="20"/>
        </w:rPr>
        <w:t xml:space="preserve"> 2001</w:t>
      </w:r>
      <w:r w:rsidR="00371FCC" w:rsidRPr="003D6CFD">
        <w:rPr>
          <w:sz w:val="20"/>
          <w:szCs w:val="20"/>
        </w:rPr>
        <w:t>; 16 (4): 615 - 616.</w:t>
      </w:r>
    </w:p>
    <w:p w:rsidR="00617C6D" w:rsidRPr="003D6CFD" w:rsidRDefault="00617C6D"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Lechniak</w:t>
      </w:r>
      <w:proofErr w:type="spellEnd"/>
      <w:r w:rsidRPr="003D6CFD">
        <w:rPr>
          <w:bCs/>
          <w:sz w:val="20"/>
          <w:szCs w:val="20"/>
        </w:rPr>
        <w:t xml:space="preserve"> D, </w:t>
      </w:r>
      <w:proofErr w:type="spellStart"/>
      <w:r w:rsidRPr="003D6CFD">
        <w:rPr>
          <w:bCs/>
          <w:sz w:val="20"/>
          <w:szCs w:val="20"/>
        </w:rPr>
        <w:t>Pers-Kamczyc</w:t>
      </w:r>
      <w:proofErr w:type="spellEnd"/>
      <w:r w:rsidRPr="003D6CFD">
        <w:rPr>
          <w:bCs/>
          <w:sz w:val="20"/>
          <w:szCs w:val="20"/>
        </w:rPr>
        <w:t xml:space="preserve"> E and </w:t>
      </w:r>
      <w:proofErr w:type="spellStart"/>
      <w:r w:rsidRPr="003D6CFD">
        <w:rPr>
          <w:bCs/>
          <w:sz w:val="20"/>
          <w:szCs w:val="20"/>
        </w:rPr>
        <w:t>Pawlak</w:t>
      </w:r>
      <w:proofErr w:type="spellEnd"/>
      <w:r w:rsidRPr="003D6CFD">
        <w:rPr>
          <w:bCs/>
          <w:sz w:val="20"/>
          <w:szCs w:val="20"/>
        </w:rPr>
        <w:t xml:space="preserve"> P:</w:t>
      </w:r>
      <w:r w:rsidRPr="003D6CFD">
        <w:rPr>
          <w:sz w:val="20"/>
          <w:szCs w:val="20"/>
        </w:rPr>
        <w:t xml:space="preserve"> Timing of the first zygotic cleavage as a marker of developmental potential of mammalian embryos. </w:t>
      </w:r>
      <w:proofErr w:type="spellStart"/>
      <w:r w:rsidRPr="003D6CFD">
        <w:rPr>
          <w:sz w:val="20"/>
          <w:szCs w:val="20"/>
        </w:rPr>
        <w:t>Reprod</w:t>
      </w:r>
      <w:proofErr w:type="spellEnd"/>
      <w:r w:rsidRPr="003D6CFD">
        <w:rPr>
          <w:sz w:val="20"/>
          <w:szCs w:val="20"/>
        </w:rPr>
        <w:t xml:space="preserve"> </w:t>
      </w:r>
      <w:proofErr w:type="spellStart"/>
      <w:r w:rsidRPr="003D6CFD">
        <w:rPr>
          <w:sz w:val="20"/>
          <w:szCs w:val="20"/>
        </w:rPr>
        <w:t>Biol</w:t>
      </w:r>
      <w:proofErr w:type="spellEnd"/>
      <w:r w:rsidR="00846B05" w:rsidRPr="003D6CFD">
        <w:rPr>
          <w:sz w:val="20"/>
          <w:szCs w:val="20"/>
        </w:rPr>
        <w:t xml:space="preserve"> 2008</w:t>
      </w:r>
      <w:r w:rsidRPr="003D6CFD">
        <w:rPr>
          <w:sz w:val="20"/>
          <w:szCs w:val="20"/>
        </w:rPr>
        <w:t>; 8 (1): 23 - 42.</w:t>
      </w:r>
    </w:p>
    <w:p w:rsidR="00617C6D" w:rsidRPr="003D6CFD" w:rsidRDefault="00C427F2" w:rsidP="003D6CFD">
      <w:pPr>
        <w:numPr>
          <w:ilvl w:val="0"/>
          <w:numId w:val="4"/>
        </w:numPr>
        <w:autoSpaceDE w:val="0"/>
        <w:autoSpaceDN w:val="0"/>
        <w:bidi w:val="0"/>
        <w:adjustRightInd w:val="0"/>
        <w:snapToGrid w:val="0"/>
        <w:jc w:val="both"/>
        <w:rPr>
          <w:sz w:val="20"/>
          <w:szCs w:val="20"/>
        </w:rPr>
      </w:pPr>
      <w:hyperlink r:id="rId17" w:history="1">
        <w:r w:rsidR="00617C6D" w:rsidRPr="003D6CFD">
          <w:rPr>
            <w:rStyle w:val="Hyperlink"/>
            <w:bCs/>
            <w:color w:val="auto"/>
            <w:sz w:val="20"/>
            <w:szCs w:val="20"/>
            <w:u w:val="none"/>
          </w:rPr>
          <w:t>Lee MJ</w:t>
        </w:r>
      </w:hyperlink>
      <w:r w:rsidR="00617C6D" w:rsidRPr="003D6CFD">
        <w:rPr>
          <w:bCs/>
          <w:sz w:val="20"/>
          <w:szCs w:val="20"/>
        </w:rPr>
        <w:t xml:space="preserve">, </w:t>
      </w:r>
      <w:hyperlink r:id="rId18" w:history="1">
        <w:r w:rsidR="00617C6D" w:rsidRPr="003D6CFD">
          <w:rPr>
            <w:rStyle w:val="Hyperlink"/>
            <w:bCs/>
            <w:color w:val="auto"/>
            <w:sz w:val="20"/>
            <w:szCs w:val="20"/>
            <w:u w:val="none"/>
          </w:rPr>
          <w:t>Lee RK</w:t>
        </w:r>
      </w:hyperlink>
      <w:r w:rsidR="00617C6D" w:rsidRPr="003D6CFD">
        <w:rPr>
          <w:bCs/>
          <w:sz w:val="20"/>
          <w:szCs w:val="20"/>
        </w:rPr>
        <w:t xml:space="preserve">, </w:t>
      </w:r>
      <w:hyperlink r:id="rId19" w:history="1">
        <w:r w:rsidR="00617C6D" w:rsidRPr="003D6CFD">
          <w:rPr>
            <w:rStyle w:val="Hyperlink"/>
            <w:bCs/>
            <w:color w:val="auto"/>
            <w:sz w:val="20"/>
            <w:szCs w:val="20"/>
            <w:u w:val="none"/>
          </w:rPr>
          <w:t>Lin MH</w:t>
        </w:r>
      </w:hyperlink>
      <w:r w:rsidR="00617C6D" w:rsidRPr="003D6CFD">
        <w:rPr>
          <w:bCs/>
          <w:sz w:val="20"/>
          <w:szCs w:val="20"/>
        </w:rPr>
        <w:t xml:space="preserve"> and </w:t>
      </w:r>
      <w:hyperlink r:id="rId20" w:history="1">
        <w:proofErr w:type="spellStart"/>
        <w:r w:rsidR="00617C6D" w:rsidRPr="003D6CFD">
          <w:rPr>
            <w:rStyle w:val="Hyperlink"/>
            <w:bCs/>
            <w:color w:val="auto"/>
            <w:sz w:val="20"/>
            <w:szCs w:val="20"/>
            <w:u w:val="none"/>
          </w:rPr>
          <w:t>Hwu</w:t>
        </w:r>
        <w:proofErr w:type="spellEnd"/>
        <w:r w:rsidR="00617C6D" w:rsidRPr="003D6CFD">
          <w:rPr>
            <w:rStyle w:val="Hyperlink"/>
            <w:bCs/>
            <w:color w:val="auto"/>
            <w:sz w:val="20"/>
            <w:szCs w:val="20"/>
            <w:u w:val="none"/>
          </w:rPr>
          <w:t xml:space="preserve"> YM</w:t>
        </w:r>
      </w:hyperlink>
      <w:r w:rsidR="00617C6D" w:rsidRPr="003D6CFD">
        <w:rPr>
          <w:bCs/>
          <w:sz w:val="20"/>
          <w:szCs w:val="20"/>
        </w:rPr>
        <w:t xml:space="preserve">: </w:t>
      </w:r>
      <w:r w:rsidR="00617C6D" w:rsidRPr="003D6CFD">
        <w:rPr>
          <w:rStyle w:val="highlight"/>
          <w:sz w:val="20"/>
          <w:szCs w:val="20"/>
        </w:rPr>
        <w:t>Cleavage</w:t>
      </w:r>
      <w:r w:rsidR="00617C6D" w:rsidRPr="003D6CFD">
        <w:rPr>
          <w:sz w:val="20"/>
          <w:szCs w:val="20"/>
        </w:rPr>
        <w:t xml:space="preserve"> </w:t>
      </w:r>
      <w:r w:rsidR="00617C6D" w:rsidRPr="003D6CFD">
        <w:rPr>
          <w:rStyle w:val="highlight"/>
          <w:sz w:val="20"/>
          <w:szCs w:val="20"/>
        </w:rPr>
        <w:t>speed</w:t>
      </w:r>
      <w:r w:rsidR="00617C6D" w:rsidRPr="003D6CFD">
        <w:rPr>
          <w:sz w:val="20"/>
          <w:szCs w:val="20"/>
        </w:rPr>
        <w:t xml:space="preserve"> and</w:t>
      </w:r>
      <w:r w:rsidR="00617C6D" w:rsidRPr="003D6CFD">
        <w:rPr>
          <w:rStyle w:val="highlight"/>
          <w:sz w:val="20"/>
          <w:szCs w:val="20"/>
        </w:rPr>
        <w:t xml:space="preserve"> implantation</w:t>
      </w:r>
      <w:r w:rsidR="00617C6D" w:rsidRPr="003D6CFD">
        <w:rPr>
          <w:sz w:val="20"/>
          <w:szCs w:val="20"/>
        </w:rPr>
        <w:t xml:space="preserve"> </w:t>
      </w:r>
      <w:r w:rsidR="00617C6D" w:rsidRPr="003D6CFD">
        <w:rPr>
          <w:rStyle w:val="highlight"/>
          <w:sz w:val="20"/>
          <w:szCs w:val="20"/>
        </w:rPr>
        <w:t>potential</w:t>
      </w:r>
      <w:r w:rsidR="00617C6D" w:rsidRPr="003D6CFD">
        <w:rPr>
          <w:sz w:val="20"/>
          <w:szCs w:val="20"/>
        </w:rPr>
        <w:t xml:space="preserve"> of </w:t>
      </w:r>
      <w:r w:rsidR="00617C6D" w:rsidRPr="003D6CFD">
        <w:rPr>
          <w:rStyle w:val="highlight"/>
          <w:sz w:val="20"/>
          <w:szCs w:val="20"/>
        </w:rPr>
        <w:t>early-cleavage</w:t>
      </w:r>
      <w:r w:rsidR="00617C6D" w:rsidRPr="003D6CFD">
        <w:rPr>
          <w:sz w:val="20"/>
          <w:szCs w:val="20"/>
        </w:rPr>
        <w:t xml:space="preserve"> </w:t>
      </w:r>
      <w:r w:rsidR="00617C6D" w:rsidRPr="003D6CFD">
        <w:rPr>
          <w:rStyle w:val="highlight"/>
          <w:sz w:val="20"/>
          <w:szCs w:val="20"/>
        </w:rPr>
        <w:t>embryos</w:t>
      </w:r>
      <w:r w:rsidR="00617C6D" w:rsidRPr="003D6CFD">
        <w:rPr>
          <w:sz w:val="20"/>
          <w:szCs w:val="20"/>
        </w:rPr>
        <w:t xml:space="preserve"> in </w:t>
      </w:r>
      <w:r w:rsidR="00617C6D" w:rsidRPr="003D6CFD">
        <w:rPr>
          <w:rStyle w:val="highlight"/>
          <w:sz w:val="20"/>
          <w:szCs w:val="20"/>
        </w:rPr>
        <w:t>IVF</w:t>
      </w:r>
      <w:r w:rsidR="00617C6D" w:rsidRPr="003D6CFD">
        <w:rPr>
          <w:sz w:val="20"/>
          <w:szCs w:val="20"/>
        </w:rPr>
        <w:t xml:space="preserve"> or </w:t>
      </w:r>
      <w:r w:rsidR="00617C6D" w:rsidRPr="003D6CFD">
        <w:rPr>
          <w:rStyle w:val="highlight"/>
          <w:sz w:val="20"/>
          <w:szCs w:val="20"/>
        </w:rPr>
        <w:t>ICSI</w:t>
      </w:r>
      <w:r w:rsidR="00617C6D" w:rsidRPr="003D6CFD">
        <w:rPr>
          <w:sz w:val="20"/>
          <w:szCs w:val="20"/>
        </w:rPr>
        <w:t xml:space="preserve"> </w:t>
      </w:r>
      <w:r w:rsidR="00617C6D" w:rsidRPr="003D6CFD">
        <w:rPr>
          <w:rStyle w:val="highlight"/>
          <w:sz w:val="20"/>
          <w:szCs w:val="20"/>
        </w:rPr>
        <w:t>cycles</w:t>
      </w:r>
      <w:r w:rsidR="00617C6D" w:rsidRPr="003D6CFD">
        <w:rPr>
          <w:sz w:val="20"/>
          <w:szCs w:val="20"/>
        </w:rPr>
        <w:t xml:space="preserve">. </w:t>
      </w:r>
      <w:hyperlink r:id="rId21" w:tooltip="Journal of assisted reproduction and genetics." w:history="1">
        <w:r w:rsidR="00617C6D" w:rsidRPr="003D6CFD">
          <w:rPr>
            <w:rStyle w:val="Hyperlink"/>
            <w:color w:val="auto"/>
            <w:sz w:val="20"/>
            <w:szCs w:val="20"/>
            <w:u w:val="none"/>
          </w:rPr>
          <w:t xml:space="preserve">J Assist </w:t>
        </w:r>
        <w:proofErr w:type="spellStart"/>
        <w:r w:rsidR="00617C6D" w:rsidRPr="003D6CFD">
          <w:rPr>
            <w:rStyle w:val="Hyperlink"/>
            <w:color w:val="auto"/>
            <w:sz w:val="20"/>
            <w:szCs w:val="20"/>
            <w:u w:val="none"/>
          </w:rPr>
          <w:t>Reprod</w:t>
        </w:r>
        <w:proofErr w:type="spellEnd"/>
        <w:r w:rsidR="00617C6D" w:rsidRPr="003D6CFD">
          <w:rPr>
            <w:rStyle w:val="Hyperlink"/>
            <w:color w:val="auto"/>
            <w:sz w:val="20"/>
            <w:szCs w:val="20"/>
            <w:u w:val="none"/>
          </w:rPr>
          <w:t xml:space="preserve"> Genet</w:t>
        </w:r>
        <w:r w:rsidR="00846B05" w:rsidRPr="003D6CFD">
          <w:rPr>
            <w:rStyle w:val="Hyperlink"/>
            <w:color w:val="auto"/>
            <w:sz w:val="20"/>
            <w:szCs w:val="20"/>
            <w:u w:val="none"/>
          </w:rPr>
          <w:t xml:space="preserve"> 2012</w:t>
        </w:r>
        <w:r w:rsidR="00617C6D" w:rsidRPr="003D6CFD">
          <w:rPr>
            <w:rStyle w:val="Hyperlink"/>
            <w:color w:val="auto"/>
            <w:sz w:val="20"/>
            <w:szCs w:val="20"/>
            <w:u w:val="none"/>
          </w:rPr>
          <w:t>;</w:t>
        </w:r>
      </w:hyperlink>
      <w:r w:rsidR="00617C6D" w:rsidRPr="003D6CFD">
        <w:rPr>
          <w:sz w:val="20"/>
          <w:szCs w:val="20"/>
        </w:rPr>
        <w:t xml:space="preserve"> 29 (8): 745 - 750.</w:t>
      </w:r>
    </w:p>
    <w:p w:rsidR="00617C6D" w:rsidRPr="003D6CFD" w:rsidRDefault="00C427F2" w:rsidP="003D6CFD">
      <w:pPr>
        <w:numPr>
          <w:ilvl w:val="0"/>
          <w:numId w:val="4"/>
        </w:numPr>
        <w:autoSpaceDE w:val="0"/>
        <w:autoSpaceDN w:val="0"/>
        <w:bidi w:val="0"/>
        <w:adjustRightInd w:val="0"/>
        <w:snapToGrid w:val="0"/>
        <w:jc w:val="both"/>
        <w:rPr>
          <w:sz w:val="20"/>
          <w:szCs w:val="20"/>
        </w:rPr>
      </w:pPr>
      <w:hyperlink r:id="rId22" w:history="1">
        <w:proofErr w:type="spellStart"/>
        <w:r w:rsidR="00617C6D" w:rsidRPr="003D6CFD">
          <w:rPr>
            <w:rStyle w:val="Hyperlink"/>
            <w:bCs/>
            <w:color w:val="auto"/>
            <w:sz w:val="20"/>
            <w:szCs w:val="20"/>
            <w:u w:val="none"/>
          </w:rPr>
          <w:t>Lemmen</w:t>
        </w:r>
        <w:proofErr w:type="spellEnd"/>
        <w:r w:rsidR="00617C6D" w:rsidRPr="003D6CFD">
          <w:rPr>
            <w:rStyle w:val="Hyperlink"/>
            <w:bCs/>
            <w:color w:val="auto"/>
            <w:sz w:val="20"/>
            <w:szCs w:val="20"/>
            <w:u w:val="none"/>
          </w:rPr>
          <w:t xml:space="preserve"> JG</w:t>
        </w:r>
      </w:hyperlink>
      <w:r w:rsidR="00617C6D" w:rsidRPr="003D6CFD">
        <w:rPr>
          <w:bCs/>
          <w:sz w:val="20"/>
          <w:szCs w:val="20"/>
        </w:rPr>
        <w:t xml:space="preserve">, </w:t>
      </w:r>
      <w:hyperlink r:id="rId23" w:history="1">
        <w:proofErr w:type="spellStart"/>
        <w:r w:rsidR="00617C6D" w:rsidRPr="003D6CFD">
          <w:rPr>
            <w:rStyle w:val="Hyperlink"/>
            <w:bCs/>
            <w:color w:val="auto"/>
            <w:sz w:val="20"/>
            <w:szCs w:val="20"/>
            <w:u w:val="none"/>
          </w:rPr>
          <w:t>Agerholm</w:t>
        </w:r>
        <w:proofErr w:type="spellEnd"/>
        <w:r w:rsidR="00617C6D" w:rsidRPr="003D6CFD">
          <w:rPr>
            <w:rStyle w:val="Hyperlink"/>
            <w:bCs/>
            <w:color w:val="auto"/>
            <w:sz w:val="20"/>
            <w:szCs w:val="20"/>
            <w:u w:val="none"/>
          </w:rPr>
          <w:t xml:space="preserve"> I</w:t>
        </w:r>
      </w:hyperlink>
      <w:r w:rsidR="00617C6D" w:rsidRPr="003D6CFD">
        <w:rPr>
          <w:bCs/>
          <w:sz w:val="20"/>
          <w:szCs w:val="20"/>
        </w:rPr>
        <w:t xml:space="preserve"> and </w:t>
      </w:r>
      <w:hyperlink r:id="rId24" w:history="1">
        <w:proofErr w:type="spellStart"/>
        <w:r w:rsidR="00617C6D" w:rsidRPr="003D6CFD">
          <w:rPr>
            <w:rStyle w:val="Hyperlink"/>
            <w:bCs/>
            <w:color w:val="auto"/>
            <w:sz w:val="20"/>
            <w:szCs w:val="20"/>
            <w:u w:val="none"/>
          </w:rPr>
          <w:t>Ziebe</w:t>
        </w:r>
        <w:proofErr w:type="spellEnd"/>
        <w:r w:rsidR="00617C6D" w:rsidRPr="003D6CFD">
          <w:rPr>
            <w:rStyle w:val="Hyperlink"/>
            <w:bCs/>
            <w:color w:val="auto"/>
            <w:sz w:val="20"/>
            <w:szCs w:val="20"/>
            <w:u w:val="none"/>
          </w:rPr>
          <w:t xml:space="preserve"> S</w:t>
        </w:r>
      </w:hyperlink>
      <w:r w:rsidR="00617C6D" w:rsidRPr="003D6CFD">
        <w:rPr>
          <w:bCs/>
          <w:sz w:val="20"/>
          <w:szCs w:val="20"/>
        </w:rPr>
        <w:t xml:space="preserve">: </w:t>
      </w:r>
      <w:r w:rsidR="00617C6D" w:rsidRPr="003D6CFD">
        <w:rPr>
          <w:rStyle w:val="highlight"/>
          <w:sz w:val="20"/>
          <w:szCs w:val="20"/>
        </w:rPr>
        <w:t>Kinetic</w:t>
      </w:r>
      <w:r w:rsidR="00617C6D" w:rsidRPr="003D6CFD">
        <w:rPr>
          <w:sz w:val="20"/>
          <w:szCs w:val="20"/>
        </w:rPr>
        <w:t xml:space="preserve"> </w:t>
      </w:r>
      <w:r w:rsidR="00617C6D" w:rsidRPr="003D6CFD">
        <w:rPr>
          <w:rStyle w:val="highlight"/>
          <w:sz w:val="20"/>
          <w:szCs w:val="20"/>
        </w:rPr>
        <w:t>markers</w:t>
      </w:r>
      <w:r w:rsidR="00617C6D" w:rsidRPr="003D6CFD">
        <w:rPr>
          <w:sz w:val="20"/>
          <w:szCs w:val="20"/>
        </w:rPr>
        <w:t xml:space="preserve"> of </w:t>
      </w:r>
      <w:r w:rsidR="00617C6D" w:rsidRPr="003D6CFD">
        <w:rPr>
          <w:rStyle w:val="highlight"/>
          <w:sz w:val="20"/>
          <w:szCs w:val="20"/>
        </w:rPr>
        <w:t>human embryo</w:t>
      </w:r>
      <w:r w:rsidR="00617C6D" w:rsidRPr="003D6CFD">
        <w:rPr>
          <w:sz w:val="20"/>
          <w:szCs w:val="20"/>
        </w:rPr>
        <w:t xml:space="preserve"> </w:t>
      </w:r>
      <w:r w:rsidR="00617C6D" w:rsidRPr="003D6CFD">
        <w:rPr>
          <w:rStyle w:val="highlight"/>
          <w:sz w:val="20"/>
          <w:szCs w:val="20"/>
        </w:rPr>
        <w:t>quality</w:t>
      </w:r>
      <w:r w:rsidR="00617C6D" w:rsidRPr="003D6CFD">
        <w:rPr>
          <w:sz w:val="20"/>
          <w:szCs w:val="20"/>
        </w:rPr>
        <w:t xml:space="preserve"> using </w:t>
      </w:r>
      <w:r w:rsidR="00617C6D" w:rsidRPr="003D6CFD">
        <w:rPr>
          <w:rStyle w:val="highlight"/>
          <w:sz w:val="20"/>
          <w:szCs w:val="20"/>
        </w:rPr>
        <w:t>time-lapse</w:t>
      </w:r>
      <w:r w:rsidR="00617C6D" w:rsidRPr="003D6CFD">
        <w:rPr>
          <w:sz w:val="20"/>
          <w:szCs w:val="20"/>
        </w:rPr>
        <w:t xml:space="preserve"> </w:t>
      </w:r>
      <w:r w:rsidR="00617C6D" w:rsidRPr="003D6CFD">
        <w:rPr>
          <w:rStyle w:val="highlight"/>
          <w:sz w:val="20"/>
          <w:szCs w:val="20"/>
        </w:rPr>
        <w:t>recordings</w:t>
      </w:r>
      <w:r w:rsidR="00617C6D" w:rsidRPr="003D6CFD">
        <w:rPr>
          <w:sz w:val="20"/>
          <w:szCs w:val="20"/>
        </w:rPr>
        <w:t xml:space="preserve"> of </w:t>
      </w:r>
      <w:r w:rsidR="00617C6D" w:rsidRPr="003D6CFD">
        <w:rPr>
          <w:rStyle w:val="highlight"/>
          <w:sz w:val="20"/>
          <w:szCs w:val="20"/>
        </w:rPr>
        <w:t>IVF</w:t>
      </w:r>
      <w:r w:rsidR="00617C6D" w:rsidRPr="003D6CFD">
        <w:rPr>
          <w:sz w:val="20"/>
          <w:szCs w:val="20"/>
        </w:rPr>
        <w:t>/</w:t>
      </w:r>
      <w:r w:rsidR="00617C6D" w:rsidRPr="003D6CFD">
        <w:rPr>
          <w:rStyle w:val="highlight"/>
          <w:sz w:val="20"/>
          <w:szCs w:val="20"/>
        </w:rPr>
        <w:t>ICSI-fertilized</w:t>
      </w:r>
      <w:r w:rsidR="00617C6D" w:rsidRPr="003D6CFD">
        <w:rPr>
          <w:sz w:val="20"/>
          <w:szCs w:val="20"/>
        </w:rPr>
        <w:t xml:space="preserve"> </w:t>
      </w:r>
      <w:proofErr w:type="spellStart"/>
      <w:r w:rsidR="00617C6D" w:rsidRPr="003D6CFD">
        <w:rPr>
          <w:rStyle w:val="highlight"/>
          <w:sz w:val="20"/>
          <w:szCs w:val="20"/>
        </w:rPr>
        <w:t>oocytes</w:t>
      </w:r>
      <w:proofErr w:type="spellEnd"/>
      <w:r w:rsidR="00617C6D" w:rsidRPr="003D6CFD">
        <w:rPr>
          <w:sz w:val="20"/>
          <w:szCs w:val="20"/>
        </w:rPr>
        <w:t xml:space="preserve">. </w:t>
      </w:r>
      <w:hyperlink r:id="rId25" w:tooltip="Reproductive biomedicine online." w:history="1">
        <w:proofErr w:type="spellStart"/>
        <w:r w:rsidR="00617C6D" w:rsidRPr="003D6CFD">
          <w:rPr>
            <w:rStyle w:val="Hyperlink"/>
            <w:color w:val="auto"/>
            <w:sz w:val="20"/>
            <w:szCs w:val="20"/>
            <w:u w:val="none"/>
          </w:rPr>
          <w:t>Reprod</w:t>
        </w:r>
        <w:proofErr w:type="spellEnd"/>
        <w:r w:rsidR="00617C6D" w:rsidRPr="003D6CFD">
          <w:rPr>
            <w:rStyle w:val="Hyperlink"/>
            <w:color w:val="auto"/>
            <w:sz w:val="20"/>
            <w:szCs w:val="20"/>
            <w:u w:val="none"/>
          </w:rPr>
          <w:t xml:space="preserve"> Biomed Online</w:t>
        </w:r>
      </w:hyperlink>
      <w:r w:rsidR="00846B05" w:rsidRPr="003D6CFD">
        <w:rPr>
          <w:sz w:val="20"/>
          <w:szCs w:val="20"/>
        </w:rPr>
        <w:t xml:space="preserve"> 2008</w:t>
      </w:r>
      <w:r w:rsidR="00617C6D" w:rsidRPr="003D6CFD">
        <w:rPr>
          <w:sz w:val="20"/>
          <w:szCs w:val="20"/>
        </w:rPr>
        <w:t>; 17 (3): 385 - 391.</w:t>
      </w:r>
    </w:p>
    <w:p w:rsidR="00371FCC" w:rsidRPr="003D6CFD" w:rsidRDefault="00371FCC" w:rsidP="003D6CFD">
      <w:pPr>
        <w:numPr>
          <w:ilvl w:val="0"/>
          <w:numId w:val="4"/>
        </w:numPr>
        <w:autoSpaceDE w:val="0"/>
        <w:autoSpaceDN w:val="0"/>
        <w:bidi w:val="0"/>
        <w:adjustRightInd w:val="0"/>
        <w:snapToGrid w:val="0"/>
        <w:jc w:val="both"/>
        <w:rPr>
          <w:sz w:val="20"/>
          <w:szCs w:val="20"/>
          <w:lang w:val="it-IT"/>
        </w:rPr>
      </w:pPr>
      <w:proofErr w:type="spellStart"/>
      <w:r w:rsidRPr="003D6CFD">
        <w:rPr>
          <w:bCs/>
          <w:sz w:val="20"/>
          <w:szCs w:val="20"/>
        </w:rPr>
        <w:t>Loi</w:t>
      </w:r>
      <w:proofErr w:type="spellEnd"/>
      <w:r w:rsidRPr="003D6CFD">
        <w:rPr>
          <w:bCs/>
          <w:sz w:val="20"/>
          <w:szCs w:val="20"/>
        </w:rPr>
        <w:t xml:space="preserve"> K, </w:t>
      </w:r>
      <w:proofErr w:type="spellStart"/>
      <w:r w:rsidRPr="003D6CFD">
        <w:rPr>
          <w:bCs/>
          <w:sz w:val="20"/>
          <w:szCs w:val="20"/>
        </w:rPr>
        <w:t>Prasath</w:t>
      </w:r>
      <w:proofErr w:type="spellEnd"/>
      <w:r w:rsidRPr="003D6CFD">
        <w:rPr>
          <w:bCs/>
          <w:sz w:val="20"/>
          <w:szCs w:val="20"/>
        </w:rPr>
        <w:t xml:space="preserve"> E</w:t>
      </w:r>
      <w:r w:rsidR="00846B05" w:rsidRPr="003D6CFD">
        <w:rPr>
          <w:bCs/>
          <w:sz w:val="20"/>
          <w:szCs w:val="20"/>
        </w:rPr>
        <w:t xml:space="preserve">B, Huang ZW, </w:t>
      </w:r>
      <w:proofErr w:type="spellStart"/>
      <w:r w:rsidR="00846B05" w:rsidRPr="003D6CFD">
        <w:rPr>
          <w:bCs/>
          <w:sz w:val="20"/>
          <w:szCs w:val="20"/>
        </w:rPr>
        <w:t>Loh</w:t>
      </w:r>
      <w:proofErr w:type="spellEnd"/>
      <w:r w:rsidR="00846B05" w:rsidRPr="003D6CFD">
        <w:rPr>
          <w:bCs/>
          <w:sz w:val="20"/>
          <w:szCs w:val="20"/>
        </w:rPr>
        <w:t xml:space="preserve"> SF and </w:t>
      </w:r>
      <w:proofErr w:type="spellStart"/>
      <w:r w:rsidR="00846B05" w:rsidRPr="003D6CFD">
        <w:rPr>
          <w:bCs/>
          <w:sz w:val="20"/>
          <w:szCs w:val="20"/>
        </w:rPr>
        <w:t>Loh</w:t>
      </w:r>
      <w:proofErr w:type="spellEnd"/>
      <w:r w:rsidR="00846B05" w:rsidRPr="003D6CFD">
        <w:rPr>
          <w:bCs/>
          <w:sz w:val="20"/>
          <w:szCs w:val="20"/>
        </w:rPr>
        <w:t xml:space="preserve"> SKE</w:t>
      </w:r>
      <w:r w:rsidRPr="003D6CFD">
        <w:rPr>
          <w:bCs/>
          <w:sz w:val="20"/>
          <w:szCs w:val="20"/>
        </w:rPr>
        <w:t xml:space="preserve">: </w:t>
      </w:r>
      <w:r w:rsidRPr="003D6CFD">
        <w:rPr>
          <w:sz w:val="20"/>
          <w:szCs w:val="20"/>
        </w:rPr>
        <w:t xml:space="preserve">A cumulative embryo scoring system for </w:t>
      </w:r>
      <w:r w:rsidRPr="003D6CFD">
        <w:rPr>
          <w:sz w:val="20"/>
          <w:szCs w:val="20"/>
        </w:rPr>
        <w:lastRenderedPageBreak/>
        <w:t xml:space="preserve">the prediction of pregnancy outcome following </w:t>
      </w:r>
      <w:proofErr w:type="spellStart"/>
      <w:r w:rsidRPr="003D6CFD">
        <w:rPr>
          <w:sz w:val="20"/>
          <w:szCs w:val="20"/>
        </w:rPr>
        <w:t>intracytoplasmic</w:t>
      </w:r>
      <w:proofErr w:type="spellEnd"/>
      <w:r w:rsidRPr="003D6CFD">
        <w:rPr>
          <w:sz w:val="20"/>
          <w:szCs w:val="20"/>
        </w:rPr>
        <w:t xml:space="preserve"> sperm injection. </w:t>
      </w:r>
      <w:r w:rsidRPr="003D6CFD">
        <w:rPr>
          <w:sz w:val="20"/>
          <w:szCs w:val="20"/>
          <w:lang w:val="it-IT"/>
        </w:rPr>
        <w:t>Singapore Med J</w:t>
      </w:r>
      <w:r w:rsidR="00846B05" w:rsidRPr="003D6CFD">
        <w:rPr>
          <w:sz w:val="20"/>
          <w:szCs w:val="20"/>
          <w:lang w:val="it-IT"/>
        </w:rPr>
        <w:t xml:space="preserve"> 2008</w:t>
      </w:r>
      <w:r w:rsidRPr="003D6CFD">
        <w:rPr>
          <w:sz w:val="20"/>
          <w:szCs w:val="20"/>
          <w:lang w:val="it-IT"/>
        </w:rPr>
        <w:t>; 49(3) : 221 – 227.</w:t>
      </w:r>
    </w:p>
    <w:p w:rsidR="00602AC1" w:rsidRPr="003D6CFD" w:rsidRDefault="00602AC1"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Lundin</w:t>
      </w:r>
      <w:proofErr w:type="spellEnd"/>
      <w:r w:rsidRPr="003D6CFD">
        <w:rPr>
          <w:bCs/>
          <w:sz w:val="20"/>
          <w:szCs w:val="20"/>
        </w:rPr>
        <w:t xml:space="preserve"> K</w:t>
      </w:r>
      <w:r w:rsidR="00846B05" w:rsidRPr="003D6CFD">
        <w:rPr>
          <w:bCs/>
          <w:sz w:val="20"/>
          <w:szCs w:val="20"/>
        </w:rPr>
        <w:t xml:space="preserve">, Bergh C and </w:t>
      </w:r>
      <w:proofErr w:type="spellStart"/>
      <w:r w:rsidR="00846B05" w:rsidRPr="003D6CFD">
        <w:rPr>
          <w:bCs/>
          <w:sz w:val="20"/>
          <w:szCs w:val="20"/>
        </w:rPr>
        <w:t>Hardarson</w:t>
      </w:r>
      <w:proofErr w:type="spellEnd"/>
      <w:r w:rsidR="00846B05" w:rsidRPr="003D6CFD">
        <w:rPr>
          <w:bCs/>
          <w:sz w:val="20"/>
          <w:szCs w:val="20"/>
        </w:rPr>
        <w:t xml:space="preserve"> T</w:t>
      </w:r>
      <w:r w:rsidRPr="003D6CFD">
        <w:rPr>
          <w:bCs/>
          <w:sz w:val="20"/>
          <w:szCs w:val="20"/>
        </w:rPr>
        <w:t>:</w:t>
      </w:r>
      <w:r w:rsidRPr="003D6CFD">
        <w:rPr>
          <w:sz w:val="20"/>
          <w:szCs w:val="20"/>
        </w:rPr>
        <w:t xml:space="preserve"> Early embryo cleavage is a strong indicator of embryo quality in human IVF. Human </w:t>
      </w:r>
      <w:proofErr w:type="spellStart"/>
      <w:r w:rsidRPr="003D6CFD">
        <w:rPr>
          <w:sz w:val="20"/>
          <w:szCs w:val="20"/>
        </w:rPr>
        <w:t>Reprod</w:t>
      </w:r>
      <w:proofErr w:type="spellEnd"/>
      <w:r w:rsidR="00846B05" w:rsidRPr="003D6CFD">
        <w:rPr>
          <w:sz w:val="20"/>
          <w:szCs w:val="20"/>
        </w:rPr>
        <w:t xml:space="preserve"> 2001</w:t>
      </w:r>
      <w:r w:rsidRPr="003D6CFD">
        <w:rPr>
          <w:sz w:val="20"/>
          <w:szCs w:val="20"/>
        </w:rPr>
        <w:t>; 16 (12): 2652 – 2657.</w:t>
      </w:r>
    </w:p>
    <w:p w:rsidR="00371FCC" w:rsidRPr="003D6CFD" w:rsidRDefault="00371FCC"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M</w:t>
      </w:r>
      <w:r w:rsidR="00846B05" w:rsidRPr="003D6CFD">
        <w:rPr>
          <w:bCs/>
          <w:sz w:val="20"/>
          <w:szCs w:val="20"/>
        </w:rPr>
        <w:t>ontag</w:t>
      </w:r>
      <w:proofErr w:type="spellEnd"/>
      <w:r w:rsidR="00846B05" w:rsidRPr="003D6CFD">
        <w:rPr>
          <w:bCs/>
          <w:sz w:val="20"/>
          <w:szCs w:val="20"/>
        </w:rPr>
        <w:t xml:space="preserve"> M and van </w:t>
      </w:r>
      <w:proofErr w:type="spellStart"/>
      <w:r w:rsidR="00846B05" w:rsidRPr="003D6CFD">
        <w:rPr>
          <w:bCs/>
          <w:sz w:val="20"/>
          <w:szCs w:val="20"/>
        </w:rPr>
        <w:t>der</w:t>
      </w:r>
      <w:proofErr w:type="spellEnd"/>
      <w:r w:rsidR="00846B05" w:rsidRPr="003D6CFD">
        <w:rPr>
          <w:bCs/>
          <w:sz w:val="20"/>
          <w:szCs w:val="20"/>
        </w:rPr>
        <w:t xml:space="preserve"> </w:t>
      </w:r>
      <w:proofErr w:type="spellStart"/>
      <w:r w:rsidR="00846B05" w:rsidRPr="003D6CFD">
        <w:rPr>
          <w:bCs/>
          <w:sz w:val="20"/>
          <w:szCs w:val="20"/>
        </w:rPr>
        <w:t>Ven</w:t>
      </w:r>
      <w:proofErr w:type="spellEnd"/>
      <w:r w:rsidR="00846B05" w:rsidRPr="003D6CFD">
        <w:rPr>
          <w:bCs/>
          <w:sz w:val="20"/>
          <w:szCs w:val="20"/>
        </w:rPr>
        <w:t xml:space="preserve"> H</w:t>
      </w:r>
      <w:r w:rsidRPr="003D6CFD">
        <w:rPr>
          <w:bCs/>
          <w:sz w:val="20"/>
          <w:szCs w:val="20"/>
        </w:rPr>
        <w:t xml:space="preserve">: </w:t>
      </w:r>
      <w:r w:rsidRPr="003D6CFD">
        <w:rPr>
          <w:sz w:val="20"/>
          <w:szCs w:val="20"/>
        </w:rPr>
        <w:t>Evaluation of pronuclear morphology as the only selection criterion for further embryo culture and transfer: results of a prospective multicentre study. Human Reproduction</w:t>
      </w:r>
      <w:r w:rsidR="00846B05" w:rsidRPr="003D6CFD">
        <w:rPr>
          <w:sz w:val="20"/>
          <w:szCs w:val="20"/>
        </w:rPr>
        <w:t xml:space="preserve"> 2001</w:t>
      </w:r>
      <w:r w:rsidRPr="003D6CFD">
        <w:rPr>
          <w:sz w:val="20"/>
          <w:szCs w:val="20"/>
        </w:rPr>
        <w:t>; 16 (11): 2384 - 2389.</w:t>
      </w:r>
    </w:p>
    <w:p w:rsidR="00602AC1" w:rsidRPr="003D6CFD" w:rsidRDefault="00371FCC" w:rsidP="003D6CFD">
      <w:pPr>
        <w:numPr>
          <w:ilvl w:val="0"/>
          <w:numId w:val="4"/>
        </w:numPr>
        <w:autoSpaceDE w:val="0"/>
        <w:autoSpaceDN w:val="0"/>
        <w:bidi w:val="0"/>
        <w:adjustRightInd w:val="0"/>
        <w:snapToGrid w:val="0"/>
        <w:jc w:val="both"/>
        <w:rPr>
          <w:bCs/>
          <w:sz w:val="20"/>
          <w:szCs w:val="20"/>
        </w:rPr>
      </w:pPr>
      <w:r w:rsidRPr="003D6CFD">
        <w:rPr>
          <w:bCs/>
          <w:sz w:val="20"/>
          <w:szCs w:val="20"/>
        </w:rPr>
        <w:t xml:space="preserve">Payne JF, </w:t>
      </w:r>
      <w:proofErr w:type="spellStart"/>
      <w:r w:rsidRPr="003D6CFD">
        <w:rPr>
          <w:bCs/>
          <w:sz w:val="20"/>
          <w:szCs w:val="20"/>
        </w:rPr>
        <w:t>Raburn</w:t>
      </w:r>
      <w:proofErr w:type="spellEnd"/>
      <w:r w:rsidRPr="003D6CFD">
        <w:rPr>
          <w:bCs/>
          <w:sz w:val="20"/>
          <w:szCs w:val="20"/>
        </w:rPr>
        <w:t xml:space="preserve"> DJ and </w:t>
      </w:r>
      <w:proofErr w:type="spellStart"/>
      <w:r w:rsidRPr="003D6CFD">
        <w:rPr>
          <w:bCs/>
          <w:sz w:val="20"/>
          <w:szCs w:val="20"/>
        </w:rPr>
        <w:t>Couchman</w:t>
      </w:r>
      <w:proofErr w:type="spellEnd"/>
      <w:r w:rsidRPr="003D6CFD">
        <w:rPr>
          <w:bCs/>
          <w:sz w:val="20"/>
          <w:szCs w:val="20"/>
        </w:rPr>
        <w:t xml:space="preserve"> GM:</w:t>
      </w:r>
      <w:r w:rsidRPr="003D6CFD">
        <w:rPr>
          <w:sz w:val="20"/>
          <w:szCs w:val="20"/>
        </w:rPr>
        <w:t xml:space="preserve"> Relationship between pre-embryo pronuclear morphology (zygote score) and standard day 2 or 3 embryo morphology with regard to assisted reproductive technique outcomes. Fertility and Sterility</w:t>
      </w:r>
      <w:r w:rsidR="00846B05" w:rsidRPr="003D6CFD">
        <w:rPr>
          <w:sz w:val="20"/>
          <w:szCs w:val="20"/>
        </w:rPr>
        <w:t xml:space="preserve"> 2005</w:t>
      </w:r>
      <w:r w:rsidRPr="003D6CFD">
        <w:rPr>
          <w:sz w:val="20"/>
          <w:szCs w:val="20"/>
        </w:rPr>
        <w:t>; 84 (4): 900 - 909.</w:t>
      </w:r>
    </w:p>
    <w:p w:rsidR="00617C6D" w:rsidRPr="003D6CFD" w:rsidRDefault="00617C6D"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Sakkas</w:t>
      </w:r>
      <w:proofErr w:type="spellEnd"/>
      <w:r w:rsidRPr="003D6CFD">
        <w:rPr>
          <w:bCs/>
          <w:sz w:val="20"/>
          <w:szCs w:val="20"/>
        </w:rPr>
        <w:t xml:space="preserve"> D, Percival G, D'Arcy Y, Sharif K and </w:t>
      </w:r>
      <w:proofErr w:type="spellStart"/>
      <w:r w:rsidRPr="003D6CFD">
        <w:rPr>
          <w:bCs/>
          <w:sz w:val="20"/>
          <w:szCs w:val="20"/>
        </w:rPr>
        <w:t>Afnan</w:t>
      </w:r>
      <w:proofErr w:type="spellEnd"/>
      <w:r w:rsidRPr="003D6CFD">
        <w:rPr>
          <w:bCs/>
          <w:sz w:val="20"/>
          <w:szCs w:val="20"/>
        </w:rPr>
        <w:t xml:space="preserve"> M: </w:t>
      </w:r>
      <w:r w:rsidRPr="003D6CFD">
        <w:rPr>
          <w:sz w:val="20"/>
          <w:szCs w:val="20"/>
        </w:rPr>
        <w:t xml:space="preserve">Assessment of early cleaving in vitro fertilized human embryos at the 2-cell stage before transfer improves embryo selection. </w:t>
      </w:r>
      <w:proofErr w:type="spellStart"/>
      <w:r w:rsidRPr="003D6CFD">
        <w:rPr>
          <w:sz w:val="20"/>
          <w:szCs w:val="20"/>
        </w:rPr>
        <w:t>Fertil</w:t>
      </w:r>
      <w:proofErr w:type="spellEnd"/>
      <w:r w:rsidRPr="003D6CFD">
        <w:rPr>
          <w:sz w:val="20"/>
          <w:szCs w:val="20"/>
        </w:rPr>
        <w:t xml:space="preserve">. </w:t>
      </w:r>
      <w:proofErr w:type="spellStart"/>
      <w:r w:rsidRPr="003D6CFD">
        <w:rPr>
          <w:sz w:val="20"/>
          <w:szCs w:val="20"/>
        </w:rPr>
        <w:t>Steril</w:t>
      </w:r>
      <w:proofErr w:type="spellEnd"/>
      <w:r w:rsidR="00846B05" w:rsidRPr="003D6CFD">
        <w:rPr>
          <w:sz w:val="20"/>
          <w:szCs w:val="20"/>
        </w:rPr>
        <w:t xml:space="preserve"> 2001</w:t>
      </w:r>
      <w:r w:rsidRPr="003D6CFD">
        <w:rPr>
          <w:sz w:val="20"/>
          <w:szCs w:val="20"/>
        </w:rPr>
        <w:t>; 76: 1150 – 1156.</w:t>
      </w:r>
    </w:p>
    <w:p w:rsidR="00617C6D" w:rsidRPr="003D6CFD" w:rsidRDefault="00617C6D"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Sakkas</w:t>
      </w:r>
      <w:proofErr w:type="spellEnd"/>
      <w:r w:rsidRPr="003D6CFD">
        <w:rPr>
          <w:bCs/>
          <w:sz w:val="20"/>
          <w:szCs w:val="20"/>
        </w:rPr>
        <w:t xml:space="preserve"> D, </w:t>
      </w:r>
      <w:proofErr w:type="spellStart"/>
      <w:r w:rsidRPr="003D6CFD">
        <w:rPr>
          <w:bCs/>
          <w:sz w:val="20"/>
          <w:szCs w:val="20"/>
        </w:rPr>
        <w:t>Sh</w:t>
      </w:r>
      <w:r w:rsidR="00846B05" w:rsidRPr="003D6CFD">
        <w:rPr>
          <w:bCs/>
          <w:sz w:val="20"/>
          <w:szCs w:val="20"/>
        </w:rPr>
        <w:t>oukir</w:t>
      </w:r>
      <w:proofErr w:type="spellEnd"/>
      <w:r w:rsidR="00846B05" w:rsidRPr="003D6CFD">
        <w:rPr>
          <w:bCs/>
          <w:sz w:val="20"/>
          <w:szCs w:val="20"/>
        </w:rPr>
        <w:t xml:space="preserve"> Y and </w:t>
      </w:r>
      <w:proofErr w:type="spellStart"/>
      <w:r w:rsidR="00846B05" w:rsidRPr="003D6CFD">
        <w:rPr>
          <w:bCs/>
          <w:sz w:val="20"/>
          <w:szCs w:val="20"/>
        </w:rPr>
        <w:t>Chardonnens</w:t>
      </w:r>
      <w:proofErr w:type="spellEnd"/>
      <w:r w:rsidR="00846B05" w:rsidRPr="003D6CFD">
        <w:rPr>
          <w:bCs/>
          <w:sz w:val="20"/>
          <w:szCs w:val="20"/>
        </w:rPr>
        <w:t xml:space="preserve"> D</w:t>
      </w:r>
      <w:r w:rsidRPr="003D6CFD">
        <w:rPr>
          <w:bCs/>
          <w:sz w:val="20"/>
          <w:szCs w:val="20"/>
        </w:rPr>
        <w:t>:</w:t>
      </w:r>
      <w:r w:rsidRPr="003D6CFD">
        <w:rPr>
          <w:sz w:val="20"/>
          <w:szCs w:val="20"/>
        </w:rPr>
        <w:t xml:space="preserve"> Early cleavage of human embryos to the two-cell stage after </w:t>
      </w:r>
      <w:proofErr w:type="spellStart"/>
      <w:r w:rsidRPr="003D6CFD">
        <w:rPr>
          <w:sz w:val="20"/>
          <w:szCs w:val="20"/>
        </w:rPr>
        <w:t>intracytoplasmic</w:t>
      </w:r>
      <w:proofErr w:type="spellEnd"/>
      <w:r w:rsidRPr="003D6CFD">
        <w:rPr>
          <w:sz w:val="20"/>
          <w:szCs w:val="20"/>
        </w:rPr>
        <w:t xml:space="preserve"> sperm injection as an indicator of embryo viability. Human Reproduction</w:t>
      </w:r>
      <w:r w:rsidR="00846B05" w:rsidRPr="003D6CFD">
        <w:rPr>
          <w:sz w:val="20"/>
          <w:szCs w:val="20"/>
        </w:rPr>
        <w:t xml:space="preserve"> 1998</w:t>
      </w:r>
      <w:r w:rsidRPr="003D6CFD">
        <w:rPr>
          <w:sz w:val="20"/>
          <w:szCs w:val="20"/>
        </w:rPr>
        <w:t>; 13: 182–187.</w:t>
      </w:r>
    </w:p>
    <w:p w:rsidR="00371FCC" w:rsidRPr="003D6CFD" w:rsidRDefault="00602AC1" w:rsidP="003D6CFD">
      <w:pPr>
        <w:numPr>
          <w:ilvl w:val="0"/>
          <w:numId w:val="4"/>
        </w:numPr>
        <w:autoSpaceDE w:val="0"/>
        <w:autoSpaceDN w:val="0"/>
        <w:bidi w:val="0"/>
        <w:adjustRightInd w:val="0"/>
        <w:snapToGrid w:val="0"/>
        <w:jc w:val="both"/>
        <w:rPr>
          <w:bCs/>
          <w:sz w:val="20"/>
          <w:szCs w:val="20"/>
        </w:rPr>
      </w:pPr>
      <w:proofErr w:type="spellStart"/>
      <w:r w:rsidRPr="003D6CFD">
        <w:rPr>
          <w:bCs/>
          <w:sz w:val="20"/>
          <w:szCs w:val="20"/>
        </w:rPr>
        <w:t>Salumets</w:t>
      </w:r>
      <w:proofErr w:type="spellEnd"/>
      <w:r w:rsidRPr="003D6CFD">
        <w:rPr>
          <w:bCs/>
          <w:sz w:val="20"/>
          <w:szCs w:val="20"/>
        </w:rPr>
        <w:t xml:space="preserve"> A, </w:t>
      </w:r>
      <w:proofErr w:type="spellStart"/>
      <w:r w:rsidRPr="003D6CFD">
        <w:rPr>
          <w:bCs/>
          <w:sz w:val="20"/>
          <w:szCs w:val="20"/>
        </w:rPr>
        <w:t>Hyden-Granskog</w:t>
      </w:r>
      <w:proofErr w:type="spellEnd"/>
      <w:r w:rsidRPr="003D6CFD">
        <w:rPr>
          <w:bCs/>
          <w:sz w:val="20"/>
          <w:szCs w:val="20"/>
        </w:rPr>
        <w:t xml:space="preserve"> C, </w:t>
      </w:r>
      <w:proofErr w:type="spellStart"/>
      <w:r w:rsidRPr="003D6CFD">
        <w:rPr>
          <w:bCs/>
          <w:sz w:val="20"/>
          <w:szCs w:val="20"/>
        </w:rPr>
        <w:t>Makinen</w:t>
      </w:r>
      <w:proofErr w:type="spellEnd"/>
      <w:r w:rsidRPr="003D6CFD">
        <w:rPr>
          <w:bCs/>
          <w:sz w:val="20"/>
          <w:szCs w:val="20"/>
        </w:rPr>
        <w:t xml:space="preserve"> S, </w:t>
      </w:r>
      <w:proofErr w:type="spellStart"/>
      <w:r w:rsidRPr="003D6CFD">
        <w:rPr>
          <w:bCs/>
          <w:sz w:val="20"/>
          <w:szCs w:val="20"/>
        </w:rPr>
        <w:t>Suikkari</w:t>
      </w:r>
      <w:proofErr w:type="spellEnd"/>
      <w:r w:rsidRPr="003D6CFD">
        <w:rPr>
          <w:bCs/>
          <w:sz w:val="20"/>
          <w:szCs w:val="20"/>
        </w:rPr>
        <w:t xml:space="preserve"> A</w:t>
      </w:r>
      <w:r w:rsidR="00846B05" w:rsidRPr="003D6CFD">
        <w:rPr>
          <w:bCs/>
          <w:sz w:val="20"/>
          <w:szCs w:val="20"/>
        </w:rPr>
        <w:t xml:space="preserve">M, </w:t>
      </w:r>
      <w:proofErr w:type="spellStart"/>
      <w:r w:rsidR="00846B05" w:rsidRPr="003D6CFD">
        <w:rPr>
          <w:bCs/>
          <w:sz w:val="20"/>
          <w:szCs w:val="20"/>
        </w:rPr>
        <w:t>Tiitinen</w:t>
      </w:r>
      <w:proofErr w:type="spellEnd"/>
      <w:r w:rsidR="00846B05" w:rsidRPr="003D6CFD">
        <w:rPr>
          <w:bCs/>
          <w:sz w:val="20"/>
          <w:szCs w:val="20"/>
        </w:rPr>
        <w:t xml:space="preserve"> A and </w:t>
      </w:r>
      <w:proofErr w:type="spellStart"/>
      <w:r w:rsidR="00846B05" w:rsidRPr="003D6CFD">
        <w:rPr>
          <w:bCs/>
          <w:sz w:val="20"/>
          <w:szCs w:val="20"/>
        </w:rPr>
        <w:t>Tuuri</w:t>
      </w:r>
      <w:proofErr w:type="spellEnd"/>
      <w:r w:rsidR="00846B05" w:rsidRPr="003D6CFD">
        <w:rPr>
          <w:bCs/>
          <w:sz w:val="20"/>
          <w:szCs w:val="20"/>
        </w:rPr>
        <w:t xml:space="preserve"> T</w:t>
      </w:r>
      <w:r w:rsidRPr="003D6CFD">
        <w:rPr>
          <w:bCs/>
          <w:sz w:val="20"/>
          <w:szCs w:val="20"/>
        </w:rPr>
        <w:t>:</w:t>
      </w:r>
      <w:r w:rsidRPr="003D6CFD">
        <w:rPr>
          <w:sz w:val="20"/>
          <w:szCs w:val="20"/>
        </w:rPr>
        <w:t xml:space="preserve"> Early cleavage predicts the viability of human embryos in elective single embryo transfer procedures. Hum </w:t>
      </w:r>
      <w:proofErr w:type="spellStart"/>
      <w:r w:rsidRPr="003D6CFD">
        <w:rPr>
          <w:sz w:val="20"/>
          <w:szCs w:val="20"/>
        </w:rPr>
        <w:t>Reprod</w:t>
      </w:r>
      <w:proofErr w:type="spellEnd"/>
      <w:r w:rsidR="00846B05" w:rsidRPr="003D6CFD">
        <w:rPr>
          <w:sz w:val="20"/>
          <w:szCs w:val="20"/>
        </w:rPr>
        <w:t xml:space="preserve"> 2003</w:t>
      </w:r>
      <w:r w:rsidRPr="003D6CFD">
        <w:rPr>
          <w:sz w:val="20"/>
          <w:szCs w:val="20"/>
        </w:rPr>
        <w:t>; 4: 821 - 825.</w:t>
      </w:r>
    </w:p>
    <w:p w:rsidR="00371FCC" w:rsidRPr="003D6CFD" w:rsidRDefault="00371FCC" w:rsidP="003D6CFD">
      <w:pPr>
        <w:numPr>
          <w:ilvl w:val="0"/>
          <w:numId w:val="4"/>
        </w:numPr>
        <w:autoSpaceDE w:val="0"/>
        <w:autoSpaceDN w:val="0"/>
        <w:bidi w:val="0"/>
        <w:adjustRightInd w:val="0"/>
        <w:snapToGrid w:val="0"/>
        <w:jc w:val="both"/>
        <w:rPr>
          <w:bCs/>
          <w:sz w:val="20"/>
          <w:szCs w:val="20"/>
          <w:lang w:bidi="ar-EG"/>
        </w:rPr>
      </w:pPr>
      <w:proofErr w:type="spellStart"/>
      <w:r w:rsidRPr="003D6CFD">
        <w:rPr>
          <w:bCs/>
          <w:sz w:val="20"/>
          <w:szCs w:val="20"/>
        </w:rPr>
        <w:t>Schieve</w:t>
      </w:r>
      <w:proofErr w:type="spellEnd"/>
      <w:r w:rsidRPr="003D6CFD">
        <w:rPr>
          <w:bCs/>
          <w:sz w:val="20"/>
          <w:szCs w:val="20"/>
        </w:rPr>
        <w:t xml:space="preserve"> LA, </w:t>
      </w:r>
      <w:proofErr w:type="spellStart"/>
      <w:r w:rsidRPr="003D6CFD">
        <w:rPr>
          <w:bCs/>
          <w:sz w:val="20"/>
          <w:szCs w:val="20"/>
        </w:rPr>
        <w:t>Meikle</w:t>
      </w:r>
      <w:proofErr w:type="spellEnd"/>
      <w:r w:rsidRPr="003D6CFD">
        <w:rPr>
          <w:bCs/>
          <w:sz w:val="20"/>
          <w:szCs w:val="20"/>
        </w:rPr>
        <w:t xml:space="preserve"> SF, </w:t>
      </w:r>
      <w:proofErr w:type="spellStart"/>
      <w:r w:rsidRPr="003D6CFD">
        <w:rPr>
          <w:bCs/>
          <w:sz w:val="20"/>
          <w:szCs w:val="20"/>
        </w:rPr>
        <w:t>Ferre</w:t>
      </w:r>
      <w:proofErr w:type="spellEnd"/>
      <w:r w:rsidRPr="003D6CFD">
        <w:rPr>
          <w:bCs/>
          <w:sz w:val="20"/>
          <w:szCs w:val="20"/>
        </w:rPr>
        <w:t xml:space="preserve"> C, Peterson HB, </w:t>
      </w:r>
      <w:proofErr w:type="spellStart"/>
      <w:r w:rsidRPr="003D6CFD">
        <w:rPr>
          <w:bCs/>
          <w:sz w:val="20"/>
          <w:szCs w:val="20"/>
        </w:rPr>
        <w:t>Jeng</w:t>
      </w:r>
      <w:proofErr w:type="spellEnd"/>
      <w:r w:rsidRPr="003D6CFD">
        <w:rPr>
          <w:bCs/>
          <w:sz w:val="20"/>
          <w:szCs w:val="20"/>
        </w:rPr>
        <w:t xml:space="preserve"> G and Wilcox LS:</w:t>
      </w:r>
      <w:r w:rsidRPr="003D6CFD">
        <w:rPr>
          <w:sz w:val="20"/>
          <w:szCs w:val="20"/>
        </w:rPr>
        <w:t xml:space="preserve"> Low and very low birth weight in infants conceived with use of assisted reproductive technology. N. Engl. J. Med</w:t>
      </w:r>
      <w:r w:rsidR="00846B05" w:rsidRPr="003D6CFD">
        <w:rPr>
          <w:sz w:val="20"/>
          <w:szCs w:val="20"/>
        </w:rPr>
        <w:t xml:space="preserve"> 2002</w:t>
      </w:r>
      <w:r w:rsidRPr="003D6CFD">
        <w:rPr>
          <w:sz w:val="20"/>
          <w:szCs w:val="20"/>
        </w:rPr>
        <w:t>; 7; 346 (10): 731 – 737.</w:t>
      </w:r>
    </w:p>
    <w:p w:rsidR="00371FCC" w:rsidRPr="003D6CFD" w:rsidRDefault="00371FCC" w:rsidP="003D6CFD">
      <w:pPr>
        <w:numPr>
          <w:ilvl w:val="0"/>
          <w:numId w:val="4"/>
        </w:numPr>
        <w:autoSpaceDE w:val="0"/>
        <w:autoSpaceDN w:val="0"/>
        <w:bidi w:val="0"/>
        <w:adjustRightInd w:val="0"/>
        <w:snapToGrid w:val="0"/>
        <w:jc w:val="both"/>
        <w:rPr>
          <w:sz w:val="20"/>
          <w:szCs w:val="20"/>
          <w:lang w:val="es-ES"/>
        </w:rPr>
      </w:pPr>
      <w:proofErr w:type="spellStart"/>
      <w:r w:rsidRPr="003D6CFD">
        <w:rPr>
          <w:bCs/>
          <w:sz w:val="20"/>
          <w:szCs w:val="20"/>
          <w:lang w:val="es-ES"/>
        </w:rPr>
        <w:t>Senn</w:t>
      </w:r>
      <w:proofErr w:type="spellEnd"/>
      <w:r w:rsidRPr="003D6CFD">
        <w:rPr>
          <w:bCs/>
          <w:sz w:val="20"/>
          <w:szCs w:val="20"/>
          <w:lang w:val="es-ES"/>
        </w:rPr>
        <w:t xml:space="preserve"> A, </w:t>
      </w:r>
      <w:proofErr w:type="spellStart"/>
      <w:r w:rsidRPr="003D6CFD">
        <w:rPr>
          <w:bCs/>
          <w:sz w:val="20"/>
          <w:szCs w:val="20"/>
          <w:lang w:val="es-ES"/>
        </w:rPr>
        <w:t>Urner</w:t>
      </w:r>
      <w:proofErr w:type="spellEnd"/>
      <w:r w:rsidRPr="003D6CFD">
        <w:rPr>
          <w:bCs/>
          <w:sz w:val="20"/>
          <w:szCs w:val="20"/>
          <w:lang w:val="es-ES"/>
        </w:rPr>
        <w:t xml:space="preserve"> F and </w:t>
      </w:r>
      <w:proofErr w:type="spellStart"/>
      <w:r w:rsidRPr="003D6CFD">
        <w:rPr>
          <w:bCs/>
          <w:sz w:val="20"/>
          <w:szCs w:val="20"/>
          <w:lang w:val="es-ES"/>
        </w:rPr>
        <w:t>Chanson</w:t>
      </w:r>
      <w:proofErr w:type="spellEnd"/>
      <w:r w:rsidRPr="003D6CFD">
        <w:rPr>
          <w:bCs/>
          <w:sz w:val="20"/>
          <w:szCs w:val="20"/>
          <w:lang w:val="es-ES"/>
        </w:rPr>
        <w:t xml:space="preserve"> A: </w:t>
      </w:r>
      <w:proofErr w:type="spellStart"/>
      <w:r w:rsidRPr="003D6CFD">
        <w:rPr>
          <w:sz w:val="20"/>
          <w:szCs w:val="20"/>
          <w:lang w:val="es-ES"/>
        </w:rPr>
        <w:t>Morphological</w:t>
      </w:r>
      <w:proofErr w:type="spellEnd"/>
      <w:r w:rsidRPr="003D6CFD">
        <w:rPr>
          <w:sz w:val="20"/>
          <w:szCs w:val="20"/>
          <w:lang w:val="es-ES"/>
        </w:rPr>
        <w:t xml:space="preserve"> </w:t>
      </w:r>
      <w:proofErr w:type="spellStart"/>
      <w:r w:rsidRPr="003D6CFD">
        <w:rPr>
          <w:sz w:val="20"/>
          <w:szCs w:val="20"/>
          <w:lang w:val="es-ES"/>
        </w:rPr>
        <w:t>scoring</w:t>
      </w:r>
      <w:proofErr w:type="spellEnd"/>
      <w:r w:rsidRPr="003D6CFD">
        <w:rPr>
          <w:sz w:val="20"/>
          <w:szCs w:val="20"/>
          <w:lang w:val="es-ES"/>
        </w:rPr>
        <w:t xml:space="preserve"> of </w:t>
      </w:r>
      <w:proofErr w:type="spellStart"/>
      <w:r w:rsidRPr="003D6CFD">
        <w:rPr>
          <w:sz w:val="20"/>
          <w:szCs w:val="20"/>
          <w:lang w:val="es-ES"/>
        </w:rPr>
        <w:t>human</w:t>
      </w:r>
      <w:proofErr w:type="spellEnd"/>
      <w:r w:rsidRPr="003D6CFD">
        <w:rPr>
          <w:sz w:val="20"/>
          <w:szCs w:val="20"/>
          <w:lang w:val="es-ES"/>
        </w:rPr>
        <w:t xml:space="preserve"> </w:t>
      </w:r>
      <w:proofErr w:type="spellStart"/>
      <w:r w:rsidRPr="003D6CFD">
        <w:rPr>
          <w:sz w:val="20"/>
          <w:szCs w:val="20"/>
          <w:lang w:val="es-ES"/>
        </w:rPr>
        <w:t>pronuclear</w:t>
      </w:r>
      <w:proofErr w:type="spellEnd"/>
      <w:r w:rsidRPr="003D6CFD">
        <w:rPr>
          <w:sz w:val="20"/>
          <w:szCs w:val="20"/>
          <w:lang w:val="es-ES"/>
        </w:rPr>
        <w:t xml:space="preserve"> </w:t>
      </w:r>
      <w:proofErr w:type="spellStart"/>
      <w:r w:rsidRPr="003D6CFD">
        <w:rPr>
          <w:sz w:val="20"/>
          <w:szCs w:val="20"/>
          <w:lang w:val="es-ES"/>
        </w:rPr>
        <w:t>zygotes</w:t>
      </w:r>
      <w:proofErr w:type="spellEnd"/>
      <w:r w:rsidRPr="003D6CFD">
        <w:rPr>
          <w:sz w:val="20"/>
          <w:szCs w:val="20"/>
          <w:lang w:val="es-ES"/>
        </w:rPr>
        <w:t xml:space="preserve"> </w:t>
      </w:r>
      <w:proofErr w:type="spellStart"/>
      <w:r w:rsidRPr="003D6CFD">
        <w:rPr>
          <w:sz w:val="20"/>
          <w:szCs w:val="20"/>
          <w:lang w:val="es-ES"/>
        </w:rPr>
        <w:t>for</w:t>
      </w:r>
      <w:proofErr w:type="spellEnd"/>
      <w:r w:rsidRPr="003D6CFD">
        <w:rPr>
          <w:sz w:val="20"/>
          <w:szCs w:val="20"/>
          <w:lang w:val="es-ES"/>
        </w:rPr>
        <w:t xml:space="preserve"> </w:t>
      </w:r>
      <w:proofErr w:type="spellStart"/>
      <w:r w:rsidRPr="003D6CFD">
        <w:rPr>
          <w:sz w:val="20"/>
          <w:szCs w:val="20"/>
          <w:lang w:val="es-ES"/>
        </w:rPr>
        <w:t>prediction</w:t>
      </w:r>
      <w:proofErr w:type="spellEnd"/>
      <w:r w:rsidRPr="003D6CFD">
        <w:rPr>
          <w:sz w:val="20"/>
          <w:szCs w:val="20"/>
          <w:lang w:val="es-ES"/>
        </w:rPr>
        <w:t xml:space="preserve"> of </w:t>
      </w:r>
      <w:proofErr w:type="spellStart"/>
      <w:r w:rsidRPr="003D6CFD">
        <w:rPr>
          <w:sz w:val="20"/>
          <w:szCs w:val="20"/>
          <w:lang w:val="es-ES"/>
        </w:rPr>
        <w:t>pregnancy</w:t>
      </w:r>
      <w:proofErr w:type="spellEnd"/>
      <w:r w:rsidRPr="003D6CFD">
        <w:rPr>
          <w:sz w:val="20"/>
          <w:szCs w:val="20"/>
          <w:lang w:val="es-ES"/>
        </w:rPr>
        <w:t xml:space="preserve"> </w:t>
      </w:r>
      <w:proofErr w:type="spellStart"/>
      <w:r w:rsidRPr="003D6CFD">
        <w:rPr>
          <w:sz w:val="20"/>
          <w:szCs w:val="20"/>
          <w:lang w:val="es-ES"/>
        </w:rPr>
        <w:t>outcome</w:t>
      </w:r>
      <w:proofErr w:type="spellEnd"/>
      <w:r w:rsidRPr="003D6CFD">
        <w:rPr>
          <w:sz w:val="20"/>
          <w:szCs w:val="20"/>
          <w:lang w:val="es-ES"/>
        </w:rPr>
        <w:t xml:space="preserve">. </w:t>
      </w:r>
      <w:proofErr w:type="spellStart"/>
      <w:r w:rsidRPr="003D6CFD">
        <w:rPr>
          <w:sz w:val="20"/>
          <w:szCs w:val="20"/>
          <w:lang w:val="es-ES"/>
        </w:rPr>
        <w:t>Human</w:t>
      </w:r>
      <w:proofErr w:type="spellEnd"/>
      <w:r w:rsidRPr="003D6CFD">
        <w:rPr>
          <w:sz w:val="20"/>
          <w:szCs w:val="20"/>
          <w:lang w:val="es-ES"/>
        </w:rPr>
        <w:t xml:space="preserve"> </w:t>
      </w:r>
      <w:proofErr w:type="spellStart"/>
      <w:r w:rsidRPr="003D6CFD">
        <w:rPr>
          <w:sz w:val="20"/>
          <w:szCs w:val="20"/>
          <w:lang w:val="es-ES"/>
        </w:rPr>
        <w:t>Reproduction</w:t>
      </w:r>
      <w:proofErr w:type="spellEnd"/>
      <w:r w:rsidR="00034C9E" w:rsidRPr="003D6CFD">
        <w:rPr>
          <w:sz w:val="20"/>
          <w:szCs w:val="20"/>
          <w:lang w:val="es-ES"/>
        </w:rPr>
        <w:t xml:space="preserve"> 2006</w:t>
      </w:r>
      <w:r w:rsidRPr="003D6CFD">
        <w:rPr>
          <w:sz w:val="20"/>
          <w:szCs w:val="20"/>
          <w:lang w:val="es-ES"/>
        </w:rPr>
        <w:t>; 21 (1): 234 - 239.</w:t>
      </w:r>
    </w:p>
    <w:p w:rsidR="00617C6D" w:rsidRPr="003D6CFD" w:rsidRDefault="00617C6D"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Shoukir</w:t>
      </w:r>
      <w:proofErr w:type="spellEnd"/>
      <w:r w:rsidRPr="003D6CFD">
        <w:rPr>
          <w:bCs/>
          <w:sz w:val="20"/>
          <w:szCs w:val="20"/>
        </w:rPr>
        <w:t xml:space="preserve"> Y, </w:t>
      </w:r>
      <w:proofErr w:type="spellStart"/>
      <w:r w:rsidRPr="003D6CFD">
        <w:rPr>
          <w:bCs/>
          <w:sz w:val="20"/>
          <w:szCs w:val="20"/>
        </w:rPr>
        <w:t>Campana</w:t>
      </w:r>
      <w:proofErr w:type="spellEnd"/>
      <w:r w:rsidRPr="003D6CFD">
        <w:rPr>
          <w:bCs/>
          <w:sz w:val="20"/>
          <w:szCs w:val="20"/>
        </w:rPr>
        <w:t xml:space="preserve"> A, Farley T and </w:t>
      </w:r>
      <w:proofErr w:type="spellStart"/>
      <w:r w:rsidRPr="003D6CFD">
        <w:rPr>
          <w:bCs/>
          <w:sz w:val="20"/>
          <w:szCs w:val="20"/>
        </w:rPr>
        <w:t>Sakkas</w:t>
      </w:r>
      <w:proofErr w:type="spellEnd"/>
      <w:r w:rsidRPr="003D6CFD">
        <w:rPr>
          <w:bCs/>
          <w:sz w:val="20"/>
          <w:szCs w:val="20"/>
        </w:rPr>
        <w:t xml:space="preserve"> D:</w:t>
      </w:r>
      <w:r w:rsidRPr="003D6CFD">
        <w:rPr>
          <w:sz w:val="20"/>
          <w:szCs w:val="20"/>
        </w:rPr>
        <w:t xml:space="preserve"> Early cleavage of in-vitro fertilized human embryos to the 2-cell stage: a novel indicator of </w:t>
      </w:r>
      <w:r w:rsidRPr="003D6CFD">
        <w:rPr>
          <w:sz w:val="20"/>
          <w:szCs w:val="20"/>
        </w:rPr>
        <w:lastRenderedPageBreak/>
        <w:t xml:space="preserve">embryo quality and viability. Hum </w:t>
      </w:r>
      <w:proofErr w:type="spellStart"/>
      <w:r w:rsidRPr="003D6CFD">
        <w:rPr>
          <w:sz w:val="20"/>
          <w:szCs w:val="20"/>
        </w:rPr>
        <w:t>Reprod</w:t>
      </w:r>
      <w:proofErr w:type="spellEnd"/>
      <w:r w:rsidR="00034C9E" w:rsidRPr="003D6CFD">
        <w:rPr>
          <w:sz w:val="20"/>
          <w:szCs w:val="20"/>
        </w:rPr>
        <w:t xml:space="preserve"> 1997</w:t>
      </w:r>
      <w:r w:rsidRPr="003D6CFD">
        <w:rPr>
          <w:sz w:val="20"/>
          <w:szCs w:val="20"/>
        </w:rPr>
        <w:t>; 12 (7): 1531 – 1536.</w:t>
      </w:r>
    </w:p>
    <w:p w:rsidR="00371FCC" w:rsidRPr="003D6CFD" w:rsidRDefault="00371FCC" w:rsidP="003D6CFD">
      <w:pPr>
        <w:numPr>
          <w:ilvl w:val="0"/>
          <w:numId w:val="4"/>
        </w:numPr>
        <w:autoSpaceDE w:val="0"/>
        <w:autoSpaceDN w:val="0"/>
        <w:bidi w:val="0"/>
        <w:adjustRightInd w:val="0"/>
        <w:snapToGrid w:val="0"/>
        <w:jc w:val="both"/>
        <w:rPr>
          <w:sz w:val="20"/>
          <w:szCs w:val="20"/>
        </w:rPr>
      </w:pPr>
      <w:r w:rsidRPr="003D6CFD">
        <w:rPr>
          <w:bCs/>
          <w:sz w:val="20"/>
          <w:szCs w:val="20"/>
        </w:rPr>
        <w:t xml:space="preserve">Steer CV, Mills CL, Tan SL, Campbell S and Edwards RG: </w:t>
      </w:r>
      <w:r w:rsidRPr="003D6CFD">
        <w:rPr>
          <w:sz w:val="20"/>
          <w:szCs w:val="20"/>
        </w:rPr>
        <w:t xml:space="preserve">The cumulative embryo score: a predictive embryo scoring technique to select the optimal number of embryos to transfer in </w:t>
      </w:r>
      <w:proofErr w:type="gramStart"/>
      <w:r w:rsidRPr="003D6CFD">
        <w:rPr>
          <w:sz w:val="20"/>
          <w:szCs w:val="20"/>
        </w:rPr>
        <w:t>an in</w:t>
      </w:r>
      <w:proofErr w:type="gramEnd"/>
      <w:r w:rsidRPr="003D6CFD">
        <w:rPr>
          <w:sz w:val="20"/>
          <w:szCs w:val="20"/>
        </w:rPr>
        <w:t xml:space="preserve">-vitro fertilization and embryo transfer </w:t>
      </w:r>
      <w:proofErr w:type="spellStart"/>
      <w:r w:rsidRPr="003D6CFD">
        <w:rPr>
          <w:sz w:val="20"/>
          <w:szCs w:val="20"/>
        </w:rPr>
        <w:t>programme</w:t>
      </w:r>
      <w:proofErr w:type="spellEnd"/>
      <w:r w:rsidRPr="003D6CFD">
        <w:rPr>
          <w:sz w:val="20"/>
          <w:szCs w:val="20"/>
        </w:rPr>
        <w:t xml:space="preserve">. Hum </w:t>
      </w:r>
      <w:proofErr w:type="spellStart"/>
      <w:r w:rsidRPr="003D6CFD">
        <w:rPr>
          <w:sz w:val="20"/>
          <w:szCs w:val="20"/>
        </w:rPr>
        <w:t>Reprod</w:t>
      </w:r>
      <w:proofErr w:type="spellEnd"/>
      <w:r w:rsidR="00034C9E" w:rsidRPr="003D6CFD">
        <w:rPr>
          <w:sz w:val="20"/>
          <w:szCs w:val="20"/>
        </w:rPr>
        <w:t xml:space="preserve"> 1992</w:t>
      </w:r>
      <w:r w:rsidRPr="003D6CFD">
        <w:rPr>
          <w:sz w:val="20"/>
          <w:szCs w:val="20"/>
        </w:rPr>
        <w:t>; 7: 117 – 119.</w:t>
      </w:r>
    </w:p>
    <w:p w:rsidR="00617C6D" w:rsidRPr="003D6CFD" w:rsidRDefault="00617C6D"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Terriou</w:t>
      </w:r>
      <w:proofErr w:type="spellEnd"/>
      <w:r w:rsidRPr="003D6CFD">
        <w:rPr>
          <w:bCs/>
          <w:sz w:val="20"/>
          <w:szCs w:val="20"/>
        </w:rPr>
        <w:t xml:space="preserve"> P, </w:t>
      </w:r>
      <w:proofErr w:type="spellStart"/>
      <w:r w:rsidRPr="003D6CFD">
        <w:rPr>
          <w:bCs/>
          <w:sz w:val="20"/>
          <w:szCs w:val="20"/>
        </w:rPr>
        <w:t>Giorgetti</w:t>
      </w:r>
      <w:proofErr w:type="spellEnd"/>
      <w:r w:rsidRPr="003D6CFD">
        <w:rPr>
          <w:bCs/>
          <w:sz w:val="20"/>
          <w:szCs w:val="20"/>
        </w:rPr>
        <w:t xml:space="preserve"> C, Hans E, Salzmann J, Charles O, </w:t>
      </w:r>
      <w:proofErr w:type="spellStart"/>
      <w:r w:rsidRPr="003D6CFD">
        <w:rPr>
          <w:bCs/>
          <w:sz w:val="20"/>
          <w:szCs w:val="20"/>
        </w:rPr>
        <w:t>Cignetti</w:t>
      </w:r>
      <w:proofErr w:type="spellEnd"/>
      <w:r w:rsidRPr="003D6CFD">
        <w:rPr>
          <w:bCs/>
          <w:sz w:val="20"/>
          <w:szCs w:val="20"/>
        </w:rPr>
        <w:t xml:space="preserve"> L, Avon C and </w:t>
      </w:r>
      <w:proofErr w:type="spellStart"/>
      <w:r w:rsidRPr="003D6CFD">
        <w:rPr>
          <w:bCs/>
          <w:sz w:val="20"/>
          <w:szCs w:val="20"/>
        </w:rPr>
        <w:t>Roulier</w:t>
      </w:r>
      <w:proofErr w:type="spellEnd"/>
      <w:r w:rsidRPr="003D6CFD">
        <w:rPr>
          <w:bCs/>
          <w:sz w:val="20"/>
          <w:szCs w:val="20"/>
        </w:rPr>
        <w:t xml:space="preserve"> R:</w:t>
      </w:r>
      <w:r w:rsidRPr="003D6CFD">
        <w:rPr>
          <w:sz w:val="20"/>
          <w:szCs w:val="20"/>
        </w:rPr>
        <w:t xml:space="preserve"> Relationship between even early cleavage and day 2 embryo score and assessment of their predictive value for pregnancy . </w:t>
      </w:r>
      <w:proofErr w:type="spellStart"/>
      <w:r w:rsidRPr="003D6CFD">
        <w:rPr>
          <w:sz w:val="20"/>
          <w:szCs w:val="20"/>
        </w:rPr>
        <w:t>Reprod</w:t>
      </w:r>
      <w:proofErr w:type="spellEnd"/>
      <w:r w:rsidRPr="003D6CFD">
        <w:rPr>
          <w:sz w:val="20"/>
          <w:szCs w:val="20"/>
        </w:rPr>
        <w:t xml:space="preserve"> Biomed Online</w:t>
      </w:r>
      <w:r w:rsidR="00034C9E" w:rsidRPr="003D6CFD">
        <w:rPr>
          <w:sz w:val="20"/>
          <w:szCs w:val="20"/>
        </w:rPr>
        <w:t xml:space="preserve"> 2007</w:t>
      </w:r>
      <w:r w:rsidRPr="003D6CFD">
        <w:rPr>
          <w:sz w:val="20"/>
          <w:szCs w:val="20"/>
        </w:rPr>
        <w:t>; 14 (3): 294 – 299.</w:t>
      </w:r>
    </w:p>
    <w:p w:rsidR="00371FCC" w:rsidRPr="003D6CFD" w:rsidRDefault="00371FCC"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lang w:val="es-ES"/>
        </w:rPr>
        <w:t>Tesarik</w:t>
      </w:r>
      <w:proofErr w:type="spellEnd"/>
      <w:r w:rsidRPr="003D6CFD">
        <w:rPr>
          <w:bCs/>
          <w:sz w:val="20"/>
          <w:szCs w:val="20"/>
          <w:lang w:val="es-ES"/>
        </w:rPr>
        <w:t xml:space="preserve"> J, </w:t>
      </w:r>
      <w:proofErr w:type="spellStart"/>
      <w:r w:rsidRPr="003D6CFD">
        <w:rPr>
          <w:bCs/>
          <w:sz w:val="20"/>
          <w:szCs w:val="20"/>
          <w:lang w:val="es-ES"/>
        </w:rPr>
        <w:t>Junca</w:t>
      </w:r>
      <w:proofErr w:type="spellEnd"/>
      <w:r w:rsidRPr="003D6CFD">
        <w:rPr>
          <w:bCs/>
          <w:sz w:val="20"/>
          <w:szCs w:val="20"/>
          <w:lang w:val="es-ES"/>
        </w:rPr>
        <w:t xml:space="preserve"> AM, </w:t>
      </w:r>
      <w:proofErr w:type="spellStart"/>
      <w:r w:rsidRPr="003D6CFD">
        <w:rPr>
          <w:bCs/>
          <w:sz w:val="20"/>
          <w:szCs w:val="20"/>
          <w:lang w:val="es-ES"/>
        </w:rPr>
        <w:t>Hazout</w:t>
      </w:r>
      <w:proofErr w:type="spellEnd"/>
      <w:r w:rsidRPr="003D6CFD">
        <w:rPr>
          <w:bCs/>
          <w:sz w:val="20"/>
          <w:szCs w:val="20"/>
          <w:lang w:val="es-ES"/>
        </w:rPr>
        <w:t xml:space="preserve"> A, </w:t>
      </w:r>
      <w:proofErr w:type="spellStart"/>
      <w:r w:rsidRPr="003D6CFD">
        <w:rPr>
          <w:bCs/>
          <w:sz w:val="20"/>
          <w:szCs w:val="20"/>
          <w:lang w:val="es-ES"/>
        </w:rPr>
        <w:t>Aubriot</w:t>
      </w:r>
      <w:proofErr w:type="spellEnd"/>
      <w:r w:rsidRPr="003D6CFD">
        <w:rPr>
          <w:bCs/>
          <w:sz w:val="20"/>
          <w:szCs w:val="20"/>
          <w:lang w:val="es-ES"/>
        </w:rPr>
        <w:t xml:space="preserve"> FX, </w:t>
      </w:r>
      <w:proofErr w:type="spellStart"/>
      <w:r w:rsidRPr="003D6CFD">
        <w:rPr>
          <w:bCs/>
          <w:sz w:val="20"/>
          <w:szCs w:val="20"/>
          <w:lang w:val="es-ES"/>
        </w:rPr>
        <w:t>Nathan</w:t>
      </w:r>
      <w:proofErr w:type="spellEnd"/>
      <w:r w:rsidRPr="003D6CFD">
        <w:rPr>
          <w:bCs/>
          <w:sz w:val="20"/>
          <w:szCs w:val="20"/>
          <w:lang w:val="es-ES"/>
        </w:rPr>
        <w:t xml:space="preserve"> C, Cohen-</w:t>
      </w:r>
      <w:proofErr w:type="spellStart"/>
      <w:r w:rsidRPr="003D6CFD">
        <w:rPr>
          <w:bCs/>
          <w:sz w:val="20"/>
          <w:szCs w:val="20"/>
          <w:lang w:val="es-ES"/>
        </w:rPr>
        <w:t>Bacrie</w:t>
      </w:r>
      <w:proofErr w:type="spellEnd"/>
      <w:r w:rsidRPr="003D6CFD">
        <w:rPr>
          <w:bCs/>
          <w:sz w:val="20"/>
          <w:szCs w:val="20"/>
          <w:lang w:val="es-ES"/>
        </w:rPr>
        <w:t xml:space="preserve"> P:</w:t>
      </w:r>
      <w:r w:rsidRPr="003D6CFD">
        <w:rPr>
          <w:sz w:val="20"/>
          <w:szCs w:val="20"/>
          <w:lang w:val="es-ES"/>
        </w:rPr>
        <w:t xml:space="preserve"> </w:t>
      </w:r>
      <w:r w:rsidRPr="003D6CFD">
        <w:rPr>
          <w:sz w:val="20"/>
          <w:szCs w:val="20"/>
        </w:rPr>
        <w:t xml:space="preserve">Embryos with high implantation potential after </w:t>
      </w:r>
      <w:proofErr w:type="spellStart"/>
      <w:r w:rsidRPr="003D6CFD">
        <w:rPr>
          <w:sz w:val="20"/>
          <w:szCs w:val="20"/>
        </w:rPr>
        <w:t>intracytoplasmic</w:t>
      </w:r>
      <w:proofErr w:type="spellEnd"/>
      <w:r w:rsidRPr="003D6CFD">
        <w:rPr>
          <w:sz w:val="20"/>
          <w:szCs w:val="20"/>
        </w:rPr>
        <w:t xml:space="preserve"> sperm injection can be recognized by a simple, noninvasive examination of pronuclear morphology. Hum </w:t>
      </w:r>
      <w:proofErr w:type="spellStart"/>
      <w:r w:rsidRPr="003D6CFD">
        <w:rPr>
          <w:sz w:val="20"/>
          <w:szCs w:val="20"/>
        </w:rPr>
        <w:t>Reprod</w:t>
      </w:r>
      <w:proofErr w:type="spellEnd"/>
      <w:r w:rsidR="00034C9E" w:rsidRPr="003D6CFD">
        <w:rPr>
          <w:sz w:val="20"/>
          <w:szCs w:val="20"/>
        </w:rPr>
        <w:t xml:space="preserve"> 2000</w:t>
      </w:r>
      <w:r w:rsidRPr="003D6CFD">
        <w:rPr>
          <w:sz w:val="20"/>
          <w:szCs w:val="20"/>
        </w:rPr>
        <w:t>; 15: 1396 – 1399.</w:t>
      </w:r>
    </w:p>
    <w:p w:rsidR="00617C6D" w:rsidRPr="003D6CFD" w:rsidRDefault="00617C6D" w:rsidP="003D6CFD">
      <w:pPr>
        <w:numPr>
          <w:ilvl w:val="0"/>
          <w:numId w:val="4"/>
        </w:numPr>
        <w:autoSpaceDE w:val="0"/>
        <w:autoSpaceDN w:val="0"/>
        <w:bidi w:val="0"/>
        <w:adjustRightInd w:val="0"/>
        <w:snapToGrid w:val="0"/>
        <w:jc w:val="both"/>
        <w:rPr>
          <w:bCs/>
          <w:sz w:val="20"/>
          <w:szCs w:val="20"/>
        </w:rPr>
      </w:pPr>
      <w:r w:rsidRPr="003D6CFD">
        <w:rPr>
          <w:bCs/>
          <w:sz w:val="20"/>
          <w:szCs w:val="20"/>
        </w:rPr>
        <w:t xml:space="preserve">Van </w:t>
      </w:r>
      <w:proofErr w:type="spellStart"/>
      <w:r w:rsidRPr="003D6CFD">
        <w:rPr>
          <w:bCs/>
          <w:sz w:val="20"/>
          <w:szCs w:val="20"/>
        </w:rPr>
        <w:t>Montfoort</w:t>
      </w:r>
      <w:proofErr w:type="spellEnd"/>
      <w:r w:rsidRPr="003D6CFD">
        <w:rPr>
          <w:bCs/>
          <w:sz w:val="20"/>
          <w:szCs w:val="20"/>
        </w:rPr>
        <w:t xml:space="preserve"> AP, </w:t>
      </w:r>
      <w:proofErr w:type="spellStart"/>
      <w:r w:rsidRPr="003D6CFD">
        <w:rPr>
          <w:bCs/>
          <w:sz w:val="20"/>
          <w:szCs w:val="20"/>
        </w:rPr>
        <w:t>Dumoulin</w:t>
      </w:r>
      <w:proofErr w:type="spellEnd"/>
      <w:r w:rsidRPr="003D6CFD">
        <w:rPr>
          <w:bCs/>
          <w:sz w:val="20"/>
          <w:szCs w:val="20"/>
        </w:rPr>
        <w:t xml:space="preserve"> JC, </w:t>
      </w:r>
      <w:proofErr w:type="spellStart"/>
      <w:r w:rsidRPr="003D6CFD">
        <w:rPr>
          <w:bCs/>
          <w:sz w:val="20"/>
          <w:szCs w:val="20"/>
        </w:rPr>
        <w:t>Kester</w:t>
      </w:r>
      <w:proofErr w:type="spellEnd"/>
      <w:r w:rsidRPr="003D6CFD">
        <w:rPr>
          <w:bCs/>
          <w:sz w:val="20"/>
          <w:szCs w:val="20"/>
        </w:rPr>
        <w:t xml:space="preserve"> AD and Evers JL:</w:t>
      </w:r>
      <w:r w:rsidRPr="003D6CFD">
        <w:rPr>
          <w:sz w:val="20"/>
          <w:szCs w:val="20"/>
        </w:rPr>
        <w:t xml:space="preserve"> Early cleavage is a valuable addition to existing embryo selection parameters: a study using single-embryo transfers. Hum </w:t>
      </w:r>
      <w:proofErr w:type="spellStart"/>
      <w:r w:rsidRPr="003D6CFD">
        <w:rPr>
          <w:sz w:val="20"/>
          <w:szCs w:val="20"/>
        </w:rPr>
        <w:t>Reprod</w:t>
      </w:r>
      <w:proofErr w:type="spellEnd"/>
      <w:r w:rsidR="00034C9E" w:rsidRPr="003D6CFD">
        <w:rPr>
          <w:sz w:val="20"/>
          <w:szCs w:val="20"/>
        </w:rPr>
        <w:t xml:space="preserve"> 2004</w:t>
      </w:r>
      <w:r w:rsidRPr="003D6CFD">
        <w:rPr>
          <w:sz w:val="20"/>
          <w:szCs w:val="20"/>
        </w:rPr>
        <w:t>; 19: 2103 – 2108.</w:t>
      </w:r>
    </w:p>
    <w:p w:rsidR="00371FCC" w:rsidRPr="003D6CFD" w:rsidRDefault="00371FCC" w:rsidP="003D6CFD">
      <w:pPr>
        <w:numPr>
          <w:ilvl w:val="0"/>
          <w:numId w:val="4"/>
        </w:numPr>
        <w:autoSpaceDE w:val="0"/>
        <w:autoSpaceDN w:val="0"/>
        <w:bidi w:val="0"/>
        <w:adjustRightInd w:val="0"/>
        <w:snapToGrid w:val="0"/>
        <w:jc w:val="both"/>
        <w:rPr>
          <w:sz w:val="20"/>
          <w:szCs w:val="20"/>
        </w:rPr>
      </w:pPr>
      <w:r w:rsidRPr="003D6CFD">
        <w:rPr>
          <w:bCs/>
          <w:sz w:val="20"/>
          <w:szCs w:val="20"/>
        </w:rPr>
        <w:t xml:space="preserve">Van </w:t>
      </w:r>
      <w:proofErr w:type="spellStart"/>
      <w:r w:rsidRPr="003D6CFD">
        <w:rPr>
          <w:bCs/>
          <w:sz w:val="20"/>
          <w:szCs w:val="20"/>
        </w:rPr>
        <w:t>Royen</w:t>
      </w:r>
      <w:proofErr w:type="spellEnd"/>
      <w:r w:rsidRPr="003D6CFD">
        <w:rPr>
          <w:bCs/>
          <w:sz w:val="20"/>
          <w:szCs w:val="20"/>
        </w:rPr>
        <w:t xml:space="preserve"> E, </w:t>
      </w:r>
      <w:proofErr w:type="spellStart"/>
      <w:r w:rsidRPr="003D6CFD">
        <w:rPr>
          <w:bCs/>
          <w:sz w:val="20"/>
          <w:szCs w:val="20"/>
        </w:rPr>
        <w:t>Mangelschots</w:t>
      </w:r>
      <w:proofErr w:type="spellEnd"/>
      <w:r w:rsidRPr="003D6CFD">
        <w:rPr>
          <w:bCs/>
          <w:sz w:val="20"/>
          <w:szCs w:val="20"/>
        </w:rPr>
        <w:t xml:space="preserve"> K, De </w:t>
      </w:r>
      <w:proofErr w:type="spellStart"/>
      <w:r w:rsidRPr="003D6CFD">
        <w:rPr>
          <w:bCs/>
          <w:sz w:val="20"/>
          <w:szCs w:val="20"/>
        </w:rPr>
        <w:t>Neubourg</w:t>
      </w:r>
      <w:proofErr w:type="spellEnd"/>
      <w:r w:rsidRPr="003D6CFD">
        <w:rPr>
          <w:bCs/>
          <w:sz w:val="20"/>
          <w:szCs w:val="20"/>
        </w:rPr>
        <w:t xml:space="preserve"> D, </w:t>
      </w:r>
      <w:proofErr w:type="spellStart"/>
      <w:r w:rsidRPr="003D6CFD">
        <w:rPr>
          <w:bCs/>
          <w:sz w:val="20"/>
          <w:szCs w:val="20"/>
        </w:rPr>
        <w:t>Valkenburg</w:t>
      </w:r>
      <w:proofErr w:type="spellEnd"/>
      <w:r w:rsidRPr="003D6CFD">
        <w:rPr>
          <w:bCs/>
          <w:sz w:val="20"/>
          <w:szCs w:val="20"/>
        </w:rPr>
        <w:t xml:space="preserve"> M, Van de </w:t>
      </w:r>
      <w:proofErr w:type="spellStart"/>
      <w:r w:rsidRPr="003D6CFD">
        <w:rPr>
          <w:bCs/>
          <w:sz w:val="20"/>
          <w:szCs w:val="20"/>
        </w:rPr>
        <w:t>Meerssche</w:t>
      </w:r>
      <w:proofErr w:type="spellEnd"/>
      <w:r w:rsidRPr="003D6CFD">
        <w:rPr>
          <w:bCs/>
          <w:sz w:val="20"/>
          <w:szCs w:val="20"/>
        </w:rPr>
        <w:t xml:space="preserve"> M, </w:t>
      </w:r>
      <w:proofErr w:type="spellStart"/>
      <w:r w:rsidRPr="003D6CFD">
        <w:rPr>
          <w:bCs/>
          <w:sz w:val="20"/>
          <w:szCs w:val="20"/>
        </w:rPr>
        <w:t>Ryckaert</w:t>
      </w:r>
      <w:proofErr w:type="spellEnd"/>
      <w:r w:rsidRPr="003D6CFD">
        <w:rPr>
          <w:bCs/>
          <w:sz w:val="20"/>
          <w:szCs w:val="20"/>
        </w:rPr>
        <w:t xml:space="preserve"> G, </w:t>
      </w:r>
      <w:proofErr w:type="spellStart"/>
      <w:r w:rsidRPr="003D6CFD">
        <w:rPr>
          <w:bCs/>
          <w:sz w:val="20"/>
          <w:szCs w:val="20"/>
        </w:rPr>
        <w:t>Eestermans</w:t>
      </w:r>
      <w:proofErr w:type="spellEnd"/>
      <w:r w:rsidRPr="003D6CFD">
        <w:rPr>
          <w:bCs/>
          <w:sz w:val="20"/>
          <w:szCs w:val="20"/>
        </w:rPr>
        <w:t xml:space="preserve"> W and </w:t>
      </w:r>
      <w:proofErr w:type="spellStart"/>
      <w:r w:rsidRPr="003D6CFD">
        <w:rPr>
          <w:bCs/>
          <w:sz w:val="20"/>
          <w:szCs w:val="20"/>
        </w:rPr>
        <w:t>Gerris</w:t>
      </w:r>
      <w:proofErr w:type="spellEnd"/>
      <w:r w:rsidRPr="003D6CFD">
        <w:rPr>
          <w:bCs/>
          <w:sz w:val="20"/>
          <w:szCs w:val="20"/>
        </w:rPr>
        <w:t xml:space="preserve"> J:</w:t>
      </w:r>
      <w:r w:rsidRPr="003D6CFD">
        <w:rPr>
          <w:sz w:val="20"/>
          <w:szCs w:val="20"/>
        </w:rPr>
        <w:t xml:space="preserve"> Characterization of a top quality embryo, a step towards single-embryo transfer. Hum </w:t>
      </w:r>
      <w:proofErr w:type="spellStart"/>
      <w:r w:rsidRPr="003D6CFD">
        <w:rPr>
          <w:sz w:val="20"/>
          <w:szCs w:val="20"/>
        </w:rPr>
        <w:t>Reprod</w:t>
      </w:r>
      <w:proofErr w:type="spellEnd"/>
      <w:r w:rsidR="00034C9E" w:rsidRPr="003D6CFD">
        <w:rPr>
          <w:sz w:val="20"/>
          <w:szCs w:val="20"/>
        </w:rPr>
        <w:t xml:space="preserve"> 1999</w:t>
      </w:r>
      <w:r w:rsidRPr="003D6CFD">
        <w:rPr>
          <w:sz w:val="20"/>
          <w:szCs w:val="20"/>
        </w:rPr>
        <w:t>; 14: 2345 – 2349.</w:t>
      </w:r>
    </w:p>
    <w:p w:rsidR="00371FCC" w:rsidRPr="003D6CFD" w:rsidRDefault="00371FCC" w:rsidP="003D6CFD">
      <w:pPr>
        <w:numPr>
          <w:ilvl w:val="0"/>
          <w:numId w:val="4"/>
        </w:numPr>
        <w:autoSpaceDE w:val="0"/>
        <w:autoSpaceDN w:val="0"/>
        <w:bidi w:val="0"/>
        <w:adjustRightInd w:val="0"/>
        <w:snapToGrid w:val="0"/>
        <w:jc w:val="both"/>
        <w:rPr>
          <w:sz w:val="20"/>
          <w:szCs w:val="20"/>
        </w:rPr>
      </w:pPr>
      <w:proofErr w:type="spellStart"/>
      <w:r w:rsidRPr="003D6CFD">
        <w:rPr>
          <w:bCs/>
          <w:sz w:val="20"/>
          <w:szCs w:val="20"/>
        </w:rPr>
        <w:t>Wittemer</w:t>
      </w:r>
      <w:proofErr w:type="spellEnd"/>
      <w:r w:rsidRPr="003D6CFD">
        <w:rPr>
          <w:bCs/>
          <w:sz w:val="20"/>
          <w:szCs w:val="20"/>
        </w:rPr>
        <w:t xml:space="preserve"> C, </w:t>
      </w:r>
      <w:proofErr w:type="spellStart"/>
      <w:r w:rsidRPr="003D6CFD">
        <w:rPr>
          <w:bCs/>
          <w:sz w:val="20"/>
          <w:szCs w:val="20"/>
        </w:rPr>
        <w:t>Bettahar-Lebugle</w:t>
      </w:r>
      <w:proofErr w:type="spellEnd"/>
      <w:r w:rsidRPr="003D6CFD">
        <w:rPr>
          <w:bCs/>
          <w:sz w:val="20"/>
          <w:szCs w:val="20"/>
        </w:rPr>
        <w:t xml:space="preserve"> K, </w:t>
      </w:r>
      <w:proofErr w:type="spellStart"/>
      <w:r w:rsidRPr="003D6CFD">
        <w:rPr>
          <w:bCs/>
          <w:sz w:val="20"/>
          <w:szCs w:val="20"/>
        </w:rPr>
        <w:t>Ohl</w:t>
      </w:r>
      <w:proofErr w:type="spellEnd"/>
      <w:r w:rsidRPr="003D6CFD">
        <w:rPr>
          <w:bCs/>
          <w:sz w:val="20"/>
          <w:szCs w:val="20"/>
        </w:rPr>
        <w:t xml:space="preserve"> J, </w:t>
      </w:r>
      <w:proofErr w:type="spellStart"/>
      <w:r w:rsidRPr="003D6CFD">
        <w:rPr>
          <w:bCs/>
          <w:sz w:val="20"/>
          <w:szCs w:val="20"/>
        </w:rPr>
        <w:t>Rongieres</w:t>
      </w:r>
      <w:proofErr w:type="spellEnd"/>
      <w:r w:rsidRPr="003D6CFD">
        <w:rPr>
          <w:bCs/>
          <w:sz w:val="20"/>
          <w:szCs w:val="20"/>
        </w:rPr>
        <w:t xml:space="preserve"> </w:t>
      </w:r>
      <w:r w:rsidR="00034C9E" w:rsidRPr="003D6CFD">
        <w:rPr>
          <w:bCs/>
          <w:sz w:val="20"/>
          <w:szCs w:val="20"/>
        </w:rPr>
        <w:t xml:space="preserve">C, </w:t>
      </w:r>
      <w:proofErr w:type="spellStart"/>
      <w:r w:rsidR="00034C9E" w:rsidRPr="003D6CFD">
        <w:rPr>
          <w:bCs/>
          <w:sz w:val="20"/>
          <w:szCs w:val="20"/>
        </w:rPr>
        <w:t>Nisand</w:t>
      </w:r>
      <w:proofErr w:type="spellEnd"/>
      <w:r w:rsidR="00034C9E" w:rsidRPr="003D6CFD">
        <w:rPr>
          <w:bCs/>
          <w:sz w:val="20"/>
          <w:szCs w:val="20"/>
        </w:rPr>
        <w:t xml:space="preserve"> I and </w:t>
      </w:r>
      <w:proofErr w:type="spellStart"/>
      <w:r w:rsidR="00034C9E" w:rsidRPr="003D6CFD">
        <w:rPr>
          <w:bCs/>
          <w:sz w:val="20"/>
          <w:szCs w:val="20"/>
        </w:rPr>
        <w:t>Gerlinger</w:t>
      </w:r>
      <w:proofErr w:type="spellEnd"/>
      <w:r w:rsidR="00034C9E" w:rsidRPr="003D6CFD">
        <w:rPr>
          <w:bCs/>
          <w:sz w:val="20"/>
          <w:szCs w:val="20"/>
        </w:rPr>
        <w:t xml:space="preserve"> P</w:t>
      </w:r>
      <w:r w:rsidRPr="003D6CFD">
        <w:rPr>
          <w:bCs/>
          <w:sz w:val="20"/>
          <w:szCs w:val="20"/>
        </w:rPr>
        <w:t>:</w:t>
      </w:r>
      <w:r w:rsidRPr="003D6CFD">
        <w:rPr>
          <w:sz w:val="20"/>
          <w:szCs w:val="20"/>
        </w:rPr>
        <w:t xml:space="preserve"> Zygote evaluation: an efficient tool for embryo selection. Hum </w:t>
      </w:r>
      <w:proofErr w:type="spellStart"/>
      <w:r w:rsidRPr="003D6CFD">
        <w:rPr>
          <w:sz w:val="20"/>
          <w:szCs w:val="20"/>
        </w:rPr>
        <w:t>Reprod</w:t>
      </w:r>
      <w:proofErr w:type="spellEnd"/>
      <w:r w:rsidR="00034C9E" w:rsidRPr="003D6CFD">
        <w:rPr>
          <w:sz w:val="20"/>
          <w:szCs w:val="20"/>
        </w:rPr>
        <w:t xml:space="preserve"> 2000</w:t>
      </w:r>
      <w:r w:rsidRPr="003D6CFD">
        <w:rPr>
          <w:sz w:val="20"/>
          <w:szCs w:val="20"/>
        </w:rPr>
        <w:t>; 15: 2591 – 2597.</w:t>
      </w:r>
    </w:p>
    <w:p w:rsidR="00371FCC" w:rsidRPr="003D6CFD" w:rsidRDefault="00371FCC" w:rsidP="003D6CFD">
      <w:pPr>
        <w:numPr>
          <w:ilvl w:val="0"/>
          <w:numId w:val="4"/>
        </w:numPr>
        <w:autoSpaceDE w:val="0"/>
        <w:autoSpaceDN w:val="0"/>
        <w:bidi w:val="0"/>
        <w:adjustRightInd w:val="0"/>
        <w:snapToGrid w:val="0"/>
        <w:jc w:val="both"/>
        <w:rPr>
          <w:bCs/>
          <w:sz w:val="20"/>
          <w:szCs w:val="20"/>
          <w:lang w:bidi="ar-EG"/>
        </w:rPr>
      </w:pPr>
      <w:proofErr w:type="spellStart"/>
      <w:r w:rsidRPr="003D6CFD">
        <w:rPr>
          <w:bCs/>
          <w:sz w:val="20"/>
          <w:szCs w:val="20"/>
        </w:rPr>
        <w:t>Ziebe</w:t>
      </w:r>
      <w:proofErr w:type="spellEnd"/>
      <w:r w:rsidRPr="003D6CFD">
        <w:rPr>
          <w:bCs/>
          <w:sz w:val="20"/>
          <w:szCs w:val="20"/>
        </w:rPr>
        <w:t xml:space="preserve"> S, Petersen K, </w:t>
      </w:r>
      <w:proofErr w:type="spellStart"/>
      <w:r w:rsidRPr="003D6CFD">
        <w:rPr>
          <w:bCs/>
          <w:sz w:val="20"/>
          <w:szCs w:val="20"/>
        </w:rPr>
        <w:t>Lindenberg</w:t>
      </w:r>
      <w:proofErr w:type="spellEnd"/>
      <w:r w:rsidRPr="003D6CFD">
        <w:rPr>
          <w:bCs/>
          <w:sz w:val="20"/>
          <w:szCs w:val="20"/>
        </w:rPr>
        <w:t xml:space="preserve"> S, Andersen AG, </w:t>
      </w:r>
      <w:proofErr w:type="spellStart"/>
      <w:r w:rsidRPr="003D6CFD">
        <w:rPr>
          <w:bCs/>
          <w:sz w:val="20"/>
          <w:szCs w:val="20"/>
        </w:rPr>
        <w:t>G</w:t>
      </w:r>
      <w:r w:rsidR="00034C9E" w:rsidRPr="003D6CFD">
        <w:rPr>
          <w:bCs/>
          <w:sz w:val="20"/>
          <w:szCs w:val="20"/>
        </w:rPr>
        <w:t>abrielsen</w:t>
      </w:r>
      <w:proofErr w:type="spellEnd"/>
      <w:r w:rsidR="00034C9E" w:rsidRPr="003D6CFD">
        <w:rPr>
          <w:bCs/>
          <w:sz w:val="20"/>
          <w:szCs w:val="20"/>
        </w:rPr>
        <w:t xml:space="preserve"> A and Andersen AN</w:t>
      </w:r>
      <w:r w:rsidRPr="003D6CFD">
        <w:rPr>
          <w:bCs/>
          <w:sz w:val="20"/>
          <w:szCs w:val="20"/>
        </w:rPr>
        <w:t>:</w:t>
      </w:r>
      <w:r w:rsidRPr="003D6CFD">
        <w:rPr>
          <w:sz w:val="20"/>
          <w:szCs w:val="20"/>
        </w:rPr>
        <w:t xml:space="preserve"> Embryo morphology or cleavage stage: how to select the best embryos for transfer after in-vitro fertilization. Hum </w:t>
      </w:r>
      <w:proofErr w:type="spellStart"/>
      <w:r w:rsidRPr="003D6CFD">
        <w:rPr>
          <w:sz w:val="20"/>
          <w:szCs w:val="20"/>
        </w:rPr>
        <w:t>Reprod</w:t>
      </w:r>
      <w:proofErr w:type="spellEnd"/>
      <w:r w:rsidR="00034C9E" w:rsidRPr="003D6CFD">
        <w:rPr>
          <w:sz w:val="20"/>
          <w:szCs w:val="20"/>
        </w:rPr>
        <w:t xml:space="preserve"> 1997</w:t>
      </w:r>
      <w:r w:rsidRPr="003D6CFD">
        <w:rPr>
          <w:sz w:val="20"/>
          <w:szCs w:val="20"/>
        </w:rPr>
        <w:t>; 12: 1545 - 1549.</w:t>
      </w:r>
    </w:p>
    <w:p w:rsidR="00371FCC" w:rsidRPr="003D6CFD" w:rsidRDefault="00371FCC" w:rsidP="003D6CFD">
      <w:pPr>
        <w:numPr>
          <w:ilvl w:val="0"/>
          <w:numId w:val="4"/>
        </w:numPr>
        <w:autoSpaceDE w:val="0"/>
        <w:autoSpaceDN w:val="0"/>
        <w:bidi w:val="0"/>
        <w:adjustRightInd w:val="0"/>
        <w:snapToGrid w:val="0"/>
        <w:jc w:val="both"/>
        <w:rPr>
          <w:bCs/>
          <w:sz w:val="20"/>
          <w:szCs w:val="20"/>
          <w:lang w:bidi="ar-EG"/>
        </w:rPr>
      </w:pPr>
      <w:proofErr w:type="spellStart"/>
      <w:r w:rsidRPr="003D6CFD">
        <w:rPr>
          <w:bCs/>
          <w:sz w:val="20"/>
          <w:szCs w:val="20"/>
        </w:rPr>
        <w:t>Zollner</w:t>
      </w:r>
      <w:proofErr w:type="spellEnd"/>
      <w:r w:rsidRPr="003D6CFD">
        <w:rPr>
          <w:bCs/>
          <w:sz w:val="20"/>
          <w:szCs w:val="20"/>
        </w:rPr>
        <w:t xml:space="preserve"> U, </w:t>
      </w:r>
      <w:proofErr w:type="spellStart"/>
      <w:r w:rsidRPr="003D6CFD">
        <w:rPr>
          <w:bCs/>
          <w:sz w:val="20"/>
          <w:szCs w:val="20"/>
        </w:rPr>
        <w:t>Zollner</w:t>
      </w:r>
      <w:proofErr w:type="spellEnd"/>
      <w:r w:rsidRPr="003D6CFD">
        <w:rPr>
          <w:bCs/>
          <w:sz w:val="20"/>
          <w:szCs w:val="20"/>
        </w:rPr>
        <w:t xml:space="preserve"> KP, </w:t>
      </w:r>
      <w:proofErr w:type="spellStart"/>
      <w:r w:rsidRPr="003D6CFD">
        <w:rPr>
          <w:bCs/>
          <w:sz w:val="20"/>
          <w:szCs w:val="20"/>
        </w:rPr>
        <w:t>H</w:t>
      </w:r>
      <w:r w:rsidR="00034C9E" w:rsidRPr="003D6CFD">
        <w:rPr>
          <w:bCs/>
          <w:sz w:val="20"/>
          <w:szCs w:val="20"/>
        </w:rPr>
        <w:t>artl</w:t>
      </w:r>
      <w:proofErr w:type="spellEnd"/>
      <w:r w:rsidR="00034C9E" w:rsidRPr="003D6CFD">
        <w:rPr>
          <w:bCs/>
          <w:sz w:val="20"/>
          <w:szCs w:val="20"/>
        </w:rPr>
        <w:t xml:space="preserve"> G, </w:t>
      </w:r>
      <w:proofErr w:type="spellStart"/>
      <w:r w:rsidR="00034C9E" w:rsidRPr="003D6CFD">
        <w:rPr>
          <w:bCs/>
          <w:sz w:val="20"/>
          <w:szCs w:val="20"/>
        </w:rPr>
        <w:t>Dietl</w:t>
      </w:r>
      <w:proofErr w:type="spellEnd"/>
      <w:r w:rsidR="00034C9E" w:rsidRPr="003D6CFD">
        <w:rPr>
          <w:bCs/>
          <w:sz w:val="20"/>
          <w:szCs w:val="20"/>
        </w:rPr>
        <w:t xml:space="preserve"> J and </w:t>
      </w:r>
      <w:proofErr w:type="spellStart"/>
      <w:r w:rsidR="00034C9E" w:rsidRPr="003D6CFD">
        <w:rPr>
          <w:bCs/>
          <w:sz w:val="20"/>
          <w:szCs w:val="20"/>
        </w:rPr>
        <w:t>Steck</w:t>
      </w:r>
      <w:proofErr w:type="spellEnd"/>
      <w:r w:rsidR="00034C9E" w:rsidRPr="003D6CFD">
        <w:rPr>
          <w:bCs/>
          <w:sz w:val="20"/>
          <w:szCs w:val="20"/>
        </w:rPr>
        <w:t xml:space="preserve"> T</w:t>
      </w:r>
      <w:r w:rsidRPr="003D6CFD">
        <w:rPr>
          <w:bCs/>
          <w:sz w:val="20"/>
          <w:szCs w:val="20"/>
        </w:rPr>
        <w:t>:</w:t>
      </w:r>
      <w:r w:rsidRPr="003D6CFD">
        <w:rPr>
          <w:sz w:val="20"/>
          <w:szCs w:val="20"/>
        </w:rPr>
        <w:t xml:space="preserve"> The use of a detailed zygote score after IVF/ICSI to obtain good quality </w:t>
      </w:r>
      <w:proofErr w:type="spellStart"/>
      <w:r w:rsidRPr="003D6CFD">
        <w:rPr>
          <w:sz w:val="20"/>
          <w:szCs w:val="20"/>
        </w:rPr>
        <w:t>blastocysts</w:t>
      </w:r>
      <w:proofErr w:type="spellEnd"/>
      <w:r w:rsidRPr="003D6CFD">
        <w:rPr>
          <w:sz w:val="20"/>
          <w:szCs w:val="20"/>
        </w:rPr>
        <w:t xml:space="preserve">: the German experience. Hum. </w:t>
      </w:r>
      <w:proofErr w:type="spellStart"/>
      <w:r w:rsidRPr="003D6CFD">
        <w:rPr>
          <w:sz w:val="20"/>
          <w:szCs w:val="20"/>
        </w:rPr>
        <w:t>Reprod</w:t>
      </w:r>
      <w:proofErr w:type="spellEnd"/>
      <w:r w:rsidR="00034C9E" w:rsidRPr="003D6CFD">
        <w:rPr>
          <w:sz w:val="20"/>
          <w:szCs w:val="20"/>
        </w:rPr>
        <w:t xml:space="preserve"> 2002</w:t>
      </w:r>
      <w:r w:rsidRPr="003D6CFD">
        <w:rPr>
          <w:sz w:val="20"/>
          <w:szCs w:val="20"/>
        </w:rPr>
        <w:t>; 17 (5):1327 - 1333.</w:t>
      </w:r>
    </w:p>
    <w:p w:rsidR="005A1B04" w:rsidRDefault="005A1B04" w:rsidP="003D6CFD">
      <w:pPr>
        <w:autoSpaceDE w:val="0"/>
        <w:autoSpaceDN w:val="0"/>
        <w:bidi w:val="0"/>
        <w:adjustRightInd w:val="0"/>
        <w:snapToGrid w:val="0"/>
        <w:jc w:val="both"/>
        <w:rPr>
          <w:bCs/>
          <w:sz w:val="20"/>
          <w:szCs w:val="20"/>
          <w:lang w:eastAsia="zh-CN" w:bidi="ar-EG"/>
        </w:rPr>
        <w:sectPr w:rsidR="005A1B04" w:rsidSect="005A1B04">
          <w:type w:val="continuous"/>
          <w:pgSz w:w="12242" w:h="15842" w:code="1"/>
          <w:pgMar w:top="1440" w:right="1440" w:bottom="1440" w:left="1440" w:header="720" w:footer="720" w:gutter="0"/>
          <w:cols w:num="2" w:space="576"/>
          <w:docGrid w:linePitch="360"/>
        </w:sectPr>
      </w:pPr>
    </w:p>
    <w:p w:rsidR="00617C6D" w:rsidRDefault="00617C6D" w:rsidP="003D6CFD">
      <w:pPr>
        <w:autoSpaceDE w:val="0"/>
        <w:autoSpaceDN w:val="0"/>
        <w:bidi w:val="0"/>
        <w:adjustRightInd w:val="0"/>
        <w:snapToGrid w:val="0"/>
        <w:jc w:val="both"/>
        <w:rPr>
          <w:rFonts w:hint="eastAsia"/>
          <w:bCs/>
          <w:sz w:val="20"/>
          <w:szCs w:val="20"/>
          <w:lang w:eastAsia="zh-CN" w:bidi="ar-EG"/>
        </w:rPr>
      </w:pPr>
    </w:p>
    <w:p w:rsidR="005A1B04" w:rsidRDefault="005A1B04" w:rsidP="005A1B04">
      <w:pPr>
        <w:autoSpaceDE w:val="0"/>
        <w:autoSpaceDN w:val="0"/>
        <w:bidi w:val="0"/>
        <w:adjustRightInd w:val="0"/>
        <w:snapToGrid w:val="0"/>
        <w:jc w:val="both"/>
        <w:rPr>
          <w:rFonts w:hint="eastAsia"/>
          <w:bCs/>
          <w:sz w:val="20"/>
          <w:szCs w:val="20"/>
          <w:lang w:eastAsia="zh-CN" w:bidi="ar-EG"/>
        </w:rPr>
      </w:pPr>
    </w:p>
    <w:p w:rsidR="005A1B04" w:rsidRDefault="005A1B04" w:rsidP="005A1B04">
      <w:pPr>
        <w:autoSpaceDE w:val="0"/>
        <w:autoSpaceDN w:val="0"/>
        <w:bidi w:val="0"/>
        <w:adjustRightInd w:val="0"/>
        <w:snapToGrid w:val="0"/>
        <w:jc w:val="both"/>
        <w:rPr>
          <w:rFonts w:hint="eastAsia"/>
          <w:bCs/>
          <w:sz w:val="20"/>
          <w:szCs w:val="20"/>
          <w:lang w:eastAsia="zh-CN" w:bidi="ar-EG"/>
        </w:rPr>
      </w:pPr>
    </w:p>
    <w:p w:rsidR="005A1B04" w:rsidRPr="003D6CFD" w:rsidRDefault="005A1B04" w:rsidP="005A1B04">
      <w:pPr>
        <w:autoSpaceDE w:val="0"/>
        <w:autoSpaceDN w:val="0"/>
        <w:bidi w:val="0"/>
        <w:adjustRightInd w:val="0"/>
        <w:snapToGrid w:val="0"/>
        <w:jc w:val="both"/>
        <w:rPr>
          <w:rFonts w:hint="eastAsia"/>
          <w:bCs/>
          <w:sz w:val="20"/>
          <w:szCs w:val="20"/>
          <w:lang w:eastAsia="zh-CN" w:bidi="ar-EG"/>
        </w:rPr>
      </w:pPr>
      <w:r>
        <w:rPr>
          <w:rFonts w:hint="eastAsia"/>
          <w:bCs/>
          <w:sz w:val="20"/>
          <w:szCs w:val="20"/>
          <w:lang w:eastAsia="zh-CN" w:bidi="ar-EG"/>
        </w:rPr>
        <w:t>12/2/2013</w:t>
      </w:r>
    </w:p>
    <w:sectPr w:rsidR="005A1B04" w:rsidRPr="003D6CFD" w:rsidSect="005A1B04">
      <w:type w:val="continuous"/>
      <w:pgSz w:w="12242" w:h="15842"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47E" w:rsidRDefault="00E2447E" w:rsidP="003605F9">
      <w:r>
        <w:separator/>
      </w:r>
    </w:p>
  </w:endnote>
  <w:endnote w:type="continuationSeparator" w:id="0">
    <w:p w:rsidR="00E2447E" w:rsidRDefault="00E2447E" w:rsidP="00360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89" w:rsidRPr="00774C89" w:rsidRDefault="00C427F2" w:rsidP="00774C89">
    <w:pPr>
      <w:bidi w:val="0"/>
      <w:jc w:val="center"/>
      <w:rPr>
        <w:sz w:val="20"/>
      </w:rPr>
    </w:pPr>
    <w:r w:rsidRPr="00774C89">
      <w:rPr>
        <w:sz w:val="20"/>
      </w:rPr>
      <w:fldChar w:fldCharType="begin"/>
    </w:r>
    <w:r w:rsidR="00774C89" w:rsidRPr="00774C89">
      <w:rPr>
        <w:sz w:val="20"/>
      </w:rPr>
      <w:instrText xml:space="preserve"> page </w:instrText>
    </w:r>
    <w:r w:rsidRPr="00774C89">
      <w:rPr>
        <w:sz w:val="20"/>
      </w:rPr>
      <w:fldChar w:fldCharType="separate"/>
    </w:r>
    <w:r w:rsidR="00845C13">
      <w:rPr>
        <w:noProof/>
        <w:sz w:val="20"/>
      </w:rPr>
      <w:t>126</w:t>
    </w:r>
    <w:r w:rsidRPr="00774C8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47E" w:rsidRDefault="00E2447E" w:rsidP="003605F9">
      <w:r>
        <w:separator/>
      </w:r>
    </w:p>
  </w:footnote>
  <w:footnote w:type="continuationSeparator" w:id="0">
    <w:p w:rsidR="00E2447E" w:rsidRDefault="00E2447E" w:rsidP="00360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89" w:rsidRPr="00774C89" w:rsidRDefault="00774C89" w:rsidP="00774C89">
    <w:pPr>
      <w:pBdr>
        <w:bottom w:val="thinThickMediumGap" w:sz="12" w:space="1" w:color="auto"/>
      </w:pBdr>
      <w:tabs>
        <w:tab w:val="left" w:pos="851"/>
        <w:tab w:val="right" w:pos="8364"/>
      </w:tabs>
      <w:bidi w:val="0"/>
      <w:adjustRightInd w:val="0"/>
      <w:snapToGrid w:val="0"/>
      <w:jc w:val="both"/>
      <w:rPr>
        <w:iCs/>
        <w:sz w:val="20"/>
        <w:szCs w:val="20"/>
      </w:rPr>
    </w:pPr>
    <w:r w:rsidRPr="00774C89">
      <w:rPr>
        <w:rFonts w:hint="eastAsia"/>
        <w:sz w:val="20"/>
        <w:szCs w:val="20"/>
      </w:rPr>
      <w:tab/>
    </w:r>
    <w:r w:rsidRPr="00774C89">
      <w:rPr>
        <w:sz w:val="20"/>
        <w:szCs w:val="20"/>
      </w:rPr>
      <w:t>New York Science Journal 2013</w:t>
    </w:r>
    <w:proofErr w:type="gramStart"/>
    <w:r w:rsidRPr="00774C89">
      <w:rPr>
        <w:sz w:val="20"/>
        <w:szCs w:val="20"/>
      </w:rPr>
      <w:t>;6</w:t>
    </w:r>
    <w:proofErr w:type="gramEnd"/>
    <w:r w:rsidRPr="00774C89">
      <w:rPr>
        <w:sz w:val="20"/>
        <w:szCs w:val="20"/>
      </w:rPr>
      <w:t>(</w:t>
    </w:r>
    <w:r w:rsidRPr="00774C89">
      <w:rPr>
        <w:rFonts w:hint="eastAsia"/>
        <w:sz w:val="20"/>
        <w:szCs w:val="20"/>
      </w:rPr>
      <w:t>12</w:t>
    </w:r>
    <w:r w:rsidRPr="00774C89">
      <w:rPr>
        <w:sz w:val="20"/>
        <w:szCs w:val="20"/>
      </w:rPr>
      <w:t>)</w:t>
    </w:r>
    <w:r w:rsidRPr="00774C89">
      <w:rPr>
        <w:iCs/>
        <w:sz w:val="20"/>
        <w:szCs w:val="20"/>
      </w:rPr>
      <w:t xml:space="preserve">     </w:t>
    </w:r>
    <w:r w:rsidRPr="00774C89">
      <w:rPr>
        <w:rFonts w:hint="eastAsia"/>
        <w:iCs/>
        <w:sz w:val="20"/>
        <w:szCs w:val="20"/>
      </w:rPr>
      <w:tab/>
    </w:r>
    <w:r w:rsidRPr="00774C89">
      <w:rPr>
        <w:iCs/>
        <w:sz w:val="20"/>
        <w:szCs w:val="20"/>
      </w:rPr>
      <w:t xml:space="preserve"> </w:t>
    </w:r>
    <w:r w:rsidRPr="00774C89">
      <w:rPr>
        <w:rFonts w:hint="eastAsia"/>
        <w:iCs/>
        <w:sz w:val="20"/>
        <w:szCs w:val="20"/>
      </w:rPr>
      <w:t xml:space="preserve"> </w:t>
    </w:r>
    <w:r w:rsidRPr="00774C89">
      <w:rPr>
        <w:iCs/>
        <w:sz w:val="20"/>
        <w:szCs w:val="20"/>
      </w:rPr>
      <w:t xml:space="preserve">   </w:t>
    </w:r>
    <w:hyperlink r:id="rId1" w:history="1">
      <w:r w:rsidRPr="00774C89">
        <w:rPr>
          <w:rStyle w:val="Hyperlink"/>
          <w:sz w:val="20"/>
          <w:szCs w:val="20"/>
        </w:rPr>
        <w:t>http://www.sciencepub.net/newyork</w:t>
      </w:r>
    </w:hyperlink>
  </w:p>
  <w:p w:rsidR="00774C89" w:rsidRPr="00774C89" w:rsidRDefault="00774C89" w:rsidP="00774C89">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2EF"/>
    <w:multiLevelType w:val="hybridMultilevel"/>
    <w:tmpl w:val="AD3A2558"/>
    <w:lvl w:ilvl="0" w:tplc="465E02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273266"/>
    <w:multiLevelType w:val="hybridMultilevel"/>
    <w:tmpl w:val="77268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3F7343"/>
    <w:multiLevelType w:val="hybridMultilevel"/>
    <w:tmpl w:val="5F440F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413A"/>
    <w:rsid w:val="00000D9D"/>
    <w:rsid w:val="00007E0A"/>
    <w:rsid w:val="00034C9E"/>
    <w:rsid w:val="000632C1"/>
    <w:rsid w:val="00072908"/>
    <w:rsid w:val="000A69E1"/>
    <w:rsid w:val="000E124A"/>
    <w:rsid w:val="00111096"/>
    <w:rsid w:val="001546BC"/>
    <w:rsid w:val="001702AD"/>
    <w:rsid w:val="001B7A3A"/>
    <w:rsid w:val="00210513"/>
    <w:rsid w:val="00235BD0"/>
    <w:rsid w:val="002650BF"/>
    <w:rsid w:val="002721A5"/>
    <w:rsid w:val="00275A2B"/>
    <w:rsid w:val="002C6239"/>
    <w:rsid w:val="00331A97"/>
    <w:rsid w:val="003605F9"/>
    <w:rsid w:val="00371FCC"/>
    <w:rsid w:val="0038439E"/>
    <w:rsid w:val="00397E52"/>
    <w:rsid w:val="003B3AF4"/>
    <w:rsid w:val="003D413A"/>
    <w:rsid w:val="003D6CFD"/>
    <w:rsid w:val="003F0075"/>
    <w:rsid w:val="0043028B"/>
    <w:rsid w:val="004452FA"/>
    <w:rsid w:val="00463D61"/>
    <w:rsid w:val="00473132"/>
    <w:rsid w:val="004E70A2"/>
    <w:rsid w:val="004E722E"/>
    <w:rsid w:val="005A1B04"/>
    <w:rsid w:val="005C577E"/>
    <w:rsid w:val="00602AC1"/>
    <w:rsid w:val="00604B41"/>
    <w:rsid w:val="00617C6D"/>
    <w:rsid w:val="006A7FF1"/>
    <w:rsid w:val="006B064F"/>
    <w:rsid w:val="006F6DCC"/>
    <w:rsid w:val="00774C89"/>
    <w:rsid w:val="007B33F5"/>
    <w:rsid w:val="007E3400"/>
    <w:rsid w:val="00845C13"/>
    <w:rsid w:val="00846B05"/>
    <w:rsid w:val="00A45D2E"/>
    <w:rsid w:val="00A66FC7"/>
    <w:rsid w:val="00A7629D"/>
    <w:rsid w:val="00A9692E"/>
    <w:rsid w:val="00AF42C5"/>
    <w:rsid w:val="00B16D14"/>
    <w:rsid w:val="00B306AC"/>
    <w:rsid w:val="00B64AFA"/>
    <w:rsid w:val="00B7124B"/>
    <w:rsid w:val="00BE6BCE"/>
    <w:rsid w:val="00C02542"/>
    <w:rsid w:val="00C27922"/>
    <w:rsid w:val="00C427F2"/>
    <w:rsid w:val="00C44B76"/>
    <w:rsid w:val="00CC312E"/>
    <w:rsid w:val="00CD025C"/>
    <w:rsid w:val="00D008A2"/>
    <w:rsid w:val="00D93BA2"/>
    <w:rsid w:val="00DC7942"/>
    <w:rsid w:val="00E2447E"/>
    <w:rsid w:val="00E27084"/>
    <w:rsid w:val="00E65F7F"/>
    <w:rsid w:val="00FB3A75"/>
    <w:rsid w:val="00FC2002"/>
    <w:rsid w:val="00FD20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C5"/>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CharChar">
    <w:name w:val="No Spacing Char Char"/>
    <w:link w:val="NoSpacingCharCharChar"/>
    <w:qFormat/>
    <w:rsid w:val="00AF42C5"/>
    <w:rPr>
      <w:rFonts w:ascii="Calibri" w:hAnsi="Calibri" w:cs="Arial"/>
      <w:sz w:val="22"/>
      <w:szCs w:val="22"/>
      <w:lang w:eastAsia="en-US"/>
    </w:rPr>
  </w:style>
  <w:style w:type="character" w:customStyle="1" w:styleId="NoSpacingCharCharChar">
    <w:name w:val="No Spacing Char Char Char"/>
    <w:basedOn w:val="DefaultParagraphFont"/>
    <w:link w:val="NoSpacingCharChar"/>
    <w:rsid w:val="00AF42C5"/>
    <w:rPr>
      <w:rFonts w:ascii="Calibri" w:hAnsi="Calibri" w:cs="Arial"/>
      <w:sz w:val="22"/>
      <w:szCs w:val="22"/>
      <w:lang w:val="en-US" w:eastAsia="en-US" w:bidi="ar-SA"/>
    </w:rPr>
  </w:style>
  <w:style w:type="table" w:styleId="TableGrid">
    <w:name w:val="Table Grid"/>
    <w:basedOn w:val="TableNormal"/>
    <w:rsid w:val="000E124A"/>
    <w:rPr>
      <w:lang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CD025C"/>
    <w:pPr>
      <w:jc w:val="both"/>
    </w:pPr>
    <w:rPr>
      <w:sz w:val="22"/>
      <w:szCs w:val="24"/>
      <w:lang w:val="en-GB" w:eastAsia="en-US"/>
    </w:rPr>
  </w:style>
  <w:style w:type="character" w:styleId="Hyperlink">
    <w:name w:val="Hyperlink"/>
    <w:basedOn w:val="DefaultParagraphFont"/>
    <w:rsid w:val="00617C6D"/>
    <w:rPr>
      <w:color w:val="0000FF"/>
      <w:u w:val="single"/>
    </w:rPr>
  </w:style>
  <w:style w:type="character" w:customStyle="1" w:styleId="highlight">
    <w:name w:val="highlight"/>
    <w:basedOn w:val="DefaultParagraphFont"/>
    <w:rsid w:val="00617C6D"/>
  </w:style>
  <w:style w:type="paragraph" w:styleId="Header">
    <w:name w:val="header"/>
    <w:basedOn w:val="Normal"/>
    <w:link w:val="HeaderChar"/>
    <w:unhideWhenUsed/>
    <w:rsid w:val="003605F9"/>
    <w:pPr>
      <w:tabs>
        <w:tab w:val="center" w:pos="4320"/>
        <w:tab w:val="right" w:pos="8640"/>
      </w:tabs>
    </w:pPr>
  </w:style>
  <w:style w:type="character" w:customStyle="1" w:styleId="HeaderChar">
    <w:name w:val="Header Char"/>
    <w:basedOn w:val="DefaultParagraphFont"/>
    <w:link w:val="Header"/>
    <w:rsid w:val="003605F9"/>
    <w:rPr>
      <w:sz w:val="24"/>
      <w:szCs w:val="24"/>
      <w:lang w:eastAsia="en-US"/>
    </w:rPr>
  </w:style>
  <w:style w:type="paragraph" w:styleId="Footer">
    <w:name w:val="footer"/>
    <w:basedOn w:val="Normal"/>
    <w:link w:val="FooterChar"/>
    <w:uiPriority w:val="99"/>
    <w:semiHidden/>
    <w:unhideWhenUsed/>
    <w:rsid w:val="003605F9"/>
    <w:pPr>
      <w:tabs>
        <w:tab w:val="center" w:pos="4320"/>
        <w:tab w:val="right" w:pos="8640"/>
      </w:tabs>
    </w:pPr>
  </w:style>
  <w:style w:type="character" w:customStyle="1" w:styleId="FooterChar">
    <w:name w:val="Footer Char"/>
    <w:basedOn w:val="DefaultParagraphFont"/>
    <w:link w:val="Footer"/>
    <w:uiPriority w:val="99"/>
    <w:semiHidden/>
    <w:rsid w:val="003605F9"/>
    <w:rPr>
      <w:sz w:val="24"/>
      <w:szCs w:val="24"/>
      <w:lang w:eastAsia="en-US"/>
    </w:rPr>
  </w:style>
  <w:style w:type="paragraph" w:styleId="BalloonText">
    <w:name w:val="Balloon Text"/>
    <w:basedOn w:val="Normal"/>
    <w:link w:val="BalloonTextChar"/>
    <w:uiPriority w:val="99"/>
    <w:semiHidden/>
    <w:unhideWhenUsed/>
    <w:rsid w:val="003B3AF4"/>
    <w:rPr>
      <w:rFonts w:ascii="Tahoma" w:hAnsi="Tahoma" w:cs="Tahoma"/>
      <w:sz w:val="16"/>
      <w:szCs w:val="16"/>
    </w:rPr>
  </w:style>
  <w:style w:type="character" w:customStyle="1" w:styleId="BalloonTextChar">
    <w:name w:val="Balloon Text Char"/>
    <w:basedOn w:val="DefaultParagraphFont"/>
    <w:link w:val="BalloonText"/>
    <w:uiPriority w:val="99"/>
    <w:semiHidden/>
    <w:rsid w:val="003B3AF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382457">
      <w:bodyDiv w:val="1"/>
      <w:marLeft w:val="0"/>
      <w:marRight w:val="0"/>
      <w:marTop w:val="0"/>
      <w:marBottom w:val="0"/>
      <w:divBdr>
        <w:top w:val="none" w:sz="0" w:space="0" w:color="auto"/>
        <w:left w:val="none" w:sz="0" w:space="0" w:color="auto"/>
        <w:bottom w:val="none" w:sz="0" w:space="0" w:color="auto"/>
        <w:right w:val="none" w:sz="0" w:space="0" w:color="auto"/>
      </w:divBdr>
    </w:div>
    <w:div w:id="167134026">
      <w:bodyDiv w:val="1"/>
      <w:marLeft w:val="0"/>
      <w:marRight w:val="0"/>
      <w:marTop w:val="0"/>
      <w:marBottom w:val="0"/>
      <w:divBdr>
        <w:top w:val="none" w:sz="0" w:space="0" w:color="auto"/>
        <w:left w:val="none" w:sz="0" w:space="0" w:color="auto"/>
        <w:bottom w:val="none" w:sz="0" w:space="0" w:color="auto"/>
        <w:right w:val="none" w:sz="0" w:space="0" w:color="auto"/>
      </w:divBdr>
    </w:div>
    <w:div w:id="200557324">
      <w:bodyDiv w:val="1"/>
      <w:marLeft w:val="0"/>
      <w:marRight w:val="0"/>
      <w:marTop w:val="0"/>
      <w:marBottom w:val="0"/>
      <w:divBdr>
        <w:top w:val="none" w:sz="0" w:space="0" w:color="auto"/>
        <w:left w:val="none" w:sz="0" w:space="0" w:color="auto"/>
        <w:bottom w:val="none" w:sz="0" w:space="0" w:color="auto"/>
        <w:right w:val="none" w:sz="0" w:space="0" w:color="auto"/>
      </w:divBdr>
    </w:div>
    <w:div w:id="379063142">
      <w:bodyDiv w:val="1"/>
      <w:marLeft w:val="0"/>
      <w:marRight w:val="0"/>
      <w:marTop w:val="0"/>
      <w:marBottom w:val="0"/>
      <w:divBdr>
        <w:top w:val="none" w:sz="0" w:space="0" w:color="auto"/>
        <w:left w:val="none" w:sz="0" w:space="0" w:color="auto"/>
        <w:bottom w:val="none" w:sz="0" w:space="0" w:color="auto"/>
        <w:right w:val="none" w:sz="0" w:space="0" w:color="auto"/>
      </w:divBdr>
    </w:div>
    <w:div w:id="797065070">
      <w:bodyDiv w:val="1"/>
      <w:marLeft w:val="0"/>
      <w:marRight w:val="0"/>
      <w:marTop w:val="0"/>
      <w:marBottom w:val="0"/>
      <w:divBdr>
        <w:top w:val="none" w:sz="0" w:space="0" w:color="auto"/>
        <w:left w:val="none" w:sz="0" w:space="0" w:color="auto"/>
        <w:bottom w:val="none" w:sz="0" w:space="0" w:color="auto"/>
        <w:right w:val="none" w:sz="0" w:space="0" w:color="auto"/>
      </w:divBdr>
    </w:div>
    <w:div w:id="1177497935">
      <w:bodyDiv w:val="1"/>
      <w:marLeft w:val="0"/>
      <w:marRight w:val="0"/>
      <w:marTop w:val="0"/>
      <w:marBottom w:val="0"/>
      <w:divBdr>
        <w:top w:val="none" w:sz="0" w:space="0" w:color="auto"/>
        <w:left w:val="none" w:sz="0" w:space="0" w:color="auto"/>
        <w:bottom w:val="none" w:sz="0" w:space="0" w:color="auto"/>
        <w:right w:val="none" w:sz="0" w:space="0" w:color="auto"/>
      </w:divBdr>
    </w:div>
    <w:div w:id="1269657839">
      <w:bodyDiv w:val="1"/>
      <w:marLeft w:val="0"/>
      <w:marRight w:val="0"/>
      <w:marTop w:val="0"/>
      <w:marBottom w:val="0"/>
      <w:divBdr>
        <w:top w:val="none" w:sz="0" w:space="0" w:color="auto"/>
        <w:left w:val="none" w:sz="0" w:space="0" w:color="auto"/>
        <w:bottom w:val="none" w:sz="0" w:space="0" w:color="auto"/>
        <w:right w:val="none" w:sz="0" w:space="0" w:color="auto"/>
      </w:divBdr>
    </w:div>
    <w:div w:id="1278098390">
      <w:bodyDiv w:val="1"/>
      <w:marLeft w:val="0"/>
      <w:marRight w:val="0"/>
      <w:marTop w:val="0"/>
      <w:marBottom w:val="0"/>
      <w:divBdr>
        <w:top w:val="none" w:sz="0" w:space="0" w:color="auto"/>
        <w:left w:val="none" w:sz="0" w:space="0" w:color="auto"/>
        <w:bottom w:val="none" w:sz="0" w:space="0" w:color="auto"/>
        <w:right w:val="none" w:sz="0" w:space="0" w:color="auto"/>
      </w:divBdr>
    </w:div>
    <w:div w:id="1316690971">
      <w:bodyDiv w:val="1"/>
      <w:marLeft w:val="0"/>
      <w:marRight w:val="0"/>
      <w:marTop w:val="0"/>
      <w:marBottom w:val="0"/>
      <w:divBdr>
        <w:top w:val="none" w:sz="0" w:space="0" w:color="auto"/>
        <w:left w:val="none" w:sz="0" w:space="0" w:color="auto"/>
        <w:bottom w:val="none" w:sz="0" w:space="0" w:color="auto"/>
        <w:right w:val="none" w:sz="0" w:space="0" w:color="auto"/>
      </w:divBdr>
    </w:div>
    <w:div w:id="1659117784">
      <w:bodyDiv w:val="1"/>
      <w:marLeft w:val="0"/>
      <w:marRight w:val="0"/>
      <w:marTop w:val="0"/>
      <w:marBottom w:val="0"/>
      <w:divBdr>
        <w:top w:val="none" w:sz="0" w:space="0" w:color="auto"/>
        <w:left w:val="none" w:sz="0" w:space="0" w:color="auto"/>
        <w:bottom w:val="none" w:sz="0" w:space="0" w:color="auto"/>
        <w:right w:val="none" w:sz="0" w:space="0" w:color="auto"/>
      </w:divBdr>
    </w:div>
    <w:div w:id="1673335041">
      <w:bodyDiv w:val="1"/>
      <w:marLeft w:val="0"/>
      <w:marRight w:val="0"/>
      <w:marTop w:val="0"/>
      <w:marBottom w:val="0"/>
      <w:divBdr>
        <w:top w:val="none" w:sz="0" w:space="0" w:color="auto"/>
        <w:left w:val="none" w:sz="0" w:space="0" w:color="auto"/>
        <w:bottom w:val="none" w:sz="0" w:space="0" w:color="auto"/>
        <w:right w:val="none" w:sz="0" w:space="0" w:color="auto"/>
      </w:divBdr>
    </w:div>
    <w:div w:id="1708795801">
      <w:bodyDiv w:val="1"/>
      <w:marLeft w:val="0"/>
      <w:marRight w:val="0"/>
      <w:marTop w:val="0"/>
      <w:marBottom w:val="0"/>
      <w:divBdr>
        <w:top w:val="none" w:sz="0" w:space="0" w:color="auto"/>
        <w:left w:val="none" w:sz="0" w:space="0" w:color="auto"/>
        <w:bottom w:val="none" w:sz="0" w:space="0" w:color="auto"/>
        <w:right w:val="none" w:sz="0" w:space="0" w:color="auto"/>
      </w:divBdr>
    </w:div>
    <w:div w:id="1924728129">
      <w:bodyDiv w:val="1"/>
      <w:marLeft w:val="0"/>
      <w:marRight w:val="0"/>
      <w:marTop w:val="0"/>
      <w:marBottom w:val="0"/>
      <w:divBdr>
        <w:top w:val="none" w:sz="0" w:space="0" w:color="auto"/>
        <w:left w:val="none" w:sz="0" w:space="0" w:color="auto"/>
        <w:bottom w:val="none" w:sz="0" w:space="0" w:color="auto"/>
        <w:right w:val="none" w:sz="0" w:space="0" w:color="auto"/>
      </w:divBdr>
    </w:div>
    <w:div w:id="2041316647">
      <w:bodyDiv w:val="1"/>
      <w:marLeft w:val="0"/>
      <w:marRight w:val="0"/>
      <w:marTop w:val="0"/>
      <w:marBottom w:val="0"/>
      <w:divBdr>
        <w:top w:val="none" w:sz="0" w:space="0" w:color="auto"/>
        <w:left w:val="none" w:sz="0" w:space="0" w:color="auto"/>
        <w:bottom w:val="none" w:sz="0" w:space="0" w:color="auto"/>
        <w:right w:val="none" w:sz="0" w:space="0" w:color="auto"/>
      </w:divBdr>
    </w:div>
    <w:div w:id="2093621387">
      <w:bodyDiv w:val="1"/>
      <w:marLeft w:val="0"/>
      <w:marRight w:val="0"/>
      <w:marTop w:val="0"/>
      <w:marBottom w:val="0"/>
      <w:divBdr>
        <w:top w:val="none" w:sz="0" w:space="0" w:color="auto"/>
        <w:left w:val="none" w:sz="0" w:space="0" w:color="auto"/>
        <w:bottom w:val="none" w:sz="0" w:space="0" w:color="auto"/>
        <w:right w:val="none" w:sz="0" w:space="0" w:color="auto"/>
      </w:divBdr>
    </w:div>
    <w:div w:id="21227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term=Sun%20J%5BAuthor%5D&amp;cauthor=true&amp;cauthor_uid=19789972" TargetMode="External"/><Relationship Id="rId18" Type="http://schemas.openxmlformats.org/officeDocument/2006/relationships/hyperlink" Target="http://www.ncbi.nlm.nih.gov/pubmed?term=Lee%20RK%5BAuthor%5D&amp;cauthor=true&amp;cauthor_uid=2282596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22825967" TargetMode="External"/><Relationship Id="rId7" Type="http://schemas.openxmlformats.org/officeDocument/2006/relationships/hyperlink" Target="http://www.sciencepub.net/newyork" TargetMode="External"/><Relationship Id="rId12" Type="http://schemas.openxmlformats.org/officeDocument/2006/relationships/hyperlink" Target="http://www.ncbi.nlm.nih.gov/pubmed?term=Wang%20YW%5BAuthor%5D&amp;cauthor=true&amp;cauthor_uid=19789972" TargetMode="External"/><Relationship Id="rId17" Type="http://schemas.openxmlformats.org/officeDocument/2006/relationships/hyperlink" Target="http://www.ncbi.nlm.nih.gov/pubmed?term=Lee%20MJ%5BAuthor%5D&amp;cauthor=true&amp;cauthor_uid=22825967" TargetMode="External"/><Relationship Id="rId25" Type="http://schemas.openxmlformats.org/officeDocument/2006/relationships/hyperlink" Target="http://www.ncbi.nlm.nih.gov/pubmed/?term=Kinetic+markers+of+human+embryo+quality+using+time-lapse+recordings+of+IVF%2FICSI-fertilized+oocytes" TargetMode="External"/><Relationship Id="rId2" Type="http://schemas.openxmlformats.org/officeDocument/2006/relationships/styles" Target="styles.xml"/><Relationship Id="rId16" Type="http://schemas.openxmlformats.org/officeDocument/2006/relationships/hyperlink" Target="http://www.ncbi.nlm.nih.gov/pubmed/?term=The+influence+of+early+cleavage+on+embryo+developmental+potential+and+IVF%2FICSI+outcome" TargetMode="External"/><Relationship Id="rId20" Type="http://schemas.openxmlformats.org/officeDocument/2006/relationships/hyperlink" Target="http://www.ncbi.nlm.nih.gov/pubmed?term=Hwu%20YM%5BAuthor%5D&amp;cauthor=true&amp;cauthor_uid=228259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Wang%20XJ%5BAuthor%5D&amp;cauthor=true&amp;cauthor_uid=19789972" TargetMode="External"/><Relationship Id="rId24" Type="http://schemas.openxmlformats.org/officeDocument/2006/relationships/hyperlink" Target="http://www.ncbi.nlm.nih.gov/pubmed?term=Ziebe%20S%5BAuthor%5D&amp;cauthor=true&amp;cauthor_uid=18765009" TargetMode="External"/><Relationship Id="rId5" Type="http://schemas.openxmlformats.org/officeDocument/2006/relationships/footnotes" Target="footnotes.xml"/><Relationship Id="rId15" Type="http://schemas.openxmlformats.org/officeDocument/2006/relationships/hyperlink" Target="http://www.ncbi.nlm.nih.gov/pubmed?term=Sun%20XX%5BAuthor%5D&amp;cauthor=true&amp;cauthor_uid=19789972" TargetMode="External"/><Relationship Id="rId23" Type="http://schemas.openxmlformats.org/officeDocument/2006/relationships/hyperlink" Target="http://www.ncbi.nlm.nih.gov/pubmed?term=Agerholm%20I%5BAuthor%5D&amp;cauthor=true&amp;cauthor_uid=18765009" TargetMode="External"/><Relationship Id="rId10" Type="http://schemas.openxmlformats.org/officeDocument/2006/relationships/hyperlink" Target="http://www.ncbi.nlm.nih.gov/pubmed?term=Fu%20J%5BAuthor%5D&amp;cauthor=true&amp;cauthor_uid=19789972" TargetMode="External"/><Relationship Id="rId19" Type="http://schemas.openxmlformats.org/officeDocument/2006/relationships/hyperlink" Target="http://www.ncbi.nlm.nih.gov/pubmed?term=Lin%20MH%5BAuthor%5D&amp;cauthor=true&amp;cauthor_uid=2282596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bi.nlm.nih.gov/pubmed?term=Gemzell-Danielsson%20K%5BAuthor%5D&amp;cauthor=true&amp;cauthor_uid=19789972" TargetMode="External"/><Relationship Id="rId22" Type="http://schemas.openxmlformats.org/officeDocument/2006/relationships/hyperlink" Target="http://www.ncbi.nlm.nih.gov/pubmed?term=Lemmen%20JG%5BAuthor%5D&amp;cauthor=true&amp;cauthor_uid=1876500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3960</Words>
  <Characters>22536</Characters>
  <Application>Microsoft Office Word</Application>
  <DocSecurity>0</DocSecurity>
  <Lines>187</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&lt;egyptian hak&gt;</Company>
  <LinksUpToDate>false</LinksUpToDate>
  <CharactersWithSpaces>26444</CharactersWithSpaces>
  <SharedDoc>false</SharedDoc>
  <HLinks>
    <vt:vector size="102" baseType="variant">
      <vt:variant>
        <vt:i4>4194396</vt:i4>
      </vt:variant>
      <vt:variant>
        <vt:i4>45</vt:i4>
      </vt:variant>
      <vt:variant>
        <vt:i4>0</vt:i4>
      </vt:variant>
      <vt:variant>
        <vt:i4>5</vt:i4>
      </vt:variant>
      <vt:variant>
        <vt:lpwstr>http://www.ncbi.nlm.nih.gov/pubmed/?term=Kinetic+markers+of+human+embryo+quality+using+time-lapse+recordings+of+IVF%2FICSI-fertilized+oocytes</vt:lpwstr>
      </vt:variant>
      <vt:variant>
        <vt:lpwstr/>
      </vt:variant>
      <vt:variant>
        <vt:i4>6291551</vt:i4>
      </vt:variant>
      <vt:variant>
        <vt:i4>42</vt:i4>
      </vt:variant>
      <vt:variant>
        <vt:i4>0</vt:i4>
      </vt:variant>
      <vt:variant>
        <vt:i4>5</vt:i4>
      </vt:variant>
      <vt:variant>
        <vt:lpwstr>http://www.ncbi.nlm.nih.gov/pubmed?term=Ziebe%20S%5BAuthor%5D&amp;cauthor=true&amp;cauthor_uid=18765009</vt:lpwstr>
      </vt:variant>
      <vt:variant>
        <vt:lpwstr/>
      </vt:variant>
      <vt:variant>
        <vt:i4>1310830</vt:i4>
      </vt:variant>
      <vt:variant>
        <vt:i4>39</vt:i4>
      </vt:variant>
      <vt:variant>
        <vt:i4>0</vt:i4>
      </vt:variant>
      <vt:variant>
        <vt:i4>5</vt:i4>
      </vt:variant>
      <vt:variant>
        <vt:lpwstr>http://www.ncbi.nlm.nih.gov/pubmed?term=Agerholm%20I%5BAuthor%5D&amp;cauthor=true&amp;cauthor_uid=18765009</vt:lpwstr>
      </vt:variant>
      <vt:variant>
        <vt:lpwstr/>
      </vt:variant>
      <vt:variant>
        <vt:i4>4194418</vt:i4>
      </vt:variant>
      <vt:variant>
        <vt:i4>36</vt:i4>
      </vt:variant>
      <vt:variant>
        <vt:i4>0</vt:i4>
      </vt:variant>
      <vt:variant>
        <vt:i4>5</vt:i4>
      </vt:variant>
      <vt:variant>
        <vt:lpwstr>http://www.ncbi.nlm.nih.gov/pubmed?term=Lemmen%20JG%5BAuthor%5D&amp;cauthor=true&amp;cauthor_uid=18765009</vt:lpwstr>
      </vt:variant>
      <vt:variant>
        <vt:lpwstr/>
      </vt:variant>
      <vt:variant>
        <vt:i4>3735599</vt:i4>
      </vt:variant>
      <vt:variant>
        <vt:i4>33</vt:i4>
      </vt:variant>
      <vt:variant>
        <vt:i4>0</vt:i4>
      </vt:variant>
      <vt:variant>
        <vt:i4>5</vt:i4>
      </vt:variant>
      <vt:variant>
        <vt:lpwstr>http://www.ncbi.nlm.nih.gov/pubmed/22825967</vt:lpwstr>
      </vt:variant>
      <vt:variant>
        <vt:lpwstr/>
      </vt:variant>
      <vt:variant>
        <vt:i4>6160423</vt:i4>
      </vt:variant>
      <vt:variant>
        <vt:i4>30</vt:i4>
      </vt:variant>
      <vt:variant>
        <vt:i4>0</vt:i4>
      </vt:variant>
      <vt:variant>
        <vt:i4>5</vt:i4>
      </vt:variant>
      <vt:variant>
        <vt:lpwstr>http://www.ncbi.nlm.nih.gov/pubmed?term=Hwu%20YM%5BAuthor%5D&amp;cauthor=true&amp;cauthor_uid=22825967</vt:lpwstr>
      </vt:variant>
      <vt:variant>
        <vt:lpwstr/>
      </vt:variant>
      <vt:variant>
        <vt:i4>4522028</vt:i4>
      </vt:variant>
      <vt:variant>
        <vt:i4>27</vt:i4>
      </vt:variant>
      <vt:variant>
        <vt:i4>0</vt:i4>
      </vt:variant>
      <vt:variant>
        <vt:i4>5</vt:i4>
      </vt:variant>
      <vt:variant>
        <vt:lpwstr>http://www.ncbi.nlm.nih.gov/pubmed?term=Lin%20MH%5BAuthor%5D&amp;cauthor=true&amp;cauthor_uid=22825967</vt:lpwstr>
      </vt:variant>
      <vt:variant>
        <vt:lpwstr/>
      </vt:variant>
      <vt:variant>
        <vt:i4>4849720</vt:i4>
      </vt:variant>
      <vt:variant>
        <vt:i4>24</vt:i4>
      </vt:variant>
      <vt:variant>
        <vt:i4>0</vt:i4>
      </vt:variant>
      <vt:variant>
        <vt:i4>5</vt:i4>
      </vt:variant>
      <vt:variant>
        <vt:lpwstr>http://www.ncbi.nlm.nih.gov/pubmed?term=Lee%20RK%5BAuthor%5D&amp;cauthor=true&amp;cauthor_uid=22825967</vt:lpwstr>
      </vt:variant>
      <vt:variant>
        <vt:lpwstr/>
      </vt:variant>
      <vt:variant>
        <vt:i4>4915239</vt:i4>
      </vt:variant>
      <vt:variant>
        <vt:i4>21</vt:i4>
      </vt:variant>
      <vt:variant>
        <vt:i4>0</vt:i4>
      </vt:variant>
      <vt:variant>
        <vt:i4>5</vt:i4>
      </vt:variant>
      <vt:variant>
        <vt:lpwstr>http://www.ncbi.nlm.nih.gov/pubmed?term=Lee%20MJ%5BAuthor%5D&amp;cauthor=true&amp;cauthor_uid=22825967</vt:lpwstr>
      </vt:variant>
      <vt:variant>
        <vt:lpwstr/>
      </vt:variant>
      <vt:variant>
        <vt:i4>5636178</vt:i4>
      </vt:variant>
      <vt:variant>
        <vt:i4>18</vt:i4>
      </vt:variant>
      <vt:variant>
        <vt:i4>0</vt:i4>
      </vt:variant>
      <vt:variant>
        <vt:i4>5</vt:i4>
      </vt:variant>
      <vt:variant>
        <vt:lpwstr>http://www.ncbi.nlm.nih.gov/pubmed/?term=The+influence+of+early+cleavage+on+embryo+developmental+potential+and+IVF%2FICSI+outcome</vt:lpwstr>
      </vt:variant>
      <vt:variant>
        <vt:lpwstr/>
      </vt:variant>
      <vt:variant>
        <vt:i4>5046311</vt:i4>
      </vt:variant>
      <vt:variant>
        <vt:i4>15</vt:i4>
      </vt:variant>
      <vt:variant>
        <vt:i4>0</vt:i4>
      </vt:variant>
      <vt:variant>
        <vt:i4>5</vt:i4>
      </vt:variant>
      <vt:variant>
        <vt:lpwstr>http://www.ncbi.nlm.nih.gov/pubmed?term=Sun%20XX%5BAuthor%5D&amp;cauthor=true&amp;cauthor_uid=19789972</vt:lpwstr>
      </vt:variant>
      <vt:variant>
        <vt:lpwstr/>
      </vt:variant>
      <vt:variant>
        <vt:i4>2818069</vt:i4>
      </vt:variant>
      <vt:variant>
        <vt:i4>12</vt:i4>
      </vt:variant>
      <vt:variant>
        <vt:i4>0</vt:i4>
      </vt:variant>
      <vt:variant>
        <vt:i4>5</vt:i4>
      </vt:variant>
      <vt:variant>
        <vt:lpwstr>http://www.ncbi.nlm.nih.gov/pubmed?term=Gemzell-Danielsson%20K%5BAuthor%5D&amp;cauthor=true&amp;cauthor_uid=19789972</vt:lpwstr>
      </vt:variant>
      <vt:variant>
        <vt:lpwstr/>
      </vt:variant>
      <vt:variant>
        <vt:i4>1376295</vt:i4>
      </vt:variant>
      <vt:variant>
        <vt:i4>9</vt:i4>
      </vt:variant>
      <vt:variant>
        <vt:i4>0</vt:i4>
      </vt:variant>
      <vt:variant>
        <vt:i4>5</vt:i4>
      </vt:variant>
      <vt:variant>
        <vt:lpwstr>http://www.ncbi.nlm.nih.gov/pubmed?term=Sun%20J%5BAuthor%5D&amp;cauthor=true&amp;cauthor_uid=19789972</vt:lpwstr>
      </vt:variant>
      <vt:variant>
        <vt:lpwstr/>
      </vt:variant>
      <vt:variant>
        <vt:i4>3670041</vt:i4>
      </vt:variant>
      <vt:variant>
        <vt:i4>6</vt:i4>
      </vt:variant>
      <vt:variant>
        <vt:i4>0</vt:i4>
      </vt:variant>
      <vt:variant>
        <vt:i4>5</vt:i4>
      </vt:variant>
      <vt:variant>
        <vt:lpwstr>http://www.ncbi.nlm.nih.gov/pubmed?term=Wang%20YW%5BAuthor%5D&amp;cauthor=true&amp;cauthor_uid=19789972</vt:lpwstr>
      </vt:variant>
      <vt:variant>
        <vt:lpwstr/>
      </vt:variant>
      <vt:variant>
        <vt:i4>3735556</vt:i4>
      </vt:variant>
      <vt:variant>
        <vt:i4>3</vt:i4>
      </vt:variant>
      <vt:variant>
        <vt:i4>0</vt:i4>
      </vt:variant>
      <vt:variant>
        <vt:i4>5</vt:i4>
      </vt:variant>
      <vt:variant>
        <vt:lpwstr>http://www.ncbi.nlm.nih.gov/pubmed?term=Wang%20XJ%5BAuthor%5D&amp;cauthor=true&amp;cauthor_uid=19789972</vt:lpwstr>
      </vt:variant>
      <vt:variant>
        <vt:lpwstr/>
      </vt:variant>
      <vt:variant>
        <vt:i4>7864323</vt:i4>
      </vt:variant>
      <vt:variant>
        <vt:i4>0</vt:i4>
      </vt:variant>
      <vt:variant>
        <vt:i4>0</vt:i4>
      </vt:variant>
      <vt:variant>
        <vt:i4>5</vt:i4>
      </vt:variant>
      <vt:variant>
        <vt:lpwstr>http://www.ncbi.nlm.nih.gov/pubmed?term=Fu%20J%5BAuthor%5D&amp;cauthor=true&amp;cauthor_uid=19789972</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3M</dc:creator>
  <cp:lastModifiedBy>Administrator</cp:lastModifiedBy>
  <cp:revision>5</cp:revision>
  <dcterms:created xsi:type="dcterms:W3CDTF">2013-12-27T07:07:00Z</dcterms:created>
  <dcterms:modified xsi:type="dcterms:W3CDTF">2013-12-27T03:57:00Z</dcterms:modified>
</cp:coreProperties>
</file>