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AC" w:rsidRPr="00BC2D67" w:rsidRDefault="00532FAC" w:rsidP="00BC2D67">
      <w:pPr>
        <w:autoSpaceDE w:val="0"/>
        <w:autoSpaceDN w:val="0"/>
        <w:adjustRightInd w:val="0"/>
        <w:snapToGrid w:val="0"/>
        <w:jc w:val="center"/>
        <w:rPr>
          <w:b/>
          <w:bCs/>
          <w:sz w:val="20"/>
          <w:szCs w:val="20"/>
        </w:rPr>
      </w:pPr>
      <w:r w:rsidRPr="00BC2D67">
        <w:rPr>
          <w:b/>
          <w:bCs/>
          <w:sz w:val="20"/>
          <w:szCs w:val="20"/>
        </w:rPr>
        <w:t xml:space="preserve">The effect of selected UV absorber on the </w:t>
      </w:r>
      <w:proofErr w:type="spellStart"/>
      <w:r w:rsidRPr="00BC2D67">
        <w:rPr>
          <w:b/>
          <w:bCs/>
          <w:sz w:val="20"/>
          <w:szCs w:val="20"/>
        </w:rPr>
        <w:t>photodegradation</w:t>
      </w:r>
      <w:proofErr w:type="spellEnd"/>
      <w:r w:rsidRPr="00BC2D67">
        <w:rPr>
          <w:b/>
          <w:bCs/>
          <w:sz w:val="20"/>
          <w:szCs w:val="20"/>
        </w:rPr>
        <w:t xml:space="preserve"> of </w:t>
      </w:r>
      <w:proofErr w:type="spellStart"/>
      <w:r w:rsidRPr="00BC2D67">
        <w:rPr>
          <w:b/>
          <w:bCs/>
          <w:sz w:val="20"/>
          <w:szCs w:val="20"/>
        </w:rPr>
        <w:t>deltamethrin</w:t>
      </w:r>
      <w:proofErr w:type="spellEnd"/>
      <w:r w:rsidRPr="00BC2D67">
        <w:rPr>
          <w:b/>
          <w:bCs/>
          <w:sz w:val="20"/>
          <w:szCs w:val="20"/>
        </w:rPr>
        <w:t xml:space="preserve"> and its insecticidal efficacy against 4</w:t>
      </w:r>
      <w:r w:rsidRPr="00BC2D67">
        <w:rPr>
          <w:b/>
          <w:bCs/>
          <w:sz w:val="20"/>
          <w:szCs w:val="20"/>
          <w:vertAlign w:val="superscript"/>
        </w:rPr>
        <w:t>th</w:t>
      </w:r>
      <w:r w:rsidRPr="00BC2D67">
        <w:rPr>
          <w:b/>
          <w:bCs/>
          <w:sz w:val="20"/>
          <w:szCs w:val="20"/>
        </w:rPr>
        <w:t xml:space="preserve"> instars larvae of mosquito</w:t>
      </w:r>
      <w:r w:rsidRPr="00BC2D67">
        <w:rPr>
          <w:b/>
          <w:bCs/>
          <w:i/>
          <w:iCs/>
          <w:sz w:val="20"/>
          <w:szCs w:val="20"/>
        </w:rPr>
        <w:t xml:space="preserve"> </w:t>
      </w:r>
      <w:proofErr w:type="spellStart"/>
      <w:r w:rsidRPr="00BC2D67">
        <w:rPr>
          <w:b/>
          <w:bCs/>
          <w:i/>
          <w:iCs/>
          <w:sz w:val="20"/>
          <w:szCs w:val="20"/>
        </w:rPr>
        <w:t>Culex</w:t>
      </w:r>
      <w:proofErr w:type="spellEnd"/>
      <w:r w:rsidRPr="00BC2D67">
        <w:rPr>
          <w:b/>
          <w:bCs/>
          <w:i/>
          <w:iCs/>
          <w:sz w:val="20"/>
          <w:szCs w:val="20"/>
        </w:rPr>
        <w:t xml:space="preserve"> </w:t>
      </w:r>
      <w:proofErr w:type="spellStart"/>
      <w:r w:rsidRPr="00BC2D67">
        <w:rPr>
          <w:b/>
          <w:bCs/>
          <w:i/>
          <w:iCs/>
          <w:sz w:val="20"/>
          <w:szCs w:val="20"/>
        </w:rPr>
        <w:t>pipiens</w:t>
      </w:r>
      <w:proofErr w:type="spellEnd"/>
    </w:p>
    <w:p w:rsidR="00532FAC" w:rsidRPr="00BC2D67" w:rsidRDefault="00532FAC" w:rsidP="00BC2D67">
      <w:pPr>
        <w:snapToGrid w:val="0"/>
        <w:jc w:val="center"/>
        <w:rPr>
          <w:b/>
          <w:bCs/>
          <w:sz w:val="20"/>
          <w:szCs w:val="20"/>
        </w:rPr>
      </w:pPr>
    </w:p>
    <w:p w:rsidR="00532FAC" w:rsidRPr="00BC2D67" w:rsidRDefault="00532FAC" w:rsidP="00BC2D67">
      <w:pPr>
        <w:snapToGrid w:val="0"/>
        <w:jc w:val="center"/>
        <w:rPr>
          <w:sz w:val="20"/>
          <w:szCs w:val="20"/>
        </w:rPr>
      </w:pPr>
      <w:proofErr w:type="spellStart"/>
      <w:r w:rsidRPr="00BC2D67">
        <w:rPr>
          <w:sz w:val="20"/>
          <w:szCs w:val="20"/>
        </w:rPr>
        <w:t>Hamdy</w:t>
      </w:r>
      <w:proofErr w:type="spellEnd"/>
      <w:r w:rsidRPr="00BC2D67">
        <w:rPr>
          <w:sz w:val="20"/>
          <w:szCs w:val="20"/>
        </w:rPr>
        <w:t xml:space="preserve"> R. Soltan</w:t>
      </w:r>
      <w:r w:rsidRPr="00BC2D67">
        <w:rPr>
          <w:sz w:val="20"/>
          <w:szCs w:val="20"/>
          <w:vertAlign w:val="superscript"/>
        </w:rPr>
        <w:t>1</w:t>
      </w:r>
      <w:r w:rsidRPr="00BC2D67">
        <w:rPr>
          <w:sz w:val="20"/>
          <w:szCs w:val="20"/>
        </w:rPr>
        <w:t xml:space="preserve"> and </w:t>
      </w:r>
      <w:proofErr w:type="spellStart"/>
      <w:r w:rsidRPr="00BC2D67">
        <w:rPr>
          <w:sz w:val="20"/>
          <w:szCs w:val="20"/>
        </w:rPr>
        <w:t>Abir</w:t>
      </w:r>
      <w:proofErr w:type="spellEnd"/>
      <w:r w:rsidRPr="00BC2D67">
        <w:rPr>
          <w:sz w:val="20"/>
          <w:szCs w:val="20"/>
        </w:rPr>
        <w:t xml:space="preserve"> S. Al-Nasser</w:t>
      </w:r>
      <w:r w:rsidRPr="00BC2D67">
        <w:rPr>
          <w:sz w:val="20"/>
          <w:szCs w:val="20"/>
          <w:vertAlign w:val="superscript"/>
        </w:rPr>
        <w:t>2*</w:t>
      </w:r>
    </w:p>
    <w:p w:rsidR="00532FAC" w:rsidRPr="00BC2D67" w:rsidRDefault="00532FAC" w:rsidP="00BC2D67">
      <w:pPr>
        <w:snapToGrid w:val="0"/>
        <w:jc w:val="center"/>
        <w:rPr>
          <w:sz w:val="20"/>
          <w:szCs w:val="20"/>
        </w:rPr>
      </w:pPr>
    </w:p>
    <w:p w:rsidR="00532FAC" w:rsidRPr="00BC2D67" w:rsidRDefault="00532FAC" w:rsidP="00BC2D67">
      <w:pPr>
        <w:snapToGrid w:val="0"/>
        <w:jc w:val="center"/>
        <w:rPr>
          <w:sz w:val="20"/>
          <w:szCs w:val="20"/>
        </w:rPr>
      </w:pPr>
      <w:r w:rsidRPr="00BC2D67">
        <w:rPr>
          <w:sz w:val="20"/>
          <w:szCs w:val="20"/>
          <w:vertAlign w:val="superscript"/>
        </w:rPr>
        <w:t>1</w:t>
      </w:r>
      <w:r w:rsidRPr="00BC2D67">
        <w:rPr>
          <w:sz w:val="20"/>
          <w:szCs w:val="20"/>
        </w:rPr>
        <w:t xml:space="preserve"> Pesticide Chemistry Department ,</w:t>
      </w:r>
      <w:r w:rsidR="009D2CA6">
        <w:rPr>
          <w:sz w:val="20"/>
          <w:szCs w:val="20"/>
        </w:rPr>
        <w:t xml:space="preserve"> </w:t>
      </w:r>
      <w:r w:rsidRPr="00BC2D67">
        <w:rPr>
          <w:sz w:val="20"/>
          <w:szCs w:val="20"/>
        </w:rPr>
        <w:t>Faculty of Agriculture ,</w:t>
      </w:r>
      <w:r w:rsidR="009D2CA6">
        <w:rPr>
          <w:sz w:val="20"/>
          <w:szCs w:val="20"/>
        </w:rPr>
        <w:t xml:space="preserve"> </w:t>
      </w:r>
      <w:r w:rsidRPr="00BC2D67">
        <w:rPr>
          <w:sz w:val="20"/>
          <w:szCs w:val="20"/>
        </w:rPr>
        <w:t>Alexandria University,</w:t>
      </w:r>
    </w:p>
    <w:p w:rsidR="00532FAC" w:rsidRPr="00BC2D67" w:rsidRDefault="00532FAC" w:rsidP="00BC2D67">
      <w:pPr>
        <w:snapToGrid w:val="0"/>
        <w:jc w:val="center"/>
        <w:rPr>
          <w:sz w:val="20"/>
          <w:szCs w:val="20"/>
        </w:rPr>
      </w:pPr>
      <w:r w:rsidRPr="00BC2D67">
        <w:rPr>
          <w:sz w:val="20"/>
          <w:szCs w:val="20"/>
        </w:rPr>
        <w:t>Egypt PO Box 21545, Alexandria, Egypt</w:t>
      </w:r>
    </w:p>
    <w:p w:rsidR="00532FAC" w:rsidRPr="00BC2D67" w:rsidRDefault="00532FAC" w:rsidP="00BC2D67">
      <w:pPr>
        <w:snapToGrid w:val="0"/>
        <w:jc w:val="center"/>
        <w:rPr>
          <w:sz w:val="20"/>
          <w:szCs w:val="20"/>
        </w:rPr>
      </w:pPr>
      <w:r w:rsidRPr="00BC2D67">
        <w:rPr>
          <w:sz w:val="20"/>
          <w:szCs w:val="20"/>
          <w:vertAlign w:val="superscript"/>
        </w:rPr>
        <w:t>2*</w:t>
      </w:r>
      <w:r w:rsidRPr="00BC2D67">
        <w:rPr>
          <w:sz w:val="20"/>
          <w:szCs w:val="20"/>
        </w:rPr>
        <w:t>Department of Biology, Faculty of Applied Sciences, Umm Al-</w:t>
      </w:r>
      <w:proofErr w:type="spellStart"/>
      <w:r w:rsidRPr="00BC2D67">
        <w:rPr>
          <w:sz w:val="20"/>
          <w:szCs w:val="20"/>
        </w:rPr>
        <w:t>Qura</w:t>
      </w:r>
      <w:proofErr w:type="spellEnd"/>
      <w:r w:rsidRPr="00BC2D67">
        <w:rPr>
          <w:sz w:val="20"/>
          <w:szCs w:val="20"/>
        </w:rPr>
        <w:t xml:space="preserve"> University, </w:t>
      </w:r>
      <w:proofErr w:type="spellStart"/>
      <w:r w:rsidRPr="00BC2D67">
        <w:rPr>
          <w:sz w:val="20"/>
          <w:szCs w:val="20"/>
        </w:rPr>
        <w:t>Makkah</w:t>
      </w:r>
      <w:proofErr w:type="spellEnd"/>
      <w:r w:rsidRPr="00BC2D67">
        <w:rPr>
          <w:sz w:val="20"/>
          <w:szCs w:val="20"/>
        </w:rPr>
        <w:t>, KSA</w:t>
      </w:r>
    </w:p>
    <w:p w:rsidR="00532FAC" w:rsidRPr="00BC2D67" w:rsidRDefault="00446851" w:rsidP="00BC2D67">
      <w:pPr>
        <w:snapToGrid w:val="0"/>
        <w:jc w:val="center"/>
        <w:rPr>
          <w:b/>
          <w:bCs/>
          <w:sz w:val="20"/>
          <w:szCs w:val="20"/>
        </w:rPr>
      </w:pPr>
      <w:hyperlink r:id="rId7" w:history="1">
        <w:r w:rsidR="00532FAC" w:rsidRPr="00BC2D67">
          <w:rPr>
            <w:rStyle w:val="Hyperlink"/>
            <w:sz w:val="20"/>
            <w:szCs w:val="20"/>
          </w:rPr>
          <w:t>al-nasser.abir@hotmail.com</w:t>
        </w:r>
      </w:hyperlink>
      <w:r w:rsidR="009D2CA6">
        <w:t>,</w:t>
      </w:r>
      <w:r w:rsidR="00532FAC" w:rsidRPr="00BC2D67">
        <w:rPr>
          <w:sz w:val="20"/>
          <w:szCs w:val="20"/>
        </w:rPr>
        <w:t xml:space="preserve"> </w:t>
      </w:r>
      <w:hyperlink r:id="rId8" w:history="1">
        <w:r w:rsidR="00532FAC" w:rsidRPr="00BC2D67">
          <w:rPr>
            <w:rStyle w:val="Hyperlink"/>
            <w:sz w:val="20"/>
            <w:szCs w:val="20"/>
          </w:rPr>
          <w:t>asnasser@uqu.edu.sa</w:t>
        </w:r>
      </w:hyperlink>
    </w:p>
    <w:p w:rsidR="00471E57" w:rsidRPr="00BC2D67" w:rsidRDefault="00471E57" w:rsidP="00BC2D67">
      <w:pPr>
        <w:snapToGrid w:val="0"/>
        <w:jc w:val="center"/>
        <w:rPr>
          <w:sz w:val="20"/>
          <w:szCs w:val="20"/>
        </w:rPr>
      </w:pPr>
    </w:p>
    <w:p w:rsidR="004A6C92" w:rsidRPr="00BC2D67" w:rsidRDefault="00471E57" w:rsidP="00BC2D67">
      <w:pPr>
        <w:snapToGrid w:val="0"/>
        <w:jc w:val="both"/>
        <w:rPr>
          <w:sz w:val="20"/>
          <w:szCs w:val="20"/>
        </w:rPr>
      </w:pPr>
      <w:r w:rsidRPr="00BC2D67">
        <w:rPr>
          <w:b/>
          <w:sz w:val="20"/>
          <w:szCs w:val="20"/>
        </w:rPr>
        <w:t xml:space="preserve">Abstract: </w:t>
      </w:r>
      <w:r w:rsidR="00532FAC" w:rsidRPr="00BC2D67">
        <w:rPr>
          <w:sz w:val="20"/>
          <w:szCs w:val="20"/>
        </w:rPr>
        <w:t xml:space="preserve">This research aims to investigate if by adding the UV absorber to </w:t>
      </w:r>
      <w:proofErr w:type="spellStart"/>
      <w:r w:rsidR="00532FAC" w:rsidRPr="00BC2D67">
        <w:rPr>
          <w:sz w:val="20"/>
          <w:szCs w:val="20"/>
        </w:rPr>
        <w:t>deltamethrin</w:t>
      </w:r>
      <w:proofErr w:type="spellEnd"/>
      <w:r w:rsidR="00532FAC" w:rsidRPr="00BC2D67">
        <w:rPr>
          <w:sz w:val="20"/>
          <w:szCs w:val="20"/>
        </w:rPr>
        <w:t xml:space="preserve">, its efficacy vis-à-vis mosquito control could be improved and its residual toxicity could be extended after irradiated to simulating UV-sun radiation. Fabric cotton discs treated with </w:t>
      </w:r>
      <w:proofErr w:type="spellStart"/>
      <w:r w:rsidR="00532FAC" w:rsidRPr="00BC2D67">
        <w:rPr>
          <w:sz w:val="20"/>
          <w:szCs w:val="20"/>
        </w:rPr>
        <w:t>deltamethrin</w:t>
      </w:r>
      <w:proofErr w:type="spellEnd"/>
      <w:r w:rsidR="00532FAC" w:rsidRPr="00BC2D67">
        <w:rPr>
          <w:sz w:val="20"/>
          <w:szCs w:val="20"/>
        </w:rPr>
        <w:t xml:space="preserve"> admixed with the selecting UV absorber were exposed to simulating sunlight for different time. According to the results, the </w:t>
      </w:r>
      <w:r w:rsidR="00532FAC" w:rsidRPr="00BC2D67">
        <w:rPr>
          <w:i/>
          <w:iCs/>
          <w:sz w:val="20"/>
          <w:szCs w:val="20"/>
        </w:rPr>
        <w:t>LT</w:t>
      </w:r>
      <w:r w:rsidR="00532FAC" w:rsidRPr="00BC2D67">
        <w:rPr>
          <w:i/>
          <w:iCs/>
          <w:sz w:val="20"/>
          <w:szCs w:val="20"/>
          <w:vertAlign w:val="subscript"/>
        </w:rPr>
        <w:t>50</w:t>
      </w:r>
      <w:r w:rsidR="00532FAC" w:rsidRPr="00BC2D67">
        <w:rPr>
          <w:sz w:val="20"/>
          <w:szCs w:val="20"/>
        </w:rPr>
        <w:t xml:space="preserve"> of </w:t>
      </w:r>
      <w:proofErr w:type="spellStart"/>
      <w:r w:rsidR="00532FAC" w:rsidRPr="00BC2D67">
        <w:rPr>
          <w:sz w:val="20"/>
          <w:szCs w:val="20"/>
        </w:rPr>
        <w:t>deltamethrin</w:t>
      </w:r>
      <w:proofErr w:type="spellEnd"/>
      <w:r w:rsidR="00532FAC" w:rsidRPr="00BC2D67">
        <w:rPr>
          <w:sz w:val="20"/>
          <w:szCs w:val="20"/>
        </w:rPr>
        <w:t xml:space="preserve"> extracted from the fabric cotton discs against 4</w:t>
      </w:r>
      <w:r w:rsidR="00532FAC" w:rsidRPr="00BC2D67">
        <w:rPr>
          <w:i/>
          <w:iCs/>
          <w:sz w:val="20"/>
          <w:szCs w:val="20"/>
          <w:u w:val="single"/>
          <w:vertAlign w:val="superscript"/>
        </w:rPr>
        <w:t>th</w:t>
      </w:r>
      <w:r w:rsidR="00532FAC" w:rsidRPr="00BC2D67">
        <w:rPr>
          <w:sz w:val="20"/>
          <w:szCs w:val="20"/>
        </w:rPr>
        <w:t xml:space="preserve"> instars mosquito larvae were ranged from 73.65 to 551.1 min. Whereas, the </w:t>
      </w:r>
      <w:r w:rsidR="00532FAC" w:rsidRPr="00BC2D67">
        <w:rPr>
          <w:i/>
          <w:iCs/>
          <w:sz w:val="20"/>
          <w:szCs w:val="20"/>
        </w:rPr>
        <w:t>LT</w:t>
      </w:r>
      <w:r w:rsidR="00532FAC" w:rsidRPr="00BC2D67">
        <w:rPr>
          <w:i/>
          <w:iCs/>
          <w:sz w:val="20"/>
          <w:szCs w:val="20"/>
          <w:vertAlign w:val="subscript"/>
        </w:rPr>
        <w:t>50</w:t>
      </w:r>
      <w:r w:rsidR="00532FAC" w:rsidRPr="00BC2D67">
        <w:rPr>
          <w:sz w:val="20"/>
          <w:szCs w:val="20"/>
        </w:rPr>
        <w:t xml:space="preserve"> of </w:t>
      </w:r>
      <w:proofErr w:type="spellStart"/>
      <w:r w:rsidR="00532FAC" w:rsidRPr="00BC2D67">
        <w:rPr>
          <w:sz w:val="20"/>
          <w:szCs w:val="20"/>
        </w:rPr>
        <w:t>deltamethrin</w:t>
      </w:r>
      <w:proofErr w:type="spellEnd"/>
      <w:r w:rsidR="00532FAC" w:rsidRPr="00BC2D67">
        <w:rPr>
          <w:sz w:val="20"/>
          <w:szCs w:val="20"/>
        </w:rPr>
        <w:t xml:space="preserve"> applied alone was 32.26 min. This data indicated that the UV absorbers improved the </w:t>
      </w:r>
      <w:proofErr w:type="spellStart"/>
      <w:r w:rsidR="00532FAC" w:rsidRPr="00BC2D67">
        <w:rPr>
          <w:sz w:val="20"/>
          <w:szCs w:val="20"/>
        </w:rPr>
        <w:t>deltamethrin</w:t>
      </w:r>
      <w:proofErr w:type="spellEnd"/>
      <w:r w:rsidR="00532FAC" w:rsidRPr="00BC2D67">
        <w:rPr>
          <w:sz w:val="20"/>
          <w:szCs w:val="20"/>
        </w:rPr>
        <w:t xml:space="preserve"> residual toxicity than </w:t>
      </w:r>
      <w:proofErr w:type="spellStart"/>
      <w:r w:rsidR="00532FAC" w:rsidRPr="00BC2D67">
        <w:rPr>
          <w:sz w:val="20"/>
          <w:szCs w:val="20"/>
        </w:rPr>
        <w:t>deltamethrin</w:t>
      </w:r>
      <w:proofErr w:type="spellEnd"/>
      <w:r w:rsidR="00532FAC" w:rsidRPr="00BC2D67">
        <w:rPr>
          <w:sz w:val="20"/>
          <w:szCs w:val="20"/>
        </w:rPr>
        <w:t xml:space="preserve"> alone. Regarding to the </w:t>
      </w:r>
      <w:r w:rsidR="00532FAC" w:rsidRPr="00BC2D67">
        <w:rPr>
          <w:i/>
          <w:iCs/>
          <w:sz w:val="20"/>
          <w:szCs w:val="20"/>
        </w:rPr>
        <w:t>LC</w:t>
      </w:r>
      <w:r w:rsidR="00532FAC" w:rsidRPr="00BC2D67">
        <w:rPr>
          <w:i/>
          <w:iCs/>
          <w:sz w:val="20"/>
          <w:szCs w:val="20"/>
          <w:vertAlign w:val="subscript"/>
        </w:rPr>
        <w:t>50</w:t>
      </w:r>
      <w:r w:rsidR="00532FAC" w:rsidRPr="00BC2D67">
        <w:rPr>
          <w:sz w:val="20"/>
          <w:szCs w:val="20"/>
        </w:rPr>
        <w:t xml:space="preserve"> and the toxicity index values recorded of </w:t>
      </w:r>
      <w:proofErr w:type="spellStart"/>
      <w:r w:rsidR="00532FAC" w:rsidRPr="00BC2D67">
        <w:rPr>
          <w:sz w:val="20"/>
          <w:szCs w:val="20"/>
        </w:rPr>
        <w:t>deltamethrin</w:t>
      </w:r>
      <w:proofErr w:type="spellEnd"/>
      <w:r w:rsidR="00532FAC" w:rsidRPr="00BC2D67">
        <w:rPr>
          <w:sz w:val="20"/>
          <w:szCs w:val="20"/>
        </w:rPr>
        <w:t xml:space="preserve"> alone or in a mixture with the tested UV absorbers, the mixture of </w:t>
      </w:r>
      <w:proofErr w:type="spellStart"/>
      <w:r w:rsidR="00532FAC" w:rsidRPr="00BC2D67">
        <w:rPr>
          <w:sz w:val="20"/>
          <w:szCs w:val="20"/>
        </w:rPr>
        <w:t>deltamethrin</w:t>
      </w:r>
      <w:proofErr w:type="spellEnd"/>
      <w:r w:rsidR="00532FAC" w:rsidRPr="00BC2D67">
        <w:rPr>
          <w:sz w:val="20"/>
          <w:szCs w:val="20"/>
        </w:rPr>
        <w:t xml:space="preserve"> with </w:t>
      </w:r>
      <w:proofErr w:type="spellStart"/>
      <w:r w:rsidR="00532FAC" w:rsidRPr="00BC2D67">
        <w:rPr>
          <w:sz w:val="20"/>
          <w:szCs w:val="20"/>
        </w:rPr>
        <w:t>menthyl</w:t>
      </w:r>
      <w:proofErr w:type="spellEnd"/>
      <w:r w:rsidR="00532FAC" w:rsidRPr="00BC2D67">
        <w:rPr>
          <w:sz w:val="20"/>
          <w:szCs w:val="20"/>
        </w:rPr>
        <w:t xml:space="preserve"> </w:t>
      </w:r>
      <w:proofErr w:type="spellStart"/>
      <w:r w:rsidR="00532FAC" w:rsidRPr="00BC2D67">
        <w:rPr>
          <w:sz w:val="20"/>
          <w:szCs w:val="20"/>
        </w:rPr>
        <w:t>anthranilate</w:t>
      </w:r>
      <w:proofErr w:type="spellEnd"/>
      <w:r w:rsidR="00532FAC" w:rsidRPr="00BC2D67">
        <w:rPr>
          <w:sz w:val="20"/>
          <w:szCs w:val="20"/>
          <w:vertAlign w:val="subscript"/>
        </w:rPr>
        <w:t xml:space="preserve"> </w:t>
      </w:r>
      <w:r w:rsidR="00532FAC" w:rsidRPr="00BC2D67">
        <w:rPr>
          <w:sz w:val="20"/>
          <w:szCs w:val="20"/>
        </w:rPr>
        <w:t xml:space="preserve">was the most toxic mixture followed by the mixture of </w:t>
      </w:r>
      <w:proofErr w:type="spellStart"/>
      <w:r w:rsidR="00532FAC" w:rsidRPr="00BC2D67">
        <w:rPr>
          <w:sz w:val="20"/>
          <w:szCs w:val="20"/>
        </w:rPr>
        <w:t>deltamethrin</w:t>
      </w:r>
      <w:proofErr w:type="spellEnd"/>
      <w:r w:rsidR="00532FAC" w:rsidRPr="00BC2D67">
        <w:rPr>
          <w:sz w:val="20"/>
          <w:szCs w:val="20"/>
        </w:rPr>
        <w:t xml:space="preserve"> with tannic acid then </w:t>
      </w:r>
      <w:proofErr w:type="spellStart"/>
      <w:r w:rsidR="00532FAC" w:rsidRPr="00BC2D67">
        <w:rPr>
          <w:sz w:val="20"/>
          <w:szCs w:val="20"/>
        </w:rPr>
        <w:t>deltamethrin</w:t>
      </w:r>
      <w:proofErr w:type="spellEnd"/>
      <w:r w:rsidR="00532FAC" w:rsidRPr="00BC2D67">
        <w:rPr>
          <w:sz w:val="20"/>
          <w:szCs w:val="20"/>
        </w:rPr>
        <w:t xml:space="preserve"> with </w:t>
      </w:r>
      <w:proofErr w:type="spellStart"/>
      <w:r w:rsidR="00532FAC" w:rsidRPr="00BC2D67">
        <w:rPr>
          <w:sz w:val="20"/>
          <w:szCs w:val="20"/>
        </w:rPr>
        <w:t>scopoletin</w:t>
      </w:r>
      <w:proofErr w:type="spellEnd"/>
      <w:r w:rsidR="009D2CA6">
        <w:rPr>
          <w:sz w:val="20"/>
          <w:szCs w:val="20"/>
        </w:rPr>
        <w:t xml:space="preserve"> </w:t>
      </w:r>
      <w:r w:rsidR="00532FAC" w:rsidRPr="00BC2D67">
        <w:rPr>
          <w:sz w:val="20"/>
          <w:szCs w:val="20"/>
        </w:rPr>
        <w:t xml:space="preserve">and </w:t>
      </w:r>
      <w:proofErr w:type="spellStart"/>
      <w:r w:rsidR="00532FAC" w:rsidRPr="00BC2D67">
        <w:rPr>
          <w:sz w:val="20"/>
          <w:szCs w:val="20"/>
        </w:rPr>
        <w:t>gallic</w:t>
      </w:r>
      <w:proofErr w:type="spellEnd"/>
      <w:r w:rsidR="00532FAC" w:rsidRPr="00BC2D67">
        <w:rPr>
          <w:sz w:val="20"/>
          <w:szCs w:val="20"/>
        </w:rPr>
        <w:t xml:space="preserve"> acid.</w:t>
      </w:r>
    </w:p>
    <w:p w:rsidR="00862414" w:rsidRPr="00BC2D67" w:rsidRDefault="00177C9A" w:rsidP="00BC2D67">
      <w:pPr>
        <w:snapToGrid w:val="0"/>
        <w:jc w:val="both"/>
        <w:rPr>
          <w:sz w:val="20"/>
          <w:szCs w:val="20"/>
          <w:lang w:eastAsia="zh-CN"/>
        </w:rPr>
      </w:pPr>
      <w:r w:rsidRPr="00BC2D67">
        <w:rPr>
          <w:sz w:val="20"/>
          <w:szCs w:val="20"/>
        </w:rPr>
        <w:t>[</w:t>
      </w:r>
      <w:proofErr w:type="spellStart"/>
      <w:r w:rsidR="00532FAC" w:rsidRPr="00BC2D67">
        <w:rPr>
          <w:sz w:val="20"/>
          <w:szCs w:val="20"/>
        </w:rPr>
        <w:t>Hamdy</w:t>
      </w:r>
      <w:proofErr w:type="spellEnd"/>
      <w:r w:rsidR="00532FAC" w:rsidRPr="00BC2D67">
        <w:rPr>
          <w:sz w:val="20"/>
          <w:szCs w:val="20"/>
        </w:rPr>
        <w:t xml:space="preserve"> R. </w:t>
      </w:r>
      <w:proofErr w:type="spellStart"/>
      <w:r w:rsidR="00532FAC" w:rsidRPr="00BC2D67">
        <w:rPr>
          <w:sz w:val="20"/>
          <w:szCs w:val="20"/>
        </w:rPr>
        <w:t>Soltan</w:t>
      </w:r>
      <w:proofErr w:type="spellEnd"/>
      <w:r w:rsidR="00532FAC" w:rsidRPr="00BC2D67">
        <w:rPr>
          <w:sz w:val="20"/>
          <w:szCs w:val="20"/>
        </w:rPr>
        <w:t xml:space="preserve"> and </w:t>
      </w:r>
      <w:proofErr w:type="spellStart"/>
      <w:r w:rsidR="00532FAC" w:rsidRPr="00BC2D67">
        <w:rPr>
          <w:sz w:val="20"/>
          <w:szCs w:val="20"/>
        </w:rPr>
        <w:t>Abir</w:t>
      </w:r>
      <w:proofErr w:type="spellEnd"/>
      <w:r w:rsidR="00532FAC" w:rsidRPr="00BC2D67">
        <w:rPr>
          <w:sz w:val="20"/>
          <w:szCs w:val="20"/>
        </w:rPr>
        <w:t xml:space="preserve"> S. Al-Nasser</w:t>
      </w:r>
      <w:r w:rsidR="00FB6A45" w:rsidRPr="00BC2D67">
        <w:rPr>
          <w:sz w:val="20"/>
          <w:szCs w:val="20"/>
        </w:rPr>
        <w:t>.</w:t>
      </w:r>
      <w:r w:rsidR="00532FAC" w:rsidRPr="00BC2D67">
        <w:rPr>
          <w:sz w:val="20"/>
          <w:szCs w:val="20"/>
        </w:rPr>
        <w:t xml:space="preserve"> </w:t>
      </w:r>
      <w:r w:rsidR="00532FAC" w:rsidRPr="00BC2D67">
        <w:rPr>
          <w:b/>
          <w:bCs/>
          <w:sz w:val="20"/>
          <w:szCs w:val="20"/>
        </w:rPr>
        <w:t xml:space="preserve">The effect of selected UV absorber on the </w:t>
      </w:r>
      <w:proofErr w:type="spellStart"/>
      <w:r w:rsidR="00532FAC" w:rsidRPr="00BC2D67">
        <w:rPr>
          <w:b/>
          <w:bCs/>
          <w:sz w:val="20"/>
          <w:szCs w:val="20"/>
        </w:rPr>
        <w:t>photodegradation</w:t>
      </w:r>
      <w:proofErr w:type="spellEnd"/>
      <w:r w:rsidR="00532FAC" w:rsidRPr="00BC2D67">
        <w:rPr>
          <w:b/>
          <w:bCs/>
          <w:sz w:val="20"/>
          <w:szCs w:val="20"/>
        </w:rPr>
        <w:t xml:space="preserve"> of </w:t>
      </w:r>
      <w:proofErr w:type="spellStart"/>
      <w:r w:rsidR="00532FAC" w:rsidRPr="00BC2D67">
        <w:rPr>
          <w:b/>
          <w:bCs/>
          <w:sz w:val="20"/>
          <w:szCs w:val="20"/>
        </w:rPr>
        <w:t>deltamethrin</w:t>
      </w:r>
      <w:proofErr w:type="spellEnd"/>
      <w:r w:rsidR="00532FAC" w:rsidRPr="00BC2D67">
        <w:rPr>
          <w:b/>
          <w:bCs/>
          <w:sz w:val="20"/>
          <w:szCs w:val="20"/>
        </w:rPr>
        <w:t xml:space="preserve"> and its insecticidal efficacy against 4</w:t>
      </w:r>
      <w:r w:rsidR="00532FAC" w:rsidRPr="00BC2D67">
        <w:rPr>
          <w:b/>
          <w:bCs/>
          <w:sz w:val="20"/>
          <w:szCs w:val="20"/>
          <w:vertAlign w:val="superscript"/>
        </w:rPr>
        <w:t>th</w:t>
      </w:r>
      <w:r w:rsidR="00532FAC" w:rsidRPr="00BC2D67">
        <w:rPr>
          <w:b/>
          <w:bCs/>
          <w:sz w:val="20"/>
          <w:szCs w:val="20"/>
        </w:rPr>
        <w:t xml:space="preserve"> instars larvae of mosquito</w:t>
      </w:r>
      <w:r w:rsidR="00532FAC" w:rsidRPr="00BC2D67">
        <w:rPr>
          <w:b/>
          <w:bCs/>
          <w:i/>
          <w:iCs/>
          <w:sz w:val="20"/>
          <w:szCs w:val="20"/>
        </w:rPr>
        <w:t xml:space="preserve"> </w:t>
      </w:r>
      <w:proofErr w:type="spellStart"/>
      <w:r w:rsidR="00532FAC" w:rsidRPr="00BC2D67">
        <w:rPr>
          <w:b/>
          <w:bCs/>
          <w:i/>
          <w:iCs/>
          <w:sz w:val="20"/>
          <w:szCs w:val="20"/>
        </w:rPr>
        <w:t>Culex</w:t>
      </w:r>
      <w:proofErr w:type="spellEnd"/>
      <w:r w:rsidR="00532FAC" w:rsidRPr="00BC2D67">
        <w:rPr>
          <w:b/>
          <w:bCs/>
          <w:i/>
          <w:iCs/>
          <w:sz w:val="20"/>
          <w:szCs w:val="20"/>
        </w:rPr>
        <w:t xml:space="preserve"> </w:t>
      </w:r>
      <w:proofErr w:type="spellStart"/>
      <w:r w:rsidR="00532FAC" w:rsidRPr="00BC2D67">
        <w:rPr>
          <w:b/>
          <w:bCs/>
          <w:i/>
          <w:iCs/>
          <w:sz w:val="20"/>
          <w:szCs w:val="20"/>
        </w:rPr>
        <w:t>pipiens</w:t>
      </w:r>
      <w:proofErr w:type="spellEnd"/>
      <w:r w:rsidR="00862414" w:rsidRPr="00BC2D67">
        <w:rPr>
          <w:rFonts w:eastAsia="Times New Roman"/>
          <w:b/>
          <w:bCs/>
          <w:sz w:val="20"/>
          <w:szCs w:val="20"/>
          <w:lang w:bidi="fa-IR"/>
        </w:rPr>
        <w:t>.</w:t>
      </w:r>
      <w:r w:rsidR="00862414" w:rsidRPr="00BC2D67">
        <w:rPr>
          <w:bCs/>
          <w:i/>
          <w:sz w:val="20"/>
          <w:szCs w:val="20"/>
        </w:rPr>
        <w:t xml:space="preserve"> N Y </w:t>
      </w:r>
      <w:proofErr w:type="spellStart"/>
      <w:r w:rsidR="00862414" w:rsidRPr="00BC2D67">
        <w:rPr>
          <w:bCs/>
          <w:i/>
          <w:sz w:val="20"/>
          <w:szCs w:val="20"/>
        </w:rPr>
        <w:t>Sci</w:t>
      </w:r>
      <w:proofErr w:type="spellEnd"/>
      <w:r w:rsidR="00862414" w:rsidRPr="00BC2D67">
        <w:rPr>
          <w:bCs/>
          <w:i/>
          <w:sz w:val="20"/>
          <w:szCs w:val="20"/>
        </w:rPr>
        <w:t xml:space="preserve"> J</w:t>
      </w:r>
      <w:r w:rsidR="00862414" w:rsidRPr="00BC2D67">
        <w:rPr>
          <w:bCs/>
          <w:sz w:val="20"/>
          <w:szCs w:val="20"/>
        </w:rPr>
        <w:t xml:space="preserve"> </w:t>
      </w:r>
      <w:r w:rsidR="00862414" w:rsidRPr="00BC2D67">
        <w:rPr>
          <w:sz w:val="20"/>
          <w:szCs w:val="20"/>
        </w:rPr>
        <w:t>201</w:t>
      </w:r>
      <w:r w:rsidR="00862414" w:rsidRPr="00BC2D67">
        <w:rPr>
          <w:rFonts w:hint="eastAsia"/>
          <w:sz w:val="20"/>
          <w:szCs w:val="20"/>
        </w:rPr>
        <w:t>4</w:t>
      </w:r>
      <w:r w:rsidR="00862414" w:rsidRPr="00BC2D67">
        <w:rPr>
          <w:sz w:val="20"/>
          <w:szCs w:val="20"/>
        </w:rPr>
        <w:t>;</w:t>
      </w:r>
      <w:r w:rsidR="00862414" w:rsidRPr="00BC2D67">
        <w:rPr>
          <w:rFonts w:hint="eastAsia"/>
          <w:sz w:val="20"/>
          <w:szCs w:val="20"/>
        </w:rPr>
        <w:t>7</w:t>
      </w:r>
      <w:r w:rsidR="00862414" w:rsidRPr="00BC2D67">
        <w:rPr>
          <w:sz w:val="20"/>
          <w:szCs w:val="20"/>
        </w:rPr>
        <w:t>(</w:t>
      </w:r>
      <w:r w:rsidR="00862414" w:rsidRPr="00BC2D67">
        <w:rPr>
          <w:rFonts w:hint="eastAsia"/>
          <w:sz w:val="20"/>
          <w:szCs w:val="20"/>
        </w:rPr>
        <w:t>2</w:t>
      </w:r>
      <w:r w:rsidR="00862414" w:rsidRPr="00BC2D67">
        <w:rPr>
          <w:sz w:val="20"/>
          <w:szCs w:val="20"/>
        </w:rPr>
        <w:t>):</w:t>
      </w:r>
      <w:r w:rsidR="00A84F09">
        <w:rPr>
          <w:noProof/>
          <w:color w:val="000000"/>
          <w:sz w:val="20"/>
          <w:szCs w:val="20"/>
        </w:rPr>
        <w:t>57</w:t>
      </w:r>
      <w:r w:rsidR="00862414" w:rsidRPr="00BC2D67">
        <w:rPr>
          <w:color w:val="000000"/>
          <w:sz w:val="20"/>
          <w:szCs w:val="20"/>
        </w:rPr>
        <w:t>-</w:t>
      </w:r>
      <w:r w:rsidR="00A84F09">
        <w:rPr>
          <w:noProof/>
          <w:color w:val="000000"/>
          <w:sz w:val="20"/>
          <w:szCs w:val="20"/>
        </w:rPr>
        <w:t>61</w:t>
      </w:r>
      <w:r w:rsidR="00862414" w:rsidRPr="00BC2D67">
        <w:rPr>
          <w:sz w:val="20"/>
          <w:szCs w:val="20"/>
        </w:rPr>
        <w:t xml:space="preserve">]. (ISSN: 1554-0200). </w:t>
      </w:r>
      <w:hyperlink r:id="rId9" w:history="1">
        <w:r w:rsidR="00862414" w:rsidRPr="00BC2D67">
          <w:rPr>
            <w:rStyle w:val="Hyperlink"/>
            <w:sz w:val="20"/>
            <w:szCs w:val="20"/>
          </w:rPr>
          <w:t>http://www.sciencepub.net/newyork</w:t>
        </w:r>
      </w:hyperlink>
      <w:r w:rsidR="00862414" w:rsidRPr="00BC2D67">
        <w:rPr>
          <w:sz w:val="20"/>
          <w:szCs w:val="20"/>
        </w:rPr>
        <w:t xml:space="preserve">. </w:t>
      </w:r>
      <w:r w:rsidR="00BC2D67" w:rsidRPr="00BC2D67">
        <w:rPr>
          <w:rFonts w:hint="eastAsia"/>
          <w:sz w:val="20"/>
          <w:szCs w:val="20"/>
          <w:lang w:eastAsia="zh-CN"/>
        </w:rPr>
        <w:t>7</w:t>
      </w:r>
    </w:p>
    <w:p w:rsidR="001817C7" w:rsidRPr="00BC2D67" w:rsidRDefault="001817C7" w:rsidP="00BC2D67">
      <w:pPr>
        <w:snapToGrid w:val="0"/>
        <w:jc w:val="both"/>
        <w:rPr>
          <w:sz w:val="20"/>
          <w:szCs w:val="20"/>
        </w:rPr>
      </w:pPr>
    </w:p>
    <w:p w:rsidR="001817C7" w:rsidRPr="00BC2D67" w:rsidRDefault="001817C7" w:rsidP="00BC2D67">
      <w:pPr>
        <w:snapToGrid w:val="0"/>
        <w:jc w:val="both"/>
        <w:rPr>
          <w:i/>
          <w:iCs/>
          <w:sz w:val="20"/>
          <w:szCs w:val="20"/>
        </w:rPr>
      </w:pPr>
      <w:r w:rsidRPr="00BC2D67">
        <w:rPr>
          <w:b/>
          <w:sz w:val="20"/>
          <w:szCs w:val="20"/>
        </w:rPr>
        <w:t>Keywords:</w:t>
      </w:r>
      <w:r w:rsidR="000F5823" w:rsidRPr="00BC2D67">
        <w:rPr>
          <w:b/>
          <w:sz w:val="20"/>
          <w:szCs w:val="20"/>
        </w:rPr>
        <w:t xml:space="preserve"> </w:t>
      </w:r>
      <w:r w:rsidR="000F5823" w:rsidRPr="00BC2D67">
        <w:rPr>
          <w:bCs/>
          <w:sz w:val="20"/>
          <w:szCs w:val="20"/>
        </w:rPr>
        <w:t xml:space="preserve">UV absorber- </w:t>
      </w:r>
      <w:proofErr w:type="spellStart"/>
      <w:r w:rsidR="000F5823" w:rsidRPr="00BC2D67">
        <w:rPr>
          <w:bCs/>
          <w:sz w:val="20"/>
          <w:szCs w:val="20"/>
        </w:rPr>
        <w:t>photodegradation</w:t>
      </w:r>
      <w:proofErr w:type="spellEnd"/>
      <w:r w:rsidRPr="00BC2D67">
        <w:rPr>
          <w:bCs/>
          <w:sz w:val="20"/>
          <w:szCs w:val="20"/>
        </w:rPr>
        <w:t xml:space="preserve"> </w:t>
      </w:r>
      <w:r w:rsidR="000F5823" w:rsidRPr="00BC2D67">
        <w:rPr>
          <w:bCs/>
          <w:sz w:val="20"/>
          <w:szCs w:val="20"/>
        </w:rPr>
        <w:t>-</w:t>
      </w:r>
      <w:proofErr w:type="spellStart"/>
      <w:r w:rsidR="000F5823" w:rsidRPr="00BC2D67">
        <w:rPr>
          <w:bCs/>
          <w:sz w:val="20"/>
          <w:szCs w:val="20"/>
        </w:rPr>
        <w:t>deltamethrin-mosquito-</w:t>
      </w:r>
      <w:r w:rsidR="000F5823" w:rsidRPr="00BC2D67">
        <w:rPr>
          <w:bCs/>
          <w:i/>
          <w:iCs/>
          <w:sz w:val="20"/>
          <w:szCs w:val="20"/>
        </w:rPr>
        <w:t>Culex</w:t>
      </w:r>
      <w:proofErr w:type="spellEnd"/>
      <w:r w:rsidR="000F5823" w:rsidRPr="00BC2D67">
        <w:rPr>
          <w:bCs/>
          <w:i/>
          <w:iCs/>
          <w:sz w:val="20"/>
          <w:szCs w:val="20"/>
        </w:rPr>
        <w:t xml:space="preserve"> </w:t>
      </w:r>
      <w:proofErr w:type="spellStart"/>
      <w:r w:rsidR="000F5823" w:rsidRPr="00BC2D67">
        <w:rPr>
          <w:bCs/>
          <w:i/>
          <w:iCs/>
          <w:sz w:val="20"/>
          <w:szCs w:val="20"/>
        </w:rPr>
        <w:t>pipiens</w:t>
      </w:r>
      <w:proofErr w:type="spellEnd"/>
    </w:p>
    <w:p w:rsidR="001817C7" w:rsidRDefault="001817C7" w:rsidP="009D2CA6">
      <w:pPr>
        <w:snapToGrid w:val="0"/>
        <w:jc w:val="both"/>
        <w:rPr>
          <w:sz w:val="20"/>
          <w:szCs w:val="20"/>
        </w:rPr>
      </w:pPr>
    </w:p>
    <w:p w:rsidR="009D2CA6" w:rsidRPr="00BC2D67" w:rsidRDefault="009D2CA6" w:rsidP="009D2CA6">
      <w:pPr>
        <w:snapToGrid w:val="0"/>
        <w:jc w:val="both"/>
        <w:rPr>
          <w:sz w:val="20"/>
          <w:szCs w:val="20"/>
        </w:rPr>
      </w:pPr>
    </w:p>
    <w:p w:rsidR="002F20CD" w:rsidRPr="00BC2D67" w:rsidRDefault="002F20CD" w:rsidP="00BC2D67">
      <w:pPr>
        <w:snapToGrid w:val="0"/>
        <w:jc w:val="both"/>
        <w:rPr>
          <w:b/>
          <w:sz w:val="20"/>
          <w:szCs w:val="20"/>
        </w:rPr>
        <w:sectPr w:rsidR="002F20CD" w:rsidRPr="00BC2D67" w:rsidSect="00A84F0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7"/>
          <w:cols w:space="720"/>
          <w:docGrid w:linePitch="360"/>
        </w:sectPr>
      </w:pPr>
    </w:p>
    <w:p w:rsidR="00471E57" w:rsidRPr="00BC2D67" w:rsidRDefault="00471E57" w:rsidP="00BC2D67">
      <w:pPr>
        <w:snapToGrid w:val="0"/>
        <w:jc w:val="both"/>
        <w:rPr>
          <w:b/>
          <w:sz w:val="20"/>
          <w:szCs w:val="20"/>
        </w:rPr>
      </w:pPr>
      <w:r w:rsidRPr="00BC2D67">
        <w:rPr>
          <w:b/>
          <w:sz w:val="20"/>
          <w:szCs w:val="20"/>
        </w:rPr>
        <w:lastRenderedPageBreak/>
        <w:t>1. Introduction</w:t>
      </w:r>
    </w:p>
    <w:p w:rsidR="00532FAC" w:rsidRPr="00BC2D67" w:rsidRDefault="00532FAC" w:rsidP="00BC2D67">
      <w:pPr>
        <w:snapToGrid w:val="0"/>
        <w:ind w:firstLine="425"/>
        <w:jc w:val="both"/>
        <w:rPr>
          <w:sz w:val="20"/>
          <w:szCs w:val="20"/>
        </w:rPr>
      </w:pPr>
      <w:r w:rsidRPr="00BC2D67">
        <w:rPr>
          <w:sz w:val="20"/>
          <w:szCs w:val="20"/>
        </w:rPr>
        <w:t xml:space="preserve">Pesticides are used extensively in agriculture, as their application is still the most effective means for controlling pest populations. However, overexposure to pesticides worldwide has been accompanied with problems related to toxic and </w:t>
      </w:r>
      <w:proofErr w:type="spellStart"/>
      <w:r w:rsidRPr="00BC2D67">
        <w:rPr>
          <w:sz w:val="20"/>
          <w:szCs w:val="20"/>
        </w:rPr>
        <w:t>genotoxic</w:t>
      </w:r>
      <w:proofErr w:type="spellEnd"/>
      <w:r w:rsidRPr="00BC2D67">
        <w:rPr>
          <w:sz w:val="20"/>
          <w:szCs w:val="20"/>
        </w:rPr>
        <w:t xml:space="preserve"> effects at </w:t>
      </w:r>
      <w:proofErr w:type="spellStart"/>
      <w:r w:rsidRPr="00BC2D67">
        <w:rPr>
          <w:sz w:val="20"/>
          <w:szCs w:val="20"/>
        </w:rPr>
        <w:t>sublethal</w:t>
      </w:r>
      <w:proofErr w:type="spellEnd"/>
      <w:r w:rsidRPr="00BC2D67">
        <w:rPr>
          <w:sz w:val="20"/>
          <w:szCs w:val="20"/>
        </w:rPr>
        <w:t xml:space="preserve"> concentrations to beneficial arthropods and non-target organisms, and health risks for humans (</w:t>
      </w:r>
      <w:proofErr w:type="spellStart"/>
      <w:r w:rsidRPr="00BC2D67">
        <w:rPr>
          <w:sz w:val="20"/>
          <w:szCs w:val="20"/>
        </w:rPr>
        <w:t>Dearfield</w:t>
      </w:r>
      <w:proofErr w:type="spellEnd"/>
      <w:r w:rsidRPr="00BC2D67">
        <w:rPr>
          <w:sz w:val="20"/>
          <w:szCs w:val="20"/>
        </w:rPr>
        <w:t xml:space="preserve"> </w:t>
      </w:r>
      <w:r w:rsidRPr="00BC2D67">
        <w:rPr>
          <w:i/>
          <w:iCs/>
          <w:sz w:val="20"/>
          <w:szCs w:val="20"/>
        </w:rPr>
        <w:t>et al.,</w:t>
      </w:r>
      <w:r w:rsidRPr="00BC2D67">
        <w:rPr>
          <w:sz w:val="20"/>
          <w:szCs w:val="20"/>
        </w:rPr>
        <w:t xml:space="preserve"> 1999 and </w:t>
      </w:r>
      <w:proofErr w:type="spellStart"/>
      <w:r w:rsidRPr="00BC2D67">
        <w:rPr>
          <w:sz w:val="20"/>
          <w:szCs w:val="20"/>
        </w:rPr>
        <w:t>Bolognesi</w:t>
      </w:r>
      <w:proofErr w:type="spellEnd"/>
      <w:r w:rsidRPr="00BC2D67">
        <w:rPr>
          <w:sz w:val="20"/>
          <w:szCs w:val="20"/>
        </w:rPr>
        <w:t xml:space="preserve">, 2003). Moreover, extensive and long-term use of pesticides may lead to insecticide resistance problems (Toshio and Scott, 2003 and </w:t>
      </w:r>
      <w:proofErr w:type="spellStart"/>
      <w:r w:rsidRPr="00BC2D67">
        <w:rPr>
          <w:sz w:val="20"/>
          <w:szCs w:val="20"/>
        </w:rPr>
        <w:t>Kakani</w:t>
      </w:r>
      <w:proofErr w:type="spellEnd"/>
      <w:r w:rsidRPr="00BC2D67">
        <w:rPr>
          <w:sz w:val="20"/>
          <w:szCs w:val="20"/>
        </w:rPr>
        <w:t xml:space="preserve">, </w:t>
      </w:r>
      <w:r w:rsidRPr="00BC2D67">
        <w:rPr>
          <w:i/>
          <w:iCs/>
          <w:sz w:val="20"/>
          <w:szCs w:val="20"/>
        </w:rPr>
        <w:t>et al.,</w:t>
      </w:r>
      <w:r w:rsidRPr="00BC2D67">
        <w:rPr>
          <w:sz w:val="20"/>
          <w:szCs w:val="20"/>
        </w:rPr>
        <w:t xml:space="preserve"> 2010)</w:t>
      </w:r>
      <w:r w:rsidR="00223FF9" w:rsidRPr="00BC2D67">
        <w:rPr>
          <w:sz w:val="20"/>
          <w:szCs w:val="20"/>
        </w:rPr>
        <w:t xml:space="preserve">. </w:t>
      </w:r>
      <w:proofErr w:type="spellStart"/>
      <w:r w:rsidRPr="00BC2D67">
        <w:rPr>
          <w:sz w:val="20"/>
          <w:szCs w:val="20"/>
        </w:rPr>
        <w:t>Deltamethrin</w:t>
      </w:r>
      <w:proofErr w:type="spellEnd"/>
      <w:r w:rsidRPr="00BC2D67">
        <w:rPr>
          <w:sz w:val="20"/>
          <w:szCs w:val="20"/>
        </w:rPr>
        <w:t>; (S)-α-cyano-3-phenoxybenzyl-</w:t>
      </w:r>
      <w:r w:rsidRPr="00BC2D67">
        <w:rPr>
          <w:i/>
          <w:sz w:val="20"/>
          <w:szCs w:val="20"/>
        </w:rPr>
        <w:t>cis</w:t>
      </w:r>
      <w:r w:rsidRPr="00BC2D67">
        <w:rPr>
          <w:sz w:val="20"/>
          <w:szCs w:val="20"/>
        </w:rPr>
        <w:t xml:space="preserve">-(lR,3R)-2,2-dimethyl-3-(2,2dibromovinyl)2,2-dimethyl </w:t>
      </w:r>
      <w:proofErr w:type="spellStart"/>
      <w:r w:rsidRPr="00BC2D67">
        <w:rPr>
          <w:sz w:val="20"/>
          <w:szCs w:val="20"/>
        </w:rPr>
        <w:t>cyclopropanecarboxylate</w:t>
      </w:r>
      <w:proofErr w:type="spellEnd"/>
      <w:r w:rsidRPr="00BC2D67">
        <w:rPr>
          <w:sz w:val="20"/>
          <w:szCs w:val="20"/>
        </w:rPr>
        <w:t xml:space="preserve"> is a synthetic </w:t>
      </w:r>
      <w:proofErr w:type="spellStart"/>
      <w:r w:rsidRPr="00BC2D67">
        <w:rPr>
          <w:sz w:val="20"/>
          <w:szCs w:val="20"/>
        </w:rPr>
        <w:t>pyrethroid</w:t>
      </w:r>
      <w:proofErr w:type="spellEnd"/>
      <w:r w:rsidRPr="00BC2D67">
        <w:rPr>
          <w:sz w:val="20"/>
          <w:szCs w:val="20"/>
        </w:rPr>
        <w:t xml:space="preserve"> insecticide well known in the late 1970s and early 1980s as NRDC161 and </w:t>
      </w:r>
      <w:proofErr w:type="spellStart"/>
      <w:r w:rsidRPr="00BC2D67">
        <w:rPr>
          <w:sz w:val="20"/>
          <w:szCs w:val="20"/>
        </w:rPr>
        <w:t>decamethrim</w:t>
      </w:r>
      <w:proofErr w:type="spellEnd"/>
      <w:r w:rsidRPr="00BC2D67">
        <w:rPr>
          <w:sz w:val="20"/>
          <w:szCs w:val="20"/>
        </w:rPr>
        <w:t xml:space="preserve">. The insecticide is active against a wide range of insects which attack crops, animals, and mankind. The greater stability of this compound than other earlier alternative </w:t>
      </w:r>
      <w:proofErr w:type="spellStart"/>
      <w:r w:rsidRPr="00BC2D67">
        <w:rPr>
          <w:sz w:val="20"/>
          <w:szCs w:val="20"/>
        </w:rPr>
        <w:t>pyrethroids</w:t>
      </w:r>
      <w:proofErr w:type="spellEnd"/>
      <w:r w:rsidRPr="00BC2D67">
        <w:rPr>
          <w:sz w:val="20"/>
          <w:szCs w:val="20"/>
        </w:rPr>
        <w:t xml:space="preserve"> has made it adequate for uses requiring longer residual activity (</w:t>
      </w:r>
      <w:proofErr w:type="spellStart"/>
      <w:r w:rsidRPr="00BC2D67">
        <w:rPr>
          <w:rStyle w:val="Emphasis"/>
          <w:sz w:val="20"/>
          <w:szCs w:val="20"/>
        </w:rPr>
        <w:t>Bengston</w:t>
      </w:r>
      <w:proofErr w:type="spellEnd"/>
      <w:r w:rsidRPr="00BC2D67">
        <w:rPr>
          <w:i/>
          <w:iCs/>
          <w:sz w:val="20"/>
          <w:szCs w:val="20"/>
        </w:rPr>
        <w:t xml:space="preserve"> et al.,</w:t>
      </w:r>
      <w:r w:rsidRPr="00BC2D67">
        <w:rPr>
          <w:rStyle w:val="Emphasis"/>
          <w:sz w:val="20"/>
          <w:szCs w:val="20"/>
        </w:rPr>
        <w:t xml:space="preserve"> 1983</w:t>
      </w:r>
      <w:r w:rsidRPr="00BC2D67">
        <w:rPr>
          <w:sz w:val="20"/>
          <w:szCs w:val="20"/>
        </w:rPr>
        <w:t xml:space="preserve">). Currently </w:t>
      </w:r>
      <w:proofErr w:type="spellStart"/>
      <w:r w:rsidRPr="00BC2D67">
        <w:rPr>
          <w:sz w:val="20"/>
          <w:szCs w:val="20"/>
        </w:rPr>
        <w:t>deltamethrin</w:t>
      </w:r>
      <w:proofErr w:type="spellEnd"/>
      <w:r w:rsidRPr="00BC2D67">
        <w:rPr>
          <w:sz w:val="20"/>
          <w:szCs w:val="20"/>
        </w:rPr>
        <w:t xml:space="preserve"> is recommended by the World Health Organization Pesticide Evaluation Schemes (WHOPES) to defeats insect transmitted diseases such as malaria and yellow fever. Insecticide-treated nets impregnated with </w:t>
      </w:r>
      <w:proofErr w:type="spellStart"/>
      <w:r w:rsidRPr="00BC2D67">
        <w:rPr>
          <w:sz w:val="20"/>
          <w:szCs w:val="20"/>
        </w:rPr>
        <w:t>deltamethrin</w:t>
      </w:r>
      <w:proofErr w:type="spellEnd"/>
      <w:r w:rsidRPr="00BC2D67">
        <w:rPr>
          <w:sz w:val="20"/>
          <w:szCs w:val="20"/>
        </w:rPr>
        <w:t xml:space="preserve"> have become one of the most promising interventions to </w:t>
      </w:r>
      <w:r w:rsidRPr="00BC2D67">
        <w:rPr>
          <w:sz w:val="20"/>
          <w:szCs w:val="20"/>
        </w:rPr>
        <w:lastRenderedPageBreak/>
        <w:t>prevent malaria in highly endemic areas (</w:t>
      </w:r>
      <w:proofErr w:type="spellStart"/>
      <w:r w:rsidRPr="00BC2D67">
        <w:rPr>
          <w:sz w:val="20"/>
          <w:szCs w:val="20"/>
        </w:rPr>
        <w:t>Hougard</w:t>
      </w:r>
      <w:proofErr w:type="spellEnd"/>
      <w:r w:rsidRPr="00BC2D67">
        <w:rPr>
          <w:sz w:val="20"/>
          <w:szCs w:val="20"/>
        </w:rPr>
        <w:t>,</w:t>
      </w:r>
      <w:r w:rsidRPr="00BC2D67">
        <w:rPr>
          <w:i/>
          <w:iCs/>
          <w:sz w:val="20"/>
          <w:szCs w:val="20"/>
        </w:rPr>
        <w:t xml:space="preserve"> et al.,</w:t>
      </w:r>
      <w:r w:rsidRPr="00BC2D67">
        <w:rPr>
          <w:sz w:val="20"/>
          <w:szCs w:val="20"/>
        </w:rPr>
        <w:t xml:space="preserve"> 2003 and </w:t>
      </w:r>
      <w:proofErr w:type="spellStart"/>
      <w:r w:rsidRPr="00BC2D67">
        <w:rPr>
          <w:sz w:val="20"/>
          <w:szCs w:val="20"/>
        </w:rPr>
        <w:t>Sarita</w:t>
      </w:r>
      <w:proofErr w:type="spellEnd"/>
      <w:r w:rsidRPr="00BC2D67">
        <w:rPr>
          <w:sz w:val="20"/>
          <w:szCs w:val="20"/>
        </w:rPr>
        <w:t xml:space="preserve">, </w:t>
      </w:r>
      <w:r w:rsidRPr="00BC2D67">
        <w:rPr>
          <w:i/>
          <w:iCs/>
          <w:sz w:val="20"/>
          <w:szCs w:val="20"/>
        </w:rPr>
        <w:t>et al.,</w:t>
      </w:r>
      <w:r w:rsidRPr="00BC2D67">
        <w:rPr>
          <w:sz w:val="20"/>
          <w:szCs w:val="20"/>
        </w:rPr>
        <w:t xml:space="preserve"> 2011).</w:t>
      </w:r>
    </w:p>
    <w:p w:rsidR="00471E57" w:rsidRDefault="00532FAC" w:rsidP="00BC2D67">
      <w:pPr>
        <w:snapToGrid w:val="0"/>
        <w:ind w:firstLine="425"/>
        <w:jc w:val="both"/>
        <w:rPr>
          <w:sz w:val="20"/>
          <w:szCs w:val="20"/>
        </w:rPr>
      </w:pPr>
      <w:r w:rsidRPr="00BC2D67">
        <w:rPr>
          <w:sz w:val="20"/>
          <w:szCs w:val="20"/>
        </w:rPr>
        <w:t xml:space="preserve">In addition, </w:t>
      </w:r>
      <w:proofErr w:type="spellStart"/>
      <w:r w:rsidRPr="00BC2D67">
        <w:rPr>
          <w:sz w:val="20"/>
          <w:szCs w:val="20"/>
        </w:rPr>
        <w:t>deltamethrin</w:t>
      </w:r>
      <w:proofErr w:type="spellEnd"/>
      <w:r w:rsidRPr="00BC2D67">
        <w:rPr>
          <w:sz w:val="20"/>
          <w:szCs w:val="20"/>
        </w:rPr>
        <w:t xml:space="preserve"> is recommended in indoor residual spray programs. Applying insecticides that are lower in active ingredient content than declared could result in monetary loss and application of a </w:t>
      </w:r>
      <w:proofErr w:type="spellStart"/>
      <w:r w:rsidRPr="00BC2D67">
        <w:rPr>
          <w:sz w:val="20"/>
          <w:szCs w:val="20"/>
        </w:rPr>
        <w:t>sublethal</w:t>
      </w:r>
      <w:proofErr w:type="spellEnd"/>
      <w:r w:rsidRPr="00BC2D67">
        <w:rPr>
          <w:sz w:val="20"/>
          <w:szCs w:val="20"/>
        </w:rPr>
        <w:t xml:space="preserve"> dose of insecticide, leading to ineffective control and promotion of the development of resistance. Also, the most important factor affecting net effectiveness under field conditions is the residual concentration remaining on the net impregnated with </w:t>
      </w:r>
      <w:proofErr w:type="spellStart"/>
      <w:r w:rsidRPr="00BC2D67">
        <w:rPr>
          <w:sz w:val="20"/>
          <w:szCs w:val="20"/>
        </w:rPr>
        <w:t>deltamethrin</w:t>
      </w:r>
      <w:proofErr w:type="spellEnd"/>
      <w:r w:rsidRPr="00BC2D67">
        <w:rPr>
          <w:sz w:val="20"/>
          <w:szCs w:val="20"/>
        </w:rPr>
        <w:t xml:space="preserve"> that subjected to sunlight. Therefore, there are several attempting to improve the residual activity of </w:t>
      </w:r>
      <w:proofErr w:type="spellStart"/>
      <w:r w:rsidRPr="00BC2D67">
        <w:rPr>
          <w:sz w:val="20"/>
          <w:szCs w:val="20"/>
        </w:rPr>
        <w:t>deltamethrin</w:t>
      </w:r>
      <w:proofErr w:type="spellEnd"/>
      <w:r w:rsidRPr="00BC2D67">
        <w:rPr>
          <w:sz w:val="20"/>
          <w:szCs w:val="20"/>
        </w:rPr>
        <w:t xml:space="preserve"> insecticide and its stabilization against sun-radiation made by using photo stabilizer additive as adjuvant in the formulation such as </w:t>
      </w:r>
      <w:proofErr w:type="spellStart"/>
      <w:r w:rsidRPr="00BC2D67">
        <w:rPr>
          <w:sz w:val="20"/>
          <w:szCs w:val="20"/>
        </w:rPr>
        <w:t>benzophenon</w:t>
      </w:r>
      <w:proofErr w:type="spellEnd"/>
      <w:r w:rsidRPr="00BC2D67">
        <w:rPr>
          <w:sz w:val="20"/>
          <w:szCs w:val="20"/>
        </w:rPr>
        <w:t xml:space="preserve"> derivatives </w:t>
      </w:r>
      <w:r w:rsidRPr="00BC2D67">
        <w:rPr>
          <w:b/>
          <w:bCs/>
          <w:sz w:val="20"/>
          <w:szCs w:val="20"/>
        </w:rPr>
        <w:t>(</w:t>
      </w:r>
      <w:proofErr w:type="spellStart"/>
      <w:r w:rsidRPr="00BC2D67">
        <w:rPr>
          <w:sz w:val="20"/>
          <w:szCs w:val="20"/>
        </w:rPr>
        <w:t>Hussain</w:t>
      </w:r>
      <w:proofErr w:type="spellEnd"/>
      <w:r w:rsidRPr="00BC2D67">
        <w:rPr>
          <w:b/>
          <w:bCs/>
          <w:sz w:val="20"/>
          <w:szCs w:val="20"/>
        </w:rPr>
        <w:t xml:space="preserve"> </w:t>
      </w:r>
      <w:r w:rsidRPr="00BC2D67">
        <w:rPr>
          <w:i/>
          <w:iCs/>
          <w:sz w:val="20"/>
          <w:szCs w:val="20"/>
        </w:rPr>
        <w:t>et al.,</w:t>
      </w:r>
      <w:r w:rsidRPr="00BC2D67">
        <w:rPr>
          <w:b/>
          <w:bCs/>
          <w:sz w:val="20"/>
          <w:szCs w:val="20"/>
        </w:rPr>
        <w:t xml:space="preserve"> </w:t>
      </w:r>
      <w:r w:rsidRPr="00BC2D67">
        <w:rPr>
          <w:sz w:val="20"/>
          <w:szCs w:val="20"/>
        </w:rPr>
        <w:t xml:space="preserve">1990 and </w:t>
      </w:r>
      <w:proofErr w:type="spellStart"/>
      <w:r w:rsidRPr="00BC2D67">
        <w:rPr>
          <w:sz w:val="20"/>
          <w:szCs w:val="20"/>
        </w:rPr>
        <w:t>Hussain</w:t>
      </w:r>
      <w:proofErr w:type="spellEnd"/>
      <w:r w:rsidRPr="00BC2D67">
        <w:rPr>
          <w:sz w:val="20"/>
          <w:szCs w:val="20"/>
        </w:rPr>
        <w:t xml:space="preserve"> </w:t>
      </w:r>
      <w:r w:rsidRPr="00BC2D67">
        <w:rPr>
          <w:i/>
          <w:iCs/>
          <w:sz w:val="20"/>
          <w:szCs w:val="20"/>
        </w:rPr>
        <w:t>et al.,</w:t>
      </w:r>
      <w:r w:rsidRPr="00BC2D67">
        <w:rPr>
          <w:sz w:val="20"/>
          <w:szCs w:val="20"/>
        </w:rPr>
        <w:t xml:space="preserve"> 1994</w:t>
      </w:r>
      <w:r w:rsidRPr="00BC2D67">
        <w:rPr>
          <w:b/>
          <w:bCs/>
          <w:sz w:val="20"/>
          <w:szCs w:val="20"/>
        </w:rPr>
        <w:t xml:space="preserve">). </w:t>
      </w:r>
      <w:r w:rsidRPr="00BC2D67">
        <w:rPr>
          <w:sz w:val="20"/>
          <w:szCs w:val="20"/>
        </w:rPr>
        <w:t xml:space="preserve">The objective of this research is to investigate if by adding the UV absorber to </w:t>
      </w:r>
      <w:proofErr w:type="spellStart"/>
      <w:r w:rsidRPr="00BC2D67">
        <w:rPr>
          <w:sz w:val="20"/>
          <w:szCs w:val="20"/>
        </w:rPr>
        <w:t>deltamethrin</w:t>
      </w:r>
      <w:proofErr w:type="spellEnd"/>
      <w:r w:rsidRPr="00BC2D67">
        <w:rPr>
          <w:sz w:val="20"/>
          <w:szCs w:val="20"/>
        </w:rPr>
        <w:t>, its efficacy vis-à-vis mosquito control could be improved and its residual toxicity could be extended after irradiated to simulating UV-sun radiation.</w:t>
      </w:r>
    </w:p>
    <w:p w:rsidR="009D2CA6" w:rsidRDefault="009D2CA6" w:rsidP="00BC2D67">
      <w:pPr>
        <w:snapToGrid w:val="0"/>
        <w:ind w:firstLine="425"/>
        <w:jc w:val="both"/>
        <w:rPr>
          <w:sz w:val="20"/>
          <w:szCs w:val="20"/>
        </w:rPr>
      </w:pPr>
    </w:p>
    <w:p w:rsidR="00471E57" w:rsidRPr="00BC2D67" w:rsidRDefault="00471E57" w:rsidP="00BC2D67">
      <w:pPr>
        <w:snapToGrid w:val="0"/>
        <w:jc w:val="both"/>
        <w:rPr>
          <w:b/>
          <w:sz w:val="20"/>
          <w:szCs w:val="20"/>
        </w:rPr>
      </w:pPr>
      <w:r w:rsidRPr="00BC2D67">
        <w:rPr>
          <w:b/>
          <w:sz w:val="20"/>
          <w:szCs w:val="20"/>
        </w:rPr>
        <w:t>2. Material and Methods</w:t>
      </w:r>
    </w:p>
    <w:p w:rsidR="00532FAC" w:rsidRPr="00BC2D67" w:rsidRDefault="00532FAC" w:rsidP="00BC2D67">
      <w:pPr>
        <w:tabs>
          <w:tab w:val="right" w:pos="6480"/>
        </w:tabs>
        <w:overflowPunct w:val="0"/>
        <w:autoSpaceDE w:val="0"/>
        <w:autoSpaceDN w:val="0"/>
        <w:adjustRightInd w:val="0"/>
        <w:snapToGrid w:val="0"/>
        <w:jc w:val="both"/>
        <w:textAlignment w:val="baseline"/>
        <w:rPr>
          <w:b/>
          <w:bCs/>
          <w:sz w:val="20"/>
          <w:szCs w:val="20"/>
        </w:rPr>
      </w:pPr>
      <w:r w:rsidRPr="00BC2D67">
        <w:rPr>
          <w:b/>
          <w:bCs/>
          <w:sz w:val="20"/>
          <w:szCs w:val="20"/>
        </w:rPr>
        <w:t xml:space="preserve">Determination of the effect of the organic compounds used as UV absorber on the stability of </w:t>
      </w:r>
      <w:proofErr w:type="spellStart"/>
      <w:r w:rsidRPr="00BC2D67">
        <w:rPr>
          <w:b/>
          <w:bCs/>
          <w:sz w:val="20"/>
          <w:szCs w:val="20"/>
        </w:rPr>
        <w:t>deltamethrin</w:t>
      </w:r>
      <w:proofErr w:type="spellEnd"/>
      <w:r w:rsidRPr="00BC2D67">
        <w:rPr>
          <w:b/>
          <w:bCs/>
          <w:sz w:val="20"/>
          <w:szCs w:val="20"/>
        </w:rPr>
        <w:t xml:space="preserve"> applied to cotton fabric screen.</w:t>
      </w:r>
    </w:p>
    <w:p w:rsidR="00532FAC" w:rsidRPr="00BC2D67" w:rsidRDefault="00532FAC" w:rsidP="00BC2D67">
      <w:pPr>
        <w:tabs>
          <w:tab w:val="right" w:pos="6480"/>
        </w:tabs>
        <w:snapToGrid w:val="0"/>
        <w:jc w:val="both"/>
        <w:rPr>
          <w:b/>
          <w:bCs/>
          <w:sz w:val="20"/>
          <w:szCs w:val="20"/>
        </w:rPr>
      </w:pPr>
      <w:r w:rsidRPr="00BC2D67">
        <w:rPr>
          <w:b/>
          <w:bCs/>
          <w:sz w:val="20"/>
          <w:szCs w:val="20"/>
        </w:rPr>
        <w:t>Chemicals</w:t>
      </w:r>
    </w:p>
    <w:p w:rsidR="00532FAC" w:rsidRDefault="00532FAC" w:rsidP="009D2CA6">
      <w:pPr>
        <w:tabs>
          <w:tab w:val="right" w:pos="6480"/>
        </w:tabs>
        <w:snapToGrid w:val="0"/>
        <w:ind w:firstLineChars="213" w:firstLine="426"/>
        <w:rPr>
          <w:sz w:val="20"/>
          <w:szCs w:val="20"/>
        </w:rPr>
      </w:pPr>
      <w:r w:rsidRPr="00BC2D67">
        <w:rPr>
          <w:sz w:val="20"/>
          <w:szCs w:val="20"/>
        </w:rPr>
        <w:lastRenderedPageBreak/>
        <w:t>All UV absorbers used during the course of studies are tabulated in Table (1).</w:t>
      </w:r>
    </w:p>
    <w:p w:rsidR="009D2CA6" w:rsidRPr="00BC2D67" w:rsidRDefault="009D2CA6" w:rsidP="009D2CA6">
      <w:pPr>
        <w:tabs>
          <w:tab w:val="right" w:pos="6480"/>
        </w:tabs>
        <w:snapToGrid w:val="0"/>
        <w:ind w:firstLineChars="213" w:firstLine="426"/>
        <w:rPr>
          <w:sz w:val="20"/>
          <w:szCs w:val="20"/>
        </w:rPr>
      </w:pPr>
    </w:p>
    <w:p w:rsidR="00532FAC" w:rsidRPr="00BC2D67" w:rsidRDefault="00532FAC" w:rsidP="00BC2D67">
      <w:pPr>
        <w:tabs>
          <w:tab w:val="right" w:pos="6480"/>
        </w:tabs>
        <w:snapToGrid w:val="0"/>
        <w:jc w:val="center"/>
        <w:rPr>
          <w:sz w:val="20"/>
          <w:szCs w:val="20"/>
        </w:rPr>
      </w:pPr>
      <w:r w:rsidRPr="00BC2D67">
        <w:rPr>
          <w:b/>
          <w:bCs/>
          <w:sz w:val="20"/>
          <w:szCs w:val="20"/>
        </w:rPr>
        <w:t>Table 1</w:t>
      </w:r>
      <w:r w:rsidRPr="00BC2D67">
        <w:rPr>
          <w:sz w:val="20"/>
          <w:szCs w:val="20"/>
        </w:rPr>
        <w:t xml:space="preserve">. Chemical name of the organic compounds and green tea extracts used as </w:t>
      </w:r>
      <w:proofErr w:type="spellStart"/>
      <w:r w:rsidRPr="00BC2D67">
        <w:rPr>
          <w:sz w:val="20"/>
          <w:szCs w:val="20"/>
        </w:rPr>
        <w:t>UVabsorber</w:t>
      </w:r>
      <w:proofErr w:type="spellEnd"/>
      <w:r w:rsidRPr="00BC2D67">
        <w:rPr>
          <w:sz w:val="20"/>
          <w:szCs w:val="20"/>
        </w:rPr>
        <w:t xml:space="preserve"> and its code number</w:t>
      </w:r>
    </w:p>
    <w:tbl>
      <w:tblPr>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55"/>
        <w:gridCol w:w="2005"/>
        <w:gridCol w:w="993"/>
      </w:tblGrid>
      <w:tr w:rsidR="00532FAC" w:rsidRPr="00BC2D67" w:rsidTr="009D2CA6">
        <w:trPr>
          <w:cantSplit/>
          <w:jc w:val="center"/>
        </w:trPr>
        <w:tc>
          <w:tcPr>
            <w:tcW w:w="1255" w:type="dxa"/>
            <w:tcBorders>
              <w:top w:val="thinThickSmallGap" w:sz="24" w:space="0" w:color="auto"/>
              <w:left w:val="single" w:sz="4" w:space="0" w:color="auto"/>
              <w:bottom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Produced by</w:t>
            </w:r>
          </w:p>
        </w:tc>
        <w:tc>
          <w:tcPr>
            <w:tcW w:w="2005" w:type="dxa"/>
            <w:tcBorders>
              <w:top w:val="thinThickSmallGap" w:sz="24" w:space="0" w:color="auto"/>
              <w:bottom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Name</w:t>
            </w:r>
          </w:p>
        </w:tc>
        <w:tc>
          <w:tcPr>
            <w:tcW w:w="993" w:type="dxa"/>
            <w:tcBorders>
              <w:top w:val="thinThickSmallGap" w:sz="24" w:space="0" w:color="auto"/>
              <w:bottom w:val="single" w:sz="4" w:space="0" w:color="auto"/>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Code no.</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BDH</w:t>
            </w:r>
          </w:p>
        </w:tc>
        <w:tc>
          <w:tcPr>
            <w:tcW w:w="2005" w:type="dxa"/>
            <w:vAlign w:val="center"/>
          </w:tcPr>
          <w:p w:rsidR="00532FAC" w:rsidRPr="00BC2D67" w:rsidRDefault="00532FAC" w:rsidP="00BC2D67">
            <w:pPr>
              <w:snapToGrid w:val="0"/>
              <w:jc w:val="center"/>
              <w:rPr>
                <w:color w:val="000000"/>
                <w:sz w:val="20"/>
                <w:szCs w:val="20"/>
              </w:rPr>
            </w:pPr>
            <w:r w:rsidRPr="00BC2D67">
              <w:rPr>
                <w:color w:val="000000"/>
                <w:sz w:val="20"/>
                <w:szCs w:val="20"/>
              </w:rPr>
              <w:t>Tannic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3</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Serva</w:t>
            </w:r>
            <w:proofErr w:type="spellEnd"/>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Catechin</w:t>
            </w:r>
            <w:proofErr w:type="spellEnd"/>
            <w:r w:rsidRPr="00BC2D67">
              <w:rPr>
                <w:color w:val="000000"/>
                <w:sz w:val="20"/>
                <w:szCs w:val="20"/>
              </w:rPr>
              <w:t xml:space="preserve"> (3,5,7,3`,4` </w:t>
            </w:r>
            <w:proofErr w:type="spellStart"/>
            <w:r w:rsidRPr="00BC2D67">
              <w:rPr>
                <w:color w:val="000000"/>
                <w:sz w:val="20"/>
                <w:szCs w:val="20"/>
              </w:rPr>
              <w:t>pentahydroxy</w:t>
            </w:r>
            <w:proofErr w:type="spellEnd"/>
            <w:r w:rsidRPr="00BC2D67">
              <w:rPr>
                <w:color w:val="000000"/>
                <w:sz w:val="20"/>
                <w:szCs w:val="20"/>
              </w:rPr>
              <w:t xml:space="preserve"> </w:t>
            </w:r>
            <w:proofErr w:type="spellStart"/>
            <w:r w:rsidRPr="00BC2D67">
              <w:rPr>
                <w:color w:val="000000"/>
                <w:sz w:val="20"/>
                <w:szCs w:val="20"/>
              </w:rPr>
              <w:t>flavone</w:t>
            </w:r>
            <w:proofErr w:type="spellEnd"/>
            <w:r w:rsidRPr="00BC2D67">
              <w:rPr>
                <w:color w:val="000000"/>
                <w:sz w:val="20"/>
                <w:szCs w:val="20"/>
              </w:rPr>
              <w:t>)</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5</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Serva</w:t>
            </w:r>
            <w:proofErr w:type="spellEnd"/>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Chlorogenic</w:t>
            </w:r>
            <w:proofErr w:type="spellEnd"/>
            <w:r w:rsidRPr="00BC2D67">
              <w:rPr>
                <w:color w:val="000000"/>
                <w:sz w:val="20"/>
                <w:szCs w:val="20"/>
              </w:rPr>
              <w:t xml:space="preserve">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7</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Serva</w:t>
            </w:r>
            <w:proofErr w:type="spellEnd"/>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Ferulic</w:t>
            </w:r>
            <w:proofErr w:type="spellEnd"/>
            <w:r w:rsidRPr="00BC2D67">
              <w:rPr>
                <w:color w:val="000000"/>
                <w:sz w:val="20"/>
                <w:szCs w:val="20"/>
              </w:rPr>
              <w:t xml:space="preserve">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9</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Serva</w:t>
            </w:r>
            <w:proofErr w:type="spellEnd"/>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Scopoletin</w:t>
            </w:r>
            <w:proofErr w:type="spellEnd"/>
            <w:r w:rsidRPr="00BC2D67">
              <w:rPr>
                <w:color w:val="000000"/>
                <w:sz w:val="20"/>
                <w:szCs w:val="20"/>
              </w:rPr>
              <w:t xml:space="preserve"> [7-hydrox-6- </w:t>
            </w:r>
            <w:proofErr w:type="spellStart"/>
            <w:r w:rsidRPr="00BC2D67">
              <w:rPr>
                <w:color w:val="000000"/>
                <w:sz w:val="20"/>
                <w:szCs w:val="20"/>
              </w:rPr>
              <w:t>methoxy</w:t>
            </w:r>
            <w:proofErr w:type="spellEnd"/>
            <w:r w:rsidRPr="00BC2D67">
              <w:rPr>
                <w:color w:val="000000"/>
                <w:sz w:val="20"/>
                <w:szCs w:val="20"/>
              </w:rPr>
              <w:t xml:space="preserve"> </w:t>
            </w:r>
            <w:proofErr w:type="spellStart"/>
            <w:r w:rsidRPr="00BC2D67">
              <w:rPr>
                <w:color w:val="000000"/>
                <w:sz w:val="20"/>
                <w:szCs w:val="20"/>
              </w:rPr>
              <w:t>coumarin</w:t>
            </w:r>
            <w:proofErr w:type="spellEnd"/>
            <w:r w:rsidRPr="00BC2D67">
              <w:rPr>
                <w:color w:val="000000"/>
                <w:sz w:val="20"/>
                <w:szCs w:val="20"/>
              </w:rPr>
              <w:t>]</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10</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BDH</w:t>
            </w:r>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Procatecuic</w:t>
            </w:r>
            <w:proofErr w:type="spellEnd"/>
            <w:r w:rsidRPr="00BC2D67">
              <w:rPr>
                <w:color w:val="000000"/>
                <w:sz w:val="20"/>
                <w:szCs w:val="20"/>
              </w:rPr>
              <w:t xml:space="preserve"> acid (3,4-dihydroxy benzoic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13</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Merck</w:t>
            </w:r>
          </w:p>
        </w:tc>
        <w:tc>
          <w:tcPr>
            <w:tcW w:w="2005" w:type="dxa"/>
            <w:vAlign w:val="center"/>
          </w:tcPr>
          <w:p w:rsidR="00532FAC" w:rsidRPr="00BC2D67" w:rsidRDefault="00532FAC" w:rsidP="00BC2D67">
            <w:pPr>
              <w:snapToGrid w:val="0"/>
              <w:jc w:val="center"/>
              <w:rPr>
                <w:color w:val="000000"/>
                <w:sz w:val="20"/>
                <w:szCs w:val="20"/>
              </w:rPr>
            </w:pPr>
            <w:r w:rsidRPr="00BC2D67">
              <w:rPr>
                <w:color w:val="000000"/>
                <w:sz w:val="20"/>
                <w:szCs w:val="20"/>
              </w:rPr>
              <w:t>Gallic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14</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Merck</w:t>
            </w:r>
          </w:p>
        </w:tc>
        <w:tc>
          <w:tcPr>
            <w:tcW w:w="2005" w:type="dxa"/>
            <w:vAlign w:val="center"/>
          </w:tcPr>
          <w:p w:rsidR="00532FAC" w:rsidRPr="00BC2D67" w:rsidRDefault="00532FAC" w:rsidP="00BC2D67">
            <w:pPr>
              <w:snapToGrid w:val="0"/>
              <w:jc w:val="center"/>
              <w:rPr>
                <w:color w:val="000000"/>
                <w:sz w:val="20"/>
                <w:szCs w:val="20"/>
              </w:rPr>
            </w:pPr>
            <w:r w:rsidRPr="00BC2D67">
              <w:rPr>
                <w:color w:val="000000"/>
                <w:sz w:val="20"/>
                <w:szCs w:val="20"/>
              </w:rPr>
              <w:t>Para amino benzoic acid</w:t>
            </w:r>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17</w:t>
            </w:r>
          </w:p>
        </w:tc>
      </w:tr>
      <w:tr w:rsidR="00532FAC" w:rsidRPr="00BC2D67" w:rsidTr="009D2CA6">
        <w:trPr>
          <w:cantSplit/>
          <w:jc w:val="center"/>
        </w:trPr>
        <w:tc>
          <w:tcPr>
            <w:tcW w:w="1255" w:type="dxa"/>
            <w:tcBorders>
              <w:left w:val="single" w:sz="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Aldrich</w:t>
            </w:r>
          </w:p>
        </w:tc>
        <w:tc>
          <w:tcPr>
            <w:tcW w:w="2005" w:type="dxa"/>
            <w:vAlign w:val="center"/>
          </w:tcPr>
          <w:p w:rsidR="00532FAC" w:rsidRPr="00BC2D67" w:rsidRDefault="00532FAC" w:rsidP="00BC2D67">
            <w:pPr>
              <w:snapToGrid w:val="0"/>
              <w:jc w:val="center"/>
              <w:rPr>
                <w:color w:val="000000"/>
                <w:sz w:val="20"/>
                <w:szCs w:val="20"/>
              </w:rPr>
            </w:pPr>
            <w:proofErr w:type="spellStart"/>
            <w:r w:rsidRPr="00BC2D67">
              <w:rPr>
                <w:color w:val="000000"/>
                <w:sz w:val="20"/>
                <w:szCs w:val="20"/>
              </w:rPr>
              <w:t>Menthyl</w:t>
            </w:r>
            <w:proofErr w:type="spellEnd"/>
            <w:r w:rsidRPr="00BC2D67">
              <w:rPr>
                <w:color w:val="000000"/>
                <w:sz w:val="20"/>
                <w:szCs w:val="20"/>
              </w:rPr>
              <w:t xml:space="preserve"> </w:t>
            </w:r>
            <w:proofErr w:type="spellStart"/>
            <w:r w:rsidRPr="00BC2D67">
              <w:rPr>
                <w:color w:val="000000"/>
                <w:sz w:val="20"/>
                <w:szCs w:val="20"/>
              </w:rPr>
              <w:t>anthranilate</w:t>
            </w:r>
            <w:proofErr w:type="spellEnd"/>
          </w:p>
        </w:tc>
        <w:tc>
          <w:tcPr>
            <w:tcW w:w="993" w:type="dxa"/>
            <w:tcBorders>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18</w:t>
            </w:r>
          </w:p>
        </w:tc>
      </w:tr>
      <w:tr w:rsidR="00532FAC" w:rsidRPr="00BC2D67" w:rsidTr="009D2CA6">
        <w:trPr>
          <w:cantSplit/>
          <w:jc w:val="center"/>
        </w:trPr>
        <w:tc>
          <w:tcPr>
            <w:tcW w:w="1255" w:type="dxa"/>
            <w:tcBorders>
              <w:left w:val="single" w:sz="4" w:space="0" w:color="auto"/>
              <w:bottom w:val="thickThinSmallGap" w:sz="2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Aldrich</w:t>
            </w:r>
          </w:p>
        </w:tc>
        <w:tc>
          <w:tcPr>
            <w:tcW w:w="2005" w:type="dxa"/>
            <w:tcBorders>
              <w:bottom w:val="thickThinSmallGap" w:sz="24" w:space="0" w:color="auto"/>
            </w:tcBorders>
            <w:vAlign w:val="center"/>
          </w:tcPr>
          <w:p w:rsidR="00532FAC" w:rsidRPr="00BC2D67" w:rsidRDefault="00532FAC" w:rsidP="00BC2D67">
            <w:pPr>
              <w:snapToGrid w:val="0"/>
              <w:jc w:val="center"/>
              <w:rPr>
                <w:color w:val="000000"/>
                <w:sz w:val="20"/>
                <w:szCs w:val="20"/>
              </w:rPr>
            </w:pPr>
            <w:r w:rsidRPr="00BC2D67">
              <w:rPr>
                <w:color w:val="000000"/>
                <w:sz w:val="20"/>
                <w:szCs w:val="20"/>
              </w:rPr>
              <w:t xml:space="preserve">2-hydroy-4-methoxy </w:t>
            </w:r>
            <w:proofErr w:type="spellStart"/>
            <w:r w:rsidRPr="00BC2D67">
              <w:rPr>
                <w:color w:val="000000"/>
                <w:sz w:val="20"/>
                <w:szCs w:val="20"/>
              </w:rPr>
              <w:t>benzophenon</w:t>
            </w:r>
            <w:proofErr w:type="spellEnd"/>
          </w:p>
        </w:tc>
        <w:tc>
          <w:tcPr>
            <w:tcW w:w="993" w:type="dxa"/>
            <w:tcBorders>
              <w:bottom w:val="thickThinSmallGap" w:sz="24" w:space="0" w:color="auto"/>
              <w:right w:val="single" w:sz="4" w:space="0" w:color="auto"/>
            </w:tcBorders>
            <w:shd w:val="clear" w:color="auto" w:fill="DBE5F1"/>
            <w:vAlign w:val="center"/>
          </w:tcPr>
          <w:p w:rsidR="00532FAC" w:rsidRPr="00BC2D67" w:rsidRDefault="00532FAC" w:rsidP="00BC2D67">
            <w:pPr>
              <w:snapToGrid w:val="0"/>
              <w:jc w:val="center"/>
              <w:rPr>
                <w:color w:val="000000"/>
                <w:sz w:val="20"/>
                <w:szCs w:val="20"/>
              </w:rPr>
            </w:pPr>
            <w:r w:rsidRPr="00BC2D67">
              <w:rPr>
                <w:color w:val="000000"/>
                <w:sz w:val="20"/>
                <w:szCs w:val="20"/>
              </w:rPr>
              <w:t>A</w:t>
            </w:r>
            <w:r w:rsidRPr="00BC2D67">
              <w:rPr>
                <w:color w:val="000000"/>
                <w:sz w:val="20"/>
                <w:szCs w:val="20"/>
                <w:vertAlign w:val="subscript"/>
              </w:rPr>
              <w:t>25</w:t>
            </w:r>
          </w:p>
        </w:tc>
      </w:tr>
    </w:tbl>
    <w:p w:rsidR="00532FAC" w:rsidRPr="00BC2D67" w:rsidRDefault="00532FAC" w:rsidP="00BC2D67">
      <w:pPr>
        <w:snapToGrid w:val="0"/>
        <w:ind w:firstLine="425"/>
        <w:jc w:val="both"/>
        <w:rPr>
          <w:sz w:val="20"/>
          <w:szCs w:val="20"/>
        </w:rPr>
      </w:pPr>
    </w:p>
    <w:p w:rsidR="00532FAC" w:rsidRDefault="00532FAC" w:rsidP="00BC2D67">
      <w:pPr>
        <w:overflowPunct w:val="0"/>
        <w:autoSpaceDE w:val="0"/>
        <w:autoSpaceDN w:val="0"/>
        <w:adjustRightInd w:val="0"/>
        <w:snapToGrid w:val="0"/>
        <w:ind w:firstLine="425"/>
        <w:jc w:val="both"/>
        <w:textAlignment w:val="baseline"/>
        <w:rPr>
          <w:sz w:val="20"/>
          <w:szCs w:val="20"/>
        </w:rPr>
      </w:pPr>
      <w:r w:rsidRPr="00BC2D67">
        <w:rPr>
          <w:sz w:val="20"/>
          <w:szCs w:val="20"/>
        </w:rPr>
        <w:t xml:space="preserve">Pesticide grade organic solvents; Acetone, </w:t>
      </w:r>
      <w:proofErr w:type="spellStart"/>
      <w:r w:rsidRPr="00BC2D67">
        <w:rPr>
          <w:sz w:val="20"/>
          <w:szCs w:val="20"/>
        </w:rPr>
        <w:t>dioxan</w:t>
      </w:r>
      <w:proofErr w:type="spellEnd"/>
      <w:r w:rsidRPr="00BC2D67">
        <w:rPr>
          <w:sz w:val="20"/>
          <w:szCs w:val="20"/>
        </w:rPr>
        <w:t>, ethylene glycol and Methanol. Poly ethylene glycol (</w:t>
      </w:r>
      <w:proofErr w:type="spellStart"/>
      <w:r w:rsidRPr="00BC2D67">
        <w:rPr>
          <w:i/>
          <w:iCs/>
          <w:sz w:val="20"/>
          <w:szCs w:val="20"/>
        </w:rPr>
        <w:t>M</w:t>
      </w:r>
      <w:r w:rsidRPr="00BC2D67">
        <w:rPr>
          <w:i/>
          <w:iCs/>
          <w:sz w:val="20"/>
          <w:szCs w:val="20"/>
          <w:vertAlign w:val="subscript"/>
        </w:rPr>
        <w:t>r</w:t>
      </w:r>
      <w:proofErr w:type="spellEnd"/>
      <w:r w:rsidRPr="00BC2D67">
        <w:rPr>
          <w:sz w:val="20"/>
          <w:szCs w:val="20"/>
        </w:rPr>
        <w:t xml:space="preserve"> 20000; Applied Science state College, PA). The active ingredient </w:t>
      </w:r>
      <w:proofErr w:type="spellStart"/>
      <w:r w:rsidRPr="00BC2D67">
        <w:rPr>
          <w:sz w:val="20"/>
          <w:szCs w:val="20"/>
        </w:rPr>
        <w:t>deltamethrin</w:t>
      </w:r>
      <w:proofErr w:type="spellEnd"/>
      <w:r w:rsidRPr="00BC2D67">
        <w:rPr>
          <w:sz w:val="20"/>
          <w:szCs w:val="20"/>
        </w:rPr>
        <w:t xml:space="preserve"> technical grade with purity of 97% was supplied by </w:t>
      </w:r>
      <w:proofErr w:type="spellStart"/>
      <w:r w:rsidRPr="00BC2D67">
        <w:rPr>
          <w:sz w:val="20"/>
          <w:szCs w:val="20"/>
        </w:rPr>
        <w:t>Agrochem</w:t>
      </w:r>
      <w:proofErr w:type="spellEnd"/>
      <w:r w:rsidRPr="00BC2D67">
        <w:rPr>
          <w:sz w:val="20"/>
          <w:szCs w:val="20"/>
        </w:rPr>
        <w:t xml:space="preserve"> Company, Alexandria, Egypt. White cotton (100%) fabrics were purchased from local market in Alexandria (Egypt).</w:t>
      </w:r>
    </w:p>
    <w:p w:rsidR="009D2CA6" w:rsidRPr="00BC2D67" w:rsidRDefault="009D2CA6" w:rsidP="00BC2D67">
      <w:pPr>
        <w:overflowPunct w:val="0"/>
        <w:autoSpaceDE w:val="0"/>
        <w:autoSpaceDN w:val="0"/>
        <w:adjustRightInd w:val="0"/>
        <w:snapToGrid w:val="0"/>
        <w:ind w:firstLine="425"/>
        <w:jc w:val="both"/>
        <w:textAlignment w:val="baseline"/>
        <w:rPr>
          <w:sz w:val="20"/>
          <w:szCs w:val="20"/>
        </w:rPr>
      </w:pPr>
    </w:p>
    <w:p w:rsidR="00532FAC" w:rsidRPr="00BC2D67" w:rsidRDefault="00532FAC" w:rsidP="00BC2D67">
      <w:pPr>
        <w:autoSpaceDE w:val="0"/>
        <w:autoSpaceDN w:val="0"/>
        <w:adjustRightInd w:val="0"/>
        <w:snapToGrid w:val="0"/>
        <w:jc w:val="both"/>
        <w:rPr>
          <w:b/>
          <w:bCs/>
          <w:sz w:val="20"/>
          <w:szCs w:val="20"/>
        </w:rPr>
      </w:pPr>
      <w:r w:rsidRPr="00BC2D67">
        <w:rPr>
          <w:b/>
          <w:bCs/>
          <w:sz w:val="20"/>
          <w:szCs w:val="20"/>
        </w:rPr>
        <w:t>Instrumentation</w:t>
      </w:r>
    </w:p>
    <w:p w:rsidR="00532FAC" w:rsidRDefault="00532FAC" w:rsidP="00BC2D67">
      <w:pPr>
        <w:autoSpaceDE w:val="0"/>
        <w:autoSpaceDN w:val="0"/>
        <w:adjustRightInd w:val="0"/>
        <w:snapToGrid w:val="0"/>
        <w:ind w:firstLine="425"/>
        <w:jc w:val="both"/>
        <w:rPr>
          <w:color w:val="000000"/>
          <w:sz w:val="20"/>
          <w:szCs w:val="20"/>
        </w:rPr>
      </w:pPr>
      <w:r w:rsidRPr="00BC2D67">
        <w:rPr>
          <w:color w:val="000000"/>
          <w:sz w:val="20"/>
          <w:szCs w:val="20"/>
        </w:rPr>
        <w:t xml:space="preserve">ELISA experiments were performed in 96-well </w:t>
      </w:r>
      <w:proofErr w:type="spellStart"/>
      <w:r w:rsidRPr="00BC2D67">
        <w:rPr>
          <w:color w:val="000000"/>
          <w:sz w:val="20"/>
          <w:szCs w:val="20"/>
        </w:rPr>
        <w:t>microplates</w:t>
      </w:r>
      <w:proofErr w:type="spellEnd"/>
      <w:r w:rsidRPr="00BC2D67">
        <w:rPr>
          <w:color w:val="000000"/>
          <w:sz w:val="20"/>
          <w:szCs w:val="20"/>
        </w:rPr>
        <w:t xml:space="preserve"> (</w:t>
      </w:r>
      <w:proofErr w:type="spellStart"/>
      <w:r w:rsidRPr="00BC2D67">
        <w:rPr>
          <w:color w:val="000000"/>
          <w:sz w:val="20"/>
          <w:szCs w:val="20"/>
        </w:rPr>
        <w:t>Nunc</w:t>
      </w:r>
      <w:proofErr w:type="spellEnd"/>
      <w:r w:rsidRPr="00BC2D67">
        <w:rPr>
          <w:color w:val="000000"/>
          <w:sz w:val="20"/>
          <w:szCs w:val="20"/>
        </w:rPr>
        <w:t xml:space="preserve">, Roskilde, Denmark), and absorbance measurements were carried out using a </w:t>
      </w:r>
      <w:proofErr w:type="spellStart"/>
      <w:r w:rsidRPr="00BC2D67">
        <w:rPr>
          <w:color w:val="000000"/>
          <w:sz w:val="20"/>
          <w:szCs w:val="20"/>
        </w:rPr>
        <w:t>Labsystems</w:t>
      </w:r>
      <w:proofErr w:type="spellEnd"/>
      <w:r w:rsidRPr="00BC2D67">
        <w:rPr>
          <w:color w:val="000000"/>
          <w:sz w:val="20"/>
          <w:szCs w:val="20"/>
        </w:rPr>
        <w:t xml:space="preserve"> </w:t>
      </w:r>
      <w:proofErr w:type="spellStart"/>
      <w:r w:rsidRPr="00BC2D67">
        <w:rPr>
          <w:color w:val="000000"/>
          <w:sz w:val="20"/>
          <w:szCs w:val="20"/>
        </w:rPr>
        <w:t>Multiskane</w:t>
      </w:r>
      <w:proofErr w:type="spellEnd"/>
      <w:r w:rsidRPr="00BC2D67">
        <w:rPr>
          <w:color w:val="000000"/>
          <w:sz w:val="20"/>
          <w:szCs w:val="20"/>
        </w:rPr>
        <w:t xml:space="preserve"> EX </w:t>
      </w:r>
      <w:proofErr w:type="spellStart"/>
      <w:r w:rsidRPr="00BC2D67">
        <w:rPr>
          <w:color w:val="000000"/>
          <w:sz w:val="20"/>
          <w:szCs w:val="20"/>
        </w:rPr>
        <w:t>microplate</w:t>
      </w:r>
      <w:proofErr w:type="spellEnd"/>
      <w:r w:rsidRPr="00BC2D67">
        <w:rPr>
          <w:color w:val="000000"/>
          <w:sz w:val="20"/>
          <w:szCs w:val="20"/>
        </w:rPr>
        <w:t xml:space="preserve"> reader (BIO-TEC Instrument Inc., Winooski, VT) andM-1000 </w:t>
      </w:r>
      <w:proofErr w:type="spellStart"/>
      <w:r w:rsidRPr="00BC2D67">
        <w:rPr>
          <w:color w:val="000000"/>
          <w:sz w:val="20"/>
          <w:szCs w:val="20"/>
        </w:rPr>
        <w:t>microplate</w:t>
      </w:r>
      <w:proofErr w:type="spellEnd"/>
      <w:r w:rsidRPr="00BC2D67">
        <w:rPr>
          <w:color w:val="000000"/>
          <w:sz w:val="20"/>
          <w:szCs w:val="20"/>
        </w:rPr>
        <w:t xml:space="preserve"> shaker with incubator (</w:t>
      </w:r>
      <w:proofErr w:type="spellStart"/>
      <w:r w:rsidRPr="00BC2D67">
        <w:rPr>
          <w:color w:val="000000"/>
          <w:sz w:val="20"/>
          <w:szCs w:val="20"/>
        </w:rPr>
        <w:t>MedTec</w:t>
      </w:r>
      <w:proofErr w:type="spellEnd"/>
      <w:r w:rsidRPr="00BC2D67">
        <w:rPr>
          <w:color w:val="000000"/>
          <w:sz w:val="20"/>
          <w:szCs w:val="20"/>
        </w:rPr>
        <w:t xml:space="preserve"> Inc., Hillsborough, NC). </w:t>
      </w:r>
      <w:proofErr w:type="spellStart"/>
      <w:r w:rsidRPr="00BC2D67">
        <w:rPr>
          <w:color w:val="000000"/>
          <w:sz w:val="20"/>
          <w:szCs w:val="20"/>
        </w:rPr>
        <w:t>Photodegradation</w:t>
      </w:r>
      <w:proofErr w:type="spellEnd"/>
      <w:r w:rsidRPr="00BC2D67">
        <w:rPr>
          <w:color w:val="000000"/>
          <w:sz w:val="20"/>
          <w:szCs w:val="20"/>
        </w:rPr>
        <w:t xml:space="preserve"> experiments were carried out by use of a UV sun radiation lamp BHRF, 220 V, 300 W, Nippon, H.I.D. Self Ballasted mercury lamp, E40, 394992 (Tokyo, Japan). Controlled temperature water bath (</w:t>
      </w:r>
      <w:r w:rsidRPr="00BC2D67">
        <w:rPr>
          <w:caps/>
          <w:color w:val="000000"/>
          <w:sz w:val="20"/>
          <w:szCs w:val="20"/>
        </w:rPr>
        <w:t>KöΠermann</w:t>
      </w:r>
      <w:r w:rsidRPr="00BC2D67">
        <w:rPr>
          <w:color w:val="000000"/>
          <w:sz w:val="20"/>
          <w:szCs w:val="20"/>
        </w:rPr>
        <w:t xml:space="preserve">, Germany). </w:t>
      </w:r>
      <w:r w:rsidRPr="00BC2D67">
        <w:rPr>
          <w:rFonts w:eastAsia="MS Mincho"/>
          <w:color w:val="000000"/>
          <w:sz w:val="20"/>
          <w:szCs w:val="20"/>
        </w:rPr>
        <w:t>Incubator (</w:t>
      </w:r>
      <w:proofErr w:type="spellStart"/>
      <w:r w:rsidRPr="00BC2D67">
        <w:rPr>
          <w:rFonts w:eastAsia="MS Mincho"/>
          <w:color w:val="000000"/>
          <w:sz w:val="20"/>
          <w:szCs w:val="20"/>
        </w:rPr>
        <w:t>Heraeus-Industrrietchnilk</w:t>
      </w:r>
      <w:proofErr w:type="spellEnd"/>
      <w:r w:rsidRPr="00BC2D67">
        <w:rPr>
          <w:rFonts w:eastAsia="MS Mincho"/>
          <w:color w:val="000000"/>
          <w:sz w:val="20"/>
          <w:szCs w:val="20"/>
        </w:rPr>
        <w:t xml:space="preserve">, </w:t>
      </w:r>
      <w:proofErr w:type="spellStart"/>
      <w:r w:rsidRPr="00BC2D67">
        <w:rPr>
          <w:rFonts w:eastAsia="MS Mincho"/>
          <w:color w:val="000000"/>
          <w:sz w:val="20"/>
          <w:szCs w:val="20"/>
        </w:rPr>
        <w:t>Kleinostheim</w:t>
      </w:r>
      <w:proofErr w:type="spellEnd"/>
      <w:r w:rsidRPr="00BC2D67">
        <w:rPr>
          <w:rFonts w:eastAsia="MS Mincho"/>
          <w:color w:val="000000"/>
          <w:sz w:val="20"/>
          <w:szCs w:val="20"/>
        </w:rPr>
        <w:t>, Germany)</w:t>
      </w:r>
      <w:r w:rsidRPr="00BC2D67">
        <w:rPr>
          <w:color w:val="000000"/>
          <w:sz w:val="20"/>
          <w:szCs w:val="20"/>
        </w:rPr>
        <w:t xml:space="preserve">. </w:t>
      </w:r>
      <w:r w:rsidRPr="00BC2D67">
        <w:rPr>
          <w:rFonts w:eastAsia="MS Mincho"/>
          <w:color w:val="000000"/>
          <w:sz w:val="20"/>
          <w:szCs w:val="20"/>
        </w:rPr>
        <w:t>Oven (</w:t>
      </w:r>
      <w:proofErr w:type="spellStart"/>
      <w:r w:rsidRPr="00BC2D67">
        <w:rPr>
          <w:rFonts w:eastAsia="MS Mincho"/>
          <w:color w:val="000000"/>
          <w:sz w:val="20"/>
          <w:szCs w:val="20"/>
        </w:rPr>
        <w:t>Heraeus-Industrrietchnilk</w:t>
      </w:r>
      <w:proofErr w:type="spellEnd"/>
      <w:r w:rsidRPr="00BC2D67">
        <w:rPr>
          <w:rFonts w:eastAsia="MS Mincho"/>
          <w:color w:val="000000"/>
          <w:sz w:val="20"/>
          <w:szCs w:val="20"/>
        </w:rPr>
        <w:t xml:space="preserve">, </w:t>
      </w:r>
      <w:proofErr w:type="spellStart"/>
      <w:r w:rsidRPr="00BC2D67">
        <w:rPr>
          <w:rFonts w:eastAsia="MS Mincho"/>
          <w:color w:val="000000"/>
          <w:sz w:val="20"/>
          <w:szCs w:val="20"/>
        </w:rPr>
        <w:t>Kleinostheim</w:t>
      </w:r>
      <w:proofErr w:type="spellEnd"/>
      <w:r w:rsidRPr="00BC2D67">
        <w:rPr>
          <w:rFonts w:eastAsia="MS Mincho"/>
          <w:color w:val="000000"/>
          <w:sz w:val="20"/>
          <w:szCs w:val="20"/>
        </w:rPr>
        <w:t>, Germany)</w:t>
      </w:r>
      <w:r w:rsidRPr="00BC2D67">
        <w:rPr>
          <w:color w:val="000000"/>
          <w:sz w:val="20"/>
          <w:szCs w:val="20"/>
        </w:rPr>
        <w:t>.</w:t>
      </w:r>
    </w:p>
    <w:p w:rsidR="009D2CA6" w:rsidRPr="00BC2D67" w:rsidRDefault="009D2CA6" w:rsidP="00BC2D67">
      <w:pPr>
        <w:autoSpaceDE w:val="0"/>
        <w:autoSpaceDN w:val="0"/>
        <w:adjustRightInd w:val="0"/>
        <w:snapToGrid w:val="0"/>
        <w:ind w:firstLine="425"/>
        <w:jc w:val="both"/>
        <w:rPr>
          <w:color w:val="000000"/>
          <w:sz w:val="20"/>
          <w:szCs w:val="20"/>
        </w:rPr>
      </w:pPr>
    </w:p>
    <w:p w:rsidR="00223FF9" w:rsidRPr="00BC2D67" w:rsidRDefault="00532FAC" w:rsidP="00BC2D67">
      <w:pPr>
        <w:overflowPunct w:val="0"/>
        <w:autoSpaceDE w:val="0"/>
        <w:autoSpaceDN w:val="0"/>
        <w:adjustRightInd w:val="0"/>
        <w:snapToGrid w:val="0"/>
        <w:jc w:val="both"/>
        <w:textAlignment w:val="baseline"/>
        <w:rPr>
          <w:b/>
          <w:bCs/>
          <w:sz w:val="20"/>
          <w:szCs w:val="20"/>
        </w:rPr>
      </w:pPr>
      <w:r w:rsidRPr="00BC2D67">
        <w:rPr>
          <w:b/>
          <w:bCs/>
          <w:sz w:val="20"/>
          <w:szCs w:val="20"/>
        </w:rPr>
        <w:t xml:space="preserve">Screening of UV absorbers mixed with </w:t>
      </w:r>
      <w:proofErr w:type="spellStart"/>
      <w:r w:rsidRPr="00BC2D67">
        <w:rPr>
          <w:b/>
          <w:bCs/>
          <w:sz w:val="20"/>
          <w:szCs w:val="20"/>
        </w:rPr>
        <w:t>deltamethrin</w:t>
      </w:r>
      <w:proofErr w:type="spellEnd"/>
      <w:r w:rsidRPr="00BC2D67">
        <w:rPr>
          <w:b/>
          <w:bCs/>
          <w:sz w:val="20"/>
          <w:szCs w:val="20"/>
        </w:rPr>
        <w:t xml:space="preserve"> at ratio of 1:1 W/W on cotton discs under </w:t>
      </w:r>
      <w:r w:rsidR="00223FF9" w:rsidRPr="00BC2D67">
        <w:rPr>
          <w:b/>
          <w:bCs/>
          <w:sz w:val="20"/>
          <w:szCs w:val="20"/>
        </w:rPr>
        <w:t>simulating UV sun radiation</w:t>
      </w:r>
    </w:p>
    <w:p w:rsidR="00532FAC" w:rsidRDefault="00532FAC" w:rsidP="00BC2D67">
      <w:pPr>
        <w:overflowPunct w:val="0"/>
        <w:autoSpaceDE w:val="0"/>
        <w:autoSpaceDN w:val="0"/>
        <w:adjustRightInd w:val="0"/>
        <w:snapToGrid w:val="0"/>
        <w:ind w:firstLine="425"/>
        <w:jc w:val="both"/>
        <w:textAlignment w:val="baseline"/>
        <w:rPr>
          <w:sz w:val="20"/>
          <w:szCs w:val="20"/>
        </w:rPr>
      </w:pPr>
      <w:r w:rsidRPr="00BC2D67">
        <w:rPr>
          <w:sz w:val="20"/>
          <w:szCs w:val="20"/>
        </w:rPr>
        <w:t xml:space="preserve">Irradiation of </w:t>
      </w:r>
      <w:proofErr w:type="spellStart"/>
      <w:r w:rsidRPr="00BC2D67">
        <w:rPr>
          <w:sz w:val="20"/>
          <w:szCs w:val="20"/>
        </w:rPr>
        <w:t>deltamethrin</w:t>
      </w:r>
      <w:proofErr w:type="spellEnd"/>
      <w:r w:rsidRPr="00BC2D67">
        <w:rPr>
          <w:sz w:val="20"/>
          <w:szCs w:val="20"/>
        </w:rPr>
        <w:t xml:space="preserve"> impregnated cotton target with simulating UV sun radiation was carried </w:t>
      </w:r>
      <w:r w:rsidRPr="00BC2D67">
        <w:rPr>
          <w:sz w:val="20"/>
          <w:szCs w:val="20"/>
        </w:rPr>
        <w:lastRenderedPageBreak/>
        <w:t xml:space="preserve">out according to method described by </w:t>
      </w:r>
      <w:proofErr w:type="spellStart"/>
      <w:r w:rsidRPr="00BC2D67">
        <w:rPr>
          <w:sz w:val="20"/>
          <w:szCs w:val="20"/>
        </w:rPr>
        <w:t>Hussain</w:t>
      </w:r>
      <w:proofErr w:type="spellEnd"/>
      <w:r w:rsidRPr="00BC2D67">
        <w:rPr>
          <w:sz w:val="20"/>
          <w:szCs w:val="20"/>
        </w:rPr>
        <w:t xml:space="preserve"> </w:t>
      </w:r>
      <w:r w:rsidRPr="00BC2D67">
        <w:rPr>
          <w:i/>
          <w:iCs/>
          <w:sz w:val="20"/>
          <w:szCs w:val="20"/>
        </w:rPr>
        <w:t>et al.,</w:t>
      </w:r>
      <w:r w:rsidRPr="00BC2D67">
        <w:rPr>
          <w:sz w:val="20"/>
          <w:szCs w:val="20"/>
        </w:rPr>
        <w:t xml:space="preserve"> (1990) with slightly modification. Circle cotton targets 2 cm diameter were bunched out from white cotton (100%) fabrics and treated with </w:t>
      </w:r>
      <w:r w:rsidRPr="00BC2D67">
        <w:rPr>
          <w:rFonts w:eastAsia="MS Mincho"/>
          <w:sz w:val="20"/>
          <w:szCs w:val="20"/>
        </w:rPr>
        <w:t>aliquot of insecticide [</w:t>
      </w:r>
      <w:r w:rsidRPr="00BC2D67">
        <w:rPr>
          <w:sz w:val="20"/>
          <w:szCs w:val="20"/>
        </w:rPr>
        <w:t xml:space="preserve">50 µL </w:t>
      </w:r>
      <w:proofErr w:type="spellStart"/>
      <w:r w:rsidRPr="00BC2D67">
        <w:rPr>
          <w:sz w:val="20"/>
          <w:szCs w:val="20"/>
        </w:rPr>
        <w:t>dioxan</w:t>
      </w:r>
      <w:proofErr w:type="spellEnd"/>
      <w:r w:rsidRPr="00BC2D67">
        <w:rPr>
          <w:sz w:val="20"/>
          <w:szCs w:val="20"/>
        </w:rPr>
        <w:t xml:space="preserve"> containing 100 µg </w:t>
      </w:r>
      <w:proofErr w:type="spellStart"/>
      <w:r w:rsidRPr="00BC2D67">
        <w:rPr>
          <w:sz w:val="20"/>
          <w:szCs w:val="20"/>
        </w:rPr>
        <w:t>deltamethrin</w:t>
      </w:r>
      <w:proofErr w:type="spellEnd"/>
      <w:r w:rsidRPr="00BC2D67">
        <w:rPr>
          <w:sz w:val="20"/>
          <w:szCs w:val="20"/>
        </w:rPr>
        <w:t xml:space="preserve"> mixed with 100 µg tested UV absorber]</w:t>
      </w:r>
      <w:r w:rsidRPr="00BC2D67">
        <w:rPr>
          <w:rFonts w:eastAsia="MS Mincho"/>
          <w:sz w:val="20"/>
          <w:szCs w:val="20"/>
        </w:rPr>
        <w:t xml:space="preserve">. Each treatment replicated three times. </w:t>
      </w:r>
      <w:r w:rsidRPr="00BC2D67">
        <w:rPr>
          <w:sz w:val="20"/>
          <w:szCs w:val="20"/>
        </w:rPr>
        <w:t xml:space="preserve">After the solvent had been evaporated, the cotton target were placed on </w:t>
      </w:r>
      <w:proofErr w:type="spellStart"/>
      <w:r w:rsidRPr="00BC2D67">
        <w:rPr>
          <w:sz w:val="20"/>
          <w:szCs w:val="20"/>
        </w:rPr>
        <w:t>aluminium</w:t>
      </w:r>
      <w:proofErr w:type="spellEnd"/>
      <w:r w:rsidRPr="00BC2D67">
        <w:rPr>
          <w:sz w:val="20"/>
          <w:szCs w:val="20"/>
        </w:rPr>
        <w:t xml:space="preserve"> spread sheet placed on stainless steel platform provided with cooling system </w:t>
      </w:r>
      <w:r w:rsidRPr="00BC2D67">
        <w:rPr>
          <w:rFonts w:eastAsia="MS Mincho"/>
          <w:sz w:val="20"/>
          <w:szCs w:val="20"/>
        </w:rPr>
        <w:t>for the control and maintenance of a constant temperature of 35 ± 1 ºC. The platform was positioned under a UV sun radiation lamp (</w:t>
      </w:r>
      <w:r w:rsidRPr="00BC2D67">
        <w:rPr>
          <w:sz w:val="20"/>
          <w:szCs w:val="20"/>
        </w:rPr>
        <w:t xml:space="preserve">300 W, H. I. D. Nippon, mercury lamp). </w:t>
      </w:r>
      <w:r w:rsidRPr="00BC2D67">
        <w:rPr>
          <w:rFonts w:eastAsia="MS Mincho"/>
          <w:sz w:val="20"/>
          <w:szCs w:val="20"/>
        </w:rPr>
        <w:t>The lamp emitted radiation simulating the spectral distribution of natural sunlight. The lamp is designed to provide radiation intensity equivalent to mid-day natural sunlight (1kW m</w:t>
      </w:r>
      <w:r w:rsidRPr="00BC2D67">
        <w:rPr>
          <w:rFonts w:eastAsia="MS Mincho"/>
          <w:sz w:val="20"/>
          <w:szCs w:val="20"/>
          <w:vertAlign w:val="superscript"/>
        </w:rPr>
        <w:t>-2</w:t>
      </w:r>
      <w:r w:rsidRPr="00BC2D67">
        <w:rPr>
          <w:rFonts w:eastAsia="MS Mincho"/>
          <w:sz w:val="20"/>
          <w:szCs w:val="20"/>
        </w:rPr>
        <w:t xml:space="preserve"> = 1.42 cal cm</w:t>
      </w:r>
      <w:r w:rsidRPr="00BC2D67">
        <w:rPr>
          <w:rFonts w:eastAsia="MS Mincho"/>
          <w:sz w:val="20"/>
          <w:szCs w:val="20"/>
          <w:vertAlign w:val="superscript"/>
        </w:rPr>
        <w:t>-2</w:t>
      </w:r>
      <w:r w:rsidRPr="00BC2D67">
        <w:rPr>
          <w:rFonts w:eastAsia="MS Mincho"/>
          <w:sz w:val="20"/>
          <w:szCs w:val="20"/>
        </w:rPr>
        <w:t xml:space="preserve"> min</w:t>
      </w:r>
      <w:r w:rsidRPr="00BC2D67">
        <w:rPr>
          <w:rFonts w:eastAsia="MS Mincho"/>
          <w:sz w:val="20"/>
          <w:szCs w:val="20"/>
          <w:vertAlign w:val="superscript"/>
        </w:rPr>
        <w:t>-1</w:t>
      </w:r>
      <w:r w:rsidRPr="00BC2D67">
        <w:rPr>
          <w:rFonts w:eastAsia="MS Mincho"/>
          <w:sz w:val="20"/>
          <w:szCs w:val="20"/>
        </w:rPr>
        <w:t xml:space="preserve">) at the irradiated surface when it is adjusted 50 cm above the surface. The lamp was positioned 12.5 cm above the samples and provided radiation intensity equivalent to approximately 16 times that mid-day natural sun light. </w:t>
      </w:r>
      <w:r w:rsidRPr="00BC2D67">
        <w:rPr>
          <w:sz w:val="20"/>
          <w:szCs w:val="20"/>
        </w:rPr>
        <w:t xml:space="preserve">The fabric cotton discs treated with </w:t>
      </w:r>
      <w:proofErr w:type="spellStart"/>
      <w:r w:rsidRPr="00BC2D67">
        <w:rPr>
          <w:sz w:val="20"/>
          <w:szCs w:val="20"/>
        </w:rPr>
        <w:t>deltamethrin</w:t>
      </w:r>
      <w:proofErr w:type="spellEnd"/>
      <w:r w:rsidRPr="00BC2D67">
        <w:rPr>
          <w:sz w:val="20"/>
          <w:szCs w:val="20"/>
        </w:rPr>
        <w:t xml:space="preserve"> and UV absorber were replicated three times and irradiated for a period 0.0, 45, 90, 180, and 360 min. to give simulation period approximately to 0.0, 12, 24, 48 and 96 hrs of the mid-day natural sunlight Fifteen cotton discs were irradiated as mentioned above each containing 100 µg </w:t>
      </w:r>
      <w:proofErr w:type="spellStart"/>
      <w:r w:rsidRPr="00BC2D67">
        <w:rPr>
          <w:sz w:val="20"/>
          <w:szCs w:val="20"/>
        </w:rPr>
        <w:t>deltamethrin</w:t>
      </w:r>
      <w:proofErr w:type="spellEnd"/>
      <w:r w:rsidRPr="00BC2D67">
        <w:rPr>
          <w:sz w:val="20"/>
          <w:szCs w:val="20"/>
        </w:rPr>
        <w:t xml:space="preserve"> to calculate the half life (t</w:t>
      </w:r>
      <w:r w:rsidRPr="00BC2D67">
        <w:rPr>
          <w:sz w:val="20"/>
          <w:szCs w:val="20"/>
          <w:vertAlign w:val="subscript"/>
        </w:rPr>
        <w:t>50</w:t>
      </w:r>
      <w:r w:rsidRPr="00BC2D67">
        <w:rPr>
          <w:sz w:val="20"/>
          <w:szCs w:val="20"/>
        </w:rPr>
        <w:t xml:space="preserve">) of insecticide as control samples. Three cotton discs each containing 100 µg </w:t>
      </w:r>
      <w:proofErr w:type="spellStart"/>
      <w:r w:rsidRPr="00BC2D67">
        <w:rPr>
          <w:sz w:val="20"/>
          <w:szCs w:val="20"/>
        </w:rPr>
        <w:t>deltamethrin</w:t>
      </w:r>
      <w:proofErr w:type="spellEnd"/>
      <w:r w:rsidRPr="00BC2D67">
        <w:rPr>
          <w:sz w:val="20"/>
          <w:szCs w:val="20"/>
        </w:rPr>
        <w:t xml:space="preserve"> were kept in the dark at</w:t>
      </w:r>
      <w:r w:rsidRPr="00BC2D67">
        <w:rPr>
          <w:rFonts w:eastAsia="MS Mincho"/>
          <w:sz w:val="20"/>
          <w:szCs w:val="20"/>
        </w:rPr>
        <w:t xml:space="preserve"> 35 ± 1 ºC in the incubator</w:t>
      </w:r>
      <w:r w:rsidRPr="00BC2D67">
        <w:rPr>
          <w:sz w:val="20"/>
          <w:szCs w:val="20"/>
        </w:rPr>
        <w:t xml:space="preserve"> as control sample to examine the effect of the temperature on the loss of insecticide.</w:t>
      </w:r>
    </w:p>
    <w:p w:rsidR="009D2CA6" w:rsidRPr="00BC2D67" w:rsidRDefault="009D2CA6" w:rsidP="00BC2D67">
      <w:pPr>
        <w:overflowPunct w:val="0"/>
        <w:autoSpaceDE w:val="0"/>
        <w:autoSpaceDN w:val="0"/>
        <w:adjustRightInd w:val="0"/>
        <w:snapToGrid w:val="0"/>
        <w:ind w:firstLine="425"/>
        <w:jc w:val="both"/>
        <w:textAlignment w:val="baseline"/>
        <w:rPr>
          <w:b/>
          <w:bCs/>
          <w:sz w:val="20"/>
          <w:szCs w:val="20"/>
          <w:u w:val="single"/>
        </w:rPr>
      </w:pPr>
    </w:p>
    <w:p w:rsidR="00532FAC" w:rsidRPr="00BC2D67" w:rsidRDefault="00532FAC" w:rsidP="00BC2D67">
      <w:pPr>
        <w:overflowPunct w:val="0"/>
        <w:autoSpaceDE w:val="0"/>
        <w:autoSpaceDN w:val="0"/>
        <w:adjustRightInd w:val="0"/>
        <w:snapToGrid w:val="0"/>
        <w:jc w:val="both"/>
        <w:textAlignment w:val="baseline"/>
        <w:rPr>
          <w:b/>
          <w:bCs/>
          <w:sz w:val="20"/>
          <w:szCs w:val="20"/>
        </w:rPr>
      </w:pPr>
      <w:proofErr w:type="spellStart"/>
      <w:r w:rsidRPr="00BC2D67">
        <w:rPr>
          <w:b/>
          <w:bCs/>
          <w:sz w:val="20"/>
          <w:szCs w:val="20"/>
        </w:rPr>
        <w:t>Deltamethrin</w:t>
      </w:r>
      <w:proofErr w:type="spellEnd"/>
      <w:r w:rsidRPr="00BC2D67">
        <w:rPr>
          <w:b/>
          <w:bCs/>
          <w:sz w:val="20"/>
          <w:szCs w:val="20"/>
        </w:rPr>
        <w:t xml:space="preserve"> extraction and sample preparation</w:t>
      </w:r>
    </w:p>
    <w:p w:rsidR="00532FAC" w:rsidRDefault="00532FAC" w:rsidP="00BC2D67">
      <w:pPr>
        <w:overflowPunct w:val="0"/>
        <w:autoSpaceDE w:val="0"/>
        <w:autoSpaceDN w:val="0"/>
        <w:adjustRightInd w:val="0"/>
        <w:snapToGrid w:val="0"/>
        <w:ind w:firstLine="425"/>
        <w:jc w:val="both"/>
        <w:textAlignment w:val="baseline"/>
        <w:rPr>
          <w:sz w:val="20"/>
          <w:szCs w:val="20"/>
        </w:rPr>
      </w:pPr>
      <w:r w:rsidRPr="00BC2D67">
        <w:rPr>
          <w:sz w:val="20"/>
          <w:szCs w:val="20"/>
        </w:rPr>
        <w:t xml:space="preserve">The </w:t>
      </w:r>
      <w:proofErr w:type="spellStart"/>
      <w:r w:rsidRPr="00BC2D67">
        <w:rPr>
          <w:sz w:val="20"/>
          <w:szCs w:val="20"/>
        </w:rPr>
        <w:t>deltamethrin</w:t>
      </w:r>
      <w:proofErr w:type="spellEnd"/>
      <w:r w:rsidRPr="00BC2D67">
        <w:rPr>
          <w:sz w:val="20"/>
          <w:szCs w:val="20"/>
        </w:rPr>
        <w:t xml:space="preserve"> remained as parent compound after had been irradiated on cotton targets and  extracted twice with 2 ml acetone for each time by shaking 4min/each time. Acetone extracts were combined, and then two drops (15-25μL) of ethylene glycol as trap solvent was added to each vial. To avoid glass adsorption of </w:t>
      </w:r>
      <w:proofErr w:type="spellStart"/>
      <w:r w:rsidRPr="00BC2D67">
        <w:rPr>
          <w:sz w:val="20"/>
          <w:szCs w:val="20"/>
        </w:rPr>
        <w:t>deltamethrin</w:t>
      </w:r>
      <w:proofErr w:type="spellEnd"/>
      <w:r w:rsidRPr="00BC2D67">
        <w:rPr>
          <w:sz w:val="20"/>
          <w:szCs w:val="20"/>
        </w:rPr>
        <w:t xml:space="preserve">; the vials were treated with 5% (w/v) poly (ethylene glycol) (PEG; molecular weight 20000), according to the method described by </w:t>
      </w:r>
      <w:proofErr w:type="spellStart"/>
      <w:r w:rsidRPr="00BC2D67">
        <w:rPr>
          <w:sz w:val="20"/>
          <w:szCs w:val="20"/>
        </w:rPr>
        <w:t>Helmuth</w:t>
      </w:r>
      <w:proofErr w:type="spellEnd"/>
      <w:r w:rsidRPr="00BC2D67">
        <w:rPr>
          <w:sz w:val="20"/>
          <w:szCs w:val="20"/>
        </w:rPr>
        <w:t xml:space="preserve"> </w:t>
      </w:r>
      <w:r w:rsidRPr="00BC2D67">
        <w:rPr>
          <w:i/>
          <w:iCs/>
          <w:sz w:val="20"/>
          <w:szCs w:val="20"/>
        </w:rPr>
        <w:t>et al.</w:t>
      </w:r>
      <w:r w:rsidRPr="00BC2D67">
        <w:rPr>
          <w:sz w:val="20"/>
          <w:szCs w:val="20"/>
        </w:rPr>
        <w:t xml:space="preserve"> (1983). The remaining pesticide residues were dissolved by addition of 1ml methanol to each vial after the acetone had been stripped by stream of N</w:t>
      </w:r>
      <w:r w:rsidRPr="00BC2D67">
        <w:rPr>
          <w:sz w:val="20"/>
          <w:szCs w:val="20"/>
          <w:vertAlign w:val="subscript"/>
        </w:rPr>
        <w:t>2</w:t>
      </w:r>
      <w:r w:rsidRPr="00BC2D67">
        <w:rPr>
          <w:sz w:val="20"/>
          <w:szCs w:val="20"/>
        </w:rPr>
        <w:t xml:space="preserve"> then vials were kept at 0.0 °C until the monitoring of </w:t>
      </w:r>
      <w:proofErr w:type="spellStart"/>
      <w:r w:rsidRPr="00BC2D67">
        <w:rPr>
          <w:sz w:val="20"/>
          <w:szCs w:val="20"/>
        </w:rPr>
        <w:t>deltamethrin</w:t>
      </w:r>
      <w:proofErr w:type="spellEnd"/>
      <w:r w:rsidRPr="00BC2D67">
        <w:rPr>
          <w:sz w:val="20"/>
          <w:szCs w:val="20"/>
        </w:rPr>
        <w:t xml:space="preserve"> concentration by enzymatic-linked </w:t>
      </w:r>
      <w:proofErr w:type="spellStart"/>
      <w:r w:rsidRPr="00BC2D67">
        <w:rPr>
          <w:sz w:val="20"/>
          <w:szCs w:val="20"/>
        </w:rPr>
        <w:t>immunosorbent</w:t>
      </w:r>
      <w:proofErr w:type="spellEnd"/>
      <w:r w:rsidRPr="00BC2D67">
        <w:rPr>
          <w:sz w:val="20"/>
          <w:szCs w:val="20"/>
        </w:rPr>
        <w:t xml:space="preserve"> assay technique according to the method described by </w:t>
      </w:r>
      <w:proofErr w:type="spellStart"/>
      <w:r w:rsidRPr="00BC2D67">
        <w:rPr>
          <w:rFonts w:eastAsia="MS Mincho"/>
          <w:sz w:val="20"/>
          <w:szCs w:val="20"/>
        </w:rPr>
        <w:t>Soltan</w:t>
      </w:r>
      <w:proofErr w:type="spellEnd"/>
      <w:r w:rsidRPr="00BC2D67">
        <w:rPr>
          <w:rFonts w:eastAsia="MS Mincho"/>
          <w:sz w:val="20"/>
          <w:szCs w:val="20"/>
        </w:rPr>
        <w:t xml:space="preserve">  </w:t>
      </w:r>
      <w:r w:rsidRPr="00BC2D67">
        <w:rPr>
          <w:i/>
          <w:iCs/>
          <w:sz w:val="20"/>
          <w:szCs w:val="20"/>
        </w:rPr>
        <w:t>et al.</w:t>
      </w:r>
      <w:r w:rsidRPr="00BC2D67">
        <w:rPr>
          <w:rFonts w:eastAsia="MS Mincho"/>
          <w:sz w:val="20"/>
          <w:szCs w:val="20"/>
        </w:rPr>
        <w:t xml:space="preserve"> </w:t>
      </w:r>
      <w:r w:rsidRPr="00BC2D67">
        <w:rPr>
          <w:sz w:val="20"/>
          <w:szCs w:val="20"/>
        </w:rPr>
        <w:t>(2009).</w:t>
      </w:r>
    </w:p>
    <w:p w:rsidR="009D2CA6" w:rsidRPr="00BC2D67" w:rsidRDefault="009D2CA6" w:rsidP="00BC2D67">
      <w:pPr>
        <w:overflowPunct w:val="0"/>
        <w:autoSpaceDE w:val="0"/>
        <w:autoSpaceDN w:val="0"/>
        <w:adjustRightInd w:val="0"/>
        <w:snapToGrid w:val="0"/>
        <w:ind w:firstLine="425"/>
        <w:jc w:val="both"/>
        <w:textAlignment w:val="baseline"/>
        <w:rPr>
          <w:rFonts w:eastAsia="MS Mincho"/>
          <w:sz w:val="20"/>
          <w:szCs w:val="20"/>
          <w:u w:val="single"/>
        </w:rPr>
      </w:pPr>
    </w:p>
    <w:p w:rsidR="00532FAC" w:rsidRPr="00BC2D67" w:rsidRDefault="00532FAC" w:rsidP="00BC2D67">
      <w:pPr>
        <w:snapToGrid w:val="0"/>
        <w:jc w:val="both"/>
        <w:rPr>
          <w:i/>
          <w:iCs/>
          <w:sz w:val="20"/>
          <w:szCs w:val="20"/>
        </w:rPr>
      </w:pPr>
      <w:r w:rsidRPr="00BC2D67">
        <w:rPr>
          <w:b/>
          <w:bCs/>
          <w:sz w:val="20"/>
          <w:szCs w:val="20"/>
        </w:rPr>
        <w:t xml:space="preserve">Bioassay test of </w:t>
      </w:r>
      <w:proofErr w:type="spellStart"/>
      <w:r w:rsidRPr="00BC2D67">
        <w:rPr>
          <w:b/>
          <w:bCs/>
          <w:sz w:val="20"/>
          <w:szCs w:val="20"/>
        </w:rPr>
        <w:t>deltamethrin</w:t>
      </w:r>
      <w:proofErr w:type="spellEnd"/>
      <w:r w:rsidRPr="00BC2D67">
        <w:rPr>
          <w:b/>
          <w:bCs/>
          <w:sz w:val="20"/>
          <w:szCs w:val="20"/>
        </w:rPr>
        <w:t xml:space="preserve"> against mosquito</w:t>
      </w:r>
      <w:r w:rsidRPr="00BC2D67">
        <w:rPr>
          <w:b/>
          <w:bCs/>
          <w:i/>
          <w:iCs/>
          <w:sz w:val="20"/>
          <w:szCs w:val="20"/>
        </w:rPr>
        <w:t xml:space="preserve"> </w:t>
      </w:r>
      <w:proofErr w:type="spellStart"/>
      <w:r w:rsidRPr="00BC2D67">
        <w:rPr>
          <w:b/>
          <w:bCs/>
          <w:i/>
          <w:iCs/>
          <w:sz w:val="20"/>
          <w:szCs w:val="20"/>
        </w:rPr>
        <w:t>Culex</w:t>
      </w:r>
      <w:proofErr w:type="spellEnd"/>
      <w:r w:rsidRPr="00BC2D67">
        <w:rPr>
          <w:b/>
          <w:bCs/>
          <w:i/>
          <w:iCs/>
          <w:sz w:val="20"/>
          <w:szCs w:val="20"/>
        </w:rPr>
        <w:t xml:space="preserve"> </w:t>
      </w:r>
      <w:proofErr w:type="spellStart"/>
      <w:r w:rsidRPr="00BC2D67">
        <w:rPr>
          <w:b/>
          <w:bCs/>
          <w:i/>
          <w:iCs/>
          <w:sz w:val="20"/>
          <w:szCs w:val="20"/>
        </w:rPr>
        <w:t>pipiens</w:t>
      </w:r>
      <w:proofErr w:type="spellEnd"/>
    </w:p>
    <w:p w:rsidR="00532FAC" w:rsidRPr="00BC2D67" w:rsidRDefault="00532FAC" w:rsidP="00BC2D67">
      <w:pPr>
        <w:overflowPunct w:val="0"/>
        <w:autoSpaceDE w:val="0"/>
        <w:autoSpaceDN w:val="0"/>
        <w:adjustRightInd w:val="0"/>
        <w:snapToGrid w:val="0"/>
        <w:jc w:val="both"/>
        <w:textAlignment w:val="baseline"/>
        <w:rPr>
          <w:b/>
          <w:bCs/>
          <w:sz w:val="20"/>
          <w:szCs w:val="20"/>
        </w:rPr>
      </w:pPr>
      <w:r w:rsidRPr="00BC2D67">
        <w:rPr>
          <w:b/>
          <w:bCs/>
          <w:sz w:val="20"/>
          <w:szCs w:val="20"/>
        </w:rPr>
        <w:t>Insect tested</w:t>
      </w:r>
    </w:p>
    <w:p w:rsidR="00532FAC" w:rsidRDefault="00532FAC" w:rsidP="00BC2D67">
      <w:pPr>
        <w:overflowPunct w:val="0"/>
        <w:autoSpaceDE w:val="0"/>
        <w:autoSpaceDN w:val="0"/>
        <w:adjustRightInd w:val="0"/>
        <w:snapToGrid w:val="0"/>
        <w:ind w:firstLine="425"/>
        <w:jc w:val="both"/>
        <w:textAlignment w:val="baseline"/>
        <w:rPr>
          <w:sz w:val="20"/>
          <w:szCs w:val="20"/>
        </w:rPr>
      </w:pPr>
      <w:r w:rsidRPr="00BC2D67">
        <w:rPr>
          <w:sz w:val="20"/>
          <w:szCs w:val="20"/>
        </w:rPr>
        <w:lastRenderedPageBreak/>
        <w:t>The mosquito culture was reared and collected from the culture of Pesticide Chemistry Department, Faculty of Agriculture, Alexandria University, Egypt, and was subsequently maintained under laboratory conditions.</w:t>
      </w:r>
    </w:p>
    <w:p w:rsidR="009D2CA6" w:rsidRPr="00BC2D67" w:rsidRDefault="009D2CA6" w:rsidP="00BC2D67">
      <w:pPr>
        <w:overflowPunct w:val="0"/>
        <w:autoSpaceDE w:val="0"/>
        <w:autoSpaceDN w:val="0"/>
        <w:adjustRightInd w:val="0"/>
        <w:snapToGrid w:val="0"/>
        <w:ind w:firstLine="425"/>
        <w:jc w:val="both"/>
        <w:textAlignment w:val="baseline"/>
        <w:rPr>
          <w:sz w:val="20"/>
          <w:szCs w:val="20"/>
        </w:rPr>
      </w:pPr>
    </w:p>
    <w:p w:rsidR="00532FAC" w:rsidRPr="00BC2D67" w:rsidRDefault="00532FAC" w:rsidP="00BC2D67">
      <w:pPr>
        <w:snapToGrid w:val="0"/>
        <w:jc w:val="both"/>
        <w:rPr>
          <w:b/>
          <w:bCs/>
          <w:sz w:val="20"/>
          <w:szCs w:val="20"/>
        </w:rPr>
      </w:pPr>
      <w:r w:rsidRPr="00BC2D67">
        <w:rPr>
          <w:b/>
          <w:bCs/>
          <w:sz w:val="20"/>
          <w:szCs w:val="20"/>
        </w:rPr>
        <w:t xml:space="preserve">Residual toxicity test for the effective UV absorbers mixed with   </w:t>
      </w:r>
      <w:proofErr w:type="spellStart"/>
      <w:r w:rsidRPr="00BC2D67">
        <w:rPr>
          <w:b/>
          <w:bCs/>
          <w:sz w:val="20"/>
          <w:szCs w:val="20"/>
        </w:rPr>
        <w:t>deltamethrin</w:t>
      </w:r>
      <w:proofErr w:type="spellEnd"/>
    </w:p>
    <w:p w:rsidR="00532FAC" w:rsidRPr="00BC2D67" w:rsidRDefault="00532FAC" w:rsidP="00BC2D67">
      <w:pPr>
        <w:overflowPunct w:val="0"/>
        <w:autoSpaceDE w:val="0"/>
        <w:autoSpaceDN w:val="0"/>
        <w:adjustRightInd w:val="0"/>
        <w:snapToGrid w:val="0"/>
        <w:ind w:firstLine="425"/>
        <w:jc w:val="both"/>
        <w:textAlignment w:val="baseline"/>
        <w:rPr>
          <w:b/>
          <w:bCs/>
          <w:sz w:val="20"/>
          <w:szCs w:val="20"/>
          <w:u w:val="single"/>
        </w:rPr>
      </w:pPr>
      <w:r w:rsidRPr="00BC2D67">
        <w:rPr>
          <w:sz w:val="20"/>
          <w:szCs w:val="20"/>
        </w:rPr>
        <w:t xml:space="preserve">The fourth </w:t>
      </w:r>
      <w:proofErr w:type="spellStart"/>
      <w:r w:rsidRPr="00BC2D67">
        <w:rPr>
          <w:sz w:val="20"/>
          <w:szCs w:val="20"/>
        </w:rPr>
        <w:t>instar</w:t>
      </w:r>
      <w:proofErr w:type="spellEnd"/>
      <w:r w:rsidRPr="00BC2D67">
        <w:rPr>
          <w:sz w:val="20"/>
          <w:szCs w:val="20"/>
        </w:rPr>
        <w:t xml:space="preserve"> larvae of </w:t>
      </w:r>
      <w:proofErr w:type="spellStart"/>
      <w:r w:rsidRPr="00BC2D67">
        <w:rPr>
          <w:i/>
          <w:iCs/>
          <w:sz w:val="20"/>
          <w:szCs w:val="20"/>
        </w:rPr>
        <w:t>Culex</w:t>
      </w:r>
      <w:proofErr w:type="spellEnd"/>
      <w:r w:rsidRPr="00BC2D67">
        <w:rPr>
          <w:i/>
          <w:iCs/>
          <w:sz w:val="20"/>
          <w:szCs w:val="20"/>
        </w:rPr>
        <w:t xml:space="preserve"> </w:t>
      </w:r>
      <w:proofErr w:type="spellStart"/>
      <w:r w:rsidRPr="00BC2D67">
        <w:rPr>
          <w:i/>
          <w:iCs/>
          <w:sz w:val="20"/>
          <w:szCs w:val="20"/>
        </w:rPr>
        <w:t>pipiens</w:t>
      </w:r>
      <w:proofErr w:type="spellEnd"/>
      <w:r w:rsidRPr="00BC2D67">
        <w:rPr>
          <w:sz w:val="20"/>
          <w:szCs w:val="20"/>
        </w:rPr>
        <w:t xml:space="preserve"> were used to determine the insecticidal activity [residual toxicity] of acetone extracted of </w:t>
      </w:r>
      <w:proofErr w:type="spellStart"/>
      <w:r w:rsidRPr="00BC2D67">
        <w:rPr>
          <w:sz w:val="20"/>
          <w:szCs w:val="20"/>
        </w:rPr>
        <w:t>deltamethrin</w:t>
      </w:r>
      <w:proofErr w:type="spellEnd"/>
      <w:r w:rsidRPr="00BC2D67">
        <w:rPr>
          <w:sz w:val="20"/>
          <w:szCs w:val="20"/>
        </w:rPr>
        <w:t xml:space="preserve"> either applied to cotton discs individual or in mixture with the effective UV absorbers. The dipping method was used as a test technique to estimate the residual toxicity. This test was carried out according to the method described by </w:t>
      </w:r>
      <w:proofErr w:type="spellStart"/>
      <w:r w:rsidRPr="00BC2D67">
        <w:rPr>
          <w:sz w:val="20"/>
          <w:szCs w:val="20"/>
        </w:rPr>
        <w:t>Georghiou</w:t>
      </w:r>
      <w:proofErr w:type="spellEnd"/>
      <w:r w:rsidRPr="00BC2D67">
        <w:rPr>
          <w:sz w:val="20"/>
          <w:szCs w:val="20"/>
        </w:rPr>
        <w:t xml:space="preserve"> </w:t>
      </w:r>
      <w:r w:rsidRPr="00BC2D67">
        <w:rPr>
          <w:i/>
          <w:iCs/>
          <w:sz w:val="20"/>
          <w:szCs w:val="20"/>
        </w:rPr>
        <w:t>et al.</w:t>
      </w:r>
      <w:r w:rsidRPr="00BC2D67">
        <w:rPr>
          <w:sz w:val="20"/>
          <w:szCs w:val="20"/>
        </w:rPr>
        <w:t xml:space="preserve"> (1966). Generally, each of the effective ten UV absorber compounds was combined with </w:t>
      </w:r>
      <w:proofErr w:type="spellStart"/>
      <w:r w:rsidRPr="00BC2D67">
        <w:rPr>
          <w:sz w:val="20"/>
          <w:szCs w:val="20"/>
        </w:rPr>
        <w:t>deltamethrin</w:t>
      </w:r>
      <w:proofErr w:type="spellEnd"/>
      <w:r w:rsidRPr="00BC2D67">
        <w:rPr>
          <w:sz w:val="20"/>
          <w:szCs w:val="20"/>
        </w:rPr>
        <w:t xml:space="preserve"> and applied to the cotton fabric disc at ratio [1:1 active ingredient w/w] as well as </w:t>
      </w:r>
      <w:proofErr w:type="spellStart"/>
      <w:r w:rsidRPr="00BC2D67">
        <w:rPr>
          <w:sz w:val="20"/>
          <w:szCs w:val="20"/>
        </w:rPr>
        <w:t>deltamethrin</w:t>
      </w:r>
      <w:proofErr w:type="spellEnd"/>
      <w:r w:rsidRPr="00BC2D67">
        <w:rPr>
          <w:sz w:val="20"/>
          <w:szCs w:val="20"/>
        </w:rPr>
        <w:t xml:space="preserve"> was applied alone to study the residual toxicity of </w:t>
      </w:r>
      <w:proofErr w:type="spellStart"/>
      <w:r w:rsidRPr="00BC2D67">
        <w:rPr>
          <w:sz w:val="20"/>
          <w:szCs w:val="20"/>
        </w:rPr>
        <w:t>deltamethrin</w:t>
      </w:r>
      <w:proofErr w:type="spellEnd"/>
      <w:r w:rsidRPr="00BC2D67">
        <w:rPr>
          <w:sz w:val="20"/>
          <w:szCs w:val="20"/>
        </w:rPr>
        <w:t xml:space="preserve"> against mosquito after irradiated to simulating UV-sun light at deferent irradiation time</w:t>
      </w:r>
      <w:r w:rsidRPr="00BC2D67">
        <w:rPr>
          <w:rFonts w:eastAsia="MS Mincho"/>
          <w:sz w:val="20"/>
          <w:szCs w:val="20"/>
        </w:rPr>
        <w:t xml:space="preserve"> 0.0, 45, 90, 180 and 360 minutes. </w:t>
      </w:r>
      <w:r w:rsidRPr="00BC2D67">
        <w:rPr>
          <w:sz w:val="20"/>
          <w:szCs w:val="20"/>
        </w:rPr>
        <w:t xml:space="preserve">Determination was carried out by addition of 50 </w:t>
      </w:r>
      <w:r w:rsidRPr="00BC2D67">
        <w:rPr>
          <w:rFonts w:eastAsia="MS Mincho"/>
          <w:sz w:val="20"/>
          <w:szCs w:val="20"/>
        </w:rPr>
        <w:t xml:space="preserve">µl of the methanol extract from each cotton fabric disc to vessels containing 100 ml of distilled water containing ten fourth instars larvae of </w:t>
      </w:r>
      <w:proofErr w:type="spellStart"/>
      <w:r w:rsidRPr="00BC2D67">
        <w:rPr>
          <w:i/>
          <w:iCs/>
          <w:sz w:val="20"/>
          <w:szCs w:val="20"/>
        </w:rPr>
        <w:t>Culex</w:t>
      </w:r>
      <w:proofErr w:type="spellEnd"/>
      <w:r w:rsidRPr="00BC2D67">
        <w:rPr>
          <w:i/>
          <w:iCs/>
          <w:sz w:val="20"/>
          <w:szCs w:val="20"/>
        </w:rPr>
        <w:t xml:space="preserve"> </w:t>
      </w:r>
      <w:proofErr w:type="spellStart"/>
      <w:r w:rsidRPr="00BC2D67">
        <w:rPr>
          <w:i/>
          <w:iCs/>
          <w:sz w:val="20"/>
          <w:szCs w:val="20"/>
        </w:rPr>
        <w:t>pipiens</w:t>
      </w:r>
      <w:proofErr w:type="spellEnd"/>
      <w:r w:rsidRPr="00BC2D67">
        <w:rPr>
          <w:sz w:val="20"/>
          <w:szCs w:val="20"/>
        </w:rPr>
        <w:t xml:space="preserve"> in three replicates. The percent mortality resulting from each treatment was recorded after 24 hours and plotted against time of irradiation on logarithmic </w:t>
      </w:r>
      <w:proofErr w:type="spellStart"/>
      <w:r w:rsidRPr="00BC2D67">
        <w:rPr>
          <w:sz w:val="20"/>
          <w:szCs w:val="20"/>
        </w:rPr>
        <w:t>probit</w:t>
      </w:r>
      <w:proofErr w:type="spellEnd"/>
      <w:r w:rsidRPr="00BC2D67">
        <w:rPr>
          <w:sz w:val="20"/>
          <w:szCs w:val="20"/>
        </w:rPr>
        <w:t xml:space="preserve"> scale. The time of irradiation to deposit concentration of </w:t>
      </w:r>
      <w:proofErr w:type="spellStart"/>
      <w:r w:rsidRPr="00BC2D67">
        <w:rPr>
          <w:sz w:val="20"/>
          <w:szCs w:val="20"/>
        </w:rPr>
        <w:t>deltamethrin</w:t>
      </w:r>
      <w:proofErr w:type="spellEnd"/>
      <w:r w:rsidRPr="00BC2D67">
        <w:rPr>
          <w:sz w:val="20"/>
          <w:szCs w:val="20"/>
        </w:rPr>
        <w:t xml:space="preserve"> for the death of fifty percent of the larvae (</w:t>
      </w:r>
      <w:r w:rsidRPr="00BC2D67">
        <w:rPr>
          <w:i/>
          <w:iCs/>
          <w:sz w:val="20"/>
          <w:szCs w:val="20"/>
        </w:rPr>
        <w:t>LT</w:t>
      </w:r>
      <w:r w:rsidRPr="00BC2D67">
        <w:rPr>
          <w:i/>
          <w:iCs/>
          <w:sz w:val="20"/>
          <w:szCs w:val="20"/>
          <w:vertAlign w:val="subscript"/>
        </w:rPr>
        <w:t>50</w:t>
      </w:r>
      <w:r w:rsidRPr="00BC2D67">
        <w:rPr>
          <w:sz w:val="20"/>
          <w:szCs w:val="20"/>
        </w:rPr>
        <w:t>) was determined directly from the time-mortality regression line in terms of min. as described by Finney (1971).</w:t>
      </w:r>
    </w:p>
    <w:p w:rsidR="00532FAC" w:rsidRPr="00BC2D67" w:rsidRDefault="00532FAC" w:rsidP="00BC2D67">
      <w:pPr>
        <w:overflowPunct w:val="0"/>
        <w:autoSpaceDE w:val="0"/>
        <w:autoSpaceDN w:val="0"/>
        <w:adjustRightInd w:val="0"/>
        <w:snapToGrid w:val="0"/>
        <w:jc w:val="both"/>
        <w:textAlignment w:val="baseline"/>
        <w:rPr>
          <w:b/>
          <w:bCs/>
          <w:sz w:val="20"/>
          <w:szCs w:val="20"/>
        </w:rPr>
      </w:pPr>
      <w:r w:rsidRPr="00BC2D67">
        <w:rPr>
          <w:b/>
          <w:bCs/>
          <w:sz w:val="20"/>
          <w:szCs w:val="20"/>
        </w:rPr>
        <w:t>Toxicity index test</w:t>
      </w:r>
    </w:p>
    <w:p w:rsidR="00532FAC" w:rsidRDefault="00532FAC" w:rsidP="00BC2D67">
      <w:pPr>
        <w:overflowPunct w:val="0"/>
        <w:autoSpaceDE w:val="0"/>
        <w:autoSpaceDN w:val="0"/>
        <w:adjustRightInd w:val="0"/>
        <w:snapToGrid w:val="0"/>
        <w:ind w:firstLine="425"/>
        <w:jc w:val="both"/>
        <w:textAlignment w:val="baseline"/>
        <w:rPr>
          <w:sz w:val="20"/>
          <w:szCs w:val="20"/>
        </w:rPr>
      </w:pPr>
      <w:r w:rsidRPr="00BC2D67">
        <w:rPr>
          <w:sz w:val="20"/>
          <w:szCs w:val="20"/>
        </w:rPr>
        <w:t xml:space="preserve">According to method recommended by WHO (1963), the fourth </w:t>
      </w:r>
      <w:proofErr w:type="spellStart"/>
      <w:r w:rsidRPr="00BC2D67">
        <w:rPr>
          <w:sz w:val="20"/>
          <w:szCs w:val="20"/>
        </w:rPr>
        <w:t>instar</w:t>
      </w:r>
      <w:proofErr w:type="spellEnd"/>
      <w:r w:rsidRPr="00BC2D67">
        <w:rPr>
          <w:sz w:val="20"/>
          <w:szCs w:val="20"/>
        </w:rPr>
        <w:t xml:space="preserve"> larvae of </w:t>
      </w:r>
      <w:proofErr w:type="spellStart"/>
      <w:r w:rsidRPr="00BC2D67">
        <w:rPr>
          <w:i/>
          <w:iCs/>
          <w:sz w:val="20"/>
          <w:szCs w:val="20"/>
        </w:rPr>
        <w:t>Culex</w:t>
      </w:r>
      <w:proofErr w:type="spellEnd"/>
      <w:r w:rsidRPr="00BC2D67">
        <w:rPr>
          <w:i/>
          <w:iCs/>
          <w:sz w:val="20"/>
          <w:szCs w:val="20"/>
        </w:rPr>
        <w:t xml:space="preserve"> </w:t>
      </w:r>
      <w:proofErr w:type="spellStart"/>
      <w:r w:rsidRPr="00BC2D67">
        <w:rPr>
          <w:i/>
          <w:iCs/>
          <w:sz w:val="20"/>
          <w:szCs w:val="20"/>
        </w:rPr>
        <w:t>pipiens</w:t>
      </w:r>
      <w:proofErr w:type="spellEnd"/>
      <w:r w:rsidRPr="00BC2D67">
        <w:rPr>
          <w:sz w:val="20"/>
          <w:szCs w:val="20"/>
        </w:rPr>
        <w:t xml:space="preserve"> were used to determine the insecticidal activity of </w:t>
      </w:r>
      <w:proofErr w:type="spellStart"/>
      <w:r w:rsidRPr="00BC2D67">
        <w:rPr>
          <w:sz w:val="20"/>
          <w:szCs w:val="20"/>
        </w:rPr>
        <w:t>deltamethrin</w:t>
      </w:r>
      <w:proofErr w:type="spellEnd"/>
      <w:r w:rsidRPr="00BC2D67">
        <w:rPr>
          <w:sz w:val="20"/>
          <w:szCs w:val="20"/>
        </w:rPr>
        <w:t xml:space="preserve"> alone and </w:t>
      </w:r>
      <w:proofErr w:type="spellStart"/>
      <w:r w:rsidRPr="00BC2D67">
        <w:rPr>
          <w:sz w:val="20"/>
          <w:szCs w:val="20"/>
        </w:rPr>
        <w:t>deltamethrin</w:t>
      </w:r>
      <w:proofErr w:type="spellEnd"/>
      <w:r w:rsidRPr="00BC2D67">
        <w:rPr>
          <w:sz w:val="20"/>
          <w:szCs w:val="20"/>
        </w:rPr>
        <w:t xml:space="preserve"> combined with any of ten UV absorber compounds. Percentage of mortality was recorded after 24 hours, and then plotted versus the dosage on logarithmic </w:t>
      </w:r>
      <w:proofErr w:type="spellStart"/>
      <w:r w:rsidRPr="00BC2D67">
        <w:rPr>
          <w:sz w:val="20"/>
          <w:szCs w:val="20"/>
        </w:rPr>
        <w:t>probit</w:t>
      </w:r>
      <w:proofErr w:type="spellEnd"/>
      <w:r w:rsidRPr="00BC2D67">
        <w:rPr>
          <w:sz w:val="20"/>
          <w:szCs w:val="20"/>
        </w:rPr>
        <w:t xml:space="preserve"> scale paper and the data were subjected to </w:t>
      </w:r>
      <w:proofErr w:type="spellStart"/>
      <w:r w:rsidRPr="00BC2D67">
        <w:rPr>
          <w:sz w:val="20"/>
          <w:szCs w:val="20"/>
        </w:rPr>
        <w:t>probit</w:t>
      </w:r>
      <w:proofErr w:type="spellEnd"/>
      <w:r w:rsidRPr="00BC2D67">
        <w:rPr>
          <w:sz w:val="20"/>
          <w:szCs w:val="20"/>
        </w:rPr>
        <w:t xml:space="preserve"> analysis using the method of Finney (1971). The concentration required 50% death of the larvae (</w:t>
      </w:r>
      <w:r w:rsidRPr="00BC2D67">
        <w:rPr>
          <w:i/>
          <w:iCs/>
          <w:sz w:val="20"/>
          <w:szCs w:val="20"/>
        </w:rPr>
        <w:t>LC</w:t>
      </w:r>
      <w:r w:rsidRPr="00BC2D67">
        <w:rPr>
          <w:i/>
          <w:iCs/>
          <w:sz w:val="20"/>
          <w:szCs w:val="20"/>
          <w:vertAlign w:val="subscript"/>
        </w:rPr>
        <w:t>50</w:t>
      </w:r>
      <w:r w:rsidRPr="00BC2D67">
        <w:rPr>
          <w:sz w:val="20"/>
          <w:szCs w:val="20"/>
        </w:rPr>
        <w:t>) was determined directly from the concentration mortality regression line in terms part per million (</w:t>
      </w:r>
      <w:proofErr w:type="spellStart"/>
      <w:r w:rsidRPr="00BC2D67">
        <w:rPr>
          <w:sz w:val="20"/>
          <w:szCs w:val="20"/>
        </w:rPr>
        <w:t>ppm</w:t>
      </w:r>
      <w:proofErr w:type="spellEnd"/>
      <w:r w:rsidRPr="00BC2D67">
        <w:rPr>
          <w:sz w:val="20"/>
          <w:szCs w:val="20"/>
        </w:rPr>
        <w:t xml:space="preserve">). In all tests, percent mortality were corrected by </w:t>
      </w:r>
      <w:proofErr w:type="spellStart"/>
      <w:r w:rsidRPr="00BC2D67">
        <w:rPr>
          <w:sz w:val="20"/>
          <w:szCs w:val="20"/>
        </w:rPr>
        <w:t>abbott`s</w:t>
      </w:r>
      <w:proofErr w:type="spellEnd"/>
      <w:r w:rsidRPr="00BC2D67">
        <w:rPr>
          <w:sz w:val="20"/>
          <w:szCs w:val="20"/>
        </w:rPr>
        <w:t xml:space="preserve"> formula (Abbott, 1925). The synergism or antagonism was calculated from toxicity index as described by El-</w:t>
      </w:r>
      <w:proofErr w:type="spellStart"/>
      <w:r w:rsidRPr="00BC2D67">
        <w:rPr>
          <w:sz w:val="20"/>
          <w:szCs w:val="20"/>
        </w:rPr>
        <w:t>Sebae</w:t>
      </w:r>
      <w:proofErr w:type="spellEnd"/>
      <w:r w:rsidRPr="00BC2D67">
        <w:rPr>
          <w:sz w:val="20"/>
          <w:szCs w:val="20"/>
        </w:rPr>
        <w:t xml:space="preserve"> </w:t>
      </w:r>
      <w:r w:rsidRPr="00BC2D67">
        <w:rPr>
          <w:i/>
          <w:iCs/>
          <w:sz w:val="20"/>
          <w:szCs w:val="20"/>
        </w:rPr>
        <w:t>et al.</w:t>
      </w:r>
      <w:r w:rsidRPr="00BC2D67">
        <w:rPr>
          <w:sz w:val="20"/>
          <w:szCs w:val="20"/>
        </w:rPr>
        <w:t xml:space="preserve"> (1964) as follow:</w:t>
      </w:r>
    </w:p>
    <w:p w:rsidR="009D2CA6" w:rsidRPr="00BC2D67" w:rsidRDefault="009D2CA6" w:rsidP="00BC2D67">
      <w:pPr>
        <w:overflowPunct w:val="0"/>
        <w:autoSpaceDE w:val="0"/>
        <w:autoSpaceDN w:val="0"/>
        <w:adjustRightInd w:val="0"/>
        <w:snapToGrid w:val="0"/>
        <w:ind w:firstLine="425"/>
        <w:jc w:val="both"/>
        <w:textAlignment w:val="baseline"/>
        <w:rPr>
          <w:b/>
          <w:bCs/>
          <w:sz w:val="20"/>
          <w:szCs w:val="20"/>
          <w:u w:val="single"/>
        </w:rPr>
      </w:pPr>
    </w:p>
    <w:p w:rsidR="00BC2D67" w:rsidRDefault="00532FAC" w:rsidP="00BC2D67">
      <w:pPr>
        <w:tabs>
          <w:tab w:val="right" w:pos="360"/>
        </w:tabs>
        <w:snapToGrid w:val="0"/>
        <w:jc w:val="both"/>
        <w:rPr>
          <w:sz w:val="20"/>
          <w:szCs w:val="20"/>
          <w:lang w:eastAsia="zh-CN"/>
        </w:rPr>
      </w:pPr>
      <w:r w:rsidRPr="00BC2D67">
        <w:rPr>
          <w:sz w:val="20"/>
          <w:szCs w:val="20"/>
        </w:rPr>
        <w:object w:dxaOrig="5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35pt;height:26.3pt" o:ole="">
            <v:imagedata r:id="rId13" o:title=""/>
          </v:shape>
          <o:OLEObject Type="Embed" ProgID="Equation.3" ShapeID="_x0000_i1025" DrawAspect="Content" ObjectID="_1452633770" r:id="rId14"/>
        </w:object>
      </w:r>
    </w:p>
    <w:p w:rsidR="00C35D17" w:rsidRDefault="00C35D17" w:rsidP="00BC2D67">
      <w:pPr>
        <w:tabs>
          <w:tab w:val="right" w:pos="360"/>
        </w:tabs>
        <w:snapToGrid w:val="0"/>
        <w:jc w:val="both"/>
        <w:rPr>
          <w:sz w:val="20"/>
          <w:szCs w:val="20"/>
          <w:lang w:eastAsia="zh-CN"/>
        </w:rPr>
      </w:pPr>
    </w:p>
    <w:p w:rsidR="00C35D17" w:rsidRPr="00BC2D67" w:rsidRDefault="00C35D17" w:rsidP="00C35D17">
      <w:pPr>
        <w:tabs>
          <w:tab w:val="right" w:pos="360"/>
        </w:tabs>
        <w:snapToGrid w:val="0"/>
        <w:jc w:val="both"/>
        <w:rPr>
          <w:b/>
          <w:bCs/>
          <w:sz w:val="20"/>
          <w:szCs w:val="20"/>
        </w:rPr>
      </w:pPr>
      <w:r w:rsidRPr="00BC2D67">
        <w:rPr>
          <w:b/>
          <w:bCs/>
          <w:sz w:val="20"/>
          <w:szCs w:val="20"/>
        </w:rPr>
        <w:lastRenderedPageBreak/>
        <w:t>3. Results and Discussion</w:t>
      </w:r>
    </w:p>
    <w:p w:rsidR="00C35D17" w:rsidRPr="00BC2D67" w:rsidRDefault="00C35D17" w:rsidP="00C35D17">
      <w:pPr>
        <w:snapToGrid w:val="0"/>
        <w:jc w:val="both"/>
        <w:rPr>
          <w:b/>
          <w:bCs/>
          <w:sz w:val="20"/>
          <w:szCs w:val="20"/>
        </w:rPr>
      </w:pPr>
      <w:r w:rsidRPr="00BC2D67">
        <w:rPr>
          <w:b/>
          <w:bCs/>
          <w:sz w:val="20"/>
          <w:szCs w:val="20"/>
        </w:rPr>
        <w:t xml:space="preserve">Persistence and stabilization of </w:t>
      </w:r>
      <w:proofErr w:type="spellStart"/>
      <w:r w:rsidRPr="00BC2D67">
        <w:rPr>
          <w:b/>
          <w:bCs/>
          <w:sz w:val="20"/>
          <w:szCs w:val="20"/>
        </w:rPr>
        <w:t>deltamethrin</w:t>
      </w:r>
      <w:proofErr w:type="spellEnd"/>
      <w:r w:rsidRPr="00BC2D67">
        <w:rPr>
          <w:b/>
          <w:bCs/>
          <w:sz w:val="20"/>
          <w:szCs w:val="20"/>
        </w:rPr>
        <w:t xml:space="preserve"> on cotton target fabric</w:t>
      </w:r>
    </w:p>
    <w:p w:rsidR="009D2CA6" w:rsidRPr="00BC2D67" w:rsidRDefault="009D2CA6" w:rsidP="009D2CA6">
      <w:pPr>
        <w:snapToGrid w:val="0"/>
        <w:ind w:firstLine="425"/>
        <w:jc w:val="both"/>
        <w:rPr>
          <w:sz w:val="20"/>
          <w:szCs w:val="20"/>
        </w:rPr>
      </w:pPr>
      <w:r w:rsidRPr="00BC2D67">
        <w:rPr>
          <w:sz w:val="20"/>
          <w:szCs w:val="20"/>
        </w:rPr>
        <w:t xml:space="preserve">Due to the high susceptibility of mosquito larvae to synthetic </w:t>
      </w:r>
      <w:proofErr w:type="spellStart"/>
      <w:r w:rsidRPr="00BC2D67">
        <w:rPr>
          <w:sz w:val="20"/>
          <w:szCs w:val="20"/>
        </w:rPr>
        <w:t>pyrethroid</w:t>
      </w:r>
      <w:proofErr w:type="spellEnd"/>
      <w:r w:rsidRPr="00BC2D67">
        <w:rPr>
          <w:sz w:val="20"/>
          <w:szCs w:val="20"/>
        </w:rPr>
        <w:t xml:space="preserve"> insecticides, bioassay technique using the 4</w:t>
      </w:r>
      <w:r w:rsidRPr="00BC2D67">
        <w:rPr>
          <w:i/>
          <w:iCs/>
          <w:sz w:val="20"/>
          <w:szCs w:val="20"/>
          <w:u w:val="single"/>
          <w:vertAlign w:val="superscript"/>
        </w:rPr>
        <w:t>th</w:t>
      </w:r>
      <w:r w:rsidRPr="00BC2D67">
        <w:rPr>
          <w:sz w:val="20"/>
          <w:szCs w:val="20"/>
        </w:rPr>
        <w:t xml:space="preserve"> instars mosquito larvae, </w:t>
      </w:r>
      <w:proofErr w:type="spellStart"/>
      <w:r w:rsidRPr="00BC2D67">
        <w:rPr>
          <w:i/>
          <w:iCs/>
          <w:sz w:val="20"/>
          <w:szCs w:val="20"/>
        </w:rPr>
        <w:t>Culex</w:t>
      </w:r>
      <w:proofErr w:type="spellEnd"/>
      <w:r w:rsidRPr="00BC2D67">
        <w:rPr>
          <w:i/>
          <w:iCs/>
          <w:sz w:val="20"/>
          <w:szCs w:val="20"/>
        </w:rPr>
        <w:t xml:space="preserve"> </w:t>
      </w:r>
      <w:proofErr w:type="spellStart"/>
      <w:r w:rsidRPr="00BC2D67">
        <w:rPr>
          <w:i/>
          <w:iCs/>
          <w:sz w:val="20"/>
          <w:szCs w:val="20"/>
        </w:rPr>
        <w:t>pipiens</w:t>
      </w:r>
      <w:proofErr w:type="spellEnd"/>
      <w:r w:rsidRPr="00BC2D67">
        <w:rPr>
          <w:sz w:val="20"/>
          <w:szCs w:val="20"/>
        </w:rPr>
        <w:t xml:space="preserve"> was used in the present investigation. Bioassay test was carried out in order to determine which of the selecting UV absorbers according to their half life, has the longest residual activity and how the bioassay test was correlated with the ELISA technique.</w:t>
      </w:r>
    </w:p>
    <w:p w:rsidR="009D2CA6" w:rsidRDefault="009D2CA6" w:rsidP="00BC2D67">
      <w:pPr>
        <w:tabs>
          <w:tab w:val="right" w:pos="360"/>
        </w:tabs>
        <w:snapToGrid w:val="0"/>
        <w:jc w:val="both"/>
        <w:rPr>
          <w:sz w:val="20"/>
          <w:szCs w:val="20"/>
        </w:rPr>
      </w:pPr>
      <w:r>
        <w:rPr>
          <w:sz w:val="20"/>
          <w:szCs w:val="20"/>
        </w:rPr>
        <w:tab/>
      </w:r>
      <w:r>
        <w:rPr>
          <w:sz w:val="20"/>
          <w:szCs w:val="20"/>
        </w:rPr>
        <w:tab/>
      </w:r>
      <w:r w:rsidRPr="00BC2D67">
        <w:rPr>
          <w:sz w:val="20"/>
          <w:szCs w:val="20"/>
        </w:rPr>
        <w:t xml:space="preserve">Result illustrated in Table (2) summarized the residual effect of </w:t>
      </w:r>
      <w:proofErr w:type="spellStart"/>
      <w:r w:rsidRPr="00BC2D67">
        <w:rPr>
          <w:sz w:val="20"/>
          <w:szCs w:val="20"/>
        </w:rPr>
        <w:t>deltamethrin</w:t>
      </w:r>
      <w:proofErr w:type="spellEnd"/>
      <w:r w:rsidRPr="00BC2D67">
        <w:rPr>
          <w:sz w:val="20"/>
          <w:szCs w:val="20"/>
        </w:rPr>
        <w:t xml:space="preserve"> extracted from cotton target exposed to simulating sunlight for different time against 4</w:t>
      </w:r>
      <w:r w:rsidRPr="00BC2D67">
        <w:rPr>
          <w:i/>
          <w:iCs/>
          <w:sz w:val="20"/>
          <w:szCs w:val="20"/>
          <w:u w:val="single"/>
          <w:vertAlign w:val="superscript"/>
        </w:rPr>
        <w:t>th</w:t>
      </w:r>
      <w:r w:rsidRPr="00BC2D67">
        <w:rPr>
          <w:sz w:val="20"/>
          <w:szCs w:val="20"/>
        </w:rPr>
        <w:t xml:space="preserve"> instars mosquito larvae. The </w:t>
      </w:r>
      <w:r w:rsidRPr="00BC2D67">
        <w:rPr>
          <w:i/>
          <w:iCs/>
          <w:sz w:val="20"/>
          <w:szCs w:val="20"/>
        </w:rPr>
        <w:t>LT</w:t>
      </w:r>
      <w:r w:rsidRPr="00BC2D67">
        <w:rPr>
          <w:i/>
          <w:iCs/>
          <w:sz w:val="20"/>
          <w:szCs w:val="20"/>
          <w:vertAlign w:val="subscript"/>
        </w:rPr>
        <w:t>50</w:t>
      </w:r>
      <w:r w:rsidRPr="00BC2D67">
        <w:rPr>
          <w:sz w:val="20"/>
          <w:szCs w:val="20"/>
        </w:rPr>
        <w:t xml:space="preserve"> of </w:t>
      </w:r>
      <w:proofErr w:type="spellStart"/>
      <w:r w:rsidRPr="00BC2D67">
        <w:rPr>
          <w:sz w:val="20"/>
          <w:szCs w:val="20"/>
        </w:rPr>
        <w:t>deltamethrin</w:t>
      </w:r>
      <w:proofErr w:type="spellEnd"/>
      <w:r w:rsidRPr="00BC2D67">
        <w:rPr>
          <w:sz w:val="20"/>
          <w:szCs w:val="20"/>
        </w:rPr>
        <w:t xml:space="preserve"> was 32.26 min. with confidence limit 42.59 - 24.34 min in comparison to half life value estimated by ELISA technique (36.1 min). Many study reported that the active </w:t>
      </w:r>
      <w:proofErr w:type="spellStart"/>
      <w:r w:rsidRPr="00BC2D67">
        <w:rPr>
          <w:sz w:val="20"/>
          <w:szCs w:val="20"/>
        </w:rPr>
        <w:t>deltamethrin-cis</w:t>
      </w:r>
      <w:proofErr w:type="spellEnd"/>
      <w:r w:rsidRPr="00BC2D67">
        <w:rPr>
          <w:sz w:val="20"/>
          <w:szCs w:val="20"/>
        </w:rPr>
        <w:t xml:space="preserve"> [1R, 3R; alpha S] when subjected to sunlight as thin film the </w:t>
      </w:r>
      <w:r w:rsidRPr="00BC2D67">
        <w:rPr>
          <w:rStyle w:val="Emphasis"/>
          <w:sz w:val="20"/>
          <w:szCs w:val="20"/>
        </w:rPr>
        <w:t>trans</w:t>
      </w:r>
      <w:r w:rsidRPr="00BC2D67">
        <w:rPr>
          <w:sz w:val="20"/>
          <w:szCs w:val="20"/>
        </w:rPr>
        <w:t xml:space="preserve">-[1R, 3S; alpha S] and - [1S, 3R; alpha S] isomers were formed as well as </w:t>
      </w:r>
      <w:r w:rsidRPr="00BC2D67">
        <w:rPr>
          <w:i/>
          <w:sz w:val="20"/>
          <w:szCs w:val="20"/>
        </w:rPr>
        <w:t>(</w:t>
      </w:r>
      <w:r w:rsidRPr="00BC2D67">
        <w:rPr>
          <w:i/>
          <w:sz w:val="20"/>
          <w:szCs w:val="20"/>
          <w:lang w:val="el-GR"/>
        </w:rPr>
        <w:t>α</w:t>
      </w:r>
      <w:r w:rsidRPr="00BC2D67">
        <w:rPr>
          <w:i/>
          <w:sz w:val="20"/>
          <w:szCs w:val="20"/>
        </w:rPr>
        <w:t>-S, 1S</w:t>
      </w:r>
      <w:r w:rsidRPr="00BC2D67">
        <w:rPr>
          <w:iCs/>
          <w:sz w:val="20"/>
          <w:szCs w:val="20"/>
        </w:rPr>
        <w:t xml:space="preserve"> </w:t>
      </w:r>
      <w:proofErr w:type="spellStart"/>
      <w:r w:rsidRPr="00BC2D67">
        <w:rPr>
          <w:i/>
          <w:sz w:val="20"/>
          <w:szCs w:val="20"/>
        </w:rPr>
        <w:t>cis</w:t>
      </w:r>
      <w:proofErr w:type="spellEnd"/>
      <w:r w:rsidRPr="00BC2D67">
        <w:rPr>
          <w:iCs/>
          <w:sz w:val="20"/>
          <w:szCs w:val="20"/>
        </w:rPr>
        <w:t xml:space="preserve"> isomer) </w:t>
      </w:r>
      <w:r w:rsidRPr="00BC2D67">
        <w:rPr>
          <w:sz w:val="20"/>
          <w:szCs w:val="20"/>
        </w:rPr>
        <w:t xml:space="preserve">and these isomers were less active than the parent </w:t>
      </w:r>
      <w:proofErr w:type="spellStart"/>
      <w:r w:rsidRPr="00BC2D67">
        <w:rPr>
          <w:sz w:val="20"/>
          <w:szCs w:val="20"/>
        </w:rPr>
        <w:t>deltamethrin</w:t>
      </w:r>
      <w:proofErr w:type="spellEnd"/>
      <w:r w:rsidRPr="00BC2D67">
        <w:rPr>
          <w:sz w:val="20"/>
          <w:szCs w:val="20"/>
        </w:rPr>
        <w:t xml:space="preserve"> to insect and mice</w:t>
      </w:r>
      <w:r w:rsidRPr="00BC2D67">
        <w:rPr>
          <w:iCs/>
          <w:sz w:val="20"/>
          <w:szCs w:val="20"/>
        </w:rPr>
        <w:t xml:space="preserve"> </w:t>
      </w:r>
      <w:r w:rsidRPr="00BC2D67">
        <w:rPr>
          <w:sz w:val="20"/>
          <w:szCs w:val="20"/>
        </w:rPr>
        <w:t>(</w:t>
      </w:r>
      <w:proofErr w:type="spellStart"/>
      <w:r w:rsidRPr="00BC2D67">
        <w:rPr>
          <w:sz w:val="20"/>
          <w:szCs w:val="20"/>
        </w:rPr>
        <w:t>Ruzo</w:t>
      </w:r>
      <w:proofErr w:type="spellEnd"/>
      <w:r w:rsidRPr="00BC2D67">
        <w:rPr>
          <w:sz w:val="20"/>
          <w:szCs w:val="20"/>
        </w:rPr>
        <w:t xml:space="preserve"> </w:t>
      </w:r>
      <w:r w:rsidRPr="00BC2D67">
        <w:rPr>
          <w:i/>
          <w:iCs/>
          <w:sz w:val="20"/>
          <w:szCs w:val="20"/>
        </w:rPr>
        <w:t>et al.,</w:t>
      </w:r>
      <w:r w:rsidRPr="00BC2D67">
        <w:rPr>
          <w:sz w:val="20"/>
          <w:szCs w:val="20"/>
        </w:rPr>
        <w:t xml:space="preserve"> 1977 and Maguire, 1990).</w:t>
      </w:r>
    </w:p>
    <w:p w:rsidR="009D2CA6" w:rsidRPr="00C35D17" w:rsidRDefault="009D2CA6" w:rsidP="00BC2D67">
      <w:pPr>
        <w:tabs>
          <w:tab w:val="right" w:pos="360"/>
        </w:tabs>
        <w:snapToGrid w:val="0"/>
        <w:jc w:val="both"/>
        <w:rPr>
          <w:sz w:val="20"/>
          <w:szCs w:val="20"/>
          <w:lang w:eastAsia="zh-CN"/>
        </w:rPr>
      </w:pPr>
    </w:p>
    <w:p w:rsidR="00C35D17" w:rsidRPr="00BC2D67" w:rsidRDefault="00C35D17" w:rsidP="00C35D17">
      <w:pPr>
        <w:tabs>
          <w:tab w:val="right" w:pos="360"/>
        </w:tabs>
        <w:snapToGrid w:val="0"/>
        <w:jc w:val="center"/>
        <w:rPr>
          <w:b/>
          <w:bCs/>
          <w:i/>
          <w:iCs/>
          <w:sz w:val="20"/>
        </w:rPr>
      </w:pPr>
      <w:r w:rsidRPr="00BC2D67">
        <w:rPr>
          <w:sz w:val="20"/>
          <w:szCs w:val="20"/>
        </w:rPr>
        <w:t>Table 2. LT</w:t>
      </w:r>
      <w:r w:rsidRPr="00BC2D67">
        <w:rPr>
          <w:sz w:val="20"/>
          <w:szCs w:val="20"/>
          <w:vertAlign w:val="subscript"/>
        </w:rPr>
        <w:t>50</w:t>
      </w:r>
      <w:r w:rsidRPr="00BC2D67">
        <w:rPr>
          <w:sz w:val="20"/>
          <w:szCs w:val="20"/>
        </w:rPr>
        <w:t xml:space="preserve"> Values and half life values for certain UV absorbers mixed with </w:t>
      </w:r>
      <w:proofErr w:type="spellStart"/>
      <w:r w:rsidRPr="00BC2D67">
        <w:rPr>
          <w:sz w:val="20"/>
          <w:szCs w:val="20"/>
        </w:rPr>
        <w:t>deltamethrin</w:t>
      </w:r>
      <w:proofErr w:type="spellEnd"/>
      <w:r>
        <w:rPr>
          <w:rFonts w:hint="eastAsia"/>
          <w:i/>
          <w:iCs/>
          <w:sz w:val="20"/>
          <w:szCs w:val="20"/>
          <w:lang w:eastAsia="zh-CN"/>
        </w:rPr>
        <w:t xml:space="preserve"> </w:t>
      </w:r>
      <w:r w:rsidRPr="00BC2D67">
        <w:rPr>
          <w:sz w:val="20"/>
          <w:szCs w:val="20"/>
        </w:rPr>
        <w:t>at ratio [1:1 w/w] determined by the 4</w:t>
      </w:r>
      <w:r w:rsidRPr="00BC2D67">
        <w:rPr>
          <w:sz w:val="20"/>
          <w:szCs w:val="20"/>
          <w:u w:val="single"/>
          <w:vertAlign w:val="superscript"/>
        </w:rPr>
        <w:t>th</w:t>
      </w:r>
      <w:r w:rsidRPr="00BC2D67">
        <w:rPr>
          <w:sz w:val="20"/>
          <w:szCs w:val="20"/>
        </w:rPr>
        <w:t xml:space="preserve"> Instars larvae of </w:t>
      </w:r>
      <w:proofErr w:type="spellStart"/>
      <w:r w:rsidRPr="00BC2D67">
        <w:rPr>
          <w:sz w:val="20"/>
          <w:szCs w:val="20"/>
        </w:rPr>
        <w:t>Culex</w:t>
      </w:r>
      <w:proofErr w:type="spellEnd"/>
      <w:r w:rsidRPr="00BC2D67">
        <w:rPr>
          <w:sz w:val="20"/>
          <w:szCs w:val="20"/>
        </w:rPr>
        <w:t xml:space="preserve"> </w:t>
      </w:r>
      <w:proofErr w:type="spellStart"/>
      <w:r w:rsidRPr="00BC2D67">
        <w:rPr>
          <w:sz w:val="20"/>
          <w:szCs w:val="20"/>
        </w:rPr>
        <w:t>pipiens</w:t>
      </w:r>
      <w:proofErr w:type="spellEnd"/>
      <w:r w:rsidRPr="00BC2D67">
        <w:rPr>
          <w:sz w:val="20"/>
          <w:szCs w:val="20"/>
        </w:rPr>
        <w:t xml:space="preserve"> and ELISA technique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44"/>
        <w:gridCol w:w="695"/>
        <w:gridCol w:w="1158"/>
        <w:gridCol w:w="843"/>
        <w:gridCol w:w="956"/>
      </w:tblGrid>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Tested mix.</w:t>
            </w:r>
          </w:p>
        </w:tc>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i/>
                <w:iCs/>
                <w:color w:val="000000"/>
                <w:sz w:val="16"/>
                <w:szCs w:val="20"/>
              </w:rPr>
              <w:t>LT</w:t>
            </w:r>
            <w:r w:rsidRPr="00BC2D67">
              <w:rPr>
                <w:rFonts w:eastAsia="Times New Roman"/>
                <w:i/>
                <w:iCs/>
                <w:color w:val="000000"/>
                <w:sz w:val="16"/>
                <w:szCs w:val="20"/>
                <w:vertAlign w:val="subscript"/>
              </w:rPr>
              <w:t xml:space="preserve">50 </w:t>
            </w:r>
            <w:r w:rsidRPr="00BC2D67">
              <w:rPr>
                <w:rFonts w:eastAsia="Times New Roman"/>
                <w:color w:val="000000"/>
                <w:sz w:val="16"/>
                <w:szCs w:val="20"/>
              </w:rPr>
              <w:t>min</w:t>
            </w:r>
            <w:r w:rsidRPr="00BC2D67">
              <w:rPr>
                <w:rFonts w:eastAsia="Times New Roman"/>
                <w:color w:val="000000"/>
                <w:sz w:val="16"/>
                <w:szCs w:val="20"/>
                <w:vertAlign w:val="superscript"/>
              </w:rPr>
              <w:t>a</w:t>
            </w:r>
          </w:p>
        </w:tc>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Confidence limits</w:t>
            </w:r>
          </w:p>
        </w:tc>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Slope</w:t>
            </w:r>
          </w:p>
        </w:tc>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 xml:space="preserve">Half life min. </w:t>
            </w:r>
            <w:r w:rsidRPr="00BC2D67">
              <w:rPr>
                <w:rFonts w:eastAsia="Times New Roman"/>
                <w:color w:val="000000"/>
                <w:sz w:val="16"/>
                <w:szCs w:val="20"/>
                <w:vertAlign w:val="superscript"/>
              </w:rPr>
              <w:t>b</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technical</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32.26</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24.340 - 42.589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-1.574455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36.1</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3</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243.9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186.91 - 319.04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-1.383609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178.30</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208.9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155.86 - 280.88</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-1.122354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256.2</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7</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139.4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118.18 - 164.34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-1.846212</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177.70</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300.7</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198.2 - 459.8</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-1.111986</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319.14</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10</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551.1</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379.8 - 690.5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-3.34820</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501.09</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13</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73.65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60.300 - 89.9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-1.733612</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259.40</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14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497.8</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354.38 - 701.29</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-1.900104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383.76</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17</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364.6</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290.83 - 457.75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-2.25123</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377.66</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18</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364.6</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290.83 - 457.74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-2.25123</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260.574</w:t>
            </w:r>
          </w:p>
        </w:tc>
      </w:tr>
      <w:tr w:rsidR="00C35D17" w:rsidRPr="00BC2D67" w:rsidTr="00DD0EFE">
        <w:trPr>
          <w:jc w:val="center"/>
        </w:trPr>
        <w:tc>
          <w:tcPr>
            <w:tcW w:w="0" w:type="auto"/>
            <w:shd w:val="clear" w:color="auto" w:fill="DBE5F1"/>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DM + A</w:t>
            </w:r>
            <w:r w:rsidRPr="00BC2D67">
              <w:rPr>
                <w:rFonts w:eastAsia="Times New Roman"/>
                <w:color w:val="000000"/>
                <w:sz w:val="16"/>
                <w:szCs w:val="20"/>
                <w:vertAlign w:val="subscript"/>
              </w:rPr>
              <w:t>25</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80.34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64.052 - 100.64</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-1.374436</w:t>
            </w:r>
          </w:p>
        </w:tc>
        <w:tc>
          <w:tcPr>
            <w:tcW w:w="0" w:type="auto"/>
            <w:vAlign w:val="center"/>
          </w:tcPr>
          <w:p w:rsidR="00C35D17" w:rsidRPr="00BC2D67" w:rsidRDefault="00C35D17" w:rsidP="00D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jc w:val="center"/>
              <w:textAlignment w:val="baseline"/>
              <w:rPr>
                <w:rFonts w:eastAsia="Times New Roman"/>
                <w:color w:val="000000"/>
                <w:sz w:val="16"/>
                <w:szCs w:val="20"/>
              </w:rPr>
            </w:pPr>
            <w:r w:rsidRPr="00BC2D67">
              <w:rPr>
                <w:rFonts w:eastAsia="Times New Roman"/>
                <w:color w:val="000000"/>
                <w:sz w:val="16"/>
                <w:szCs w:val="20"/>
              </w:rPr>
              <w:t>172.24</w:t>
            </w:r>
          </w:p>
        </w:tc>
      </w:tr>
    </w:tbl>
    <w:p w:rsidR="00C35D17" w:rsidRPr="00BC2D67" w:rsidRDefault="00C35D17" w:rsidP="00C35D17">
      <w:pPr>
        <w:snapToGrid w:val="0"/>
        <w:jc w:val="both"/>
        <w:rPr>
          <w:i/>
          <w:iCs/>
          <w:sz w:val="20"/>
          <w:szCs w:val="20"/>
        </w:rPr>
      </w:pPr>
      <w:r w:rsidRPr="00BC2D67">
        <w:rPr>
          <w:sz w:val="20"/>
          <w:szCs w:val="20"/>
        </w:rPr>
        <w:t xml:space="preserve">a: </w:t>
      </w:r>
      <w:proofErr w:type="spellStart"/>
      <w:r w:rsidRPr="00BC2D67">
        <w:rPr>
          <w:sz w:val="20"/>
          <w:szCs w:val="20"/>
        </w:rPr>
        <w:t>deltamethrin</w:t>
      </w:r>
      <w:proofErr w:type="spellEnd"/>
      <w:r w:rsidRPr="00BC2D67">
        <w:rPr>
          <w:sz w:val="20"/>
          <w:szCs w:val="20"/>
        </w:rPr>
        <w:t xml:space="preserve"> half life (</w:t>
      </w:r>
      <w:r w:rsidRPr="00BC2D67">
        <w:rPr>
          <w:i/>
          <w:iCs/>
          <w:sz w:val="20"/>
          <w:szCs w:val="20"/>
        </w:rPr>
        <w:t>LT</w:t>
      </w:r>
      <w:r w:rsidRPr="00BC2D67">
        <w:rPr>
          <w:i/>
          <w:iCs/>
          <w:sz w:val="20"/>
          <w:szCs w:val="20"/>
          <w:vertAlign w:val="subscript"/>
        </w:rPr>
        <w:t>50</w:t>
      </w:r>
      <w:r w:rsidRPr="00BC2D67">
        <w:rPr>
          <w:sz w:val="20"/>
          <w:szCs w:val="20"/>
        </w:rPr>
        <w:t xml:space="preserve">) detected by </w:t>
      </w:r>
      <w:proofErr w:type="spellStart"/>
      <w:r w:rsidRPr="00BC2D67">
        <w:rPr>
          <w:i/>
          <w:iCs/>
          <w:sz w:val="20"/>
          <w:szCs w:val="20"/>
        </w:rPr>
        <w:t>Culex</w:t>
      </w:r>
      <w:proofErr w:type="spellEnd"/>
      <w:r w:rsidRPr="00BC2D67">
        <w:rPr>
          <w:i/>
          <w:iCs/>
          <w:sz w:val="20"/>
          <w:szCs w:val="20"/>
        </w:rPr>
        <w:t xml:space="preserve"> </w:t>
      </w:r>
      <w:proofErr w:type="spellStart"/>
      <w:r w:rsidRPr="00BC2D67">
        <w:rPr>
          <w:i/>
          <w:iCs/>
          <w:sz w:val="20"/>
          <w:szCs w:val="20"/>
        </w:rPr>
        <w:t>pipiens</w:t>
      </w:r>
      <w:proofErr w:type="spellEnd"/>
    </w:p>
    <w:p w:rsidR="00C35D17" w:rsidRPr="00BC2D67" w:rsidRDefault="00C35D17" w:rsidP="00C35D17">
      <w:pPr>
        <w:snapToGrid w:val="0"/>
        <w:jc w:val="both"/>
        <w:rPr>
          <w:sz w:val="20"/>
          <w:szCs w:val="20"/>
        </w:rPr>
      </w:pPr>
      <w:r w:rsidRPr="00BC2D67">
        <w:rPr>
          <w:sz w:val="20"/>
          <w:szCs w:val="20"/>
        </w:rPr>
        <w:t xml:space="preserve">b: </w:t>
      </w:r>
      <w:proofErr w:type="spellStart"/>
      <w:r w:rsidRPr="00BC2D67">
        <w:rPr>
          <w:sz w:val="20"/>
          <w:szCs w:val="20"/>
        </w:rPr>
        <w:t>deltamethrin</w:t>
      </w:r>
      <w:proofErr w:type="spellEnd"/>
      <w:r w:rsidRPr="00BC2D67">
        <w:rPr>
          <w:sz w:val="20"/>
          <w:szCs w:val="20"/>
        </w:rPr>
        <w:t xml:space="preserve"> half life detected by enzyme linked </w:t>
      </w:r>
      <w:proofErr w:type="spellStart"/>
      <w:r w:rsidRPr="00BC2D67">
        <w:rPr>
          <w:sz w:val="20"/>
          <w:szCs w:val="20"/>
        </w:rPr>
        <w:t>immunosorbent</w:t>
      </w:r>
      <w:proofErr w:type="spellEnd"/>
      <w:r w:rsidRPr="00BC2D67">
        <w:rPr>
          <w:sz w:val="20"/>
          <w:szCs w:val="20"/>
        </w:rPr>
        <w:t xml:space="preserve"> assay</w:t>
      </w:r>
    </w:p>
    <w:p w:rsidR="00C35D17" w:rsidRDefault="00C35D17" w:rsidP="00BC2D67">
      <w:pPr>
        <w:tabs>
          <w:tab w:val="right" w:pos="360"/>
        </w:tabs>
        <w:snapToGrid w:val="0"/>
        <w:jc w:val="both"/>
        <w:rPr>
          <w:b/>
          <w:bCs/>
          <w:sz w:val="20"/>
          <w:szCs w:val="20"/>
          <w:lang w:eastAsia="zh-CN"/>
        </w:rPr>
      </w:pPr>
    </w:p>
    <w:p w:rsidR="00532FAC" w:rsidRPr="00BC2D67" w:rsidRDefault="00532FAC" w:rsidP="00BC2D67">
      <w:pPr>
        <w:snapToGrid w:val="0"/>
        <w:ind w:firstLine="425"/>
        <w:jc w:val="both"/>
        <w:rPr>
          <w:sz w:val="20"/>
          <w:szCs w:val="20"/>
        </w:rPr>
      </w:pPr>
    </w:p>
    <w:p w:rsidR="00532FAC" w:rsidRPr="00BC2D67" w:rsidRDefault="00532FAC" w:rsidP="00BC2D67">
      <w:pPr>
        <w:snapToGrid w:val="0"/>
        <w:ind w:firstLine="425"/>
        <w:jc w:val="both"/>
        <w:rPr>
          <w:sz w:val="20"/>
          <w:szCs w:val="20"/>
        </w:rPr>
      </w:pPr>
      <w:r w:rsidRPr="00BC2D67">
        <w:rPr>
          <w:sz w:val="20"/>
          <w:szCs w:val="20"/>
        </w:rPr>
        <w:lastRenderedPageBreak/>
        <w:t xml:space="preserve">This result indicated that the ELISA technique was suitable to detect the effective isomer more than other inactive isomer and this result was supported by the earlier studies carried out by Lee </w:t>
      </w:r>
      <w:r w:rsidRPr="00BC2D67">
        <w:rPr>
          <w:i/>
          <w:iCs/>
          <w:sz w:val="20"/>
          <w:szCs w:val="20"/>
        </w:rPr>
        <w:t>et al.,</w:t>
      </w:r>
      <w:r w:rsidRPr="00BC2D67">
        <w:rPr>
          <w:sz w:val="20"/>
          <w:szCs w:val="20"/>
        </w:rPr>
        <w:t xml:space="preserve"> (2002) which mentioned that the antibody binding is directed more toward the 1</w:t>
      </w:r>
      <w:r w:rsidRPr="00BC2D67">
        <w:rPr>
          <w:i/>
          <w:iCs/>
          <w:sz w:val="20"/>
          <w:szCs w:val="20"/>
        </w:rPr>
        <w:t>R</w:t>
      </w:r>
      <w:r w:rsidRPr="00BC2D67">
        <w:rPr>
          <w:sz w:val="20"/>
          <w:szCs w:val="20"/>
        </w:rPr>
        <w:t>-</w:t>
      </w:r>
      <w:r w:rsidRPr="00BC2D67">
        <w:rPr>
          <w:i/>
          <w:iCs/>
          <w:sz w:val="20"/>
          <w:szCs w:val="20"/>
        </w:rPr>
        <w:t xml:space="preserve">cis </w:t>
      </w:r>
      <w:r w:rsidRPr="00BC2D67">
        <w:rPr>
          <w:sz w:val="20"/>
          <w:szCs w:val="20"/>
        </w:rPr>
        <w:t>configuration which considered the active isomer.</w:t>
      </w:r>
    </w:p>
    <w:p w:rsidR="00532FAC" w:rsidRPr="00BC2D67" w:rsidRDefault="00532FAC" w:rsidP="00BC2D67">
      <w:pPr>
        <w:snapToGrid w:val="0"/>
        <w:ind w:firstLine="425"/>
        <w:jc w:val="both"/>
        <w:rPr>
          <w:sz w:val="20"/>
          <w:szCs w:val="20"/>
        </w:rPr>
      </w:pPr>
      <w:r w:rsidRPr="00BC2D67">
        <w:rPr>
          <w:sz w:val="20"/>
          <w:szCs w:val="20"/>
        </w:rPr>
        <w:t xml:space="preserve">On the other hand, the </w:t>
      </w:r>
      <w:r w:rsidRPr="00BC2D67">
        <w:rPr>
          <w:i/>
          <w:iCs/>
          <w:sz w:val="20"/>
          <w:szCs w:val="20"/>
        </w:rPr>
        <w:t>LT</w:t>
      </w:r>
      <w:r w:rsidRPr="00BC2D67">
        <w:rPr>
          <w:i/>
          <w:iCs/>
          <w:sz w:val="20"/>
          <w:szCs w:val="20"/>
          <w:vertAlign w:val="subscript"/>
        </w:rPr>
        <w:t>50</w:t>
      </w:r>
      <w:r w:rsidRPr="00BC2D67">
        <w:rPr>
          <w:sz w:val="20"/>
          <w:szCs w:val="20"/>
        </w:rPr>
        <w:t xml:space="preserve"> of </w:t>
      </w:r>
      <w:proofErr w:type="spellStart"/>
      <w:r w:rsidRPr="00BC2D67">
        <w:rPr>
          <w:sz w:val="20"/>
          <w:szCs w:val="20"/>
        </w:rPr>
        <w:t>deltamethrin</w:t>
      </w:r>
      <w:proofErr w:type="spellEnd"/>
      <w:r w:rsidRPr="00BC2D67">
        <w:rPr>
          <w:sz w:val="20"/>
          <w:szCs w:val="20"/>
        </w:rPr>
        <w:t xml:space="preserve"> mixed with the selecting UV absorber ranged from 73.65 to 551.1min. This data indicated that the residual toxicity of </w:t>
      </w:r>
      <w:proofErr w:type="spellStart"/>
      <w:r w:rsidRPr="00BC2D67">
        <w:rPr>
          <w:sz w:val="20"/>
          <w:szCs w:val="20"/>
        </w:rPr>
        <w:t>deltamethrin</w:t>
      </w:r>
      <w:proofErr w:type="spellEnd"/>
      <w:r w:rsidRPr="00BC2D67">
        <w:rPr>
          <w:sz w:val="20"/>
          <w:szCs w:val="20"/>
        </w:rPr>
        <w:t xml:space="preserve"> was less than other mixtures containing any of the UV absorbers selected for this test.</w:t>
      </w:r>
    </w:p>
    <w:p w:rsidR="00532FAC" w:rsidRDefault="00532FAC" w:rsidP="00BC2D67">
      <w:pPr>
        <w:snapToGrid w:val="0"/>
        <w:ind w:firstLine="425"/>
        <w:jc w:val="both"/>
        <w:rPr>
          <w:sz w:val="20"/>
          <w:szCs w:val="20"/>
        </w:rPr>
      </w:pPr>
      <w:r w:rsidRPr="00BC2D67">
        <w:rPr>
          <w:sz w:val="20"/>
          <w:szCs w:val="20"/>
        </w:rPr>
        <w:t>Addition of UV-stabilizers A</w:t>
      </w:r>
      <w:r w:rsidRPr="00BC2D67">
        <w:rPr>
          <w:sz w:val="20"/>
          <w:szCs w:val="20"/>
          <w:vertAlign w:val="subscript"/>
        </w:rPr>
        <w:t>5</w:t>
      </w:r>
      <w:r w:rsidRPr="00BC2D67">
        <w:rPr>
          <w:sz w:val="20"/>
          <w:szCs w:val="20"/>
        </w:rPr>
        <w:t>, A</w:t>
      </w:r>
      <w:r w:rsidRPr="00BC2D67">
        <w:rPr>
          <w:sz w:val="20"/>
          <w:szCs w:val="20"/>
          <w:vertAlign w:val="subscript"/>
        </w:rPr>
        <w:t>7</w:t>
      </w:r>
      <w:r w:rsidRPr="00BC2D67">
        <w:rPr>
          <w:sz w:val="20"/>
          <w:szCs w:val="20"/>
        </w:rPr>
        <w:t>, A</w:t>
      </w:r>
      <w:r w:rsidRPr="00BC2D67">
        <w:rPr>
          <w:sz w:val="20"/>
          <w:szCs w:val="20"/>
          <w:vertAlign w:val="subscript"/>
        </w:rPr>
        <w:t>13</w:t>
      </w:r>
      <w:r w:rsidRPr="00BC2D67">
        <w:rPr>
          <w:sz w:val="20"/>
          <w:szCs w:val="20"/>
        </w:rPr>
        <w:t xml:space="preserve"> and A</w:t>
      </w:r>
      <w:r w:rsidRPr="00BC2D67">
        <w:rPr>
          <w:sz w:val="20"/>
          <w:szCs w:val="20"/>
          <w:vertAlign w:val="subscript"/>
        </w:rPr>
        <w:t>25</w:t>
      </w:r>
      <w:r w:rsidRPr="00BC2D67">
        <w:rPr>
          <w:sz w:val="20"/>
          <w:szCs w:val="20"/>
        </w:rPr>
        <w:t xml:space="preserve"> to </w:t>
      </w:r>
      <w:proofErr w:type="spellStart"/>
      <w:r w:rsidRPr="00BC2D67">
        <w:rPr>
          <w:sz w:val="20"/>
          <w:szCs w:val="20"/>
        </w:rPr>
        <w:t>deltamethrin</w:t>
      </w:r>
      <w:proofErr w:type="spellEnd"/>
      <w:r w:rsidRPr="00BC2D67">
        <w:rPr>
          <w:sz w:val="20"/>
          <w:szCs w:val="20"/>
        </w:rPr>
        <w:t xml:space="preserve"> gave superior improving of the </w:t>
      </w:r>
      <w:proofErr w:type="spellStart"/>
      <w:r w:rsidRPr="00BC2D67">
        <w:rPr>
          <w:sz w:val="20"/>
          <w:szCs w:val="20"/>
        </w:rPr>
        <w:t>deltamethrin</w:t>
      </w:r>
      <w:proofErr w:type="spellEnd"/>
      <w:r w:rsidRPr="00BC2D67">
        <w:rPr>
          <w:sz w:val="20"/>
          <w:szCs w:val="20"/>
        </w:rPr>
        <w:t xml:space="preserve"> persistence during the irradiation to simulating sunlight as measured by ELISA technique as half life (t</w:t>
      </w:r>
      <w:r w:rsidRPr="00BC2D67">
        <w:rPr>
          <w:sz w:val="20"/>
          <w:szCs w:val="20"/>
          <w:vertAlign w:val="subscript"/>
        </w:rPr>
        <w:t>0.5</w:t>
      </w:r>
      <w:r w:rsidRPr="00BC2D67">
        <w:rPr>
          <w:sz w:val="20"/>
          <w:szCs w:val="20"/>
        </w:rPr>
        <w:t xml:space="preserve">) but these were not matched by those half life values obtained from insecticidal activity against mosquito expressed as </w:t>
      </w:r>
      <w:r w:rsidRPr="00BC2D67">
        <w:rPr>
          <w:i/>
          <w:iCs/>
          <w:sz w:val="20"/>
          <w:szCs w:val="20"/>
        </w:rPr>
        <w:t>LT</w:t>
      </w:r>
      <w:r w:rsidRPr="00BC2D67">
        <w:rPr>
          <w:i/>
          <w:iCs/>
          <w:sz w:val="20"/>
          <w:szCs w:val="20"/>
          <w:vertAlign w:val="subscript"/>
        </w:rPr>
        <w:t>50</w:t>
      </w:r>
      <w:r w:rsidRPr="00BC2D67">
        <w:rPr>
          <w:i/>
          <w:iCs/>
          <w:sz w:val="20"/>
          <w:szCs w:val="20"/>
        </w:rPr>
        <w:t>.</w:t>
      </w:r>
      <w:r w:rsidRPr="00BC2D67">
        <w:rPr>
          <w:sz w:val="20"/>
          <w:szCs w:val="20"/>
        </w:rPr>
        <w:t xml:space="preserve"> Other UV absorbers such as A</w:t>
      </w:r>
      <w:r w:rsidRPr="00BC2D67">
        <w:rPr>
          <w:sz w:val="20"/>
          <w:szCs w:val="20"/>
          <w:vertAlign w:val="subscript"/>
        </w:rPr>
        <w:t>3</w:t>
      </w:r>
      <w:r w:rsidRPr="00BC2D67">
        <w:rPr>
          <w:sz w:val="20"/>
          <w:szCs w:val="20"/>
        </w:rPr>
        <w:t>, A</w:t>
      </w:r>
      <w:r w:rsidRPr="00BC2D67">
        <w:rPr>
          <w:sz w:val="20"/>
          <w:szCs w:val="20"/>
          <w:vertAlign w:val="subscript"/>
        </w:rPr>
        <w:t>10</w:t>
      </w:r>
      <w:r w:rsidRPr="00BC2D67">
        <w:rPr>
          <w:sz w:val="20"/>
          <w:szCs w:val="20"/>
        </w:rPr>
        <w:t xml:space="preserve"> and A</w:t>
      </w:r>
      <w:r w:rsidRPr="00BC2D67">
        <w:rPr>
          <w:sz w:val="20"/>
          <w:szCs w:val="20"/>
          <w:vertAlign w:val="subscript"/>
        </w:rPr>
        <w:t>14</w:t>
      </w:r>
      <w:r w:rsidRPr="00BC2D67">
        <w:rPr>
          <w:sz w:val="20"/>
          <w:szCs w:val="20"/>
        </w:rPr>
        <w:t xml:space="preserve">, had a greater </w:t>
      </w:r>
      <w:r w:rsidRPr="00BC2D67">
        <w:rPr>
          <w:i/>
          <w:iCs/>
          <w:sz w:val="20"/>
          <w:szCs w:val="20"/>
        </w:rPr>
        <w:t>LT</w:t>
      </w:r>
      <w:r w:rsidRPr="00BC2D67">
        <w:rPr>
          <w:i/>
          <w:iCs/>
          <w:sz w:val="20"/>
          <w:szCs w:val="20"/>
          <w:vertAlign w:val="subscript"/>
        </w:rPr>
        <w:t>50</w:t>
      </w:r>
      <w:r w:rsidRPr="00BC2D67">
        <w:rPr>
          <w:sz w:val="20"/>
          <w:szCs w:val="20"/>
        </w:rPr>
        <w:t xml:space="preserve"> than half life estimated by ELISA technique. These phenomena indicated that A</w:t>
      </w:r>
      <w:r w:rsidRPr="00BC2D67">
        <w:rPr>
          <w:sz w:val="20"/>
          <w:szCs w:val="20"/>
          <w:vertAlign w:val="subscript"/>
        </w:rPr>
        <w:t>3</w:t>
      </w:r>
      <w:r w:rsidRPr="00BC2D67">
        <w:rPr>
          <w:sz w:val="20"/>
          <w:szCs w:val="20"/>
        </w:rPr>
        <w:t>, A</w:t>
      </w:r>
      <w:r w:rsidRPr="00BC2D67">
        <w:rPr>
          <w:sz w:val="20"/>
          <w:szCs w:val="20"/>
          <w:vertAlign w:val="subscript"/>
        </w:rPr>
        <w:t>10</w:t>
      </w:r>
      <w:r w:rsidRPr="00BC2D67">
        <w:rPr>
          <w:sz w:val="20"/>
          <w:szCs w:val="20"/>
        </w:rPr>
        <w:t xml:space="preserve"> and A</w:t>
      </w:r>
      <w:r w:rsidRPr="00BC2D67">
        <w:rPr>
          <w:sz w:val="20"/>
          <w:szCs w:val="20"/>
          <w:vertAlign w:val="subscript"/>
        </w:rPr>
        <w:t>14</w:t>
      </w:r>
      <w:r w:rsidRPr="00BC2D67">
        <w:rPr>
          <w:sz w:val="20"/>
          <w:szCs w:val="20"/>
        </w:rPr>
        <w:t xml:space="preserve"> might be having a synergistic effect on </w:t>
      </w:r>
      <w:proofErr w:type="spellStart"/>
      <w:r w:rsidRPr="00BC2D67">
        <w:rPr>
          <w:sz w:val="20"/>
          <w:szCs w:val="20"/>
        </w:rPr>
        <w:t>deltamethrin</w:t>
      </w:r>
      <w:proofErr w:type="spellEnd"/>
      <w:r w:rsidRPr="00BC2D67">
        <w:rPr>
          <w:sz w:val="20"/>
          <w:szCs w:val="20"/>
        </w:rPr>
        <w:t xml:space="preserve"> insecticidal activity and the other UV absorbers such as A</w:t>
      </w:r>
      <w:r w:rsidRPr="00BC2D67">
        <w:rPr>
          <w:sz w:val="20"/>
          <w:szCs w:val="20"/>
          <w:vertAlign w:val="subscript"/>
        </w:rPr>
        <w:t>5</w:t>
      </w:r>
      <w:r w:rsidRPr="00BC2D67">
        <w:rPr>
          <w:sz w:val="20"/>
          <w:szCs w:val="20"/>
        </w:rPr>
        <w:t>, A</w:t>
      </w:r>
      <w:r w:rsidRPr="00BC2D67">
        <w:rPr>
          <w:sz w:val="20"/>
          <w:szCs w:val="20"/>
          <w:vertAlign w:val="subscript"/>
        </w:rPr>
        <w:t>7</w:t>
      </w:r>
      <w:r w:rsidRPr="00BC2D67">
        <w:rPr>
          <w:sz w:val="20"/>
          <w:szCs w:val="20"/>
        </w:rPr>
        <w:t>, A</w:t>
      </w:r>
      <w:r w:rsidRPr="00BC2D67">
        <w:rPr>
          <w:sz w:val="20"/>
          <w:szCs w:val="20"/>
          <w:vertAlign w:val="subscript"/>
        </w:rPr>
        <w:t>13</w:t>
      </w:r>
      <w:r w:rsidRPr="00BC2D67">
        <w:rPr>
          <w:sz w:val="20"/>
          <w:szCs w:val="20"/>
        </w:rPr>
        <w:t xml:space="preserve"> and A</w:t>
      </w:r>
      <w:r w:rsidRPr="00BC2D67">
        <w:rPr>
          <w:sz w:val="20"/>
          <w:szCs w:val="20"/>
          <w:vertAlign w:val="subscript"/>
        </w:rPr>
        <w:t>25</w:t>
      </w:r>
      <w:r w:rsidRPr="00BC2D67">
        <w:rPr>
          <w:sz w:val="20"/>
          <w:szCs w:val="20"/>
        </w:rPr>
        <w:t xml:space="preserve"> having antagonistic effect on </w:t>
      </w:r>
      <w:proofErr w:type="spellStart"/>
      <w:r w:rsidRPr="00BC2D67">
        <w:rPr>
          <w:sz w:val="20"/>
          <w:szCs w:val="20"/>
        </w:rPr>
        <w:t>deltamethrin</w:t>
      </w:r>
      <w:proofErr w:type="spellEnd"/>
      <w:r w:rsidRPr="00BC2D67">
        <w:rPr>
          <w:sz w:val="20"/>
          <w:szCs w:val="20"/>
        </w:rPr>
        <w:t xml:space="preserve"> against mosquito larvae.</w:t>
      </w:r>
    </w:p>
    <w:p w:rsidR="009D2CA6" w:rsidRDefault="009D2CA6" w:rsidP="00BC2D67">
      <w:pPr>
        <w:snapToGrid w:val="0"/>
        <w:ind w:firstLine="425"/>
        <w:jc w:val="both"/>
        <w:rPr>
          <w:sz w:val="20"/>
          <w:szCs w:val="20"/>
          <w:lang w:eastAsia="zh-CN"/>
        </w:rPr>
      </w:pPr>
    </w:p>
    <w:p w:rsidR="00C35D17" w:rsidRPr="00BC2D67" w:rsidRDefault="00C35D17" w:rsidP="00C35D17">
      <w:pPr>
        <w:tabs>
          <w:tab w:val="left" w:pos="1134"/>
        </w:tabs>
        <w:snapToGrid w:val="0"/>
        <w:jc w:val="both"/>
        <w:rPr>
          <w:b/>
          <w:bCs/>
          <w:sz w:val="20"/>
          <w:szCs w:val="20"/>
        </w:rPr>
      </w:pPr>
      <w:r w:rsidRPr="00BC2D67">
        <w:rPr>
          <w:b/>
          <w:bCs/>
          <w:sz w:val="20"/>
          <w:szCs w:val="20"/>
        </w:rPr>
        <w:lastRenderedPageBreak/>
        <w:t xml:space="preserve">Insecticidal activity of </w:t>
      </w:r>
      <w:proofErr w:type="spellStart"/>
      <w:r w:rsidRPr="00BC2D67">
        <w:rPr>
          <w:b/>
          <w:bCs/>
          <w:sz w:val="20"/>
          <w:szCs w:val="20"/>
        </w:rPr>
        <w:t>deltamethrin</w:t>
      </w:r>
      <w:proofErr w:type="spellEnd"/>
      <w:r w:rsidRPr="00BC2D67">
        <w:rPr>
          <w:b/>
          <w:bCs/>
          <w:sz w:val="20"/>
          <w:szCs w:val="20"/>
        </w:rPr>
        <w:t xml:space="preserve"> and its mixture with selected UV absorber against the 4</w:t>
      </w:r>
      <w:r w:rsidRPr="00BC2D67">
        <w:rPr>
          <w:b/>
          <w:bCs/>
          <w:sz w:val="20"/>
          <w:szCs w:val="20"/>
          <w:vertAlign w:val="superscript"/>
        </w:rPr>
        <w:t>th</w:t>
      </w:r>
      <w:r w:rsidRPr="00BC2D67">
        <w:rPr>
          <w:b/>
          <w:bCs/>
          <w:sz w:val="20"/>
          <w:szCs w:val="20"/>
        </w:rPr>
        <w:t xml:space="preserve"> instars’ larvae of mosquito</w:t>
      </w:r>
    </w:p>
    <w:p w:rsidR="00C35D17" w:rsidRPr="00BC2D67" w:rsidRDefault="00C35D17" w:rsidP="00C35D17">
      <w:pPr>
        <w:snapToGrid w:val="0"/>
        <w:ind w:firstLine="425"/>
        <w:jc w:val="both"/>
        <w:rPr>
          <w:sz w:val="20"/>
          <w:szCs w:val="20"/>
        </w:rPr>
      </w:pPr>
      <w:r w:rsidRPr="00BC2D67">
        <w:rPr>
          <w:sz w:val="20"/>
          <w:szCs w:val="20"/>
        </w:rPr>
        <w:t xml:space="preserve">Regarding to the variation observed for the persistence studies between the ELISA technique and the bioassay technique using the fourth instars larvae of mosquito the acute toxicity of </w:t>
      </w:r>
      <w:proofErr w:type="spellStart"/>
      <w:r w:rsidRPr="00BC2D67">
        <w:rPr>
          <w:sz w:val="20"/>
          <w:szCs w:val="20"/>
        </w:rPr>
        <w:t>deltamethrin</w:t>
      </w:r>
      <w:proofErr w:type="spellEnd"/>
      <w:r w:rsidRPr="00BC2D67">
        <w:rPr>
          <w:sz w:val="20"/>
          <w:szCs w:val="20"/>
        </w:rPr>
        <w:t xml:space="preserve"> either applied individual or in a mixture with the selecting UV absorbers were evaluated against the 4</w:t>
      </w:r>
      <w:r w:rsidRPr="00BC2D67">
        <w:rPr>
          <w:sz w:val="20"/>
          <w:szCs w:val="20"/>
          <w:u w:val="single"/>
          <w:vertAlign w:val="superscript"/>
        </w:rPr>
        <w:t>th</w:t>
      </w:r>
      <w:r w:rsidRPr="00BC2D67">
        <w:rPr>
          <w:sz w:val="20"/>
          <w:szCs w:val="20"/>
        </w:rPr>
        <w:t xml:space="preserve"> </w:t>
      </w:r>
      <w:proofErr w:type="spellStart"/>
      <w:r w:rsidRPr="00BC2D67">
        <w:rPr>
          <w:sz w:val="20"/>
          <w:szCs w:val="20"/>
        </w:rPr>
        <w:t>instar</w:t>
      </w:r>
      <w:proofErr w:type="spellEnd"/>
      <w:r w:rsidRPr="00BC2D67">
        <w:rPr>
          <w:sz w:val="20"/>
          <w:szCs w:val="20"/>
        </w:rPr>
        <w:t xml:space="preserve"> larvae of </w:t>
      </w:r>
      <w:r w:rsidRPr="00BC2D67">
        <w:rPr>
          <w:i/>
          <w:iCs/>
          <w:sz w:val="20"/>
          <w:szCs w:val="20"/>
        </w:rPr>
        <w:t xml:space="preserve">C. </w:t>
      </w:r>
      <w:proofErr w:type="spellStart"/>
      <w:r w:rsidRPr="00BC2D67">
        <w:rPr>
          <w:i/>
          <w:iCs/>
          <w:sz w:val="20"/>
          <w:szCs w:val="20"/>
        </w:rPr>
        <w:t>pipiens</w:t>
      </w:r>
      <w:proofErr w:type="spellEnd"/>
      <w:r w:rsidRPr="00BC2D67">
        <w:rPr>
          <w:sz w:val="20"/>
          <w:szCs w:val="20"/>
        </w:rPr>
        <w:t xml:space="preserve">.  Table (3) represents the </w:t>
      </w:r>
      <w:r w:rsidRPr="00BC2D67">
        <w:rPr>
          <w:i/>
          <w:iCs/>
          <w:sz w:val="20"/>
          <w:szCs w:val="20"/>
        </w:rPr>
        <w:t>LC</w:t>
      </w:r>
      <w:r w:rsidRPr="00BC2D67">
        <w:rPr>
          <w:i/>
          <w:iCs/>
          <w:sz w:val="20"/>
          <w:szCs w:val="20"/>
          <w:vertAlign w:val="subscript"/>
        </w:rPr>
        <w:t>50</w:t>
      </w:r>
      <w:r w:rsidRPr="00BC2D67">
        <w:rPr>
          <w:sz w:val="20"/>
          <w:szCs w:val="20"/>
        </w:rPr>
        <w:t xml:space="preserve"> as well as the toxicity index values of the tested chemicals. The mixture of </w:t>
      </w:r>
      <w:proofErr w:type="spellStart"/>
      <w:r w:rsidRPr="00BC2D67">
        <w:rPr>
          <w:sz w:val="20"/>
          <w:szCs w:val="20"/>
        </w:rPr>
        <w:t>deltamethrin</w:t>
      </w:r>
      <w:proofErr w:type="spellEnd"/>
      <w:r w:rsidRPr="00BC2D67">
        <w:rPr>
          <w:sz w:val="20"/>
          <w:szCs w:val="20"/>
        </w:rPr>
        <w:t xml:space="preserve"> with A</w:t>
      </w:r>
      <w:r w:rsidRPr="00BC2D67">
        <w:rPr>
          <w:sz w:val="20"/>
          <w:szCs w:val="20"/>
          <w:vertAlign w:val="subscript"/>
        </w:rPr>
        <w:t xml:space="preserve">18 </w:t>
      </w:r>
      <w:r w:rsidRPr="00BC2D67">
        <w:rPr>
          <w:sz w:val="20"/>
          <w:szCs w:val="20"/>
        </w:rPr>
        <w:t xml:space="preserve">was the most toxic mixture followed by the mixture of </w:t>
      </w:r>
      <w:proofErr w:type="spellStart"/>
      <w:r w:rsidRPr="00BC2D67">
        <w:rPr>
          <w:sz w:val="20"/>
          <w:szCs w:val="20"/>
        </w:rPr>
        <w:t>deltamethrin</w:t>
      </w:r>
      <w:proofErr w:type="spellEnd"/>
      <w:r w:rsidRPr="00BC2D67">
        <w:rPr>
          <w:sz w:val="20"/>
          <w:szCs w:val="20"/>
        </w:rPr>
        <w:t xml:space="preserve"> with A</w:t>
      </w:r>
      <w:r w:rsidRPr="00BC2D67">
        <w:rPr>
          <w:sz w:val="20"/>
          <w:szCs w:val="20"/>
          <w:vertAlign w:val="subscript"/>
        </w:rPr>
        <w:t>3</w:t>
      </w:r>
      <w:r w:rsidRPr="00BC2D67">
        <w:rPr>
          <w:sz w:val="20"/>
          <w:szCs w:val="20"/>
        </w:rPr>
        <w:t xml:space="preserve"> then </w:t>
      </w:r>
      <w:proofErr w:type="spellStart"/>
      <w:r w:rsidRPr="00BC2D67">
        <w:rPr>
          <w:sz w:val="20"/>
          <w:szCs w:val="20"/>
        </w:rPr>
        <w:t>deltamethrin</w:t>
      </w:r>
      <w:proofErr w:type="spellEnd"/>
      <w:r w:rsidRPr="00BC2D67">
        <w:rPr>
          <w:sz w:val="20"/>
          <w:szCs w:val="20"/>
        </w:rPr>
        <w:t xml:space="preserve"> with A</w:t>
      </w:r>
      <w:r w:rsidRPr="00BC2D67">
        <w:rPr>
          <w:sz w:val="20"/>
          <w:szCs w:val="20"/>
          <w:vertAlign w:val="subscript"/>
        </w:rPr>
        <w:t xml:space="preserve">10 </w:t>
      </w:r>
      <w:r w:rsidRPr="00BC2D67">
        <w:rPr>
          <w:sz w:val="20"/>
          <w:szCs w:val="20"/>
        </w:rPr>
        <w:t>and A</w:t>
      </w:r>
      <w:r w:rsidRPr="00BC2D67">
        <w:rPr>
          <w:sz w:val="20"/>
          <w:szCs w:val="20"/>
          <w:vertAlign w:val="subscript"/>
        </w:rPr>
        <w:t>14</w:t>
      </w:r>
      <w:r w:rsidRPr="00BC2D67">
        <w:rPr>
          <w:sz w:val="20"/>
          <w:szCs w:val="20"/>
        </w:rPr>
        <w:t>.</w:t>
      </w:r>
    </w:p>
    <w:p w:rsidR="00532FAC" w:rsidRPr="00BC2D67" w:rsidRDefault="00532FAC" w:rsidP="00BC2D67">
      <w:pPr>
        <w:snapToGrid w:val="0"/>
        <w:ind w:firstLine="425"/>
        <w:jc w:val="both"/>
        <w:rPr>
          <w:sz w:val="20"/>
          <w:szCs w:val="20"/>
        </w:rPr>
      </w:pPr>
      <w:r w:rsidRPr="00BC2D67">
        <w:rPr>
          <w:sz w:val="20"/>
          <w:szCs w:val="20"/>
        </w:rPr>
        <w:t xml:space="preserve">However, the </w:t>
      </w:r>
      <w:r w:rsidRPr="00BC2D67">
        <w:rPr>
          <w:i/>
          <w:iCs/>
          <w:sz w:val="20"/>
          <w:szCs w:val="20"/>
        </w:rPr>
        <w:t>LC</w:t>
      </w:r>
      <w:r w:rsidRPr="00BC2D67">
        <w:rPr>
          <w:i/>
          <w:iCs/>
          <w:sz w:val="20"/>
          <w:szCs w:val="20"/>
          <w:vertAlign w:val="subscript"/>
        </w:rPr>
        <w:t>50</w:t>
      </w:r>
      <w:r w:rsidRPr="00BC2D67">
        <w:rPr>
          <w:sz w:val="20"/>
          <w:szCs w:val="20"/>
        </w:rPr>
        <w:t xml:space="preserve"> values and the toxicity index of </w:t>
      </w:r>
      <w:proofErr w:type="spellStart"/>
      <w:r w:rsidRPr="00BC2D67">
        <w:rPr>
          <w:sz w:val="20"/>
          <w:szCs w:val="20"/>
        </w:rPr>
        <w:t>deltamethrin</w:t>
      </w:r>
      <w:proofErr w:type="spellEnd"/>
      <w:r w:rsidRPr="00BC2D67">
        <w:rPr>
          <w:sz w:val="20"/>
          <w:szCs w:val="20"/>
        </w:rPr>
        <w:t xml:space="preserve"> mixed with the other UV absorbers against </w:t>
      </w:r>
      <w:r w:rsidRPr="00BC2D67">
        <w:rPr>
          <w:i/>
          <w:iCs/>
          <w:sz w:val="20"/>
          <w:szCs w:val="20"/>
        </w:rPr>
        <w:t xml:space="preserve">C. </w:t>
      </w:r>
      <w:proofErr w:type="spellStart"/>
      <w:r w:rsidRPr="00BC2D67">
        <w:rPr>
          <w:i/>
          <w:iCs/>
          <w:sz w:val="20"/>
          <w:szCs w:val="20"/>
        </w:rPr>
        <w:t>pipiens</w:t>
      </w:r>
      <w:proofErr w:type="spellEnd"/>
      <w:r w:rsidRPr="00BC2D67">
        <w:rPr>
          <w:sz w:val="20"/>
          <w:szCs w:val="20"/>
        </w:rPr>
        <w:t xml:space="preserve"> were decreased comparable to </w:t>
      </w:r>
      <w:proofErr w:type="spellStart"/>
      <w:r w:rsidRPr="00BC2D67">
        <w:rPr>
          <w:sz w:val="20"/>
          <w:szCs w:val="20"/>
        </w:rPr>
        <w:t>deltamethrin</w:t>
      </w:r>
      <w:proofErr w:type="spellEnd"/>
      <w:r w:rsidRPr="00BC2D67">
        <w:rPr>
          <w:sz w:val="20"/>
          <w:szCs w:val="20"/>
        </w:rPr>
        <w:t xml:space="preserve">. The worst insecticidal activity was recorded for the mixture of </w:t>
      </w:r>
      <w:proofErr w:type="spellStart"/>
      <w:r w:rsidRPr="00BC2D67">
        <w:rPr>
          <w:sz w:val="20"/>
          <w:szCs w:val="20"/>
        </w:rPr>
        <w:t>deltamethrin</w:t>
      </w:r>
      <w:proofErr w:type="spellEnd"/>
      <w:r w:rsidRPr="00BC2D67">
        <w:rPr>
          <w:sz w:val="20"/>
          <w:szCs w:val="20"/>
        </w:rPr>
        <w:t xml:space="preserve"> + A</w:t>
      </w:r>
      <w:r w:rsidRPr="00BC2D67">
        <w:rPr>
          <w:sz w:val="20"/>
          <w:szCs w:val="20"/>
          <w:vertAlign w:val="subscript"/>
        </w:rPr>
        <w:t>5</w:t>
      </w:r>
      <w:r w:rsidRPr="00BC2D67">
        <w:rPr>
          <w:sz w:val="20"/>
          <w:szCs w:val="20"/>
        </w:rPr>
        <w:t xml:space="preserve"> and </w:t>
      </w:r>
      <w:proofErr w:type="spellStart"/>
      <w:r w:rsidRPr="00BC2D67">
        <w:rPr>
          <w:sz w:val="20"/>
          <w:szCs w:val="20"/>
        </w:rPr>
        <w:t>deltamethrin</w:t>
      </w:r>
      <w:proofErr w:type="spellEnd"/>
      <w:r w:rsidRPr="00BC2D67">
        <w:rPr>
          <w:sz w:val="20"/>
          <w:szCs w:val="20"/>
        </w:rPr>
        <w:t xml:space="preserve"> + A</w:t>
      </w:r>
      <w:r w:rsidRPr="00BC2D67">
        <w:rPr>
          <w:sz w:val="20"/>
          <w:szCs w:val="20"/>
          <w:vertAlign w:val="subscript"/>
        </w:rPr>
        <w:t>13</w:t>
      </w:r>
      <w:r w:rsidRPr="00BC2D67">
        <w:rPr>
          <w:sz w:val="20"/>
          <w:szCs w:val="20"/>
        </w:rPr>
        <w:t xml:space="preserve">. Both mixture decreased the toxicity of </w:t>
      </w:r>
      <w:proofErr w:type="spellStart"/>
      <w:r w:rsidRPr="00BC2D67">
        <w:rPr>
          <w:sz w:val="20"/>
          <w:szCs w:val="20"/>
        </w:rPr>
        <w:t>deltamethrin</w:t>
      </w:r>
      <w:proofErr w:type="spellEnd"/>
      <w:r w:rsidRPr="00BC2D67">
        <w:rPr>
          <w:sz w:val="20"/>
          <w:szCs w:val="20"/>
        </w:rPr>
        <w:t xml:space="preserve"> against fourth instars larvae by two to five time, respectively, than the </w:t>
      </w:r>
      <w:proofErr w:type="spellStart"/>
      <w:r w:rsidRPr="00BC2D67">
        <w:rPr>
          <w:sz w:val="20"/>
          <w:szCs w:val="20"/>
        </w:rPr>
        <w:t>deltamethrin</w:t>
      </w:r>
      <w:proofErr w:type="spellEnd"/>
      <w:r w:rsidRPr="00BC2D67">
        <w:rPr>
          <w:sz w:val="20"/>
          <w:szCs w:val="20"/>
        </w:rPr>
        <w:t xml:space="preserve"> applied without UV absorber. This mean, that both UV absorbers might have antagonistic effect rather than other UV absorbers, although the addition of both UV absorbers resulted in an enhancement in the persistence of </w:t>
      </w:r>
      <w:proofErr w:type="spellStart"/>
      <w:r w:rsidRPr="00BC2D67">
        <w:rPr>
          <w:sz w:val="20"/>
          <w:szCs w:val="20"/>
        </w:rPr>
        <w:t>deltamethrin</w:t>
      </w:r>
      <w:proofErr w:type="spellEnd"/>
      <w:r w:rsidRPr="00BC2D67">
        <w:rPr>
          <w:sz w:val="20"/>
          <w:szCs w:val="20"/>
        </w:rPr>
        <w:t xml:space="preserve"> on the cotton fabric disc when exposed to simulating sunlight and measured by ELISA technique.</w:t>
      </w:r>
    </w:p>
    <w:p w:rsidR="00532FAC" w:rsidRPr="00BC2D67" w:rsidRDefault="00532FAC" w:rsidP="00BC2D67">
      <w:pPr>
        <w:snapToGrid w:val="0"/>
        <w:ind w:firstLine="425"/>
        <w:jc w:val="both"/>
        <w:rPr>
          <w:sz w:val="20"/>
          <w:szCs w:val="20"/>
        </w:rPr>
        <w:sectPr w:rsidR="00532FAC" w:rsidRPr="00BC2D67" w:rsidSect="009D2CA6">
          <w:footnotePr>
            <w:pos w:val="beneathText"/>
          </w:footnotePr>
          <w:type w:val="continuous"/>
          <w:pgSz w:w="12240" w:h="15840" w:code="1"/>
          <w:pgMar w:top="1440" w:right="1440" w:bottom="1440" w:left="1440" w:header="720" w:footer="720" w:gutter="0"/>
          <w:cols w:num="2" w:space="600"/>
          <w:docGrid w:linePitch="360"/>
        </w:sectPr>
      </w:pPr>
    </w:p>
    <w:p w:rsidR="00532FAC" w:rsidRPr="00BC2D67" w:rsidRDefault="00532FAC" w:rsidP="00BC2D67">
      <w:pPr>
        <w:snapToGrid w:val="0"/>
        <w:ind w:firstLine="425"/>
        <w:jc w:val="both"/>
        <w:rPr>
          <w:sz w:val="20"/>
          <w:szCs w:val="20"/>
        </w:rPr>
      </w:pPr>
    </w:p>
    <w:p w:rsidR="009D2CA6" w:rsidRDefault="009D2CA6" w:rsidP="00BC2D67">
      <w:pPr>
        <w:pStyle w:val="Caption"/>
        <w:keepNext/>
        <w:snapToGrid w:val="0"/>
        <w:spacing w:before="0" w:after="0"/>
        <w:jc w:val="center"/>
        <w:rPr>
          <w:i w:val="0"/>
          <w:iCs w:val="0"/>
          <w:sz w:val="20"/>
          <w:szCs w:val="20"/>
        </w:rPr>
      </w:pPr>
    </w:p>
    <w:p w:rsidR="00532FAC" w:rsidRPr="00BC2D67" w:rsidRDefault="00532FAC" w:rsidP="00BC2D67">
      <w:pPr>
        <w:pStyle w:val="Caption"/>
        <w:keepNext/>
        <w:snapToGrid w:val="0"/>
        <w:spacing w:before="0" w:after="0"/>
        <w:jc w:val="center"/>
        <w:rPr>
          <w:b/>
          <w:bCs/>
          <w:i w:val="0"/>
          <w:iCs w:val="0"/>
          <w:sz w:val="20"/>
          <w:szCs w:val="20"/>
        </w:rPr>
      </w:pPr>
      <w:r w:rsidRPr="00BC2D67">
        <w:rPr>
          <w:i w:val="0"/>
          <w:iCs w:val="0"/>
          <w:sz w:val="20"/>
          <w:szCs w:val="20"/>
        </w:rPr>
        <w:t>Table 3. LC</w:t>
      </w:r>
      <w:r w:rsidRPr="00BC2D67">
        <w:rPr>
          <w:i w:val="0"/>
          <w:iCs w:val="0"/>
          <w:sz w:val="20"/>
          <w:szCs w:val="20"/>
          <w:vertAlign w:val="subscript"/>
        </w:rPr>
        <w:t>50</w:t>
      </w:r>
      <w:r w:rsidRPr="00BC2D67">
        <w:rPr>
          <w:i w:val="0"/>
          <w:iCs w:val="0"/>
          <w:sz w:val="20"/>
          <w:szCs w:val="20"/>
        </w:rPr>
        <w:t xml:space="preserve"> Value and toxicity Index for certain UV absorber with </w:t>
      </w:r>
      <w:proofErr w:type="spellStart"/>
      <w:r w:rsidRPr="00BC2D67">
        <w:rPr>
          <w:i w:val="0"/>
          <w:iCs w:val="0"/>
          <w:sz w:val="20"/>
          <w:szCs w:val="20"/>
        </w:rPr>
        <w:t>deltamethrin</w:t>
      </w:r>
      <w:proofErr w:type="spellEnd"/>
      <w:r w:rsidRPr="00BC2D67">
        <w:rPr>
          <w:i w:val="0"/>
          <w:iCs w:val="0"/>
          <w:sz w:val="20"/>
          <w:szCs w:val="20"/>
        </w:rPr>
        <w:t xml:space="preserve"> at molecular</w:t>
      </w:r>
    </w:p>
    <w:p w:rsidR="00532FAC" w:rsidRPr="00BC2D67" w:rsidRDefault="00532FAC" w:rsidP="00BC2D67">
      <w:pPr>
        <w:pStyle w:val="Caption"/>
        <w:keepNext/>
        <w:snapToGrid w:val="0"/>
        <w:spacing w:before="0" w:after="0"/>
        <w:jc w:val="center"/>
        <w:rPr>
          <w:b/>
          <w:bCs/>
          <w:i w:val="0"/>
          <w:iCs w:val="0"/>
          <w:sz w:val="20"/>
          <w:szCs w:val="20"/>
        </w:rPr>
      </w:pPr>
      <w:r w:rsidRPr="00BC2D67">
        <w:rPr>
          <w:i w:val="0"/>
          <w:iCs w:val="0"/>
          <w:sz w:val="20"/>
          <w:szCs w:val="20"/>
        </w:rPr>
        <w:t>ratio [1:1] against the 4</w:t>
      </w:r>
      <w:r w:rsidRPr="00BC2D67">
        <w:rPr>
          <w:i w:val="0"/>
          <w:iCs w:val="0"/>
          <w:sz w:val="20"/>
          <w:szCs w:val="20"/>
          <w:u w:val="single"/>
          <w:vertAlign w:val="superscript"/>
        </w:rPr>
        <w:t>th</w:t>
      </w:r>
      <w:r w:rsidRPr="00BC2D67">
        <w:rPr>
          <w:i w:val="0"/>
          <w:iCs w:val="0"/>
          <w:sz w:val="20"/>
          <w:szCs w:val="20"/>
        </w:rPr>
        <w:t xml:space="preserve"> Instars larvae of </w:t>
      </w:r>
      <w:proofErr w:type="spellStart"/>
      <w:r w:rsidRPr="00BC2D67">
        <w:rPr>
          <w:i w:val="0"/>
          <w:iCs w:val="0"/>
          <w:sz w:val="20"/>
          <w:szCs w:val="20"/>
        </w:rPr>
        <w:t>Culex</w:t>
      </w:r>
      <w:proofErr w:type="spellEnd"/>
      <w:r w:rsidRPr="00BC2D67">
        <w:rPr>
          <w:i w:val="0"/>
          <w:iCs w:val="0"/>
          <w:sz w:val="20"/>
          <w:szCs w:val="20"/>
        </w:rPr>
        <w:t xml:space="preserve"> </w:t>
      </w:r>
      <w:proofErr w:type="spellStart"/>
      <w:r w:rsidRPr="00BC2D67">
        <w:rPr>
          <w:i w:val="0"/>
          <w:iCs w:val="0"/>
          <w:sz w:val="20"/>
          <w:szCs w:val="20"/>
        </w:rPr>
        <w:t>pipiens</w:t>
      </w:r>
      <w:proofErr w:type="spellEnd"/>
      <w:r w:rsidRPr="00BC2D67">
        <w:rPr>
          <w:i w:val="0"/>
          <w:iCs w:val="0"/>
          <w:sz w:val="20"/>
          <w:szCs w:val="20"/>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19"/>
        <w:gridCol w:w="1615"/>
        <w:gridCol w:w="1109"/>
        <w:gridCol w:w="3321"/>
        <w:gridCol w:w="1312"/>
      </w:tblGrid>
      <w:tr w:rsidR="00C35D17"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 xml:space="preserve">Tested </w:t>
            </w:r>
            <w:proofErr w:type="spellStart"/>
            <w:r w:rsidRPr="00C35D17">
              <w:rPr>
                <w:rFonts w:eastAsia="Times New Roman"/>
                <w:color w:val="000000"/>
                <w:sz w:val="18"/>
                <w:szCs w:val="20"/>
              </w:rPr>
              <w:t>mix.</w:t>
            </w:r>
            <w:r w:rsidRPr="00C35D17">
              <w:rPr>
                <w:rFonts w:eastAsia="Times New Roman"/>
                <w:color w:val="000000"/>
                <w:sz w:val="18"/>
                <w:szCs w:val="20"/>
                <w:vertAlign w:val="superscript"/>
              </w:rPr>
              <w:t>a</w:t>
            </w:r>
            <w:proofErr w:type="spellEnd"/>
          </w:p>
        </w:tc>
        <w:tc>
          <w:tcPr>
            <w:tcW w:w="843"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i/>
                <w:iCs/>
                <w:color w:val="000000"/>
                <w:sz w:val="18"/>
                <w:szCs w:val="20"/>
              </w:rPr>
            </w:pPr>
            <w:r w:rsidRPr="00C35D17">
              <w:rPr>
                <w:rFonts w:eastAsia="Times New Roman"/>
                <w:i/>
                <w:iCs/>
                <w:color w:val="000000"/>
                <w:sz w:val="18"/>
                <w:szCs w:val="20"/>
              </w:rPr>
              <w:t>LC</w:t>
            </w:r>
            <w:r w:rsidRPr="00C35D17">
              <w:rPr>
                <w:rFonts w:eastAsia="Times New Roman"/>
                <w:i/>
                <w:iCs/>
                <w:color w:val="000000"/>
                <w:sz w:val="18"/>
                <w:szCs w:val="20"/>
                <w:vertAlign w:val="subscript"/>
              </w:rPr>
              <w:t>50</w:t>
            </w:r>
            <w:r w:rsidRPr="00C35D17">
              <w:rPr>
                <w:rFonts w:eastAsia="Times New Roman"/>
                <w:i/>
                <w:iCs/>
                <w:color w:val="000000"/>
                <w:sz w:val="18"/>
                <w:szCs w:val="20"/>
              </w:rPr>
              <w:t xml:space="preserve"> </w:t>
            </w:r>
            <w:proofErr w:type="spellStart"/>
            <w:r w:rsidRPr="00C35D17">
              <w:rPr>
                <w:rFonts w:eastAsia="Times New Roman"/>
                <w:i/>
                <w:iCs/>
                <w:color w:val="000000"/>
                <w:sz w:val="18"/>
                <w:szCs w:val="20"/>
              </w:rPr>
              <w:t>ppm</w:t>
            </w:r>
            <w:proofErr w:type="spellEnd"/>
          </w:p>
        </w:tc>
        <w:tc>
          <w:tcPr>
            <w:tcW w:w="57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Slope</w:t>
            </w:r>
          </w:p>
        </w:tc>
        <w:tc>
          <w:tcPr>
            <w:tcW w:w="1734"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Confidence limits 95%</w:t>
            </w:r>
          </w:p>
        </w:tc>
        <w:tc>
          <w:tcPr>
            <w:tcW w:w="685"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i/>
                <w:iCs/>
                <w:color w:val="000000"/>
                <w:sz w:val="18"/>
                <w:szCs w:val="20"/>
              </w:rPr>
            </w:pPr>
            <w:proofErr w:type="spellStart"/>
            <w:r w:rsidRPr="00C35D17">
              <w:rPr>
                <w:rFonts w:eastAsia="Times New Roman"/>
                <w:i/>
                <w:iCs/>
                <w:color w:val="000000"/>
                <w:sz w:val="18"/>
                <w:szCs w:val="20"/>
              </w:rPr>
              <w:t>Tox</w:t>
            </w:r>
            <w:proofErr w:type="spellEnd"/>
            <w:r w:rsidRPr="00C35D17">
              <w:rPr>
                <w:rFonts w:eastAsia="Times New Roman"/>
                <w:i/>
                <w:iCs/>
                <w:color w:val="000000"/>
                <w:sz w:val="18"/>
                <w:szCs w:val="20"/>
              </w:rPr>
              <w:t xml:space="preserve">. </w:t>
            </w:r>
            <w:proofErr w:type="spellStart"/>
            <w:r w:rsidRPr="00C35D17">
              <w:rPr>
                <w:rFonts w:eastAsia="Times New Roman"/>
                <w:i/>
                <w:iCs/>
                <w:color w:val="000000"/>
                <w:sz w:val="18"/>
                <w:szCs w:val="20"/>
              </w:rPr>
              <w:t>I.</w:t>
            </w:r>
            <w:r w:rsidRPr="00C35D17">
              <w:rPr>
                <w:rFonts w:eastAsia="Times New Roman"/>
                <w:i/>
                <w:iCs/>
                <w:color w:val="000000"/>
                <w:sz w:val="18"/>
                <w:szCs w:val="20"/>
                <w:vertAlign w:val="superscript"/>
              </w:rPr>
              <w:t>b</w:t>
            </w:r>
            <w:proofErr w:type="spellEnd"/>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 xml:space="preserve">DM </w:t>
            </w:r>
            <w:proofErr w:type="spellStart"/>
            <w:r w:rsidRPr="00C35D17">
              <w:rPr>
                <w:rFonts w:eastAsia="Times New Roman"/>
                <w:color w:val="000000"/>
                <w:sz w:val="18"/>
                <w:szCs w:val="20"/>
              </w:rPr>
              <w:t>technical</w:t>
            </w:r>
            <w:r w:rsidRPr="00C35D17">
              <w:rPr>
                <w:rFonts w:eastAsia="Times New Roman"/>
                <w:color w:val="000000"/>
                <w:sz w:val="18"/>
                <w:szCs w:val="20"/>
                <w:vertAlign w:val="superscript"/>
              </w:rPr>
              <w:t>a</w:t>
            </w:r>
            <w:proofErr w:type="spellEnd"/>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0.00033</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0.78</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0.00051 - 0.00022</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100.0</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3</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0.00027</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0.83</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0.000475 - 0.000149</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124.4</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5</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0.00067</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0.97</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0.001 - 0.00044</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50.15</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7</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0.00034</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0.789</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0.00060 - 0.00019</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96.8</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9</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0.00042</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1.14</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0.00061 - 0.00028</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80.0</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10</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0.00030</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0.796</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0.00053 - 0.00016</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111.6</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13</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0.00196</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1.31</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0.002647 - 0.00146</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17.1</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14</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0.000304</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0.912</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0.000506 - 0.000181</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110.5</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17</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0.00048</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0.918</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0.000765 - 0.000305</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70.00</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18</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0.00026</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0.805</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0.000473 - 0.000143</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129.2</w:t>
            </w:r>
          </w:p>
        </w:tc>
      </w:tr>
      <w:tr w:rsidR="00532FAC" w:rsidRPr="00C35D17" w:rsidTr="00C35D17">
        <w:trPr>
          <w:jc w:val="center"/>
        </w:trPr>
        <w:tc>
          <w:tcPr>
            <w:tcW w:w="1159" w:type="pct"/>
            <w:shd w:val="clear" w:color="auto" w:fill="DBE5F1"/>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DM + A</w:t>
            </w:r>
            <w:r w:rsidRPr="00C35D17">
              <w:rPr>
                <w:rFonts w:eastAsia="Times New Roman"/>
                <w:color w:val="000000"/>
                <w:sz w:val="18"/>
                <w:szCs w:val="20"/>
                <w:vertAlign w:val="subscript"/>
              </w:rPr>
              <w:t>25</w:t>
            </w:r>
          </w:p>
        </w:tc>
        <w:tc>
          <w:tcPr>
            <w:tcW w:w="843"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0.00076</w:t>
            </w:r>
          </w:p>
        </w:tc>
        <w:tc>
          <w:tcPr>
            <w:tcW w:w="579"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0.825</w:t>
            </w:r>
          </w:p>
        </w:tc>
        <w:tc>
          <w:tcPr>
            <w:tcW w:w="1734"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0.000185 - 0.000501</w:t>
            </w:r>
          </w:p>
        </w:tc>
        <w:tc>
          <w:tcPr>
            <w:tcW w:w="685" w:type="pct"/>
            <w:vAlign w:val="center"/>
          </w:tcPr>
          <w:p w:rsidR="00532FAC" w:rsidRPr="00C35D17" w:rsidRDefault="00532FAC" w:rsidP="00C35D17">
            <w:pPr>
              <w:overflowPunct w:val="0"/>
              <w:autoSpaceDE w:val="0"/>
              <w:autoSpaceDN w:val="0"/>
              <w:adjustRightInd w:val="0"/>
              <w:snapToGrid w:val="0"/>
              <w:jc w:val="center"/>
              <w:textAlignment w:val="baseline"/>
              <w:rPr>
                <w:rFonts w:eastAsia="Times New Roman"/>
                <w:color w:val="000000"/>
                <w:sz w:val="18"/>
                <w:szCs w:val="20"/>
              </w:rPr>
            </w:pPr>
            <w:r w:rsidRPr="00C35D17">
              <w:rPr>
                <w:rFonts w:eastAsia="Times New Roman"/>
                <w:color w:val="000000"/>
                <w:sz w:val="18"/>
                <w:szCs w:val="20"/>
              </w:rPr>
              <w:t>44.21</w:t>
            </w:r>
          </w:p>
        </w:tc>
      </w:tr>
    </w:tbl>
    <w:p w:rsidR="00532FAC" w:rsidRPr="00BC2D67" w:rsidRDefault="00532FAC" w:rsidP="00C35D17">
      <w:pPr>
        <w:snapToGrid w:val="0"/>
        <w:jc w:val="both"/>
        <w:rPr>
          <w:sz w:val="20"/>
          <w:szCs w:val="20"/>
        </w:rPr>
      </w:pPr>
      <w:r w:rsidRPr="00BC2D67">
        <w:rPr>
          <w:sz w:val="20"/>
          <w:szCs w:val="20"/>
        </w:rPr>
        <w:t xml:space="preserve">a: Mixture of </w:t>
      </w:r>
      <w:proofErr w:type="spellStart"/>
      <w:r w:rsidRPr="00BC2D67">
        <w:rPr>
          <w:sz w:val="20"/>
          <w:szCs w:val="20"/>
        </w:rPr>
        <w:t>deltamethrin</w:t>
      </w:r>
      <w:proofErr w:type="spellEnd"/>
      <w:r w:rsidRPr="00BC2D67">
        <w:rPr>
          <w:sz w:val="20"/>
          <w:szCs w:val="20"/>
        </w:rPr>
        <w:t xml:space="preserve"> and selected UV absorber</w:t>
      </w:r>
    </w:p>
    <w:p w:rsidR="00532FAC" w:rsidRPr="00BC2D67" w:rsidRDefault="00532FAC" w:rsidP="00C35D17">
      <w:pPr>
        <w:tabs>
          <w:tab w:val="left" w:pos="-142"/>
        </w:tabs>
        <w:snapToGrid w:val="0"/>
        <w:jc w:val="both"/>
        <w:rPr>
          <w:sz w:val="20"/>
          <w:szCs w:val="20"/>
        </w:rPr>
      </w:pPr>
      <w:r w:rsidRPr="00BC2D67">
        <w:rPr>
          <w:sz w:val="20"/>
          <w:szCs w:val="20"/>
        </w:rPr>
        <w:t xml:space="preserve">b: toxicity index = </w:t>
      </w:r>
      <w:r w:rsidRPr="00BC2D67">
        <w:rPr>
          <w:i/>
          <w:iCs/>
          <w:sz w:val="20"/>
          <w:szCs w:val="20"/>
        </w:rPr>
        <w:t>LC</w:t>
      </w:r>
      <w:r w:rsidRPr="00BC2D67">
        <w:rPr>
          <w:i/>
          <w:iCs/>
          <w:sz w:val="20"/>
          <w:szCs w:val="20"/>
          <w:vertAlign w:val="subscript"/>
        </w:rPr>
        <w:t>50</w:t>
      </w:r>
      <w:r w:rsidRPr="00BC2D67">
        <w:rPr>
          <w:i/>
          <w:iCs/>
          <w:sz w:val="20"/>
          <w:szCs w:val="20"/>
        </w:rPr>
        <w:t xml:space="preserve"> </w:t>
      </w:r>
      <w:r w:rsidRPr="00BC2D67">
        <w:rPr>
          <w:sz w:val="20"/>
          <w:szCs w:val="20"/>
        </w:rPr>
        <w:t xml:space="preserve">of </w:t>
      </w:r>
      <w:proofErr w:type="spellStart"/>
      <w:r w:rsidRPr="00BC2D67">
        <w:rPr>
          <w:sz w:val="20"/>
          <w:szCs w:val="20"/>
        </w:rPr>
        <w:t>deltamethrin</w:t>
      </w:r>
      <w:proofErr w:type="spellEnd"/>
      <w:r w:rsidRPr="00BC2D67">
        <w:rPr>
          <w:sz w:val="20"/>
          <w:szCs w:val="20"/>
        </w:rPr>
        <w:t xml:space="preserve"> /</w:t>
      </w:r>
      <w:r w:rsidRPr="00BC2D67">
        <w:rPr>
          <w:i/>
          <w:iCs/>
          <w:sz w:val="20"/>
          <w:szCs w:val="20"/>
        </w:rPr>
        <w:t>LC</w:t>
      </w:r>
      <w:r w:rsidRPr="00BC2D67">
        <w:rPr>
          <w:i/>
          <w:iCs/>
          <w:sz w:val="20"/>
          <w:szCs w:val="20"/>
          <w:vertAlign w:val="subscript"/>
        </w:rPr>
        <w:t>50</w:t>
      </w:r>
      <w:r w:rsidRPr="00BC2D67">
        <w:rPr>
          <w:sz w:val="20"/>
          <w:szCs w:val="20"/>
        </w:rPr>
        <w:t xml:space="preserve"> of </w:t>
      </w:r>
      <w:proofErr w:type="spellStart"/>
      <w:r w:rsidRPr="00BC2D67">
        <w:rPr>
          <w:sz w:val="20"/>
          <w:szCs w:val="20"/>
        </w:rPr>
        <w:t>deltamethrin</w:t>
      </w:r>
      <w:proofErr w:type="spellEnd"/>
      <w:r w:rsidRPr="00BC2D67">
        <w:rPr>
          <w:sz w:val="20"/>
          <w:szCs w:val="20"/>
        </w:rPr>
        <w:t xml:space="preserve"> + tested UV,  absorber   [1:1w/w]</w:t>
      </w:r>
    </w:p>
    <w:p w:rsidR="00532FAC" w:rsidRDefault="00532FAC" w:rsidP="009D2CA6">
      <w:pPr>
        <w:snapToGrid w:val="0"/>
        <w:jc w:val="both"/>
        <w:rPr>
          <w:sz w:val="20"/>
          <w:szCs w:val="20"/>
        </w:rPr>
      </w:pPr>
    </w:p>
    <w:p w:rsidR="009D2CA6" w:rsidRPr="00BC2D67" w:rsidRDefault="009D2CA6" w:rsidP="009D2CA6">
      <w:pPr>
        <w:snapToGrid w:val="0"/>
        <w:jc w:val="both"/>
        <w:rPr>
          <w:sz w:val="20"/>
          <w:szCs w:val="20"/>
        </w:rPr>
      </w:pPr>
    </w:p>
    <w:p w:rsidR="00532FAC" w:rsidRPr="00BC2D67" w:rsidRDefault="00532FAC" w:rsidP="00BC2D67">
      <w:pPr>
        <w:snapToGrid w:val="0"/>
        <w:jc w:val="both"/>
        <w:rPr>
          <w:sz w:val="20"/>
          <w:szCs w:val="20"/>
        </w:rPr>
        <w:sectPr w:rsidR="00532FAC" w:rsidRPr="00BC2D67" w:rsidSect="00E12C76">
          <w:footnotePr>
            <w:pos w:val="beneathText"/>
          </w:footnotePr>
          <w:type w:val="continuous"/>
          <w:pgSz w:w="12240" w:h="15840" w:code="1"/>
          <w:pgMar w:top="1440" w:right="1440" w:bottom="1440" w:left="1440" w:header="720" w:footer="720" w:gutter="0"/>
          <w:cols w:space="720"/>
          <w:docGrid w:linePitch="360"/>
        </w:sectPr>
      </w:pPr>
    </w:p>
    <w:p w:rsidR="00471E57" w:rsidRPr="00BC2D67" w:rsidRDefault="00471E57" w:rsidP="00C35D17">
      <w:pPr>
        <w:snapToGrid w:val="0"/>
        <w:jc w:val="both"/>
        <w:rPr>
          <w:b/>
          <w:sz w:val="20"/>
          <w:szCs w:val="20"/>
        </w:rPr>
      </w:pPr>
      <w:r w:rsidRPr="00BC2D67">
        <w:rPr>
          <w:b/>
          <w:sz w:val="20"/>
          <w:szCs w:val="20"/>
        </w:rPr>
        <w:lastRenderedPageBreak/>
        <w:t>Corresponding Author:</w:t>
      </w:r>
    </w:p>
    <w:p w:rsidR="00532FAC" w:rsidRPr="00BC2D67" w:rsidRDefault="00471E57" w:rsidP="00C35D17">
      <w:pPr>
        <w:snapToGrid w:val="0"/>
        <w:jc w:val="both"/>
        <w:rPr>
          <w:sz w:val="20"/>
          <w:szCs w:val="20"/>
        </w:rPr>
      </w:pPr>
      <w:r w:rsidRPr="00BC2D67">
        <w:rPr>
          <w:sz w:val="20"/>
          <w:szCs w:val="20"/>
        </w:rPr>
        <w:t>D</w:t>
      </w:r>
      <w:r w:rsidR="0049143E" w:rsidRPr="00BC2D67">
        <w:rPr>
          <w:sz w:val="20"/>
          <w:szCs w:val="20"/>
        </w:rPr>
        <w:t xml:space="preserve">r. </w:t>
      </w:r>
      <w:proofErr w:type="spellStart"/>
      <w:r w:rsidR="00532FAC" w:rsidRPr="00BC2D67">
        <w:rPr>
          <w:sz w:val="20"/>
          <w:szCs w:val="20"/>
        </w:rPr>
        <w:t>Abir</w:t>
      </w:r>
      <w:proofErr w:type="spellEnd"/>
      <w:r w:rsidR="00532FAC" w:rsidRPr="00BC2D67">
        <w:rPr>
          <w:sz w:val="20"/>
          <w:szCs w:val="20"/>
        </w:rPr>
        <w:t xml:space="preserve"> S. Al-Nasser, Biology Department, Faculty of Applied Sciences, Umm Al-</w:t>
      </w:r>
      <w:proofErr w:type="spellStart"/>
      <w:r w:rsidR="00532FAC" w:rsidRPr="00BC2D67">
        <w:rPr>
          <w:sz w:val="20"/>
          <w:szCs w:val="20"/>
        </w:rPr>
        <w:t>Qura</w:t>
      </w:r>
      <w:proofErr w:type="spellEnd"/>
      <w:r w:rsidR="00532FAC" w:rsidRPr="00BC2D67">
        <w:rPr>
          <w:sz w:val="20"/>
          <w:szCs w:val="20"/>
        </w:rPr>
        <w:t xml:space="preserve"> University, </w:t>
      </w:r>
      <w:proofErr w:type="spellStart"/>
      <w:r w:rsidR="00532FAC" w:rsidRPr="00BC2D67">
        <w:rPr>
          <w:sz w:val="20"/>
          <w:szCs w:val="20"/>
        </w:rPr>
        <w:t>Makkah</w:t>
      </w:r>
      <w:proofErr w:type="spellEnd"/>
      <w:r w:rsidR="00532FAC" w:rsidRPr="00BC2D67">
        <w:rPr>
          <w:sz w:val="20"/>
          <w:szCs w:val="20"/>
        </w:rPr>
        <w:t>, KSA</w:t>
      </w:r>
    </w:p>
    <w:p w:rsidR="00471E57" w:rsidRPr="00BC2D67" w:rsidRDefault="00446851" w:rsidP="00C35D17">
      <w:pPr>
        <w:snapToGrid w:val="0"/>
        <w:jc w:val="both"/>
        <w:rPr>
          <w:sz w:val="20"/>
          <w:szCs w:val="20"/>
        </w:rPr>
      </w:pPr>
      <w:hyperlink r:id="rId15" w:history="1">
        <w:r w:rsidR="00532FAC" w:rsidRPr="00BC2D67">
          <w:rPr>
            <w:rStyle w:val="Hyperlink"/>
            <w:sz w:val="20"/>
            <w:szCs w:val="20"/>
          </w:rPr>
          <w:t>al-nasser.abir@hotmail.com</w:t>
        </w:r>
      </w:hyperlink>
      <w:r w:rsidR="00532FAC" w:rsidRPr="00BC2D67">
        <w:rPr>
          <w:sz w:val="20"/>
          <w:szCs w:val="20"/>
        </w:rPr>
        <w:t xml:space="preserve"> / </w:t>
      </w:r>
      <w:hyperlink r:id="rId16" w:history="1">
        <w:r w:rsidR="00532FAC" w:rsidRPr="00BC2D67">
          <w:rPr>
            <w:rStyle w:val="Hyperlink"/>
            <w:sz w:val="20"/>
            <w:szCs w:val="20"/>
          </w:rPr>
          <w:t>asnasser@uqu.edu.sa</w:t>
        </w:r>
      </w:hyperlink>
    </w:p>
    <w:p w:rsidR="00532FAC" w:rsidRPr="00BC2D67" w:rsidRDefault="00532FAC" w:rsidP="00BC2D67">
      <w:pPr>
        <w:snapToGrid w:val="0"/>
        <w:jc w:val="both"/>
        <w:rPr>
          <w:sz w:val="20"/>
          <w:szCs w:val="20"/>
        </w:rPr>
      </w:pPr>
    </w:p>
    <w:p w:rsidR="00B54CDA" w:rsidRPr="00BC2D67" w:rsidRDefault="00B54CDA" w:rsidP="00BC2D67">
      <w:pPr>
        <w:snapToGrid w:val="0"/>
        <w:jc w:val="both"/>
        <w:rPr>
          <w:b/>
          <w:sz w:val="20"/>
          <w:szCs w:val="20"/>
        </w:rPr>
      </w:pPr>
      <w:r w:rsidRPr="00BC2D67">
        <w:rPr>
          <w:b/>
          <w:sz w:val="20"/>
          <w:szCs w:val="20"/>
        </w:rPr>
        <w:lastRenderedPageBreak/>
        <w:t>References</w:t>
      </w:r>
    </w:p>
    <w:p w:rsidR="00B54CDA" w:rsidRPr="00BC2D67" w:rsidRDefault="00B54CDA" w:rsidP="00C35D17">
      <w:pPr>
        <w:numPr>
          <w:ilvl w:val="0"/>
          <w:numId w:val="5"/>
        </w:numPr>
        <w:snapToGrid w:val="0"/>
        <w:jc w:val="both"/>
        <w:rPr>
          <w:sz w:val="20"/>
          <w:szCs w:val="20"/>
        </w:rPr>
      </w:pPr>
      <w:proofErr w:type="spellStart"/>
      <w:r w:rsidRPr="00BC2D67">
        <w:rPr>
          <w:sz w:val="20"/>
          <w:szCs w:val="20"/>
        </w:rPr>
        <w:t>Stirilng</w:t>
      </w:r>
      <w:proofErr w:type="spellEnd"/>
      <w:r w:rsidRPr="00BC2D67">
        <w:rPr>
          <w:sz w:val="20"/>
          <w:szCs w:val="20"/>
        </w:rPr>
        <w:t xml:space="preserve"> G, </w:t>
      </w:r>
      <w:proofErr w:type="spellStart"/>
      <w:r w:rsidRPr="00BC2D67">
        <w:rPr>
          <w:sz w:val="20"/>
          <w:szCs w:val="20"/>
        </w:rPr>
        <w:t>Wilsey</w:t>
      </w:r>
      <w:proofErr w:type="spellEnd"/>
      <w:r w:rsidRPr="00BC2D67">
        <w:rPr>
          <w:sz w:val="20"/>
          <w:szCs w:val="20"/>
        </w:rPr>
        <w:t xml:space="preserve"> B. </w:t>
      </w:r>
      <w:proofErr w:type="spellStart"/>
      <w:r w:rsidRPr="00BC2D67">
        <w:rPr>
          <w:sz w:val="20"/>
          <w:szCs w:val="20"/>
        </w:rPr>
        <w:t>Emprical</w:t>
      </w:r>
      <w:proofErr w:type="spellEnd"/>
      <w:r w:rsidRPr="00BC2D67">
        <w:rPr>
          <w:sz w:val="20"/>
          <w:szCs w:val="20"/>
        </w:rPr>
        <w:t xml:space="preserve"> relationships between species richness, </w:t>
      </w:r>
      <w:proofErr w:type="spellStart"/>
      <w:r w:rsidRPr="00BC2D67">
        <w:rPr>
          <w:sz w:val="20"/>
          <w:szCs w:val="20"/>
        </w:rPr>
        <w:t>eveness</w:t>
      </w:r>
      <w:proofErr w:type="spellEnd"/>
      <w:r w:rsidRPr="00BC2D67">
        <w:rPr>
          <w:sz w:val="20"/>
          <w:szCs w:val="20"/>
        </w:rPr>
        <w:t xml:space="preserve"> and </w:t>
      </w:r>
      <w:proofErr w:type="spellStart"/>
      <w:r w:rsidRPr="00BC2D67">
        <w:rPr>
          <w:sz w:val="20"/>
          <w:szCs w:val="20"/>
        </w:rPr>
        <w:t>proporational</w:t>
      </w:r>
      <w:proofErr w:type="spellEnd"/>
      <w:r w:rsidRPr="00BC2D67">
        <w:rPr>
          <w:sz w:val="20"/>
          <w:szCs w:val="20"/>
        </w:rPr>
        <w:t xml:space="preserve"> diversity. Am Nat 2001;</w:t>
      </w:r>
      <w:r w:rsidR="00223FF9" w:rsidRPr="00BC2D67">
        <w:rPr>
          <w:sz w:val="20"/>
          <w:szCs w:val="20"/>
        </w:rPr>
        <w:t xml:space="preserve"> </w:t>
      </w:r>
      <w:r w:rsidRPr="00BC2D67">
        <w:rPr>
          <w:sz w:val="20"/>
          <w:szCs w:val="20"/>
        </w:rPr>
        <w:t>158</w:t>
      </w:r>
      <w:r w:rsidR="00223FF9" w:rsidRPr="00BC2D67">
        <w:rPr>
          <w:sz w:val="20"/>
          <w:szCs w:val="20"/>
        </w:rPr>
        <w:t xml:space="preserve"> </w:t>
      </w:r>
      <w:r w:rsidRPr="00BC2D67">
        <w:rPr>
          <w:sz w:val="20"/>
          <w:szCs w:val="20"/>
        </w:rPr>
        <w:t>(3):</w:t>
      </w:r>
      <w:r w:rsidR="00223FF9" w:rsidRPr="00BC2D67">
        <w:rPr>
          <w:sz w:val="20"/>
          <w:szCs w:val="20"/>
        </w:rPr>
        <w:t xml:space="preserve"> </w:t>
      </w:r>
      <w:r w:rsidRPr="00BC2D67">
        <w:rPr>
          <w:sz w:val="20"/>
          <w:szCs w:val="20"/>
        </w:rPr>
        <w:t>286</w:t>
      </w:r>
      <w:r w:rsidR="00223FF9" w:rsidRPr="00BC2D67">
        <w:rPr>
          <w:sz w:val="20"/>
          <w:szCs w:val="20"/>
        </w:rPr>
        <w:t xml:space="preserve"> </w:t>
      </w:r>
      <w:r w:rsidRPr="00BC2D67">
        <w:rPr>
          <w:sz w:val="20"/>
          <w:szCs w:val="20"/>
        </w:rPr>
        <w:t>-</w:t>
      </w:r>
      <w:r w:rsidR="00223FF9" w:rsidRPr="00BC2D67">
        <w:rPr>
          <w:sz w:val="20"/>
          <w:szCs w:val="20"/>
        </w:rPr>
        <w:t xml:space="preserve"> </w:t>
      </w:r>
      <w:r w:rsidRPr="00BC2D67">
        <w:rPr>
          <w:sz w:val="20"/>
          <w:szCs w:val="20"/>
        </w:rPr>
        <w:t>99.</w:t>
      </w:r>
    </w:p>
    <w:p w:rsidR="00B54CDA" w:rsidRPr="00BC2D67" w:rsidRDefault="00B54CDA" w:rsidP="00C35D17">
      <w:pPr>
        <w:numPr>
          <w:ilvl w:val="0"/>
          <w:numId w:val="5"/>
        </w:numPr>
        <w:snapToGrid w:val="0"/>
        <w:jc w:val="both"/>
        <w:rPr>
          <w:sz w:val="20"/>
          <w:szCs w:val="20"/>
        </w:rPr>
      </w:pPr>
      <w:r w:rsidRPr="00BC2D67">
        <w:rPr>
          <w:sz w:val="20"/>
          <w:szCs w:val="20"/>
        </w:rPr>
        <w:lastRenderedPageBreak/>
        <w:t xml:space="preserve">Smith MD, Wilcox JC, Kelly T, Knapp AK. Dominance not richness determines </w:t>
      </w:r>
      <w:proofErr w:type="spellStart"/>
      <w:r w:rsidRPr="00BC2D67">
        <w:rPr>
          <w:sz w:val="20"/>
          <w:szCs w:val="20"/>
        </w:rPr>
        <w:t>invasibility</w:t>
      </w:r>
      <w:proofErr w:type="spellEnd"/>
      <w:r w:rsidRPr="00BC2D67">
        <w:rPr>
          <w:sz w:val="20"/>
          <w:szCs w:val="20"/>
        </w:rPr>
        <w:t xml:space="preserve"> of </w:t>
      </w:r>
      <w:proofErr w:type="spellStart"/>
      <w:r w:rsidRPr="00BC2D67">
        <w:rPr>
          <w:sz w:val="20"/>
          <w:szCs w:val="20"/>
        </w:rPr>
        <w:t>tallgrass</w:t>
      </w:r>
      <w:proofErr w:type="spellEnd"/>
      <w:r w:rsidRPr="00BC2D67">
        <w:rPr>
          <w:sz w:val="20"/>
          <w:szCs w:val="20"/>
        </w:rPr>
        <w:t xml:space="preserve"> prairie. </w:t>
      </w:r>
      <w:proofErr w:type="spellStart"/>
      <w:r w:rsidRPr="00BC2D67">
        <w:rPr>
          <w:sz w:val="20"/>
          <w:szCs w:val="20"/>
        </w:rPr>
        <w:t>Oikos</w:t>
      </w:r>
      <w:proofErr w:type="spellEnd"/>
      <w:r w:rsidRPr="00BC2D67">
        <w:rPr>
          <w:sz w:val="20"/>
          <w:szCs w:val="20"/>
        </w:rPr>
        <w:t xml:space="preserve"> 2004;106</w:t>
      </w:r>
      <w:r w:rsidR="00223FF9" w:rsidRPr="00BC2D67">
        <w:rPr>
          <w:sz w:val="20"/>
          <w:szCs w:val="20"/>
        </w:rPr>
        <w:t xml:space="preserve"> </w:t>
      </w:r>
      <w:r w:rsidRPr="00BC2D67">
        <w:rPr>
          <w:sz w:val="20"/>
          <w:szCs w:val="20"/>
        </w:rPr>
        <w:t>(2):253–62.</w:t>
      </w:r>
    </w:p>
    <w:p w:rsidR="00B54CDA" w:rsidRPr="00BC2D67" w:rsidRDefault="00B54CDA" w:rsidP="00C35D17">
      <w:pPr>
        <w:numPr>
          <w:ilvl w:val="0"/>
          <w:numId w:val="5"/>
        </w:numPr>
        <w:snapToGrid w:val="0"/>
        <w:jc w:val="both"/>
        <w:rPr>
          <w:sz w:val="20"/>
          <w:szCs w:val="20"/>
        </w:rPr>
      </w:pPr>
      <w:r w:rsidRPr="00BC2D67">
        <w:rPr>
          <w:sz w:val="20"/>
          <w:szCs w:val="20"/>
        </w:rPr>
        <w:t>Gaston K J. Global pattern in biodiversity. Nature 2000;405</w:t>
      </w:r>
      <w:r w:rsidR="00223FF9" w:rsidRPr="00BC2D67">
        <w:rPr>
          <w:sz w:val="20"/>
          <w:szCs w:val="20"/>
        </w:rPr>
        <w:t xml:space="preserve"> </w:t>
      </w:r>
      <w:r w:rsidRPr="00BC2D67">
        <w:rPr>
          <w:sz w:val="20"/>
          <w:szCs w:val="20"/>
        </w:rPr>
        <w:t>(1):</w:t>
      </w:r>
      <w:r w:rsidR="00223FF9" w:rsidRPr="00BC2D67">
        <w:rPr>
          <w:sz w:val="20"/>
          <w:szCs w:val="20"/>
        </w:rPr>
        <w:t xml:space="preserve"> </w:t>
      </w:r>
      <w:r w:rsidRPr="00BC2D67">
        <w:rPr>
          <w:sz w:val="20"/>
          <w:szCs w:val="20"/>
        </w:rPr>
        <w:t>220</w:t>
      </w:r>
      <w:r w:rsidR="00223FF9" w:rsidRPr="00BC2D67">
        <w:rPr>
          <w:sz w:val="20"/>
          <w:szCs w:val="20"/>
        </w:rPr>
        <w:t xml:space="preserve"> </w:t>
      </w:r>
      <w:r w:rsidRPr="00BC2D67">
        <w:rPr>
          <w:sz w:val="20"/>
          <w:szCs w:val="20"/>
        </w:rPr>
        <w:t>-7.</w:t>
      </w:r>
    </w:p>
    <w:p w:rsidR="00B54CDA" w:rsidRPr="00BC2D67" w:rsidRDefault="00B54CDA" w:rsidP="00C35D17">
      <w:pPr>
        <w:numPr>
          <w:ilvl w:val="0"/>
          <w:numId w:val="5"/>
        </w:numPr>
        <w:snapToGrid w:val="0"/>
        <w:jc w:val="both"/>
        <w:rPr>
          <w:sz w:val="20"/>
          <w:szCs w:val="20"/>
        </w:rPr>
      </w:pPr>
      <w:proofErr w:type="spellStart"/>
      <w:r w:rsidRPr="00BC2D67">
        <w:rPr>
          <w:sz w:val="20"/>
          <w:szCs w:val="20"/>
        </w:rPr>
        <w:t>Tilman</w:t>
      </w:r>
      <w:proofErr w:type="spellEnd"/>
      <w:r w:rsidRPr="00BC2D67">
        <w:rPr>
          <w:sz w:val="20"/>
          <w:szCs w:val="20"/>
        </w:rPr>
        <w:t xml:space="preserve"> D. Causes, consequences and ethics of biodiversity. Nature 2000;405</w:t>
      </w:r>
      <w:r w:rsidR="00223FF9" w:rsidRPr="00BC2D67">
        <w:rPr>
          <w:sz w:val="20"/>
          <w:szCs w:val="20"/>
        </w:rPr>
        <w:t xml:space="preserve"> </w:t>
      </w:r>
      <w:r w:rsidRPr="00BC2D67">
        <w:rPr>
          <w:sz w:val="20"/>
          <w:szCs w:val="20"/>
        </w:rPr>
        <w:t>(4):</w:t>
      </w:r>
      <w:r w:rsidR="00223FF9" w:rsidRPr="00BC2D67">
        <w:rPr>
          <w:sz w:val="20"/>
          <w:szCs w:val="20"/>
        </w:rPr>
        <w:t xml:space="preserve"> </w:t>
      </w:r>
      <w:r w:rsidRPr="00BC2D67">
        <w:rPr>
          <w:sz w:val="20"/>
          <w:szCs w:val="20"/>
        </w:rPr>
        <w:t>208-11.</w:t>
      </w:r>
    </w:p>
    <w:p w:rsidR="00B54CDA" w:rsidRPr="00BC2D67" w:rsidRDefault="00B54CDA" w:rsidP="00C35D17">
      <w:pPr>
        <w:numPr>
          <w:ilvl w:val="0"/>
          <w:numId w:val="5"/>
        </w:numPr>
        <w:snapToGrid w:val="0"/>
        <w:jc w:val="both"/>
        <w:rPr>
          <w:sz w:val="20"/>
          <w:szCs w:val="20"/>
        </w:rPr>
      </w:pPr>
      <w:r w:rsidRPr="00BC2D67">
        <w:rPr>
          <w:sz w:val="20"/>
          <w:szCs w:val="20"/>
        </w:rPr>
        <w:t xml:space="preserve">Brown J. Mammals on mountainsides: </w:t>
      </w:r>
      <w:proofErr w:type="spellStart"/>
      <w:r w:rsidRPr="00BC2D67">
        <w:rPr>
          <w:sz w:val="20"/>
          <w:szCs w:val="20"/>
        </w:rPr>
        <w:t>elevational</w:t>
      </w:r>
      <w:proofErr w:type="spellEnd"/>
      <w:r w:rsidRPr="00BC2D67">
        <w:rPr>
          <w:sz w:val="20"/>
          <w:szCs w:val="20"/>
        </w:rPr>
        <w:t xml:space="preserve"> patterns of diversity. Global Ecology and Biogeography 2001;10(1):101-9.</w:t>
      </w:r>
    </w:p>
    <w:p w:rsidR="00B54CDA" w:rsidRPr="00BC2D67" w:rsidRDefault="00B54CDA" w:rsidP="00C35D17">
      <w:pPr>
        <w:numPr>
          <w:ilvl w:val="0"/>
          <w:numId w:val="5"/>
        </w:numPr>
        <w:snapToGrid w:val="0"/>
        <w:jc w:val="both"/>
        <w:rPr>
          <w:sz w:val="20"/>
          <w:szCs w:val="20"/>
        </w:rPr>
      </w:pPr>
      <w:r w:rsidRPr="00BC2D67">
        <w:rPr>
          <w:sz w:val="20"/>
          <w:szCs w:val="20"/>
        </w:rPr>
        <w:t xml:space="preserve">Sanders NJ, Moss J, Wagner D. Pattern of ant species richness along </w:t>
      </w:r>
      <w:proofErr w:type="spellStart"/>
      <w:r w:rsidRPr="00BC2D67">
        <w:rPr>
          <w:sz w:val="20"/>
          <w:szCs w:val="20"/>
        </w:rPr>
        <w:t>elevational</w:t>
      </w:r>
      <w:proofErr w:type="spellEnd"/>
      <w:r w:rsidRPr="00BC2D67">
        <w:rPr>
          <w:sz w:val="20"/>
          <w:szCs w:val="20"/>
        </w:rPr>
        <w:t xml:space="preserve"> gradients in an arid ecosystem. Global Ecology and Biogeography 2003;10(2):77-100.</w:t>
      </w:r>
    </w:p>
    <w:p w:rsidR="00B54CDA" w:rsidRPr="00BC2D67" w:rsidRDefault="00B54CDA" w:rsidP="00C35D17">
      <w:pPr>
        <w:numPr>
          <w:ilvl w:val="0"/>
          <w:numId w:val="5"/>
        </w:numPr>
        <w:snapToGrid w:val="0"/>
        <w:jc w:val="both"/>
        <w:rPr>
          <w:sz w:val="20"/>
          <w:szCs w:val="20"/>
        </w:rPr>
      </w:pPr>
      <w:proofErr w:type="spellStart"/>
      <w:r w:rsidRPr="00BC2D67">
        <w:rPr>
          <w:sz w:val="20"/>
          <w:szCs w:val="20"/>
        </w:rPr>
        <w:t>Grytnes</w:t>
      </w:r>
      <w:proofErr w:type="spellEnd"/>
      <w:r w:rsidRPr="00BC2D67">
        <w:rPr>
          <w:sz w:val="20"/>
          <w:szCs w:val="20"/>
        </w:rPr>
        <w:t xml:space="preserve"> JA, </w:t>
      </w:r>
      <w:proofErr w:type="spellStart"/>
      <w:r w:rsidRPr="00BC2D67">
        <w:rPr>
          <w:sz w:val="20"/>
          <w:szCs w:val="20"/>
        </w:rPr>
        <w:t>Vetaas</w:t>
      </w:r>
      <w:proofErr w:type="spellEnd"/>
      <w:r w:rsidRPr="00BC2D67">
        <w:rPr>
          <w:sz w:val="20"/>
          <w:szCs w:val="20"/>
        </w:rPr>
        <w:t xml:space="preserve"> OR. Species richness and altitude: A comparison between null models and interpolated plant species richness along the Himalayan altitudinal gradient, Nepal. The Am Nat 2002;159(3):294-304.</w:t>
      </w:r>
    </w:p>
    <w:p w:rsidR="00B54CDA" w:rsidRPr="00BC2D67" w:rsidRDefault="00B54CDA" w:rsidP="00C35D17">
      <w:pPr>
        <w:numPr>
          <w:ilvl w:val="0"/>
          <w:numId w:val="5"/>
        </w:numPr>
        <w:snapToGrid w:val="0"/>
        <w:jc w:val="both"/>
        <w:rPr>
          <w:sz w:val="20"/>
          <w:szCs w:val="20"/>
        </w:rPr>
      </w:pPr>
      <w:r w:rsidRPr="00BC2D67">
        <w:rPr>
          <w:sz w:val="20"/>
          <w:szCs w:val="20"/>
        </w:rPr>
        <w:t xml:space="preserve">Singh JS, Singh SP. Forest vegetation of the Himalaya. </w:t>
      </w:r>
      <w:proofErr w:type="spellStart"/>
      <w:r w:rsidRPr="00BC2D67">
        <w:rPr>
          <w:sz w:val="20"/>
          <w:szCs w:val="20"/>
        </w:rPr>
        <w:t>Bot</w:t>
      </w:r>
      <w:proofErr w:type="spellEnd"/>
      <w:r w:rsidRPr="00BC2D67">
        <w:rPr>
          <w:sz w:val="20"/>
          <w:szCs w:val="20"/>
        </w:rPr>
        <w:t xml:space="preserve"> Rev 1987;52</w:t>
      </w:r>
      <w:r w:rsidR="00223FF9" w:rsidRPr="00BC2D67">
        <w:rPr>
          <w:sz w:val="20"/>
          <w:szCs w:val="20"/>
        </w:rPr>
        <w:t xml:space="preserve"> </w:t>
      </w:r>
      <w:r w:rsidRPr="00BC2D67">
        <w:rPr>
          <w:sz w:val="20"/>
          <w:szCs w:val="20"/>
        </w:rPr>
        <w:t>(2):80-192.</w:t>
      </w:r>
    </w:p>
    <w:p w:rsidR="00B54CDA" w:rsidRPr="00BC2D67" w:rsidRDefault="00B54CDA" w:rsidP="00C35D17">
      <w:pPr>
        <w:numPr>
          <w:ilvl w:val="0"/>
          <w:numId w:val="5"/>
        </w:numPr>
        <w:snapToGrid w:val="0"/>
        <w:jc w:val="both"/>
        <w:rPr>
          <w:sz w:val="20"/>
          <w:szCs w:val="20"/>
        </w:rPr>
      </w:pPr>
      <w:proofErr w:type="spellStart"/>
      <w:r w:rsidRPr="00BC2D67">
        <w:rPr>
          <w:sz w:val="20"/>
          <w:szCs w:val="20"/>
        </w:rPr>
        <w:t>Rawat</w:t>
      </w:r>
      <w:proofErr w:type="spellEnd"/>
      <w:r w:rsidRPr="00BC2D67">
        <w:rPr>
          <w:sz w:val="20"/>
          <w:szCs w:val="20"/>
        </w:rPr>
        <w:t xml:space="preserve"> YS, Singh JS. Forest floor, litter falls, nutrient return in central Himalayan forests. </w:t>
      </w:r>
      <w:proofErr w:type="spellStart"/>
      <w:r w:rsidRPr="00BC2D67">
        <w:rPr>
          <w:sz w:val="20"/>
          <w:szCs w:val="20"/>
        </w:rPr>
        <w:t>Vegetatio</w:t>
      </w:r>
      <w:proofErr w:type="spellEnd"/>
      <w:r w:rsidRPr="00BC2D67">
        <w:rPr>
          <w:sz w:val="20"/>
          <w:szCs w:val="20"/>
        </w:rPr>
        <w:t>, 1989;82</w:t>
      </w:r>
      <w:r w:rsidR="00223FF9" w:rsidRPr="00BC2D67">
        <w:rPr>
          <w:sz w:val="20"/>
          <w:szCs w:val="20"/>
        </w:rPr>
        <w:t xml:space="preserve"> </w:t>
      </w:r>
      <w:r w:rsidRPr="00BC2D67">
        <w:rPr>
          <w:sz w:val="20"/>
          <w:szCs w:val="20"/>
        </w:rPr>
        <w:t>(2):113-29.</w:t>
      </w:r>
    </w:p>
    <w:p w:rsidR="00B54CDA" w:rsidRPr="00BC2D67" w:rsidRDefault="00B54CDA" w:rsidP="00C35D17">
      <w:pPr>
        <w:numPr>
          <w:ilvl w:val="0"/>
          <w:numId w:val="5"/>
        </w:numPr>
        <w:snapToGrid w:val="0"/>
        <w:jc w:val="both"/>
        <w:rPr>
          <w:sz w:val="20"/>
          <w:szCs w:val="20"/>
        </w:rPr>
      </w:pPr>
      <w:r w:rsidRPr="00BC2D67">
        <w:rPr>
          <w:sz w:val="20"/>
          <w:szCs w:val="20"/>
        </w:rPr>
        <w:t xml:space="preserve">Singh JS, Singh SP. Forest of Himalaya: Structure, Functioning and Impact of man. </w:t>
      </w:r>
      <w:proofErr w:type="spellStart"/>
      <w:r w:rsidRPr="00BC2D67">
        <w:rPr>
          <w:sz w:val="20"/>
          <w:szCs w:val="20"/>
        </w:rPr>
        <w:t>Gyanodaya</w:t>
      </w:r>
      <w:proofErr w:type="spellEnd"/>
      <w:r w:rsidRPr="00BC2D67">
        <w:rPr>
          <w:sz w:val="20"/>
          <w:szCs w:val="20"/>
        </w:rPr>
        <w:t xml:space="preserve"> </w:t>
      </w:r>
      <w:proofErr w:type="spellStart"/>
      <w:r w:rsidRPr="00BC2D67">
        <w:rPr>
          <w:sz w:val="20"/>
          <w:szCs w:val="20"/>
        </w:rPr>
        <w:t>Prakashan</w:t>
      </w:r>
      <w:proofErr w:type="spellEnd"/>
      <w:r w:rsidRPr="00BC2D67">
        <w:rPr>
          <w:sz w:val="20"/>
          <w:szCs w:val="20"/>
        </w:rPr>
        <w:t xml:space="preserve">, </w:t>
      </w:r>
      <w:proofErr w:type="spellStart"/>
      <w:r w:rsidRPr="00BC2D67">
        <w:rPr>
          <w:sz w:val="20"/>
          <w:szCs w:val="20"/>
        </w:rPr>
        <w:t>Nainital</w:t>
      </w:r>
      <w:proofErr w:type="spellEnd"/>
      <w:r w:rsidRPr="00BC2D67">
        <w:rPr>
          <w:sz w:val="20"/>
          <w:szCs w:val="20"/>
        </w:rPr>
        <w:t>, India, 1992.</w:t>
      </w:r>
    </w:p>
    <w:p w:rsidR="00B54CDA" w:rsidRPr="00BC2D67" w:rsidRDefault="00B54CDA" w:rsidP="00C35D17">
      <w:pPr>
        <w:numPr>
          <w:ilvl w:val="0"/>
          <w:numId w:val="5"/>
        </w:numPr>
        <w:snapToGrid w:val="0"/>
        <w:jc w:val="both"/>
        <w:rPr>
          <w:sz w:val="20"/>
          <w:szCs w:val="20"/>
        </w:rPr>
      </w:pPr>
      <w:proofErr w:type="spellStart"/>
      <w:r w:rsidRPr="00BC2D67">
        <w:rPr>
          <w:sz w:val="20"/>
          <w:szCs w:val="20"/>
        </w:rPr>
        <w:t>Valida</w:t>
      </w:r>
      <w:proofErr w:type="spellEnd"/>
      <w:r w:rsidRPr="00BC2D67">
        <w:rPr>
          <w:sz w:val="20"/>
          <w:szCs w:val="20"/>
        </w:rPr>
        <w:t xml:space="preserve"> KS. Geology of </w:t>
      </w:r>
      <w:proofErr w:type="spellStart"/>
      <w:r w:rsidRPr="00BC2D67">
        <w:rPr>
          <w:sz w:val="20"/>
          <w:szCs w:val="20"/>
        </w:rPr>
        <w:t>Kumaun</w:t>
      </w:r>
      <w:proofErr w:type="spellEnd"/>
      <w:r w:rsidRPr="00BC2D67">
        <w:rPr>
          <w:sz w:val="20"/>
          <w:szCs w:val="20"/>
        </w:rPr>
        <w:t xml:space="preserve"> lesser Himalaya, </w:t>
      </w:r>
      <w:proofErr w:type="spellStart"/>
      <w:r w:rsidRPr="00BC2D67">
        <w:rPr>
          <w:sz w:val="20"/>
          <w:szCs w:val="20"/>
        </w:rPr>
        <w:t>Wadia</w:t>
      </w:r>
      <w:proofErr w:type="spellEnd"/>
      <w:r w:rsidRPr="00BC2D67">
        <w:rPr>
          <w:sz w:val="20"/>
          <w:szCs w:val="20"/>
        </w:rPr>
        <w:t xml:space="preserve"> Institute of Himalaya Geology, </w:t>
      </w:r>
      <w:proofErr w:type="spellStart"/>
      <w:r w:rsidRPr="00BC2D67">
        <w:rPr>
          <w:sz w:val="20"/>
          <w:szCs w:val="20"/>
        </w:rPr>
        <w:t>Dehradun</w:t>
      </w:r>
      <w:proofErr w:type="spellEnd"/>
      <w:r w:rsidRPr="00BC2D67">
        <w:rPr>
          <w:sz w:val="20"/>
          <w:szCs w:val="20"/>
        </w:rPr>
        <w:t>, India, 1980;</w:t>
      </w:r>
      <w:r w:rsidR="00223FF9" w:rsidRPr="00BC2D67">
        <w:rPr>
          <w:sz w:val="20"/>
          <w:szCs w:val="20"/>
        </w:rPr>
        <w:t xml:space="preserve"> </w:t>
      </w:r>
      <w:r w:rsidRPr="00BC2D67">
        <w:rPr>
          <w:sz w:val="20"/>
          <w:szCs w:val="20"/>
        </w:rPr>
        <w:t>291.</w:t>
      </w:r>
    </w:p>
    <w:p w:rsidR="00B54CDA" w:rsidRPr="00BC2D67" w:rsidRDefault="00B54CDA" w:rsidP="00C35D17">
      <w:pPr>
        <w:numPr>
          <w:ilvl w:val="0"/>
          <w:numId w:val="5"/>
        </w:numPr>
        <w:snapToGrid w:val="0"/>
        <w:jc w:val="both"/>
        <w:rPr>
          <w:sz w:val="20"/>
          <w:szCs w:val="20"/>
        </w:rPr>
      </w:pPr>
      <w:r w:rsidRPr="00BC2D67">
        <w:rPr>
          <w:sz w:val="20"/>
          <w:szCs w:val="20"/>
        </w:rPr>
        <w:lastRenderedPageBreak/>
        <w:t xml:space="preserve">Shannon CE, </w:t>
      </w:r>
      <w:proofErr w:type="spellStart"/>
      <w:r w:rsidRPr="00BC2D67">
        <w:rPr>
          <w:sz w:val="20"/>
          <w:szCs w:val="20"/>
        </w:rPr>
        <w:t>Wienner</w:t>
      </w:r>
      <w:proofErr w:type="spellEnd"/>
      <w:r w:rsidRPr="00BC2D67">
        <w:rPr>
          <w:sz w:val="20"/>
          <w:szCs w:val="20"/>
        </w:rPr>
        <w:t xml:space="preserve"> W. The mathematical theory of communication. Univ. Illinois Press, Urbana, 1963.</w:t>
      </w:r>
    </w:p>
    <w:p w:rsidR="00B54CDA" w:rsidRPr="00BC2D67" w:rsidRDefault="00B54CDA" w:rsidP="00C35D17">
      <w:pPr>
        <w:numPr>
          <w:ilvl w:val="0"/>
          <w:numId w:val="5"/>
        </w:numPr>
        <w:snapToGrid w:val="0"/>
        <w:jc w:val="both"/>
        <w:rPr>
          <w:sz w:val="20"/>
          <w:szCs w:val="20"/>
        </w:rPr>
      </w:pPr>
      <w:r w:rsidRPr="00BC2D67">
        <w:rPr>
          <w:sz w:val="20"/>
          <w:szCs w:val="20"/>
        </w:rPr>
        <w:t>Simpson EH. Measurement of Diversity. Nature 1949;163(2):688-91.</w:t>
      </w:r>
    </w:p>
    <w:p w:rsidR="00B54CDA" w:rsidRPr="00BC2D67" w:rsidRDefault="00B54CDA" w:rsidP="00C35D17">
      <w:pPr>
        <w:numPr>
          <w:ilvl w:val="0"/>
          <w:numId w:val="5"/>
        </w:numPr>
        <w:snapToGrid w:val="0"/>
        <w:jc w:val="both"/>
        <w:rPr>
          <w:sz w:val="20"/>
          <w:szCs w:val="20"/>
        </w:rPr>
      </w:pPr>
      <w:r w:rsidRPr="00BC2D67">
        <w:rPr>
          <w:sz w:val="20"/>
          <w:szCs w:val="20"/>
        </w:rPr>
        <w:t xml:space="preserve">Whittaker RH. Community and Ecosystems. </w:t>
      </w:r>
      <w:proofErr w:type="spellStart"/>
      <w:r w:rsidRPr="00BC2D67">
        <w:rPr>
          <w:sz w:val="20"/>
          <w:szCs w:val="20"/>
        </w:rPr>
        <w:t>IInd</w:t>
      </w:r>
      <w:proofErr w:type="spellEnd"/>
      <w:r w:rsidRPr="00BC2D67">
        <w:rPr>
          <w:sz w:val="20"/>
          <w:szCs w:val="20"/>
        </w:rPr>
        <w:t xml:space="preserve"> ed. McMillan, New York, 1975.</w:t>
      </w:r>
    </w:p>
    <w:p w:rsidR="00B54CDA" w:rsidRPr="00BC2D67" w:rsidRDefault="00B54CDA" w:rsidP="00C35D17">
      <w:pPr>
        <w:numPr>
          <w:ilvl w:val="0"/>
          <w:numId w:val="5"/>
        </w:numPr>
        <w:snapToGrid w:val="0"/>
        <w:jc w:val="both"/>
        <w:rPr>
          <w:sz w:val="20"/>
          <w:szCs w:val="20"/>
        </w:rPr>
      </w:pPr>
      <w:r w:rsidRPr="00BC2D67">
        <w:rPr>
          <w:sz w:val="20"/>
          <w:szCs w:val="20"/>
        </w:rPr>
        <w:t xml:space="preserve">Whittaker RH. Evolution and measurement of species diversity. </w:t>
      </w:r>
      <w:proofErr w:type="spellStart"/>
      <w:r w:rsidRPr="00BC2D67">
        <w:rPr>
          <w:sz w:val="20"/>
          <w:szCs w:val="20"/>
        </w:rPr>
        <w:t>Taxon</w:t>
      </w:r>
      <w:proofErr w:type="spellEnd"/>
      <w:r w:rsidRPr="00BC2D67">
        <w:rPr>
          <w:sz w:val="20"/>
          <w:szCs w:val="20"/>
        </w:rPr>
        <w:t xml:space="preserve"> 1972;</w:t>
      </w:r>
      <w:r w:rsidR="00223FF9" w:rsidRPr="00BC2D67">
        <w:rPr>
          <w:sz w:val="20"/>
          <w:szCs w:val="20"/>
        </w:rPr>
        <w:t xml:space="preserve"> </w:t>
      </w:r>
      <w:r w:rsidRPr="00BC2D67">
        <w:rPr>
          <w:sz w:val="20"/>
          <w:szCs w:val="20"/>
        </w:rPr>
        <w:t>21:213-51.</w:t>
      </w:r>
    </w:p>
    <w:p w:rsidR="00B54CDA" w:rsidRPr="00BC2D67" w:rsidRDefault="00B54CDA" w:rsidP="00C35D17">
      <w:pPr>
        <w:numPr>
          <w:ilvl w:val="0"/>
          <w:numId w:val="5"/>
        </w:numPr>
        <w:snapToGrid w:val="0"/>
        <w:jc w:val="both"/>
        <w:rPr>
          <w:sz w:val="20"/>
          <w:szCs w:val="20"/>
        </w:rPr>
      </w:pPr>
      <w:proofErr w:type="spellStart"/>
      <w:r w:rsidRPr="00BC2D67">
        <w:rPr>
          <w:sz w:val="20"/>
          <w:szCs w:val="20"/>
        </w:rPr>
        <w:t>Saxena</w:t>
      </w:r>
      <w:proofErr w:type="spellEnd"/>
      <w:r w:rsidRPr="00BC2D67">
        <w:rPr>
          <w:sz w:val="20"/>
          <w:szCs w:val="20"/>
        </w:rPr>
        <w:t xml:space="preserve"> AK, </w:t>
      </w:r>
      <w:proofErr w:type="spellStart"/>
      <w:r w:rsidRPr="00BC2D67">
        <w:rPr>
          <w:sz w:val="20"/>
          <w:szCs w:val="20"/>
        </w:rPr>
        <w:t>Pandey</w:t>
      </w:r>
      <w:proofErr w:type="spellEnd"/>
      <w:r w:rsidRPr="00BC2D67">
        <w:rPr>
          <w:sz w:val="20"/>
          <w:szCs w:val="20"/>
        </w:rPr>
        <w:t xml:space="preserve"> P, Singh JS. Biological Spectrum and other structural functional attributes of the vegetation of </w:t>
      </w:r>
      <w:proofErr w:type="spellStart"/>
      <w:r w:rsidRPr="00BC2D67">
        <w:rPr>
          <w:sz w:val="20"/>
          <w:szCs w:val="20"/>
        </w:rPr>
        <w:t>Kumaun</w:t>
      </w:r>
      <w:proofErr w:type="spellEnd"/>
      <w:r w:rsidRPr="00BC2D67">
        <w:rPr>
          <w:sz w:val="20"/>
          <w:szCs w:val="20"/>
        </w:rPr>
        <w:t xml:space="preserve"> Himalaya, </w:t>
      </w:r>
      <w:proofErr w:type="spellStart"/>
      <w:r w:rsidRPr="00BC2D67">
        <w:rPr>
          <w:sz w:val="20"/>
          <w:szCs w:val="20"/>
        </w:rPr>
        <w:t>Vegetatio</w:t>
      </w:r>
      <w:proofErr w:type="spellEnd"/>
      <w:r w:rsidRPr="00BC2D67">
        <w:rPr>
          <w:sz w:val="20"/>
          <w:szCs w:val="20"/>
        </w:rPr>
        <w:t xml:space="preserve"> 1982;</w:t>
      </w:r>
      <w:r w:rsidR="00223FF9" w:rsidRPr="00BC2D67">
        <w:rPr>
          <w:sz w:val="20"/>
          <w:szCs w:val="20"/>
        </w:rPr>
        <w:t xml:space="preserve"> </w:t>
      </w:r>
      <w:r w:rsidRPr="00BC2D67">
        <w:rPr>
          <w:sz w:val="20"/>
          <w:szCs w:val="20"/>
        </w:rPr>
        <w:t>49</w:t>
      </w:r>
      <w:r w:rsidR="00223FF9" w:rsidRPr="00BC2D67">
        <w:rPr>
          <w:sz w:val="20"/>
          <w:szCs w:val="20"/>
        </w:rPr>
        <w:t xml:space="preserve"> </w:t>
      </w:r>
      <w:r w:rsidRPr="00BC2D67">
        <w:rPr>
          <w:sz w:val="20"/>
          <w:szCs w:val="20"/>
        </w:rPr>
        <w:t>(1):111-9.</w:t>
      </w:r>
    </w:p>
    <w:p w:rsidR="00B54CDA" w:rsidRPr="00BC2D67" w:rsidRDefault="00B54CDA" w:rsidP="00C35D17">
      <w:pPr>
        <w:numPr>
          <w:ilvl w:val="0"/>
          <w:numId w:val="5"/>
        </w:numPr>
        <w:snapToGrid w:val="0"/>
        <w:jc w:val="both"/>
        <w:rPr>
          <w:sz w:val="20"/>
          <w:szCs w:val="20"/>
        </w:rPr>
      </w:pPr>
      <w:proofErr w:type="spellStart"/>
      <w:r w:rsidRPr="00BC2D67">
        <w:rPr>
          <w:sz w:val="20"/>
          <w:szCs w:val="20"/>
        </w:rPr>
        <w:t>Mehrotra</w:t>
      </w:r>
      <w:proofErr w:type="spellEnd"/>
      <w:r w:rsidRPr="00BC2D67">
        <w:rPr>
          <w:sz w:val="20"/>
          <w:szCs w:val="20"/>
        </w:rPr>
        <w:t xml:space="preserve"> P. Adaptive significance of leaf in relation to other parts in oak forest herbs of </w:t>
      </w:r>
      <w:proofErr w:type="spellStart"/>
      <w:r w:rsidRPr="00BC2D67">
        <w:rPr>
          <w:sz w:val="20"/>
          <w:szCs w:val="20"/>
        </w:rPr>
        <w:t>Kumaun</w:t>
      </w:r>
      <w:proofErr w:type="spellEnd"/>
      <w:r w:rsidRPr="00BC2D67">
        <w:rPr>
          <w:sz w:val="20"/>
          <w:szCs w:val="20"/>
        </w:rPr>
        <w:t xml:space="preserve"> Himalaya, Ph. D. Thesis, </w:t>
      </w:r>
      <w:proofErr w:type="spellStart"/>
      <w:r w:rsidRPr="00BC2D67">
        <w:rPr>
          <w:sz w:val="20"/>
          <w:szCs w:val="20"/>
        </w:rPr>
        <w:t>Kumaun</w:t>
      </w:r>
      <w:proofErr w:type="spellEnd"/>
      <w:r w:rsidRPr="00BC2D67">
        <w:rPr>
          <w:sz w:val="20"/>
          <w:szCs w:val="20"/>
        </w:rPr>
        <w:t xml:space="preserve"> University, </w:t>
      </w:r>
      <w:proofErr w:type="spellStart"/>
      <w:r w:rsidRPr="00BC2D67">
        <w:rPr>
          <w:sz w:val="20"/>
          <w:szCs w:val="20"/>
        </w:rPr>
        <w:t>Nainital</w:t>
      </w:r>
      <w:proofErr w:type="spellEnd"/>
      <w:r w:rsidRPr="00BC2D67">
        <w:rPr>
          <w:sz w:val="20"/>
          <w:szCs w:val="20"/>
        </w:rPr>
        <w:t>, India, 1988.</w:t>
      </w:r>
    </w:p>
    <w:p w:rsidR="00B54CDA" w:rsidRPr="00BC2D67" w:rsidRDefault="00B54CDA" w:rsidP="00C35D17">
      <w:pPr>
        <w:numPr>
          <w:ilvl w:val="0"/>
          <w:numId w:val="5"/>
        </w:numPr>
        <w:snapToGrid w:val="0"/>
        <w:jc w:val="both"/>
        <w:rPr>
          <w:sz w:val="20"/>
          <w:szCs w:val="20"/>
        </w:rPr>
      </w:pPr>
      <w:proofErr w:type="spellStart"/>
      <w:r w:rsidRPr="00BC2D67">
        <w:rPr>
          <w:sz w:val="20"/>
          <w:szCs w:val="20"/>
        </w:rPr>
        <w:t>Moustafa</w:t>
      </w:r>
      <w:proofErr w:type="spellEnd"/>
      <w:r w:rsidRPr="00BC2D67">
        <w:rPr>
          <w:sz w:val="20"/>
          <w:szCs w:val="20"/>
        </w:rPr>
        <w:t xml:space="preserve"> AA. Environmental Gradient and Species Distribution on Sinai Mountains. Ph. D. Thesis, Botany Department, Faculty of Science, Suez Canal University, Egypt, 1990;115.</w:t>
      </w:r>
    </w:p>
    <w:p w:rsidR="00B54CDA" w:rsidRPr="00BC2D67" w:rsidRDefault="00B54CDA" w:rsidP="00C35D17">
      <w:pPr>
        <w:numPr>
          <w:ilvl w:val="0"/>
          <w:numId w:val="5"/>
        </w:numPr>
        <w:snapToGrid w:val="0"/>
        <w:jc w:val="both"/>
        <w:rPr>
          <w:sz w:val="20"/>
          <w:szCs w:val="20"/>
        </w:rPr>
      </w:pPr>
      <w:proofErr w:type="spellStart"/>
      <w:r w:rsidRPr="00BC2D67">
        <w:rPr>
          <w:sz w:val="20"/>
          <w:szCs w:val="20"/>
        </w:rPr>
        <w:t>Tewari</w:t>
      </w:r>
      <w:proofErr w:type="spellEnd"/>
      <w:r w:rsidRPr="00BC2D67">
        <w:rPr>
          <w:sz w:val="20"/>
          <w:szCs w:val="20"/>
        </w:rPr>
        <w:t xml:space="preserve"> JC. </w:t>
      </w:r>
      <w:proofErr w:type="spellStart"/>
      <w:r w:rsidRPr="00BC2D67">
        <w:rPr>
          <w:sz w:val="20"/>
          <w:szCs w:val="20"/>
        </w:rPr>
        <w:t>Vegetational</w:t>
      </w:r>
      <w:proofErr w:type="spellEnd"/>
      <w:r w:rsidRPr="00BC2D67">
        <w:rPr>
          <w:sz w:val="20"/>
          <w:szCs w:val="20"/>
        </w:rPr>
        <w:t xml:space="preserve"> analysis along altitudinal gradients around </w:t>
      </w:r>
      <w:proofErr w:type="spellStart"/>
      <w:r w:rsidRPr="00BC2D67">
        <w:rPr>
          <w:sz w:val="20"/>
          <w:szCs w:val="20"/>
        </w:rPr>
        <w:t>Nainital</w:t>
      </w:r>
      <w:proofErr w:type="spellEnd"/>
      <w:r w:rsidRPr="00BC2D67">
        <w:rPr>
          <w:sz w:val="20"/>
          <w:szCs w:val="20"/>
        </w:rPr>
        <w:t xml:space="preserve">, Ph. D. Thesis, </w:t>
      </w:r>
      <w:proofErr w:type="spellStart"/>
      <w:r w:rsidRPr="00BC2D67">
        <w:rPr>
          <w:sz w:val="20"/>
          <w:szCs w:val="20"/>
        </w:rPr>
        <w:t>Kumaun</w:t>
      </w:r>
      <w:proofErr w:type="spellEnd"/>
      <w:r w:rsidRPr="00BC2D67">
        <w:rPr>
          <w:sz w:val="20"/>
          <w:szCs w:val="20"/>
        </w:rPr>
        <w:t xml:space="preserve"> University, </w:t>
      </w:r>
      <w:proofErr w:type="spellStart"/>
      <w:r w:rsidRPr="00BC2D67">
        <w:rPr>
          <w:sz w:val="20"/>
          <w:szCs w:val="20"/>
        </w:rPr>
        <w:t>Nainital</w:t>
      </w:r>
      <w:proofErr w:type="spellEnd"/>
      <w:r w:rsidRPr="00BC2D67">
        <w:rPr>
          <w:sz w:val="20"/>
          <w:szCs w:val="20"/>
        </w:rPr>
        <w:t>, 1982;570.</w:t>
      </w:r>
    </w:p>
    <w:p w:rsidR="00B54CDA" w:rsidRPr="00BC2D67" w:rsidRDefault="00B54CDA" w:rsidP="00C35D17">
      <w:pPr>
        <w:numPr>
          <w:ilvl w:val="0"/>
          <w:numId w:val="5"/>
        </w:numPr>
        <w:snapToGrid w:val="0"/>
        <w:jc w:val="both"/>
        <w:rPr>
          <w:sz w:val="20"/>
          <w:szCs w:val="20"/>
        </w:rPr>
      </w:pPr>
      <w:proofErr w:type="spellStart"/>
      <w:r w:rsidRPr="00BC2D67">
        <w:rPr>
          <w:sz w:val="20"/>
          <w:szCs w:val="20"/>
        </w:rPr>
        <w:t>Pielou</w:t>
      </w:r>
      <w:proofErr w:type="spellEnd"/>
      <w:r w:rsidRPr="00BC2D67">
        <w:rPr>
          <w:sz w:val="20"/>
          <w:szCs w:val="20"/>
        </w:rPr>
        <w:t xml:space="preserve"> EC. Ecological Diversity. Wiley, New York, 1975;165.</w:t>
      </w:r>
    </w:p>
    <w:p w:rsidR="00471E57" w:rsidRPr="00BC2D67" w:rsidRDefault="00B54CDA" w:rsidP="00C35D17">
      <w:pPr>
        <w:numPr>
          <w:ilvl w:val="0"/>
          <w:numId w:val="5"/>
        </w:numPr>
        <w:snapToGrid w:val="0"/>
        <w:jc w:val="both"/>
        <w:rPr>
          <w:sz w:val="20"/>
          <w:szCs w:val="20"/>
        </w:rPr>
      </w:pPr>
      <w:proofErr w:type="spellStart"/>
      <w:r w:rsidRPr="00BC2D67">
        <w:rPr>
          <w:sz w:val="20"/>
          <w:szCs w:val="20"/>
        </w:rPr>
        <w:t>Magurran</w:t>
      </w:r>
      <w:proofErr w:type="spellEnd"/>
      <w:r w:rsidRPr="00BC2D67">
        <w:rPr>
          <w:sz w:val="20"/>
          <w:szCs w:val="20"/>
        </w:rPr>
        <w:t xml:space="preserve"> AE. Ecological Diversity and Its Measurement. Princeton University Press, Princeton, New Jersey, 1988;179.</w:t>
      </w:r>
    </w:p>
    <w:p w:rsidR="002F20CD" w:rsidRPr="00BC2D67" w:rsidRDefault="002F20CD" w:rsidP="00BC2D67">
      <w:pPr>
        <w:snapToGrid w:val="0"/>
        <w:jc w:val="both"/>
        <w:rPr>
          <w:sz w:val="20"/>
          <w:szCs w:val="20"/>
        </w:rPr>
        <w:sectPr w:rsidR="002F20CD" w:rsidRPr="00BC2D67" w:rsidSect="00E12C76">
          <w:footnotePr>
            <w:pos w:val="beneathText"/>
          </w:footnotePr>
          <w:type w:val="continuous"/>
          <w:pgSz w:w="12240" w:h="15840" w:code="1"/>
          <w:pgMar w:top="1440" w:right="1440" w:bottom="1440" w:left="1440" w:header="720" w:footer="720" w:gutter="0"/>
          <w:cols w:num="2" w:space="720"/>
          <w:docGrid w:linePitch="360"/>
        </w:sectPr>
      </w:pPr>
    </w:p>
    <w:p w:rsidR="004D0467" w:rsidRPr="00BC2D67" w:rsidRDefault="004D0467" w:rsidP="00BC2D67">
      <w:pPr>
        <w:snapToGrid w:val="0"/>
        <w:jc w:val="both"/>
        <w:rPr>
          <w:sz w:val="20"/>
          <w:szCs w:val="20"/>
        </w:rPr>
      </w:pPr>
    </w:p>
    <w:p w:rsidR="00862414" w:rsidRDefault="00862414" w:rsidP="00BC2D67">
      <w:pPr>
        <w:snapToGrid w:val="0"/>
        <w:jc w:val="both"/>
        <w:rPr>
          <w:sz w:val="20"/>
          <w:szCs w:val="20"/>
          <w:lang w:eastAsia="zh-CN"/>
        </w:rPr>
      </w:pPr>
    </w:p>
    <w:p w:rsidR="00C35D17" w:rsidRPr="00BC2D67" w:rsidRDefault="00C35D17" w:rsidP="00BC2D67">
      <w:pPr>
        <w:snapToGrid w:val="0"/>
        <w:jc w:val="both"/>
        <w:rPr>
          <w:sz w:val="20"/>
          <w:szCs w:val="20"/>
          <w:lang w:eastAsia="zh-CN"/>
        </w:rPr>
      </w:pPr>
    </w:p>
    <w:p w:rsidR="003C4738" w:rsidRPr="00BC2D67" w:rsidRDefault="00862414" w:rsidP="00BC2D67">
      <w:pPr>
        <w:snapToGrid w:val="0"/>
        <w:jc w:val="both"/>
        <w:rPr>
          <w:sz w:val="20"/>
          <w:szCs w:val="20"/>
        </w:rPr>
      </w:pPr>
      <w:r w:rsidRPr="00BC2D67">
        <w:rPr>
          <w:sz w:val="20"/>
          <w:szCs w:val="20"/>
        </w:rPr>
        <w:t>1/2</w:t>
      </w:r>
      <w:r w:rsidR="00C35D17">
        <w:rPr>
          <w:rFonts w:hint="eastAsia"/>
          <w:sz w:val="20"/>
          <w:szCs w:val="20"/>
          <w:lang w:eastAsia="zh-CN"/>
        </w:rPr>
        <w:t>7</w:t>
      </w:r>
      <w:r w:rsidRPr="00BC2D67">
        <w:rPr>
          <w:sz w:val="20"/>
          <w:szCs w:val="20"/>
        </w:rPr>
        <w:t>/2014</w:t>
      </w:r>
    </w:p>
    <w:sectPr w:rsidR="003C4738" w:rsidRPr="00BC2D67" w:rsidSect="00E12C7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5E" w:rsidRDefault="004D315E">
      <w:r>
        <w:separator/>
      </w:r>
    </w:p>
  </w:endnote>
  <w:endnote w:type="continuationSeparator" w:id="0">
    <w:p w:rsidR="004D315E" w:rsidRDefault="004D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4685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62414" w:rsidRDefault="00446851" w:rsidP="00862414">
    <w:pPr>
      <w:jc w:val="center"/>
      <w:rPr>
        <w:sz w:val="20"/>
      </w:rPr>
    </w:pPr>
    <w:r w:rsidRPr="00862414">
      <w:rPr>
        <w:sz w:val="20"/>
      </w:rPr>
      <w:fldChar w:fldCharType="begin"/>
    </w:r>
    <w:r w:rsidR="00862414" w:rsidRPr="00862414">
      <w:rPr>
        <w:sz w:val="20"/>
      </w:rPr>
      <w:instrText xml:space="preserve"> page </w:instrText>
    </w:r>
    <w:r w:rsidRPr="00862414">
      <w:rPr>
        <w:sz w:val="20"/>
      </w:rPr>
      <w:fldChar w:fldCharType="separate"/>
    </w:r>
    <w:r w:rsidR="00CB107F">
      <w:rPr>
        <w:noProof/>
        <w:sz w:val="20"/>
      </w:rPr>
      <w:t>60</w:t>
    </w:r>
    <w:r w:rsidRPr="0086241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5E" w:rsidRDefault="004D315E">
      <w:r>
        <w:separator/>
      </w:r>
    </w:p>
  </w:footnote>
  <w:footnote w:type="continuationSeparator" w:id="0">
    <w:p w:rsidR="004D315E" w:rsidRDefault="004D3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14" w:rsidRPr="00862414" w:rsidRDefault="00862414" w:rsidP="00862414">
    <w:pPr>
      <w:pBdr>
        <w:bottom w:val="thinThickMediumGap" w:sz="12" w:space="1" w:color="auto"/>
      </w:pBdr>
      <w:tabs>
        <w:tab w:val="left" w:pos="851"/>
        <w:tab w:val="right" w:pos="8364"/>
      </w:tabs>
      <w:adjustRightInd w:val="0"/>
      <w:snapToGrid w:val="0"/>
      <w:jc w:val="both"/>
      <w:rPr>
        <w:iCs/>
        <w:sz w:val="20"/>
        <w:szCs w:val="20"/>
      </w:rPr>
    </w:pPr>
    <w:r w:rsidRPr="00862414">
      <w:rPr>
        <w:rFonts w:hint="eastAsia"/>
        <w:sz w:val="20"/>
        <w:szCs w:val="20"/>
      </w:rPr>
      <w:tab/>
    </w:r>
    <w:r w:rsidRPr="00862414">
      <w:rPr>
        <w:sz w:val="20"/>
        <w:szCs w:val="20"/>
      </w:rPr>
      <w:t>New York Science Journal 201</w:t>
    </w:r>
    <w:r w:rsidRPr="00862414">
      <w:rPr>
        <w:rFonts w:hint="eastAsia"/>
        <w:sz w:val="20"/>
        <w:szCs w:val="20"/>
      </w:rPr>
      <w:t>4</w:t>
    </w:r>
    <w:r w:rsidRPr="00862414">
      <w:rPr>
        <w:sz w:val="20"/>
        <w:szCs w:val="20"/>
      </w:rPr>
      <w:t>;</w:t>
    </w:r>
    <w:r w:rsidRPr="00862414">
      <w:rPr>
        <w:rFonts w:hint="eastAsia"/>
        <w:sz w:val="20"/>
        <w:szCs w:val="20"/>
      </w:rPr>
      <w:t>7</w:t>
    </w:r>
    <w:r w:rsidRPr="00862414">
      <w:rPr>
        <w:sz w:val="20"/>
        <w:szCs w:val="20"/>
      </w:rPr>
      <w:t>(</w:t>
    </w:r>
    <w:r w:rsidRPr="00862414">
      <w:rPr>
        <w:rFonts w:hint="eastAsia"/>
        <w:sz w:val="20"/>
        <w:szCs w:val="20"/>
      </w:rPr>
      <w:t>2</w:t>
    </w:r>
    <w:r w:rsidRPr="00862414">
      <w:rPr>
        <w:sz w:val="20"/>
        <w:szCs w:val="20"/>
      </w:rPr>
      <w:t>)</w:t>
    </w:r>
    <w:r w:rsidRPr="00862414">
      <w:rPr>
        <w:iCs/>
        <w:sz w:val="20"/>
        <w:szCs w:val="20"/>
      </w:rPr>
      <w:t xml:space="preserve">     </w:t>
    </w:r>
    <w:r w:rsidRPr="00862414">
      <w:rPr>
        <w:rFonts w:hint="eastAsia"/>
        <w:iCs/>
        <w:sz w:val="20"/>
        <w:szCs w:val="20"/>
      </w:rPr>
      <w:tab/>
    </w:r>
    <w:r w:rsidRPr="00862414">
      <w:rPr>
        <w:iCs/>
        <w:sz w:val="20"/>
        <w:szCs w:val="20"/>
      </w:rPr>
      <w:t xml:space="preserve"> </w:t>
    </w:r>
    <w:r w:rsidRPr="00862414">
      <w:rPr>
        <w:rFonts w:hint="eastAsia"/>
        <w:iCs/>
        <w:sz w:val="20"/>
        <w:szCs w:val="20"/>
      </w:rPr>
      <w:t xml:space="preserve"> </w:t>
    </w:r>
    <w:r w:rsidRPr="00862414">
      <w:rPr>
        <w:iCs/>
        <w:sz w:val="20"/>
        <w:szCs w:val="20"/>
      </w:rPr>
      <w:t xml:space="preserve">   </w:t>
    </w:r>
    <w:hyperlink r:id="rId1" w:history="1">
      <w:r w:rsidRPr="00862414">
        <w:rPr>
          <w:rStyle w:val="Hyperlink"/>
          <w:sz w:val="20"/>
          <w:szCs w:val="20"/>
        </w:rPr>
        <w:t>http://www.sciencepub.net/newyork</w:t>
      </w:r>
    </w:hyperlink>
  </w:p>
  <w:p w:rsidR="00862414" w:rsidRPr="00862414" w:rsidRDefault="00862414" w:rsidP="0086241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9F6405"/>
    <w:multiLevelType w:val="hybridMultilevel"/>
    <w:tmpl w:val="DC0EC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4588"/>
    <w:rsid w:val="00064419"/>
    <w:rsid w:val="00080CE9"/>
    <w:rsid w:val="00090A06"/>
    <w:rsid w:val="000978CC"/>
    <w:rsid w:val="000C533D"/>
    <w:rsid w:val="000F5823"/>
    <w:rsid w:val="001144BB"/>
    <w:rsid w:val="00177C9A"/>
    <w:rsid w:val="001811AA"/>
    <w:rsid w:val="001817C7"/>
    <w:rsid w:val="001B41B8"/>
    <w:rsid w:val="001B5FB7"/>
    <w:rsid w:val="00223FF9"/>
    <w:rsid w:val="00281669"/>
    <w:rsid w:val="002F20CD"/>
    <w:rsid w:val="00322FAB"/>
    <w:rsid w:val="00345581"/>
    <w:rsid w:val="00370978"/>
    <w:rsid w:val="00375FC9"/>
    <w:rsid w:val="00381BC2"/>
    <w:rsid w:val="00381DD8"/>
    <w:rsid w:val="003834F3"/>
    <w:rsid w:val="003C4738"/>
    <w:rsid w:val="004056AA"/>
    <w:rsid w:val="00441468"/>
    <w:rsid w:val="00446851"/>
    <w:rsid w:val="00456753"/>
    <w:rsid w:val="00464A43"/>
    <w:rsid w:val="00471E57"/>
    <w:rsid w:val="0049143E"/>
    <w:rsid w:val="004A6C92"/>
    <w:rsid w:val="004D0467"/>
    <w:rsid w:val="004D315E"/>
    <w:rsid w:val="00507331"/>
    <w:rsid w:val="00523DC2"/>
    <w:rsid w:val="00532FAC"/>
    <w:rsid w:val="00582A62"/>
    <w:rsid w:val="00593132"/>
    <w:rsid w:val="005B0230"/>
    <w:rsid w:val="005D7941"/>
    <w:rsid w:val="005F5E04"/>
    <w:rsid w:val="00606CD7"/>
    <w:rsid w:val="00645944"/>
    <w:rsid w:val="00651187"/>
    <w:rsid w:val="0065209A"/>
    <w:rsid w:val="006D5C2E"/>
    <w:rsid w:val="006E6ACB"/>
    <w:rsid w:val="006F1706"/>
    <w:rsid w:val="00705FAD"/>
    <w:rsid w:val="00757302"/>
    <w:rsid w:val="007726DB"/>
    <w:rsid w:val="00780998"/>
    <w:rsid w:val="007D746F"/>
    <w:rsid w:val="00814FA7"/>
    <w:rsid w:val="00846DBF"/>
    <w:rsid w:val="00862414"/>
    <w:rsid w:val="008A20AC"/>
    <w:rsid w:val="008B6E2D"/>
    <w:rsid w:val="009058F9"/>
    <w:rsid w:val="0091208A"/>
    <w:rsid w:val="00914558"/>
    <w:rsid w:val="009459B3"/>
    <w:rsid w:val="00952EB8"/>
    <w:rsid w:val="009655C9"/>
    <w:rsid w:val="009D2CA6"/>
    <w:rsid w:val="00A03677"/>
    <w:rsid w:val="00A3476D"/>
    <w:rsid w:val="00A4578E"/>
    <w:rsid w:val="00A50376"/>
    <w:rsid w:val="00A70491"/>
    <w:rsid w:val="00A84F09"/>
    <w:rsid w:val="00B3167C"/>
    <w:rsid w:val="00B4448D"/>
    <w:rsid w:val="00B54CDA"/>
    <w:rsid w:val="00B60E8D"/>
    <w:rsid w:val="00BA5428"/>
    <w:rsid w:val="00BB2F19"/>
    <w:rsid w:val="00BC2D67"/>
    <w:rsid w:val="00BD2A8D"/>
    <w:rsid w:val="00BF6579"/>
    <w:rsid w:val="00C25821"/>
    <w:rsid w:val="00C307A8"/>
    <w:rsid w:val="00C35D17"/>
    <w:rsid w:val="00CB107F"/>
    <w:rsid w:val="00CB60DF"/>
    <w:rsid w:val="00CC394A"/>
    <w:rsid w:val="00CE7B2F"/>
    <w:rsid w:val="00D3777A"/>
    <w:rsid w:val="00D54544"/>
    <w:rsid w:val="00D62FA3"/>
    <w:rsid w:val="00D724FB"/>
    <w:rsid w:val="00DA4530"/>
    <w:rsid w:val="00DA5976"/>
    <w:rsid w:val="00DF648A"/>
    <w:rsid w:val="00DF7353"/>
    <w:rsid w:val="00E12C76"/>
    <w:rsid w:val="00E4459C"/>
    <w:rsid w:val="00E910CC"/>
    <w:rsid w:val="00ED1262"/>
    <w:rsid w:val="00ED4441"/>
    <w:rsid w:val="00F10099"/>
    <w:rsid w:val="00F13CC8"/>
    <w:rsid w:val="00F26834"/>
    <w:rsid w:val="00F87C7E"/>
    <w:rsid w:val="00FA1E45"/>
    <w:rsid w:val="00FB4D6A"/>
    <w:rsid w:val="00FB5B6A"/>
    <w:rsid w:val="00FB6A45"/>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394A"/>
    <w:pPr>
      <w:keepNext/>
      <w:tabs>
        <w:tab w:val="num" w:pos="0"/>
      </w:tabs>
      <w:outlineLvl w:val="0"/>
    </w:pPr>
    <w:rPr>
      <w:b/>
      <w:bCs/>
      <w:sz w:val="32"/>
    </w:rPr>
  </w:style>
  <w:style w:type="paragraph" w:styleId="Heading2">
    <w:name w:val="heading 2"/>
    <w:basedOn w:val="Normal"/>
    <w:next w:val="Normal"/>
    <w:qFormat/>
    <w:rsid w:val="00CC394A"/>
    <w:pPr>
      <w:keepNext/>
      <w:tabs>
        <w:tab w:val="num" w:pos="0"/>
      </w:tabs>
      <w:jc w:val="both"/>
      <w:outlineLvl w:val="1"/>
    </w:pPr>
    <w:rPr>
      <w:b/>
      <w:sz w:val="28"/>
    </w:rPr>
  </w:style>
  <w:style w:type="paragraph" w:styleId="Heading3">
    <w:name w:val="heading 3"/>
    <w:basedOn w:val="Normal"/>
    <w:next w:val="Normal"/>
    <w:qFormat/>
    <w:rsid w:val="00CC394A"/>
    <w:pPr>
      <w:keepNext/>
      <w:tabs>
        <w:tab w:val="num" w:pos="0"/>
      </w:tabs>
      <w:spacing w:line="360" w:lineRule="auto"/>
      <w:jc w:val="both"/>
      <w:outlineLvl w:val="2"/>
    </w:pPr>
    <w:rPr>
      <w:b/>
      <w:bCs/>
    </w:rPr>
  </w:style>
  <w:style w:type="paragraph" w:styleId="Heading6">
    <w:name w:val="heading 6"/>
    <w:basedOn w:val="Normal"/>
    <w:next w:val="Normal"/>
    <w:qFormat/>
    <w:rsid w:val="00CC394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394A"/>
  </w:style>
  <w:style w:type="character" w:customStyle="1" w:styleId="WW-Absatz-Standardschriftart">
    <w:name w:val="WW-Absatz-Standardschriftart"/>
    <w:rsid w:val="00CC394A"/>
  </w:style>
  <w:style w:type="character" w:customStyle="1" w:styleId="WW-Absatz-Standardschriftart1">
    <w:name w:val="WW-Absatz-Standardschriftart1"/>
    <w:rsid w:val="00CC394A"/>
  </w:style>
  <w:style w:type="character" w:customStyle="1" w:styleId="WW-Absatz-Standardschriftart11">
    <w:name w:val="WW-Absatz-Standardschriftart11"/>
    <w:rsid w:val="00CC394A"/>
  </w:style>
  <w:style w:type="character" w:customStyle="1" w:styleId="WW-Absatz-Standardschriftart111">
    <w:name w:val="WW-Absatz-Standardschriftart111"/>
    <w:rsid w:val="00CC394A"/>
  </w:style>
  <w:style w:type="character" w:customStyle="1" w:styleId="WW-Absatz-Standardschriftart1111">
    <w:name w:val="WW-Absatz-Standardschriftart1111"/>
    <w:rsid w:val="00CC394A"/>
  </w:style>
  <w:style w:type="character" w:customStyle="1" w:styleId="WW-Absatz-Standardschriftart11111">
    <w:name w:val="WW-Absatz-Standardschriftart11111"/>
    <w:rsid w:val="00CC394A"/>
  </w:style>
  <w:style w:type="character" w:customStyle="1" w:styleId="WW-Absatz-Standardschriftart111111">
    <w:name w:val="WW-Absatz-Standardschriftart111111"/>
    <w:rsid w:val="00CC394A"/>
  </w:style>
  <w:style w:type="character" w:customStyle="1" w:styleId="WW-Absatz-Standardschriftart1111111">
    <w:name w:val="WW-Absatz-Standardschriftart1111111"/>
    <w:rsid w:val="00CC394A"/>
  </w:style>
  <w:style w:type="character" w:customStyle="1" w:styleId="WW-Absatz-Standardschriftart11111111">
    <w:name w:val="WW-Absatz-Standardschriftart11111111"/>
    <w:rsid w:val="00CC394A"/>
  </w:style>
  <w:style w:type="character" w:customStyle="1" w:styleId="WW-Absatz-Standardschriftart111111111">
    <w:name w:val="WW-Absatz-Standardschriftart111111111"/>
    <w:rsid w:val="00CC394A"/>
  </w:style>
  <w:style w:type="character" w:customStyle="1" w:styleId="WW-Absatz-Standardschriftart1111111111">
    <w:name w:val="WW-Absatz-Standardschriftart1111111111"/>
    <w:rsid w:val="00CC394A"/>
  </w:style>
  <w:style w:type="character" w:customStyle="1" w:styleId="WW-Absatz-Standardschriftart11111111111">
    <w:name w:val="WW-Absatz-Standardschriftart11111111111"/>
    <w:rsid w:val="00CC394A"/>
  </w:style>
  <w:style w:type="character" w:customStyle="1" w:styleId="WW-Absatz-Standardschriftart111111111111">
    <w:name w:val="WW-Absatz-Standardschriftart111111111111"/>
    <w:rsid w:val="00CC394A"/>
  </w:style>
  <w:style w:type="character" w:customStyle="1" w:styleId="WW-Absatz-Standardschriftart1111111111111">
    <w:name w:val="WW-Absatz-Standardschriftart1111111111111"/>
    <w:rsid w:val="00CC394A"/>
  </w:style>
  <w:style w:type="character" w:customStyle="1" w:styleId="WW-Absatz-Standardschriftart11111111111111">
    <w:name w:val="WW-Absatz-Standardschriftart11111111111111"/>
    <w:rsid w:val="00CC394A"/>
  </w:style>
  <w:style w:type="character" w:customStyle="1" w:styleId="WW-Absatz-Standardschriftart111111111111111">
    <w:name w:val="WW-Absatz-Standardschriftart111111111111111"/>
    <w:rsid w:val="00CC394A"/>
  </w:style>
  <w:style w:type="character" w:customStyle="1" w:styleId="WW-Absatz-Standardschriftart1111111111111111">
    <w:name w:val="WW-Absatz-Standardschriftart1111111111111111"/>
    <w:rsid w:val="00CC394A"/>
  </w:style>
  <w:style w:type="character" w:customStyle="1" w:styleId="WW8Num1z0">
    <w:name w:val="WW8Num1z0"/>
    <w:rsid w:val="00CC394A"/>
    <w:rPr>
      <w:rFonts w:ascii="Symbol" w:eastAsia="Times New Roman" w:hAnsi="Symbol" w:cs="Times New Roman"/>
    </w:rPr>
  </w:style>
  <w:style w:type="character" w:customStyle="1" w:styleId="WW8Num1z1">
    <w:name w:val="WW8Num1z1"/>
    <w:rsid w:val="00CC394A"/>
    <w:rPr>
      <w:rFonts w:ascii="Courier New" w:hAnsi="Courier New" w:cs="Courier New"/>
    </w:rPr>
  </w:style>
  <w:style w:type="character" w:customStyle="1" w:styleId="WW8Num1z2">
    <w:name w:val="WW8Num1z2"/>
    <w:rsid w:val="00CC394A"/>
    <w:rPr>
      <w:rFonts w:ascii="Wingdings" w:hAnsi="Wingdings"/>
    </w:rPr>
  </w:style>
  <w:style w:type="character" w:customStyle="1" w:styleId="WW8Num1z3">
    <w:name w:val="WW8Num1z3"/>
    <w:rsid w:val="00CC394A"/>
    <w:rPr>
      <w:rFonts w:ascii="Symbol" w:hAnsi="Symbol"/>
    </w:rPr>
  </w:style>
  <w:style w:type="character" w:styleId="PageNumber">
    <w:name w:val="page number"/>
    <w:basedOn w:val="DefaultParagraphFont"/>
    <w:rsid w:val="00CC394A"/>
  </w:style>
  <w:style w:type="character" w:styleId="Hyperlink">
    <w:name w:val="Hyperlink"/>
    <w:rsid w:val="00CC394A"/>
    <w:rPr>
      <w:color w:val="0000FF"/>
      <w:u w:val="single"/>
    </w:rPr>
  </w:style>
  <w:style w:type="character" w:styleId="FollowedHyperlink">
    <w:name w:val="FollowedHyperlink"/>
    <w:rsid w:val="00CC394A"/>
    <w:rPr>
      <w:color w:val="800080"/>
      <w:u w:val="single"/>
    </w:rPr>
  </w:style>
  <w:style w:type="character" w:customStyle="1" w:styleId="NumberingSymbols">
    <w:name w:val="Numbering Symbols"/>
    <w:rsid w:val="00CC394A"/>
  </w:style>
  <w:style w:type="paragraph" w:customStyle="1" w:styleId="Heading">
    <w:name w:val="Heading"/>
    <w:basedOn w:val="Normal"/>
    <w:next w:val="BodyText"/>
    <w:rsid w:val="00CC394A"/>
    <w:pPr>
      <w:keepNext/>
      <w:spacing w:before="240" w:after="120"/>
    </w:pPr>
    <w:rPr>
      <w:rFonts w:ascii="Nimbus Sans L" w:eastAsia="DejaVu Sans" w:hAnsi="Nimbus Sans L" w:cs="DejaVu Sans"/>
      <w:sz w:val="28"/>
      <w:szCs w:val="28"/>
    </w:rPr>
  </w:style>
  <w:style w:type="paragraph" w:styleId="BodyText">
    <w:name w:val="Body Text"/>
    <w:basedOn w:val="Normal"/>
    <w:rsid w:val="00CC394A"/>
    <w:pPr>
      <w:spacing w:line="360" w:lineRule="auto"/>
    </w:pPr>
  </w:style>
  <w:style w:type="paragraph" w:styleId="List">
    <w:name w:val="List"/>
    <w:basedOn w:val="BodyText"/>
    <w:rsid w:val="00CC394A"/>
  </w:style>
  <w:style w:type="paragraph" w:styleId="Caption">
    <w:name w:val="caption"/>
    <w:basedOn w:val="Normal"/>
    <w:qFormat/>
    <w:rsid w:val="00CC394A"/>
    <w:pPr>
      <w:suppressLineNumbers/>
      <w:spacing w:before="120" w:after="120"/>
    </w:pPr>
    <w:rPr>
      <w:i/>
      <w:iCs/>
    </w:rPr>
  </w:style>
  <w:style w:type="paragraph" w:customStyle="1" w:styleId="Index">
    <w:name w:val="Index"/>
    <w:basedOn w:val="Normal"/>
    <w:rsid w:val="00CC394A"/>
    <w:pPr>
      <w:suppressLineNumbers/>
    </w:pPr>
  </w:style>
  <w:style w:type="paragraph" w:styleId="Header">
    <w:name w:val="header"/>
    <w:basedOn w:val="Normal"/>
    <w:next w:val="Heading1"/>
    <w:rsid w:val="00CC394A"/>
    <w:pPr>
      <w:tabs>
        <w:tab w:val="center" w:pos="4320"/>
        <w:tab w:val="right" w:pos="8640"/>
      </w:tabs>
    </w:pPr>
  </w:style>
  <w:style w:type="paragraph" w:styleId="BodyTextIndent3">
    <w:name w:val="Body Text Indent 3"/>
    <w:basedOn w:val="Normal"/>
    <w:rsid w:val="00CC394A"/>
    <w:pPr>
      <w:spacing w:line="360" w:lineRule="auto"/>
      <w:ind w:firstLine="720"/>
      <w:jc w:val="both"/>
    </w:pPr>
    <w:rPr>
      <w:b/>
      <w:bCs/>
    </w:rPr>
  </w:style>
  <w:style w:type="paragraph" w:styleId="BodyTextIndent">
    <w:name w:val="Body Text Indent"/>
    <w:basedOn w:val="Normal"/>
    <w:rsid w:val="00CC394A"/>
    <w:pPr>
      <w:ind w:left="540" w:hanging="720"/>
      <w:jc w:val="both"/>
    </w:pPr>
  </w:style>
  <w:style w:type="paragraph" w:styleId="BodyTextIndent2">
    <w:name w:val="Body Text Indent 2"/>
    <w:basedOn w:val="Normal"/>
    <w:rsid w:val="00CC394A"/>
    <w:pPr>
      <w:spacing w:line="360" w:lineRule="auto"/>
      <w:ind w:firstLine="720"/>
      <w:jc w:val="both"/>
    </w:pPr>
  </w:style>
  <w:style w:type="paragraph" w:styleId="BodyText2">
    <w:name w:val="Body Text 2"/>
    <w:basedOn w:val="Normal"/>
    <w:rsid w:val="00CC394A"/>
    <w:pPr>
      <w:spacing w:line="360" w:lineRule="auto"/>
      <w:jc w:val="both"/>
    </w:pPr>
  </w:style>
  <w:style w:type="paragraph" w:styleId="Footer">
    <w:name w:val="footer"/>
    <w:basedOn w:val="Normal"/>
    <w:rsid w:val="00CC394A"/>
    <w:pPr>
      <w:tabs>
        <w:tab w:val="center" w:pos="4320"/>
        <w:tab w:val="right" w:pos="8640"/>
      </w:tabs>
    </w:pPr>
    <w:rPr>
      <w:sz w:val="32"/>
    </w:rPr>
  </w:style>
  <w:style w:type="paragraph" w:customStyle="1" w:styleId="TableContents">
    <w:name w:val="Table Contents"/>
    <w:basedOn w:val="Normal"/>
    <w:rsid w:val="00CC394A"/>
    <w:pPr>
      <w:suppressLineNumbers/>
    </w:pPr>
  </w:style>
  <w:style w:type="paragraph" w:customStyle="1" w:styleId="TableHeading">
    <w:name w:val="Table Heading"/>
    <w:basedOn w:val="TableContents"/>
    <w:rsid w:val="00CC394A"/>
    <w:pPr>
      <w:jc w:val="center"/>
    </w:pPr>
    <w:rPr>
      <w:b/>
      <w:bCs/>
    </w:rPr>
  </w:style>
  <w:style w:type="paragraph" w:customStyle="1" w:styleId="Framecontents">
    <w:name w:val="Frame contents"/>
    <w:basedOn w:val="BodyText"/>
    <w:rsid w:val="00CC394A"/>
  </w:style>
  <w:style w:type="paragraph" w:customStyle="1" w:styleId="Text">
    <w:name w:val="Text"/>
    <w:basedOn w:val="Normal"/>
    <w:rsid w:val="00CC394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styleId="Emphasis">
    <w:name w:val="Emphasis"/>
    <w:uiPriority w:val="20"/>
    <w:qFormat/>
    <w:rsid w:val="00532FAC"/>
    <w:rPr>
      <w:i/>
      <w:iCs/>
    </w:rPr>
  </w:style>
  <w:style w:type="paragraph" w:styleId="BalloonText">
    <w:name w:val="Balloon Text"/>
    <w:basedOn w:val="Normal"/>
    <w:link w:val="BalloonTextChar"/>
    <w:uiPriority w:val="99"/>
    <w:semiHidden/>
    <w:unhideWhenUsed/>
    <w:rsid w:val="00523DC2"/>
    <w:rPr>
      <w:rFonts w:ascii="Tahoma" w:hAnsi="Tahoma" w:cs="Tahoma"/>
      <w:sz w:val="16"/>
      <w:szCs w:val="16"/>
    </w:rPr>
  </w:style>
  <w:style w:type="character" w:customStyle="1" w:styleId="BalloonTextChar">
    <w:name w:val="Balloon Text Char"/>
    <w:basedOn w:val="DefaultParagraphFont"/>
    <w:link w:val="BalloonText"/>
    <w:uiPriority w:val="99"/>
    <w:semiHidden/>
    <w:rsid w:val="00523DC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nasser@uqu.edu.sa"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nasser.abir@hot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snasser@uqu.edu.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l-nasser.abir@hot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3016</Words>
  <Characters>17196</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20172</CharactersWithSpaces>
  <SharedDoc>false</SharedDoc>
  <HLinks>
    <vt:vector size="48" baseType="variant">
      <vt:variant>
        <vt:i4>5177402</vt:i4>
      </vt:variant>
      <vt:variant>
        <vt:i4>15</vt:i4>
      </vt:variant>
      <vt:variant>
        <vt:i4>0</vt:i4>
      </vt:variant>
      <vt:variant>
        <vt:i4>5</vt:i4>
      </vt:variant>
      <vt:variant>
        <vt:lpwstr>mailto:asnasser@uqu.edu.sa</vt:lpwstr>
      </vt:variant>
      <vt:variant>
        <vt:lpwstr/>
      </vt:variant>
      <vt:variant>
        <vt:i4>2883602</vt:i4>
      </vt:variant>
      <vt:variant>
        <vt:i4>12</vt:i4>
      </vt:variant>
      <vt:variant>
        <vt:i4>0</vt:i4>
      </vt:variant>
      <vt:variant>
        <vt:i4>5</vt:i4>
      </vt:variant>
      <vt:variant>
        <vt:lpwstr>mailto:al-nasser.abir@hotmail.com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5177402</vt:i4>
      </vt:variant>
      <vt:variant>
        <vt:i4>3</vt:i4>
      </vt:variant>
      <vt:variant>
        <vt:i4>0</vt:i4>
      </vt:variant>
      <vt:variant>
        <vt:i4>5</vt:i4>
      </vt:variant>
      <vt:variant>
        <vt:lpwstr>mailto:asnasser@uqu.edu.sa</vt:lpwstr>
      </vt:variant>
      <vt:variant>
        <vt:lpwstr/>
      </vt:variant>
      <vt:variant>
        <vt:i4>2883602</vt:i4>
      </vt:variant>
      <vt:variant>
        <vt:i4>0</vt:i4>
      </vt:variant>
      <vt:variant>
        <vt:i4>0</vt:i4>
      </vt:variant>
      <vt:variant>
        <vt:i4>5</vt:i4>
      </vt:variant>
      <vt:variant>
        <vt:lpwstr>mailto:al-nasser.abir@hotmail.com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2014-01-31T05:36:00Z</cp:lastPrinted>
  <dcterms:created xsi:type="dcterms:W3CDTF">2014-01-30T13:43:00Z</dcterms:created>
  <dcterms:modified xsi:type="dcterms:W3CDTF">2014-01-31T05:36:00Z</dcterms:modified>
</cp:coreProperties>
</file>