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5D" w:rsidRPr="00A7773E" w:rsidRDefault="00B639A3" w:rsidP="00A7773E">
      <w:pPr>
        <w:snapToGrid w:val="0"/>
        <w:spacing w:after="0" w:line="240" w:lineRule="auto"/>
        <w:jc w:val="center"/>
        <w:rPr>
          <w:rFonts w:ascii="Times New Roman" w:hAnsi="Times New Roman" w:cs="Times New Roman"/>
          <w:b/>
          <w:bCs/>
          <w:sz w:val="20"/>
        </w:rPr>
      </w:pPr>
      <w:r w:rsidRPr="00A7773E">
        <w:rPr>
          <w:rFonts w:ascii="Times New Roman" w:hAnsi="Times New Roman" w:cs="Times New Roman"/>
          <w:b/>
          <w:bCs/>
          <w:sz w:val="20"/>
        </w:rPr>
        <w:t xml:space="preserve">Inventory Control </w:t>
      </w:r>
      <w:proofErr w:type="gramStart"/>
      <w:r w:rsidRPr="00A7773E">
        <w:rPr>
          <w:rFonts w:ascii="Times New Roman" w:hAnsi="Times New Roman" w:cs="Times New Roman"/>
          <w:b/>
          <w:bCs/>
          <w:sz w:val="20"/>
        </w:rPr>
        <w:t>With</w:t>
      </w:r>
      <w:proofErr w:type="gramEnd"/>
      <w:r w:rsidRPr="00A7773E">
        <w:rPr>
          <w:rFonts w:ascii="Times New Roman" w:hAnsi="Times New Roman" w:cs="Times New Roman"/>
          <w:b/>
          <w:bCs/>
          <w:sz w:val="20"/>
        </w:rPr>
        <w:t xml:space="preserve"> Trade Credit: A Review</w:t>
      </w:r>
    </w:p>
    <w:p w:rsidR="000C15EC" w:rsidRPr="00A7773E" w:rsidRDefault="000C15EC" w:rsidP="00A7773E">
      <w:pPr>
        <w:snapToGrid w:val="0"/>
        <w:spacing w:after="0" w:line="240" w:lineRule="auto"/>
        <w:jc w:val="center"/>
        <w:rPr>
          <w:rFonts w:ascii="Times New Roman" w:hAnsi="Times New Roman" w:cs="Times New Roman"/>
          <w:b/>
          <w:bCs/>
          <w:sz w:val="20"/>
          <w:szCs w:val="22"/>
        </w:rPr>
      </w:pPr>
    </w:p>
    <w:p w:rsidR="000C15EC" w:rsidRDefault="000C15EC" w:rsidP="00A7773E">
      <w:pPr>
        <w:snapToGrid w:val="0"/>
        <w:spacing w:after="0" w:line="240" w:lineRule="auto"/>
        <w:jc w:val="center"/>
        <w:rPr>
          <w:rFonts w:ascii="Times New Roman" w:hAnsi="Times New Roman" w:cs="Times New Roman"/>
          <w:iCs/>
          <w:sz w:val="20"/>
          <w:szCs w:val="22"/>
          <w:vertAlign w:val="superscript"/>
          <w:lang w:eastAsia="zh-CN"/>
        </w:rPr>
      </w:pPr>
      <w:proofErr w:type="spellStart"/>
      <w:r w:rsidRPr="00A7773E">
        <w:rPr>
          <w:rFonts w:ascii="Times New Roman" w:hAnsi="Times New Roman" w:cs="Times New Roman"/>
          <w:iCs/>
          <w:sz w:val="20"/>
          <w:szCs w:val="22"/>
        </w:rPr>
        <w:t>Ruchika</w:t>
      </w:r>
      <w:proofErr w:type="spellEnd"/>
      <w:r w:rsidRPr="00A7773E">
        <w:rPr>
          <w:rFonts w:ascii="Times New Roman" w:hAnsi="Times New Roman" w:cs="Times New Roman"/>
          <w:iCs/>
          <w:sz w:val="20"/>
          <w:szCs w:val="22"/>
        </w:rPr>
        <w:t xml:space="preserve"> Tyagi</w:t>
      </w:r>
      <w:r w:rsidRPr="00A7773E">
        <w:rPr>
          <w:rFonts w:ascii="Times New Roman" w:hAnsi="Times New Roman" w:cs="Times New Roman"/>
          <w:iCs/>
          <w:sz w:val="20"/>
          <w:szCs w:val="22"/>
          <w:vertAlign w:val="superscript"/>
        </w:rPr>
        <w:t>1</w:t>
      </w:r>
      <w:r w:rsidRPr="00A7773E">
        <w:rPr>
          <w:rFonts w:ascii="Times New Roman" w:hAnsi="Times New Roman" w:cs="Times New Roman"/>
          <w:iCs/>
          <w:sz w:val="20"/>
          <w:szCs w:val="22"/>
        </w:rPr>
        <w:t xml:space="preserve">, </w:t>
      </w:r>
      <w:proofErr w:type="spellStart"/>
      <w:r w:rsidRPr="00A7773E">
        <w:rPr>
          <w:rFonts w:ascii="Times New Roman" w:hAnsi="Times New Roman" w:cs="Times New Roman"/>
          <w:iCs/>
          <w:sz w:val="20"/>
          <w:szCs w:val="22"/>
        </w:rPr>
        <w:t>Megha</w:t>
      </w:r>
      <w:proofErr w:type="spellEnd"/>
      <w:r w:rsidRPr="00A7773E">
        <w:rPr>
          <w:rFonts w:ascii="Times New Roman" w:hAnsi="Times New Roman" w:cs="Times New Roman"/>
          <w:iCs/>
          <w:sz w:val="20"/>
          <w:szCs w:val="22"/>
        </w:rPr>
        <w:t xml:space="preserve"> Gupt</w:t>
      </w:r>
      <w:r w:rsidR="009B3937" w:rsidRPr="00A7773E">
        <w:rPr>
          <w:rFonts w:ascii="Times New Roman" w:hAnsi="Times New Roman" w:cs="Times New Roman"/>
          <w:iCs/>
          <w:sz w:val="20"/>
          <w:szCs w:val="22"/>
        </w:rPr>
        <w:t>a</w:t>
      </w:r>
      <w:r w:rsidRPr="00A7773E">
        <w:rPr>
          <w:rFonts w:ascii="Times New Roman" w:hAnsi="Times New Roman" w:cs="Times New Roman"/>
          <w:iCs/>
          <w:sz w:val="20"/>
          <w:szCs w:val="22"/>
          <w:vertAlign w:val="superscript"/>
        </w:rPr>
        <w:t>2</w:t>
      </w:r>
      <w:r w:rsidR="006B270C">
        <w:rPr>
          <w:rFonts w:ascii="Times New Roman" w:hAnsi="Times New Roman" w:cs="Times New Roman"/>
          <w:iCs/>
          <w:sz w:val="20"/>
          <w:szCs w:val="22"/>
        </w:rPr>
        <w:t>,</w:t>
      </w:r>
      <w:r w:rsidRPr="00A7773E">
        <w:rPr>
          <w:rFonts w:ascii="Times New Roman" w:hAnsi="Times New Roman" w:cs="Times New Roman"/>
          <w:iCs/>
          <w:sz w:val="20"/>
          <w:szCs w:val="22"/>
        </w:rPr>
        <w:t xml:space="preserve"> Dr. </w:t>
      </w:r>
      <w:proofErr w:type="spellStart"/>
      <w:r w:rsidRPr="00A7773E">
        <w:rPr>
          <w:rFonts w:ascii="Times New Roman" w:hAnsi="Times New Roman" w:cs="Times New Roman"/>
          <w:iCs/>
          <w:sz w:val="20"/>
          <w:szCs w:val="22"/>
        </w:rPr>
        <w:t>Prashant</w:t>
      </w:r>
      <w:proofErr w:type="spellEnd"/>
      <w:r w:rsidRPr="00A7773E">
        <w:rPr>
          <w:rFonts w:ascii="Times New Roman" w:hAnsi="Times New Roman" w:cs="Times New Roman"/>
          <w:iCs/>
          <w:sz w:val="20"/>
          <w:szCs w:val="22"/>
        </w:rPr>
        <w:t xml:space="preserve"> Chauhan</w:t>
      </w:r>
      <w:r w:rsidRPr="00A7773E">
        <w:rPr>
          <w:rFonts w:ascii="Times New Roman" w:hAnsi="Times New Roman" w:cs="Times New Roman"/>
          <w:iCs/>
          <w:sz w:val="20"/>
          <w:szCs w:val="22"/>
          <w:vertAlign w:val="superscript"/>
        </w:rPr>
        <w:t>3</w:t>
      </w:r>
      <w:r w:rsidRPr="00A7773E">
        <w:rPr>
          <w:rFonts w:ascii="Times New Roman" w:hAnsi="Times New Roman" w:cs="Times New Roman"/>
          <w:iCs/>
          <w:sz w:val="20"/>
          <w:szCs w:val="22"/>
        </w:rPr>
        <w:t>, Dr. S Rajan</w:t>
      </w:r>
      <w:r w:rsidRPr="00A7773E">
        <w:rPr>
          <w:rFonts w:ascii="Times New Roman" w:hAnsi="Times New Roman" w:cs="Times New Roman"/>
          <w:iCs/>
          <w:sz w:val="20"/>
          <w:szCs w:val="22"/>
          <w:vertAlign w:val="superscript"/>
        </w:rPr>
        <w:t>4</w:t>
      </w:r>
    </w:p>
    <w:p w:rsidR="00A7773E" w:rsidRPr="00A7773E" w:rsidRDefault="00A7773E" w:rsidP="00A7773E">
      <w:pPr>
        <w:snapToGrid w:val="0"/>
        <w:spacing w:after="0" w:line="240" w:lineRule="auto"/>
        <w:jc w:val="center"/>
        <w:rPr>
          <w:rFonts w:ascii="Times New Roman" w:hAnsi="Times New Roman" w:cs="Times New Roman"/>
          <w:iCs/>
          <w:sz w:val="20"/>
          <w:szCs w:val="22"/>
          <w:lang w:eastAsia="zh-CN"/>
        </w:rPr>
      </w:pPr>
    </w:p>
    <w:p w:rsidR="009B3937" w:rsidRPr="00A7773E" w:rsidRDefault="000C15EC" w:rsidP="00A7773E">
      <w:pPr>
        <w:snapToGrid w:val="0"/>
        <w:spacing w:after="0" w:line="240" w:lineRule="auto"/>
        <w:jc w:val="center"/>
        <w:rPr>
          <w:rFonts w:ascii="Times New Roman" w:hAnsi="Times New Roman" w:cs="Times New Roman"/>
          <w:iCs/>
          <w:sz w:val="20"/>
          <w:szCs w:val="22"/>
        </w:rPr>
      </w:pPr>
      <w:r w:rsidRPr="00A7773E">
        <w:rPr>
          <w:rFonts w:ascii="Times New Roman" w:hAnsi="Times New Roman" w:cs="Times New Roman"/>
          <w:bCs/>
          <w:iCs/>
          <w:sz w:val="20"/>
          <w:szCs w:val="22"/>
          <w:vertAlign w:val="superscript"/>
        </w:rPr>
        <w:t>1</w:t>
      </w:r>
      <w:r w:rsidRPr="00A7773E">
        <w:rPr>
          <w:rFonts w:ascii="Times New Roman" w:hAnsi="Times New Roman" w:cs="Times New Roman"/>
          <w:iCs/>
          <w:sz w:val="20"/>
          <w:szCs w:val="22"/>
          <w:vertAlign w:val="superscript"/>
        </w:rPr>
        <w:t xml:space="preserve">. </w:t>
      </w:r>
      <w:r w:rsidRPr="00A7773E">
        <w:rPr>
          <w:rFonts w:ascii="Times New Roman" w:hAnsi="Times New Roman" w:cs="Times New Roman"/>
          <w:iCs/>
          <w:sz w:val="20"/>
          <w:szCs w:val="22"/>
        </w:rPr>
        <w:t xml:space="preserve">Research </w:t>
      </w:r>
      <w:proofErr w:type="spellStart"/>
      <w:r w:rsidRPr="00A7773E">
        <w:rPr>
          <w:rFonts w:ascii="Times New Roman" w:hAnsi="Times New Roman" w:cs="Times New Roman"/>
          <w:iCs/>
          <w:sz w:val="20"/>
          <w:szCs w:val="22"/>
        </w:rPr>
        <w:t>Scholor</w:t>
      </w:r>
      <w:proofErr w:type="spellEnd"/>
      <w:r w:rsidR="006B270C">
        <w:rPr>
          <w:rFonts w:ascii="Times New Roman" w:hAnsi="Times New Roman" w:cs="Times New Roman"/>
          <w:iCs/>
          <w:sz w:val="20"/>
          <w:szCs w:val="22"/>
        </w:rPr>
        <w:t>,</w:t>
      </w:r>
      <w:r w:rsidRPr="00A7773E">
        <w:rPr>
          <w:rFonts w:ascii="Times New Roman" w:hAnsi="Times New Roman" w:cs="Times New Roman"/>
          <w:iCs/>
          <w:sz w:val="20"/>
          <w:szCs w:val="22"/>
        </w:rPr>
        <w:t xml:space="preserve"> IFTM University Moradabad</w:t>
      </w:r>
    </w:p>
    <w:p w:rsidR="000C15EC" w:rsidRPr="00A7773E" w:rsidRDefault="000C15EC" w:rsidP="00A7773E">
      <w:pPr>
        <w:snapToGrid w:val="0"/>
        <w:spacing w:after="0" w:line="240" w:lineRule="auto"/>
        <w:jc w:val="center"/>
        <w:rPr>
          <w:rFonts w:ascii="Times New Roman" w:hAnsi="Times New Roman" w:cs="Times New Roman"/>
          <w:iCs/>
          <w:sz w:val="20"/>
          <w:szCs w:val="22"/>
        </w:rPr>
      </w:pPr>
      <w:r w:rsidRPr="00A7773E">
        <w:rPr>
          <w:rFonts w:ascii="Times New Roman" w:hAnsi="Times New Roman" w:cs="Times New Roman"/>
          <w:bCs/>
          <w:iCs/>
          <w:sz w:val="20"/>
          <w:szCs w:val="22"/>
          <w:vertAlign w:val="superscript"/>
        </w:rPr>
        <w:t>2.</w:t>
      </w:r>
      <w:r w:rsidRPr="00A7773E">
        <w:rPr>
          <w:rFonts w:ascii="Times New Roman" w:hAnsi="Times New Roman" w:cs="Times New Roman"/>
          <w:iCs/>
          <w:sz w:val="20"/>
          <w:szCs w:val="22"/>
        </w:rPr>
        <w:t xml:space="preserve"> </w:t>
      </w:r>
      <w:r w:rsidR="009B3937" w:rsidRPr="00A7773E">
        <w:rPr>
          <w:rFonts w:ascii="Times New Roman" w:hAnsi="Times New Roman" w:cs="Times New Roman"/>
          <w:iCs/>
          <w:sz w:val="20"/>
          <w:szCs w:val="22"/>
        </w:rPr>
        <w:t xml:space="preserve">Assistant professor </w:t>
      </w:r>
      <w:proofErr w:type="spellStart"/>
      <w:r w:rsidRPr="00A7773E">
        <w:rPr>
          <w:rFonts w:ascii="Times New Roman" w:hAnsi="Times New Roman" w:cs="Times New Roman"/>
          <w:iCs/>
          <w:sz w:val="20"/>
          <w:szCs w:val="22"/>
        </w:rPr>
        <w:t>Lakshmibai</w:t>
      </w:r>
      <w:proofErr w:type="spellEnd"/>
      <w:r w:rsidRPr="00A7773E">
        <w:rPr>
          <w:rFonts w:ascii="Times New Roman" w:hAnsi="Times New Roman" w:cs="Times New Roman"/>
          <w:iCs/>
          <w:sz w:val="20"/>
          <w:szCs w:val="22"/>
        </w:rPr>
        <w:t xml:space="preserve"> College University of Delhi</w:t>
      </w:r>
    </w:p>
    <w:p w:rsidR="009B3937" w:rsidRPr="00A7773E" w:rsidRDefault="000C15EC" w:rsidP="00A7773E">
      <w:pPr>
        <w:snapToGrid w:val="0"/>
        <w:spacing w:after="0" w:line="240" w:lineRule="auto"/>
        <w:jc w:val="center"/>
        <w:rPr>
          <w:rFonts w:ascii="Times New Roman" w:hAnsi="Times New Roman" w:cs="Times New Roman"/>
          <w:iCs/>
          <w:sz w:val="20"/>
          <w:szCs w:val="22"/>
        </w:rPr>
      </w:pPr>
      <w:r w:rsidRPr="00A7773E">
        <w:rPr>
          <w:rFonts w:ascii="Times New Roman" w:hAnsi="Times New Roman" w:cs="Times New Roman"/>
          <w:bCs/>
          <w:iCs/>
          <w:sz w:val="20"/>
          <w:szCs w:val="22"/>
          <w:vertAlign w:val="superscript"/>
        </w:rPr>
        <w:t>3</w:t>
      </w:r>
      <w:r w:rsidRPr="00A7773E">
        <w:rPr>
          <w:rFonts w:ascii="Times New Roman" w:hAnsi="Times New Roman" w:cs="Times New Roman"/>
          <w:iCs/>
          <w:sz w:val="20"/>
          <w:szCs w:val="22"/>
          <w:vertAlign w:val="superscript"/>
        </w:rPr>
        <w:t>.</w:t>
      </w:r>
      <w:r w:rsidRPr="00A7773E">
        <w:rPr>
          <w:rFonts w:ascii="Times New Roman" w:hAnsi="Times New Roman" w:cs="Times New Roman"/>
          <w:iCs/>
          <w:sz w:val="20"/>
          <w:szCs w:val="22"/>
        </w:rPr>
        <w:t xml:space="preserve"> Assistant Professor IFTM University Moradabad</w:t>
      </w:r>
    </w:p>
    <w:p w:rsidR="00783C2A" w:rsidRPr="00A7773E" w:rsidRDefault="009B3937" w:rsidP="00A7773E">
      <w:pPr>
        <w:snapToGrid w:val="0"/>
        <w:spacing w:after="0" w:line="240" w:lineRule="auto"/>
        <w:jc w:val="center"/>
        <w:rPr>
          <w:rFonts w:ascii="Times New Roman" w:hAnsi="Times New Roman" w:cs="Times New Roman"/>
          <w:iCs/>
          <w:sz w:val="20"/>
          <w:szCs w:val="22"/>
        </w:rPr>
      </w:pPr>
      <w:r w:rsidRPr="00A7773E">
        <w:rPr>
          <w:rFonts w:ascii="Times New Roman" w:hAnsi="Times New Roman" w:cs="Times New Roman"/>
          <w:bCs/>
          <w:iCs/>
          <w:sz w:val="20"/>
          <w:szCs w:val="22"/>
          <w:vertAlign w:val="superscript"/>
        </w:rPr>
        <w:t>4.</w:t>
      </w:r>
      <w:r w:rsidRPr="00A7773E">
        <w:rPr>
          <w:rFonts w:ascii="Times New Roman" w:hAnsi="Times New Roman" w:cs="Times New Roman"/>
          <w:b/>
          <w:bCs/>
          <w:iCs/>
          <w:sz w:val="20"/>
          <w:szCs w:val="22"/>
        </w:rPr>
        <w:t xml:space="preserve"> </w:t>
      </w:r>
      <w:r w:rsidRPr="00A7773E">
        <w:rPr>
          <w:rFonts w:ascii="Times New Roman" w:hAnsi="Times New Roman" w:cs="Times New Roman"/>
          <w:iCs/>
          <w:sz w:val="20"/>
          <w:szCs w:val="22"/>
        </w:rPr>
        <w:t xml:space="preserve">HOD of Mathematics Department, </w:t>
      </w:r>
      <w:r w:rsidR="000C15EC" w:rsidRPr="00A7773E">
        <w:rPr>
          <w:rFonts w:ascii="Times New Roman" w:hAnsi="Times New Roman" w:cs="Times New Roman"/>
          <w:iCs/>
          <w:sz w:val="20"/>
          <w:szCs w:val="22"/>
        </w:rPr>
        <w:t>Hindu College, Moradabad</w:t>
      </w:r>
    </w:p>
    <w:p w:rsidR="00783C2A" w:rsidRPr="00A7773E" w:rsidRDefault="00783C2A" w:rsidP="00A7773E">
      <w:pPr>
        <w:snapToGrid w:val="0"/>
        <w:spacing w:after="0" w:line="240" w:lineRule="auto"/>
        <w:jc w:val="center"/>
        <w:rPr>
          <w:rFonts w:ascii="Times New Roman" w:hAnsi="Times New Roman" w:cs="Times New Roman"/>
          <w:i/>
          <w:iCs/>
          <w:sz w:val="20"/>
          <w:szCs w:val="22"/>
        </w:rPr>
      </w:pPr>
    </w:p>
    <w:p w:rsidR="00783C2A" w:rsidRPr="00A7773E" w:rsidRDefault="00783C2A" w:rsidP="00A7773E">
      <w:pPr>
        <w:snapToGrid w:val="0"/>
        <w:spacing w:after="0" w:line="240" w:lineRule="auto"/>
        <w:jc w:val="both"/>
        <w:rPr>
          <w:rFonts w:ascii="Times New Roman" w:hAnsi="Times New Roman" w:cs="Times New Roman"/>
          <w:sz w:val="20"/>
          <w:szCs w:val="24"/>
          <w:lang w:eastAsia="zh-CN"/>
        </w:rPr>
      </w:pPr>
      <w:r w:rsidRPr="00A7773E">
        <w:rPr>
          <w:rFonts w:ascii="Times New Roman" w:hAnsi="Times New Roman" w:cs="Times New Roman"/>
          <w:b/>
          <w:bCs/>
          <w:sz w:val="20"/>
          <w:szCs w:val="24"/>
        </w:rPr>
        <w:t>Abstract</w:t>
      </w:r>
      <w:r w:rsidRPr="00A7773E">
        <w:rPr>
          <w:rFonts w:ascii="Times New Roman" w:hAnsi="Times New Roman" w:cs="Times New Roman"/>
          <w:sz w:val="20"/>
          <w:szCs w:val="24"/>
        </w:rPr>
        <w:t xml:space="preserve">: This article reviews the literature on quantitatively oriented approaches for determining the optimal </w:t>
      </w:r>
      <w:r w:rsidR="00A72156" w:rsidRPr="00A7773E">
        <w:rPr>
          <w:rFonts w:ascii="Times New Roman" w:hAnsi="Times New Roman" w:cs="Times New Roman"/>
          <w:sz w:val="20"/>
          <w:szCs w:val="24"/>
        </w:rPr>
        <w:t>economic order quantity</w:t>
      </w:r>
      <w:r w:rsidRPr="00A7773E">
        <w:rPr>
          <w:rFonts w:ascii="Times New Roman" w:hAnsi="Times New Roman" w:cs="Times New Roman"/>
          <w:sz w:val="20"/>
          <w:szCs w:val="24"/>
        </w:rPr>
        <w:t xml:space="preserve"> when supplier offers credit period to the retailer to settle their account. This survey will be useful for the upcoming researchers in this field.</w:t>
      </w:r>
    </w:p>
    <w:p w:rsidR="00155E6B" w:rsidRDefault="00155E6B" w:rsidP="00A7773E">
      <w:pPr>
        <w:snapToGrid w:val="0"/>
        <w:spacing w:after="0" w:line="240" w:lineRule="auto"/>
        <w:jc w:val="both"/>
        <w:rPr>
          <w:rFonts w:ascii="Times New Roman" w:hAnsi="Times New Roman" w:cs="Times New Roman"/>
          <w:sz w:val="20"/>
          <w:lang w:eastAsia="zh-CN"/>
        </w:rPr>
      </w:pPr>
      <w:r w:rsidRPr="00A7773E">
        <w:rPr>
          <w:rFonts w:ascii="Times New Roman" w:hAnsi="Times New Roman" w:cs="Times New Roman"/>
          <w:bCs/>
          <w:sz w:val="20"/>
        </w:rPr>
        <w:t>[</w:t>
      </w:r>
      <w:proofErr w:type="spellStart"/>
      <w:r w:rsidR="00A7773E" w:rsidRPr="00A7773E">
        <w:rPr>
          <w:rFonts w:ascii="Times New Roman" w:hAnsi="Times New Roman" w:cs="Times New Roman"/>
          <w:iCs/>
          <w:sz w:val="20"/>
          <w:szCs w:val="22"/>
        </w:rPr>
        <w:t>Ruchika</w:t>
      </w:r>
      <w:proofErr w:type="spellEnd"/>
      <w:r w:rsidR="00A7773E" w:rsidRPr="00A7773E">
        <w:rPr>
          <w:rFonts w:ascii="Times New Roman" w:hAnsi="Times New Roman" w:cs="Times New Roman"/>
          <w:iCs/>
          <w:sz w:val="20"/>
          <w:szCs w:val="22"/>
        </w:rPr>
        <w:t xml:space="preserve"> </w:t>
      </w:r>
      <w:proofErr w:type="spellStart"/>
      <w:r w:rsidR="00A7773E" w:rsidRPr="00A7773E">
        <w:rPr>
          <w:rFonts w:ascii="Times New Roman" w:hAnsi="Times New Roman" w:cs="Times New Roman"/>
          <w:iCs/>
          <w:sz w:val="20"/>
          <w:szCs w:val="22"/>
        </w:rPr>
        <w:t>Tyagi</w:t>
      </w:r>
      <w:proofErr w:type="spellEnd"/>
      <w:r w:rsidR="00A7773E" w:rsidRPr="00A7773E">
        <w:rPr>
          <w:rFonts w:ascii="Times New Roman" w:hAnsi="Times New Roman" w:cs="Times New Roman"/>
          <w:iCs/>
          <w:sz w:val="20"/>
          <w:szCs w:val="22"/>
        </w:rPr>
        <w:t xml:space="preserve">, </w:t>
      </w:r>
      <w:proofErr w:type="spellStart"/>
      <w:r w:rsidR="00A7773E" w:rsidRPr="00A7773E">
        <w:rPr>
          <w:rFonts w:ascii="Times New Roman" w:hAnsi="Times New Roman" w:cs="Times New Roman"/>
          <w:iCs/>
          <w:sz w:val="20"/>
          <w:szCs w:val="22"/>
        </w:rPr>
        <w:t>Megha</w:t>
      </w:r>
      <w:proofErr w:type="spellEnd"/>
      <w:r w:rsidR="00A7773E" w:rsidRPr="00A7773E">
        <w:rPr>
          <w:rFonts w:ascii="Times New Roman" w:hAnsi="Times New Roman" w:cs="Times New Roman"/>
          <w:iCs/>
          <w:sz w:val="20"/>
          <w:szCs w:val="22"/>
        </w:rPr>
        <w:t xml:space="preserve"> Gupta, </w:t>
      </w:r>
      <w:proofErr w:type="spellStart"/>
      <w:r w:rsidR="00A7773E" w:rsidRPr="00A7773E">
        <w:rPr>
          <w:rFonts w:ascii="Times New Roman" w:hAnsi="Times New Roman" w:cs="Times New Roman"/>
          <w:iCs/>
          <w:sz w:val="20"/>
          <w:szCs w:val="22"/>
        </w:rPr>
        <w:t>Prashant</w:t>
      </w:r>
      <w:proofErr w:type="spellEnd"/>
      <w:r w:rsidR="00A7773E" w:rsidRPr="00A7773E">
        <w:rPr>
          <w:rFonts w:ascii="Times New Roman" w:hAnsi="Times New Roman" w:cs="Times New Roman"/>
          <w:iCs/>
          <w:sz w:val="20"/>
          <w:szCs w:val="22"/>
        </w:rPr>
        <w:t xml:space="preserve"> </w:t>
      </w:r>
      <w:proofErr w:type="spellStart"/>
      <w:r w:rsidR="00A7773E" w:rsidRPr="00A7773E">
        <w:rPr>
          <w:rFonts w:ascii="Times New Roman" w:hAnsi="Times New Roman" w:cs="Times New Roman"/>
          <w:iCs/>
          <w:sz w:val="20"/>
          <w:szCs w:val="22"/>
        </w:rPr>
        <w:t>Chauhan</w:t>
      </w:r>
      <w:proofErr w:type="spellEnd"/>
      <w:r w:rsidR="00A7773E" w:rsidRPr="00A7773E">
        <w:rPr>
          <w:rFonts w:ascii="Times New Roman" w:hAnsi="Times New Roman" w:cs="Times New Roman"/>
          <w:iCs/>
          <w:sz w:val="20"/>
          <w:szCs w:val="22"/>
        </w:rPr>
        <w:t xml:space="preserve">, S </w:t>
      </w:r>
      <w:proofErr w:type="spellStart"/>
      <w:r w:rsidR="00A7773E" w:rsidRPr="00A7773E">
        <w:rPr>
          <w:rFonts w:ascii="Times New Roman" w:hAnsi="Times New Roman" w:cs="Times New Roman"/>
          <w:iCs/>
          <w:sz w:val="20"/>
          <w:szCs w:val="22"/>
        </w:rPr>
        <w:t>Rajan</w:t>
      </w:r>
      <w:proofErr w:type="spellEnd"/>
      <w:r w:rsidRPr="00A7773E">
        <w:rPr>
          <w:rFonts w:ascii="Times New Roman" w:hAnsi="Times New Roman" w:cs="Times New Roman"/>
          <w:sz w:val="20"/>
        </w:rPr>
        <w:t>.</w:t>
      </w:r>
      <w:r w:rsidRPr="00A7773E">
        <w:rPr>
          <w:rFonts w:ascii="Times New Roman" w:eastAsiaTheme="minorEastAsia" w:hAnsi="Times New Roman" w:cs="Times New Roman" w:hint="eastAsia"/>
          <w:b/>
          <w:bCs/>
          <w:sz w:val="20"/>
          <w:lang w:bidi="fa-IR"/>
        </w:rPr>
        <w:t xml:space="preserve"> </w:t>
      </w:r>
      <w:r w:rsidR="00A7773E" w:rsidRPr="00A7773E">
        <w:rPr>
          <w:rFonts w:ascii="Times New Roman" w:hAnsi="Times New Roman" w:cs="Times New Roman"/>
          <w:b/>
          <w:bCs/>
          <w:sz w:val="20"/>
        </w:rPr>
        <w:t xml:space="preserve">Inventory Control </w:t>
      </w:r>
      <w:proofErr w:type="gramStart"/>
      <w:r w:rsidR="00A7773E" w:rsidRPr="00A7773E">
        <w:rPr>
          <w:rFonts w:ascii="Times New Roman" w:hAnsi="Times New Roman" w:cs="Times New Roman"/>
          <w:b/>
          <w:bCs/>
          <w:sz w:val="20"/>
        </w:rPr>
        <w:t>With</w:t>
      </w:r>
      <w:proofErr w:type="gramEnd"/>
      <w:r w:rsidR="00A7773E" w:rsidRPr="00A7773E">
        <w:rPr>
          <w:rFonts w:ascii="Times New Roman" w:hAnsi="Times New Roman" w:cs="Times New Roman"/>
          <w:b/>
          <w:bCs/>
          <w:sz w:val="20"/>
        </w:rPr>
        <w:t xml:space="preserve"> Trade Credit: A Review</w:t>
      </w:r>
      <w:r w:rsidRPr="00A7773E">
        <w:rPr>
          <w:rFonts w:ascii="Times New Roman" w:eastAsia="Times New Roman" w:hAnsi="Times New Roman" w:cs="Times New Roman"/>
          <w:b/>
          <w:bCs/>
          <w:sz w:val="20"/>
          <w:lang w:bidi="fa-IR"/>
        </w:rPr>
        <w:t>.</w:t>
      </w:r>
      <w:r w:rsidRPr="00A7773E">
        <w:rPr>
          <w:rFonts w:ascii="Times New Roman" w:hAnsi="Times New Roman" w:cs="Times New Roman"/>
          <w:bCs/>
          <w:i/>
          <w:sz w:val="20"/>
        </w:rPr>
        <w:t xml:space="preserve"> N Y </w:t>
      </w:r>
      <w:proofErr w:type="spellStart"/>
      <w:r w:rsidRPr="00A7773E">
        <w:rPr>
          <w:rFonts w:ascii="Times New Roman" w:hAnsi="Times New Roman" w:cs="Times New Roman"/>
          <w:bCs/>
          <w:i/>
          <w:sz w:val="20"/>
        </w:rPr>
        <w:t>Sci</w:t>
      </w:r>
      <w:proofErr w:type="spellEnd"/>
      <w:r w:rsidRPr="00A7773E">
        <w:rPr>
          <w:rFonts w:ascii="Times New Roman" w:hAnsi="Times New Roman" w:cs="Times New Roman"/>
          <w:bCs/>
          <w:i/>
          <w:sz w:val="20"/>
        </w:rPr>
        <w:t xml:space="preserve"> J</w:t>
      </w:r>
      <w:r w:rsidRPr="00A7773E">
        <w:rPr>
          <w:rFonts w:ascii="Times New Roman" w:hAnsi="Times New Roman" w:cs="Times New Roman"/>
          <w:bCs/>
          <w:sz w:val="20"/>
        </w:rPr>
        <w:t xml:space="preserve"> </w:t>
      </w:r>
      <w:r w:rsidRPr="00A7773E">
        <w:rPr>
          <w:rFonts w:ascii="Times New Roman" w:hAnsi="Times New Roman" w:cs="Times New Roman"/>
          <w:sz w:val="20"/>
        </w:rPr>
        <w:t>201</w:t>
      </w:r>
      <w:r w:rsidRPr="00A7773E">
        <w:rPr>
          <w:rFonts w:ascii="Times New Roman" w:hAnsi="Times New Roman" w:cs="Times New Roman" w:hint="eastAsia"/>
          <w:sz w:val="20"/>
        </w:rPr>
        <w:t>4</w:t>
      </w:r>
      <w:r w:rsidRPr="00A7773E">
        <w:rPr>
          <w:rFonts w:ascii="Times New Roman" w:hAnsi="Times New Roman" w:cs="Times New Roman"/>
          <w:sz w:val="20"/>
        </w:rPr>
        <w:t>;</w:t>
      </w:r>
      <w:r w:rsidRPr="00A7773E">
        <w:rPr>
          <w:rFonts w:ascii="Times New Roman" w:hAnsi="Times New Roman" w:cs="Times New Roman" w:hint="eastAsia"/>
          <w:sz w:val="20"/>
        </w:rPr>
        <w:t>7</w:t>
      </w:r>
      <w:r w:rsidRPr="00A7773E">
        <w:rPr>
          <w:rFonts w:ascii="Times New Roman" w:hAnsi="Times New Roman" w:cs="Times New Roman"/>
          <w:sz w:val="20"/>
        </w:rPr>
        <w:t>(</w:t>
      </w:r>
      <w:r w:rsidRPr="00A7773E">
        <w:rPr>
          <w:rFonts w:ascii="Times New Roman" w:hAnsi="Times New Roman" w:cs="Times New Roman" w:hint="eastAsia"/>
          <w:sz w:val="20"/>
        </w:rPr>
        <w:t>7</w:t>
      </w:r>
      <w:r w:rsidRPr="00A7773E">
        <w:rPr>
          <w:rFonts w:ascii="Times New Roman" w:hAnsi="Times New Roman" w:cs="Times New Roman"/>
          <w:sz w:val="20"/>
        </w:rPr>
        <w:t>):</w:t>
      </w:r>
      <w:r w:rsidR="006A7BE4">
        <w:rPr>
          <w:rFonts w:ascii="Times New Roman" w:hAnsi="Times New Roman" w:cs="Times New Roman"/>
          <w:noProof/>
          <w:color w:val="000000"/>
          <w:sz w:val="20"/>
        </w:rPr>
        <w:t>81</w:t>
      </w:r>
      <w:r w:rsidRPr="00A7773E">
        <w:rPr>
          <w:rFonts w:ascii="Times New Roman" w:hAnsi="Times New Roman" w:cs="Times New Roman"/>
          <w:color w:val="000000"/>
          <w:sz w:val="20"/>
        </w:rPr>
        <w:t>-</w:t>
      </w:r>
      <w:r w:rsidR="006A7BE4">
        <w:rPr>
          <w:rFonts w:ascii="Times New Roman" w:hAnsi="Times New Roman" w:cs="Times New Roman"/>
          <w:noProof/>
          <w:color w:val="000000"/>
          <w:sz w:val="20"/>
        </w:rPr>
        <w:t>83</w:t>
      </w:r>
      <w:r w:rsidRPr="00A7773E">
        <w:rPr>
          <w:rFonts w:ascii="Times New Roman" w:hAnsi="Times New Roman" w:cs="Times New Roman"/>
          <w:sz w:val="20"/>
        </w:rPr>
        <w:t xml:space="preserve">]. (ISSN: 1554-0200). </w:t>
      </w:r>
      <w:hyperlink r:id="rId7" w:history="1">
        <w:r w:rsidRPr="00A7773E">
          <w:rPr>
            <w:rStyle w:val="Hyperlink"/>
            <w:rFonts w:ascii="Times New Roman" w:hAnsi="Times New Roman" w:cs="Times New Roman"/>
            <w:sz w:val="20"/>
          </w:rPr>
          <w:t>http://www.sciencepub.net/newyork</w:t>
        </w:r>
      </w:hyperlink>
      <w:r w:rsidRPr="00A7773E">
        <w:rPr>
          <w:rFonts w:ascii="Times New Roman" w:hAnsi="Times New Roman" w:cs="Times New Roman"/>
          <w:sz w:val="20"/>
        </w:rPr>
        <w:t xml:space="preserve">. </w:t>
      </w:r>
      <w:r w:rsidR="00A7773E">
        <w:rPr>
          <w:rFonts w:ascii="Times New Roman" w:hAnsi="Times New Roman" w:cs="Times New Roman" w:hint="eastAsia"/>
          <w:sz w:val="20"/>
          <w:lang w:eastAsia="zh-CN"/>
        </w:rPr>
        <w:t>13</w:t>
      </w:r>
    </w:p>
    <w:p w:rsidR="00A7773E" w:rsidRPr="00A7773E" w:rsidRDefault="00A7773E" w:rsidP="00A7773E">
      <w:pPr>
        <w:snapToGrid w:val="0"/>
        <w:spacing w:after="0" w:line="240" w:lineRule="auto"/>
        <w:jc w:val="both"/>
        <w:rPr>
          <w:rFonts w:ascii="Times New Roman" w:hAnsi="Times New Roman" w:cs="Times New Roman"/>
          <w:sz w:val="20"/>
          <w:szCs w:val="24"/>
          <w:lang w:eastAsia="zh-CN"/>
        </w:rPr>
      </w:pPr>
    </w:p>
    <w:p w:rsidR="000C15EC" w:rsidRPr="00A7773E" w:rsidRDefault="00783C2A" w:rsidP="00A7773E">
      <w:p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b/>
          <w:bCs/>
          <w:sz w:val="20"/>
          <w:szCs w:val="24"/>
        </w:rPr>
        <w:t>Key words:</w:t>
      </w:r>
      <w:r w:rsidRPr="00A7773E">
        <w:rPr>
          <w:rFonts w:ascii="Times New Roman" w:hAnsi="Times New Roman" w:cs="Times New Roman"/>
          <w:sz w:val="20"/>
          <w:szCs w:val="24"/>
        </w:rPr>
        <w:t xml:space="preserve"> Inventory, Trade credit, Demand, </w:t>
      </w:r>
      <w:r w:rsidR="00B31BC3" w:rsidRPr="00A7773E">
        <w:rPr>
          <w:rFonts w:ascii="Times New Roman" w:hAnsi="Times New Roman" w:cs="Times New Roman"/>
          <w:sz w:val="20"/>
          <w:szCs w:val="24"/>
        </w:rPr>
        <w:t>lot-size model, probabilistic demand.</w:t>
      </w:r>
    </w:p>
    <w:p w:rsidR="000E393A" w:rsidRPr="00A7773E" w:rsidRDefault="000E393A" w:rsidP="00A7773E">
      <w:pPr>
        <w:autoSpaceDE w:val="0"/>
        <w:autoSpaceDN w:val="0"/>
        <w:adjustRightInd w:val="0"/>
        <w:snapToGrid w:val="0"/>
        <w:spacing w:after="0" w:line="240" w:lineRule="auto"/>
        <w:jc w:val="both"/>
        <w:rPr>
          <w:rFonts w:ascii="Times New Roman" w:hAnsi="Times New Roman" w:cs="Times New Roman"/>
          <w:sz w:val="20"/>
          <w:szCs w:val="24"/>
        </w:rPr>
      </w:pPr>
    </w:p>
    <w:p w:rsidR="00A7773E" w:rsidRDefault="00A7773E" w:rsidP="00A7773E">
      <w:pPr>
        <w:autoSpaceDE w:val="0"/>
        <w:autoSpaceDN w:val="0"/>
        <w:adjustRightInd w:val="0"/>
        <w:snapToGrid w:val="0"/>
        <w:spacing w:after="0" w:line="240" w:lineRule="auto"/>
        <w:jc w:val="both"/>
        <w:rPr>
          <w:rFonts w:ascii="Times New Roman" w:hAnsi="Times New Roman" w:cs="Times New Roman"/>
          <w:b/>
          <w:bCs/>
          <w:sz w:val="20"/>
          <w:szCs w:val="24"/>
        </w:rPr>
        <w:sectPr w:rsidR="00A7773E" w:rsidSect="006A7BE4">
          <w:headerReference w:type="default" r:id="rId8"/>
          <w:footerReference w:type="default" r:id="rId9"/>
          <w:type w:val="continuous"/>
          <w:pgSz w:w="12240" w:h="15840" w:code="1"/>
          <w:pgMar w:top="1440" w:right="1440" w:bottom="1440" w:left="1440" w:header="720" w:footer="720" w:gutter="0"/>
          <w:pgNumType w:start="81"/>
          <w:cols w:space="720"/>
          <w:docGrid w:linePitch="360"/>
        </w:sectPr>
      </w:pPr>
    </w:p>
    <w:p w:rsidR="000E393A" w:rsidRPr="00A7773E" w:rsidRDefault="007A08AB" w:rsidP="00A7773E">
      <w:pPr>
        <w:autoSpaceDE w:val="0"/>
        <w:autoSpaceDN w:val="0"/>
        <w:adjustRightInd w:val="0"/>
        <w:snapToGrid w:val="0"/>
        <w:spacing w:after="0" w:line="240" w:lineRule="auto"/>
        <w:jc w:val="both"/>
        <w:rPr>
          <w:rFonts w:ascii="Times New Roman" w:hAnsi="Times New Roman" w:cs="Times New Roman"/>
          <w:b/>
          <w:bCs/>
          <w:sz w:val="20"/>
          <w:szCs w:val="24"/>
        </w:rPr>
      </w:pPr>
      <w:r w:rsidRPr="00A7773E">
        <w:rPr>
          <w:rFonts w:ascii="Times New Roman" w:hAnsi="Times New Roman" w:cs="Times New Roman"/>
          <w:b/>
          <w:bCs/>
          <w:sz w:val="20"/>
          <w:szCs w:val="24"/>
        </w:rPr>
        <w:lastRenderedPageBreak/>
        <w:t xml:space="preserve">1.1. </w:t>
      </w:r>
      <w:r w:rsidR="000E393A" w:rsidRPr="00A7773E">
        <w:rPr>
          <w:rFonts w:ascii="Times New Roman" w:hAnsi="Times New Roman" w:cs="Times New Roman"/>
          <w:b/>
          <w:bCs/>
          <w:sz w:val="20"/>
          <w:szCs w:val="24"/>
        </w:rPr>
        <w:t>Introduction:</w:t>
      </w:r>
    </w:p>
    <w:p w:rsidR="00CA7FD3" w:rsidRPr="00A7773E" w:rsidRDefault="000E393A" w:rsidP="00A7773E">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7773E">
        <w:rPr>
          <w:rFonts w:ascii="Times New Roman" w:hAnsi="Times New Roman" w:cs="Times New Roman"/>
          <w:sz w:val="20"/>
          <w:szCs w:val="24"/>
        </w:rPr>
        <w:t>Trade credit is an arrangement that allows firms to buy goods or services without making an immediate payment. It thus allows the separation of the exchange of goods and money over time. It is well recognized that trade credit is likely to be a very expensive source of credit</w:t>
      </w:r>
      <w:r w:rsidR="00973D39" w:rsidRPr="00A7773E">
        <w:rPr>
          <w:rFonts w:ascii="Times New Roman" w:hAnsi="Times New Roman" w:cs="Times New Roman"/>
          <w:sz w:val="20"/>
          <w:szCs w:val="24"/>
        </w:rPr>
        <w:t xml:space="preserve">. Trade credit is an important source of </w:t>
      </w:r>
      <w:r w:rsidR="00577F4F" w:rsidRPr="00A7773E">
        <w:rPr>
          <w:rFonts w:ascii="Times New Roman" w:hAnsi="Times New Roman" w:cs="Times New Roman"/>
          <w:sz w:val="20"/>
          <w:szCs w:val="24"/>
        </w:rPr>
        <w:t>fi</w:t>
      </w:r>
      <w:r w:rsidR="00973D39" w:rsidRPr="00A7773E">
        <w:rPr>
          <w:rFonts w:ascii="Times New Roman" w:hAnsi="Times New Roman" w:cs="Times New Roman"/>
          <w:sz w:val="20"/>
          <w:szCs w:val="24"/>
        </w:rPr>
        <w:t xml:space="preserve">nance for </w:t>
      </w:r>
      <w:r w:rsidR="00577F4F" w:rsidRPr="00A7773E">
        <w:rPr>
          <w:rFonts w:ascii="Times New Roman" w:hAnsi="Times New Roman" w:cs="Times New Roman"/>
          <w:sz w:val="20"/>
          <w:szCs w:val="24"/>
        </w:rPr>
        <w:t>fi</w:t>
      </w:r>
      <w:r w:rsidR="00973D39" w:rsidRPr="00A7773E">
        <w:rPr>
          <w:rFonts w:ascii="Times New Roman" w:hAnsi="Times New Roman" w:cs="Times New Roman"/>
          <w:sz w:val="20"/>
          <w:szCs w:val="24"/>
        </w:rPr>
        <w:t xml:space="preserve">rms, especially when </w:t>
      </w:r>
      <w:r w:rsidR="00577F4F" w:rsidRPr="00A7773E">
        <w:rPr>
          <w:rFonts w:ascii="Times New Roman" w:hAnsi="Times New Roman" w:cs="Times New Roman"/>
          <w:sz w:val="20"/>
          <w:szCs w:val="24"/>
        </w:rPr>
        <w:t>fi</w:t>
      </w:r>
      <w:r w:rsidR="00973D39" w:rsidRPr="00A7773E">
        <w:rPr>
          <w:rFonts w:ascii="Times New Roman" w:hAnsi="Times New Roman" w:cs="Times New Roman"/>
          <w:sz w:val="20"/>
          <w:szCs w:val="24"/>
        </w:rPr>
        <w:t xml:space="preserve">rms </w:t>
      </w:r>
      <w:r w:rsidR="00577F4F" w:rsidRPr="00A7773E">
        <w:rPr>
          <w:rFonts w:ascii="Times New Roman" w:hAnsi="Times New Roman" w:cs="Times New Roman"/>
          <w:sz w:val="20"/>
          <w:szCs w:val="24"/>
        </w:rPr>
        <w:t>fi</w:t>
      </w:r>
      <w:r w:rsidR="00973D39" w:rsidRPr="00A7773E">
        <w:rPr>
          <w:rFonts w:ascii="Times New Roman" w:hAnsi="Times New Roman" w:cs="Times New Roman"/>
          <w:sz w:val="20"/>
          <w:szCs w:val="24"/>
        </w:rPr>
        <w:t>nd it di</w:t>
      </w:r>
      <w:r w:rsidR="00577F4F" w:rsidRPr="00A7773E">
        <w:rPr>
          <w:rFonts w:ascii="Times New Roman" w:hAnsi="Times New Roman" w:cs="Times New Roman"/>
          <w:sz w:val="20"/>
          <w:szCs w:val="24"/>
        </w:rPr>
        <w:t>ffi</w:t>
      </w:r>
      <w:r w:rsidR="00973D39" w:rsidRPr="00A7773E">
        <w:rPr>
          <w:rFonts w:ascii="Times New Roman" w:hAnsi="Times New Roman" w:cs="Times New Roman"/>
          <w:sz w:val="20"/>
          <w:szCs w:val="24"/>
        </w:rPr>
        <w:t>cult to obtain external funding via credit institutions. Over recent years, trade credit in the form of accounts payable and receivable of euro area non-</w:t>
      </w:r>
      <w:r w:rsidR="00577F4F" w:rsidRPr="00A7773E">
        <w:rPr>
          <w:rFonts w:ascii="Times New Roman" w:hAnsi="Times New Roman" w:cs="Times New Roman"/>
          <w:sz w:val="20"/>
          <w:szCs w:val="24"/>
        </w:rPr>
        <w:t>fi</w:t>
      </w:r>
      <w:r w:rsidR="00973D39" w:rsidRPr="00A7773E">
        <w:rPr>
          <w:rFonts w:ascii="Times New Roman" w:hAnsi="Times New Roman" w:cs="Times New Roman"/>
          <w:sz w:val="20"/>
          <w:szCs w:val="24"/>
        </w:rPr>
        <w:t xml:space="preserve">nancial </w:t>
      </w:r>
      <w:r w:rsidR="00577F4F" w:rsidRPr="00A7773E">
        <w:rPr>
          <w:rFonts w:ascii="Times New Roman" w:hAnsi="Times New Roman" w:cs="Times New Roman"/>
          <w:sz w:val="20"/>
          <w:szCs w:val="24"/>
        </w:rPr>
        <w:t>fi</w:t>
      </w:r>
      <w:r w:rsidR="00973D39" w:rsidRPr="00A7773E">
        <w:rPr>
          <w:rFonts w:ascii="Times New Roman" w:hAnsi="Times New Roman" w:cs="Times New Roman"/>
          <w:sz w:val="20"/>
          <w:szCs w:val="24"/>
        </w:rPr>
        <w:t>rms has moved broadly in line with the business cycle.</w:t>
      </w:r>
      <w:r w:rsidR="00CA7FD3" w:rsidRPr="00A7773E">
        <w:rPr>
          <w:rFonts w:ascii="Times New Roman" w:hAnsi="Times New Roman" w:cs="Times New Roman"/>
          <w:sz w:val="20"/>
          <w:szCs w:val="24"/>
        </w:rPr>
        <w:t xml:space="preserve"> Many theories have been put forward to explain the existence of trade credit. Trade credit may be used as a source of funds if raising capital through other sources is more expensive. Price discrimination being illegal in many countries, firms may choose to discriminate between buyers using trade credit. Some firms may choose to make early payments to take advantage of discounts while others may have an incentive to pay towards the end of the credit period. Trade credit may arise as a financial response to variable demand. Trade credit can be seen an outcome of interaction between product and financial markets which arises because it provides the seller with an advantage in inventory management. Sellers can reduce their finished </w:t>
      </w:r>
      <w:r w:rsidR="00EB0A55" w:rsidRPr="00A7773E">
        <w:rPr>
          <w:rFonts w:ascii="Times New Roman" w:hAnsi="Times New Roman" w:cs="Times New Roman"/>
          <w:sz w:val="20"/>
          <w:szCs w:val="24"/>
        </w:rPr>
        <w:t>goods</w:t>
      </w:r>
      <w:r w:rsidR="00CA7FD3" w:rsidRPr="00A7773E">
        <w:rPr>
          <w:rFonts w:ascii="Times New Roman" w:hAnsi="Times New Roman" w:cs="Times New Roman"/>
          <w:sz w:val="20"/>
          <w:szCs w:val="24"/>
        </w:rPr>
        <w:t xml:space="preserve"> inventories by offering trade credit. When business conditions are bad (i.e. inventories pile up) firms may choose to postpone payments for raw materials purchased</w:t>
      </w:r>
      <w:r w:rsidR="00CA7FD3" w:rsidRPr="00A7773E">
        <w:rPr>
          <w:rFonts w:ascii="Times New Roman" w:hAnsi="Times New Roman" w:cs="Times New Roman"/>
          <w:b/>
          <w:bCs/>
          <w:sz w:val="20"/>
          <w:szCs w:val="24"/>
        </w:rPr>
        <w:t>.</w:t>
      </w:r>
      <w:r w:rsidR="006B270C">
        <w:rPr>
          <w:rFonts w:ascii="Times New Roman" w:hAnsi="Times New Roman" w:cs="Times New Roman"/>
          <w:b/>
          <w:bCs/>
          <w:sz w:val="20"/>
          <w:szCs w:val="24"/>
        </w:rPr>
        <w:t xml:space="preserve"> </w:t>
      </w:r>
      <w:r w:rsidR="00935FB8" w:rsidRPr="00A7773E">
        <w:rPr>
          <w:rFonts w:ascii="Times New Roman" w:hAnsi="Times New Roman" w:cs="Times New Roman"/>
          <w:b/>
          <w:bCs/>
          <w:sz w:val="20"/>
          <w:szCs w:val="24"/>
        </w:rPr>
        <w:t>Mehta (</w:t>
      </w:r>
      <w:r w:rsidR="00CC05EF" w:rsidRPr="00A7773E">
        <w:rPr>
          <w:rFonts w:ascii="Times New Roman" w:hAnsi="Times New Roman" w:cs="Times New Roman"/>
          <w:b/>
          <w:bCs/>
          <w:sz w:val="20"/>
          <w:szCs w:val="24"/>
        </w:rPr>
        <w:t>21</w:t>
      </w:r>
      <w:r w:rsidR="00935FB8" w:rsidRPr="00A7773E">
        <w:rPr>
          <w:rFonts w:ascii="Times New Roman" w:hAnsi="Times New Roman" w:cs="Times New Roman"/>
          <w:b/>
          <w:bCs/>
          <w:sz w:val="20"/>
          <w:szCs w:val="24"/>
        </w:rPr>
        <w:t>)</w:t>
      </w:r>
      <w:r w:rsidR="00935FB8" w:rsidRPr="00A7773E">
        <w:rPr>
          <w:rFonts w:ascii="Times New Roman" w:hAnsi="Times New Roman" w:cs="Times New Roman"/>
          <w:sz w:val="20"/>
          <w:szCs w:val="24"/>
        </w:rPr>
        <w:t xml:space="preserve"> applied the statistical technique of sequential decision process to the problems of trade credit management. He tried to examine two problems, i.e. credit extension policy on a specific request or account and construction of indices measuring the effectiveness of such a policy. </w:t>
      </w:r>
      <w:r w:rsidR="00CA7FD3" w:rsidRPr="00A7773E">
        <w:rPr>
          <w:rFonts w:ascii="Times New Roman" w:hAnsi="Times New Roman" w:cs="Times New Roman"/>
          <w:sz w:val="20"/>
          <w:szCs w:val="24"/>
        </w:rPr>
        <w:t>Trade credit may also enable firms to lower transactions costs.</w:t>
      </w:r>
    </w:p>
    <w:p w:rsidR="00C24F6F" w:rsidRPr="00A7773E" w:rsidRDefault="00C24F6F" w:rsidP="00A7773E">
      <w:p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b/>
          <w:bCs/>
          <w:sz w:val="20"/>
          <w:szCs w:val="24"/>
        </w:rPr>
        <w:lastRenderedPageBreak/>
        <w:t xml:space="preserve">Peterson and </w:t>
      </w:r>
      <w:proofErr w:type="spellStart"/>
      <w:r w:rsidRPr="00A7773E">
        <w:rPr>
          <w:rFonts w:ascii="Times New Roman" w:hAnsi="Times New Roman" w:cs="Times New Roman"/>
          <w:b/>
          <w:bCs/>
          <w:sz w:val="20"/>
          <w:szCs w:val="24"/>
        </w:rPr>
        <w:t>Rajan</w:t>
      </w:r>
      <w:proofErr w:type="spellEnd"/>
      <w:r w:rsidRPr="00A7773E">
        <w:rPr>
          <w:rFonts w:ascii="Times New Roman" w:hAnsi="Times New Roman" w:cs="Times New Roman"/>
          <w:b/>
          <w:bCs/>
          <w:sz w:val="20"/>
          <w:szCs w:val="24"/>
        </w:rPr>
        <w:t xml:space="preserve"> (</w:t>
      </w:r>
      <w:r w:rsidR="00CC05EF" w:rsidRPr="00A7773E">
        <w:rPr>
          <w:rFonts w:ascii="Times New Roman" w:hAnsi="Times New Roman" w:cs="Times New Roman"/>
          <w:b/>
          <w:bCs/>
          <w:sz w:val="20"/>
          <w:szCs w:val="24"/>
        </w:rPr>
        <w:t>24</w:t>
      </w:r>
      <w:r w:rsidRPr="00A7773E">
        <w:rPr>
          <w:rFonts w:ascii="Times New Roman" w:hAnsi="Times New Roman" w:cs="Times New Roman"/>
          <w:b/>
          <w:bCs/>
          <w:sz w:val="20"/>
          <w:szCs w:val="24"/>
        </w:rPr>
        <w:t>)</w:t>
      </w:r>
      <w:r w:rsidRPr="00A7773E">
        <w:rPr>
          <w:rFonts w:ascii="Times New Roman" w:hAnsi="Times New Roman" w:cs="Times New Roman"/>
          <w:sz w:val="20"/>
          <w:szCs w:val="24"/>
        </w:rPr>
        <w:t xml:space="preserve"> state, “Trade credit is the single most important source of short-term external finance for firms in the United States.” Similar observations have been made about firms in Europe as well </w:t>
      </w:r>
      <w:r w:rsidRPr="00A7773E">
        <w:rPr>
          <w:rFonts w:ascii="Times New Roman" w:hAnsi="Times New Roman" w:cs="Times New Roman"/>
          <w:b/>
          <w:bCs/>
          <w:sz w:val="20"/>
          <w:szCs w:val="24"/>
        </w:rPr>
        <w:t xml:space="preserve">Wilson and </w:t>
      </w:r>
      <w:proofErr w:type="gramStart"/>
      <w:r w:rsidRPr="00A7773E">
        <w:rPr>
          <w:rFonts w:ascii="Times New Roman" w:hAnsi="Times New Roman" w:cs="Times New Roman"/>
          <w:b/>
          <w:bCs/>
          <w:sz w:val="20"/>
          <w:szCs w:val="24"/>
        </w:rPr>
        <w:t>Summers</w:t>
      </w:r>
      <w:proofErr w:type="gramEnd"/>
      <w:r w:rsidRPr="00A7773E">
        <w:rPr>
          <w:rFonts w:ascii="Times New Roman" w:hAnsi="Times New Roman" w:cs="Times New Roman"/>
          <w:b/>
          <w:bCs/>
          <w:sz w:val="20"/>
          <w:szCs w:val="24"/>
        </w:rPr>
        <w:t xml:space="preserve"> </w:t>
      </w:r>
      <w:r w:rsidR="004F6B9F" w:rsidRPr="00A7773E">
        <w:rPr>
          <w:rFonts w:ascii="Times New Roman" w:hAnsi="Times New Roman" w:cs="Times New Roman"/>
          <w:b/>
          <w:bCs/>
          <w:sz w:val="20"/>
          <w:szCs w:val="24"/>
        </w:rPr>
        <w:t>(</w:t>
      </w:r>
      <w:r w:rsidR="00CC05EF" w:rsidRPr="00A7773E">
        <w:rPr>
          <w:rFonts w:ascii="Times New Roman" w:hAnsi="Times New Roman" w:cs="Times New Roman"/>
          <w:b/>
          <w:bCs/>
          <w:sz w:val="20"/>
          <w:szCs w:val="24"/>
        </w:rPr>
        <w:t>27</w:t>
      </w:r>
      <w:r w:rsidR="004F6B9F" w:rsidRPr="00A7773E">
        <w:rPr>
          <w:rFonts w:ascii="Times New Roman" w:hAnsi="Times New Roman" w:cs="Times New Roman"/>
          <w:b/>
          <w:bCs/>
          <w:sz w:val="20"/>
          <w:szCs w:val="24"/>
        </w:rPr>
        <w:t>)</w:t>
      </w:r>
      <w:r w:rsidRPr="00A7773E">
        <w:rPr>
          <w:rFonts w:ascii="Times New Roman" w:hAnsi="Times New Roman" w:cs="Times New Roman"/>
          <w:b/>
          <w:bCs/>
          <w:sz w:val="20"/>
          <w:szCs w:val="24"/>
        </w:rPr>
        <w:t xml:space="preserve">, </w:t>
      </w:r>
      <w:r w:rsidRPr="00A7773E">
        <w:rPr>
          <w:rFonts w:ascii="Times New Roman" w:hAnsi="Times New Roman" w:cs="Times New Roman"/>
          <w:sz w:val="20"/>
          <w:szCs w:val="24"/>
        </w:rPr>
        <w:t xml:space="preserve">Commonly used credit terms lower a buyer’s (retailer’s) inventory carrying charges for a limited period of time. If the buyer does not pay in a timely fashion, these terms imply a schedule of escalating finance charge rates </w:t>
      </w:r>
      <w:r w:rsidRPr="00A7773E">
        <w:rPr>
          <w:rFonts w:ascii="Times New Roman" w:hAnsi="Times New Roman" w:cs="Times New Roman"/>
          <w:b/>
          <w:bCs/>
          <w:sz w:val="20"/>
          <w:szCs w:val="24"/>
        </w:rPr>
        <w:t xml:space="preserve">Smith </w:t>
      </w:r>
      <w:r w:rsidR="009F142C" w:rsidRPr="00A7773E">
        <w:rPr>
          <w:rFonts w:ascii="Times New Roman" w:hAnsi="Times New Roman" w:cs="Times New Roman"/>
          <w:b/>
          <w:bCs/>
          <w:sz w:val="20"/>
          <w:szCs w:val="24"/>
        </w:rPr>
        <w:t>(</w:t>
      </w:r>
      <w:r w:rsidR="00CC05EF" w:rsidRPr="00A7773E">
        <w:rPr>
          <w:rFonts w:ascii="Times New Roman" w:hAnsi="Times New Roman" w:cs="Times New Roman"/>
          <w:b/>
          <w:bCs/>
          <w:sz w:val="20"/>
          <w:szCs w:val="24"/>
        </w:rPr>
        <w:t>26</w:t>
      </w:r>
      <w:r w:rsidRPr="00A7773E">
        <w:rPr>
          <w:rFonts w:ascii="Times New Roman" w:hAnsi="Times New Roman" w:cs="Times New Roman"/>
          <w:b/>
          <w:bCs/>
          <w:sz w:val="20"/>
          <w:szCs w:val="24"/>
        </w:rPr>
        <w:t>).</w:t>
      </w:r>
      <w:r w:rsidRPr="00A7773E">
        <w:rPr>
          <w:rFonts w:ascii="Times New Roman" w:hAnsi="Times New Roman" w:cs="Times New Roman"/>
          <w:sz w:val="20"/>
          <w:szCs w:val="24"/>
        </w:rPr>
        <w:t xml:space="preserve"> Reasons that trade credit is popular include (a) the seller has better information about buyers’ creditworthiness, (b) the seller can better control a buyer, e.g., by threatening to cut future supplies, (c) the seller incurs smaller transaction costs when salvaging existing assets in case of default, and (d) the seller can, in effect, discriminate on prices.</w:t>
      </w:r>
    </w:p>
    <w:p w:rsidR="007A08AB" w:rsidRPr="00A7773E" w:rsidRDefault="007A08AB" w:rsidP="00A7773E">
      <w:pPr>
        <w:autoSpaceDE w:val="0"/>
        <w:autoSpaceDN w:val="0"/>
        <w:adjustRightInd w:val="0"/>
        <w:snapToGrid w:val="0"/>
        <w:spacing w:after="0" w:line="240" w:lineRule="auto"/>
        <w:jc w:val="both"/>
        <w:rPr>
          <w:rFonts w:ascii="Times New Roman" w:hAnsi="Times New Roman" w:cs="Times New Roman"/>
          <w:b/>
          <w:bCs/>
          <w:sz w:val="20"/>
          <w:szCs w:val="24"/>
        </w:rPr>
      </w:pPr>
      <w:r w:rsidRPr="00A7773E">
        <w:rPr>
          <w:rFonts w:ascii="Times New Roman" w:hAnsi="Times New Roman" w:cs="Times New Roman"/>
          <w:b/>
          <w:bCs/>
          <w:sz w:val="20"/>
          <w:szCs w:val="24"/>
        </w:rPr>
        <w:t>1.2. Literature survey</w:t>
      </w:r>
    </w:p>
    <w:p w:rsidR="00110BAA" w:rsidRPr="00A7773E" w:rsidRDefault="00191CD2" w:rsidP="00A7773E">
      <w:pPr>
        <w:autoSpaceDE w:val="0"/>
        <w:autoSpaceDN w:val="0"/>
        <w:adjustRightInd w:val="0"/>
        <w:snapToGrid w:val="0"/>
        <w:spacing w:after="0" w:line="240" w:lineRule="auto"/>
        <w:ind w:firstLine="425"/>
        <w:jc w:val="both"/>
        <w:rPr>
          <w:rFonts w:ascii="Times New Roman" w:hAnsi="Times New Roman" w:cs="Times New Roman"/>
          <w:sz w:val="20"/>
          <w:szCs w:val="24"/>
        </w:rPr>
      </w:pPr>
      <w:proofErr w:type="gramStart"/>
      <w:r w:rsidRPr="00A7773E">
        <w:rPr>
          <w:rFonts w:ascii="Times New Roman" w:hAnsi="Times New Roman" w:cs="Times New Roman"/>
          <w:sz w:val="20"/>
          <w:szCs w:val="24"/>
        </w:rPr>
        <w:t>Although there is vast literature on inventory models in deterministic and</w:t>
      </w:r>
      <w:r w:rsidR="007A4013" w:rsidRPr="00A7773E">
        <w:rPr>
          <w:rFonts w:ascii="Times New Roman" w:hAnsi="Times New Roman" w:cs="Times New Roman"/>
          <w:sz w:val="20"/>
          <w:szCs w:val="24"/>
        </w:rPr>
        <w:t xml:space="preserve"> </w:t>
      </w:r>
      <w:r w:rsidR="00AE3229" w:rsidRPr="00A7773E">
        <w:rPr>
          <w:rFonts w:ascii="Times New Roman" w:hAnsi="Times New Roman" w:cs="Times New Roman"/>
          <w:sz w:val="20"/>
          <w:szCs w:val="24"/>
        </w:rPr>
        <w:t>the basic economic order-quantity (EOQ) model</w:t>
      </w:r>
      <w:r w:rsidR="00CE2082" w:rsidRPr="00A7773E">
        <w:rPr>
          <w:rFonts w:ascii="Times New Roman" w:hAnsi="Times New Roman" w:cs="Times New Roman"/>
          <w:b/>
          <w:bCs/>
          <w:sz w:val="20"/>
          <w:szCs w:val="24"/>
        </w:rPr>
        <w:t>.</w:t>
      </w:r>
      <w:proofErr w:type="gramEnd"/>
      <w:r w:rsidR="006B270C">
        <w:rPr>
          <w:rFonts w:ascii="Times New Roman" w:hAnsi="Times New Roman" w:cs="Times New Roman"/>
          <w:b/>
          <w:bCs/>
          <w:sz w:val="20"/>
          <w:szCs w:val="24"/>
        </w:rPr>
        <w:t xml:space="preserve"> </w:t>
      </w:r>
      <w:r w:rsidR="00CE2082" w:rsidRPr="00A7773E">
        <w:rPr>
          <w:rFonts w:ascii="Times New Roman" w:hAnsi="Times New Roman" w:cs="Times New Roman"/>
          <w:b/>
          <w:bCs/>
          <w:sz w:val="20"/>
          <w:szCs w:val="24"/>
        </w:rPr>
        <w:t xml:space="preserve">Haley and </w:t>
      </w:r>
      <w:proofErr w:type="gramStart"/>
      <w:r w:rsidR="00CE2082" w:rsidRPr="00A7773E">
        <w:rPr>
          <w:rFonts w:ascii="Times New Roman" w:hAnsi="Times New Roman" w:cs="Times New Roman"/>
          <w:b/>
          <w:bCs/>
          <w:sz w:val="20"/>
          <w:szCs w:val="24"/>
        </w:rPr>
        <w:t>Higgins(</w:t>
      </w:r>
      <w:proofErr w:type="gramEnd"/>
      <w:r w:rsidR="00CC05EF" w:rsidRPr="00A7773E">
        <w:rPr>
          <w:rFonts w:ascii="Times New Roman" w:hAnsi="Times New Roman" w:cs="Times New Roman"/>
          <w:b/>
          <w:bCs/>
          <w:sz w:val="20"/>
          <w:szCs w:val="24"/>
        </w:rPr>
        <w:t xml:space="preserve">13), </w:t>
      </w:r>
      <w:proofErr w:type="spellStart"/>
      <w:r w:rsidR="00CC05EF" w:rsidRPr="00A7773E">
        <w:rPr>
          <w:rFonts w:ascii="Times New Roman" w:hAnsi="Times New Roman" w:cs="Times New Roman"/>
          <w:b/>
          <w:bCs/>
          <w:sz w:val="20"/>
          <w:szCs w:val="24"/>
        </w:rPr>
        <w:t>Kingsman</w:t>
      </w:r>
      <w:proofErr w:type="spellEnd"/>
      <w:r w:rsidR="00CC05EF" w:rsidRPr="00A7773E">
        <w:rPr>
          <w:rFonts w:ascii="Times New Roman" w:hAnsi="Times New Roman" w:cs="Times New Roman"/>
          <w:b/>
          <w:bCs/>
          <w:sz w:val="20"/>
          <w:szCs w:val="24"/>
        </w:rPr>
        <w:t>(1</w:t>
      </w:r>
      <w:r w:rsidR="009A40C3" w:rsidRPr="00A7773E">
        <w:rPr>
          <w:rFonts w:ascii="Times New Roman" w:hAnsi="Times New Roman" w:cs="Times New Roman"/>
          <w:b/>
          <w:bCs/>
          <w:sz w:val="20"/>
          <w:szCs w:val="24"/>
        </w:rPr>
        <w:t>)</w:t>
      </w:r>
      <w:r w:rsidR="00CC05EF" w:rsidRPr="00A7773E">
        <w:rPr>
          <w:rFonts w:ascii="Times New Roman" w:hAnsi="Times New Roman" w:cs="Times New Roman"/>
          <w:b/>
          <w:bCs/>
          <w:sz w:val="20"/>
          <w:szCs w:val="24"/>
        </w:rPr>
        <w:t>,</w:t>
      </w:r>
      <w:r w:rsidR="00CE2082" w:rsidRPr="00A7773E">
        <w:rPr>
          <w:rFonts w:ascii="Times New Roman" w:hAnsi="Times New Roman" w:cs="Times New Roman"/>
          <w:b/>
          <w:bCs/>
          <w:sz w:val="20"/>
          <w:szCs w:val="24"/>
        </w:rPr>
        <w:t xml:space="preserve"> Chapman et al.,</w:t>
      </w:r>
      <w:r w:rsidR="00CC05EF" w:rsidRPr="00A7773E">
        <w:rPr>
          <w:rFonts w:ascii="Times New Roman" w:hAnsi="Times New Roman" w:cs="Times New Roman"/>
          <w:b/>
          <w:bCs/>
          <w:sz w:val="20"/>
          <w:szCs w:val="24"/>
        </w:rPr>
        <w:t>(2</w:t>
      </w:r>
      <w:r w:rsidR="009A40C3" w:rsidRPr="00A7773E">
        <w:rPr>
          <w:rFonts w:ascii="Times New Roman" w:hAnsi="Times New Roman" w:cs="Times New Roman"/>
          <w:b/>
          <w:bCs/>
          <w:sz w:val="20"/>
          <w:szCs w:val="24"/>
        </w:rPr>
        <w:t>)</w:t>
      </w:r>
      <w:r w:rsidR="00CE2082" w:rsidRPr="00A7773E">
        <w:rPr>
          <w:rFonts w:ascii="Times New Roman" w:hAnsi="Times New Roman" w:cs="Times New Roman"/>
          <w:b/>
          <w:bCs/>
          <w:sz w:val="20"/>
          <w:szCs w:val="24"/>
        </w:rPr>
        <w:t xml:space="preserve"> </w:t>
      </w:r>
      <w:proofErr w:type="spellStart"/>
      <w:r w:rsidR="00CE2082" w:rsidRPr="00A7773E">
        <w:rPr>
          <w:rFonts w:ascii="Times New Roman" w:hAnsi="Times New Roman" w:cs="Times New Roman"/>
          <w:b/>
          <w:bCs/>
          <w:sz w:val="20"/>
          <w:szCs w:val="24"/>
        </w:rPr>
        <w:t>Daellenbach</w:t>
      </w:r>
      <w:proofErr w:type="spellEnd"/>
      <w:r w:rsidR="009A40C3" w:rsidRPr="00A7773E">
        <w:rPr>
          <w:rFonts w:ascii="Times New Roman" w:hAnsi="Times New Roman" w:cs="Times New Roman"/>
          <w:b/>
          <w:bCs/>
          <w:sz w:val="20"/>
          <w:szCs w:val="24"/>
        </w:rPr>
        <w:t>(</w:t>
      </w:r>
      <w:r w:rsidR="00CC05EF" w:rsidRPr="00A7773E">
        <w:rPr>
          <w:rFonts w:ascii="Times New Roman" w:hAnsi="Times New Roman" w:cs="Times New Roman"/>
          <w:b/>
          <w:bCs/>
          <w:sz w:val="20"/>
          <w:szCs w:val="24"/>
        </w:rPr>
        <w:t>11</w:t>
      </w:r>
      <w:r w:rsidR="009A40C3" w:rsidRPr="00A7773E">
        <w:rPr>
          <w:rFonts w:ascii="Times New Roman" w:hAnsi="Times New Roman" w:cs="Times New Roman"/>
          <w:b/>
          <w:bCs/>
          <w:sz w:val="20"/>
          <w:szCs w:val="24"/>
        </w:rPr>
        <w:t>),</w:t>
      </w:r>
      <w:r w:rsidR="00CE2082" w:rsidRPr="00A7773E">
        <w:rPr>
          <w:rFonts w:ascii="Times New Roman" w:hAnsi="Times New Roman" w:cs="Times New Roman"/>
          <w:b/>
          <w:bCs/>
          <w:sz w:val="20"/>
          <w:szCs w:val="24"/>
        </w:rPr>
        <w:t xml:space="preserve"> Ward and Chapman</w:t>
      </w:r>
      <w:r w:rsidR="009A40C3" w:rsidRPr="00A7773E">
        <w:rPr>
          <w:rFonts w:ascii="Times New Roman" w:hAnsi="Times New Roman" w:cs="Times New Roman"/>
          <w:b/>
          <w:bCs/>
          <w:sz w:val="20"/>
          <w:szCs w:val="24"/>
        </w:rPr>
        <w:t>(</w:t>
      </w:r>
      <w:r w:rsidR="00CC05EF" w:rsidRPr="00A7773E">
        <w:rPr>
          <w:rFonts w:ascii="Times New Roman" w:hAnsi="Times New Roman" w:cs="Times New Roman"/>
          <w:b/>
          <w:bCs/>
          <w:sz w:val="20"/>
          <w:szCs w:val="24"/>
        </w:rPr>
        <w:t>25</w:t>
      </w:r>
      <w:r w:rsidR="009A40C3" w:rsidRPr="00A7773E">
        <w:rPr>
          <w:rFonts w:ascii="Times New Roman" w:hAnsi="Times New Roman" w:cs="Times New Roman"/>
          <w:b/>
          <w:bCs/>
          <w:sz w:val="20"/>
          <w:szCs w:val="24"/>
        </w:rPr>
        <w:t>),</w:t>
      </w:r>
      <w:r w:rsidR="00CE2082" w:rsidRPr="00A7773E">
        <w:rPr>
          <w:rFonts w:ascii="Times New Roman" w:hAnsi="Times New Roman" w:cs="Times New Roman"/>
          <w:b/>
          <w:bCs/>
          <w:sz w:val="20"/>
          <w:szCs w:val="24"/>
        </w:rPr>
        <w:t xml:space="preserve"> </w:t>
      </w:r>
      <w:proofErr w:type="spellStart"/>
      <w:r w:rsidR="00CE2082" w:rsidRPr="00A7773E">
        <w:rPr>
          <w:rFonts w:ascii="Times New Roman" w:hAnsi="Times New Roman" w:cs="Times New Roman"/>
          <w:b/>
          <w:bCs/>
          <w:sz w:val="20"/>
          <w:szCs w:val="24"/>
        </w:rPr>
        <w:t>Daellenbach</w:t>
      </w:r>
      <w:proofErr w:type="spellEnd"/>
      <w:r w:rsidR="009A40C3" w:rsidRPr="00A7773E">
        <w:rPr>
          <w:rFonts w:ascii="Times New Roman" w:hAnsi="Times New Roman" w:cs="Times New Roman"/>
          <w:b/>
          <w:bCs/>
          <w:sz w:val="20"/>
          <w:szCs w:val="24"/>
        </w:rPr>
        <w:t>(</w:t>
      </w:r>
      <w:r w:rsidR="00935828" w:rsidRPr="00A7773E">
        <w:rPr>
          <w:rFonts w:ascii="Times New Roman" w:hAnsi="Times New Roman" w:cs="Times New Roman"/>
          <w:b/>
          <w:bCs/>
          <w:sz w:val="20"/>
          <w:szCs w:val="24"/>
        </w:rPr>
        <w:t>12</w:t>
      </w:r>
      <w:r w:rsidR="009A40C3" w:rsidRPr="00A7773E">
        <w:rPr>
          <w:rFonts w:ascii="Times New Roman" w:hAnsi="Times New Roman" w:cs="Times New Roman"/>
          <w:b/>
          <w:bCs/>
          <w:sz w:val="20"/>
          <w:szCs w:val="24"/>
        </w:rPr>
        <w:t>)</w:t>
      </w:r>
      <w:r w:rsidR="00CE2082" w:rsidRPr="00A7773E">
        <w:rPr>
          <w:rFonts w:ascii="Times New Roman" w:hAnsi="Times New Roman" w:cs="Times New Roman"/>
          <w:b/>
          <w:bCs/>
          <w:sz w:val="20"/>
          <w:szCs w:val="24"/>
        </w:rPr>
        <w:t xml:space="preserve"> and Chapman and Ward</w:t>
      </w:r>
      <w:r w:rsidR="009A40C3" w:rsidRPr="00A7773E">
        <w:rPr>
          <w:rFonts w:ascii="Times New Roman" w:hAnsi="Times New Roman" w:cs="Times New Roman"/>
          <w:b/>
          <w:bCs/>
          <w:sz w:val="20"/>
          <w:szCs w:val="24"/>
        </w:rPr>
        <w:t>(</w:t>
      </w:r>
      <w:r w:rsidR="00935828" w:rsidRPr="00A7773E">
        <w:rPr>
          <w:rFonts w:ascii="Times New Roman" w:hAnsi="Times New Roman" w:cs="Times New Roman"/>
          <w:b/>
          <w:bCs/>
          <w:sz w:val="20"/>
          <w:szCs w:val="24"/>
        </w:rPr>
        <w:t>3</w:t>
      </w:r>
      <w:r w:rsidR="009A40C3" w:rsidRPr="00A7773E">
        <w:rPr>
          <w:rFonts w:ascii="Times New Roman" w:hAnsi="Times New Roman" w:cs="Times New Roman"/>
          <w:b/>
          <w:bCs/>
          <w:sz w:val="20"/>
          <w:szCs w:val="24"/>
        </w:rPr>
        <w:t>)</w:t>
      </w:r>
      <w:r w:rsidR="00CE2082" w:rsidRPr="00A7773E">
        <w:rPr>
          <w:rFonts w:ascii="Times New Roman" w:hAnsi="Times New Roman" w:cs="Times New Roman"/>
          <w:b/>
          <w:bCs/>
          <w:sz w:val="20"/>
          <w:szCs w:val="24"/>
        </w:rPr>
        <w:t xml:space="preserve"> </w:t>
      </w:r>
      <w:r w:rsidR="00CE2082" w:rsidRPr="00A7773E">
        <w:rPr>
          <w:rFonts w:ascii="Times New Roman" w:hAnsi="Times New Roman" w:cs="Times New Roman"/>
          <w:sz w:val="20"/>
          <w:szCs w:val="24"/>
        </w:rPr>
        <w:t>examined the effect of the trade credit on the optimal inventory policy</w:t>
      </w:r>
      <w:r w:rsidR="009A40C3" w:rsidRPr="00A7773E">
        <w:rPr>
          <w:rFonts w:ascii="Times New Roman" w:hAnsi="Times New Roman" w:cs="Times New Roman"/>
          <w:sz w:val="20"/>
          <w:szCs w:val="24"/>
        </w:rPr>
        <w:t xml:space="preserve"> and</w:t>
      </w:r>
      <w:r w:rsidR="004B3519" w:rsidRPr="00A7773E">
        <w:rPr>
          <w:rFonts w:ascii="Times New Roman" w:hAnsi="Times New Roman" w:cs="Times New Roman"/>
          <w:b/>
          <w:bCs/>
          <w:sz w:val="20"/>
          <w:szCs w:val="24"/>
        </w:rPr>
        <w:t xml:space="preserve"> </w:t>
      </w:r>
      <w:r w:rsidRPr="00A7773E">
        <w:rPr>
          <w:rFonts w:ascii="Times New Roman" w:hAnsi="Times New Roman" w:cs="Times New Roman"/>
          <w:sz w:val="20"/>
          <w:szCs w:val="24"/>
        </w:rPr>
        <w:t>studied the relationship between inventory policy and credit policy in the context of the classical lot size model. It is observed that in general, optimality of the total cost of an inventory system requires order quantity and payment time decisions simultaneously. They derived the conditions under which the standard solution reduces to optimal solution.</w:t>
      </w:r>
      <w:r w:rsidR="004B3519" w:rsidRPr="00A7773E">
        <w:rPr>
          <w:rFonts w:ascii="Times New Roman" w:hAnsi="Times New Roman" w:cs="Times New Roman"/>
          <w:sz w:val="20"/>
          <w:szCs w:val="24"/>
        </w:rPr>
        <w:t xml:space="preserve"> Although these studies provide useful insights into the importance of the credit period in inventory-control decisions, there are some limitations on their analyses.</w:t>
      </w:r>
      <w:r w:rsidR="00110BAA" w:rsidRPr="00A7773E">
        <w:rPr>
          <w:rFonts w:ascii="Times New Roman" w:hAnsi="Times New Roman" w:cs="Times New Roman"/>
          <w:sz w:val="20"/>
          <w:szCs w:val="24"/>
        </w:rPr>
        <w:t xml:space="preserve"> </w:t>
      </w:r>
      <w:r w:rsidR="00935828" w:rsidRPr="00A7773E">
        <w:rPr>
          <w:rFonts w:ascii="Times New Roman" w:hAnsi="Times New Roman" w:cs="Times New Roman"/>
          <w:b/>
          <w:bCs/>
          <w:sz w:val="20"/>
          <w:szCs w:val="24"/>
        </w:rPr>
        <w:t>Chapman et al. (2</w:t>
      </w:r>
      <w:r w:rsidR="00110BAA" w:rsidRPr="00A7773E">
        <w:rPr>
          <w:rFonts w:ascii="Times New Roman" w:hAnsi="Times New Roman" w:cs="Times New Roman"/>
          <w:b/>
          <w:bCs/>
          <w:sz w:val="20"/>
          <w:szCs w:val="24"/>
        </w:rPr>
        <w:t>)</w:t>
      </w:r>
      <w:r w:rsidR="00110BAA" w:rsidRPr="00A7773E">
        <w:rPr>
          <w:rFonts w:ascii="Times New Roman" w:hAnsi="Times New Roman" w:cs="Times New Roman"/>
          <w:sz w:val="20"/>
          <w:szCs w:val="24"/>
        </w:rPr>
        <w:t xml:space="preserve"> derived an economic order quantity model which considers possible credit periods allowable by suppliers. This model is shown to be very sensitive to the length of the permissible credit period and to the </w:t>
      </w:r>
      <w:r w:rsidR="00110BAA" w:rsidRPr="00A7773E">
        <w:rPr>
          <w:rFonts w:ascii="Times New Roman" w:hAnsi="Times New Roman" w:cs="Times New Roman"/>
          <w:sz w:val="20"/>
          <w:szCs w:val="24"/>
        </w:rPr>
        <w:lastRenderedPageBreak/>
        <w:t xml:space="preserve">relationship between the credit period and inventory level. They gave numerical example to show how inventory costs may be considerable reduced by taking the advantage of a credit period into account. In particular, these studies fail to recognize appropriately the effect of the delayed payment in determining the optimal order quantity. As a result, </w:t>
      </w:r>
      <w:r w:rsidR="00110BAA" w:rsidRPr="00A7773E">
        <w:rPr>
          <w:rFonts w:ascii="Times New Roman" w:hAnsi="Times New Roman" w:cs="Times New Roman"/>
          <w:b/>
          <w:bCs/>
          <w:sz w:val="20"/>
          <w:szCs w:val="24"/>
        </w:rPr>
        <w:t xml:space="preserve">Haley and </w:t>
      </w:r>
      <w:proofErr w:type="gramStart"/>
      <w:r w:rsidR="00110BAA" w:rsidRPr="00A7773E">
        <w:rPr>
          <w:rFonts w:ascii="Times New Roman" w:hAnsi="Times New Roman" w:cs="Times New Roman"/>
          <w:b/>
          <w:bCs/>
          <w:sz w:val="20"/>
          <w:szCs w:val="24"/>
        </w:rPr>
        <w:t>Higgins(</w:t>
      </w:r>
      <w:proofErr w:type="gramEnd"/>
      <w:r w:rsidR="00ED7BC9" w:rsidRPr="00A7773E">
        <w:rPr>
          <w:rFonts w:ascii="Times New Roman" w:hAnsi="Times New Roman" w:cs="Times New Roman"/>
          <w:b/>
          <w:bCs/>
          <w:sz w:val="20"/>
          <w:szCs w:val="24"/>
        </w:rPr>
        <w:t>13</w:t>
      </w:r>
      <w:r w:rsidR="00110BAA" w:rsidRPr="00A7773E">
        <w:rPr>
          <w:rFonts w:ascii="Times New Roman" w:hAnsi="Times New Roman" w:cs="Times New Roman"/>
          <w:b/>
          <w:bCs/>
          <w:sz w:val="20"/>
          <w:szCs w:val="24"/>
        </w:rPr>
        <w:t xml:space="preserve">), </w:t>
      </w:r>
      <w:proofErr w:type="spellStart"/>
      <w:r w:rsidR="00110BAA" w:rsidRPr="00A7773E">
        <w:rPr>
          <w:rFonts w:ascii="Times New Roman" w:hAnsi="Times New Roman" w:cs="Times New Roman"/>
          <w:b/>
          <w:bCs/>
          <w:sz w:val="20"/>
          <w:szCs w:val="24"/>
        </w:rPr>
        <w:t>Kingsman</w:t>
      </w:r>
      <w:proofErr w:type="spellEnd"/>
      <w:r w:rsidR="00110BAA" w:rsidRPr="00A7773E">
        <w:rPr>
          <w:rFonts w:ascii="Times New Roman" w:hAnsi="Times New Roman" w:cs="Times New Roman"/>
          <w:b/>
          <w:bCs/>
          <w:sz w:val="20"/>
          <w:szCs w:val="24"/>
        </w:rPr>
        <w:t>,(</w:t>
      </w:r>
      <w:r w:rsidR="00ED7BC9" w:rsidRPr="00A7773E">
        <w:rPr>
          <w:rFonts w:ascii="Times New Roman" w:hAnsi="Times New Roman" w:cs="Times New Roman"/>
          <w:b/>
          <w:bCs/>
          <w:sz w:val="20"/>
          <w:szCs w:val="24"/>
        </w:rPr>
        <w:t>1</w:t>
      </w:r>
      <w:r w:rsidR="00110BAA" w:rsidRPr="00A7773E">
        <w:rPr>
          <w:rFonts w:ascii="Times New Roman" w:hAnsi="Times New Roman" w:cs="Times New Roman"/>
          <w:b/>
          <w:bCs/>
          <w:sz w:val="20"/>
          <w:szCs w:val="24"/>
        </w:rPr>
        <w:t>) Chapman et al.,(</w:t>
      </w:r>
      <w:r w:rsidR="00ED7BC9" w:rsidRPr="00A7773E">
        <w:rPr>
          <w:rFonts w:ascii="Times New Roman" w:hAnsi="Times New Roman" w:cs="Times New Roman"/>
          <w:b/>
          <w:bCs/>
          <w:sz w:val="20"/>
          <w:szCs w:val="24"/>
        </w:rPr>
        <w:t>2</w:t>
      </w:r>
      <w:r w:rsidR="00110BAA" w:rsidRPr="00A7773E">
        <w:rPr>
          <w:rFonts w:ascii="Times New Roman" w:hAnsi="Times New Roman" w:cs="Times New Roman"/>
          <w:b/>
          <w:bCs/>
          <w:sz w:val="20"/>
          <w:szCs w:val="24"/>
        </w:rPr>
        <w:t xml:space="preserve">) </w:t>
      </w:r>
      <w:proofErr w:type="spellStart"/>
      <w:r w:rsidR="00110BAA" w:rsidRPr="00A7773E">
        <w:rPr>
          <w:rFonts w:ascii="Times New Roman" w:hAnsi="Times New Roman" w:cs="Times New Roman"/>
          <w:b/>
          <w:bCs/>
          <w:sz w:val="20"/>
          <w:szCs w:val="24"/>
        </w:rPr>
        <w:t>Daellenbach</w:t>
      </w:r>
      <w:proofErr w:type="spellEnd"/>
      <w:r w:rsidR="00110BAA" w:rsidRPr="00A7773E">
        <w:rPr>
          <w:rFonts w:ascii="Times New Roman" w:hAnsi="Times New Roman" w:cs="Times New Roman"/>
          <w:b/>
          <w:bCs/>
          <w:sz w:val="20"/>
          <w:szCs w:val="24"/>
        </w:rPr>
        <w:t>(</w:t>
      </w:r>
      <w:r w:rsidR="00ED7BC9" w:rsidRPr="00A7773E">
        <w:rPr>
          <w:rFonts w:ascii="Times New Roman" w:hAnsi="Times New Roman" w:cs="Times New Roman"/>
          <w:b/>
          <w:bCs/>
          <w:sz w:val="20"/>
          <w:szCs w:val="24"/>
        </w:rPr>
        <w:t>11</w:t>
      </w:r>
      <w:r w:rsidR="00110BAA" w:rsidRPr="00A7773E">
        <w:rPr>
          <w:rFonts w:ascii="Times New Roman" w:hAnsi="Times New Roman" w:cs="Times New Roman"/>
          <w:b/>
          <w:bCs/>
          <w:sz w:val="20"/>
          <w:szCs w:val="24"/>
        </w:rPr>
        <w:t>), Ward and Chapman(</w:t>
      </w:r>
      <w:r w:rsidR="00ED7BC9" w:rsidRPr="00A7773E">
        <w:rPr>
          <w:rFonts w:ascii="Times New Roman" w:hAnsi="Times New Roman" w:cs="Times New Roman"/>
          <w:b/>
          <w:bCs/>
          <w:sz w:val="20"/>
          <w:szCs w:val="24"/>
        </w:rPr>
        <w:t>25</w:t>
      </w:r>
      <w:r w:rsidR="00110BAA" w:rsidRPr="00A7773E">
        <w:rPr>
          <w:rFonts w:ascii="Times New Roman" w:hAnsi="Times New Roman" w:cs="Times New Roman"/>
          <w:b/>
          <w:bCs/>
          <w:sz w:val="20"/>
          <w:szCs w:val="24"/>
        </w:rPr>
        <w:t xml:space="preserve">), </w:t>
      </w:r>
      <w:proofErr w:type="spellStart"/>
      <w:r w:rsidR="00110BAA" w:rsidRPr="00A7773E">
        <w:rPr>
          <w:rFonts w:ascii="Times New Roman" w:hAnsi="Times New Roman" w:cs="Times New Roman"/>
          <w:b/>
          <w:bCs/>
          <w:sz w:val="20"/>
          <w:szCs w:val="24"/>
        </w:rPr>
        <w:t>Daellenbach</w:t>
      </w:r>
      <w:proofErr w:type="spellEnd"/>
      <w:r w:rsidR="00110BAA" w:rsidRPr="00A7773E">
        <w:rPr>
          <w:rFonts w:ascii="Times New Roman" w:hAnsi="Times New Roman" w:cs="Times New Roman"/>
          <w:b/>
          <w:bCs/>
          <w:sz w:val="20"/>
          <w:szCs w:val="24"/>
        </w:rPr>
        <w:t>(</w:t>
      </w:r>
      <w:r w:rsidR="00ED7BC9" w:rsidRPr="00A7773E">
        <w:rPr>
          <w:rFonts w:ascii="Times New Roman" w:hAnsi="Times New Roman" w:cs="Times New Roman"/>
          <w:b/>
          <w:bCs/>
          <w:sz w:val="20"/>
          <w:szCs w:val="24"/>
        </w:rPr>
        <w:t>12) and Chapman and Ward(3</w:t>
      </w:r>
      <w:r w:rsidR="00110BAA" w:rsidRPr="00A7773E">
        <w:rPr>
          <w:rFonts w:ascii="Times New Roman" w:hAnsi="Times New Roman" w:cs="Times New Roman"/>
          <w:b/>
          <w:bCs/>
          <w:sz w:val="20"/>
          <w:szCs w:val="24"/>
        </w:rPr>
        <w:t xml:space="preserve">) </w:t>
      </w:r>
      <w:r w:rsidR="00110BAA" w:rsidRPr="00A7773E">
        <w:rPr>
          <w:rFonts w:ascii="Times New Roman" w:hAnsi="Times New Roman" w:cs="Times New Roman"/>
          <w:sz w:val="20"/>
          <w:szCs w:val="24"/>
        </w:rPr>
        <w:t>argue that as long as the credit periods are fixed, the cost of holding inventory is reduced in comparison with the basic EOQ model, but the optimal order size is the same as that of the basic EOQ model.</w:t>
      </w:r>
    </w:p>
    <w:p w:rsidR="0071322A" w:rsidRPr="00A7773E" w:rsidRDefault="009A1F5C" w:rsidP="00A7773E">
      <w:pPr>
        <w:autoSpaceDE w:val="0"/>
        <w:autoSpaceDN w:val="0"/>
        <w:adjustRightInd w:val="0"/>
        <w:snapToGrid w:val="0"/>
        <w:spacing w:after="0" w:line="240" w:lineRule="auto"/>
        <w:jc w:val="both"/>
        <w:rPr>
          <w:rFonts w:ascii="Times New Roman" w:hAnsi="Times New Roman" w:cs="Times New Roman"/>
          <w:b/>
          <w:bCs/>
          <w:sz w:val="20"/>
          <w:szCs w:val="24"/>
        </w:rPr>
      </w:pPr>
      <w:r w:rsidRPr="00A7773E">
        <w:rPr>
          <w:rFonts w:ascii="Times New Roman" w:hAnsi="Times New Roman" w:cs="Times New Roman"/>
          <w:b/>
          <w:bCs/>
          <w:sz w:val="20"/>
          <w:szCs w:val="24"/>
        </w:rPr>
        <w:t>EOQ and Trade Credit</w:t>
      </w:r>
      <w:r w:rsidR="006B270C">
        <w:rPr>
          <w:rFonts w:ascii="Times New Roman" w:hAnsi="Times New Roman" w:cs="Times New Roman"/>
          <w:b/>
          <w:bCs/>
          <w:sz w:val="20"/>
          <w:szCs w:val="24"/>
        </w:rPr>
        <w:t>:</w:t>
      </w:r>
    </w:p>
    <w:p w:rsidR="009A1F5C" w:rsidRPr="00A7773E" w:rsidRDefault="009A1F5C" w:rsidP="00A7773E">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7773E">
        <w:rPr>
          <w:rFonts w:ascii="Times New Roman" w:hAnsi="Times New Roman" w:cs="Times New Roman"/>
          <w:sz w:val="20"/>
          <w:szCs w:val="24"/>
        </w:rPr>
        <w:t>In the classical inventory economic order quantity (or EOQ) model, it was tacitly assumed that the customer must pay for the items as soon as the items are received. However, in practices or when the economy turns sour, the supplier frequently offers its customers a permissible delay in payments to attract new customers who consider it to be a type of price reduction. To motivate faster payment, stimulate more sales, or reduce credit expenses, the supplier also often provides its customers a cash discount. For examples, several years ago, US gas stations adopted a pricing policy that charged less money per gallon to the customer who paid by cash, instead of by a credit card. Likewise, a storeowner in many China towns around the world usually charges a customer 5% more if the customer pays by a credit card, instead of by cash. As a result, the customer must decide which alternative to take when the supplier provides not only a cash discount but also a permissible delay.</w:t>
      </w:r>
    </w:p>
    <w:p w:rsidR="00FE1128" w:rsidRPr="00A7773E" w:rsidRDefault="00FE1128" w:rsidP="00A7773E">
      <w:p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b/>
          <w:bCs/>
          <w:sz w:val="20"/>
          <w:szCs w:val="24"/>
        </w:rPr>
        <w:t>Goyal</w:t>
      </w:r>
      <w:proofErr w:type="spellEnd"/>
      <w:r w:rsidRPr="00A7773E">
        <w:rPr>
          <w:rFonts w:ascii="Times New Roman" w:hAnsi="Times New Roman" w:cs="Times New Roman"/>
          <w:b/>
          <w:bCs/>
          <w:sz w:val="20"/>
          <w:szCs w:val="24"/>
        </w:rPr>
        <w:t xml:space="preserve"> (</w:t>
      </w:r>
      <w:r w:rsidR="00707512" w:rsidRPr="00A7773E">
        <w:rPr>
          <w:rFonts w:ascii="Times New Roman" w:hAnsi="Times New Roman" w:cs="Times New Roman"/>
          <w:b/>
          <w:bCs/>
          <w:sz w:val="20"/>
          <w:szCs w:val="24"/>
        </w:rPr>
        <w:t>9</w:t>
      </w:r>
      <w:r w:rsidRPr="00A7773E">
        <w:rPr>
          <w:rFonts w:ascii="Times New Roman" w:hAnsi="Times New Roman" w:cs="Times New Roman"/>
          <w:b/>
          <w:bCs/>
          <w:sz w:val="20"/>
          <w:szCs w:val="24"/>
        </w:rPr>
        <w:t>)</w:t>
      </w:r>
      <w:r w:rsidRPr="00A7773E">
        <w:rPr>
          <w:rFonts w:ascii="Times New Roman" w:hAnsi="Times New Roman" w:cs="Times New Roman"/>
          <w:sz w:val="20"/>
          <w:szCs w:val="24"/>
        </w:rPr>
        <w:t xml:space="preserve"> pioneered in developing the mathematical model when supplier announces credit period in settling the account, so that no interest charges are payable from the outstanding amount if the account is settled within the allowable delay period he derived an EOQ model under the conditions of permissible delay in payments The supplier will obviously charge higher interest if the account is not settled by the end of the permissible delay period. In fact, this brings some economic advantage to the system, as retailer would try to earn some interest from the revenue realized during the period of permissible delay. </w:t>
      </w:r>
      <w:proofErr w:type="spellStart"/>
      <w:r w:rsidR="00903767" w:rsidRPr="00A7773E">
        <w:rPr>
          <w:rFonts w:ascii="Times New Roman" w:hAnsi="Times New Roman" w:cs="Times New Roman"/>
          <w:b/>
          <w:bCs/>
          <w:sz w:val="20"/>
          <w:szCs w:val="24"/>
        </w:rPr>
        <w:t>Shah</w:t>
      </w:r>
      <w:proofErr w:type="gramStart"/>
      <w:r w:rsidR="00707512" w:rsidRPr="00A7773E">
        <w:rPr>
          <w:rFonts w:ascii="Times New Roman" w:hAnsi="Times New Roman" w:cs="Times New Roman"/>
          <w:b/>
          <w:bCs/>
          <w:sz w:val="20"/>
          <w:szCs w:val="24"/>
        </w:rPr>
        <w:t>,et.al</w:t>
      </w:r>
      <w:proofErr w:type="spellEnd"/>
      <w:proofErr w:type="gramEnd"/>
      <w:r w:rsidR="00707512" w:rsidRPr="00A7773E">
        <w:rPr>
          <w:rFonts w:ascii="Times New Roman" w:hAnsi="Times New Roman" w:cs="Times New Roman"/>
          <w:b/>
          <w:bCs/>
          <w:sz w:val="20"/>
          <w:szCs w:val="24"/>
        </w:rPr>
        <w:t xml:space="preserve"> (18</w:t>
      </w:r>
      <w:r w:rsidR="00903767" w:rsidRPr="00A7773E">
        <w:rPr>
          <w:rFonts w:ascii="Times New Roman" w:hAnsi="Times New Roman" w:cs="Times New Roman"/>
          <w:b/>
          <w:bCs/>
          <w:sz w:val="20"/>
          <w:szCs w:val="24"/>
        </w:rPr>
        <w:t>)</w:t>
      </w:r>
      <w:r w:rsidR="00903767" w:rsidRPr="00A7773E">
        <w:rPr>
          <w:rFonts w:ascii="Times New Roman" w:hAnsi="Times New Roman" w:cs="Times New Roman"/>
          <w:sz w:val="20"/>
          <w:szCs w:val="24"/>
        </w:rPr>
        <w:t xml:space="preserve"> developed a stochastic inventory model when inventory items deteriorate and delay in payment is permissible.</w:t>
      </w:r>
      <w:r w:rsidRPr="00A7773E">
        <w:rPr>
          <w:rFonts w:ascii="Times New Roman" w:hAnsi="Times New Roman" w:cs="Times New Roman"/>
          <w:b/>
          <w:bCs/>
          <w:sz w:val="20"/>
          <w:szCs w:val="24"/>
        </w:rPr>
        <w:t xml:space="preserve"> </w:t>
      </w:r>
      <w:proofErr w:type="spellStart"/>
      <w:r w:rsidRPr="00A7773E">
        <w:rPr>
          <w:rFonts w:ascii="Times New Roman" w:hAnsi="Times New Roman" w:cs="Times New Roman"/>
          <w:b/>
          <w:bCs/>
          <w:sz w:val="20"/>
          <w:szCs w:val="24"/>
        </w:rPr>
        <w:t>Mandal</w:t>
      </w:r>
      <w:proofErr w:type="spellEnd"/>
      <w:r w:rsidRPr="00A7773E">
        <w:rPr>
          <w:rFonts w:ascii="Times New Roman" w:hAnsi="Times New Roman" w:cs="Times New Roman"/>
          <w:b/>
          <w:bCs/>
          <w:sz w:val="20"/>
          <w:szCs w:val="24"/>
        </w:rPr>
        <w:t xml:space="preserve"> and </w:t>
      </w:r>
      <w:proofErr w:type="spellStart"/>
      <w:r w:rsidR="00A75C88" w:rsidRPr="00A7773E">
        <w:rPr>
          <w:rFonts w:ascii="Times New Roman" w:hAnsi="Times New Roman" w:cs="Times New Roman"/>
          <w:b/>
          <w:bCs/>
          <w:sz w:val="20"/>
          <w:szCs w:val="24"/>
        </w:rPr>
        <w:t>Phaujdar</w:t>
      </w:r>
      <w:proofErr w:type="spellEnd"/>
      <w:r w:rsidR="00A75C88" w:rsidRPr="00A7773E">
        <w:rPr>
          <w:rFonts w:ascii="Times New Roman" w:hAnsi="Times New Roman" w:cs="Times New Roman"/>
          <w:b/>
          <w:bCs/>
          <w:sz w:val="20"/>
          <w:szCs w:val="24"/>
        </w:rPr>
        <w:t xml:space="preserve"> (19</w:t>
      </w:r>
      <w:r w:rsidRPr="00A7773E">
        <w:rPr>
          <w:rFonts w:ascii="Times New Roman" w:hAnsi="Times New Roman" w:cs="Times New Roman"/>
          <w:b/>
          <w:bCs/>
          <w:sz w:val="20"/>
          <w:szCs w:val="24"/>
        </w:rPr>
        <w:t>)</w:t>
      </w:r>
      <w:r w:rsidRPr="00A7773E">
        <w:rPr>
          <w:rFonts w:ascii="Times New Roman" w:hAnsi="Times New Roman" w:cs="Times New Roman"/>
          <w:sz w:val="20"/>
          <w:szCs w:val="24"/>
        </w:rPr>
        <w:t xml:space="preserve"> have studied </w:t>
      </w:r>
      <w:proofErr w:type="spellStart"/>
      <w:r w:rsidRPr="00A7773E">
        <w:rPr>
          <w:rFonts w:ascii="Times New Roman" w:hAnsi="Times New Roman" w:cs="Times New Roman"/>
          <w:sz w:val="20"/>
          <w:szCs w:val="24"/>
        </w:rPr>
        <w:t>Goyal’s</w:t>
      </w:r>
      <w:proofErr w:type="spellEnd"/>
      <w:r w:rsidRPr="00A7773E">
        <w:rPr>
          <w:rFonts w:ascii="Times New Roman" w:hAnsi="Times New Roman" w:cs="Times New Roman"/>
          <w:sz w:val="20"/>
          <w:szCs w:val="24"/>
        </w:rPr>
        <w:t xml:space="preserve"> model by including interest earned from the sales revenue on the stock remaining beyond the settlement period.</w:t>
      </w:r>
      <w:r w:rsidR="00903767" w:rsidRPr="00A7773E">
        <w:rPr>
          <w:rFonts w:ascii="Times New Roman" w:hAnsi="Times New Roman" w:cs="Times New Roman"/>
          <w:b/>
          <w:bCs/>
          <w:sz w:val="20"/>
        </w:rPr>
        <w:t xml:space="preserve"> </w:t>
      </w:r>
      <w:proofErr w:type="spellStart"/>
      <w:r w:rsidR="00903767" w:rsidRPr="00A7773E">
        <w:rPr>
          <w:rFonts w:ascii="Times New Roman" w:hAnsi="Times New Roman" w:cs="Times New Roman"/>
          <w:b/>
          <w:bCs/>
          <w:sz w:val="20"/>
          <w:szCs w:val="24"/>
        </w:rPr>
        <w:t>Ouyang</w:t>
      </w:r>
      <w:proofErr w:type="spellEnd"/>
      <w:r w:rsidR="00903767" w:rsidRPr="00A7773E">
        <w:rPr>
          <w:rFonts w:ascii="Times New Roman" w:hAnsi="Times New Roman" w:cs="Times New Roman"/>
          <w:b/>
          <w:bCs/>
          <w:sz w:val="20"/>
          <w:szCs w:val="24"/>
        </w:rPr>
        <w:t xml:space="preserve"> et al. (</w:t>
      </w:r>
      <w:r w:rsidR="00A75C88" w:rsidRPr="00A7773E">
        <w:rPr>
          <w:rFonts w:ascii="Times New Roman" w:hAnsi="Times New Roman" w:cs="Times New Roman"/>
          <w:b/>
          <w:bCs/>
          <w:sz w:val="20"/>
          <w:szCs w:val="24"/>
        </w:rPr>
        <w:t>23</w:t>
      </w:r>
      <w:r w:rsidR="00903767" w:rsidRPr="00A7773E">
        <w:rPr>
          <w:rFonts w:ascii="Times New Roman" w:hAnsi="Times New Roman" w:cs="Times New Roman"/>
          <w:b/>
          <w:bCs/>
          <w:sz w:val="20"/>
          <w:szCs w:val="24"/>
        </w:rPr>
        <w:t>)</w:t>
      </w:r>
      <w:r w:rsidR="00903767" w:rsidRPr="00A7773E">
        <w:rPr>
          <w:rFonts w:ascii="Times New Roman" w:hAnsi="Times New Roman" w:cs="Times New Roman"/>
          <w:sz w:val="20"/>
          <w:szCs w:val="24"/>
        </w:rPr>
        <w:t xml:space="preserve"> generalized </w:t>
      </w:r>
      <w:proofErr w:type="spellStart"/>
      <w:r w:rsidR="00903767" w:rsidRPr="00A7773E">
        <w:rPr>
          <w:rFonts w:ascii="Times New Roman" w:hAnsi="Times New Roman" w:cs="Times New Roman"/>
          <w:sz w:val="20"/>
          <w:szCs w:val="24"/>
        </w:rPr>
        <w:t>Goyal’s</w:t>
      </w:r>
      <w:proofErr w:type="spellEnd"/>
      <w:r w:rsidR="00903767" w:rsidRPr="00A7773E">
        <w:rPr>
          <w:rFonts w:ascii="Times New Roman" w:hAnsi="Times New Roman" w:cs="Times New Roman"/>
          <w:sz w:val="20"/>
          <w:szCs w:val="24"/>
        </w:rPr>
        <w:t xml:space="preserve"> model (in which the retailer pays the supplier only the costs when items are sold) to obtain an optimal order policy for the retailer when the supplier offers not only a cash discount but also a </w:t>
      </w:r>
      <w:r w:rsidR="00903767" w:rsidRPr="00A7773E">
        <w:rPr>
          <w:rFonts w:ascii="Times New Roman" w:hAnsi="Times New Roman" w:cs="Times New Roman"/>
          <w:sz w:val="20"/>
          <w:szCs w:val="24"/>
        </w:rPr>
        <w:lastRenderedPageBreak/>
        <w:t>permissible delay.</w:t>
      </w:r>
      <w:r w:rsidRPr="00A7773E">
        <w:rPr>
          <w:rFonts w:ascii="Times New Roman" w:hAnsi="Times New Roman" w:cs="Times New Roman"/>
          <w:sz w:val="20"/>
          <w:szCs w:val="24"/>
        </w:rPr>
        <w:t xml:space="preserve"> </w:t>
      </w:r>
      <w:r w:rsidRPr="00A7773E">
        <w:rPr>
          <w:rFonts w:ascii="Times New Roman" w:hAnsi="Times New Roman" w:cs="Times New Roman"/>
          <w:b/>
          <w:bCs/>
          <w:sz w:val="20"/>
          <w:szCs w:val="24"/>
        </w:rPr>
        <w:t>Chung and Huang (</w:t>
      </w:r>
      <w:r w:rsidR="00A75C88" w:rsidRPr="00A7773E">
        <w:rPr>
          <w:rFonts w:ascii="Times New Roman" w:hAnsi="Times New Roman" w:cs="Times New Roman"/>
          <w:b/>
          <w:bCs/>
          <w:sz w:val="20"/>
          <w:szCs w:val="24"/>
        </w:rPr>
        <w:t>6</w:t>
      </w:r>
      <w:r w:rsidRPr="00A7773E">
        <w:rPr>
          <w:rFonts w:ascii="Times New Roman" w:hAnsi="Times New Roman" w:cs="Times New Roman"/>
          <w:sz w:val="20"/>
          <w:szCs w:val="24"/>
        </w:rPr>
        <w:t xml:space="preserve">) extended </w:t>
      </w:r>
      <w:proofErr w:type="spellStart"/>
      <w:r w:rsidRPr="00A7773E">
        <w:rPr>
          <w:rFonts w:ascii="Times New Roman" w:hAnsi="Times New Roman" w:cs="Times New Roman"/>
          <w:sz w:val="20"/>
          <w:szCs w:val="24"/>
        </w:rPr>
        <w:t>Goyal’s</w:t>
      </w:r>
      <w:proofErr w:type="spellEnd"/>
      <w:r w:rsidRPr="00A7773E">
        <w:rPr>
          <w:rFonts w:ascii="Times New Roman" w:hAnsi="Times New Roman" w:cs="Times New Roman"/>
          <w:sz w:val="20"/>
          <w:szCs w:val="24"/>
        </w:rPr>
        <w:t xml:space="preserve"> model when replenishment rate is finite.</w:t>
      </w:r>
      <w:r w:rsidR="00F6192B" w:rsidRPr="00A7773E">
        <w:rPr>
          <w:rFonts w:ascii="Times New Roman" w:hAnsi="Times New Roman" w:cs="Times New Roman"/>
          <w:sz w:val="20"/>
          <w:szCs w:val="24"/>
        </w:rPr>
        <w:t xml:space="preserve"> </w:t>
      </w:r>
      <w:r w:rsidR="00F6192B" w:rsidRPr="00A7773E">
        <w:rPr>
          <w:rFonts w:ascii="Times New Roman" w:hAnsi="Times New Roman" w:cs="Times New Roman"/>
          <w:b/>
          <w:bCs/>
          <w:sz w:val="20"/>
          <w:szCs w:val="24"/>
        </w:rPr>
        <w:t>Ch</w:t>
      </w:r>
      <w:r w:rsidR="00A75C88" w:rsidRPr="00A7773E">
        <w:rPr>
          <w:rFonts w:ascii="Times New Roman" w:hAnsi="Times New Roman" w:cs="Times New Roman"/>
          <w:b/>
          <w:bCs/>
          <w:sz w:val="20"/>
          <w:szCs w:val="24"/>
        </w:rPr>
        <w:t>u</w:t>
      </w:r>
      <w:r w:rsidR="00F6192B" w:rsidRPr="00A7773E">
        <w:rPr>
          <w:rFonts w:ascii="Times New Roman" w:hAnsi="Times New Roman" w:cs="Times New Roman"/>
          <w:b/>
          <w:bCs/>
          <w:sz w:val="20"/>
          <w:szCs w:val="24"/>
        </w:rPr>
        <w:t xml:space="preserve">ng and </w:t>
      </w:r>
      <w:r w:rsidR="006B1F28" w:rsidRPr="00A7773E">
        <w:rPr>
          <w:rFonts w:ascii="Times New Roman" w:hAnsi="Times New Roman" w:cs="Times New Roman"/>
          <w:b/>
          <w:bCs/>
          <w:sz w:val="20"/>
          <w:szCs w:val="24"/>
        </w:rPr>
        <w:t>Liao</w:t>
      </w:r>
      <w:r w:rsidR="00F6192B" w:rsidRPr="00A7773E">
        <w:rPr>
          <w:rFonts w:ascii="Times New Roman" w:hAnsi="Times New Roman" w:cs="Times New Roman"/>
          <w:b/>
          <w:bCs/>
          <w:sz w:val="20"/>
          <w:szCs w:val="24"/>
        </w:rPr>
        <w:t xml:space="preserve"> (</w:t>
      </w:r>
      <w:r w:rsidR="00A75C88" w:rsidRPr="00A7773E">
        <w:rPr>
          <w:rFonts w:ascii="Times New Roman" w:hAnsi="Times New Roman" w:cs="Times New Roman"/>
          <w:b/>
          <w:bCs/>
          <w:sz w:val="20"/>
          <w:szCs w:val="24"/>
        </w:rPr>
        <w:t>7</w:t>
      </w:r>
      <w:r w:rsidR="00F6192B" w:rsidRPr="00A7773E">
        <w:rPr>
          <w:rFonts w:ascii="Times New Roman" w:hAnsi="Times New Roman" w:cs="Times New Roman"/>
          <w:b/>
          <w:bCs/>
          <w:sz w:val="20"/>
          <w:szCs w:val="24"/>
        </w:rPr>
        <w:t>)</w:t>
      </w:r>
      <w:r w:rsidR="00F6192B" w:rsidRPr="00A7773E">
        <w:rPr>
          <w:rFonts w:ascii="Times New Roman" w:hAnsi="Times New Roman" w:cs="Times New Roman"/>
          <w:sz w:val="20"/>
          <w:szCs w:val="24"/>
        </w:rPr>
        <w:t xml:space="preserve"> solved the same problem by assuming that the retailer pays the supplier the sales revenue when items are sold.</w:t>
      </w:r>
      <w:r w:rsidR="005576D3" w:rsidRPr="00A7773E">
        <w:rPr>
          <w:rFonts w:ascii="Times New Roman" w:hAnsi="Times New Roman" w:cs="Times New Roman"/>
          <w:sz w:val="20"/>
          <w:szCs w:val="24"/>
        </w:rPr>
        <w:t xml:space="preserve"> </w:t>
      </w:r>
      <w:proofErr w:type="spellStart"/>
      <w:r w:rsidR="005576D3" w:rsidRPr="00A7773E">
        <w:rPr>
          <w:rFonts w:ascii="Times New Roman" w:hAnsi="Times New Roman" w:cs="Times New Roman"/>
          <w:b/>
          <w:bCs/>
          <w:sz w:val="20"/>
          <w:szCs w:val="24"/>
        </w:rPr>
        <w:t>Hwang</w:t>
      </w:r>
      <w:proofErr w:type="gramStart"/>
      <w:r w:rsidR="006B1F28" w:rsidRPr="00A7773E">
        <w:rPr>
          <w:rFonts w:ascii="Times New Roman" w:hAnsi="Times New Roman" w:cs="Times New Roman"/>
          <w:b/>
          <w:bCs/>
          <w:sz w:val="20"/>
          <w:szCs w:val="24"/>
        </w:rPr>
        <w:t>,et.al</w:t>
      </w:r>
      <w:proofErr w:type="spellEnd"/>
      <w:proofErr w:type="gramEnd"/>
      <w:r w:rsidR="005576D3" w:rsidRPr="00A7773E">
        <w:rPr>
          <w:rFonts w:ascii="Times New Roman" w:hAnsi="Times New Roman" w:cs="Times New Roman"/>
          <w:b/>
          <w:bCs/>
          <w:sz w:val="20"/>
          <w:szCs w:val="24"/>
        </w:rPr>
        <w:t xml:space="preserve"> (</w:t>
      </w:r>
      <w:r w:rsidR="00A75C88" w:rsidRPr="00A7773E">
        <w:rPr>
          <w:rFonts w:ascii="Times New Roman" w:hAnsi="Times New Roman" w:cs="Times New Roman"/>
          <w:b/>
          <w:bCs/>
          <w:sz w:val="20"/>
          <w:szCs w:val="24"/>
        </w:rPr>
        <w:t>15</w:t>
      </w:r>
      <w:r w:rsidR="005576D3" w:rsidRPr="00A7773E">
        <w:rPr>
          <w:rFonts w:ascii="Times New Roman" w:hAnsi="Times New Roman" w:cs="Times New Roman"/>
          <w:sz w:val="20"/>
          <w:szCs w:val="24"/>
        </w:rPr>
        <w:t>) dealt with the problem of determining the retailer’s optimal price and order size simultaneously under the condition of order size dependent delay in payments. It is assumed that the length of the credit period is a function of the retailer’s order size and also the demand rate is a function of the selling price.</w:t>
      </w:r>
      <w:r w:rsidR="006B270C">
        <w:rPr>
          <w:rFonts w:ascii="Times New Roman" w:hAnsi="Times New Roman" w:cs="Times New Roman"/>
          <w:sz w:val="20"/>
          <w:szCs w:val="24"/>
        </w:rPr>
        <w:t xml:space="preserve"> </w:t>
      </w:r>
      <w:r w:rsidR="00E378EF" w:rsidRPr="00A7773E">
        <w:rPr>
          <w:rFonts w:ascii="Times New Roman" w:hAnsi="Times New Roman" w:cs="Times New Roman"/>
          <w:b/>
          <w:bCs/>
          <w:sz w:val="20"/>
          <w:szCs w:val="24"/>
        </w:rPr>
        <w:t>Huang</w:t>
      </w:r>
      <w:r w:rsidR="006B270C">
        <w:rPr>
          <w:rFonts w:ascii="Times New Roman" w:hAnsi="Times New Roman" w:cs="Times New Roman"/>
          <w:b/>
          <w:bCs/>
          <w:sz w:val="20"/>
          <w:szCs w:val="24"/>
        </w:rPr>
        <w:t xml:space="preserve"> </w:t>
      </w:r>
      <w:r w:rsidR="0013103C" w:rsidRPr="00A7773E">
        <w:rPr>
          <w:rFonts w:ascii="Times New Roman" w:hAnsi="Times New Roman" w:cs="Times New Roman"/>
          <w:b/>
          <w:bCs/>
          <w:sz w:val="20"/>
          <w:szCs w:val="24"/>
        </w:rPr>
        <w:t>[</w:t>
      </w:r>
      <w:r w:rsidR="00A75C88" w:rsidRPr="00A7773E">
        <w:rPr>
          <w:rFonts w:ascii="Times New Roman" w:hAnsi="Times New Roman" w:cs="Times New Roman"/>
          <w:b/>
          <w:bCs/>
          <w:sz w:val="20"/>
          <w:szCs w:val="24"/>
        </w:rPr>
        <w:t>15</w:t>
      </w:r>
      <w:r w:rsidR="0013103C" w:rsidRPr="00A7773E">
        <w:rPr>
          <w:rFonts w:ascii="Times New Roman" w:hAnsi="Times New Roman" w:cs="Times New Roman"/>
          <w:b/>
          <w:bCs/>
          <w:sz w:val="20"/>
          <w:szCs w:val="24"/>
        </w:rPr>
        <w:t>]</w:t>
      </w:r>
      <w:r w:rsidR="0013103C" w:rsidRPr="00A7773E">
        <w:rPr>
          <w:rFonts w:ascii="Times New Roman" w:hAnsi="Times New Roman" w:cs="Times New Roman"/>
          <w:sz w:val="20"/>
          <w:szCs w:val="24"/>
        </w:rPr>
        <w:t xml:space="preserve"> discussed a simple method to locat</w:t>
      </w:r>
      <w:r w:rsidR="00BC4A59" w:rsidRPr="00A7773E">
        <w:rPr>
          <w:rFonts w:ascii="Times New Roman" w:hAnsi="Times New Roman" w:cs="Times New Roman"/>
          <w:sz w:val="20"/>
          <w:szCs w:val="24"/>
        </w:rPr>
        <w:t>e the optimal solution for expo</w:t>
      </w:r>
      <w:r w:rsidR="0013103C" w:rsidRPr="00A7773E">
        <w:rPr>
          <w:rFonts w:ascii="Times New Roman" w:hAnsi="Times New Roman" w:cs="Times New Roman"/>
          <w:sz w:val="20"/>
          <w:szCs w:val="24"/>
        </w:rPr>
        <w:t xml:space="preserve">nentially deteriorating items when the supplier permits not only a cash discount but also a permissible delay </w:t>
      </w:r>
      <w:r w:rsidR="005576D3" w:rsidRPr="00A7773E">
        <w:rPr>
          <w:rFonts w:ascii="Times New Roman" w:hAnsi="Times New Roman" w:cs="Times New Roman"/>
          <w:b/>
          <w:bCs/>
          <w:sz w:val="20"/>
          <w:szCs w:val="24"/>
        </w:rPr>
        <w:t>Chang and Dye (</w:t>
      </w:r>
      <w:r w:rsidR="00A75C88" w:rsidRPr="00A7773E">
        <w:rPr>
          <w:rFonts w:ascii="Times New Roman" w:hAnsi="Times New Roman" w:cs="Times New Roman"/>
          <w:b/>
          <w:bCs/>
          <w:sz w:val="20"/>
          <w:szCs w:val="24"/>
        </w:rPr>
        <w:t>5</w:t>
      </w:r>
      <w:r w:rsidR="005576D3" w:rsidRPr="00A7773E">
        <w:rPr>
          <w:rFonts w:ascii="Times New Roman" w:hAnsi="Times New Roman" w:cs="Times New Roman"/>
          <w:b/>
          <w:bCs/>
          <w:sz w:val="20"/>
          <w:szCs w:val="24"/>
        </w:rPr>
        <w:t>)</w:t>
      </w:r>
      <w:r w:rsidR="005576D3" w:rsidRPr="00A7773E">
        <w:rPr>
          <w:rFonts w:ascii="Times New Roman" w:hAnsi="Times New Roman" w:cs="Times New Roman"/>
          <w:sz w:val="20"/>
          <w:szCs w:val="24"/>
        </w:rPr>
        <w:t xml:space="preserve"> proposed an inventory model for deteriorating items with partial backlogging and permissible delay.</w:t>
      </w:r>
      <w:r w:rsidR="006B270C">
        <w:rPr>
          <w:rFonts w:ascii="Times New Roman" w:hAnsi="Times New Roman" w:cs="Times New Roman"/>
          <w:sz w:val="20"/>
          <w:szCs w:val="24"/>
        </w:rPr>
        <w:t xml:space="preserve"> </w:t>
      </w:r>
      <w:proofErr w:type="spellStart"/>
      <w:r w:rsidR="00D930B0" w:rsidRPr="00A7773E">
        <w:rPr>
          <w:rFonts w:ascii="Times New Roman" w:hAnsi="Times New Roman" w:cs="Times New Roman"/>
          <w:b/>
          <w:bCs/>
          <w:sz w:val="20"/>
          <w:szCs w:val="24"/>
        </w:rPr>
        <w:t>Kreng</w:t>
      </w:r>
      <w:proofErr w:type="spellEnd"/>
      <w:r w:rsidR="00D930B0" w:rsidRPr="00A7773E">
        <w:rPr>
          <w:rFonts w:ascii="Times New Roman" w:hAnsi="Times New Roman" w:cs="Times New Roman"/>
          <w:b/>
          <w:bCs/>
          <w:sz w:val="20"/>
          <w:szCs w:val="24"/>
        </w:rPr>
        <w:t xml:space="preserve"> and Tan </w:t>
      </w:r>
      <w:r w:rsidR="00A75C88" w:rsidRPr="00A7773E">
        <w:rPr>
          <w:rFonts w:ascii="Times New Roman" w:hAnsi="Times New Roman" w:cs="Times New Roman"/>
          <w:b/>
          <w:bCs/>
          <w:sz w:val="20"/>
          <w:szCs w:val="24"/>
        </w:rPr>
        <w:t>(17)</w:t>
      </w:r>
      <w:r w:rsidR="00D930B0" w:rsidRPr="00A7773E">
        <w:rPr>
          <w:rFonts w:ascii="Times New Roman" w:hAnsi="Times New Roman" w:cs="Times New Roman"/>
          <w:sz w:val="20"/>
          <w:szCs w:val="24"/>
        </w:rPr>
        <w:t xml:space="preserve"> discussed the optimal replenishment decisions under two levels of trade credit policy depend-</w:t>
      </w:r>
      <w:proofErr w:type="spellStart"/>
      <w:r w:rsidR="00D930B0" w:rsidRPr="00A7773E">
        <w:rPr>
          <w:rFonts w:ascii="Times New Roman" w:hAnsi="Times New Roman" w:cs="Times New Roman"/>
          <w:sz w:val="20"/>
          <w:szCs w:val="24"/>
        </w:rPr>
        <w:t>ing</w:t>
      </w:r>
      <w:proofErr w:type="spellEnd"/>
      <w:r w:rsidR="00D930B0" w:rsidRPr="00A7773E">
        <w:rPr>
          <w:rFonts w:ascii="Times New Roman" w:hAnsi="Times New Roman" w:cs="Times New Roman"/>
          <w:sz w:val="20"/>
          <w:szCs w:val="24"/>
        </w:rPr>
        <w:t xml:space="preserve"> on the order quantity.</w:t>
      </w:r>
    </w:p>
    <w:p w:rsidR="00585BFC" w:rsidRPr="00A7773E" w:rsidRDefault="00585BFC" w:rsidP="00A7773E">
      <w:pPr>
        <w:autoSpaceDE w:val="0"/>
        <w:autoSpaceDN w:val="0"/>
        <w:adjustRightInd w:val="0"/>
        <w:snapToGrid w:val="0"/>
        <w:spacing w:after="0" w:line="240" w:lineRule="auto"/>
        <w:jc w:val="both"/>
        <w:rPr>
          <w:rFonts w:ascii="Times New Roman" w:hAnsi="Times New Roman" w:cs="Times New Roman"/>
          <w:b/>
          <w:bCs/>
          <w:sz w:val="20"/>
          <w:szCs w:val="24"/>
        </w:rPr>
      </w:pPr>
      <w:r w:rsidRPr="00A7773E">
        <w:rPr>
          <w:rFonts w:ascii="Times New Roman" w:hAnsi="Times New Roman" w:cs="Times New Roman"/>
          <w:b/>
          <w:bCs/>
          <w:sz w:val="20"/>
          <w:szCs w:val="24"/>
        </w:rPr>
        <w:t>Deterioration and trade credit</w:t>
      </w:r>
      <w:r w:rsidR="006B270C">
        <w:rPr>
          <w:rFonts w:ascii="Times New Roman" w:hAnsi="Times New Roman" w:cs="Times New Roman"/>
          <w:b/>
          <w:bCs/>
          <w:sz w:val="20"/>
          <w:szCs w:val="24"/>
        </w:rPr>
        <w:t>:</w:t>
      </w:r>
    </w:p>
    <w:p w:rsidR="00B42F14" w:rsidRPr="00A7773E" w:rsidRDefault="00A75C88" w:rsidP="00A7773E">
      <w:p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b/>
          <w:bCs/>
          <w:sz w:val="20"/>
          <w:szCs w:val="24"/>
        </w:rPr>
        <w:t>Metzler (22</w:t>
      </w:r>
      <w:r w:rsidR="00B42F14" w:rsidRPr="00A7773E">
        <w:rPr>
          <w:rFonts w:ascii="Times New Roman" w:hAnsi="Times New Roman" w:cs="Times New Roman"/>
          <w:b/>
          <w:bCs/>
          <w:sz w:val="20"/>
          <w:szCs w:val="24"/>
        </w:rPr>
        <w:t>)</w:t>
      </w:r>
      <w:r w:rsidR="00B42F14" w:rsidRPr="00A7773E">
        <w:rPr>
          <w:rFonts w:ascii="Times New Roman" w:hAnsi="Times New Roman" w:cs="Times New Roman"/>
          <w:sz w:val="20"/>
          <w:szCs w:val="24"/>
        </w:rPr>
        <w:t xml:space="preserve"> was possibly the first to point out that large firms use trade credit instead of direct price reductions to push sales in periods when monetary conditions were tight. Further, he argued that firms would accumulate liquid balances in periods of loose monetary policy and utilize these to extend trade credit in periods when monetary conditions were tight. These macroeconomic implications of trade credit have been recently further investigated by </w:t>
      </w:r>
      <w:proofErr w:type="spellStart"/>
      <w:r w:rsidRPr="00A7773E">
        <w:rPr>
          <w:rFonts w:ascii="Times New Roman" w:hAnsi="Times New Roman" w:cs="Times New Roman"/>
          <w:b/>
          <w:bCs/>
          <w:sz w:val="20"/>
          <w:szCs w:val="24"/>
        </w:rPr>
        <w:t>Guariglia</w:t>
      </w:r>
      <w:proofErr w:type="spellEnd"/>
      <w:r w:rsidRPr="00A7773E">
        <w:rPr>
          <w:rFonts w:ascii="Times New Roman" w:hAnsi="Times New Roman" w:cs="Times New Roman"/>
          <w:b/>
          <w:bCs/>
          <w:sz w:val="20"/>
          <w:szCs w:val="24"/>
        </w:rPr>
        <w:t xml:space="preserve"> and </w:t>
      </w:r>
      <w:proofErr w:type="spellStart"/>
      <w:r w:rsidRPr="00A7773E">
        <w:rPr>
          <w:rFonts w:ascii="Times New Roman" w:hAnsi="Times New Roman" w:cs="Times New Roman"/>
          <w:b/>
          <w:bCs/>
          <w:sz w:val="20"/>
          <w:szCs w:val="24"/>
        </w:rPr>
        <w:t>Mateut</w:t>
      </w:r>
      <w:proofErr w:type="spellEnd"/>
      <w:r w:rsidRPr="00A7773E">
        <w:rPr>
          <w:rFonts w:ascii="Times New Roman" w:hAnsi="Times New Roman" w:cs="Times New Roman"/>
          <w:b/>
          <w:bCs/>
          <w:sz w:val="20"/>
          <w:szCs w:val="24"/>
        </w:rPr>
        <w:t xml:space="preserve"> (10</w:t>
      </w:r>
      <w:r w:rsidR="00B42F14" w:rsidRPr="00A7773E">
        <w:rPr>
          <w:rFonts w:ascii="Times New Roman" w:hAnsi="Times New Roman" w:cs="Times New Roman"/>
          <w:b/>
          <w:bCs/>
          <w:sz w:val="20"/>
          <w:szCs w:val="24"/>
        </w:rPr>
        <w:t>)</w:t>
      </w:r>
      <w:r w:rsidR="00B42F14" w:rsidRPr="00A7773E">
        <w:rPr>
          <w:rFonts w:ascii="Times New Roman" w:hAnsi="Times New Roman" w:cs="Times New Roman"/>
          <w:sz w:val="20"/>
          <w:szCs w:val="24"/>
        </w:rPr>
        <w:t xml:space="preserve"> and </w:t>
      </w:r>
      <w:proofErr w:type="spellStart"/>
      <w:r w:rsidR="00B42F14" w:rsidRPr="00A7773E">
        <w:rPr>
          <w:rFonts w:ascii="Times New Roman" w:hAnsi="Times New Roman" w:cs="Times New Roman"/>
          <w:b/>
          <w:bCs/>
          <w:sz w:val="20"/>
          <w:szCs w:val="24"/>
        </w:rPr>
        <w:t>Mateut</w:t>
      </w:r>
      <w:proofErr w:type="spellEnd"/>
      <w:r w:rsidR="00B42F14" w:rsidRPr="00A7773E">
        <w:rPr>
          <w:rFonts w:ascii="Times New Roman" w:hAnsi="Times New Roman" w:cs="Times New Roman"/>
          <w:b/>
          <w:bCs/>
          <w:sz w:val="20"/>
          <w:szCs w:val="24"/>
        </w:rPr>
        <w:t xml:space="preserve">, </w:t>
      </w:r>
      <w:proofErr w:type="spellStart"/>
      <w:r w:rsidR="00B42F14" w:rsidRPr="00A7773E">
        <w:rPr>
          <w:rFonts w:ascii="Times New Roman" w:hAnsi="Times New Roman" w:cs="Times New Roman"/>
          <w:b/>
          <w:bCs/>
          <w:sz w:val="20"/>
          <w:szCs w:val="24"/>
        </w:rPr>
        <w:t>Bougheas</w:t>
      </w:r>
      <w:proofErr w:type="spellEnd"/>
      <w:r w:rsidR="00B42F14" w:rsidRPr="00A7773E">
        <w:rPr>
          <w:rFonts w:ascii="Times New Roman" w:hAnsi="Times New Roman" w:cs="Times New Roman"/>
          <w:b/>
          <w:bCs/>
          <w:sz w:val="20"/>
          <w:szCs w:val="24"/>
        </w:rPr>
        <w:t xml:space="preserve"> and </w:t>
      </w:r>
      <w:proofErr w:type="spellStart"/>
      <w:r w:rsidR="00B42F14" w:rsidRPr="00A7773E">
        <w:rPr>
          <w:rFonts w:ascii="Times New Roman" w:hAnsi="Times New Roman" w:cs="Times New Roman"/>
          <w:b/>
          <w:bCs/>
          <w:sz w:val="20"/>
          <w:szCs w:val="24"/>
        </w:rPr>
        <w:t>Mizen</w:t>
      </w:r>
      <w:proofErr w:type="spellEnd"/>
      <w:r w:rsidR="00B42F14" w:rsidRPr="00A7773E">
        <w:rPr>
          <w:rFonts w:ascii="Times New Roman" w:hAnsi="Times New Roman" w:cs="Times New Roman"/>
          <w:b/>
          <w:bCs/>
          <w:sz w:val="20"/>
          <w:szCs w:val="24"/>
        </w:rPr>
        <w:t xml:space="preserve"> (</w:t>
      </w:r>
      <w:r w:rsidRPr="00A7773E">
        <w:rPr>
          <w:rFonts w:ascii="Times New Roman" w:hAnsi="Times New Roman" w:cs="Times New Roman"/>
          <w:b/>
          <w:bCs/>
          <w:sz w:val="20"/>
          <w:szCs w:val="24"/>
        </w:rPr>
        <w:t>20</w:t>
      </w:r>
      <w:r w:rsidR="00B42F14" w:rsidRPr="00A7773E">
        <w:rPr>
          <w:rFonts w:ascii="Times New Roman" w:hAnsi="Times New Roman" w:cs="Times New Roman"/>
          <w:b/>
          <w:bCs/>
          <w:sz w:val="20"/>
          <w:szCs w:val="24"/>
        </w:rPr>
        <w:t>)</w:t>
      </w:r>
      <w:r w:rsidR="00B42F14" w:rsidRPr="00A7773E">
        <w:rPr>
          <w:rFonts w:ascii="Times New Roman" w:hAnsi="Times New Roman" w:cs="Times New Roman"/>
          <w:sz w:val="20"/>
          <w:szCs w:val="24"/>
        </w:rPr>
        <w:t xml:space="preserve"> who conclude that in the UK trade credit increases in periods when monetary policy is tight and bank lending falls.</w:t>
      </w:r>
    </w:p>
    <w:p w:rsidR="00CF1ED7" w:rsidRPr="00A7773E" w:rsidRDefault="00CF1ED7" w:rsidP="00A7773E">
      <w:p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b/>
          <w:bCs/>
          <w:sz w:val="20"/>
          <w:szCs w:val="24"/>
        </w:rPr>
        <w:t>Lokhandwala</w:t>
      </w:r>
      <w:proofErr w:type="spellEnd"/>
      <w:r w:rsidRPr="00A7773E">
        <w:rPr>
          <w:rFonts w:ascii="Times New Roman" w:hAnsi="Times New Roman" w:cs="Times New Roman"/>
          <w:b/>
          <w:bCs/>
          <w:sz w:val="20"/>
          <w:szCs w:val="24"/>
        </w:rPr>
        <w:t xml:space="preserve"> et al. (</w:t>
      </w:r>
      <w:r w:rsidR="00A75C88" w:rsidRPr="00A7773E">
        <w:rPr>
          <w:rFonts w:ascii="Times New Roman" w:hAnsi="Times New Roman" w:cs="Times New Roman"/>
          <w:b/>
          <w:bCs/>
          <w:sz w:val="20"/>
          <w:szCs w:val="24"/>
        </w:rPr>
        <w:t>18</w:t>
      </w:r>
      <w:r w:rsidRPr="00A7773E">
        <w:rPr>
          <w:rFonts w:ascii="Times New Roman" w:hAnsi="Times New Roman" w:cs="Times New Roman"/>
          <w:b/>
          <w:bCs/>
          <w:sz w:val="20"/>
          <w:szCs w:val="24"/>
        </w:rPr>
        <w:t>)</w:t>
      </w:r>
      <w:r w:rsidRPr="00A7773E">
        <w:rPr>
          <w:rFonts w:ascii="Times New Roman" w:hAnsi="Times New Roman" w:cs="Times New Roman"/>
          <w:sz w:val="20"/>
          <w:szCs w:val="24"/>
        </w:rPr>
        <w:t xml:space="preserve"> extended </w:t>
      </w:r>
      <w:r w:rsidRPr="00A7773E">
        <w:rPr>
          <w:rFonts w:ascii="Times New Roman" w:hAnsi="Times New Roman" w:cs="Times New Roman"/>
          <w:b/>
          <w:bCs/>
          <w:sz w:val="20"/>
          <w:szCs w:val="24"/>
        </w:rPr>
        <w:t>Davis and Gaither’s (</w:t>
      </w:r>
      <w:r w:rsidR="00A75C88" w:rsidRPr="00A7773E">
        <w:rPr>
          <w:rFonts w:ascii="Times New Roman" w:hAnsi="Times New Roman" w:cs="Times New Roman"/>
          <w:b/>
          <w:bCs/>
          <w:sz w:val="20"/>
          <w:szCs w:val="24"/>
        </w:rPr>
        <w:t>8</w:t>
      </w:r>
      <w:r w:rsidRPr="00A7773E">
        <w:rPr>
          <w:rFonts w:ascii="Times New Roman" w:hAnsi="Times New Roman" w:cs="Times New Roman"/>
          <w:b/>
          <w:bCs/>
          <w:sz w:val="20"/>
          <w:szCs w:val="24"/>
        </w:rPr>
        <w:t>)</w:t>
      </w:r>
      <w:r w:rsidRPr="00A7773E">
        <w:rPr>
          <w:rFonts w:ascii="Times New Roman" w:hAnsi="Times New Roman" w:cs="Times New Roman"/>
          <w:sz w:val="20"/>
          <w:szCs w:val="24"/>
        </w:rPr>
        <w:t xml:space="preserve"> model to determine optimal order quantities for firms where units in an inventory are subject to deterioration at a constant rate, which are offered a one time opportunity to delay payment for an order of a commodity.</w:t>
      </w:r>
    </w:p>
    <w:p w:rsidR="007B34E5" w:rsidRPr="00A7773E" w:rsidRDefault="007B34E5" w:rsidP="00A7773E">
      <w:pPr>
        <w:autoSpaceDE w:val="0"/>
        <w:autoSpaceDN w:val="0"/>
        <w:adjustRightInd w:val="0"/>
        <w:snapToGrid w:val="0"/>
        <w:spacing w:after="0" w:line="240" w:lineRule="auto"/>
        <w:ind w:firstLine="425"/>
        <w:jc w:val="both"/>
        <w:rPr>
          <w:rFonts w:ascii="Times New Roman" w:hAnsi="Times New Roman" w:cs="Times New Roman"/>
          <w:sz w:val="20"/>
          <w:szCs w:val="24"/>
        </w:rPr>
      </w:pPr>
      <w:r w:rsidRPr="00A7773E">
        <w:rPr>
          <w:rFonts w:ascii="Times New Roman" w:hAnsi="Times New Roman" w:cs="Times New Roman"/>
          <w:sz w:val="20"/>
          <w:szCs w:val="22"/>
        </w:rPr>
        <w:t xml:space="preserve">To sum up the above </w:t>
      </w:r>
      <w:r w:rsidR="00E00D19" w:rsidRPr="00A7773E">
        <w:rPr>
          <w:rFonts w:ascii="Times New Roman" w:hAnsi="Times New Roman" w:cs="Times New Roman"/>
          <w:sz w:val="20"/>
          <w:szCs w:val="22"/>
        </w:rPr>
        <w:t>article</w:t>
      </w:r>
      <w:r w:rsidRPr="00A7773E">
        <w:rPr>
          <w:rFonts w:ascii="Times New Roman" w:hAnsi="Times New Roman" w:cs="Times New Roman"/>
          <w:sz w:val="20"/>
          <w:szCs w:val="22"/>
        </w:rPr>
        <w:t xml:space="preserve"> </w:t>
      </w:r>
      <w:r w:rsidR="00E00D19" w:rsidRPr="00A7773E">
        <w:rPr>
          <w:rFonts w:ascii="Times New Roman" w:hAnsi="Times New Roman" w:cs="Times New Roman"/>
          <w:sz w:val="20"/>
          <w:szCs w:val="24"/>
        </w:rPr>
        <w:t xml:space="preserve">is to bring out a complete and up-to-date review of published articles on trade credit scenario </w:t>
      </w:r>
      <w:r w:rsidRPr="00A7773E">
        <w:rPr>
          <w:rFonts w:ascii="Times New Roman" w:hAnsi="Times New Roman" w:cs="Times New Roman"/>
          <w:sz w:val="20"/>
          <w:szCs w:val="22"/>
        </w:rPr>
        <w:t xml:space="preserve">is useful for the researchers of the field of inventory control. This work is very helpful for further study in the field of inventory. We have provided a brief introduction of inventory </w:t>
      </w:r>
      <w:r w:rsidR="00E00D19" w:rsidRPr="00A7773E">
        <w:rPr>
          <w:rFonts w:ascii="Times New Roman" w:hAnsi="Times New Roman" w:cs="Times New Roman"/>
          <w:sz w:val="20"/>
          <w:szCs w:val="22"/>
        </w:rPr>
        <w:t xml:space="preserve">control </w:t>
      </w:r>
      <w:r w:rsidRPr="00A7773E">
        <w:rPr>
          <w:rFonts w:ascii="Times New Roman" w:hAnsi="Times New Roman" w:cs="Times New Roman"/>
          <w:sz w:val="20"/>
          <w:szCs w:val="22"/>
        </w:rPr>
        <w:t>with respect to trade credit.</w:t>
      </w:r>
    </w:p>
    <w:p w:rsidR="00820595" w:rsidRPr="00A7773E" w:rsidRDefault="00820595" w:rsidP="00A7773E">
      <w:pPr>
        <w:tabs>
          <w:tab w:val="left" w:pos="7724"/>
        </w:tabs>
        <w:autoSpaceDE w:val="0"/>
        <w:autoSpaceDN w:val="0"/>
        <w:adjustRightInd w:val="0"/>
        <w:snapToGrid w:val="0"/>
        <w:spacing w:after="0" w:line="240" w:lineRule="auto"/>
        <w:ind w:firstLine="425"/>
        <w:jc w:val="both"/>
        <w:rPr>
          <w:rFonts w:ascii="Times New Roman" w:hAnsi="Times New Roman" w:cs="Times New Roman"/>
          <w:sz w:val="20"/>
          <w:szCs w:val="24"/>
        </w:rPr>
      </w:pPr>
    </w:p>
    <w:p w:rsidR="00646A15" w:rsidRPr="00A7773E" w:rsidRDefault="00646A15" w:rsidP="00A7773E">
      <w:pPr>
        <w:tabs>
          <w:tab w:val="left" w:pos="7724"/>
        </w:tabs>
        <w:autoSpaceDE w:val="0"/>
        <w:autoSpaceDN w:val="0"/>
        <w:adjustRightInd w:val="0"/>
        <w:snapToGrid w:val="0"/>
        <w:spacing w:after="0" w:line="240" w:lineRule="auto"/>
        <w:jc w:val="both"/>
        <w:rPr>
          <w:rFonts w:ascii="Times New Roman" w:hAnsi="Times New Roman" w:cs="Times New Roman"/>
          <w:b/>
          <w:sz w:val="20"/>
          <w:szCs w:val="24"/>
        </w:rPr>
      </w:pPr>
      <w:r w:rsidRPr="00A7773E">
        <w:rPr>
          <w:rFonts w:ascii="Times New Roman" w:hAnsi="Times New Roman" w:cs="Times New Roman"/>
          <w:b/>
          <w:sz w:val="20"/>
          <w:szCs w:val="24"/>
        </w:rPr>
        <w:t>References</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B. G. </w:t>
      </w:r>
      <w:proofErr w:type="spellStart"/>
      <w:r w:rsidRPr="00A7773E">
        <w:rPr>
          <w:rFonts w:ascii="Times New Roman" w:hAnsi="Times New Roman" w:cs="Times New Roman"/>
          <w:sz w:val="20"/>
          <w:szCs w:val="24"/>
        </w:rPr>
        <w:t>Kingsman</w:t>
      </w:r>
      <w:proofErr w:type="spellEnd"/>
      <w:r w:rsidRPr="00A7773E">
        <w:rPr>
          <w:rFonts w:ascii="Times New Roman" w:hAnsi="Times New Roman" w:cs="Times New Roman"/>
          <w:sz w:val="20"/>
          <w:szCs w:val="24"/>
        </w:rPr>
        <w:t xml:space="preserve"> (1983) </w:t>
      </w:r>
      <w:proofErr w:type="gramStart"/>
      <w:r w:rsidRPr="00A7773E">
        <w:rPr>
          <w:rFonts w:ascii="Times New Roman" w:hAnsi="Times New Roman" w:cs="Times New Roman"/>
          <w:sz w:val="20"/>
          <w:szCs w:val="24"/>
        </w:rPr>
        <w:t>The</w:t>
      </w:r>
      <w:proofErr w:type="gramEnd"/>
      <w:r w:rsidRPr="00A7773E">
        <w:rPr>
          <w:rFonts w:ascii="Times New Roman" w:hAnsi="Times New Roman" w:cs="Times New Roman"/>
          <w:sz w:val="20"/>
          <w:szCs w:val="24"/>
        </w:rPr>
        <w:t xml:space="preserve"> effect of payment rules on ordering and stockholding in purchasing. J. </w:t>
      </w:r>
      <w:proofErr w:type="spellStart"/>
      <w:r w:rsidRPr="00A7773E">
        <w:rPr>
          <w:rFonts w:ascii="Times New Roman" w:hAnsi="Times New Roman" w:cs="Times New Roman"/>
          <w:sz w:val="20"/>
          <w:szCs w:val="24"/>
        </w:rPr>
        <w:t>Opi</w:t>
      </w:r>
      <w:proofErr w:type="spellEnd"/>
      <w:r w:rsidRPr="00A7773E">
        <w:rPr>
          <w:rFonts w:ascii="Times New Roman" w:hAnsi="Times New Roman" w:cs="Times New Roman"/>
          <w:sz w:val="20"/>
          <w:szCs w:val="24"/>
        </w:rPr>
        <w:t xml:space="preserve"> Res. Soc. 34, 1085-1098.</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C. B. Chapman and S. C. Ward (1988) Inventory control and trade credit-a further reply. J. </w:t>
      </w:r>
      <w:proofErr w:type="spellStart"/>
      <w:r w:rsidRPr="00A7773E">
        <w:rPr>
          <w:rFonts w:ascii="Times New Roman" w:hAnsi="Times New Roman" w:cs="Times New Roman"/>
          <w:sz w:val="20"/>
          <w:szCs w:val="24"/>
        </w:rPr>
        <w:t>Opi</w:t>
      </w:r>
      <w:proofErr w:type="spellEnd"/>
      <w:r w:rsidRPr="00A7773E">
        <w:rPr>
          <w:rFonts w:ascii="Times New Roman" w:hAnsi="Times New Roman" w:cs="Times New Roman"/>
          <w:sz w:val="20"/>
          <w:szCs w:val="24"/>
        </w:rPr>
        <w:t xml:space="preserve"> Res. Soc. 39, 219-220.</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lastRenderedPageBreak/>
        <w:t xml:space="preserve">C. B. Chapman, s. C. Ward, d. F. Cooper and m. J. Page (1985) Credit policy and inventory control. </w:t>
      </w:r>
      <w:proofErr w:type="gramStart"/>
      <w:r w:rsidRPr="00A7773E">
        <w:rPr>
          <w:rFonts w:ascii="Times New Roman" w:hAnsi="Times New Roman" w:cs="Times New Roman"/>
          <w:sz w:val="20"/>
          <w:szCs w:val="24"/>
        </w:rPr>
        <w:t>J. Opt</w:t>
      </w:r>
      <w:proofErr w:type="gramEnd"/>
      <w:r w:rsidRPr="00A7773E">
        <w:rPr>
          <w:rFonts w:ascii="Times New Roman" w:hAnsi="Times New Roman" w:cs="Times New Roman"/>
          <w:sz w:val="20"/>
          <w:szCs w:val="24"/>
        </w:rPr>
        <w:t xml:space="preserve"> Res. Soc. 35, 1055-1065.</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Chang, C.-T. </w:t>
      </w:r>
      <w:proofErr w:type="gramStart"/>
      <w:r w:rsidRPr="00A7773E">
        <w:rPr>
          <w:rFonts w:ascii="Times New Roman" w:hAnsi="Times New Roman" w:cs="Times New Roman"/>
          <w:sz w:val="20"/>
          <w:szCs w:val="24"/>
        </w:rPr>
        <w:t>and</w:t>
      </w:r>
      <w:proofErr w:type="gramEnd"/>
      <w:r w:rsidRPr="00A7773E">
        <w:rPr>
          <w:rFonts w:ascii="Times New Roman" w:hAnsi="Times New Roman" w:cs="Times New Roman"/>
          <w:sz w:val="20"/>
          <w:szCs w:val="24"/>
        </w:rPr>
        <w:t xml:space="preserve"> </w:t>
      </w:r>
      <w:proofErr w:type="spellStart"/>
      <w:r w:rsidRPr="00A7773E">
        <w:rPr>
          <w:rFonts w:ascii="Times New Roman" w:hAnsi="Times New Roman" w:cs="Times New Roman"/>
          <w:sz w:val="20"/>
          <w:szCs w:val="24"/>
        </w:rPr>
        <w:t>Teng</w:t>
      </w:r>
      <w:proofErr w:type="spellEnd"/>
      <w:r w:rsidRPr="00A7773E">
        <w:rPr>
          <w:rFonts w:ascii="Times New Roman" w:hAnsi="Times New Roman" w:cs="Times New Roman"/>
          <w:sz w:val="20"/>
          <w:szCs w:val="24"/>
        </w:rPr>
        <w:t xml:space="preserve">, J.-T. (2004). Retailer’s optimal ordering policy under supplier credits. </w:t>
      </w:r>
      <w:r w:rsidRPr="00A7773E">
        <w:rPr>
          <w:rFonts w:ascii="Times New Roman" w:hAnsi="Times New Roman" w:cs="Times New Roman"/>
          <w:i/>
          <w:iCs/>
          <w:sz w:val="20"/>
          <w:szCs w:val="24"/>
        </w:rPr>
        <w:t>Mathematical Methods of Operations Research</w:t>
      </w:r>
      <w:r w:rsidRPr="00A7773E">
        <w:rPr>
          <w:rFonts w:ascii="Times New Roman" w:hAnsi="Times New Roman" w:cs="Times New Roman"/>
          <w:sz w:val="20"/>
          <w:szCs w:val="24"/>
        </w:rPr>
        <w:t>, 60: 471-483.</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Chang, H.J. and Dye, C.Y. (2000) </w:t>
      </w:r>
      <w:proofErr w:type="gramStart"/>
      <w:r w:rsidRPr="00A7773E">
        <w:rPr>
          <w:rFonts w:ascii="Times New Roman" w:hAnsi="Times New Roman" w:cs="Times New Roman"/>
          <w:sz w:val="20"/>
          <w:szCs w:val="24"/>
        </w:rPr>
        <w:t>An</w:t>
      </w:r>
      <w:proofErr w:type="gramEnd"/>
      <w:r w:rsidRPr="00A7773E">
        <w:rPr>
          <w:rFonts w:ascii="Times New Roman" w:hAnsi="Times New Roman" w:cs="Times New Roman"/>
          <w:sz w:val="20"/>
          <w:szCs w:val="24"/>
        </w:rPr>
        <w:t xml:space="preserve"> inventory model for deteriorating items with partial backlogging and permissible delay in payments. International Journal of Systems Science, 32, 345–52.</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Chung, K.J. and Huang, Y.F. (2003) </w:t>
      </w:r>
      <w:proofErr w:type="gramStart"/>
      <w:r w:rsidRPr="00A7773E">
        <w:rPr>
          <w:rFonts w:ascii="Times New Roman" w:hAnsi="Times New Roman" w:cs="Times New Roman"/>
          <w:sz w:val="20"/>
          <w:szCs w:val="24"/>
        </w:rPr>
        <w:t>The</w:t>
      </w:r>
      <w:proofErr w:type="gramEnd"/>
      <w:r w:rsidRPr="00A7773E">
        <w:rPr>
          <w:rFonts w:ascii="Times New Roman" w:hAnsi="Times New Roman" w:cs="Times New Roman"/>
          <w:sz w:val="20"/>
          <w:szCs w:val="24"/>
        </w:rPr>
        <w:t xml:space="preserve"> optimal cycle time for EPQ inventory model under permissible delay in payments. International Journal of Production Economics, 84 (3), 307–318.</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Chung, K.J. and Liao, J.J. (2006) </w:t>
      </w:r>
      <w:proofErr w:type="gramStart"/>
      <w:r w:rsidRPr="00A7773E">
        <w:rPr>
          <w:rFonts w:ascii="Times New Roman" w:hAnsi="Times New Roman" w:cs="Times New Roman"/>
          <w:sz w:val="20"/>
          <w:szCs w:val="24"/>
        </w:rPr>
        <w:t>The</w:t>
      </w:r>
      <w:proofErr w:type="gramEnd"/>
      <w:r w:rsidRPr="00A7773E">
        <w:rPr>
          <w:rFonts w:ascii="Times New Roman" w:hAnsi="Times New Roman" w:cs="Times New Roman"/>
          <w:sz w:val="20"/>
          <w:szCs w:val="24"/>
        </w:rPr>
        <w:t xml:space="preserve"> optimal ordering policy in a DCF analysis for deteriorating items when trade credit depends on the order quantity. International Journal of Production Economics, 100 (1), 116– 130.</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Davis, R.A. and Gaither, N. (1985) </w:t>
      </w:r>
      <w:proofErr w:type="gramStart"/>
      <w:r w:rsidRPr="00A7773E">
        <w:rPr>
          <w:rFonts w:ascii="Times New Roman" w:hAnsi="Times New Roman" w:cs="Times New Roman"/>
          <w:sz w:val="20"/>
          <w:szCs w:val="24"/>
        </w:rPr>
        <w:t>Optimal</w:t>
      </w:r>
      <w:proofErr w:type="gramEnd"/>
      <w:r w:rsidRPr="00A7773E">
        <w:rPr>
          <w:rFonts w:ascii="Times New Roman" w:hAnsi="Times New Roman" w:cs="Times New Roman"/>
          <w:sz w:val="20"/>
          <w:szCs w:val="24"/>
        </w:rPr>
        <w:t xml:space="preserve"> ordering policies under conditions of extended payment privileges. Management Science, 31, 499–509.</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Goyal</w:t>
      </w:r>
      <w:proofErr w:type="spellEnd"/>
      <w:r w:rsidRPr="00A7773E">
        <w:rPr>
          <w:rFonts w:ascii="Times New Roman" w:hAnsi="Times New Roman" w:cs="Times New Roman"/>
          <w:sz w:val="20"/>
          <w:szCs w:val="24"/>
        </w:rPr>
        <w:t>, S.K. (1985) Economic order quantity under conditions of permissible delay in payments. Journal of Operational Research Society, 36, 335–338.</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Guariglia</w:t>
      </w:r>
      <w:proofErr w:type="spellEnd"/>
      <w:r w:rsidRPr="00A7773E">
        <w:rPr>
          <w:rFonts w:ascii="Times New Roman" w:hAnsi="Times New Roman" w:cs="Times New Roman"/>
          <w:sz w:val="20"/>
          <w:szCs w:val="24"/>
        </w:rPr>
        <w:t xml:space="preserve"> A. and S. </w:t>
      </w:r>
      <w:proofErr w:type="spellStart"/>
      <w:r w:rsidRPr="00A7773E">
        <w:rPr>
          <w:rFonts w:ascii="Times New Roman" w:hAnsi="Times New Roman" w:cs="Times New Roman"/>
          <w:sz w:val="20"/>
          <w:szCs w:val="24"/>
        </w:rPr>
        <w:t>Mateut</w:t>
      </w:r>
      <w:proofErr w:type="spellEnd"/>
      <w:r w:rsidRPr="00A7773E">
        <w:rPr>
          <w:rFonts w:ascii="Times New Roman" w:hAnsi="Times New Roman" w:cs="Times New Roman"/>
          <w:sz w:val="20"/>
          <w:szCs w:val="24"/>
        </w:rPr>
        <w:t xml:space="preserve"> (2006) “Credit Channel, Trade Credit Channel and Inventory Investment</w:t>
      </w:r>
      <w:r w:rsidR="006B270C">
        <w:rPr>
          <w:rFonts w:ascii="Times New Roman" w:hAnsi="Times New Roman" w:cs="Times New Roman"/>
          <w:sz w:val="20"/>
          <w:szCs w:val="24"/>
        </w:rPr>
        <w:t>:</w:t>
      </w:r>
      <w:r w:rsidR="006B270C">
        <w:rPr>
          <w:rFonts w:ascii="Times New Roman" w:hAnsi="Times New Roman" w:cs="Times New Roman" w:hint="eastAsia"/>
          <w:sz w:val="20"/>
          <w:szCs w:val="24"/>
          <w:lang w:eastAsia="zh-CN"/>
        </w:rPr>
        <w:t xml:space="preserve"> </w:t>
      </w:r>
      <w:r w:rsidRPr="00A7773E">
        <w:rPr>
          <w:rFonts w:ascii="Times New Roman" w:hAnsi="Times New Roman" w:cs="Times New Roman"/>
          <w:sz w:val="20"/>
          <w:szCs w:val="24"/>
        </w:rPr>
        <w:t>Evidence from a Panel of U.K. Firms” Journal of Banking and Finance, 30, pp 2835-2856.</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H. G. </w:t>
      </w:r>
      <w:proofErr w:type="spellStart"/>
      <w:r w:rsidRPr="00A7773E">
        <w:rPr>
          <w:rFonts w:ascii="Times New Roman" w:hAnsi="Times New Roman" w:cs="Times New Roman"/>
          <w:sz w:val="20"/>
          <w:szCs w:val="24"/>
        </w:rPr>
        <w:t>Daellenbach</w:t>
      </w:r>
      <w:proofErr w:type="spellEnd"/>
      <w:r w:rsidRPr="00A7773E">
        <w:rPr>
          <w:rFonts w:ascii="Times New Roman" w:hAnsi="Times New Roman" w:cs="Times New Roman"/>
          <w:sz w:val="20"/>
          <w:szCs w:val="24"/>
        </w:rPr>
        <w:t xml:space="preserve"> (1986) Inventory control and trade credit. J. </w:t>
      </w:r>
      <w:proofErr w:type="spellStart"/>
      <w:r w:rsidRPr="00A7773E">
        <w:rPr>
          <w:rFonts w:ascii="Times New Roman" w:hAnsi="Times New Roman" w:cs="Times New Roman"/>
          <w:sz w:val="20"/>
          <w:szCs w:val="24"/>
        </w:rPr>
        <w:t>Opi</w:t>
      </w:r>
      <w:proofErr w:type="spellEnd"/>
      <w:r w:rsidRPr="00A7773E">
        <w:rPr>
          <w:rFonts w:ascii="Times New Roman" w:hAnsi="Times New Roman" w:cs="Times New Roman"/>
          <w:sz w:val="20"/>
          <w:szCs w:val="24"/>
        </w:rPr>
        <w:t xml:space="preserve"> Res. Soc. 37, 525-528.</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H. G. </w:t>
      </w:r>
      <w:proofErr w:type="spellStart"/>
      <w:r w:rsidRPr="00A7773E">
        <w:rPr>
          <w:rFonts w:ascii="Times New Roman" w:hAnsi="Times New Roman" w:cs="Times New Roman"/>
          <w:sz w:val="20"/>
          <w:szCs w:val="24"/>
        </w:rPr>
        <w:t>Daellenbach</w:t>
      </w:r>
      <w:proofErr w:type="spellEnd"/>
      <w:r w:rsidRPr="00A7773E">
        <w:rPr>
          <w:rFonts w:ascii="Times New Roman" w:hAnsi="Times New Roman" w:cs="Times New Roman"/>
          <w:sz w:val="20"/>
          <w:szCs w:val="24"/>
        </w:rPr>
        <w:t xml:space="preserve"> (1988) Inventory control and trade credit-a rejoinder. J. </w:t>
      </w:r>
      <w:proofErr w:type="spellStart"/>
      <w:r w:rsidRPr="00A7773E">
        <w:rPr>
          <w:rFonts w:ascii="Times New Roman" w:hAnsi="Times New Roman" w:cs="Times New Roman"/>
          <w:sz w:val="20"/>
          <w:szCs w:val="24"/>
        </w:rPr>
        <w:t>Opi</w:t>
      </w:r>
      <w:proofErr w:type="spellEnd"/>
      <w:r w:rsidRPr="00A7773E">
        <w:rPr>
          <w:rFonts w:ascii="Times New Roman" w:hAnsi="Times New Roman" w:cs="Times New Roman"/>
          <w:sz w:val="20"/>
          <w:szCs w:val="24"/>
        </w:rPr>
        <w:t xml:space="preserve"> Res. Soc. 39, 218-219.</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Haley, C.W. and Higgins, R.C. (1973) Inventory policy and trade credit financing. Management Science, 20, 464–471.</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Huang and Liao (2008)</w:t>
      </w:r>
      <w:r w:rsidR="006B270C">
        <w:rPr>
          <w:rFonts w:ascii="Times New Roman" w:hAnsi="Times New Roman" w:cs="Times New Roman"/>
          <w:sz w:val="20"/>
          <w:szCs w:val="24"/>
        </w:rPr>
        <w:t>,</w:t>
      </w:r>
      <w:r w:rsidRPr="00A7773E">
        <w:rPr>
          <w:rFonts w:ascii="Times New Roman" w:hAnsi="Times New Roman" w:cs="Times New Roman"/>
          <w:sz w:val="20"/>
          <w:szCs w:val="24"/>
        </w:rPr>
        <w:t xml:space="preserve"> “A Simple Method to Locate the Optimal Solution for Exponentially Deteriorating Items under Trade Credit Financing,” Computers and Mathematics with Applications, Vol. 56, No.4, pp. 965-977.</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Huang, Y.F. (2007) </w:t>
      </w:r>
      <w:proofErr w:type="gramStart"/>
      <w:r w:rsidRPr="00A7773E">
        <w:rPr>
          <w:rFonts w:ascii="Times New Roman" w:hAnsi="Times New Roman" w:cs="Times New Roman"/>
          <w:sz w:val="20"/>
          <w:szCs w:val="24"/>
        </w:rPr>
        <w:t>Optimal</w:t>
      </w:r>
      <w:proofErr w:type="gramEnd"/>
      <w:r w:rsidRPr="00A7773E">
        <w:rPr>
          <w:rFonts w:ascii="Times New Roman" w:hAnsi="Times New Roman" w:cs="Times New Roman"/>
          <w:sz w:val="20"/>
          <w:szCs w:val="24"/>
        </w:rPr>
        <w:t xml:space="preserve"> retailer’s replenishment decisions in the EPQ model </w:t>
      </w:r>
      <w:r w:rsidRPr="00A7773E">
        <w:rPr>
          <w:rFonts w:ascii="Times New Roman" w:hAnsi="Times New Roman" w:cs="Times New Roman"/>
          <w:sz w:val="20"/>
          <w:szCs w:val="24"/>
        </w:rPr>
        <w:lastRenderedPageBreak/>
        <w:t>under two levels of trade credit policy. European Journal of Operational Research, 176 (2), 911–924.</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Huang, Y.F. and Hsu, K.H. (2007) An EOQ model with non instantaneous receipt under supplier credits. Journal of Operational Research Society of Japan, 50 (1), 1–13.</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Kreng</w:t>
      </w:r>
      <w:proofErr w:type="spellEnd"/>
      <w:r w:rsidRPr="00A7773E">
        <w:rPr>
          <w:rFonts w:ascii="Times New Roman" w:hAnsi="Times New Roman" w:cs="Times New Roman"/>
          <w:sz w:val="20"/>
          <w:szCs w:val="24"/>
        </w:rPr>
        <w:t xml:space="preserve"> and Tan (2010)</w:t>
      </w:r>
      <w:r w:rsidR="006B270C">
        <w:rPr>
          <w:rFonts w:ascii="Times New Roman" w:hAnsi="Times New Roman" w:cs="Times New Roman"/>
          <w:sz w:val="20"/>
          <w:szCs w:val="24"/>
        </w:rPr>
        <w:t>,</w:t>
      </w:r>
      <w:r w:rsidRPr="00A7773E">
        <w:rPr>
          <w:rFonts w:ascii="Times New Roman" w:hAnsi="Times New Roman" w:cs="Times New Roman"/>
          <w:sz w:val="20"/>
          <w:szCs w:val="24"/>
        </w:rPr>
        <w:t xml:space="preserve"> </w:t>
      </w:r>
      <w:proofErr w:type="gramStart"/>
      <w:r w:rsidRPr="00A7773E">
        <w:rPr>
          <w:rFonts w:ascii="Times New Roman" w:hAnsi="Times New Roman" w:cs="Times New Roman"/>
          <w:sz w:val="20"/>
          <w:szCs w:val="24"/>
        </w:rPr>
        <w:t>“ The</w:t>
      </w:r>
      <w:proofErr w:type="gramEnd"/>
      <w:r w:rsidRPr="00A7773E">
        <w:rPr>
          <w:rFonts w:ascii="Times New Roman" w:hAnsi="Times New Roman" w:cs="Times New Roman"/>
          <w:sz w:val="20"/>
          <w:szCs w:val="24"/>
        </w:rPr>
        <w:t xml:space="preserve"> optimal Replenishment Decisions under two levels of trade</w:t>
      </w:r>
      <w:r w:rsidR="006B270C">
        <w:rPr>
          <w:rFonts w:ascii="Times New Roman" w:hAnsi="Times New Roman" w:cs="Times New Roman"/>
          <w:sz w:val="20"/>
          <w:szCs w:val="24"/>
        </w:rPr>
        <w:t xml:space="preserve"> </w:t>
      </w:r>
      <w:r w:rsidRPr="00A7773E">
        <w:rPr>
          <w:rFonts w:ascii="Times New Roman" w:hAnsi="Times New Roman" w:cs="Times New Roman"/>
          <w:sz w:val="20"/>
          <w:szCs w:val="24"/>
        </w:rPr>
        <w:t>credit policy Depending on the order Quantity,” Expert Systems with applications, Vol.37, No. 7, pp. 5514-5522.</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Lokhandwala</w:t>
      </w:r>
      <w:proofErr w:type="spellEnd"/>
      <w:r w:rsidRPr="00A7773E">
        <w:rPr>
          <w:rFonts w:ascii="Times New Roman" w:hAnsi="Times New Roman" w:cs="Times New Roman"/>
          <w:sz w:val="20"/>
          <w:szCs w:val="24"/>
        </w:rPr>
        <w:t xml:space="preserve">, K., Shah, Nita H. and Shah, Y.K. (2005) Optimal ordering policies under conditions of extended payment privileges for deteriorating items. </w:t>
      </w:r>
      <w:proofErr w:type="spellStart"/>
      <w:r w:rsidRPr="00A7773E">
        <w:rPr>
          <w:rFonts w:ascii="Times New Roman" w:hAnsi="Times New Roman" w:cs="Times New Roman"/>
          <w:sz w:val="20"/>
          <w:szCs w:val="24"/>
        </w:rPr>
        <w:t>Revista</w:t>
      </w:r>
      <w:proofErr w:type="spellEnd"/>
      <w:r w:rsidRPr="00A7773E">
        <w:rPr>
          <w:rFonts w:ascii="Times New Roman" w:hAnsi="Times New Roman" w:cs="Times New Roman"/>
          <w:sz w:val="20"/>
          <w:szCs w:val="24"/>
        </w:rPr>
        <w:t xml:space="preserve"> </w:t>
      </w:r>
      <w:proofErr w:type="spellStart"/>
      <w:r w:rsidRPr="00A7773E">
        <w:rPr>
          <w:rFonts w:ascii="Times New Roman" w:hAnsi="Times New Roman" w:cs="Times New Roman"/>
          <w:sz w:val="20"/>
          <w:szCs w:val="24"/>
        </w:rPr>
        <w:t>Investigacion</w:t>
      </w:r>
      <w:proofErr w:type="spellEnd"/>
      <w:r w:rsidRPr="00A7773E">
        <w:rPr>
          <w:rFonts w:ascii="Times New Roman" w:hAnsi="Times New Roman" w:cs="Times New Roman"/>
          <w:sz w:val="20"/>
          <w:szCs w:val="24"/>
        </w:rPr>
        <w:t xml:space="preserve"> Operational (Cuba), 26 (3), 1–8.</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Mandal</w:t>
      </w:r>
      <w:proofErr w:type="spellEnd"/>
      <w:r w:rsidRPr="00A7773E">
        <w:rPr>
          <w:rFonts w:ascii="Times New Roman" w:hAnsi="Times New Roman" w:cs="Times New Roman"/>
          <w:sz w:val="20"/>
          <w:szCs w:val="24"/>
        </w:rPr>
        <w:t xml:space="preserve">, B.N. and </w:t>
      </w:r>
      <w:proofErr w:type="spellStart"/>
      <w:r w:rsidRPr="00A7773E">
        <w:rPr>
          <w:rFonts w:ascii="Times New Roman" w:hAnsi="Times New Roman" w:cs="Times New Roman"/>
          <w:sz w:val="20"/>
          <w:szCs w:val="24"/>
        </w:rPr>
        <w:t>Phaujdar</w:t>
      </w:r>
      <w:proofErr w:type="spellEnd"/>
      <w:r w:rsidRPr="00A7773E">
        <w:rPr>
          <w:rFonts w:ascii="Times New Roman" w:hAnsi="Times New Roman" w:cs="Times New Roman"/>
          <w:sz w:val="20"/>
          <w:szCs w:val="24"/>
        </w:rPr>
        <w:t>, S. (1989a) Some EOQ models under permissible delay in payments. International Journal of Management and Systems, 5 (2), 99–108.</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Mateut</w:t>
      </w:r>
      <w:proofErr w:type="spellEnd"/>
      <w:r w:rsidRPr="00A7773E">
        <w:rPr>
          <w:rFonts w:ascii="Times New Roman" w:hAnsi="Times New Roman" w:cs="Times New Roman"/>
          <w:sz w:val="20"/>
          <w:szCs w:val="24"/>
        </w:rPr>
        <w:t xml:space="preserve"> S, </w:t>
      </w:r>
      <w:proofErr w:type="spellStart"/>
      <w:r w:rsidRPr="00A7773E">
        <w:rPr>
          <w:rFonts w:ascii="Times New Roman" w:hAnsi="Times New Roman" w:cs="Times New Roman"/>
          <w:sz w:val="20"/>
          <w:szCs w:val="24"/>
        </w:rPr>
        <w:t>Bougheas</w:t>
      </w:r>
      <w:proofErr w:type="spellEnd"/>
      <w:r w:rsidRPr="00A7773E">
        <w:rPr>
          <w:rFonts w:ascii="Times New Roman" w:hAnsi="Times New Roman" w:cs="Times New Roman"/>
          <w:sz w:val="20"/>
          <w:szCs w:val="24"/>
        </w:rPr>
        <w:t xml:space="preserve"> S. and P. </w:t>
      </w:r>
      <w:proofErr w:type="spellStart"/>
      <w:r w:rsidRPr="00A7773E">
        <w:rPr>
          <w:rFonts w:ascii="Times New Roman" w:hAnsi="Times New Roman" w:cs="Times New Roman"/>
          <w:sz w:val="20"/>
          <w:szCs w:val="24"/>
        </w:rPr>
        <w:t>Mizen</w:t>
      </w:r>
      <w:proofErr w:type="spellEnd"/>
      <w:r w:rsidRPr="00A7773E">
        <w:rPr>
          <w:rFonts w:ascii="Times New Roman" w:hAnsi="Times New Roman" w:cs="Times New Roman"/>
          <w:sz w:val="20"/>
          <w:szCs w:val="24"/>
        </w:rPr>
        <w:t xml:space="preserve"> (2006) “Trade credit, bank lending and monetary policy transmission” European Economic Review, 50( 3), pp 603-629.</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Mehta, D. (1968) </w:t>
      </w:r>
      <w:proofErr w:type="gramStart"/>
      <w:r w:rsidRPr="00A7773E">
        <w:rPr>
          <w:rFonts w:ascii="Times New Roman" w:hAnsi="Times New Roman" w:cs="Times New Roman"/>
          <w:sz w:val="20"/>
          <w:szCs w:val="24"/>
        </w:rPr>
        <w:t>The</w:t>
      </w:r>
      <w:proofErr w:type="gramEnd"/>
      <w:r w:rsidRPr="00A7773E">
        <w:rPr>
          <w:rFonts w:ascii="Times New Roman" w:hAnsi="Times New Roman" w:cs="Times New Roman"/>
          <w:sz w:val="20"/>
          <w:szCs w:val="24"/>
        </w:rPr>
        <w:t xml:space="preserve"> Formulation of Credit Policy Models. Management Science, 15 (2), B30–B50.</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Metzler A.H</w:t>
      </w:r>
      <w:proofErr w:type="gramStart"/>
      <w:r w:rsidRPr="00A7773E">
        <w:rPr>
          <w:rFonts w:ascii="Times New Roman" w:hAnsi="Times New Roman" w:cs="Times New Roman"/>
          <w:sz w:val="20"/>
          <w:szCs w:val="24"/>
        </w:rPr>
        <w:t>.(</w:t>
      </w:r>
      <w:proofErr w:type="gramEnd"/>
      <w:r w:rsidRPr="00A7773E">
        <w:rPr>
          <w:rFonts w:ascii="Times New Roman" w:hAnsi="Times New Roman" w:cs="Times New Roman"/>
          <w:sz w:val="20"/>
          <w:szCs w:val="24"/>
        </w:rPr>
        <w:t>1960) “Mercantile Credit, Monetary Policy and Size of Firms” The Review of Economics and Statistics, 42(4),pp 429-437.</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proofErr w:type="spellStart"/>
      <w:r w:rsidRPr="00A7773E">
        <w:rPr>
          <w:rFonts w:ascii="Times New Roman" w:hAnsi="Times New Roman" w:cs="Times New Roman"/>
          <w:sz w:val="20"/>
          <w:szCs w:val="24"/>
        </w:rPr>
        <w:t>Ouyang</w:t>
      </w:r>
      <w:proofErr w:type="spellEnd"/>
      <w:r w:rsidRPr="00A7773E">
        <w:rPr>
          <w:rFonts w:ascii="Times New Roman" w:hAnsi="Times New Roman" w:cs="Times New Roman"/>
          <w:sz w:val="20"/>
          <w:szCs w:val="24"/>
        </w:rPr>
        <w:t xml:space="preserve">, L.Y., Chang, C.T. and </w:t>
      </w:r>
      <w:proofErr w:type="spellStart"/>
      <w:r w:rsidRPr="00A7773E">
        <w:rPr>
          <w:rFonts w:ascii="Times New Roman" w:hAnsi="Times New Roman" w:cs="Times New Roman"/>
          <w:sz w:val="20"/>
          <w:szCs w:val="24"/>
        </w:rPr>
        <w:t>Teng</w:t>
      </w:r>
      <w:proofErr w:type="spellEnd"/>
      <w:r w:rsidRPr="00A7773E">
        <w:rPr>
          <w:rFonts w:ascii="Times New Roman" w:hAnsi="Times New Roman" w:cs="Times New Roman"/>
          <w:sz w:val="20"/>
          <w:szCs w:val="24"/>
        </w:rPr>
        <w:t>, J.T. (2005a) An EOQ model for deteriorating items under trade credits. Journal of the Operational Research Society, 56, 719–726.</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Peterson, M. A., R. G. </w:t>
      </w:r>
      <w:proofErr w:type="spellStart"/>
      <w:r w:rsidRPr="00A7773E">
        <w:rPr>
          <w:rFonts w:ascii="Times New Roman" w:hAnsi="Times New Roman" w:cs="Times New Roman"/>
          <w:sz w:val="20"/>
          <w:szCs w:val="24"/>
        </w:rPr>
        <w:t>Rajan</w:t>
      </w:r>
      <w:proofErr w:type="spellEnd"/>
      <w:r w:rsidRPr="00A7773E">
        <w:rPr>
          <w:rFonts w:ascii="Times New Roman" w:hAnsi="Times New Roman" w:cs="Times New Roman"/>
          <w:sz w:val="20"/>
          <w:szCs w:val="24"/>
        </w:rPr>
        <w:t xml:space="preserve">. 1997. Trade credit: Theories and evidence. </w:t>
      </w:r>
      <w:r w:rsidRPr="00A7773E">
        <w:rPr>
          <w:rFonts w:ascii="Times New Roman" w:hAnsi="Times New Roman" w:cs="Times New Roman"/>
          <w:i/>
          <w:iCs/>
          <w:sz w:val="20"/>
          <w:szCs w:val="24"/>
        </w:rPr>
        <w:t xml:space="preserve">Rev. Financial Stud. </w:t>
      </w:r>
      <w:r w:rsidRPr="00A7773E">
        <w:rPr>
          <w:rFonts w:ascii="Times New Roman" w:hAnsi="Times New Roman" w:cs="Times New Roman"/>
          <w:sz w:val="20"/>
          <w:szCs w:val="24"/>
        </w:rPr>
        <w:t>10 661–691.</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S. C. Ward and C. B. Chapman (1987) Inventory control and trade credit-a reply to </w:t>
      </w:r>
      <w:proofErr w:type="spellStart"/>
      <w:r w:rsidRPr="00A7773E">
        <w:rPr>
          <w:rFonts w:ascii="Times New Roman" w:hAnsi="Times New Roman" w:cs="Times New Roman"/>
          <w:sz w:val="20"/>
          <w:szCs w:val="24"/>
        </w:rPr>
        <w:t>Daellenbach</w:t>
      </w:r>
      <w:proofErr w:type="spellEnd"/>
      <w:r w:rsidRPr="00A7773E">
        <w:rPr>
          <w:rFonts w:ascii="Times New Roman" w:hAnsi="Times New Roman" w:cs="Times New Roman"/>
          <w:sz w:val="20"/>
          <w:szCs w:val="24"/>
        </w:rPr>
        <w:t xml:space="preserve">. J. </w:t>
      </w:r>
      <w:proofErr w:type="spellStart"/>
      <w:r w:rsidRPr="00A7773E">
        <w:rPr>
          <w:rFonts w:ascii="Times New Roman" w:hAnsi="Times New Roman" w:cs="Times New Roman"/>
          <w:sz w:val="20"/>
          <w:szCs w:val="24"/>
        </w:rPr>
        <w:t>Opi</w:t>
      </w:r>
      <w:proofErr w:type="spellEnd"/>
      <w:r w:rsidRPr="00A7773E">
        <w:rPr>
          <w:rFonts w:ascii="Times New Roman" w:hAnsi="Times New Roman" w:cs="Times New Roman"/>
          <w:sz w:val="20"/>
          <w:szCs w:val="24"/>
        </w:rPr>
        <w:t xml:space="preserve"> Res. Soc. 38, 1081-1084.</w:t>
      </w:r>
    </w:p>
    <w:p w:rsidR="00E378EF" w:rsidRP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Smith, J. K. 1987. Trade credit and informational asymmetry. </w:t>
      </w:r>
      <w:r w:rsidRPr="00A7773E">
        <w:rPr>
          <w:rFonts w:ascii="Times New Roman" w:hAnsi="Times New Roman" w:cs="Times New Roman"/>
          <w:i/>
          <w:iCs/>
          <w:sz w:val="20"/>
          <w:szCs w:val="24"/>
        </w:rPr>
        <w:t xml:space="preserve">J. Finance </w:t>
      </w:r>
      <w:r w:rsidRPr="00A7773E">
        <w:rPr>
          <w:rFonts w:ascii="Times New Roman" w:hAnsi="Times New Roman" w:cs="Times New Roman"/>
          <w:sz w:val="20"/>
          <w:szCs w:val="24"/>
        </w:rPr>
        <w:t>42 863–872.</w:t>
      </w:r>
    </w:p>
    <w:p w:rsidR="00A7773E" w:rsidRDefault="00E378EF" w:rsidP="00A7773E">
      <w:pPr>
        <w:pStyle w:val="ListParagraph"/>
        <w:numPr>
          <w:ilvl w:val="0"/>
          <w:numId w:val="4"/>
        </w:numPr>
        <w:autoSpaceDE w:val="0"/>
        <w:autoSpaceDN w:val="0"/>
        <w:adjustRightInd w:val="0"/>
        <w:snapToGrid w:val="0"/>
        <w:spacing w:after="0" w:line="240" w:lineRule="auto"/>
        <w:jc w:val="both"/>
        <w:rPr>
          <w:rFonts w:ascii="Times New Roman" w:hAnsi="Times New Roman" w:cs="Times New Roman"/>
          <w:sz w:val="20"/>
          <w:szCs w:val="24"/>
        </w:rPr>
      </w:pPr>
      <w:r w:rsidRPr="00A7773E">
        <w:rPr>
          <w:rFonts w:ascii="Times New Roman" w:hAnsi="Times New Roman" w:cs="Times New Roman"/>
          <w:sz w:val="20"/>
          <w:szCs w:val="24"/>
        </w:rPr>
        <w:t xml:space="preserve">Wilson, N., B. Summers. 2002. Trade credit firms offered by small firms: Survey evidence and empirical analysis. </w:t>
      </w:r>
      <w:r w:rsidRPr="00A7773E">
        <w:rPr>
          <w:rFonts w:ascii="Times New Roman" w:hAnsi="Times New Roman" w:cs="Times New Roman"/>
          <w:i/>
          <w:iCs/>
          <w:sz w:val="20"/>
          <w:szCs w:val="24"/>
        </w:rPr>
        <w:t xml:space="preserve">J. Bus. Finance Accounting </w:t>
      </w:r>
      <w:r w:rsidRPr="00A7773E">
        <w:rPr>
          <w:rFonts w:ascii="Times New Roman" w:hAnsi="Times New Roman" w:cs="Times New Roman"/>
          <w:sz w:val="20"/>
          <w:szCs w:val="24"/>
        </w:rPr>
        <w:t>29 317–351.</w:t>
      </w:r>
    </w:p>
    <w:p w:rsidR="00A7773E" w:rsidRPr="00A7773E" w:rsidRDefault="00A7773E" w:rsidP="00A7773E">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cs="Times New Roman"/>
          <w:sz w:val="20"/>
          <w:szCs w:val="24"/>
        </w:rPr>
        <w:sectPr w:rsidR="00A7773E" w:rsidRPr="00A7773E" w:rsidSect="00A7773E">
          <w:type w:val="continuous"/>
          <w:pgSz w:w="12240" w:h="15840" w:code="1"/>
          <w:pgMar w:top="1440" w:right="1440" w:bottom="1440" w:left="1440" w:header="720" w:footer="720" w:gutter="0"/>
          <w:cols w:num="2" w:space="720"/>
          <w:docGrid w:linePitch="360"/>
        </w:sectPr>
      </w:pPr>
    </w:p>
    <w:p w:rsidR="00155E6B" w:rsidRDefault="00155E6B" w:rsidP="00A7773E">
      <w:pPr>
        <w:pStyle w:val="ListParagraph"/>
        <w:autoSpaceDE w:val="0"/>
        <w:autoSpaceDN w:val="0"/>
        <w:adjustRightInd w:val="0"/>
        <w:snapToGrid w:val="0"/>
        <w:spacing w:after="0" w:line="240" w:lineRule="auto"/>
        <w:ind w:left="425"/>
        <w:jc w:val="both"/>
        <w:rPr>
          <w:rFonts w:ascii="Times New Roman" w:hAnsi="Times New Roman" w:cs="Times New Roman"/>
          <w:sz w:val="20"/>
          <w:szCs w:val="24"/>
          <w:lang w:eastAsia="zh-CN"/>
        </w:rPr>
      </w:pPr>
    </w:p>
    <w:p w:rsidR="00A7773E" w:rsidRDefault="00A7773E" w:rsidP="00A7773E">
      <w:pPr>
        <w:pStyle w:val="ListParagraph"/>
        <w:autoSpaceDE w:val="0"/>
        <w:autoSpaceDN w:val="0"/>
        <w:adjustRightInd w:val="0"/>
        <w:snapToGrid w:val="0"/>
        <w:spacing w:after="0" w:line="240" w:lineRule="auto"/>
        <w:ind w:left="0"/>
        <w:jc w:val="both"/>
        <w:rPr>
          <w:rFonts w:ascii="Times New Roman" w:hAnsi="Times New Roman" w:cs="Times New Roman"/>
          <w:sz w:val="20"/>
          <w:szCs w:val="24"/>
          <w:lang w:eastAsia="zh-CN"/>
        </w:rPr>
      </w:pPr>
    </w:p>
    <w:p w:rsidR="00A7773E" w:rsidRDefault="00A7773E" w:rsidP="00A7773E">
      <w:pPr>
        <w:pStyle w:val="ListParagraph"/>
        <w:autoSpaceDE w:val="0"/>
        <w:autoSpaceDN w:val="0"/>
        <w:adjustRightInd w:val="0"/>
        <w:snapToGrid w:val="0"/>
        <w:spacing w:after="0" w:line="240" w:lineRule="auto"/>
        <w:ind w:left="0"/>
        <w:jc w:val="both"/>
        <w:rPr>
          <w:rFonts w:ascii="Times New Roman" w:hAnsi="Times New Roman" w:cs="Times New Roman"/>
          <w:sz w:val="20"/>
          <w:szCs w:val="24"/>
          <w:lang w:eastAsia="zh-CN"/>
        </w:rPr>
      </w:pPr>
    </w:p>
    <w:p w:rsidR="00E378EF" w:rsidRPr="00A7773E" w:rsidRDefault="00155E6B" w:rsidP="00A7773E">
      <w:pPr>
        <w:pStyle w:val="ListParagraph"/>
        <w:autoSpaceDE w:val="0"/>
        <w:autoSpaceDN w:val="0"/>
        <w:adjustRightInd w:val="0"/>
        <w:snapToGrid w:val="0"/>
        <w:spacing w:after="0" w:line="240" w:lineRule="auto"/>
        <w:ind w:left="0"/>
        <w:jc w:val="both"/>
        <w:rPr>
          <w:rFonts w:ascii="Times New Roman" w:hAnsi="Times New Roman" w:cs="Times New Roman"/>
          <w:sz w:val="20"/>
          <w:szCs w:val="24"/>
        </w:rPr>
      </w:pPr>
      <w:r w:rsidRPr="00A7773E">
        <w:rPr>
          <w:rFonts w:ascii="Times New Roman" w:hAnsi="Times New Roman" w:cs="Times New Roman"/>
          <w:sz w:val="20"/>
          <w:szCs w:val="24"/>
        </w:rPr>
        <w:t>7/5/2014</w:t>
      </w:r>
    </w:p>
    <w:sectPr w:rsidR="00E378EF" w:rsidRPr="00A7773E" w:rsidSect="00296060">
      <w:headerReference w:type="default"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CD" w:rsidRDefault="00286CCD" w:rsidP="00110BAA">
      <w:pPr>
        <w:spacing w:after="0" w:line="240" w:lineRule="auto"/>
      </w:pPr>
      <w:r>
        <w:separator/>
      </w:r>
    </w:p>
  </w:endnote>
  <w:endnote w:type="continuationSeparator" w:id="0">
    <w:p w:rsidR="00286CCD" w:rsidRDefault="00286CCD" w:rsidP="00110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3E" w:rsidRPr="00155E6B" w:rsidRDefault="00C07C2C" w:rsidP="00155E6B">
    <w:pPr>
      <w:spacing w:after="0" w:line="240" w:lineRule="auto"/>
      <w:jc w:val="center"/>
      <w:rPr>
        <w:rFonts w:ascii="Times New Roman" w:hAnsi="Times New Roman" w:cs="Times New Roman"/>
        <w:sz w:val="20"/>
      </w:rPr>
    </w:pPr>
    <w:r w:rsidRPr="00155E6B">
      <w:rPr>
        <w:rFonts w:ascii="Times New Roman" w:hAnsi="Times New Roman" w:cs="Times New Roman"/>
        <w:sz w:val="20"/>
      </w:rPr>
      <w:fldChar w:fldCharType="begin"/>
    </w:r>
    <w:r w:rsidR="00A7773E" w:rsidRPr="00155E6B">
      <w:rPr>
        <w:rFonts w:ascii="Times New Roman" w:hAnsi="Times New Roman" w:cs="Times New Roman"/>
        <w:sz w:val="20"/>
      </w:rPr>
      <w:instrText xml:space="preserve"> page </w:instrText>
    </w:r>
    <w:r w:rsidRPr="00155E6B">
      <w:rPr>
        <w:rFonts w:ascii="Times New Roman" w:hAnsi="Times New Roman" w:cs="Times New Roman"/>
        <w:sz w:val="20"/>
      </w:rPr>
      <w:fldChar w:fldCharType="separate"/>
    </w:r>
    <w:r w:rsidR="006B270C">
      <w:rPr>
        <w:rFonts w:ascii="Times New Roman" w:hAnsi="Times New Roman" w:cs="Times New Roman"/>
        <w:noProof/>
        <w:sz w:val="20"/>
      </w:rPr>
      <w:t>83</w:t>
    </w:r>
    <w:r w:rsidRPr="00155E6B">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6B" w:rsidRPr="00155E6B" w:rsidRDefault="00C07C2C" w:rsidP="00155E6B">
    <w:pPr>
      <w:spacing w:after="0" w:line="240" w:lineRule="auto"/>
      <w:jc w:val="center"/>
      <w:rPr>
        <w:rFonts w:ascii="Times New Roman" w:hAnsi="Times New Roman" w:cs="Times New Roman"/>
        <w:sz w:val="20"/>
      </w:rPr>
    </w:pPr>
    <w:r w:rsidRPr="00155E6B">
      <w:rPr>
        <w:rFonts w:ascii="Times New Roman" w:hAnsi="Times New Roman" w:cs="Times New Roman"/>
        <w:sz w:val="20"/>
      </w:rPr>
      <w:fldChar w:fldCharType="begin"/>
    </w:r>
    <w:r w:rsidR="00155E6B" w:rsidRPr="00155E6B">
      <w:rPr>
        <w:rFonts w:ascii="Times New Roman" w:hAnsi="Times New Roman" w:cs="Times New Roman"/>
        <w:sz w:val="20"/>
      </w:rPr>
      <w:instrText xml:space="preserve"> page </w:instrText>
    </w:r>
    <w:r w:rsidRPr="00155E6B">
      <w:rPr>
        <w:rFonts w:ascii="Times New Roman" w:hAnsi="Times New Roman" w:cs="Times New Roman"/>
        <w:sz w:val="20"/>
      </w:rPr>
      <w:fldChar w:fldCharType="separate"/>
    </w:r>
    <w:r w:rsidR="00A7773E">
      <w:rPr>
        <w:rFonts w:ascii="Times New Roman" w:hAnsi="Times New Roman" w:cs="Times New Roman"/>
        <w:noProof/>
        <w:sz w:val="20"/>
      </w:rPr>
      <w:t>1</w:t>
    </w:r>
    <w:r w:rsidRPr="00155E6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CD" w:rsidRDefault="00286CCD" w:rsidP="00110BAA">
      <w:pPr>
        <w:spacing w:after="0" w:line="240" w:lineRule="auto"/>
      </w:pPr>
      <w:r>
        <w:separator/>
      </w:r>
    </w:p>
  </w:footnote>
  <w:footnote w:type="continuationSeparator" w:id="0">
    <w:p w:rsidR="00286CCD" w:rsidRDefault="00286CCD" w:rsidP="00110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3E" w:rsidRPr="00155E6B" w:rsidRDefault="00A7773E" w:rsidP="0015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55E6B">
      <w:rPr>
        <w:rFonts w:ascii="Times New Roman" w:hAnsi="Times New Roman" w:cs="Times New Roman" w:hint="eastAsia"/>
        <w:sz w:val="20"/>
      </w:rPr>
      <w:tab/>
    </w:r>
    <w:r w:rsidRPr="00155E6B">
      <w:rPr>
        <w:rFonts w:ascii="Times New Roman" w:hAnsi="Times New Roman" w:cs="Times New Roman"/>
        <w:sz w:val="20"/>
      </w:rPr>
      <w:t>New York Science Journal 201</w:t>
    </w:r>
    <w:r w:rsidRPr="00155E6B">
      <w:rPr>
        <w:rFonts w:ascii="Times New Roman" w:hAnsi="Times New Roman" w:cs="Times New Roman" w:hint="eastAsia"/>
        <w:sz w:val="20"/>
      </w:rPr>
      <w:t>4</w:t>
    </w:r>
    <w:proofErr w:type="gramStart"/>
    <w:r w:rsidRPr="00155E6B">
      <w:rPr>
        <w:rFonts w:ascii="Times New Roman" w:hAnsi="Times New Roman" w:cs="Times New Roman"/>
        <w:sz w:val="20"/>
      </w:rPr>
      <w:t>;</w:t>
    </w:r>
    <w:r w:rsidRPr="00155E6B">
      <w:rPr>
        <w:rFonts w:ascii="Times New Roman" w:hAnsi="Times New Roman" w:cs="Times New Roman" w:hint="eastAsia"/>
        <w:sz w:val="20"/>
      </w:rPr>
      <w:t>7</w:t>
    </w:r>
    <w:proofErr w:type="gramEnd"/>
    <w:r w:rsidRPr="00155E6B">
      <w:rPr>
        <w:rFonts w:ascii="Times New Roman" w:hAnsi="Times New Roman" w:cs="Times New Roman"/>
        <w:sz w:val="20"/>
      </w:rPr>
      <w:t>(</w:t>
    </w:r>
    <w:r w:rsidRPr="00155E6B">
      <w:rPr>
        <w:rFonts w:ascii="Times New Roman" w:hAnsi="Times New Roman" w:cs="Times New Roman" w:hint="eastAsia"/>
        <w:sz w:val="20"/>
      </w:rPr>
      <w:t>7</w:t>
    </w:r>
    <w:r w:rsidRPr="00155E6B">
      <w:rPr>
        <w:rFonts w:ascii="Times New Roman" w:hAnsi="Times New Roman" w:cs="Times New Roman"/>
        <w:sz w:val="20"/>
      </w:rPr>
      <w:t>)</w:t>
    </w:r>
    <w:r w:rsidRPr="00155E6B">
      <w:rPr>
        <w:rFonts w:ascii="Times New Roman" w:hAnsi="Times New Roman" w:cs="Times New Roman"/>
        <w:iCs/>
        <w:sz w:val="20"/>
      </w:rPr>
      <w:t xml:space="preserve">     </w:t>
    </w:r>
    <w:r w:rsidRPr="00155E6B">
      <w:rPr>
        <w:rFonts w:ascii="Times New Roman" w:hAnsi="Times New Roman" w:cs="Times New Roman" w:hint="eastAsia"/>
        <w:iCs/>
        <w:sz w:val="20"/>
      </w:rPr>
      <w:tab/>
    </w:r>
    <w:r w:rsidRPr="00155E6B">
      <w:rPr>
        <w:rFonts w:ascii="Times New Roman" w:hAnsi="Times New Roman" w:cs="Times New Roman"/>
        <w:iCs/>
        <w:sz w:val="20"/>
      </w:rPr>
      <w:t xml:space="preserve"> </w:t>
    </w:r>
    <w:r w:rsidRPr="00155E6B">
      <w:rPr>
        <w:rFonts w:ascii="Times New Roman" w:hAnsi="Times New Roman" w:cs="Times New Roman" w:hint="eastAsia"/>
        <w:iCs/>
        <w:sz w:val="20"/>
      </w:rPr>
      <w:t xml:space="preserve"> </w:t>
    </w:r>
    <w:r w:rsidRPr="00155E6B">
      <w:rPr>
        <w:rFonts w:ascii="Times New Roman" w:hAnsi="Times New Roman" w:cs="Times New Roman"/>
        <w:iCs/>
        <w:sz w:val="20"/>
      </w:rPr>
      <w:t xml:space="preserve">   </w:t>
    </w:r>
    <w:hyperlink r:id="rId1" w:history="1">
      <w:r w:rsidRPr="00155E6B">
        <w:rPr>
          <w:rStyle w:val="Hyperlink"/>
          <w:rFonts w:ascii="Times New Roman" w:hAnsi="Times New Roman" w:cs="Times New Roman"/>
          <w:sz w:val="20"/>
        </w:rPr>
        <w:t>http://www.sciencepub.net/newyork</w:t>
      </w:r>
    </w:hyperlink>
  </w:p>
  <w:p w:rsidR="00A7773E" w:rsidRPr="00155E6B" w:rsidRDefault="00A7773E" w:rsidP="00155E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E6B" w:rsidRPr="00155E6B" w:rsidRDefault="00155E6B" w:rsidP="00155E6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rPr>
    </w:pPr>
    <w:r w:rsidRPr="00155E6B">
      <w:rPr>
        <w:rFonts w:ascii="Times New Roman" w:hAnsi="Times New Roman" w:cs="Times New Roman" w:hint="eastAsia"/>
        <w:sz w:val="20"/>
      </w:rPr>
      <w:tab/>
    </w:r>
    <w:r w:rsidRPr="00155E6B">
      <w:rPr>
        <w:rFonts w:ascii="Times New Roman" w:hAnsi="Times New Roman" w:cs="Times New Roman"/>
        <w:sz w:val="20"/>
      </w:rPr>
      <w:t>New York Science Journal 201</w:t>
    </w:r>
    <w:r w:rsidRPr="00155E6B">
      <w:rPr>
        <w:rFonts w:ascii="Times New Roman" w:hAnsi="Times New Roman" w:cs="Times New Roman" w:hint="eastAsia"/>
        <w:sz w:val="20"/>
      </w:rPr>
      <w:t>4</w:t>
    </w:r>
    <w:proofErr w:type="gramStart"/>
    <w:r w:rsidRPr="00155E6B">
      <w:rPr>
        <w:rFonts w:ascii="Times New Roman" w:hAnsi="Times New Roman" w:cs="Times New Roman"/>
        <w:sz w:val="20"/>
      </w:rPr>
      <w:t>;</w:t>
    </w:r>
    <w:r w:rsidRPr="00155E6B">
      <w:rPr>
        <w:rFonts w:ascii="Times New Roman" w:hAnsi="Times New Roman" w:cs="Times New Roman" w:hint="eastAsia"/>
        <w:sz w:val="20"/>
      </w:rPr>
      <w:t>7</w:t>
    </w:r>
    <w:proofErr w:type="gramEnd"/>
    <w:r w:rsidRPr="00155E6B">
      <w:rPr>
        <w:rFonts w:ascii="Times New Roman" w:hAnsi="Times New Roman" w:cs="Times New Roman"/>
        <w:sz w:val="20"/>
      </w:rPr>
      <w:t>(</w:t>
    </w:r>
    <w:r w:rsidRPr="00155E6B">
      <w:rPr>
        <w:rFonts w:ascii="Times New Roman" w:hAnsi="Times New Roman" w:cs="Times New Roman" w:hint="eastAsia"/>
        <w:sz w:val="20"/>
      </w:rPr>
      <w:t>7</w:t>
    </w:r>
    <w:r w:rsidRPr="00155E6B">
      <w:rPr>
        <w:rFonts w:ascii="Times New Roman" w:hAnsi="Times New Roman" w:cs="Times New Roman"/>
        <w:sz w:val="20"/>
      </w:rPr>
      <w:t>)</w:t>
    </w:r>
    <w:r w:rsidRPr="00155E6B">
      <w:rPr>
        <w:rFonts w:ascii="Times New Roman" w:hAnsi="Times New Roman" w:cs="Times New Roman"/>
        <w:iCs/>
        <w:sz w:val="20"/>
      </w:rPr>
      <w:t xml:space="preserve">     </w:t>
    </w:r>
    <w:r w:rsidRPr="00155E6B">
      <w:rPr>
        <w:rFonts w:ascii="Times New Roman" w:hAnsi="Times New Roman" w:cs="Times New Roman" w:hint="eastAsia"/>
        <w:iCs/>
        <w:sz w:val="20"/>
      </w:rPr>
      <w:tab/>
    </w:r>
    <w:r w:rsidRPr="00155E6B">
      <w:rPr>
        <w:rFonts w:ascii="Times New Roman" w:hAnsi="Times New Roman" w:cs="Times New Roman"/>
        <w:iCs/>
        <w:sz w:val="20"/>
      </w:rPr>
      <w:t xml:space="preserve"> </w:t>
    </w:r>
    <w:r w:rsidRPr="00155E6B">
      <w:rPr>
        <w:rFonts w:ascii="Times New Roman" w:hAnsi="Times New Roman" w:cs="Times New Roman" w:hint="eastAsia"/>
        <w:iCs/>
        <w:sz w:val="20"/>
      </w:rPr>
      <w:t xml:space="preserve"> </w:t>
    </w:r>
    <w:r w:rsidRPr="00155E6B">
      <w:rPr>
        <w:rFonts w:ascii="Times New Roman" w:hAnsi="Times New Roman" w:cs="Times New Roman"/>
        <w:iCs/>
        <w:sz w:val="20"/>
      </w:rPr>
      <w:t xml:space="preserve">   </w:t>
    </w:r>
    <w:hyperlink r:id="rId1" w:history="1">
      <w:r w:rsidRPr="00155E6B">
        <w:rPr>
          <w:rStyle w:val="Hyperlink"/>
          <w:rFonts w:ascii="Times New Roman" w:hAnsi="Times New Roman" w:cs="Times New Roman"/>
          <w:sz w:val="20"/>
        </w:rPr>
        <w:t>http://www.sciencepub.net/newyork</w:t>
      </w:r>
    </w:hyperlink>
  </w:p>
  <w:p w:rsidR="00155E6B" w:rsidRPr="00155E6B" w:rsidRDefault="00155E6B" w:rsidP="00155E6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8AD"/>
    <w:multiLevelType w:val="hybridMultilevel"/>
    <w:tmpl w:val="B0A05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25AB8"/>
    <w:multiLevelType w:val="hybridMultilevel"/>
    <w:tmpl w:val="4B80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D1A5A"/>
    <w:multiLevelType w:val="hybridMultilevel"/>
    <w:tmpl w:val="4B80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D5EE5"/>
    <w:multiLevelType w:val="hybridMultilevel"/>
    <w:tmpl w:val="757A28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1A5D"/>
    <w:rsid w:val="00017826"/>
    <w:rsid w:val="000A2652"/>
    <w:rsid w:val="000C15EC"/>
    <w:rsid w:val="000E393A"/>
    <w:rsid w:val="000E6744"/>
    <w:rsid w:val="00104CDA"/>
    <w:rsid w:val="00110BAA"/>
    <w:rsid w:val="0013103C"/>
    <w:rsid w:val="00155E6B"/>
    <w:rsid w:val="00191CD2"/>
    <w:rsid w:val="0020323E"/>
    <w:rsid w:val="002370C0"/>
    <w:rsid w:val="00267C29"/>
    <w:rsid w:val="00286CCD"/>
    <w:rsid w:val="002878E8"/>
    <w:rsid w:val="00296060"/>
    <w:rsid w:val="002D1531"/>
    <w:rsid w:val="0036041E"/>
    <w:rsid w:val="003B3DB5"/>
    <w:rsid w:val="003E7B02"/>
    <w:rsid w:val="003F616E"/>
    <w:rsid w:val="00406F6F"/>
    <w:rsid w:val="00450E0A"/>
    <w:rsid w:val="00495847"/>
    <w:rsid w:val="004B3519"/>
    <w:rsid w:val="004C4BEA"/>
    <w:rsid w:val="004D6EFA"/>
    <w:rsid w:val="004E7DEB"/>
    <w:rsid w:val="004F6B9F"/>
    <w:rsid w:val="005576D3"/>
    <w:rsid w:val="00577F4F"/>
    <w:rsid w:val="00585BFC"/>
    <w:rsid w:val="0059298A"/>
    <w:rsid w:val="00643F14"/>
    <w:rsid w:val="00646A15"/>
    <w:rsid w:val="00693F10"/>
    <w:rsid w:val="006A7BE4"/>
    <w:rsid w:val="006B1F28"/>
    <w:rsid w:val="006B270C"/>
    <w:rsid w:val="00707512"/>
    <w:rsid w:val="0071322A"/>
    <w:rsid w:val="00783C2A"/>
    <w:rsid w:val="00795845"/>
    <w:rsid w:val="007A08AB"/>
    <w:rsid w:val="007A4013"/>
    <w:rsid w:val="007B0D14"/>
    <w:rsid w:val="007B34E5"/>
    <w:rsid w:val="007E6D4B"/>
    <w:rsid w:val="0080290A"/>
    <w:rsid w:val="00813F99"/>
    <w:rsid w:val="00820595"/>
    <w:rsid w:val="0084519D"/>
    <w:rsid w:val="00885DCB"/>
    <w:rsid w:val="00903767"/>
    <w:rsid w:val="00935828"/>
    <w:rsid w:val="00935FB8"/>
    <w:rsid w:val="00967557"/>
    <w:rsid w:val="00973D39"/>
    <w:rsid w:val="009A1F5C"/>
    <w:rsid w:val="009A40C3"/>
    <w:rsid w:val="009B3937"/>
    <w:rsid w:val="009D3951"/>
    <w:rsid w:val="009E43DC"/>
    <w:rsid w:val="009F142C"/>
    <w:rsid w:val="00A04807"/>
    <w:rsid w:val="00A22468"/>
    <w:rsid w:val="00A22D36"/>
    <w:rsid w:val="00A72156"/>
    <w:rsid w:val="00A75C88"/>
    <w:rsid w:val="00A7773E"/>
    <w:rsid w:val="00AE3229"/>
    <w:rsid w:val="00B00928"/>
    <w:rsid w:val="00B10EF0"/>
    <w:rsid w:val="00B31BC3"/>
    <w:rsid w:val="00B42F14"/>
    <w:rsid w:val="00B639A3"/>
    <w:rsid w:val="00BC4A59"/>
    <w:rsid w:val="00C07C2C"/>
    <w:rsid w:val="00C24F6F"/>
    <w:rsid w:val="00C65704"/>
    <w:rsid w:val="00CA7FD3"/>
    <w:rsid w:val="00CB1FB0"/>
    <w:rsid w:val="00CC05EF"/>
    <w:rsid w:val="00CD00D2"/>
    <w:rsid w:val="00CE2082"/>
    <w:rsid w:val="00CF1ED7"/>
    <w:rsid w:val="00D930B0"/>
    <w:rsid w:val="00E00D19"/>
    <w:rsid w:val="00E378EF"/>
    <w:rsid w:val="00EB0A55"/>
    <w:rsid w:val="00ED7BC9"/>
    <w:rsid w:val="00F6192B"/>
    <w:rsid w:val="00F83E13"/>
    <w:rsid w:val="00F91A5D"/>
    <w:rsid w:val="00FE11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ang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D14"/>
    <w:pPr>
      <w:spacing w:after="200" w:line="276" w:lineRule="auto"/>
    </w:pPr>
    <w:rPr>
      <w:sz w:val="22"/>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A15"/>
    <w:pPr>
      <w:ind w:left="720"/>
      <w:contextualSpacing/>
    </w:pPr>
  </w:style>
  <w:style w:type="paragraph" w:styleId="Header">
    <w:name w:val="header"/>
    <w:basedOn w:val="Normal"/>
    <w:link w:val="HeaderChar"/>
    <w:uiPriority w:val="99"/>
    <w:unhideWhenUsed/>
    <w:rsid w:val="00110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BAA"/>
  </w:style>
  <w:style w:type="paragraph" w:styleId="Footer">
    <w:name w:val="footer"/>
    <w:basedOn w:val="Normal"/>
    <w:link w:val="FooterChar"/>
    <w:uiPriority w:val="99"/>
    <w:semiHidden/>
    <w:unhideWhenUsed/>
    <w:rsid w:val="00110B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0BAA"/>
  </w:style>
  <w:style w:type="paragraph" w:styleId="BalloonText">
    <w:name w:val="Balloon Text"/>
    <w:basedOn w:val="Normal"/>
    <w:link w:val="BalloonTextChar"/>
    <w:uiPriority w:val="99"/>
    <w:semiHidden/>
    <w:unhideWhenUsed/>
    <w:rsid w:val="00B639A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639A3"/>
    <w:rPr>
      <w:rFonts w:ascii="Tahoma" w:hAnsi="Tahoma"/>
      <w:sz w:val="16"/>
      <w:szCs w:val="14"/>
      <w:lang w:eastAsia="en-US" w:bidi="hi-IN"/>
    </w:rPr>
  </w:style>
  <w:style w:type="character" w:styleId="Hyperlink">
    <w:name w:val="Hyperlink"/>
    <w:basedOn w:val="DefaultParagraphFont"/>
    <w:rsid w:val="00B639A3"/>
    <w:rPr>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2079</Words>
  <Characters>11855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13907</CharactersWithSpaces>
  <SharedDoc>false</SharedDoc>
  <HLinks>
    <vt:vector size="6" baseType="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dc:creator>
  <cp:lastModifiedBy>Administrator</cp:lastModifiedBy>
  <cp:revision>4</cp:revision>
  <cp:lastPrinted>2014-07-09T01:31:00Z</cp:lastPrinted>
  <dcterms:created xsi:type="dcterms:W3CDTF">2014-07-09T10:20:00Z</dcterms:created>
  <dcterms:modified xsi:type="dcterms:W3CDTF">2014-07-09T08:22:00Z</dcterms:modified>
</cp:coreProperties>
</file>