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CA" w:rsidRPr="006C6A17" w:rsidRDefault="006C6A17" w:rsidP="00AC48CA">
      <w:pPr>
        <w:jc w:val="center"/>
        <w:rPr>
          <w:b/>
          <w:bCs/>
          <w:sz w:val="20"/>
          <w:szCs w:val="20"/>
        </w:rPr>
      </w:pPr>
      <w:r w:rsidRPr="006C6A17">
        <w:rPr>
          <w:b/>
          <w:bCs/>
          <w:sz w:val="20"/>
          <w:szCs w:val="20"/>
        </w:rPr>
        <w:t>The Effects of Different Diets on Ovary Maturation and Spawning of Pond-reared White Indian Shrimp (</w:t>
      </w:r>
      <w:proofErr w:type="spellStart"/>
      <w:r w:rsidRPr="006C6A17">
        <w:rPr>
          <w:b/>
          <w:bCs/>
          <w:i/>
          <w:iCs/>
          <w:sz w:val="20"/>
          <w:szCs w:val="20"/>
        </w:rPr>
        <w:t>Fenneropenaeus</w:t>
      </w:r>
      <w:proofErr w:type="spellEnd"/>
      <w:r w:rsidRPr="006C6A17">
        <w:rPr>
          <w:b/>
          <w:bCs/>
          <w:i/>
          <w:iCs/>
          <w:sz w:val="20"/>
          <w:szCs w:val="20"/>
        </w:rPr>
        <w:t xml:space="preserve"> </w:t>
      </w:r>
      <w:proofErr w:type="spellStart"/>
      <w:r w:rsidRPr="006C6A17">
        <w:rPr>
          <w:b/>
          <w:bCs/>
          <w:i/>
          <w:iCs/>
          <w:sz w:val="20"/>
          <w:szCs w:val="20"/>
        </w:rPr>
        <w:t>indicus</w:t>
      </w:r>
      <w:proofErr w:type="spellEnd"/>
      <w:r w:rsidRPr="006C6A17">
        <w:rPr>
          <w:b/>
          <w:bCs/>
          <w:sz w:val="20"/>
          <w:szCs w:val="20"/>
        </w:rPr>
        <w:t>)</w:t>
      </w:r>
    </w:p>
    <w:p w:rsidR="006C6A17" w:rsidRDefault="006C6A17" w:rsidP="00AC48CA">
      <w:pPr>
        <w:jc w:val="center"/>
        <w:rPr>
          <w:sz w:val="20"/>
          <w:szCs w:val="20"/>
        </w:rPr>
      </w:pPr>
    </w:p>
    <w:p w:rsidR="00AC48CA" w:rsidRPr="006C6A17" w:rsidRDefault="006C6A17" w:rsidP="00AC48CA">
      <w:pPr>
        <w:jc w:val="center"/>
        <w:rPr>
          <w:sz w:val="20"/>
          <w:szCs w:val="20"/>
        </w:rPr>
      </w:pPr>
      <w:proofErr w:type="spellStart"/>
      <w:r w:rsidRPr="006C6A17">
        <w:rPr>
          <w:sz w:val="20"/>
          <w:szCs w:val="20"/>
        </w:rPr>
        <w:t>Alireza</w:t>
      </w:r>
      <w:proofErr w:type="spellEnd"/>
      <w:r w:rsidRPr="006C6A17">
        <w:rPr>
          <w:sz w:val="20"/>
          <w:szCs w:val="20"/>
        </w:rPr>
        <w:t xml:space="preserve"> </w:t>
      </w:r>
      <w:proofErr w:type="spellStart"/>
      <w:r w:rsidRPr="006C6A17">
        <w:rPr>
          <w:sz w:val="20"/>
          <w:szCs w:val="20"/>
        </w:rPr>
        <w:t>Salarzadeh</w:t>
      </w:r>
      <w:proofErr w:type="spellEnd"/>
    </w:p>
    <w:p w:rsidR="006C6A17" w:rsidRDefault="006C6A17" w:rsidP="00AC48CA">
      <w:pPr>
        <w:jc w:val="center"/>
        <w:rPr>
          <w:sz w:val="20"/>
          <w:szCs w:val="20"/>
        </w:rPr>
      </w:pPr>
    </w:p>
    <w:p w:rsidR="006C6A17" w:rsidRDefault="006C6A17" w:rsidP="006C6A17">
      <w:pPr>
        <w:pStyle w:val="msolistparagraph0"/>
        <w:bidi w:val="0"/>
        <w:ind w:left="113"/>
        <w:jc w:val="center"/>
        <w:rPr>
          <w:sz w:val="20"/>
          <w:szCs w:val="20"/>
        </w:rPr>
      </w:pPr>
      <w:r>
        <w:rPr>
          <w:rFonts w:eastAsia="Calibri"/>
          <w:color w:val="231F20"/>
          <w:sz w:val="20"/>
          <w:szCs w:val="20"/>
          <w:lang w:bidi="ar-SA"/>
        </w:rPr>
        <w:t xml:space="preserve">Department of Fishery, Islamic Azad University, Bandar </w:t>
      </w:r>
      <w:proofErr w:type="spellStart"/>
      <w:r>
        <w:rPr>
          <w:rFonts w:eastAsia="Calibri"/>
          <w:color w:val="231F20"/>
          <w:sz w:val="20"/>
          <w:szCs w:val="20"/>
          <w:lang w:bidi="ar-SA"/>
        </w:rPr>
        <w:t>Abbas</w:t>
      </w:r>
      <w:proofErr w:type="spellEnd"/>
      <w:r>
        <w:rPr>
          <w:rFonts w:eastAsia="Calibri"/>
          <w:color w:val="231F20"/>
          <w:sz w:val="20"/>
          <w:szCs w:val="20"/>
          <w:lang w:bidi="ar-SA"/>
        </w:rPr>
        <w:t xml:space="preserve"> Branch, PO Box 79159–1311, Bandar </w:t>
      </w:r>
      <w:proofErr w:type="spellStart"/>
      <w:r>
        <w:rPr>
          <w:rFonts w:eastAsia="Calibri"/>
          <w:color w:val="231F20"/>
          <w:sz w:val="20"/>
          <w:szCs w:val="20"/>
          <w:lang w:bidi="ar-SA"/>
        </w:rPr>
        <w:t>Abbas</w:t>
      </w:r>
      <w:proofErr w:type="spellEnd"/>
      <w:r>
        <w:rPr>
          <w:rFonts w:eastAsia="Calibri"/>
          <w:color w:val="231F20"/>
          <w:sz w:val="20"/>
          <w:szCs w:val="20"/>
          <w:lang w:bidi="ar-SA"/>
        </w:rPr>
        <w:t>, Iran</w:t>
      </w:r>
    </w:p>
    <w:p w:rsidR="00AC48CA" w:rsidRPr="006C6A17" w:rsidRDefault="000A5D65" w:rsidP="00AC48CA">
      <w:pPr>
        <w:jc w:val="center"/>
        <w:rPr>
          <w:b/>
          <w:sz w:val="20"/>
          <w:szCs w:val="20"/>
        </w:rPr>
      </w:pPr>
      <w:hyperlink r:id="rId7" w:history="1">
        <w:r w:rsidR="006C6A17" w:rsidRPr="006C6A17">
          <w:rPr>
            <w:rStyle w:val="Hyperlink"/>
            <w:sz w:val="20"/>
            <w:szCs w:val="20"/>
          </w:rPr>
          <w:t>reza1375bandar@yahoo.com</w:t>
        </w:r>
      </w:hyperlink>
    </w:p>
    <w:p w:rsidR="006C6A17" w:rsidRDefault="006C6A17" w:rsidP="00AC48CA">
      <w:pPr>
        <w:jc w:val="center"/>
        <w:rPr>
          <w:b/>
          <w:sz w:val="20"/>
          <w:szCs w:val="20"/>
        </w:rPr>
      </w:pPr>
    </w:p>
    <w:p w:rsidR="006C6A17" w:rsidRPr="001471EE" w:rsidRDefault="00471E57" w:rsidP="001471EE">
      <w:pPr>
        <w:snapToGrid w:val="0"/>
        <w:jc w:val="both"/>
        <w:rPr>
          <w:sz w:val="20"/>
          <w:szCs w:val="20"/>
        </w:rPr>
      </w:pPr>
      <w:r w:rsidRPr="00A03677">
        <w:rPr>
          <w:b/>
          <w:sz w:val="20"/>
          <w:szCs w:val="20"/>
        </w:rPr>
        <w:t xml:space="preserve">Abstract: </w:t>
      </w:r>
      <w:r w:rsidR="006C6A17">
        <w:rPr>
          <w:sz w:val="20"/>
          <w:szCs w:val="20"/>
        </w:rPr>
        <w:t>Current investigation is conducted to determine effect of four different diets on ovary maturation and spawning of the pond-reared White Indian</w:t>
      </w:r>
      <w:r w:rsidR="00B6597B">
        <w:rPr>
          <w:rFonts w:hint="eastAsia"/>
          <w:sz w:val="20"/>
          <w:szCs w:val="20"/>
          <w:lang w:eastAsia="zh-CN"/>
        </w:rPr>
        <w:t xml:space="preserve"> </w:t>
      </w:r>
      <w:r w:rsidR="006C6A17">
        <w:rPr>
          <w:sz w:val="20"/>
          <w:szCs w:val="20"/>
        </w:rPr>
        <w:t xml:space="preserve">Shrimps for a time span of 60 days. One group of shrimps (control group) was fed with concentrate food of </w:t>
      </w:r>
      <w:proofErr w:type="spellStart"/>
      <w:r w:rsidR="006C6A17">
        <w:rPr>
          <w:sz w:val="20"/>
          <w:szCs w:val="20"/>
        </w:rPr>
        <w:t>broodstocks</w:t>
      </w:r>
      <w:proofErr w:type="spellEnd"/>
      <w:r w:rsidR="006C6A17">
        <w:rPr>
          <w:sz w:val="20"/>
          <w:szCs w:val="20"/>
        </w:rPr>
        <w:t xml:space="preserve">. The second, third, and forth groups were fed by squid meat, </w:t>
      </w:r>
      <w:proofErr w:type="spellStart"/>
      <w:r w:rsidR="006C6A17">
        <w:rPr>
          <w:sz w:val="20"/>
          <w:szCs w:val="20"/>
        </w:rPr>
        <w:t>Solen</w:t>
      </w:r>
      <w:proofErr w:type="spellEnd"/>
      <w:r w:rsidR="006C6A17">
        <w:rPr>
          <w:sz w:val="20"/>
          <w:szCs w:val="20"/>
        </w:rPr>
        <w:t xml:space="preserve"> vagina meat, and </w:t>
      </w:r>
      <w:proofErr w:type="spellStart"/>
      <w:r w:rsidR="006C6A17">
        <w:rPr>
          <w:sz w:val="20"/>
          <w:szCs w:val="20"/>
        </w:rPr>
        <w:t>Polychaete</w:t>
      </w:r>
      <w:proofErr w:type="spellEnd"/>
      <w:r w:rsidR="006C6A17">
        <w:rPr>
          <w:sz w:val="20"/>
          <w:szCs w:val="20"/>
        </w:rPr>
        <w:t xml:space="preserve"> worms from </w:t>
      </w:r>
      <w:proofErr w:type="spellStart"/>
      <w:r w:rsidR="006C6A17">
        <w:rPr>
          <w:sz w:val="20"/>
          <w:szCs w:val="20"/>
        </w:rPr>
        <w:t>Nereididae</w:t>
      </w:r>
      <w:proofErr w:type="spellEnd"/>
      <w:r w:rsidR="006C6A17">
        <w:rPr>
          <w:sz w:val="20"/>
          <w:szCs w:val="20"/>
        </w:rPr>
        <w:t xml:space="preserve"> family, collected along the intertidal zone in Bandar</w:t>
      </w:r>
      <w:r w:rsidR="00B6597B">
        <w:rPr>
          <w:rFonts w:hint="eastAsia"/>
          <w:sz w:val="20"/>
          <w:szCs w:val="20"/>
          <w:lang w:eastAsia="zh-CN"/>
        </w:rPr>
        <w:t xml:space="preserve"> </w:t>
      </w:r>
      <w:proofErr w:type="spellStart"/>
      <w:r w:rsidR="006C6A17">
        <w:rPr>
          <w:sz w:val="20"/>
          <w:szCs w:val="20"/>
        </w:rPr>
        <w:t>Abbas</w:t>
      </w:r>
      <w:proofErr w:type="spellEnd"/>
      <w:r w:rsidR="006C6A17">
        <w:rPr>
          <w:sz w:val="20"/>
          <w:szCs w:val="20"/>
        </w:rPr>
        <w:t xml:space="preserve">, respectively. For each experimental group, three iterations were considered. Results of experiments indicate that the maximum amount of growth and maturation of ovary and spawning was for the fourth group (fed by </w:t>
      </w:r>
      <w:proofErr w:type="spellStart"/>
      <w:r w:rsidR="006C6A17">
        <w:rPr>
          <w:sz w:val="20"/>
          <w:szCs w:val="20"/>
        </w:rPr>
        <w:t>Polychaete</w:t>
      </w:r>
      <w:proofErr w:type="spellEnd"/>
      <w:r w:rsidR="006C6A17">
        <w:rPr>
          <w:sz w:val="20"/>
          <w:szCs w:val="20"/>
        </w:rPr>
        <w:t xml:space="preserve"> worms); the mentioned group had a significant difference with other groups (P&lt;0.05). The second and the third groups (fed by squid and </w:t>
      </w:r>
      <w:proofErr w:type="spellStart"/>
      <w:r w:rsidR="006C6A17">
        <w:rPr>
          <w:sz w:val="20"/>
          <w:szCs w:val="20"/>
        </w:rPr>
        <w:t>solen</w:t>
      </w:r>
      <w:proofErr w:type="spellEnd"/>
      <w:r w:rsidR="006C6A17">
        <w:rPr>
          <w:sz w:val="20"/>
          <w:szCs w:val="20"/>
        </w:rPr>
        <w:t xml:space="preserve"> vagina) showed lower significant difference. The first group did not have a significant difference. Based on results and data, it ca</w:t>
      </w:r>
      <w:r w:rsidR="006C6A17" w:rsidRPr="001471EE">
        <w:rPr>
          <w:sz w:val="20"/>
          <w:szCs w:val="20"/>
        </w:rPr>
        <w:t>n be concluded that three major factors of environmental conditions, endocrine hormones, and the diet type are important factors that have an impact on maturation of ovary and spawning of reared White Indian</w:t>
      </w:r>
      <w:r w:rsidR="00B545EF">
        <w:rPr>
          <w:rFonts w:hint="eastAsia"/>
          <w:sz w:val="20"/>
          <w:szCs w:val="20"/>
          <w:lang w:eastAsia="zh-CN"/>
        </w:rPr>
        <w:t xml:space="preserve"> </w:t>
      </w:r>
      <w:r w:rsidR="006C6A17" w:rsidRPr="001471EE">
        <w:rPr>
          <w:sz w:val="20"/>
          <w:szCs w:val="20"/>
        </w:rPr>
        <w:t>Shrimps.</w:t>
      </w:r>
    </w:p>
    <w:p w:rsidR="00CF05EB" w:rsidRPr="001471EE" w:rsidRDefault="00177C9A" w:rsidP="001471EE">
      <w:pPr>
        <w:snapToGrid w:val="0"/>
        <w:jc w:val="both"/>
        <w:rPr>
          <w:sz w:val="20"/>
          <w:szCs w:val="20"/>
          <w:lang w:eastAsia="zh-CN"/>
        </w:rPr>
      </w:pPr>
      <w:r w:rsidRPr="001471EE">
        <w:rPr>
          <w:sz w:val="20"/>
          <w:szCs w:val="20"/>
        </w:rPr>
        <w:t>[</w:t>
      </w:r>
      <w:proofErr w:type="spellStart"/>
      <w:r w:rsidR="006C6A17" w:rsidRPr="001471EE">
        <w:rPr>
          <w:sz w:val="20"/>
          <w:szCs w:val="20"/>
        </w:rPr>
        <w:t>Alireza</w:t>
      </w:r>
      <w:proofErr w:type="spellEnd"/>
      <w:r w:rsidR="006C6A17" w:rsidRPr="001471EE">
        <w:rPr>
          <w:sz w:val="20"/>
          <w:szCs w:val="20"/>
        </w:rPr>
        <w:t xml:space="preserve"> </w:t>
      </w:r>
      <w:proofErr w:type="spellStart"/>
      <w:r w:rsidR="006C6A17" w:rsidRPr="001471EE">
        <w:rPr>
          <w:sz w:val="20"/>
          <w:szCs w:val="20"/>
        </w:rPr>
        <w:t>Salarzadeh</w:t>
      </w:r>
      <w:proofErr w:type="spellEnd"/>
      <w:r w:rsidR="004A6C92" w:rsidRPr="001471EE">
        <w:rPr>
          <w:sz w:val="20"/>
          <w:szCs w:val="20"/>
        </w:rPr>
        <w:t xml:space="preserve">. </w:t>
      </w:r>
      <w:proofErr w:type="gramStart"/>
      <w:r w:rsidR="006C6A17" w:rsidRPr="001471EE">
        <w:rPr>
          <w:b/>
          <w:bCs/>
          <w:sz w:val="20"/>
          <w:szCs w:val="20"/>
        </w:rPr>
        <w:t>The Effects of Different Diets on Ovary Maturation and Spawning of Pond-reared White Indian Shrimp (</w:t>
      </w:r>
      <w:proofErr w:type="spellStart"/>
      <w:r w:rsidR="006C6A17" w:rsidRPr="001471EE">
        <w:rPr>
          <w:b/>
          <w:bCs/>
          <w:i/>
          <w:iCs/>
          <w:sz w:val="20"/>
          <w:szCs w:val="20"/>
        </w:rPr>
        <w:t>Fenneropenaeus</w:t>
      </w:r>
      <w:proofErr w:type="spellEnd"/>
      <w:r w:rsidR="006C6A17" w:rsidRPr="001471EE">
        <w:rPr>
          <w:b/>
          <w:bCs/>
          <w:i/>
          <w:iCs/>
          <w:sz w:val="20"/>
          <w:szCs w:val="20"/>
        </w:rPr>
        <w:t xml:space="preserve"> </w:t>
      </w:r>
      <w:proofErr w:type="spellStart"/>
      <w:r w:rsidR="006C6A17" w:rsidRPr="001471EE">
        <w:rPr>
          <w:b/>
          <w:bCs/>
          <w:i/>
          <w:iCs/>
          <w:sz w:val="20"/>
          <w:szCs w:val="20"/>
        </w:rPr>
        <w:t>indicus</w:t>
      </w:r>
      <w:proofErr w:type="spellEnd"/>
      <w:r w:rsidR="006C6A17" w:rsidRPr="001471EE">
        <w:rPr>
          <w:b/>
          <w:bCs/>
          <w:sz w:val="20"/>
          <w:szCs w:val="20"/>
        </w:rPr>
        <w:t>)</w:t>
      </w:r>
      <w:r w:rsidR="004A6C92" w:rsidRPr="001471EE">
        <w:rPr>
          <w:b/>
          <w:sz w:val="20"/>
          <w:szCs w:val="20"/>
        </w:rPr>
        <w:t>.</w:t>
      </w:r>
      <w:proofErr w:type="gramEnd"/>
      <w:r w:rsidR="004A6C92" w:rsidRPr="001471EE">
        <w:rPr>
          <w:sz w:val="20"/>
          <w:szCs w:val="20"/>
        </w:rPr>
        <w:t xml:space="preserve"> </w:t>
      </w:r>
      <w:r w:rsidR="00CF05EB" w:rsidRPr="001471EE">
        <w:rPr>
          <w:bCs/>
          <w:i/>
          <w:sz w:val="20"/>
          <w:szCs w:val="20"/>
        </w:rPr>
        <w:t xml:space="preserve">N Y </w:t>
      </w:r>
      <w:proofErr w:type="spellStart"/>
      <w:r w:rsidR="00CF05EB" w:rsidRPr="001471EE">
        <w:rPr>
          <w:bCs/>
          <w:i/>
          <w:sz w:val="20"/>
          <w:szCs w:val="20"/>
        </w:rPr>
        <w:t>Sci</w:t>
      </w:r>
      <w:proofErr w:type="spellEnd"/>
      <w:r w:rsidR="00CF05EB" w:rsidRPr="001471EE">
        <w:rPr>
          <w:bCs/>
          <w:i/>
          <w:sz w:val="20"/>
          <w:szCs w:val="20"/>
        </w:rPr>
        <w:t xml:space="preserve"> J</w:t>
      </w:r>
      <w:r w:rsidR="00CF05EB" w:rsidRPr="001471EE">
        <w:rPr>
          <w:bCs/>
          <w:sz w:val="20"/>
          <w:szCs w:val="20"/>
        </w:rPr>
        <w:t xml:space="preserve"> </w:t>
      </w:r>
      <w:r w:rsidR="00CF05EB" w:rsidRPr="001471EE">
        <w:rPr>
          <w:sz w:val="20"/>
          <w:szCs w:val="20"/>
        </w:rPr>
        <w:t>201</w:t>
      </w:r>
      <w:r w:rsidR="00CF05EB" w:rsidRPr="001471EE">
        <w:rPr>
          <w:rFonts w:hint="eastAsia"/>
          <w:sz w:val="20"/>
          <w:szCs w:val="20"/>
        </w:rPr>
        <w:t>4</w:t>
      </w:r>
      <w:proofErr w:type="gramStart"/>
      <w:r w:rsidR="00CF05EB" w:rsidRPr="001471EE">
        <w:rPr>
          <w:sz w:val="20"/>
          <w:szCs w:val="20"/>
        </w:rPr>
        <w:t>;</w:t>
      </w:r>
      <w:r w:rsidR="00CF05EB" w:rsidRPr="001471EE">
        <w:rPr>
          <w:rFonts w:hint="eastAsia"/>
          <w:sz w:val="20"/>
          <w:szCs w:val="20"/>
        </w:rPr>
        <w:t>7</w:t>
      </w:r>
      <w:proofErr w:type="gramEnd"/>
      <w:r w:rsidR="00CF05EB" w:rsidRPr="001471EE">
        <w:rPr>
          <w:sz w:val="20"/>
          <w:szCs w:val="20"/>
        </w:rPr>
        <w:t>(</w:t>
      </w:r>
      <w:r w:rsidR="00CF05EB" w:rsidRPr="001471EE">
        <w:rPr>
          <w:rFonts w:hint="eastAsia"/>
          <w:sz w:val="20"/>
          <w:szCs w:val="20"/>
        </w:rPr>
        <w:t>8</w:t>
      </w:r>
      <w:r w:rsidR="00CF05EB" w:rsidRPr="001471EE">
        <w:rPr>
          <w:sz w:val="20"/>
          <w:szCs w:val="20"/>
        </w:rPr>
        <w:t>):</w:t>
      </w:r>
      <w:r w:rsidR="00300739">
        <w:rPr>
          <w:noProof/>
          <w:color w:val="000000"/>
          <w:sz w:val="20"/>
          <w:szCs w:val="20"/>
        </w:rPr>
        <w:t>23</w:t>
      </w:r>
      <w:r w:rsidR="00CF05EB" w:rsidRPr="001471EE">
        <w:rPr>
          <w:color w:val="000000"/>
          <w:sz w:val="20"/>
          <w:szCs w:val="20"/>
        </w:rPr>
        <w:t>-</w:t>
      </w:r>
      <w:r w:rsidR="00300739">
        <w:rPr>
          <w:noProof/>
          <w:color w:val="000000"/>
          <w:sz w:val="20"/>
          <w:szCs w:val="20"/>
        </w:rPr>
        <w:t>27</w:t>
      </w:r>
      <w:r w:rsidR="00CF05EB" w:rsidRPr="001471EE">
        <w:rPr>
          <w:sz w:val="20"/>
          <w:szCs w:val="20"/>
        </w:rPr>
        <w:t xml:space="preserve">]. (ISSN: 1554-0200). </w:t>
      </w:r>
      <w:hyperlink r:id="rId8" w:history="1">
        <w:r w:rsidR="00CF05EB" w:rsidRPr="001471EE">
          <w:rPr>
            <w:rStyle w:val="Hyperlink"/>
            <w:sz w:val="20"/>
            <w:szCs w:val="20"/>
          </w:rPr>
          <w:t>http://www.sciencepub.net/newyork</w:t>
        </w:r>
      </w:hyperlink>
      <w:r w:rsidR="00CF05EB" w:rsidRPr="001471EE">
        <w:rPr>
          <w:sz w:val="20"/>
          <w:szCs w:val="20"/>
        </w:rPr>
        <w:t xml:space="preserve">. </w:t>
      </w:r>
      <w:r w:rsidR="001471EE">
        <w:rPr>
          <w:rFonts w:hint="eastAsia"/>
          <w:sz w:val="20"/>
          <w:szCs w:val="20"/>
          <w:lang w:eastAsia="zh-CN"/>
        </w:rPr>
        <w:t>5</w:t>
      </w:r>
    </w:p>
    <w:p w:rsidR="001817C7" w:rsidRPr="001471EE" w:rsidRDefault="001817C7" w:rsidP="001471EE">
      <w:pPr>
        <w:snapToGrid w:val="0"/>
        <w:jc w:val="lowKashida"/>
        <w:rPr>
          <w:sz w:val="20"/>
          <w:szCs w:val="20"/>
        </w:rPr>
      </w:pPr>
    </w:p>
    <w:p w:rsidR="001817C7" w:rsidRPr="001471EE" w:rsidRDefault="001817C7" w:rsidP="001471EE">
      <w:pPr>
        <w:snapToGrid w:val="0"/>
        <w:jc w:val="both"/>
        <w:rPr>
          <w:sz w:val="20"/>
          <w:szCs w:val="20"/>
        </w:rPr>
      </w:pPr>
      <w:r w:rsidRPr="001471EE">
        <w:rPr>
          <w:b/>
          <w:sz w:val="20"/>
          <w:szCs w:val="20"/>
        </w:rPr>
        <w:t xml:space="preserve">Keywords: </w:t>
      </w:r>
      <w:r w:rsidR="006C6A17" w:rsidRPr="001471EE">
        <w:rPr>
          <w:sz w:val="20"/>
          <w:szCs w:val="20"/>
        </w:rPr>
        <w:t xml:space="preserve">Shrimp, sexual maturation, </w:t>
      </w:r>
      <w:proofErr w:type="spellStart"/>
      <w:r w:rsidR="006C6A17" w:rsidRPr="001471EE">
        <w:rPr>
          <w:sz w:val="20"/>
          <w:szCs w:val="20"/>
        </w:rPr>
        <w:t>broodstock</w:t>
      </w:r>
      <w:proofErr w:type="spellEnd"/>
      <w:r w:rsidR="006C6A17" w:rsidRPr="001471EE">
        <w:rPr>
          <w:sz w:val="20"/>
          <w:szCs w:val="20"/>
        </w:rPr>
        <w:t xml:space="preserve">, </w:t>
      </w:r>
      <w:proofErr w:type="spellStart"/>
      <w:r w:rsidR="006C6A17" w:rsidRPr="001471EE">
        <w:rPr>
          <w:bCs/>
          <w:sz w:val="20"/>
          <w:szCs w:val="20"/>
        </w:rPr>
        <w:t>Nereididae</w:t>
      </w:r>
      <w:proofErr w:type="spellEnd"/>
      <w:r w:rsidR="006C6A17" w:rsidRPr="001471EE">
        <w:rPr>
          <w:bCs/>
          <w:sz w:val="20"/>
          <w:szCs w:val="20"/>
        </w:rPr>
        <w:t xml:space="preserve"> </w:t>
      </w:r>
      <w:proofErr w:type="spellStart"/>
      <w:r w:rsidR="006C6A17" w:rsidRPr="001471EE">
        <w:rPr>
          <w:bCs/>
          <w:sz w:val="20"/>
          <w:szCs w:val="20"/>
        </w:rPr>
        <w:t>polychaete</w:t>
      </w:r>
      <w:proofErr w:type="spellEnd"/>
      <w:r w:rsidR="006C6A17" w:rsidRPr="001471EE">
        <w:rPr>
          <w:sz w:val="20"/>
          <w:szCs w:val="20"/>
        </w:rPr>
        <w:t xml:space="preserve">, </w:t>
      </w:r>
      <w:proofErr w:type="spellStart"/>
      <w:r w:rsidR="006C6A17" w:rsidRPr="001471EE">
        <w:rPr>
          <w:sz w:val="20"/>
          <w:szCs w:val="20"/>
        </w:rPr>
        <w:t>Nereididae</w:t>
      </w:r>
      <w:proofErr w:type="spellEnd"/>
    </w:p>
    <w:p w:rsidR="001817C7" w:rsidRPr="001471EE" w:rsidRDefault="001817C7" w:rsidP="001471EE">
      <w:pPr>
        <w:snapToGrid w:val="0"/>
        <w:jc w:val="both"/>
        <w:rPr>
          <w:sz w:val="20"/>
          <w:szCs w:val="20"/>
        </w:rPr>
      </w:pPr>
    </w:p>
    <w:p w:rsidR="002F20CD" w:rsidRPr="001471EE" w:rsidRDefault="002F20CD" w:rsidP="001471EE">
      <w:pPr>
        <w:snapToGrid w:val="0"/>
        <w:jc w:val="both"/>
        <w:rPr>
          <w:b/>
          <w:sz w:val="20"/>
          <w:szCs w:val="20"/>
        </w:rPr>
        <w:sectPr w:rsidR="002F20CD" w:rsidRPr="001471EE" w:rsidSect="00300739">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23"/>
          <w:cols w:space="720"/>
          <w:docGrid w:linePitch="360"/>
        </w:sectPr>
      </w:pPr>
    </w:p>
    <w:p w:rsidR="00471E57" w:rsidRPr="001471EE" w:rsidRDefault="00471E57" w:rsidP="001471EE">
      <w:pPr>
        <w:snapToGrid w:val="0"/>
        <w:jc w:val="both"/>
        <w:rPr>
          <w:b/>
          <w:sz w:val="20"/>
          <w:szCs w:val="20"/>
        </w:rPr>
      </w:pPr>
      <w:r w:rsidRPr="001471EE">
        <w:rPr>
          <w:b/>
          <w:sz w:val="20"/>
          <w:szCs w:val="20"/>
        </w:rPr>
        <w:lastRenderedPageBreak/>
        <w:t>1. Introduction</w:t>
      </w:r>
    </w:p>
    <w:p w:rsidR="006C6A17" w:rsidRDefault="006C6A17" w:rsidP="001471EE">
      <w:pPr>
        <w:snapToGrid w:val="0"/>
        <w:ind w:firstLine="851"/>
        <w:jc w:val="both"/>
        <w:rPr>
          <w:sz w:val="20"/>
          <w:szCs w:val="20"/>
        </w:rPr>
      </w:pPr>
      <w:r w:rsidRPr="001471EE">
        <w:rPr>
          <w:sz w:val="20"/>
          <w:szCs w:val="20"/>
        </w:rPr>
        <w:t xml:space="preserve">White </w:t>
      </w:r>
      <w:proofErr w:type="spellStart"/>
      <w:r w:rsidRPr="001471EE">
        <w:rPr>
          <w:sz w:val="20"/>
          <w:szCs w:val="20"/>
        </w:rPr>
        <w:t>IndianShrimp</w:t>
      </w:r>
      <w:proofErr w:type="spellEnd"/>
      <w:r w:rsidRPr="001471EE">
        <w:rPr>
          <w:sz w:val="20"/>
          <w:szCs w:val="20"/>
        </w:rPr>
        <w:t xml:space="preserve"> (</w:t>
      </w:r>
      <w:proofErr w:type="spellStart"/>
      <w:r w:rsidRPr="001471EE">
        <w:rPr>
          <w:i/>
          <w:iCs/>
          <w:sz w:val="20"/>
          <w:szCs w:val="20"/>
        </w:rPr>
        <w:t>Fenneropenaeus</w:t>
      </w:r>
      <w:proofErr w:type="spellEnd"/>
      <w:r w:rsidRPr="001471EE">
        <w:rPr>
          <w:i/>
          <w:iCs/>
          <w:sz w:val="20"/>
          <w:szCs w:val="20"/>
        </w:rPr>
        <w:t xml:space="preserve"> </w:t>
      </w:r>
      <w:proofErr w:type="spellStart"/>
      <w:r w:rsidRPr="001471EE">
        <w:rPr>
          <w:i/>
          <w:iCs/>
          <w:sz w:val="20"/>
          <w:szCs w:val="20"/>
        </w:rPr>
        <w:t>indicus</w:t>
      </w:r>
      <w:proofErr w:type="spellEnd"/>
      <w:r w:rsidRPr="001471EE">
        <w:rPr>
          <w:sz w:val="20"/>
          <w:szCs w:val="20"/>
        </w:rPr>
        <w:t xml:space="preserve">) is a species that have the highest amount of application among </w:t>
      </w:r>
      <w:proofErr w:type="spellStart"/>
      <w:r w:rsidRPr="001471EE">
        <w:rPr>
          <w:sz w:val="20"/>
          <w:szCs w:val="20"/>
        </w:rPr>
        <w:t>penaeidae</w:t>
      </w:r>
      <w:proofErr w:type="spellEnd"/>
      <w:r w:rsidRPr="001471EE">
        <w:rPr>
          <w:sz w:val="20"/>
          <w:szCs w:val="20"/>
        </w:rPr>
        <w:t xml:space="preserve"> family in aquiculture industry of </w:t>
      </w:r>
      <w:proofErr w:type="spellStart"/>
      <w:r w:rsidRPr="001471EE">
        <w:rPr>
          <w:sz w:val="20"/>
          <w:szCs w:val="20"/>
        </w:rPr>
        <w:t>Hormozgan</w:t>
      </w:r>
      <w:proofErr w:type="spellEnd"/>
      <w:r w:rsidRPr="001471EE">
        <w:rPr>
          <w:sz w:val="20"/>
          <w:szCs w:val="20"/>
        </w:rPr>
        <w:t xml:space="preserve"> Province. According to development of shrimp reproduction and breedin</w:t>
      </w:r>
      <w:r>
        <w:rPr>
          <w:sz w:val="20"/>
          <w:szCs w:val="20"/>
        </w:rPr>
        <w:t xml:space="preserve">g industry in south of the country, demands for post larvae are increasing year after year and providing </w:t>
      </w:r>
      <w:proofErr w:type="spellStart"/>
      <w:r>
        <w:rPr>
          <w:sz w:val="20"/>
          <w:szCs w:val="20"/>
        </w:rPr>
        <w:t>broodstocks</w:t>
      </w:r>
      <w:proofErr w:type="spellEnd"/>
      <w:r>
        <w:rPr>
          <w:sz w:val="20"/>
          <w:szCs w:val="20"/>
        </w:rPr>
        <w:t xml:space="preserve"> with high quality is major problem for producing high quality ovule and sperm. Most of shrimp hatcheries are dependent to wild reserves of shrimp, which have variable quality and supply. On the other hand, providing wild </w:t>
      </w:r>
      <w:proofErr w:type="spellStart"/>
      <w:r>
        <w:rPr>
          <w:sz w:val="20"/>
          <w:szCs w:val="20"/>
        </w:rPr>
        <w:t>broodstocks</w:t>
      </w:r>
      <w:proofErr w:type="spellEnd"/>
      <w:r>
        <w:rPr>
          <w:sz w:val="20"/>
          <w:szCs w:val="20"/>
        </w:rPr>
        <w:t xml:space="preserve"> has attracted most of the shrimp reproduction workshops, due to its low price. However, providing </w:t>
      </w:r>
      <w:proofErr w:type="spellStart"/>
      <w:r>
        <w:rPr>
          <w:sz w:val="20"/>
          <w:szCs w:val="20"/>
        </w:rPr>
        <w:t>broodstocks</w:t>
      </w:r>
      <w:proofErr w:type="spellEnd"/>
      <w:r>
        <w:rPr>
          <w:sz w:val="20"/>
          <w:szCs w:val="20"/>
        </w:rPr>
        <w:t xml:space="preserve"> by this method is only possible in a seasonal and limited manner. In addition, providing </w:t>
      </w:r>
      <w:proofErr w:type="spellStart"/>
      <w:r>
        <w:rPr>
          <w:sz w:val="20"/>
          <w:szCs w:val="20"/>
        </w:rPr>
        <w:t>broodstocks</w:t>
      </w:r>
      <w:proofErr w:type="spellEnd"/>
      <w:r>
        <w:rPr>
          <w:sz w:val="20"/>
          <w:szCs w:val="20"/>
        </w:rPr>
        <w:t xml:space="preserve"> by wild hunting causes many costs of a reproduction workshop, due to variation price of </w:t>
      </w:r>
      <w:proofErr w:type="spellStart"/>
      <w:r>
        <w:rPr>
          <w:sz w:val="20"/>
          <w:szCs w:val="20"/>
        </w:rPr>
        <w:t>broodstock</w:t>
      </w:r>
      <w:proofErr w:type="spellEnd"/>
      <w:r>
        <w:rPr>
          <w:sz w:val="20"/>
          <w:szCs w:val="20"/>
        </w:rPr>
        <w:t xml:space="preserve"> in each year. If the </w:t>
      </w:r>
      <w:proofErr w:type="spellStart"/>
      <w:r>
        <w:rPr>
          <w:sz w:val="20"/>
          <w:szCs w:val="20"/>
        </w:rPr>
        <w:t>broodstocks</w:t>
      </w:r>
      <w:proofErr w:type="spellEnd"/>
      <w:r>
        <w:rPr>
          <w:sz w:val="20"/>
          <w:szCs w:val="20"/>
        </w:rPr>
        <w:t xml:space="preserve"> can be reared in ponds, this would avoid hunting of wild reserves and reduces costs of egg production; </w:t>
      </w:r>
      <w:proofErr w:type="spellStart"/>
      <w:r>
        <w:rPr>
          <w:sz w:val="20"/>
          <w:szCs w:val="20"/>
        </w:rPr>
        <w:t>broodstock</w:t>
      </w:r>
      <w:proofErr w:type="spellEnd"/>
      <w:r>
        <w:rPr>
          <w:sz w:val="20"/>
          <w:szCs w:val="20"/>
        </w:rPr>
        <w:t xml:space="preserve"> is provided to the reproduction section with the same quality during the season, and since there are various diseases in this industry, if all the sanitary concerns on </w:t>
      </w:r>
      <w:proofErr w:type="spellStart"/>
      <w:r>
        <w:rPr>
          <w:sz w:val="20"/>
          <w:szCs w:val="20"/>
        </w:rPr>
        <w:t>broodstocks</w:t>
      </w:r>
      <w:proofErr w:type="spellEnd"/>
      <w:r>
        <w:rPr>
          <w:sz w:val="20"/>
          <w:szCs w:val="20"/>
        </w:rPr>
        <w:t xml:space="preserve"> maintenance are considered, diseases would not be transferred to reproduction and breeding section. </w:t>
      </w:r>
    </w:p>
    <w:p w:rsidR="006C6A17" w:rsidRDefault="006C6A17" w:rsidP="006C6A17">
      <w:pPr>
        <w:jc w:val="both"/>
        <w:rPr>
          <w:sz w:val="20"/>
          <w:szCs w:val="20"/>
        </w:rPr>
      </w:pPr>
      <w:r>
        <w:rPr>
          <w:sz w:val="20"/>
          <w:szCs w:val="20"/>
        </w:rPr>
        <w:t xml:space="preserve">Stimulating sexual maturation and spawning in closed conditions is dependent to maintenance conditions. If the maintained shrimps are fed well with the live food, they would have better conditions. </w:t>
      </w:r>
      <w:r>
        <w:rPr>
          <w:sz w:val="20"/>
          <w:szCs w:val="20"/>
        </w:rPr>
        <w:lastRenderedPageBreak/>
        <w:t xml:space="preserve">In current study, it was tried to feed the reared shrimps with 4 types of diet and the ovary maturation and spawning amount of these groups were compared. </w:t>
      </w:r>
    </w:p>
    <w:p w:rsidR="006C6A17" w:rsidRDefault="006C6A17" w:rsidP="006C6A17">
      <w:pPr>
        <w:jc w:val="both"/>
        <w:rPr>
          <w:sz w:val="20"/>
          <w:szCs w:val="20"/>
        </w:rPr>
      </w:pPr>
    </w:p>
    <w:p w:rsidR="006C6A17" w:rsidRDefault="006C6A17" w:rsidP="006C6A17">
      <w:pPr>
        <w:pStyle w:val="Heading1"/>
        <w:rPr>
          <w:sz w:val="20"/>
          <w:szCs w:val="20"/>
          <w:lang w:eastAsia="zh-CN"/>
        </w:rPr>
      </w:pPr>
      <w:r w:rsidRPr="00570E41">
        <w:rPr>
          <w:sz w:val="20"/>
          <w:szCs w:val="20"/>
        </w:rPr>
        <w:t>Material and Method</w:t>
      </w:r>
      <w:r w:rsidR="00570E41">
        <w:rPr>
          <w:sz w:val="20"/>
          <w:szCs w:val="20"/>
        </w:rPr>
        <w:t>:</w:t>
      </w:r>
    </w:p>
    <w:p w:rsidR="001471EE" w:rsidRDefault="001471EE" w:rsidP="001471EE">
      <w:pPr>
        <w:rPr>
          <w:lang w:eastAsia="zh-CN"/>
        </w:rPr>
      </w:pPr>
    </w:p>
    <w:p w:rsidR="001471EE" w:rsidRDefault="000A5D65" w:rsidP="001471EE">
      <w:pPr>
        <w:jc w:val="center"/>
        <w:rPr>
          <w:sz w:val="20"/>
          <w:szCs w:val="20"/>
        </w:rPr>
      </w:pPr>
      <w:r w:rsidRPr="000A5D65">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44.75pt">
            <v:imagedata r:id="rId12" o:title="1"/>
          </v:shape>
        </w:pict>
      </w:r>
    </w:p>
    <w:p w:rsidR="001471EE" w:rsidRDefault="001471EE" w:rsidP="001471EE">
      <w:pPr>
        <w:jc w:val="center"/>
        <w:rPr>
          <w:sz w:val="20"/>
          <w:szCs w:val="20"/>
        </w:rPr>
      </w:pPr>
      <w:r>
        <w:rPr>
          <w:sz w:val="20"/>
          <w:szCs w:val="20"/>
        </w:rPr>
        <w:t>Figure 1:</w:t>
      </w:r>
      <w:r w:rsidR="00977174">
        <w:rPr>
          <w:sz w:val="20"/>
          <w:szCs w:val="20"/>
        </w:rPr>
        <w:t xml:space="preserve"> </w:t>
      </w:r>
      <w:r>
        <w:rPr>
          <w:sz w:val="20"/>
          <w:szCs w:val="20"/>
        </w:rPr>
        <w:t>white Indian Shrimps</w:t>
      </w:r>
    </w:p>
    <w:p w:rsidR="001471EE" w:rsidRPr="001471EE" w:rsidRDefault="001471EE" w:rsidP="001471EE">
      <w:pPr>
        <w:rPr>
          <w:lang w:eastAsia="zh-CN"/>
        </w:rPr>
      </w:pPr>
    </w:p>
    <w:p w:rsidR="006C6A17" w:rsidRDefault="006C6A17" w:rsidP="00570E41">
      <w:pPr>
        <w:ind w:firstLine="851"/>
        <w:jc w:val="both"/>
        <w:rPr>
          <w:sz w:val="20"/>
          <w:szCs w:val="20"/>
          <w:lang w:eastAsia="zh-CN"/>
        </w:rPr>
      </w:pPr>
      <w:r>
        <w:rPr>
          <w:sz w:val="20"/>
          <w:szCs w:val="20"/>
        </w:rPr>
        <w:t xml:space="preserve">White </w:t>
      </w:r>
      <w:proofErr w:type="spellStart"/>
      <w:r>
        <w:rPr>
          <w:sz w:val="20"/>
          <w:szCs w:val="20"/>
        </w:rPr>
        <w:t>IndianShrimps</w:t>
      </w:r>
      <w:proofErr w:type="spellEnd"/>
      <w:r>
        <w:rPr>
          <w:sz w:val="20"/>
          <w:szCs w:val="20"/>
        </w:rPr>
        <w:t xml:space="preserve"> (fig. 1) that were employed in this study were provided from ponds of north </w:t>
      </w:r>
      <w:proofErr w:type="spellStart"/>
      <w:r>
        <w:rPr>
          <w:sz w:val="20"/>
          <w:szCs w:val="20"/>
        </w:rPr>
        <w:t>Tiab</w:t>
      </w:r>
      <w:proofErr w:type="spellEnd"/>
      <w:r>
        <w:rPr>
          <w:sz w:val="20"/>
          <w:szCs w:val="20"/>
        </w:rPr>
        <w:t xml:space="preserve"> region of </w:t>
      </w:r>
      <w:proofErr w:type="spellStart"/>
      <w:r>
        <w:rPr>
          <w:sz w:val="20"/>
          <w:szCs w:val="20"/>
        </w:rPr>
        <w:t>Minab</w:t>
      </w:r>
      <w:proofErr w:type="spellEnd"/>
      <w:r>
        <w:rPr>
          <w:sz w:val="20"/>
          <w:szCs w:val="20"/>
        </w:rPr>
        <w:t xml:space="preserve"> town. Afterward, to conduct experiments, they were brought to shrimp reproduction workshop in </w:t>
      </w:r>
      <w:proofErr w:type="spellStart"/>
      <w:r>
        <w:rPr>
          <w:sz w:val="20"/>
          <w:szCs w:val="20"/>
        </w:rPr>
        <w:t>Jask</w:t>
      </w:r>
      <w:proofErr w:type="spellEnd"/>
      <w:r>
        <w:rPr>
          <w:sz w:val="20"/>
          <w:szCs w:val="20"/>
        </w:rPr>
        <w:t xml:space="preserve"> port in east of the </w:t>
      </w:r>
      <w:proofErr w:type="spellStart"/>
      <w:r>
        <w:rPr>
          <w:sz w:val="20"/>
          <w:szCs w:val="20"/>
        </w:rPr>
        <w:t>Hormozgan</w:t>
      </w:r>
      <w:proofErr w:type="spellEnd"/>
      <w:r>
        <w:rPr>
          <w:sz w:val="20"/>
          <w:szCs w:val="20"/>
        </w:rPr>
        <w:t xml:space="preserve"> province. This workshop was selected since it has appropriate condition of reservoirs, reproduction hall, and thermostat to adjust water temperature. After transferring shrimps to the </w:t>
      </w:r>
      <w:r>
        <w:rPr>
          <w:sz w:val="20"/>
          <w:szCs w:val="20"/>
        </w:rPr>
        <w:lastRenderedPageBreak/>
        <w:t>workshop, they were maintained in initial conditions to be adapted to new conditions. Then, they were ranked based on their size and they were categorized for start of the experiment.</w:t>
      </w:r>
    </w:p>
    <w:p w:rsidR="00570E41" w:rsidRDefault="006C6A17" w:rsidP="00570E41">
      <w:pPr>
        <w:ind w:firstLine="851"/>
        <w:jc w:val="both"/>
        <w:rPr>
          <w:sz w:val="20"/>
          <w:szCs w:val="20"/>
        </w:rPr>
      </w:pPr>
      <w:r>
        <w:rPr>
          <w:sz w:val="20"/>
          <w:szCs w:val="20"/>
        </w:rPr>
        <w:t xml:space="preserve">Twelve black fiberglass reservoirs [7] with </w:t>
      </w:r>
      <w:smartTag w:uri="urn:schemas-microsoft-com:office:smarttags" w:element="metricconverter">
        <w:smartTagPr>
          <w:attr w:name="ProductID" w:val="2 meters"/>
        </w:smartTagPr>
        <w:r>
          <w:rPr>
            <w:sz w:val="20"/>
            <w:szCs w:val="20"/>
          </w:rPr>
          <w:t>2 meters</w:t>
        </w:r>
      </w:smartTag>
      <w:r>
        <w:rPr>
          <w:sz w:val="20"/>
          <w:szCs w:val="20"/>
        </w:rPr>
        <w:t xml:space="preserve"> diameter, </w:t>
      </w:r>
      <w:smartTag w:uri="urn:schemas-microsoft-com:office:smarttags" w:element="metricconverter">
        <w:smartTagPr>
          <w:attr w:name="ProductID" w:val="1.5 meters"/>
        </w:smartTagPr>
        <w:r>
          <w:rPr>
            <w:sz w:val="20"/>
            <w:szCs w:val="20"/>
          </w:rPr>
          <w:t>1.5 meters</w:t>
        </w:r>
      </w:smartTag>
      <w:r>
        <w:rPr>
          <w:sz w:val="20"/>
          <w:szCs w:val="20"/>
        </w:rPr>
        <w:t xml:space="preserve"> height, </w:t>
      </w:r>
      <w:smartTag w:uri="urn:schemas-microsoft-com:office:smarttags" w:element="metricconverter">
        <w:smartTagPr>
          <w:attr w:name="ProductID" w:val="1.2 meters"/>
        </w:smartTagPr>
        <w:r>
          <w:rPr>
            <w:sz w:val="20"/>
            <w:szCs w:val="20"/>
          </w:rPr>
          <w:t>1.2 meters</w:t>
        </w:r>
      </w:smartTag>
      <w:r>
        <w:rPr>
          <w:sz w:val="20"/>
          <w:szCs w:val="20"/>
        </w:rPr>
        <w:t xml:space="preserve"> water depth, and </w:t>
      </w:r>
      <w:smartTag w:uri="urn:schemas-microsoft-com:office:smarttags" w:element="metricconverter">
        <w:smartTagPr>
          <w:attr w:name="ProductID" w:val="3.7 cubic meters"/>
        </w:smartTagPr>
        <w:r>
          <w:rPr>
            <w:sz w:val="20"/>
            <w:szCs w:val="20"/>
          </w:rPr>
          <w:t>3.7 cubic meters</w:t>
        </w:r>
      </w:smartTag>
      <w:r>
        <w:rPr>
          <w:sz w:val="20"/>
          <w:szCs w:val="20"/>
        </w:rPr>
        <w:t xml:space="preserve"> volume were employed for experiments. Samples were divided into four groups and were kept in maturation reservoirs, with density of 5 samples in each square meter, including 8 female shrimp and 8 male shrimps with sexual ratio of 1:1 (sexual ratio was set according to Lawrence and Barry suggested method) [1]. Initial and final average weights of </w:t>
      </w:r>
      <w:proofErr w:type="spellStart"/>
      <w:r>
        <w:rPr>
          <w:sz w:val="20"/>
          <w:szCs w:val="20"/>
        </w:rPr>
        <w:t>broodstocks</w:t>
      </w:r>
      <w:proofErr w:type="spellEnd"/>
      <w:r>
        <w:rPr>
          <w:sz w:val="20"/>
          <w:szCs w:val="20"/>
        </w:rPr>
        <w:t xml:space="preserve"> in different treatments are depicted in Table 1. Samples were exposed to natural photoperiod for about 12 hours lighting and 12 hours of darkness. A green florescent lamp was employed for lighting [6]. In each day, water was replaced from the middle of reservoirs, passing through sandy filter with mild speed and with daily amount of 200%. Four air stones were placed on each reservoir. Reservoirs are covered by black covering to eliminate stress and disturbance of shrimps. Water physical and chemical indicators, such as temperature, salinity, pH, and dissolved oxygen were measured regularly. These amounts were obtained as 29-</w:t>
      </w:r>
      <w:smartTag w:uri="urn:schemas-microsoft-com:office:smarttags" w:element="metricconverter">
        <w:smartTagPr>
          <w:attr w:name="ProductID" w:val="30 °C"/>
        </w:smartTagPr>
        <w:r>
          <w:rPr>
            <w:sz w:val="20"/>
            <w:szCs w:val="20"/>
          </w:rPr>
          <w:t>30 °C</w:t>
        </w:r>
      </w:smartTag>
      <w:r>
        <w:rPr>
          <w:sz w:val="20"/>
          <w:szCs w:val="20"/>
        </w:rPr>
        <w:t xml:space="preserve">, 32 </w:t>
      </w:r>
      <w:proofErr w:type="spellStart"/>
      <w:r>
        <w:rPr>
          <w:sz w:val="20"/>
          <w:szCs w:val="20"/>
        </w:rPr>
        <w:t>ppt</w:t>
      </w:r>
      <w:proofErr w:type="spellEnd"/>
      <w:r>
        <w:rPr>
          <w:sz w:val="20"/>
          <w:szCs w:val="20"/>
        </w:rPr>
        <w:t>, 7-8, and 4-5 mg/l, respectively.</w:t>
      </w:r>
    </w:p>
    <w:p w:rsidR="00570E41" w:rsidRDefault="006C6A17" w:rsidP="00570E41">
      <w:pPr>
        <w:ind w:firstLine="851"/>
        <w:jc w:val="both"/>
        <w:rPr>
          <w:sz w:val="20"/>
          <w:szCs w:val="20"/>
        </w:rPr>
      </w:pPr>
      <w:r>
        <w:rPr>
          <w:sz w:val="20"/>
          <w:szCs w:val="20"/>
        </w:rPr>
        <w:t xml:space="preserve">Experiments on samples were conducted in four diet treatments and with three iterations; as in the first treatment, there were shrimps that were fed by special concentrate for </w:t>
      </w:r>
      <w:proofErr w:type="spellStart"/>
      <w:r>
        <w:rPr>
          <w:sz w:val="20"/>
          <w:szCs w:val="20"/>
        </w:rPr>
        <w:t>broodstocks</w:t>
      </w:r>
      <w:proofErr w:type="spellEnd"/>
      <w:r>
        <w:rPr>
          <w:sz w:val="20"/>
          <w:szCs w:val="20"/>
        </w:rPr>
        <w:t xml:space="preserve"> (</w:t>
      </w:r>
      <w:proofErr w:type="spellStart"/>
      <w:r>
        <w:rPr>
          <w:sz w:val="20"/>
          <w:szCs w:val="20"/>
        </w:rPr>
        <w:t>Howrash</w:t>
      </w:r>
      <w:proofErr w:type="spellEnd"/>
      <w:r>
        <w:rPr>
          <w:sz w:val="20"/>
          <w:szCs w:val="20"/>
        </w:rPr>
        <w:t xml:space="preserve"> Co. with 42% protein). Second treatment of shrimps was fed by squid meat (</w:t>
      </w:r>
      <w:proofErr w:type="spellStart"/>
      <w:r>
        <w:rPr>
          <w:sz w:val="20"/>
          <w:szCs w:val="20"/>
        </w:rPr>
        <w:t>Loligo</w:t>
      </w:r>
      <w:proofErr w:type="spellEnd"/>
      <w:r>
        <w:rPr>
          <w:sz w:val="20"/>
          <w:szCs w:val="20"/>
        </w:rPr>
        <w:t xml:space="preserve"> </w:t>
      </w:r>
      <w:proofErr w:type="spellStart"/>
      <w:r>
        <w:rPr>
          <w:sz w:val="20"/>
          <w:szCs w:val="20"/>
        </w:rPr>
        <w:t>duvauceli</w:t>
      </w:r>
      <w:proofErr w:type="spellEnd"/>
      <w:r>
        <w:rPr>
          <w:sz w:val="20"/>
          <w:szCs w:val="20"/>
        </w:rPr>
        <w:t xml:space="preserve">), the third one was fed by </w:t>
      </w:r>
      <w:proofErr w:type="spellStart"/>
      <w:r>
        <w:rPr>
          <w:sz w:val="20"/>
          <w:szCs w:val="20"/>
        </w:rPr>
        <w:t>Solen</w:t>
      </w:r>
      <w:proofErr w:type="spellEnd"/>
      <w:r>
        <w:rPr>
          <w:sz w:val="20"/>
          <w:szCs w:val="20"/>
        </w:rPr>
        <w:t xml:space="preserve"> vagina, and the fourth treatment was fed by </w:t>
      </w:r>
      <w:proofErr w:type="spellStart"/>
      <w:r>
        <w:rPr>
          <w:sz w:val="20"/>
          <w:szCs w:val="20"/>
        </w:rPr>
        <w:t>Polychaete</w:t>
      </w:r>
      <w:proofErr w:type="spellEnd"/>
      <w:r>
        <w:rPr>
          <w:sz w:val="20"/>
          <w:szCs w:val="20"/>
        </w:rPr>
        <w:t xml:space="preserve"> worms, collected along the intertidal zone in </w:t>
      </w:r>
      <w:proofErr w:type="spellStart"/>
      <w:r>
        <w:rPr>
          <w:sz w:val="20"/>
          <w:szCs w:val="20"/>
        </w:rPr>
        <w:t>BandarAbbas</w:t>
      </w:r>
      <w:proofErr w:type="spellEnd"/>
      <w:r>
        <w:rPr>
          <w:sz w:val="20"/>
          <w:szCs w:val="20"/>
        </w:rPr>
        <w:t xml:space="preserve">. Diets were consisted of four meals each day with amount of 10% of the body weight (based on the wet weight of body) with different intervals (8 AM, 1 PM, 6 PM, and 11 PM). Amounts of food was 30% at 8 AM, 40% at 1 PM, 20% at 6 PM, and 10% at 11 PM. Water replacement procedure was stopped during feeding for one hour, in order to avoid dispersal and loss of the food. Unused foods and offal were eliminated from the reservoir each morning. Fresh foods (squid and </w:t>
      </w:r>
      <w:proofErr w:type="spellStart"/>
      <w:r>
        <w:rPr>
          <w:sz w:val="20"/>
          <w:szCs w:val="20"/>
        </w:rPr>
        <w:t>Solen</w:t>
      </w:r>
      <w:proofErr w:type="spellEnd"/>
      <w:r>
        <w:rPr>
          <w:sz w:val="20"/>
          <w:szCs w:val="20"/>
        </w:rPr>
        <w:t xml:space="preserve"> vagina) were washed with clean sea water; then, they were cut to 1 to </w:t>
      </w:r>
      <w:smartTag w:uri="urn:schemas-microsoft-com:office:smarttags" w:element="metricconverter">
        <w:smartTagPr>
          <w:attr w:name="ProductID" w:val="1.5 centimeter"/>
        </w:smartTagPr>
        <w:r>
          <w:rPr>
            <w:sz w:val="20"/>
            <w:szCs w:val="20"/>
          </w:rPr>
          <w:t>1.5 centimeter</w:t>
        </w:r>
      </w:smartTag>
      <w:r>
        <w:rPr>
          <w:sz w:val="20"/>
          <w:szCs w:val="20"/>
        </w:rPr>
        <w:t xml:space="preserve"> pieces, are weighted, marked and kept in the freezer for using in other meals [14]. Squid was provided by hunters of </w:t>
      </w:r>
      <w:proofErr w:type="spellStart"/>
      <w:r>
        <w:rPr>
          <w:sz w:val="20"/>
          <w:szCs w:val="20"/>
        </w:rPr>
        <w:t>Jask</w:t>
      </w:r>
      <w:proofErr w:type="spellEnd"/>
      <w:r>
        <w:rPr>
          <w:sz w:val="20"/>
          <w:szCs w:val="20"/>
        </w:rPr>
        <w:t xml:space="preserve"> zone and </w:t>
      </w:r>
      <w:proofErr w:type="spellStart"/>
      <w:r>
        <w:rPr>
          <w:sz w:val="20"/>
          <w:szCs w:val="20"/>
        </w:rPr>
        <w:t>Solen</w:t>
      </w:r>
      <w:proofErr w:type="spellEnd"/>
      <w:r>
        <w:rPr>
          <w:sz w:val="20"/>
          <w:szCs w:val="20"/>
        </w:rPr>
        <w:t xml:space="preserve"> vagina was collected from a distance of </w:t>
      </w:r>
      <w:smartTag w:uri="urn:schemas-microsoft-com:office:smarttags" w:element="metricconverter">
        <w:smartTagPr>
          <w:attr w:name="ProductID" w:val="12 km"/>
        </w:smartTagPr>
        <w:r>
          <w:rPr>
            <w:sz w:val="20"/>
            <w:szCs w:val="20"/>
          </w:rPr>
          <w:t>12 km</w:t>
        </w:r>
      </w:smartTag>
      <w:r>
        <w:rPr>
          <w:sz w:val="20"/>
          <w:szCs w:val="20"/>
        </w:rPr>
        <w:t xml:space="preserve"> from west of the workshop in </w:t>
      </w:r>
      <w:proofErr w:type="spellStart"/>
      <w:r>
        <w:rPr>
          <w:sz w:val="20"/>
          <w:szCs w:val="20"/>
        </w:rPr>
        <w:t>Jask</w:t>
      </w:r>
      <w:proofErr w:type="spellEnd"/>
      <w:r>
        <w:rPr>
          <w:sz w:val="20"/>
          <w:szCs w:val="20"/>
        </w:rPr>
        <w:t xml:space="preserve">. </w:t>
      </w:r>
      <w:proofErr w:type="spellStart"/>
      <w:r>
        <w:rPr>
          <w:sz w:val="20"/>
          <w:szCs w:val="20"/>
        </w:rPr>
        <w:t>Polychaete</w:t>
      </w:r>
      <w:proofErr w:type="spellEnd"/>
      <w:r>
        <w:rPr>
          <w:sz w:val="20"/>
          <w:szCs w:val="20"/>
        </w:rPr>
        <w:t xml:space="preserve"> worms that were collected along the intertidal zone in </w:t>
      </w:r>
      <w:proofErr w:type="spellStart"/>
      <w:r>
        <w:rPr>
          <w:sz w:val="20"/>
          <w:szCs w:val="20"/>
        </w:rPr>
        <w:t>BandarAbbas</w:t>
      </w:r>
      <w:proofErr w:type="spellEnd"/>
      <w:r>
        <w:rPr>
          <w:sz w:val="20"/>
          <w:szCs w:val="20"/>
        </w:rPr>
        <w:t xml:space="preserve"> were washed and dried. They were also weighted and kept in the refrigerator, as other two samples.</w:t>
      </w:r>
    </w:p>
    <w:p w:rsidR="00570E41" w:rsidRDefault="006C6A17" w:rsidP="00570E41">
      <w:pPr>
        <w:ind w:firstLine="851"/>
        <w:jc w:val="both"/>
        <w:rPr>
          <w:sz w:val="20"/>
          <w:szCs w:val="20"/>
        </w:rPr>
      </w:pPr>
      <w:r>
        <w:rPr>
          <w:sz w:val="20"/>
          <w:szCs w:val="20"/>
        </w:rPr>
        <w:lastRenderedPageBreak/>
        <w:t xml:space="preserve">When the mentioned shrimps reached to weight of </w:t>
      </w:r>
      <w:smartTag w:uri="urn:schemas-microsoft-com:office:smarttags" w:element="metricconverter">
        <w:smartTagPr>
          <w:attr w:name="ProductID" w:val="35 g"/>
        </w:smartTagPr>
        <w:r>
          <w:rPr>
            <w:sz w:val="20"/>
            <w:szCs w:val="20"/>
          </w:rPr>
          <w:t>35 g</w:t>
        </w:r>
      </w:smartTag>
      <w:r>
        <w:rPr>
          <w:sz w:val="20"/>
          <w:szCs w:val="20"/>
        </w:rPr>
        <w:t xml:space="preserve">, one ablation of the female shrimp was cut. To do so, the ablation was cut with surgical string, and then frontal section of the ablation was cut by a surgical scissor. Afterward, ovary maturation conditions were investigated by a stick, equipped by a small underwater lamp, daily between 6 and 7 PM. Prolific females were identified by the dark base in the abdominal section. Each prolific female was transferred to the </w:t>
      </w:r>
      <w:smartTag w:uri="urn:schemas-microsoft-com:office:smarttags" w:element="metricconverter">
        <w:smartTagPr>
          <w:attr w:name="ProductID" w:val="250 liters"/>
        </w:smartTagPr>
        <w:r>
          <w:rPr>
            <w:sz w:val="20"/>
            <w:szCs w:val="20"/>
          </w:rPr>
          <w:t>250 liters</w:t>
        </w:r>
      </w:smartTag>
      <w:r>
        <w:rPr>
          <w:sz w:val="20"/>
          <w:szCs w:val="20"/>
        </w:rPr>
        <w:t xml:space="preserve"> spawning reservoirs with the same physical and chemical conditions of the producing reservoirs with the filtered sea water depth of </w:t>
      </w:r>
      <w:smartTag w:uri="urn:schemas-microsoft-com:office:smarttags" w:element="metricconverter">
        <w:smartTagPr>
          <w:attr w:name="ProductID" w:val="60 cm"/>
        </w:smartTagPr>
        <w:r>
          <w:rPr>
            <w:sz w:val="20"/>
            <w:szCs w:val="20"/>
          </w:rPr>
          <w:t>60 cm</w:t>
        </w:r>
      </w:smartTag>
      <w:r>
        <w:rPr>
          <w:sz w:val="20"/>
          <w:szCs w:val="20"/>
        </w:rPr>
        <w:t xml:space="preserve">, equipped with two air stones that were disinfected with 100 PPM formalin. Other females in the other maturation stages were kept in the producing reservoirs. Each morning, females are investigated to control spawning and detect released yellow protein </w:t>
      </w:r>
      <w:proofErr w:type="spellStart"/>
      <w:r>
        <w:rPr>
          <w:sz w:val="20"/>
          <w:szCs w:val="20"/>
        </w:rPr>
        <w:t>uncus</w:t>
      </w:r>
      <w:proofErr w:type="spellEnd"/>
      <w:r>
        <w:rPr>
          <w:sz w:val="20"/>
          <w:szCs w:val="20"/>
        </w:rPr>
        <w:t xml:space="preserve"> released in spawning period.</w:t>
      </w:r>
    </w:p>
    <w:p w:rsidR="00570E41" w:rsidRDefault="006C6A17" w:rsidP="00570E41">
      <w:pPr>
        <w:ind w:firstLine="851"/>
        <w:jc w:val="both"/>
        <w:rPr>
          <w:sz w:val="20"/>
          <w:szCs w:val="20"/>
        </w:rPr>
      </w:pPr>
      <w:r>
        <w:rPr>
          <w:sz w:val="20"/>
          <w:szCs w:val="20"/>
        </w:rPr>
        <w:t xml:space="preserve">Females that had released the eggs completely were returned to the producing reservoir. Females that had released eggs partially or had not spawned were kept in the spawning reservoir for one or two more nights. They were returned to the producing reservoir after that. Producer female shrimps that were kept in the spawning reservoir spawned around 5 AM to 8 AM of the next morning, after transferring to the spawning reservoir. Their spawning indicator was observing protein remains of ovary tissue that is floating on the water surface. At this time, </w:t>
      </w:r>
      <w:proofErr w:type="spellStart"/>
      <w:r>
        <w:rPr>
          <w:sz w:val="20"/>
          <w:szCs w:val="20"/>
        </w:rPr>
        <w:t>broodstock</w:t>
      </w:r>
      <w:proofErr w:type="spellEnd"/>
      <w:r>
        <w:rPr>
          <w:sz w:val="20"/>
          <w:szCs w:val="20"/>
        </w:rPr>
        <w:t xml:space="preserve"> shrimp is returned to the producing reservoir, the amount of aeration is increased to help mixing of the water and eggs and hatching of eggs. If the temperature is as mentioned above, hatching would occur around 10 to 11 hours later. To count the number of a </w:t>
      </w:r>
      <w:proofErr w:type="spellStart"/>
      <w:r>
        <w:rPr>
          <w:sz w:val="20"/>
          <w:szCs w:val="20"/>
        </w:rPr>
        <w:t>broodstock</w:t>
      </w:r>
      <w:proofErr w:type="spellEnd"/>
      <w:r>
        <w:rPr>
          <w:sz w:val="20"/>
          <w:szCs w:val="20"/>
        </w:rPr>
        <w:t xml:space="preserve"> eggs after mixing of eggs and water in spawning reservoir, three 100 cc samples were taken from the spawning reservoir and the eggs were counted by the counting lam, which is usually used in plankton biology or microbiology lab, with help of 40 Nikon Microscope. Afterward, the obtained average of these three samples was multiplied by the volume of the reservoir water and the amount of eggs in each reservoir for each </w:t>
      </w:r>
      <w:proofErr w:type="spellStart"/>
      <w:r>
        <w:rPr>
          <w:sz w:val="20"/>
          <w:szCs w:val="20"/>
        </w:rPr>
        <w:t>broodstock</w:t>
      </w:r>
      <w:proofErr w:type="spellEnd"/>
      <w:r>
        <w:rPr>
          <w:sz w:val="20"/>
          <w:szCs w:val="20"/>
        </w:rPr>
        <w:t xml:space="preserve"> was calculated.</w:t>
      </w:r>
    </w:p>
    <w:p w:rsidR="006C6A17" w:rsidRDefault="006C6A17" w:rsidP="00570E41">
      <w:pPr>
        <w:ind w:firstLine="851"/>
        <w:jc w:val="both"/>
        <w:rPr>
          <w:sz w:val="20"/>
          <w:szCs w:val="20"/>
        </w:rPr>
      </w:pPr>
      <w:r>
        <w:rPr>
          <w:sz w:val="20"/>
          <w:szCs w:val="20"/>
        </w:rPr>
        <w:t xml:space="preserve">2 or 3 hours after hatching of the eggs, </w:t>
      </w:r>
      <w:proofErr w:type="spellStart"/>
      <w:r>
        <w:rPr>
          <w:sz w:val="20"/>
          <w:szCs w:val="20"/>
        </w:rPr>
        <w:t>Napelioses</w:t>
      </w:r>
      <w:proofErr w:type="spellEnd"/>
      <w:r>
        <w:rPr>
          <w:sz w:val="20"/>
          <w:szCs w:val="20"/>
        </w:rPr>
        <w:t xml:space="preserve"> counting was started. In this stage, after mixing water and </w:t>
      </w:r>
      <w:proofErr w:type="spellStart"/>
      <w:r>
        <w:rPr>
          <w:sz w:val="20"/>
          <w:szCs w:val="20"/>
        </w:rPr>
        <w:t>napelioses</w:t>
      </w:r>
      <w:proofErr w:type="spellEnd"/>
      <w:r>
        <w:rPr>
          <w:sz w:val="20"/>
          <w:szCs w:val="20"/>
        </w:rPr>
        <w:t xml:space="preserve">, three 100 cc samples were taken from the reservoir. Counting and averaging the mentioned samples and multiplying this number by the reservoir water volume, the number of </w:t>
      </w:r>
      <w:proofErr w:type="spellStart"/>
      <w:r>
        <w:rPr>
          <w:sz w:val="20"/>
          <w:szCs w:val="20"/>
        </w:rPr>
        <w:t>napelioses</w:t>
      </w:r>
      <w:proofErr w:type="spellEnd"/>
      <w:r>
        <w:rPr>
          <w:sz w:val="20"/>
          <w:szCs w:val="20"/>
        </w:rPr>
        <w:t xml:space="preserve"> was calculated. Dividing this number to all the produced eggs of a </w:t>
      </w:r>
      <w:proofErr w:type="spellStart"/>
      <w:r>
        <w:rPr>
          <w:sz w:val="20"/>
          <w:szCs w:val="20"/>
        </w:rPr>
        <w:t>broodstock</w:t>
      </w:r>
      <w:proofErr w:type="spellEnd"/>
      <w:r>
        <w:rPr>
          <w:sz w:val="20"/>
          <w:szCs w:val="20"/>
        </w:rPr>
        <w:t xml:space="preserve"> and multiplying it by 100, hatch of the eggs was obtained. </w:t>
      </w:r>
    </w:p>
    <w:p w:rsidR="006C6A17" w:rsidRDefault="006C6A17" w:rsidP="006C6A17">
      <w:pPr>
        <w:jc w:val="both"/>
        <w:rPr>
          <w:sz w:val="20"/>
          <w:szCs w:val="20"/>
        </w:rPr>
      </w:pPr>
      <w:r>
        <w:rPr>
          <w:sz w:val="20"/>
          <w:szCs w:val="20"/>
        </w:rPr>
        <w:t xml:space="preserve">Furthermore, shrimps of each treatment group were weighted for estimation of food commutation rate (FCR), food commutation efficiency (FCE), body </w:t>
      </w:r>
      <w:r>
        <w:rPr>
          <w:sz w:val="20"/>
          <w:szCs w:val="20"/>
        </w:rPr>
        <w:lastRenderedPageBreak/>
        <w:t xml:space="preserve">specific growth (BSG), specific growth rate (SGR), and daily growth rate (DGR) (milligrams in each day). Results of the experiments were analyzed by unilateral variance analysis method of SPSS software and mean comparison of </w:t>
      </w:r>
      <w:proofErr w:type="spellStart"/>
      <w:r>
        <w:rPr>
          <w:sz w:val="20"/>
          <w:szCs w:val="20"/>
        </w:rPr>
        <w:t>Danken</w:t>
      </w:r>
      <w:proofErr w:type="spellEnd"/>
      <w:r>
        <w:rPr>
          <w:sz w:val="20"/>
          <w:szCs w:val="20"/>
        </w:rPr>
        <w:t xml:space="preserve"> method. </w:t>
      </w:r>
    </w:p>
    <w:p w:rsidR="006C6A17" w:rsidRDefault="006C6A17" w:rsidP="006C6A17">
      <w:pPr>
        <w:jc w:val="both"/>
        <w:rPr>
          <w:sz w:val="20"/>
          <w:szCs w:val="20"/>
        </w:rPr>
      </w:pPr>
    </w:p>
    <w:p w:rsidR="006C6A17" w:rsidRPr="00570E41" w:rsidRDefault="006C6A17" w:rsidP="006C6A17">
      <w:pPr>
        <w:pStyle w:val="Heading1"/>
        <w:rPr>
          <w:sz w:val="20"/>
          <w:szCs w:val="20"/>
        </w:rPr>
      </w:pPr>
      <w:r w:rsidRPr="00570E41">
        <w:rPr>
          <w:sz w:val="20"/>
          <w:szCs w:val="20"/>
        </w:rPr>
        <w:t>Results</w:t>
      </w:r>
      <w:r w:rsidR="00570E41">
        <w:rPr>
          <w:sz w:val="20"/>
          <w:szCs w:val="20"/>
        </w:rPr>
        <w:t>:</w:t>
      </w:r>
    </w:p>
    <w:p w:rsidR="00570E41" w:rsidRDefault="006C6A17" w:rsidP="007A09BE">
      <w:pPr>
        <w:ind w:firstLine="851"/>
        <w:jc w:val="both"/>
        <w:rPr>
          <w:sz w:val="20"/>
          <w:szCs w:val="20"/>
        </w:rPr>
        <w:sectPr w:rsidR="00570E41" w:rsidSect="001F2D78">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r>
        <w:rPr>
          <w:sz w:val="20"/>
          <w:szCs w:val="20"/>
        </w:rPr>
        <w:t xml:space="preserve">Obtained results for growth and maturation stages of White </w:t>
      </w:r>
      <w:proofErr w:type="spellStart"/>
      <w:r>
        <w:rPr>
          <w:sz w:val="20"/>
          <w:szCs w:val="20"/>
        </w:rPr>
        <w:t>IndianShrimps</w:t>
      </w:r>
      <w:proofErr w:type="spellEnd"/>
      <w:r>
        <w:rPr>
          <w:sz w:val="20"/>
          <w:szCs w:val="20"/>
        </w:rPr>
        <w:t xml:space="preserve"> for all four kinds of diets are summarized in Table 2. Body weight was increased in all treatments, but there is a significant difference between groups. The most weight increment was observed in the group that was fed by </w:t>
      </w:r>
      <w:proofErr w:type="spellStart"/>
      <w:r>
        <w:rPr>
          <w:sz w:val="20"/>
          <w:szCs w:val="20"/>
        </w:rPr>
        <w:t>Polychaete</w:t>
      </w:r>
      <w:proofErr w:type="spellEnd"/>
      <w:r>
        <w:rPr>
          <w:sz w:val="20"/>
          <w:szCs w:val="20"/>
        </w:rPr>
        <w:t xml:space="preserve"> worms. These samples had a higher BSG (77.99%) and SGR (0.97%) and lower amount of FCR (2.85). The second feeding treatments (fed by </w:t>
      </w:r>
      <w:r>
        <w:rPr>
          <w:sz w:val="20"/>
          <w:szCs w:val="20"/>
        </w:rPr>
        <w:lastRenderedPageBreak/>
        <w:t xml:space="preserve">squid) and the third one (fed by </w:t>
      </w:r>
      <w:proofErr w:type="spellStart"/>
      <w:r>
        <w:rPr>
          <w:sz w:val="20"/>
          <w:szCs w:val="20"/>
        </w:rPr>
        <w:t>Solen</w:t>
      </w:r>
      <w:proofErr w:type="spellEnd"/>
      <w:r>
        <w:rPr>
          <w:sz w:val="20"/>
          <w:szCs w:val="20"/>
        </w:rPr>
        <w:t xml:space="preserve"> vagina) showed better growth after the fourth treatment (fed by </w:t>
      </w:r>
      <w:proofErr w:type="spellStart"/>
      <w:r>
        <w:rPr>
          <w:sz w:val="20"/>
          <w:szCs w:val="20"/>
        </w:rPr>
        <w:t>Polychaete</w:t>
      </w:r>
      <w:proofErr w:type="spellEnd"/>
      <w:r>
        <w:rPr>
          <w:sz w:val="20"/>
          <w:szCs w:val="20"/>
        </w:rPr>
        <w:t xml:space="preserve"> worms). Statistically, there was not any significant growth difference between second and third treatments (P&gt;0.05). The shrimps fed by concentrate food of </w:t>
      </w:r>
      <w:proofErr w:type="spellStart"/>
      <w:r>
        <w:rPr>
          <w:sz w:val="20"/>
          <w:szCs w:val="20"/>
        </w:rPr>
        <w:t>broodstocks</w:t>
      </w:r>
      <w:proofErr w:type="spellEnd"/>
      <w:r>
        <w:rPr>
          <w:sz w:val="20"/>
          <w:szCs w:val="20"/>
        </w:rPr>
        <w:t xml:space="preserve"> showed a slower growth compared to other three treatments. Also, the fourth treatment showed a better breeding efficiency and had the highest amount of growth, reproducibility, and hatching percent, among all experimented groups (P&lt;0.05). In this group, the first symptoms of maturation were observed 20 days after drain of the ablation and in some samples, mature gonads were observed. Figure 2 illustrates </w:t>
      </w:r>
      <w:proofErr w:type="gramStart"/>
      <w:r>
        <w:rPr>
          <w:sz w:val="20"/>
          <w:szCs w:val="20"/>
        </w:rPr>
        <w:t>an</w:t>
      </w:r>
      <w:proofErr w:type="gramEnd"/>
      <w:r>
        <w:rPr>
          <w:sz w:val="20"/>
          <w:szCs w:val="20"/>
        </w:rPr>
        <w:t xml:space="preserve"> White </w:t>
      </w:r>
      <w:proofErr w:type="spellStart"/>
      <w:r>
        <w:rPr>
          <w:sz w:val="20"/>
          <w:szCs w:val="20"/>
        </w:rPr>
        <w:t>IndianShrimp</w:t>
      </w:r>
      <w:proofErr w:type="spellEnd"/>
      <w:r>
        <w:rPr>
          <w:sz w:val="20"/>
          <w:szCs w:val="20"/>
        </w:rPr>
        <w:t xml:space="preserve"> with cut ablation of the fourth stage.</w:t>
      </w:r>
    </w:p>
    <w:p w:rsidR="006C6A17" w:rsidRDefault="006C6A17" w:rsidP="006C6A17">
      <w:pPr>
        <w:jc w:val="both"/>
        <w:rPr>
          <w:sz w:val="20"/>
          <w:szCs w:val="20"/>
        </w:rPr>
      </w:pPr>
    </w:p>
    <w:p w:rsidR="006C6A17" w:rsidRPr="001471EE" w:rsidRDefault="007A09BE" w:rsidP="00570E41">
      <w:pPr>
        <w:jc w:val="center"/>
        <w:rPr>
          <w:sz w:val="19"/>
          <w:szCs w:val="19"/>
        </w:rPr>
      </w:pPr>
      <w:r w:rsidRPr="001471EE">
        <w:rPr>
          <w:sz w:val="19"/>
          <w:szCs w:val="19"/>
        </w:rPr>
        <w:t xml:space="preserve">Table </w:t>
      </w:r>
      <w:r w:rsidR="00742540" w:rsidRPr="001471EE">
        <w:rPr>
          <w:sz w:val="19"/>
          <w:szCs w:val="19"/>
        </w:rPr>
        <w:t>1</w:t>
      </w:r>
      <w:r w:rsidRPr="001471EE">
        <w:rPr>
          <w:sz w:val="19"/>
          <w:szCs w:val="19"/>
        </w:rPr>
        <w:t>:</w:t>
      </w:r>
      <w:r w:rsidR="006C6A17" w:rsidRPr="001471EE">
        <w:rPr>
          <w:sz w:val="19"/>
          <w:szCs w:val="19"/>
        </w:rPr>
        <w:t xml:space="preserve"> average initial and final weight in each experimented treatment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7"/>
        <w:gridCol w:w="1857"/>
        <w:gridCol w:w="1857"/>
        <w:gridCol w:w="1858"/>
        <w:gridCol w:w="1714"/>
      </w:tblGrid>
      <w:tr w:rsidR="006C6A17" w:rsidRPr="001471EE" w:rsidTr="00977174">
        <w:trPr>
          <w:jc w:val="center"/>
        </w:trPr>
        <w:tc>
          <w:tcPr>
            <w:tcW w:w="1857" w:type="dxa"/>
            <w:vMerge w:val="restar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treatment</w:t>
            </w:r>
          </w:p>
        </w:tc>
        <w:tc>
          <w:tcPr>
            <w:tcW w:w="3714" w:type="dxa"/>
            <w:gridSpan w:val="2"/>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Initial weigh of shrimps (grams)</w:t>
            </w:r>
          </w:p>
        </w:tc>
        <w:tc>
          <w:tcPr>
            <w:tcW w:w="3572" w:type="dxa"/>
            <w:gridSpan w:val="2"/>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Final weight of shrimps (grams)</w:t>
            </w:r>
          </w:p>
        </w:tc>
      </w:tr>
      <w:tr w:rsidR="006C6A17" w:rsidRPr="001471EE" w:rsidTr="00977174">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both"/>
              <w:rPr>
                <w:rFonts w:ascii="Calibri" w:eastAsia="Times New Roman" w:hAnsi="Calibri"/>
                <w:sz w:val="19"/>
                <w:szCs w:val="19"/>
              </w:rPr>
            </w:pP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female</w:t>
            </w: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male</w:t>
            </w:r>
          </w:p>
        </w:tc>
        <w:tc>
          <w:tcPr>
            <w:tcW w:w="1858"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female</w:t>
            </w:r>
          </w:p>
        </w:tc>
        <w:tc>
          <w:tcPr>
            <w:tcW w:w="1714"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male</w:t>
            </w:r>
          </w:p>
        </w:tc>
      </w:tr>
      <w:tr w:rsidR="006C6A17" w:rsidRPr="001471EE" w:rsidTr="00977174">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1 (M</w:t>
            </w:r>
            <w:r w:rsidRPr="001471EE">
              <w:rPr>
                <w:rFonts w:eastAsia="Times New Roman"/>
                <w:sz w:val="19"/>
                <w:szCs w:val="19"/>
                <w:vertAlign w:val="subscript"/>
              </w:rPr>
              <w:t>1</w:t>
            </w:r>
            <w:r w:rsidRPr="001471EE">
              <w:rPr>
                <w:rFonts w:eastAsia="Times New Roman"/>
                <w:sz w:val="19"/>
                <w:szCs w:val="19"/>
              </w:rPr>
              <w:t>)</w:t>
            </w: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25.50</w:t>
            </w: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18.14</w:t>
            </w:r>
          </w:p>
        </w:tc>
        <w:tc>
          <w:tcPr>
            <w:tcW w:w="1858"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37.98</w:t>
            </w:r>
          </w:p>
        </w:tc>
        <w:tc>
          <w:tcPr>
            <w:tcW w:w="1714"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27.14</w:t>
            </w:r>
          </w:p>
        </w:tc>
      </w:tr>
      <w:tr w:rsidR="006C6A17" w:rsidRPr="001471EE" w:rsidTr="00977174">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2 (M</w:t>
            </w:r>
            <w:r w:rsidRPr="001471EE">
              <w:rPr>
                <w:rFonts w:eastAsia="Times New Roman"/>
                <w:sz w:val="19"/>
                <w:szCs w:val="19"/>
                <w:vertAlign w:val="subscript"/>
              </w:rPr>
              <w:t>2</w:t>
            </w:r>
            <w:r w:rsidRPr="001471EE">
              <w:rPr>
                <w:rFonts w:eastAsia="Times New Roman"/>
                <w:sz w:val="19"/>
                <w:szCs w:val="19"/>
              </w:rPr>
              <w:t>)</w:t>
            </w: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25.41</w:t>
            </w: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18.20</w:t>
            </w:r>
          </w:p>
        </w:tc>
        <w:tc>
          <w:tcPr>
            <w:tcW w:w="1858"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39.14</w:t>
            </w:r>
          </w:p>
        </w:tc>
        <w:tc>
          <w:tcPr>
            <w:tcW w:w="1714"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29</w:t>
            </w:r>
          </w:p>
        </w:tc>
      </w:tr>
      <w:tr w:rsidR="006C6A17" w:rsidRPr="001471EE" w:rsidTr="00977174">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3 (M</w:t>
            </w:r>
            <w:r w:rsidRPr="001471EE">
              <w:rPr>
                <w:rFonts w:eastAsia="Times New Roman"/>
                <w:sz w:val="19"/>
                <w:szCs w:val="19"/>
                <w:vertAlign w:val="subscript"/>
              </w:rPr>
              <w:t>3</w:t>
            </w:r>
            <w:r w:rsidRPr="001471EE">
              <w:rPr>
                <w:rFonts w:eastAsia="Times New Roman"/>
                <w:sz w:val="19"/>
                <w:szCs w:val="19"/>
              </w:rPr>
              <w:t>)</w:t>
            </w: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25.52</w:t>
            </w: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18.15</w:t>
            </w:r>
          </w:p>
        </w:tc>
        <w:tc>
          <w:tcPr>
            <w:tcW w:w="1858"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39.25</w:t>
            </w:r>
          </w:p>
        </w:tc>
        <w:tc>
          <w:tcPr>
            <w:tcW w:w="1714"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29.85</w:t>
            </w:r>
          </w:p>
        </w:tc>
      </w:tr>
      <w:tr w:rsidR="006C6A17" w:rsidRPr="001471EE" w:rsidTr="00977174">
        <w:trPr>
          <w:jc w:val="center"/>
        </w:trPr>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4 (M</w:t>
            </w:r>
            <w:r w:rsidRPr="001471EE">
              <w:rPr>
                <w:rFonts w:eastAsia="Times New Roman"/>
                <w:sz w:val="19"/>
                <w:szCs w:val="19"/>
                <w:vertAlign w:val="subscript"/>
              </w:rPr>
              <w:t>4</w:t>
            </w:r>
            <w:r w:rsidRPr="001471EE">
              <w:rPr>
                <w:rFonts w:eastAsia="Times New Roman"/>
                <w:sz w:val="19"/>
                <w:szCs w:val="19"/>
              </w:rPr>
              <w:t>)</w:t>
            </w: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25.50</w:t>
            </w:r>
          </w:p>
        </w:tc>
        <w:tc>
          <w:tcPr>
            <w:tcW w:w="1857"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18.12</w:t>
            </w:r>
          </w:p>
        </w:tc>
        <w:tc>
          <w:tcPr>
            <w:tcW w:w="1858"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44.22</w:t>
            </w:r>
          </w:p>
        </w:tc>
        <w:tc>
          <w:tcPr>
            <w:tcW w:w="1714" w:type="dxa"/>
            <w:tcBorders>
              <w:top w:val="single" w:sz="4" w:space="0" w:color="auto"/>
              <w:left w:val="single" w:sz="4" w:space="0" w:color="auto"/>
              <w:bottom w:val="single" w:sz="4" w:space="0" w:color="auto"/>
              <w:right w:val="single" w:sz="4" w:space="0" w:color="auto"/>
            </w:tcBorders>
            <w:vAlign w:val="center"/>
          </w:tcPr>
          <w:p w:rsidR="006C6A17" w:rsidRPr="001471EE" w:rsidRDefault="006C6A17" w:rsidP="00C13E6F">
            <w:pPr>
              <w:jc w:val="center"/>
              <w:rPr>
                <w:rFonts w:eastAsia="Times New Roman"/>
                <w:sz w:val="19"/>
                <w:szCs w:val="19"/>
              </w:rPr>
            </w:pPr>
            <w:r w:rsidRPr="001471EE">
              <w:rPr>
                <w:rFonts w:eastAsia="Times New Roman"/>
                <w:sz w:val="19"/>
                <w:szCs w:val="19"/>
              </w:rPr>
              <w:t>33.42</w:t>
            </w:r>
          </w:p>
        </w:tc>
      </w:tr>
    </w:tbl>
    <w:p w:rsidR="006C6A17" w:rsidRPr="001471EE" w:rsidRDefault="006C6A17" w:rsidP="006C6A17">
      <w:pPr>
        <w:jc w:val="both"/>
        <w:rPr>
          <w:sz w:val="19"/>
          <w:szCs w:val="19"/>
        </w:rPr>
      </w:pPr>
    </w:p>
    <w:p w:rsidR="006C6A17" w:rsidRPr="001471EE" w:rsidRDefault="006C6A17" w:rsidP="00570E41">
      <w:pPr>
        <w:jc w:val="center"/>
        <w:rPr>
          <w:sz w:val="19"/>
          <w:szCs w:val="19"/>
        </w:rPr>
      </w:pPr>
      <w:r w:rsidRPr="001471EE">
        <w:rPr>
          <w:sz w:val="19"/>
          <w:szCs w:val="19"/>
        </w:rPr>
        <w:t>Table 2</w:t>
      </w:r>
      <w:r w:rsidR="00742540" w:rsidRPr="001471EE">
        <w:rPr>
          <w:sz w:val="19"/>
          <w:szCs w:val="19"/>
        </w:rPr>
        <w:t>:</w:t>
      </w:r>
      <w:r w:rsidRPr="001471EE">
        <w:rPr>
          <w:sz w:val="19"/>
          <w:szCs w:val="19"/>
        </w:rPr>
        <w:t xml:space="preserve"> data obtained from different treatments</w:t>
      </w:r>
    </w:p>
    <w:tbl>
      <w:tblPr>
        <w:tblW w:w="4803" w:type="pct"/>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8"/>
        <w:gridCol w:w="1283"/>
        <w:gridCol w:w="1281"/>
        <w:gridCol w:w="1222"/>
        <w:gridCol w:w="1225"/>
      </w:tblGrid>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Indicators</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M</w:t>
            </w:r>
            <w:r w:rsidRPr="001471EE">
              <w:rPr>
                <w:rFonts w:eastAsia="Times New Roman"/>
                <w:sz w:val="19"/>
                <w:szCs w:val="19"/>
                <w:vertAlign w:val="subscript"/>
              </w:rPr>
              <w:t>1</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M</w:t>
            </w:r>
            <w:r w:rsidRPr="001471EE">
              <w:rPr>
                <w:rFonts w:eastAsia="Times New Roman"/>
                <w:sz w:val="19"/>
                <w:szCs w:val="19"/>
                <w:vertAlign w:val="subscript"/>
              </w:rPr>
              <w:t>2</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M</w:t>
            </w:r>
            <w:r w:rsidRPr="001471EE">
              <w:rPr>
                <w:rFonts w:eastAsia="Times New Roman"/>
                <w:sz w:val="19"/>
                <w:szCs w:val="19"/>
                <w:vertAlign w:val="subscript"/>
              </w:rPr>
              <w:t>3</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M</w:t>
            </w:r>
            <w:r w:rsidRPr="001471EE">
              <w:rPr>
                <w:rFonts w:eastAsia="Times New Roman"/>
                <w:sz w:val="19"/>
                <w:szCs w:val="19"/>
                <w:vertAlign w:val="subscript"/>
              </w:rPr>
              <w:t>4</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Average initial weight</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21.82</w:t>
            </w:r>
            <w:r w:rsidRPr="001471EE">
              <w:rPr>
                <w:rFonts w:eastAsia="Times New Roman"/>
                <w:b/>
                <w:bCs/>
                <w:position w:val="-4"/>
                <w:sz w:val="19"/>
                <w:szCs w:val="19"/>
                <w:rtl/>
              </w:rPr>
              <w:t xml:space="preserve"> </w:t>
            </w:r>
            <w:r w:rsidRPr="001471EE">
              <w:rPr>
                <w:rFonts w:eastAsia="Times New Roman" w:hint="cs"/>
                <w:b/>
                <w:bCs/>
                <w:position w:val="-4"/>
                <w:sz w:val="19"/>
                <w:szCs w:val="19"/>
                <w:rtl/>
                <w:lang w:bidi="fa-IR"/>
              </w:rPr>
              <w:object w:dxaOrig="220" w:dyaOrig="240">
                <v:shape id="_x0000_i1026" type="#_x0000_t75" style="width:11.25pt;height:12pt" o:ole="">
                  <v:imagedata r:id="rId13" o:title=""/>
                </v:shape>
                <o:OLEObject Type="Embed" ProgID="Equation.DSMT4" ShapeID="_x0000_i1026" DrawAspect="Content" ObjectID="_1467794724" r:id="rId14"/>
              </w:object>
            </w:r>
            <w:r w:rsidRPr="001471EE">
              <w:rPr>
                <w:rFonts w:eastAsia="Times New Roman"/>
                <w:sz w:val="19"/>
                <w:szCs w:val="19"/>
              </w:rPr>
              <w:t>3.68</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21.81</w:t>
            </w:r>
            <w:r w:rsidRPr="001471EE">
              <w:rPr>
                <w:rFonts w:eastAsia="Times New Roman"/>
                <w:b/>
                <w:bCs/>
                <w:position w:val="-4"/>
                <w:sz w:val="19"/>
                <w:szCs w:val="19"/>
                <w:rtl/>
              </w:rPr>
              <w:t xml:space="preserve"> </w:t>
            </w:r>
            <w:r w:rsidRPr="001471EE">
              <w:rPr>
                <w:rFonts w:eastAsia="Times New Roman" w:hint="cs"/>
                <w:b/>
                <w:bCs/>
                <w:position w:val="-4"/>
                <w:sz w:val="19"/>
                <w:szCs w:val="19"/>
                <w:rtl/>
                <w:lang w:bidi="fa-IR"/>
              </w:rPr>
              <w:object w:dxaOrig="220" w:dyaOrig="240">
                <v:shape id="_x0000_i1027" type="#_x0000_t75" style="width:11.25pt;height:12pt" o:ole="">
                  <v:imagedata r:id="rId13" o:title=""/>
                </v:shape>
                <o:OLEObject Type="Embed" ProgID="Equation.DSMT4" ShapeID="_x0000_i1027" DrawAspect="Content" ObjectID="_1467794725" r:id="rId15"/>
              </w:object>
            </w:r>
            <w:r w:rsidRPr="001471EE">
              <w:rPr>
                <w:rFonts w:eastAsia="Times New Roman"/>
                <w:sz w:val="19"/>
                <w:szCs w:val="19"/>
              </w:rPr>
              <w:t>3.68</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21.84</w:t>
            </w:r>
            <w:r w:rsidRPr="001471EE">
              <w:rPr>
                <w:rFonts w:eastAsia="Times New Roman"/>
                <w:b/>
                <w:bCs/>
                <w:position w:val="-4"/>
                <w:sz w:val="19"/>
                <w:szCs w:val="19"/>
                <w:rtl/>
              </w:rPr>
              <w:t xml:space="preserve"> </w:t>
            </w:r>
            <w:r w:rsidRPr="001471EE">
              <w:rPr>
                <w:rFonts w:eastAsia="Times New Roman" w:hint="cs"/>
                <w:b/>
                <w:bCs/>
                <w:position w:val="-4"/>
                <w:sz w:val="19"/>
                <w:szCs w:val="19"/>
                <w:rtl/>
                <w:lang w:bidi="fa-IR"/>
              </w:rPr>
              <w:object w:dxaOrig="220" w:dyaOrig="240">
                <v:shape id="_x0000_i1028" type="#_x0000_t75" style="width:11.25pt;height:12pt" o:ole="">
                  <v:imagedata r:id="rId13" o:title=""/>
                </v:shape>
                <o:OLEObject Type="Embed" ProgID="Equation.DSMT4" ShapeID="_x0000_i1028" DrawAspect="Content" ObjectID="_1467794726" r:id="rId16"/>
              </w:object>
            </w:r>
            <w:r w:rsidRPr="001471EE">
              <w:rPr>
                <w:rFonts w:eastAsia="Times New Roman"/>
                <w:sz w:val="19"/>
                <w:szCs w:val="19"/>
              </w:rPr>
              <w:t>3.68</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21.81</w:t>
            </w:r>
            <w:r w:rsidRPr="001471EE">
              <w:rPr>
                <w:rFonts w:eastAsia="Times New Roman"/>
                <w:b/>
                <w:bCs/>
                <w:position w:val="-4"/>
                <w:sz w:val="19"/>
                <w:szCs w:val="19"/>
                <w:rtl/>
              </w:rPr>
              <w:t xml:space="preserve"> </w:t>
            </w:r>
            <w:r w:rsidRPr="001471EE">
              <w:rPr>
                <w:rFonts w:eastAsia="Times New Roman" w:hint="cs"/>
                <w:b/>
                <w:bCs/>
                <w:position w:val="-4"/>
                <w:sz w:val="19"/>
                <w:szCs w:val="19"/>
                <w:rtl/>
                <w:lang w:bidi="fa-IR"/>
              </w:rPr>
              <w:object w:dxaOrig="220" w:dyaOrig="240">
                <v:shape id="_x0000_i1029" type="#_x0000_t75" style="width:11.25pt;height:12pt" o:ole="">
                  <v:imagedata r:id="rId13" o:title=""/>
                </v:shape>
                <o:OLEObject Type="Embed" ProgID="Equation.DSMT4" ShapeID="_x0000_i1029" DrawAspect="Content" ObjectID="_1467794727" r:id="rId17"/>
              </w:object>
            </w:r>
            <w:r w:rsidRPr="001471EE">
              <w:rPr>
                <w:rFonts w:eastAsia="Times New Roman"/>
                <w:sz w:val="19"/>
                <w:szCs w:val="19"/>
              </w:rPr>
              <w:t>3.69</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Average final weight</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32.52</w:t>
            </w:r>
            <w:r w:rsidRPr="001471EE">
              <w:rPr>
                <w:rFonts w:eastAsia="Times New Roman"/>
                <w:b/>
                <w:bCs/>
                <w:position w:val="-4"/>
                <w:sz w:val="19"/>
                <w:szCs w:val="19"/>
                <w:rtl/>
              </w:rPr>
              <w:t xml:space="preserve"> </w:t>
            </w:r>
            <w:r w:rsidRPr="001471EE">
              <w:rPr>
                <w:rFonts w:eastAsia="Times New Roman" w:hint="cs"/>
                <w:b/>
                <w:bCs/>
                <w:position w:val="-4"/>
                <w:sz w:val="19"/>
                <w:szCs w:val="19"/>
                <w:rtl/>
                <w:lang w:bidi="fa-IR"/>
              </w:rPr>
              <w:object w:dxaOrig="220" w:dyaOrig="240">
                <v:shape id="_x0000_i1030" type="#_x0000_t75" style="width:11.25pt;height:12pt" o:ole="">
                  <v:imagedata r:id="rId13" o:title=""/>
                </v:shape>
                <o:OLEObject Type="Embed" ProgID="Equation.DSMT4" ShapeID="_x0000_i1030" DrawAspect="Content" ObjectID="_1467794728" r:id="rId18"/>
              </w:object>
            </w:r>
            <w:r w:rsidRPr="001471EE">
              <w:rPr>
                <w:rFonts w:eastAsia="Times New Roman"/>
                <w:sz w:val="19"/>
                <w:szCs w:val="19"/>
              </w:rPr>
              <w:t>5.42</w:t>
            </w:r>
            <w:r w:rsidRPr="001471EE">
              <w:rPr>
                <w:rFonts w:eastAsia="Times New Roman"/>
                <w:sz w:val="19"/>
                <w:szCs w:val="19"/>
                <w:vertAlign w:val="superscript"/>
              </w:rPr>
              <w:t>b</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34.07</w:t>
            </w:r>
            <w:r w:rsidRPr="001471EE">
              <w:rPr>
                <w:rFonts w:eastAsia="Times New Roman"/>
                <w:b/>
                <w:bCs/>
                <w:position w:val="-4"/>
                <w:sz w:val="19"/>
                <w:szCs w:val="19"/>
                <w:rtl/>
              </w:rPr>
              <w:t xml:space="preserve"> </w:t>
            </w:r>
            <w:r w:rsidRPr="001471EE">
              <w:rPr>
                <w:rFonts w:eastAsia="Times New Roman" w:hint="cs"/>
                <w:b/>
                <w:bCs/>
                <w:position w:val="-4"/>
                <w:sz w:val="19"/>
                <w:szCs w:val="19"/>
                <w:rtl/>
                <w:lang w:bidi="fa-IR"/>
              </w:rPr>
              <w:object w:dxaOrig="220" w:dyaOrig="240">
                <v:shape id="_x0000_i1031" type="#_x0000_t75" style="width:11.25pt;height:12pt" o:ole="">
                  <v:imagedata r:id="rId13" o:title=""/>
                </v:shape>
                <o:OLEObject Type="Embed" ProgID="Equation.DSMT4" ShapeID="_x0000_i1031" DrawAspect="Content" ObjectID="_1467794729" r:id="rId19"/>
              </w:object>
            </w:r>
            <w:r w:rsidRPr="001471EE">
              <w:rPr>
                <w:rFonts w:eastAsia="Times New Roman"/>
                <w:sz w:val="19"/>
                <w:szCs w:val="19"/>
              </w:rPr>
              <w:t>5.07</w:t>
            </w:r>
            <w:r w:rsidRPr="001471EE">
              <w:rPr>
                <w:rFonts w:eastAsia="Times New Roman"/>
                <w:sz w:val="19"/>
                <w:szCs w:val="19"/>
                <w:vertAlign w:val="superscript"/>
              </w:rPr>
              <w:t>b</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34.55</w:t>
            </w:r>
            <w:r w:rsidRPr="001471EE">
              <w:rPr>
                <w:rFonts w:eastAsia="Times New Roman"/>
                <w:b/>
                <w:bCs/>
                <w:position w:val="-4"/>
                <w:sz w:val="19"/>
                <w:szCs w:val="19"/>
                <w:rtl/>
              </w:rPr>
              <w:t xml:space="preserve"> </w:t>
            </w:r>
            <w:r w:rsidRPr="001471EE">
              <w:rPr>
                <w:rFonts w:eastAsia="Times New Roman" w:hint="cs"/>
                <w:b/>
                <w:bCs/>
                <w:position w:val="-4"/>
                <w:sz w:val="19"/>
                <w:szCs w:val="19"/>
                <w:rtl/>
                <w:lang w:bidi="fa-IR"/>
              </w:rPr>
              <w:object w:dxaOrig="220" w:dyaOrig="240">
                <v:shape id="_x0000_i1032" type="#_x0000_t75" style="width:11.25pt;height:12pt" o:ole="">
                  <v:imagedata r:id="rId13" o:title=""/>
                </v:shape>
                <o:OLEObject Type="Embed" ProgID="Equation.DSMT4" ShapeID="_x0000_i1032" DrawAspect="Content" ObjectID="_1467794730" r:id="rId20"/>
              </w:object>
            </w:r>
            <w:r w:rsidRPr="001471EE">
              <w:rPr>
                <w:rFonts w:eastAsia="Times New Roman"/>
                <w:sz w:val="19"/>
                <w:szCs w:val="19"/>
              </w:rPr>
              <w:t>4.7</w:t>
            </w:r>
            <w:r w:rsidRPr="001471EE">
              <w:rPr>
                <w:rFonts w:eastAsia="Times New Roman"/>
                <w:sz w:val="19"/>
                <w:szCs w:val="19"/>
                <w:vertAlign w:val="superscript"/>
              </w:rPr>
              <w:t>b</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38.82</w:t>
            </w:r>
            <w:r w:rsidRPr="001471EE">
              <w:rPr>
                <w:rFonts w:eastAsia="Times New Roman"/>
                <w:b/>
                <w:bCs/>
                <w:position w:val="-4"/>
                <w:sz w:val="19"/>
                <w:szCs w:val="19"/>
                <w:rtl/>
              </w:rPr>
              <w:t xml:space="preserve"> </w:t>
            </w:r>
            <w:r w:rsidRPr="001471EE">
              <w:rPr>
                <w:rFonts w:eastAsia="Times New Roman" w:hint="cs"/>
                <w:b/>
                <w:bCs/>
                <w:position w:val="-4"/>
                <w:sz w:val="19"/>
                <w:szCs w:val="19"/>
                <w:rtl/>
                <w:lang w:bidi="fa-IR"/>
              </w:rPr>
              <w:object w:dxaOrig="220" w:dyaOrig="240">
                <v:shape id="_x0000_i1033" type="#_x0000_t75" style="width:11.25pt;height:12pt" o:ole="">
                  <v:imagedata r:id="rId13" o:title=""/>
                </v:shape>
                <o:OLEObject Type="Embed" ProgID="Equation.DSMT4" ShapeID="_x0000_i1033" DrawAspect="Content" ObjectID="_1467794731" r:id="rId21"/>
              </w:object>
            </w:r>
            <w:r w:rsidRPr="001471EE">
              <w:rPr>
                <w:rFonts w:eastAsia="Times New Roman"/>
                <w:sz w:val="19"/>
                <w:szCs w:val="19"/>
              </w:rPr>
              <w:t>5.4</w:t>
            </w:r>
            <w:r w:rsidRPr="001471EE">
              <w:rPr>
                <w:rFonts w:eastAsia="Times New Roman"/>
                <w:sz w:val="19"/>
                <w:szCs w:val="19"/>
                <w:vertAlign w:val="superscript"/>
              </w:rPr>
              <w:t>a</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FCR</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4.05</w:t>
            </w:r>
            <w:r w:rsidRPr="001471EE">
              <w:rPr>
                <w:rFonts w:eastAsia="Times New Roman"/>
                <w:sz w:val="19"/>
                <w:szCs w:val="19"/>
                <w:vertAlign w:val="superscript"/>
              </w:rPr>
              <w:t>n.s</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3.65</w:t>
            </w:r>
            <w:r w:rsidRPr="001471EE">
              <w:rPr>
                <w:rFonts w:eastAsia="Times New Roman"/>
                <w:sz w:val="19"/>
                <w:szCs w:val="19"/>
                <w:vertAlign w:val="superscript"/>
              </w:rPr>
              <w:t>b</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3.55</w:t>
            </w:r>
            <w:r w:rsidRPr="001471EE">
              <w:rPr>
                <w:rFonts w:eastAsia="Times New Roman"/>
                <w:sz w:val="19"/>
                <w:szCs w:val="19"/>
                <w:vertAlign w:val="superscript"/>
              </w:rPr>
              <w:t>b</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2.85</w:t>
            </w:r>
            <w:r w:rsidRPr="001471EE">
              <w:rPr>
                <w:rFonts w:eastAsia="Times New Roman"/>
                <w:sz w:val="19"/>
                <w:szCs w:val="19"/>
                <w:vertAlign w:val="superscript"/>
              </w:rPr>
              <w:t>a</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FCE (%)</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24.7</w:t>
            </w:r>
            <w:r w:rsidRPr="001471EE">
              <w:rPr>
                <w:rFonts w:eastAsia="Times New Roman"/>
                <w:sz w:val="19"/>
                <w:szCs w:val="19"/>
                <w:vertAlign w:val="superscript"/>
              </w:rPr>
              <w:t>n.s</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27.4</w:t>
            </w:r>
            <w:r w:rsidRPr="001471EE">
              <w:rPr>
                <w:rFonts w:eastAsia="Times New Roman"/>
                <w:sz w:val="19"/>
                <w:szCs w:val="19"/>
                <w:vertAlign w:val="superscript"/>
              </w:rPr>
              <w:t>b</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28.2</w:t>
            </w:r>
            <w:r w:rsidRPr="001471EE">
              <w:rPr>
                <w:rFonts w:eastAsia="Times New Roman"/>
                <w:sz w:val="19"/>
                <w:szCs w:val="19"/>
                <w:vertAlign w:val="superscript"/>
              </w:rPr>
              <w:t>b</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35.1</w:t>
            </w:r>
            <w:r w:rsidRPr="001471EE">
              <w:rPr>
                <w:rFonts w:eastAsia="Times New Roman"/>
                <w:sz w:val="19"/>
                <w:szCs w:val="19"/>
                <w:vertAlign w:val="superscript"/>
              </w:rPr>
              <w:t>a</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BSG (%)</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49.22</w:t>
            </w:r>
            <w:r w:rsidRPr="001471EE">
              <w:rPr>
                <w:rFonts w:eastAsia="Times New Roman"/>
                <w:sz w:val="19"/>
                <w:szCs w:val="19"/>
                <w:vertAlign w:val="superscript"/>
              </w:rPr>
              <w:t>n.s</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56.21</w:t>
            </w:r>
            <w:r w:rsidRPr="001471EE">
              <w:rPr>
                <w:rFonts w:eastAsia="Times New Roman"/>
                <w:sz w:val="19"/>
                <w:szCs w:val="19"/>
                <w:vertAlign w:val="superscript"/>
              </w:rPr>
              <w:t>b</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58.20</w:t>
            </w:r>
            <w:r w:rsidRPr="001471EE">
              <w:rPr>
                <w:rFonts w:eastAsia="Times New Roman"/>
                <w:sz w:val="19"/>
                <w:szCs w:val="19"/>
                <w:vertAlign w:val="superscript"/>
              </w:rPr>
              <w:t>b</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77.99</w:t>
            </w:r>
            <w:r w:rsidRPr="001471EE">
              <w:rPr>
                <w:rFonts w:eastAsia="Times New Roman"/>
                <w:sz w:val="19"/>
                <w:szCs w:val="19"/>
                <w:vertAlign w:val="superscript"/>
              </w:rPr>
              <w:t>a</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SGR (%)</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0.67</w:t>
            </w:r>
            <w:r w:rsidRPr="001471EE">
              <w:rPr>
                <w:rFonts w:eastAsia="Times New Roman"/>
                <w:sz w:val="19"/>
                <w:szCs w:val="19"/>
                <w:vertAlign w:val="superscript"/>
              </w:rPr>
              <w:t>n.s</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0.75</w:t>
            </w:r>
            <w:r w:rsidRPr="001471EE">
              <w:rPr>
                <w:rFonts w:eastAsia="Times New Roman"/>
                <w:sz w:val="19"/>
                <w:szCs w:val="19"/>
                <w:vertAlign w:val="superscript"/>
              </w:rPr>
              <w:t>b</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0.77</w:t>
            </w:r>
            <w:r w:rsidRPr="001471EE">
              <w:rPr>
                <w:rFonts w:eastAsia="Times New Roman"/>
                <w:sz w:val="19"/>
                <w:szCs w:val="19"/>
                <w:vertAlign w:val="superscript"/>
              </w:rPr>
              <w:t>b</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0.97</w:t>
            </w:r>
            <w:r w:rsidRPr="001471EE">
              <w:rPr>
                <w:rFonts w:eastAsia="Times New Roman"/>
                <w:sz w:val="19"/>
                <w:szCs w:val="19"/>
                <w:vertAlign w:val="superscript"/>
              </w:rPr>
              <w:t>a</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DGR (mg/day/</w:t>
            </w:r>
            <w:proofErr w:type="spellStart"/>
            <w:r w:rsidRPr="001471EE">
              <w:rPr>
                <w:rFonts w:eastAsia="Times New Roman"/>
                <w:sz w:val="19"/>
                <w:szCs w:val="19"/>
              </w:rPr>
              <w:t>indivi</w:t>
            </w:r>
            <w:proofErr w:type="spellEnd"/>
            <w:r w:rsidRPr="001471EE">
              <w:rPr>
                <w:rFonts w:eastAsia="Times New Roman"/>
                <w:sz w:val="19"/>
                <w:szCs w:val="19"/>
              </w:rPr>
              <w:t>)</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179</w:t>
            </w:r>
            <w:r w:rsidRPr="001471EE">
              <w:rPr>
                <w:rFonts w:eastAsia="Times New Roman"/>
                <w:sz w:val="19"/>
                <w:szCs w:val="19"/>
                <w:vertAlign w:val="superscript"/>
              </w:rPr>
              <w:t>n.s</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204.3</w:t>
            </w:r>
            <w:r w:rsidRPr="001471EE">
              <w:rPr>
                <w:rFonts w:eastAsia="Times New Roman"/>
                <w:sz w:val="19"/>
                <w:szCs w:val="19"/>
                <w:vertAlign w:val="superscript"/>
              </w:rPr>
              <w:t>b</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211.8</w:t>
            </w:r>
            <w:r w:rsidRPr="001471EE">
              <w:rPr>
                <w:rFonts w:eastAsia="Times New Roman"/>
                <w:sz w:val="19"/>
                <w:szCs w:val="19"/>
                <w:vertAlign w:val="superscript"/>
              </w:rPr>
              <w:t>b</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283.5</w:t>
            </w:r>
            <w:r w:rsidRPr="001471EE">
              <w:rPr>
                <w:rFonts w:eastAsia="Times New Roman"/>
                <w:sz w:val="19"/>
                <w:szCs w:val="19"/>
                <w:vertAlign w:val="superscript"/>
              </w:rPr>
              <w:t>a</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 xml:space="preserve">Maturation rate (ratio of matured female to all </w:t>
            </w:r>
            <w:proofErr w:type="spellStart"/>
            <w:r w:rsidRPr="001471EE">
              <w:rPr>
                <w:rFonts w:eastAsia="Times New Roman"/>
                <w:sz w:val="19"/>
                <w:szCs w:val="19"/>
              </w:rPr>
              <w:t>broodstocks</w:t>
            </w:r>
            <w:proofErr w:type="spellEnd"/>
            <w:r w:rsidRPr="001471EE">
              <w:rPr>
                <w:rFonts w:eastAsia="Times New Roman"/>
                <w:sz w:val="19"/>
                <w:szCs w:val="19"/>
              </w:rPr>
              <w:t>)</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3.16</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6.16</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6.16</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8.16</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 xml:space="preserve">Average number of each </w:t>
            </w:r>
            <w:proofErr w:type="spellStart"/>
            <w:r w:rsidRPr="001471EE">
              <w:rPr>
                <w:rFonts w:eastAsia="Times New Roman"/>
                <w:sz w:val="19"/>
                <w:szCs w:val="19"/>
              </w:rPr>
              <w:t>broodstock</w:t>
            </w:r>
            <w:proofErr w:type="spellEnd"/>
            <w:r w:rsidRPr="001471EE">
              <w:rPr>
                <w:rFonts w:eastAsia="Times New Roman"/>
                <w:sz w:val="19"/>
                <w:szCs w:val="19"/>
              </w:rPr>
              <w:t xml:space="preserve"> eggs</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62000</w:t>
            </w:r>
            <w:r w:rsidRPr="001471EE">
              <w:rPr>
                <w:rFonts w:eastAsia="Times New Roman"/>
                <w:sz w:val="19"/>
                <w:szCs w:val="19"/>
                <w:vertAlign w:val="superscript"/>
              </w:rPr>
              <w:t>n.s</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75000</w:t>
            </w:r>
            <w:r w:rsidRPr="001471EE">
              <w:rPr>
                <w:rFonts w:eastAsia="Times New Roman"/>
                <w:sz w:val="19"/>
                <w:szCs w:val="19"/>
                <w:vertAlign w:val="superscript"/>
              </w:rPr>
              <w:t>b</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82000</w:t>
            </w:r>
            <w:r w:rsidRPr="001471EE">
              <w:rPr>
                <w:rFonts w:eastAsia="Times New Roman"/>
                <w:sz w:val="19"/>
                <w:szCs w:val="19"/>
                <w:vertAlign w:val="superscript"/>
              </w:rPr>
              <w:t>b</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100000</w:t>
            </w:r>
            <w:r w:rsidRPr="001471EE">
              <w:rPr>
                <w:rFonts w:eastAsia="Times New Roman"/>
                <w:sz w:val="19"/>
                <w:szCs w:val="19"/>
                <w:vertAlign w:val="superscript"/>
              </w:rPr>
              <w:t>a</w:t>
            </w:r>
          </w:p>
        </w:tc>
      </w:tr>
      <w:tr w:rsidR="006C6A17" w:rsidRPr="001471EE" w:rsidTr="00977174">
        <w:trPr>
          <w:jc w:val="center"/>
        </w:trPr>
        <w:tc>
          <w:tcPr>
            <w:tcW w:w="227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both"/>
              <w:rPr>
                <w:rFonts w:eastAsia="Times New Roman"/>
                <w:sz w:val="19"/>
                <w:szCs w:val="19"/>
              </w:rPr>
            </w:pPr>
            <w:r w:rsidRPr="001471EE">
              <w:rPr>
                <w:rFonts w:eastAsia="Times New Roman"/>
                <w:sz w:val="19"/>
                <w:szCs w:val="19"/>
              </w:rPr>
              <w:t>Average percentage of egg hatching (%)</w:t>
            </w:r>
          </w:p>
        </w:tc>
        <w:tc>
          <w:tcPr>
            <w:tcW w:w="697"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50</w:t>
            </w:r>
            <w:r w:rsidRPr="001471EE">
              <w:rPr>
                <w:rFonts w:eastAsia="Times New Roman"/>
                <w:sz w:val="19"/>
                <w:szCs w:val="19"/>
                <w:vertAlign w:val="superscript"/>
              </w:rPr>
              <w:t>n.s</w:t>
            </w:r>
          </w:p>
        </w:tc>
        <w:tc>
          <w:tcPr>
            <w:tcW w:w="69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72</w:t>
            </w:r>
            <w:r w:rsidRPr="001471EE">
              <w:rPr>
                <w:rFonts w:eastAsia="Times New Roman"/>
                <w:sz w:val="19"/>
                <w:szCs w:val="19"/>
                <w:vertAlign w:val="superscript"/>
              </w:rPr>
              <w:t>b</w:t>
            </w:r>
          </w:p>
        </w:tc>
        <w:tc>
          <w:tcPr>
            <w:tcW w:w="664"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75</w:t>
            </w:r>
            <w:r w:rsidRPr="001471EE">
              <w:rPr>
                <w:rFonts w:eastAsia="Times New Roman"/>
                <w:sz w:val="19"/>
                <w:szCs w:val="19"/>
                <w:vertAlign w:val="superscript"/>
              </w:rPr>
              <w:t>b</w:t>
            </w:r>
          </w:p>
        </w:tc>
        <w:tc>
          <w:tcPr>
            <w:tcW w:w="666" w:type="pct"/>
            <w:tcBorders>
              <w:top w:val="single" w:sz="4" w:space="0" w:color="auto"/>
              <w:left w:val="single" w:sz="4" w:space="0" w:color="auto"/>
              <w:bottom w:val="single" w:sz="4" w:space="0" w:color="auto"/>
              <w:right w:val="single" w:sz="4" w:space="0" w:color="auto"/>
            </w:tcBorders>
            <w:vAlign w:val="center"/>
          </w:tcPr>
          <w:p w:rsidR="006C6A17" w:rsidRPr="001471EE" w:rsidRDefault="006C6A17" w:rsidP="001471EE">
            <w:pPr>
              <w:jc w:val="center"/>
              <w:rPr>
                <w:rFonts w:eastAsia="Times New Roman"/>
                <w:sz w:val="19"/>
                <w:szCs w:val="19"/>
              </w:rPr>
            </w:pPr>
            <w:r w:rsidRPr="001471EE">
              <w:rPr>
                <w:rFonts w:eastAsia="Times New Roman"/>
                <w:sz w:val="19"/>
                <w:szCs w:val="19"/>
              </w:rPr>
              <w:t>90</w:t>
            </w:r>
            <w:r w:rsidRPr="001471EE">
              <w:rPr>
                <w:rFonts w:eastAsia="Times New Roman"/>
                <w:sz w:val="19"/>
                <w:szCs w:val="19"/>
                <w:vertAlign w:val="superscript"/>
              </w:rPr>
              <w:t>a</w:t>
            </w:r>
          </w:p>
        </w:tc>
      </w:tr>
    </w:tbl>
    <w:p w:rsidR="006C6A17" w:rsidRPr="001471EE" w:rsidRDefault="006C6A17" w:rsidP="006C6A17">
      <w:pPr>
        <w:jc w:val="both"/>
        <w:rPr>
          <w:sz w:val="19"/>
          <w:szCs w:val="19"/>
        </w:rPr>
      </w:pPr>
    </w:p>
    <w:p w:rsidR="006C6A17" w:rsidRDefault="000A5D65" w:rsidP="006C6A17">
      <w:pPr>
        <w:jc w:val="center"/>
        <w:rPr>
          <w:sz w:val="20"/>
          <w:szCs w:val="20"/>
        </w:rPr>
      </w:pPr>
      <w:r w:rsidRPr="000A5D65">
        <w:rPr>
          <w:sz w:val="20"/>
          <w:szCs w:val="20"/>
        </w:rPr>
        <w:pict>
          <v:shape id="_x0000_i1034" type="#_x0000_t75" style="width:219pt;height:165pt">
            <v:imagedata r:id="rId22" o:title="2"/>
          </v:shape>
        </w:pict>
      </w:r>
    </w:p>
    <w:p w:rsidR="006C6A17" w:rsidRPr="001471EE" w:rsidRDefault="006C6A17" w:rsidP="006C6A17">
      <w:pPr>
        <w:jc w:val="center"/>
        <w:rPr>
          <w:sz w:val="19"/>
          <w:szCs w:val="19"/>
        </w:rPr>
      </w:pPr>
      <w:r w:rsidRPr="001471EE">
        <w:rPr>
          <w:sz w:val="19"/>
          <w:szCs w:val="19"/>
        </w:rPr>
        <w:t>Figure 2</w:t>
      </w:r>
      <w:r w:rsidR="00570E41" w:rsidRPr="001471EE">
        <w:rPr>
          <w:sz w:val="19"/>
          <w:szCs w:val="19"/>
        </w:rPr>
        <w:t>:</w:t>
      </w:r>
      <w:r w:rsidRPr="001471EE">
        <w:rPr>
          <w:sz w:val="19"/>
          <w:szCs w:val="19"/>
        </w:rPr>
        <w:t xml:space="preserve"> sample of White Indian Shrimp cut ablation fourth stage</w:t>
      </w:r>
    </w:p>
    <w:p w:rsidR="001471EE" w:rsidRDefault="001471EE" w:rsidP="001471EE">
      <w:pPr>
        <w:rPr>
          <w:rFonts w:hint="eastAsia"/>
          <w:lang w:eastAsia="zh-CN"/>
        </w:rPr>
      </w:pPr>
    </w:p>
    <w:p w:rsidR="00977174" w:rsidRPr="001471EE" w:rsidRDefault="00977174" w:rsidP="001471EE">
      <w:pPr>
        <w:rPr>
          <w:lang w:eastAsia="zh-CN"/>
        </w:rPr>
        <w:sectPr w:rsidR="00977174" w:rsidRPr="001471EE" w:rsidSect="001F2D78">
          <w:footnotePr>
            <w:pos w:val="beneathText"/>
          </w:footnotePr>
          <w:type w:val="continuous"/>
          <w:pgSz w:w="12240" w:h="15840" w:code="1"/>
          <w:pgMar w:top="1440" w:right="1440" w:bottom="1440" w:left="1440" w:header="720" w:footer="720" w:gutter="0"/>
          <w:cols w:space="720"/>
          <w:docGrid w:linePitch="360"/>
        </w:sectPr>
      </w:pPr>
    </w:p>
    <w:p w:rsidR="006C6A17" w:rsidRPr="006C6A17" w:rsidRDefault="006C6A17" w:rsidP="006C6A17">
      <w:pPr>
        <w:pStyle w:val="Heading1"/>
        <w:rPr>
          <w:sz w:val="20"/>
          <w:szCs w:val="20"/>
        </w:rPr>
      </w:pPr>
      <w:r w:rsidRPr="006C6A17">
        <w:rPr>
          <w:sz w:val="20"/>
          <w:szCs w:val="20"/>
        </w:rPr>
        <w:lastRenderedPageBreak/>
        <w:t>Discussion</w:t>
      </w:r>
      <w:r>
        <w:rPr>
          <w:sz w:val="20"/>
          <w:szCs w:val="20"/>
        </w:rPr>
        <w:t>:</w:t>
      </w:r>
    </w:p>
    <w:p w:rsidR="0046666D" w:rsidRDefault="006C6A17" w:rsidP="0046666D">
      <w:pPr>
        <w:ind w:firstLine="851"/>
        <w:jc w:val="both"/>
        <w:rPr>
          <w:sz w:val="20"/>
          <w:szCs w:val="20"/>
        </w:rPr>
      </w:pPr>
      <w:r>
        <w:rPr>
          <w:sz w:val="20"/>
          <w:szCs w:val="20"/>
        </w:rPr>
        <w:t xml:space="preserve">Nutrition is an important factor in growth and breeding of </w:t>
      </w:r>
      <w:proofErr w:type="spellStart"/>
      <w:r>
        <w:rPr>
          <w:sz w:val="20"/>
          <w:szCs w:val="20"/>
        </w:rPr>
        <w:t>Penoied</w:t>
      </w:r>
      <w:proofErr w:type="spellEnd"/>
      <w:r>
        <w:rPr>
          <w:sz w:val="20"/>
          <w:szCs w:val="20"/>
        </w:rPr>
        <w:t xml:space="preserve"> shrimps. Knowing shrimp nutrition requirements is essential for successful management of </w:t>
      </w:r>
      <w:proofErr w:type="spellStart"/>
      <w:r>
        <w:rPr>
          <w:sz w:val="20"/>
          <w:szCs w:val="20"/>
        </w:rPr>
        <w:t>broodstocks</w:t>
      </w:r>
      <w:proofErr w:type="spellEnd"/>
      <w:r>
        <w:rPr>
          <w:sz w:val="20"/>
          <w:szCs w:val="20"/>
        </w:rPr>
        <w:t xml:space="preserve">. Live foods, such as squid, mollusks or </w:t>
      </w:r>
      <w:proofErr w:type="spellStart"/>
      <w:r>
        <w:rPr>
          <w:sz w:val="20"/>
          <w:szCs w:val="20"/>
        </w:rPr>
        <w:t>Polychaete</w:t>
      </w:r>
      <w:proofErr w:type="spellEnd"/>
      <w:r>
        <w:rPr>
          <w:sz w:val="20"/>
          <w:szCs w:val="20"/>
        </w:rPr>
        <w:t xml:space="preserve"> worms have been investigated in </w:t>
      </w:r>
      <w:proofErr w:type="spellStart"/>
      <w:r>
        <w:rPr>
          <w:sz w:val="20"/>
          <w:szCs w:val="20"/>
        </w:rPr>
        <w:t>broodstocks</w:t>
      </w:r>
      <w:proofErr w:type="spellEnd"/>
      <w:r>
        <w:rPr>
          <w:sz w:val="20"/>
          <w:szCs w:val="20"/>
        </w:rPr>
        <w:t xml:space="preserve"> nutrition of some shrimp species like </w:t>
      </w:r>
      <w:proofErr w:type="spellStart"/>
      <w:r>
        <w:rPr>
          <w:sz w:val="20"/>
          <w:szCs w:val="20"/>
        </w:rPr>
        <w:t>monodon</w:t>
      </w:r>
      <w:proofErr w:type="spellEnd"/>
      <w:r>
        <w:rPr>
          <w:sz w:val="20"/>
          <w:szCs w:val="20"/>
        </w:rPr>
        <w:t xml:space="preserve"> or </w:t>
      </w:r>
      <w:proofErr w:type="spellStart"/>
      <w:r>
        <w:rPr>
          <w:sz w:val="20"/>
          <w:szCs w:val="20"/>
        </w:rPr>
        <w:t>vanami</w:t>
      </w:r>
      <w:proofErr w:type="spellEnd"/>
      <w:r>
        <w:rPr>
          <w:sz w:val="20"/>
          <w:szCs w:val="20"/>
        </w:rPr>
        <w:t xml:space="preserve"> [1, 3, 12, and 19]; however, in </w:t>
      </w:r>
      <w:smartTag w:uri="urn:schemas-microsoft-com:office:smarttags" w:element="State">
        <w:smartTag w:uri="urn:schemas-microsoft-com:office:smarttags" w:element="place">
          <w:r>
            <w:rPr>
              <w:sz w:val="20"/>
              <w:szCs w:val="20"/>
            </w:rPr>
            <w:t>Iran</w:t>
          </w:r>
        </w:smartTag>
      </w:smartTag>
      <w:r>
        <w:rPr>
          <w:sz w:val="20"/>
          <w:szCs w:val="20"/>
        </w:rPr>
        <w:t xml:space="preserve">, there has not been such investigation to determine effect amount of live food on productivity of reared shrimps. Nowadays, it is well known that appropriate nutrition of shrimps increase their productivity. Therefore, diets containing materials with gonad objective are more important in managing </w:t>
      </w:r>
      <w:proofErr w:type="spellStart"/>
      <w:r>
        <w:rPr>
          <w:sz w:val="20"/>
          <w:szCs w:val="20"/>
        </w:rPr>
        <w:t>broodstocks</w:t>
      </w:r>
      <w:proofErr w:type="spellEnd"/>
      <w:r>
        <w:rPr>
          <w:sz w:val="20"/>
          <w:szCs w:val="20"/>
        </w:rPr>
        <w:t xml:space="preserve"> and can reduce investigation period and hatching functional cost.</w:t>
      </w:r>
    </w:p>
    <w:p w:rsidR="00D05561" w:rsidRDefault="006C6A17" w:rsidP="00D05561">
      <w:pPr>
        <w:ind w:firstLine="851"/>
        <w:jc w:val="both"/>
        <w:rPr>
          <w:sz w:val="20"/>
          <w:szCs w:val="20"/>
        </w:rPr>
      </w:pPr>
      <w:r>
        <w:rPr>
          <w:sz w:val="20"/>
          <w:szCs w:val="20"/>
        </w:rPr>
        <w:t>Significant differences in FCR of White Indian</w:t>
      </w:r>
      <w:r w:rsidR="00977174">
        <w:rPr>
          <w:rFonts w:hint="eastAsia"/>
          <w:sz w:val="20"/>
          <w:szCs w:val="20"/>
          <w:lang w:eastAsia="zh-CN"/>
        </w:rPr>
        <w:t xml:space="preserve"> </w:t>
      </w:r>
      <w:r>
        <w:rPr>
          <w:sz w:val="20"/>
          <w:szCs w:val="20"/>
        </w:rPr>
        <w:t xml:space="preserve">Shrimps in different diets indicate essential differences in efficiency of food and growth of species; observations show that FCR values are variable with shrimp growth stages. Generally, used food in adults has a higher amount, while their FCR value is lower for them compared to their pre-maturation stage. Small shrimps showed a fast growth pattern; while larger shrimps had a smaller growth with the same diet [15]. </w:t>
      </w:r>
      <w:proofErr w:type="spellStart"/>
      <w:r>
        <w:rPr>
          <w:sz w:val="20"/>
          <w:szCs w:val="20"/>
        </w:rPr>
        <w:t>Cheo</w:t>
      </w:r>
      <w:proofErr w:type="spellEnd"/>
      <w:r>
        <w:rPr>
          <w:sz w:val="20"/>
          <w:szCs w:val="20"/>
        </w:rPr>
        <w:t xml:space="preserve"> [4] pointed out that in </w:t>
      </w:r>
      <w:proofErr w:type="spellStart"/>
      <w:r>
        <w:rPr>
          <w:sz w:val="20"/>
          <w:szCs w:val="20"/>
        </w:rPr>
        <w:t>monodon</w:t>
      </w:r>
      <w:proofErr w:type="spellEnd"/>
      <w:r>
        <w:rPr>
          <w:sz w:val="20"/>
          <w:szCs w:val="20"/>
        </w:rPr>
        <w:t xml:space="preserve"> shrimp, growth decreases with size and age increment. </w:t>
      </w:r>
      <w:proofErr w:type="spellStart"/>
      <w:r>
        <w:rPr>
          <w:sz w:val="20"/>
          <w:szCs w:val="20"/>
        </w:rPr>
        <w:t>Viben</w:t>
      </w:r>
      <w:proofErr w:type="spellEnd"/>
      <w:r>
        <w:rPr>
          <w:sz w:val="20"/>
          <w:szCs w:val="20"/>
        </w:rPr>
        <w:t xml:space="preserve"> et al. [17] reported that growth and nutrition have a direct relation with temperature and an inverse relation with size in </w:t>
      </w:r>
      <w:proofErr w:type="spellStart"/>
      <w:r>
        <w:rPr>
          <w:sz w:val="20"/>
          <w:szCs w:val="20"/>
        </w:rPr>
        <w:t>vanami</w:t>
      </w:r>
      <w:proofErr w:type="spellEnd"/>
      <w:r>
        <w:rPr>
          <w:sz w:val="20"/>
          <w:szCs w:val="20"/>
        </w:rPr>
        <w:t xml:space="preserve"> species. This shows that in pre-maturation stage, shrimps absorb nutrients and present a higher efficiency compared to elders, which indicates their lower FCR. Based on the information obtained in this study, it is obvious that for determining economic aspects of a diet, several factors, such as FCR, growth stage, and price of all daily diets should be taken into account. As a whole, diet type, physiologic efficiency, and diet usage have an effect on shrimp FCR.</w:t>
      </w:r>
    </w:p>
    <w:p w:rsidR="00D05561" w:rsidRDefault="006C6A17" w:rsidP="00D05561">
      <w:pPr>
        <w:ind w:firstLine="851"/>
        <w:jc w:val="both"/>
        <w:rPr>
          <w:sz w:val="20"/>
          <w:szCs w:val="20"/>
        </w:rPr>
      </w:pPr>
      <w:r>
        <w:rPr>
          <w:sz w:val="20"/>
          <w:szCs w:val="20"/>
        </w:rPr>
        <w:t xml:space="preserve">Mature White </w:t>
      </w:r>
      <w:proofErr w:type="spellStart"/>
      <w:r>
        <w:rPr>
          <w:sz w:val="20"/>
          <w:szCs w:val="20"/>
        </w:rPr>
        <w:t>IndianShrimps</w:t>
      </w:r>
      <w:proofErr w:type="spellEnd"/>
      <w:r>
        <w:rPr>
          <w:sz w:val="20"/>
          <w:szCs w:val="20"/>
        </w:rPr>
        <w:t xml:space="preserve"> growth rate that were fed by fresh food (squid, </w:t>
      </w:r>
      <w:proofErr w:type="spellStart"/>
      <w:r>
        <w:rPr>
          <w:sz w:val="20"/>
          <w:szCs w:val="20"/>
        </w:rPr>
        <w:t>Solen</w:t>
      </w:r>
      <w:proofErr w:type="spellEnd"/>
      <w:r>
        <w:rPr>
          <w:sz w:val="20"/>
          <w:szCs w:val="20"/>
        </w:rPr>
        <w:t xml:space="preserve"> vagina, and </w:t>
      </w:r>
      <w:proofErr w:type="spellStart"/>
      <w:r>
        <w:rPr>
          <w:sz w:val="20"/>
          <w:szCs w:val="20"/>
        </w:rPr>
        <w:t>Polychaete</w:t>
      </w:r>
      <w:proofErr w:type="spellEnd"/>
      <w:r>
        <w:rPr>
          <w:sz w:val="20"/>
          <w:szCs w:val="20"/>
        </w:rPr>
        <w:t xml:space="preserve"> worms) was higher that shrimps that were fed by artificial food. However, in artificial food or concentrate, shrimp growth rate depends on protein amount of the diet. For example, </w:t>
      </w:r>
      <w:proofErr w:type="spellStart"/>
      <w:r>
        <w:rPr>
          <w:sz w:val="20"/>
          <w:szCs w:val="20"/>
        </w:rPr>
        <w:t>Sudaryono</w:t>
      </w:r>
      <w:proofErr w:type="spellEnd"/>
      <w:r>
        <w:rPr>
          <w:sz w:val="20"/>
          <w:szCs w:val="20"/>
        </w:rPr>
        <w:t xml:space="preserve"> et al. [15] stated that when </w:t>
      </w:r>
      <w:proofErr w:type="spellStart"/>
      <w:r>
        <w:rPr>
          <w:sz w:val="20"/>
          <w:szCs w:val="20"/>
        </w:rPr>
        <w:t>monodon</w:t>
      </w:r>
      <w:proofErr w:type="spellEnd"/>
      <w:r>
        <w:rPr>
          <w:sz w:val="20"/>
          <w:szCs w:val="20"/>
        </w:rPr>
        <w:t xml:space="preserve"> juvenile shrimps are fed by a diet based on </w:t>
      </w:r>
      <w:proofErr w:type="spellStart"/>
      <w:r>
        <w:rPr>
          <w:sz w:val="20"/>
          <w:szCs w:val="20"/>
        </w:rPr>
        <w:t>lupin</w:t>
      </w:r>
      <w:proofErr w:type="spellEnd"/>
      <w:r>
        <w:rPr>
          <w:sz w:val="20"/>
          <w:szCs w:val="20"/>
        </w:rPr>
        <w:t xml:space="preserve"> and soya, they grow for about 83.5 mg each day. Also, Cruz-Suarez et al. [4] showed that adding 10% squid flour to diet of </w:t>
      </w:r>
      <w:proofErr w:type="spellStart"/>
      <w:r>
        <w:rPr>
          <w:sz w:val="20"/>
          <w:szCs w:val="20"/>
        </w:rPr>
        <w:t>monodon</w:t>
      </w:r>
      <w:proofErr w:type="spellEnd"/>
      <w:r>
        <w:rPr>
          <w:sz w:val="20"/>
          <w:szCs w:val="20"/>
        </w:rPr>
        <w:t xml:space="preserve"> juveniles would improve growth of shrimps reared in pond and tank. Data obtained in this study reveals that White Indian</w:t>
      </w:r>
      <w:r w:rsidR="00977174">
        <w:rPr>
          <w:rFonts w:hint="eastAsia"/>
          <w:sz w:val="20"/>
          <w:szCs w:val="20"/>
          <w:lang w:eastAsia="zh-CN"/>
        </w:rPr>
        <w:t xml:space="preserve"> </w:t>
      </w:r>
      <w:r>
        <w:rPr>
          <w:sz w:val="20"/>
          <w:szCs w:val="20"/>
        </w:rPr>
        <w:t xml:space="preserve">Shrimp is not ideally fed by squid meat and these shrimps are more intended to be fed by mollusks meat. This may be due to </w:t>
      </w:r>
      <w:proofErr w:type="spellStart"/>
      <w:r>
        <w:rPr>
          <w:sz w:val="20"/>
          <w:szCs w:val="20"/>
        </w:rPr>
        <w:t>meat</w:t>
      </w:r>
      <w:proofErr w:type="spellEnd"/>
      <w:r>
        <w:rPr>
          <w:sz w:val="20"/>
          <w:szCs w:val="20"/>
        </w:rPr>
        <w:t xml:space="preserve"> tissue </w:t>
      </w:r>
      <w:r>
        <w:rPr>
          <w:sz w:val="20"/>
          <w:szCs w:val="20"/>
        </w:rPr>
        <w:lastRenderedPageBreak/>
        <w:t>of these groups. Higher growth percent of these two treatments is due to nutrients of diets.</w:t>
      </w:r>
    </w:p>
    <w:p w:rsidR="006C6A17" w:rsidRDefault="006C6A17" w:rsidP="00D05561">
      <w:pPr>
        <w:ind w:firstLine="851"/>
        <w:jc w:val="both"/>
        <w:rPr>
          <w:sz w:val="20"/>
          <w:szCs w:val="20"/>
        </w:rPr>
      </w:pPr>
      <w:r>
        <w:rPr>
          <w:sz w:val="20"/>
          <w:szCs w:val="20"/>
        </w:rPr>
        <w:t xml:space="preserve">Higher growth rate and FCR of the fourth treatment group (fed by </w:t>
      </w:r>
      <w:proofErr w:type="spellStart"/>
      <w:r>
        <w:rPr>
          <w:sz w:val="20"/>
          <w:szCs w:val="20"/>
        </w:rPr>
        <w:t>Polychaete</w:t>
      </w:r>
      <w:proofErr w:type="spellEnd"/>
      <w:r>
        <w:rPr>
          <w:sz w:val="20"/>
          <w:szCs w:val="20"/>
        </w:rPr>
        <w:t xml:space="preserve"> worms) can be related to the mentioned worms. </w:t>
      </w:r>
      <w:proofErr w:type="spellStart"/>
      <w:r>
        <w:rPr>
          <w:sz w:val="20"/>
          <w:szCs w:val="20"/>
        </w:rPr>
        <w:t>Polychaete</w:t>
      </w:r>
      <w:proofErr w:type="spellEnd"/>
      <w:r>
        <w:rPr>
          <w:sz w:val="20"/>
          <w:szCs w:val="20"/>
        </w:rPr>
        <w:t xml:space="preserve"> worms, especially </w:t>
      </w:r>
      <w:proofErr w:type="spellStart"/>
      <w:r>
        <w:rPr>
          <w:sz w:val="20"/>
          <w:szCs w:val="20"/>
        </w:rPr>
        <w:t>Nereididae</w:t>
      </w:r>
      <w:proofErr w:type="spellEnd"/>
      <w:r>
        <w:rPr>
          <w:sz w:val="20"/>
          <w:szCs w:val="20"/>
        </w:rPr>
        <w:t xml:space="preserve"> family, are natural organisms that support maturation of </w:t>
      </w:r>
      <w:proofErr w:type="spellStart"/>
      <w:r>
        <w:rPr>
          <w:sz w:val="20"/>
          <w:szCs w:val="20"/>
        </w:rPr>
        <w:t>penoied</w:t>
      </w:r>
      <w:proofErr w:type="spellEnd"/>
      <w:r>
        <w:rPr>
          <w:sz w:val="20"/>
          <w:szCs w:val="20"/>
        </w:rPr>
        <w:t xml:space="preserve"> shrimps, due to HUFA, which help gonad maturation. Higher growth rate of shrimps fed by </w:t>
      </w:r>
      <w:proofErr w:type="spellStart"/>
      <w:r>
        <w:rPr>
          <w:sz w:val="20"/>
          <w:szCs w:val="20"/>
        </w:rPr>
        <w:t>Polychaete</w:t>
      </w:r>
      <w:proofErr w:type="spellEnd"/>
      <w:r>
        <w:rPr>
          <w:sz w:val="20"/>
          <w:szCs w:val="20"/>
        </w:rPr>
        <w:t xml:space="preserve"> worms is due to HUFA and nutrients that are essential for tissue making. Also, diets that lack essential fatty acids delay shrimp growth [11, 15].</w:t>
      </w:r>
    </w:p>
    <w:p w:rsidR="005C56D5" w:rsidRDefault="006C6A17" w:rsidP="005C56D5">
      <w:pPr>
        <w:ind w:firstLine="851"/>
        <w:jc w:val="both"/>
        <w:rPr>
          <w:sz w:val="20"/>
          <w:szCs w:val="20"/>
        </w:rPr>
      </w:pPr>
      <w:r>
        <w:rPr>
          <w:sz w:val="20"/>
          <w:szCs w:val="20"/>
        </w:rPr>
        <w:t>It has been proved that fat source affects shrimp growth rate, as well as the whole fat amount [5, 13]. Although in fishes, it is possible that with reduction of diet protein and maintaining its high calorie value by fat growth procedure continues [18], not such investigations are reported for shrimps.</w:t>
      </w:r>
    </w:p>
    <w:p w:rsidR="006C6A17" w:rsidRDefault="006C6A17" w:rsidP="005C56D5">
      <w:pPr>
        <w:ind w:firstLine="851"/>
        <w:jc w:val="both"/>
        <w:rPr>
          <w:sz w:val="20"/>
          <w:szCs w:val="20"/>
        </w:rPr>
      </w:pPr>
      <w:r>
        <w:rPr>
          <w:sz w:val="20"/>
          <w:szCs w:val="20"/>
        </w:rPr>
        <w:t xml:space="preserve">According to spawning, the first spawning occurred 20 days after cutting the ablation in most of the samples fed by the fourth diet. Furthermore, the amount of produced eggs and eggs hatching percent was higher than other treatments. This was certainly due to providing </w:t>
      </w:r>
      <w:proofErr w:type="spellStart"/>
      <w:r>
        <w:rPr>
          <w:sz w:val="20"/>
          <w:szCs w:val="20"/>
        </w:rPr>
        <w:t>broodstocks</w:t>
      </w:r>
      <w:proofErr w:type="spellEnd"/>
      <w:r>
        <w:rPr>
          <w:sz w:val="20"/>
          <w:szCs w:val="20"/>
        </w:rPr>
        <w:t xml:space="preserve"> with HUFA that affected gonads growth. Without a natural biosynthesis, these compositions cannot be used by </w:t>
      </w:r>
      <w:proofErr w:type="spellStart"/>
      <w:r>
        <w:rPr>
          <w:sz w:val="20"/>
          <w:szCs w:val="20"/>
        </w:rPr>
        <w:t>broodstock</w:t>
      </w:r>
      <w:proofErr w:type="spellEnd"/>
      <w:r>
        <w:rPr>
          <w:sz w:val="20"/>
          <w:szCs w:val="20"/>
        </w:rPr>
        <w:t xml:space="preserve"> shrimps. This important duty is performed by </w:t>
      </w:r>
      <w:proofErr w:type="spellStart"/>
      <w:r>
        <w:rPr>
          <w:sz w:val="20"/>
          <w:szCs w:val="20"/>
        </w:rPr>
        <w:t>Polychaete</w:t>
      </w:r>
      <w:proofErr w:type="spellEnd"/>
      <w:r>
        <w:rPr>
          <w:sz w:val="20"/>
          <w:szCs w:val="20"/>
        </w:rPr>
        <w:t xml:space="preserve"> worms. These results are in agreement with other researchers’ investigations [3, 8, and 9].</w:t>
      </w:r>
    </w:p>
    <w:p w:rsidR="00D05561" w:rsidRDefault="00D05561" w:rsidP="00D05561">
      <w:pPr>
        <w:jc w:val="both"/>
        <w:rPr>
          <w:sz w:val="20"/>
          <w:szCs w:val="20"/>
        </w:rPr>
      </w:pPr>
    </w:p>
    <w:p w:rsidR="006C6A17" w:rsidRPr="00D05561" w:rsidRDefault="006C6A17" w:rsidP="006C6A17">
      <w:pPr>
        <w:pStyle w:val="Heading1"/>
        <w:rPr>
          <w:sz w:val="20"/>
          <w:szCs w:val="20"/>
        </w:rPr>
      </w:pPr>
      <w:r w:rsidRPr="00D05561">
        <w:rPr>
          <w:sz w:val="20"/>
          <w:szCs w:val="20"/>
        </w:rPr>
        <w:t>Conclusion</w:t>
      </w:r>
      <w:r w:rsidR="00D05561">
        <w:rPr>
          <w:sz w:val="20"/>
          <w:szCs w:val="20"/>
        </w:rPr>
        <w:t>:</w:t>
      </w:r>
    </w:p>
    <w:p w:rsidR="006C6A17" w:rsidRDefault="006C6A17" w:rsidP="005C56D5">
      <w:pPr>
        <w:ind w:firstLine="851"/>
        <w:jc w:val="both"/>
        <w:rPr>
          <w:sz w:val="20"/>
          <w:szCs w:val="20"/>
        </w:rPr>
      </w:pPr>
      <w:r>
        <w:rPr>
          <w:sz w:val="20"/>
          <w:szCs w:val="20"/>
        </w:rPr>
        <w:t>Sexual growth and maturation of White Indian</w:t>
      </w:r>
      <w:r w:rsidR="00977174">
        <w:rPr>
          <w:rFonts w:hint="eastAsia"/>
          <w:sz w:val="20"/>
          <w:szCs w:val="20"/>
          <w:lang w:eastAsia="zh-CN"/>
        </w:rPr>
        <w:t xml:space="preserve"> </w:t>
      </w:r>
      <w:r>
        <w:rPr>
          <w:sz w:val="20"/>
          <w:szCs w:val="20"/>
        </w:rPr>
        <w:t xml:space="preserve">Shrimps are affected by nutrients. Live food, such as </w:t>
      </w:r>
      <w:proofErr w:type="spellStart"/>
      <w:r>
        <w:rPr>
          <w:sz w:val="20"/>
          <w:szCs w:val="20"/>
        </w:rPr>
        <w:t>Polychaete</w:t>
      </w:r>
      <w:proofErr w:type="spellEnd"/>
      <w:r>
        <w:rPr>
          <w:sz w:val="20"/>
          <w:szCs w:val="20"/>
        </w:rPr>
        <w:t xml:space="preserve"> worms are effective in nutrition of shrimp </w:t>
      </w:r>
      <w:proofErr w:type="spellStart"/>
      <w:r>
        <w:rPr>
          <w:sz w:val="20"/>
          <w:szCs w:val="20"/>
        </w:rPr>
        <w:t>broodstocks</w:t>
      </w:r>
      <w:proofErr w:type="spellEnd"/>
      <w:r>
        <w:rPr>
          <w:sz w:val="20"/>
          <w:szCs w:val="20"/>
        </w:rPr>
        <w:t xml:space="preserve"> and improve better growth of ovary. In addition, </w:t>
      </w:r>
      <w:proofErr w:type="spellStart"/>
      <w:r>
        <w:rPr>
          <w:sz w:val="20"/>
          <w:szCs w:val="20"/>
        </w:rPr>
        <w:t>Polychaete</w:t>
      </w:r>
      <w:proofErr w:type="spellEnd"/>
      <w:r>
        <w:rPr>
          <w:sz w:val="20"/>
          <w:szCs w:val="20"/>
        </w:rPr>
        <w:t xml:space="preserve"> worms may cause better absorption of chemical compositions like cholesterol and long chain unsaturated fatty acids (HUFA), which are effective for growth of ovary and production of eggs with high quality. It should be mentioned that for better perception of this mechanism, it is required to conduct more physiologic studies in this field. Results of this study show that diet type has an important impact on ovary maturation and spawning of reared White Indian</w:t>
      </w:r>
      <w:r w:rsidR="00977174">
        <w:rPr>
          <w:rFonts w:hint="eastAsia"/>
          <w:sz w:val="20"/>
          <w:szCs w:val="20"/>
          <w:lang w:eastAsia="zh-CN"/>
        </w:rPr>
        <w:t xml:space="preserve"> </w:t>
      </w:r>
      <w:r>
        <w:rPr>
          <w:sz w:val="20"/>
          <w:szCs w:val="20"/>
        </w:rPr>
        <w:t>Shrimp, as well as environmental conditions and endocrine hormones.</w:t>
      </w:r>
    </w:p>
    <w:p w:rsidR="006C6A17" w:rsidRDefault="006C6A17" w:rsidP="006C6A17">
      <w:pPr>
        <w:jc w:val="both"/>
        <w:rPr>
          <w:sz w:val="20"/>
          <w:szCs w:val="20"/>
        </w:rPr>
      </w:pPr>
    </w:p>
    <w:p w:rsidR="006C6A17" w:rsidRPr="009E56F1" w:rsidRDefault="006C6A17" w:rsidP="006C6A17">
      <w:pPr>
        <w:pStyle w:val="Heading1"/>
        <w:rPr>
          <w:sz w:val="20"/>
          <w:szCs w:val="20"/>
        </w:rPr>
      </w:pPr>
      <w:r w:rsidRPr="009E56F1">
        <w:rPr>
          <w:sz w:val="20"/>
          <w:szCs w:val="20"/>
        </w:rPr>
        <w:t>Acknowledgement</w:t>
      </w:r>
    </w:p>
    <w:p w:rsidR="006C6A17" w:rsidRDefault="006C6A17" w:rsidP="006C6A17">
      <w:pPr>
        <w:jc w:val="both"/>
        <w:rPr>
          <w:sz w:val="20"/>
          <w:szCs w:val="20"/>
        </w:rPr>
      </w:pPr>
      <w:r>
        <w:rPr>
          <w:sz w:val="20"/>
          <w:szCs w:val="20"/>
        </w:rPr>
        <w:t xml:space="preserve">Authors wish to express their gratitude towards Dr. GH. </w:t>
      </w:r>
      <w:proofErr w:type="spellStart"/>
      <w:proofErr w:type="gramStart"/>
      <w:r>
        <w:rPr>
          <w:sz w:val="20"/>
          <w:szCs w:val="20"/>
        </w:rPr>
        <w:t>Vossughi</w:t>
      </w:r>
      <w:proofErr w:type="spellEnd"/>
      <w:r>
        <w:rPr>
          <w:sz w:val="20"/>
          <w:szCs w:val="20"/>
        </w:rPr>
        <w:t xml:space="preserve"> and Dr. A. </w:t>
      </w:r>
      <w:proofErr w:type="spellStart"/>
      <w:r>
        <w:rPr>
          <w:sz w:val="20"/>
          <w:szCs w:val="20"/>
        </w:rPr>
        <w:t>Matinfar</w:t>
      </w:r>
      <w:proofErr w:type="spellEnd"/>
      <w:r>
        <w:rPr>
          <w:sz w:val="20"/>
          <w:szCs w:val="20"/>
        </w:rPr>
        <w:t>.</w:t>
      </w:r>
      <w:proofErr w:type="gramEnd"/>
      <w:r>
        <w:rPr>
          <w:sz w:val="20"/>
          <w:szCs w:val="20"/>
        </w:rPr>
        <w:t xml:space="preserve"> Moreover, we want to thank Mr. M. </w:t>
      </w:r>
      <w:proofErr w:type="spellStart"/>
      <w:r>
        <w:rPr>
          <w:sz w:val="20"/>
          <w:szCs w:val="20"/>
        </w:rPr>
        <w:t>Gorgij</w:t>
      </w:r>
      <w:proofErr w:type="spellEnd"/>
      <w:r>
        <w:rPr>
          <w:sz w:val="20"/>
          <w:szCs w:val="20"/>
        </w:rPr>
        <w:t xml:space="preserve">, manager of the shrimp reproduction workshop of </w:t>
      </w:r>
      <w:proofErr w:type="spellStart"/>
      <w:r>
        <w:rPr>
          <w:sz w:val="20"/>
          <w:szCs w:val="20"/>
        </w:rPr>
        <w:t>Jask</w:t>
      </w:r>
      <w:proofErr w:type="spellEnd"/>
      <w:r>
        <w:rPr>
          <w:sz w:val="20"/>
          <w:szCs w:val="20"/>
        </w:rPr>
        <w:t xml:space="preserve"> port, and his employees.</w:t>
      </w:r>
    </w:p>
    <w:p w:rsidR="006C6A17" w:rsidRDefault="006C6A17" w:rsidP="006C6A17">
      <w:pPr>
        <w:jc w:val="both"/>
        <w:rPr>
          <w:sz w:val="20"/>
          <w:szCs w:val="20"/>
        </w:rPr>
      </w:pPr>
    </w:p>
    <w:p w:rsidR="001471EE" w:rsidRPr="001471EE" w:rsidRDefault="006C6A17" w:rsidP="00156CF2">
      <w:pPr>
        <w:pStyle w:val="Heading1"/>
        <w:rPr>
          <w:sz w:val="20"/>
          <w:szCs w:val="20"/>
        </w:rPr>
      </w:pPr>
      <w:r w:rsidRPr="00156CF2">
        <w:rPr>
          <w:sz w:val="20"/>
          <w:szCs w:val="20"/>
        </w:rPr>
        <w:t>Re</w:t>
      </w:r>
      <w:r w:rsidR="00156CF2" w:rsidRPr="00156CF2">
        <w:rPr>
          <w:sz w:val="20"/>
          <w:szCs w:val="20"/>
        </w:rPr>
        <w:t>feren</w:t>
      </w:r>
      <w:r w:rsidR="00156CF2">
        <w:rPr>
          <w:sz w:val="20"/>
          <w:szCs w:val="20"/>
        </w:rPr>
        <w:t>ces:</w:t>
      </w:r>
    </w:p>
    <w:p w:rsidR="001471EE" w:rsidRPr="001471EE" w:rsidRDefault="001471EE" w:rsidP="001471EE">
      <w:pPr>
        <w:numPr>
          <w:ilvl w:val="0"/>
          <w:numId w:val="7"/>
        </w:numPr>
        <w:autoSpaceDE w:val="0"/>
        <w:autoSpaceDN w:val="0"/>
        <w:adjustRightInd w:val="0"/>
        <w:jc w:val="both"/>
        <w:rPr>
          <w:sz w:val="20"/>
          <w:szCs w:val="20"/>
        </w:rPr>
      </w:pPr>
      <w:r w:rsidRPr="001471EE">
        <w:rPr>
          <w:sz w:val="20"/>
          <w:szCs w:val="20"/>
        </w:rPr>
        <w:t>B</w:t>
      </w:r>
      <w:r w:rsidR="006C6A17" w:rsidRPr="001471EE">
        <w:rPr>
          <w:sz w:val="20"/>
          <w:szCs w:val="20"/>
        </w:rPr>
        <w:t xml:space="preserve">ray W.A., Lawrence A.L.; Reproduction of </w:t>
      </w:r>
      <w:proofErr w:type="spellStart"/>
      <w:r w:rsidR="006C6A17" w:rsidRPr="001471EE">
        <w:rPr>
          <w:i/>
          <w:iCs/>
          <w:sz w:val="20"/>
          <w:szCs w:val="20"/>
        </w:rPr>
        <w:t>Penaeus</w:t>
      </w:r>
      <w:proofErr w:type="spellEnd"/>
      <w:r w:rsidR="006C6A17" w:rsidRPr="001471EE">
        <w:rPr>
          <w:i/>
          <w:iCs/>
          <w:sz w:val="20"/>
          <w:szCs w:val="20"/>
        </w:rPr>
        <w:t xml:space="preserve"> </w:t>
      </w:r>
      <w:r w:rsidR="006C6A17" w:rsidRPr="001471EE">
        <w:rPr>
          <w:sz w:val="20"/>
          <w:szCs w:val="20"/>
        </w:rPr>
        <w:t>species in captivity; In</w:t>
      </w:r>
      <w:r w:rsidR="006C6A17" w:rsidRPr="001471EE">
        <w:rPr>
          <w:i/>
          <w:iCs/>
          <w:sz w:val="20"/>
          <w:szCs w:val="20"/>
        </w:rPr>
        <w:t xml:space="preserve"> </w:t>
      </w:r>
      <w:r w:rsidR="006C6A17" w:rsidRPr="001471EE">
        <w:rPr>
          <w:sz w:val="20"/>
          <w:szCs w:val="20"/>
        </w:rPr>
        <w:t>Fast A.W. and Lester A.J. (eds.); Marine Shrimp Culture: Principles and Practices; Amsterdam, The Netherlands; 1992; Vol. 23; p.93-170.</w:t>
      </w:r>
    </w:p>
    <w:p w:rsidR="001471EE" w:rsidRPr="001471EE" w:rsidRDefault="001471EE" w:rsidP="001471EE">
      <w:pPr>
        <w:numPr>
          <w:ilvl w:val="0"/>
          <w:numId w:val="7"/>
        </w:numPr>
        <w:autoSpaceDE w:val="0"/>
        <w:autoSpaceDN w:val="0"/>
        <w:adjustRightInd w:val="0"/>
        <w:jc w:val="both"/>
        <w:rPr>
          <w:sz w:val="20"/>
          <w:szCs w:val="20"/>
        </w:rPr>
      </w:pPr>
      <w:r w:rsidRPr="001471EE">
        <w:rPr>
          <w:sz w:val="20"/>
          <w:szCs w:val="20"/>
        </w:rPr>
        <w:t>C</w:t>
      </w:r>
      <w:r w:rsidR="006C6A17" w:rsidRPr="001471EE">
        <w:rPr>
          <w:sz w:val="20"/>
          <w:szCs w:val="20"/>
        </w:rPr>
        <w:t xml:space="preserve">hamberlain G.W., Lawrence A.L.; </w:t>
      </w:r>
      <w:r w:rsidR="00977174">
        <w:rPr>
          <w:sz w:val="20"/>
          <w:szCs w:val="20"/>
        </w:rPr>
        <w:t>(</w:t>
      </w:r>
      <w:r w:rsidR="006C6A17" w:rsidRPr="001471EE">
        <w:rPr>
          <w:sz w:val="20"/>
          <w:szCs w:val="20"/>
        </w:rPr>
        <w:t xml:space="preserve">Maturation, reproduction and growth of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vannamei</w:t>
      </w:r>
      <w:proofErr w:type="spellEnd"/>
      <w:r w:rsidR="006C6A17" w:rsidRPr="001471EE">
        <w:rPr>
          <w:sz w:val="20"/>
          <w:szCs w:val="20"/>
        </w:rPr>
        <w:t xml:space="preserve"> and </w:t>
      </w:r>
      <w:r w:rsidR="006C6A17" w:rsidRPr="001471EE">
        <w:rPr>
          <w:i/>
          <w:iCs/>
          <w:sz w:val="20"/>
          <w:szCs w:val="20"/>
        </w:rPr>
        <w:t xml:space="preserve">P. </w:t>
      </w:r>
      <w:proofErr w:type="spellStart"/>
      <w:r w:rsidR="006C6A17" w:rsidRPr="001471EE">
        <w:rPr>
          <w:i/>
          <w:iCs/>
          <w:sz w:val="20"/>
          <w:szCs w:val="20"/>
        </w:rPr>
        <w:t>stylirostris</w:t>
      </w:r>
      <w:proofErr w:type="spellEnd"/>
      <w:r w:rsidR="006C6A17" w:rsidRPr="001471EE">
        <w:rPr>
          <w:sz w:val="20"/>
          <w:szCs w:val="20"/>
        </w:rPr>
        <w:t xml:space="preserve"> fed different diets</w:t>
      </w:r>
      <w:r w:rsidR="00977174">
        <w:rPr>
          <w:sz w:val="20"/>
          <w:szCs w:val="20"/>
        </w:rPr>
        <w:t>)</w:t>
      </w:r>
      <w:r w:rsidR="006C6A17" w:rsidRPr="001471EE">
        <w:rPr>
          <w:sz w:val="20"/>
          <w:szCs w:val="20"/>
        </w:rPr>
        <w:t>;</w:t>
      </w:r>
      <w:r w:rsidR="006C6A17" w:rsidRPr="001471EE">
        <w:rPr>
          <w:i/>
          <w:iCs/>
          <w:sz w:val="20"/>
          <w:szCs w:val="20"/>
        </w:rPr>
        <w:t xml:space="preserve"> Journal of the World </w:t>
      </w:r>
      <w:proofErr w:type="spellStart"/>
      <w:r w:rsidR="006C6A17" w:rsidRPr="001471EE">
        <w:rPr>
          <w:i/>
          <w:iCs/>
          <w:sz w:val="20"/>
          <w:szCs w:val="20"/>
        </w:rPr>
        <w:t>Mariculture</w:t>
      </w:r>
      <w:proofErr w:type="spellEnd"/>
      <w:r w:rsidR="006C6A17" w:rsidRPr="001471EE">
        <w:rPr>
          <w:i/>
          <w:iCs/>
          <w:sz w:val="20"/>
          <w:szCs w:val="20"/>
        </w:rPr>
        <w:t xml:space="preserve"> Society</w:t>
      </w:r>
      <w:r w:rsidR="006C6A17" w:rsidRPr="001471EE">
        <w:rPr>
          <w:sz w:val="20"/>
          <w:szCs w:val="20"/>
        </w:rPr>
        <w:t>; 1981; 12(1): 209-224.</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C</w:t>
      </w:r>
      <w:r w:rsidR="006C6A17" w:rsidRPr="001471EE">
        <w:rPr>
          <w:sz w:val="20"/>
          <w:szCs w:val="20"/>
        </w:rPr>
        <w:t>hoe</w:t>
      </w:r>
      <w:proofErr w:type="spellEnd"/>
      <w:r w:rsidR="006C6A17" w:rsidRPr="001471EE">
        <w:rPr>
          <w:sz w:val="20"/>
          <w:szCs w:val="20"/>
        </w:rPr>
        <w:t xml:space="preserve"> S.; Body increases during molt and molting cycle of black tiger shrimp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monodon</w:t>
      </w:r>
      <w:proofErr w:type="spellEnd"/>
      <w:r w:rsidR="006C6A17" w:rsidRPr="001471EE">
        <w:rPr>
          <w:sz w:val="20"/>
          <w:szCs w:val="20"/>
        </w:rPr>
        <w:t>; Marine Biology; 1991; 9: 31-37.</w:t>
      </w:r>
    </w:p>
    <w:p w:rsidR="001471EE" w:rsidRPr="001471EE" w:rsidRDefault="001471EE" w:rsidP="001471EE">
      <w:pPr>
        <w:numPr>
          <w:ilvl w:val="0"/>
          <w:numId w:val="7"/>
        </w:numPr>
        <w:autoSpaceDE w:val="0"/>
        <w:autoSpaceDN w:val="0"/>
        <w:adjustRightInd w:val="0"/>
        <w:jc w:val="both"/>
        <w:rPr>
          <w:sz w:val="20"/>
          <w:szCs w:val="20"/>
        </w:rPr>
      </w:pPr>
      <w:r w:rsidRPr="001471EE">
        <w:rPr>
          <w:sz w:val="20"/>
          <w:szCs w:val="20"/>
        </w:rPr>
        <w:t>C</w:t>
      </w:r>
      <w:r w:rsidR="006C6A17" w:rsidRPr="001471EE">
        <w:rPr>
          <w:sz w:val="20"/>
          <w:szCs w:val="20"/>
        </w:rPr>
        <w:t xml:space="preserve">ruz-Suarez L.E., </w:t>
      </w:r>
      <w:proofErr w:type="spellStart"/>
      <w:r w:rsidR="006C6A17" w:rsidRPr="001471EE">
        <w:rPr>
          <w:sz w:val="20"/>
          <w:szCs w:val="20"/>
        </w:rPr>
        <w:t>Ricque</w:t>
      </w:r>
      <w:proofErr w:type="spellEnd"/>
      <w:r w:rsidR="006C6A17" w:rsidRPr="001471EE">
        <w:rPr>
          <w:sz w:val="20"/>
          <w:szCs w:val="20"/>
        </w:rPr>
        <w:t xml:space="preserve"> D.; </w:t>
      </w:r>
      <w:r w:rsidR="00977174">
        <w:rPr>
          <w:sz w:val="20"/>
          <w:szCs w:val="20"/>
        </w:rPr>
        <w:t>(</w:t>
      </w:r>
      <w:r w:rsidR="006C6A17" w:rsidRPr="001471EE">
        <w:rPr>
          <w:sz w:val="20"/>
          <w:szCs w:val="20"/>
        </w:rPr>
        <w:t xml:space="preserve">AQUACOP; Effect of squid meal on growth of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monodon</w:t>
      </w:r>
      <w:proofErr w:type="spellEnd"/>
      <w:r w:rsidR="006C6A17" w:rsidRPr="001471EE">
        <w:rPr>
          <w:i/>
          <w:iCs/>
          <w:sz w:val="20"/>
          <w:szCs w:val="20"/>
        </w:rPr>
        <w:t xml:space="preserve"> </w:t>
      </w:r>
      <w:r w:rsidR="006C6A17" w:rsidRPr="001471EE">
        <w:rPr>
          <w:sz w:val="20"/>
          <w:szCs w:val="20"/>
        </w:rPr>
        <w:t>juveniles in pond pens and tanks</w:t>
      </w:r>
      <w:r w:rsidR="00977174">
        <w:rPr>
          <w:sz w:val="20"/>
          <w:szCs w:val="20"/>
        </w:rPr>
        <w:t>)</w:t>
      </w:r>
      <w:r w:rsidR="006C6A17" w:rsidRPr="001471EE">
        <w:rPr>
          <w:sz w:val="20"/>
          <w:szCs w:val="20"/>
        </w:rPr>
        <w:t xml:space="preserve">; </w:t>
      </w:r>
      <w:r w:rsidR="006C6A17" w:rsidRPr="001471EE">
        <w:rPr>
          <w:i/>
          <w:iCs/>
          <w:sz w:val="20"/>
          <w:szCs w:val="20"/>
        </w:rPr>
        <w:t>Aquaculture</w:t>
      </w:r>
      <w:r w:rsidR="006C6A17" w:rsidRPr="001471EE">
        <w:rPr>
          <w:sz w:val="20"/>
          <w:szCs w:val="20"/>
        </w:rPr>
        <w:t>; 1992; 106:293-299.</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D</w:t>
      </w:r>
      <w:r w:rsidR="006C6A17" w:rsidRPr="001471EE">
        <w:rPr>
          <w:sz w:val="20"/>
          <w:szCs w:val="20"/>
        </w:rPr>
        <w:t>eering</w:t>
      </w:r>
      <w:proofErr w:type="spellEnd"/>
      <w:r w:rsidR="006C6A17" w:rsidRPr="001471EE">
        <w:rPr>
          <w:sz w:val="20"/>
          <w:szCs w:val="20"/>
        </w:rPr>
        <w:t xml:space="preserve"> M.J., Fielder D.R., Hewitt D.R.; (Growth and fatty acid composition of juvenile leader prawn,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monodon</w:t>
      </w:r>
      <w:proofErr w:type="spellEnd"/>
      <w:r w:rsidR="006C6A17" w:rsidRPr="001471EE">
        <w:rPr>
          <w:i/>
          <w:iCs/>
          <w:sz w:val="20"/>
          <w:szCs w:val="20"/>
        </w:rPr>
        <w:t xml:space="preserve"> </w:t>
      </w:r>
      <w:r w:rsidR="006C6A17" w:rsidRPr="001471EE">
        <w:rPr>
          <w:sz w:val="20"/>
          <w:szCs w:val="20"/>
        </w:rPr>
        <w:t>fed different lipid);</w:t>
      </w:r>
      <w:r w:rsidR="006C6A17" w:rsidRPr="001471EE">
        <w:rPr>
          <w:i/>
          <w:iCs/>
          <w:sz w:val="20"/>
          <w:szCs w:val="20"/>
        </w:rPr>
        <w:t xml:space="preserve"> Aquaculture</w:t>
      </w:r>
      <w:r w:rsidR="006C6A17" w:rsidRPr="001471EE">
        <w:rPr>
          <w:sz w:val="20"/>
          <w:szCs w:val="20"/>
        </w:rPr>
        <w:t>; 1997; 151:131-141.</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E</w:t>
      </w:r>
      <w:r w:rsidR="006C6A17" w:rsidRPr="001471EE">
        <w:rPr>
          <w:sz w:val="20"/>
          <w:szCs w:val="20"/>
        </w:rPr>
        <w:t>mmerson</w:t>
      </w:r>
      <w:proofErr w:type="spellEnd"/>
      <w:r w:rsidR="006C6A17" w:rsidRPr="001471EE">
        <w:rPr>
          <w:sz w:val="20"/>
          <w:szCs w:val="20"/>
        </w:rPr>
        <w:t xml:space="preserve"> W.D., Hayes D.P., </w:t>
      </w:r>
      <w:proofErr w:type="spellStart"/>
      <w:r w:rsidR="006C6A17" w:rsidRPr="001471EE">
        <w:rPr>
          <w:sz w:val="20"/>
          <w:szCs w:val="20"/>
        </w:rPr>
        <w:t>Ngonyame</w:t>
      </w:r>
      <w:proofErr w:type="spellEnd"/>
      <w:r w:rsidR="006C6A17" w:rsidRPr="001471EE">
        <w:rPr>
          <w:sz w:val="20"/>
          <w:szCs w:val="20"/>
        </w:rPr>
        <w:t xml:space="preserve"> M.; </w:t>
      </w:r>
      <w:r w:rsidR="00977174">
        <w:rPr>
          <w:sz w:val="20"/>
          <w:szCs w:val="20"/>
        </w:rPr>
        <w:t>(</w:t>
      </w:r>
      <w:r w:rsidR="006C6A17" w:rsidRPr="001471EE">
        <w:rPr>
          <w:sz w:val="20"/>
          <w:szCs w:val="20"/>
        </w:rPr>
        <w:t xml:space="preserve">Growth and maturation of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indicus</w:t>
      </w:r>
      <w:proofErr w:type="spellEnd"/>
      <w:r w:rsidR="006C6A17" w:rsidRPr="001471EE">
        <w:rPr>
          <w:sz w:val="20"/>
          <w:szCs w:val="20"/>
        </w:rPr>
        <w:t xml:space="preserve"> under blue and green light</w:t>
      </w:r>
      <w:r w:rsidR="00977174">
        <w:rPr>
          <w:sz w:val="20"/>
          <w:szCs w:val="20"/>
        </w:rPr>
        <w:t>)</w:t>
      </w:r>
      <w:r w:rsidR="006C6A17" w:rsidRPr="001471EE">
        <w:rPr>
          <w:sz w:val="20"/>
          <w:szCs w:val="20"/>
        </w:rPr>
        <w:t>; S. Afr. J. Zool.; 1983; 18: 71-75.</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E</w:t>
      </w:r>
      <w:r w:rsidR="006C6A17" w:rsidRPr="001471EE">
        <w:rPr>
          <w:sz w:val="20"/>
          <w:szCs w:val="20"/>
        </w:rPr>
        <w:t>mmerson</w:t>
      </w:r>
      <w:proofErr w:type="spellEnd"/>
      <w:r w:rsidR="006C6A17" w:rsidRPr="001471EE">
        <w:rPr>
          <w:sz w:val="20"/>
          <w:szCs w:val="20"/>
        </w:rPr>
        <w:t xml:space="preserve"> W.D.; Induced maturation of prawn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indicus</w:t>
      </w:r>
      <w:proofErr w:type="spellEnd"/>
      <w:r w:rsidR="006C6A17" w:rsidRPr="001471EE">
        <w:rPr>
          <w:sz w:val="20"/>
          <w:szCs w:val="20"/>
        </w:rPr>
        <w:t xml:space="preserve">; Mar. Ecol. </w:t>
      </w:r>
      <w:proofErr w:type="spellStart"/>
      <w:r w:rsidR="006C6A17" w:rsidRPr="001471EE">
        <w:rPr>
          <w:sz w:val="20"/>
          <w:szCs w:val="20"/>
        </w:rPr>
        <w:t>Prog</w:t>
      </w:r>
      <w:proofErr w:type="spellEnd"/>
      <w:r w:rsidR="006C6A17" w:rsidRPr="001471EE">
        <w:rPr>
          <w:sz w:val="20"/>
          <w:szCs w:val="20"/>
        </w:rPr>
        <w:t>. Ser.; 1980; 2: 121-131.</w:t>
      </w:r>
    </w:p>
    <w:p w:rsidR="001471EE" w:rsidRPr="001471EE" w:rsidRDefault="001471EE" w:rsidP="001471EE">
      <w:pPr>
        <w:numPr>
          <w:ilvl w:val="0"/>
          <w:numId w:val="7"/>
        </w:numPr>
        <w:autoSpaceDE w:val="0"/>
        <w:autoSpaceDN w:val="0"/>
        <w:adjustRightInd w:val="0"/>
        <w:jc w:val="both"/>
        <w:rPr>
          <w:sz w:val="20"/>
          <w:szCs w:val="20"/>
        </w:rPr>
      </w:pPr>
      <w:r w:rsidRPr="001471EE">
        <w:rPr>
          <w:sz w:val="20"/>
          <w:szCs w:val="20"/>
        </w:rPr>
        <w:t>H</w:t>
      </w:r>
      <w:r w:rsidR="006C6A17" w:rsidRPr="001471EE">
        <w:rPr>
          <w:sz w:val="20"/>
          <w:szCs w:val="20"/>
        </w:rPr>
        <w:t xml:space="preserve">arrison K.E.; (The role of nutrition in maturation, reproduction and embryonic development of </w:t>
      </w:r>
      <w:proofErr w:type="spellStart"/>
      <w:r w:rsidR="006C6A17" w:rsidRPr="001471EE">
        <w:rPr>
          <w:sz w:val="20"/>
          <w:szCs w:val="20"/>
        </w:rPr>
        <w:t>decapod</w:t>
      </w:r>
      <w:proofErr w:type="spellEnd"/>
      <w:r w:rsidR="006C6A17" w:rsidRPr="001471EE">
        <w:rPr>
          <w:sz w:val="20"/>
          <w:szCs w:val="20"/>
        </w:rPr>
        <w:t xml:space="preserve"> crustaceans: a review);</w:t>
      </w:r>
      <w:r w:rsidR="006C6A17" w:rsidRPr="001471EE">
        <w:rPr>
          <w:i/>
          <w:iCs/>
          <w:sz w:val="20"/>
          <w:szCs w:val="20"/>
        </w:rPr>
        <w:t xml:space="preserve"> Journal of Shellfish Research</w:t>
      </w:r>
      <w:r w:rsidR="006C6A17" w:rsidRPr="001471EE">
        <w:rPr>
          <w:sz w:val="20"/>
          <w:szCs w:val="20"/>
        </w:rPr>
        <w:t>; 1990; 9 (9):1-18.</w:t>
      </w:r>
    </w:p>
    <w:p w:rsidR="001471EE" w:rsidRPr="001471EE" w:rsidRDefault="001471EE" w:rsidP="001471EE">
      <w:pPr>
        <w:numPr>
          <w:ilvl w:val="0"/>
          <w:numId w:val="7"/>
        </w:numPr>
        <w:autoSpaceDE w:val="0"/>
        <w:autoSpaceDN w:val="0"/>
        <w:adjustRightInd w:val="0"/>
        <w:jc w:val="both"/>
        <w:rPr>
          <w:sz w:val="20"/>
          <w:szCs w:val="20"/>
          <w:rtl/>
        </w:rPr>
      </w:pPr>
      <w:proofErr w:type="spellStart"/>
      <w:r w:rsidRPr="001471EE">
        <w:rPr>
          <w:sz w:val="20"/>
          <w:szCs w:val="20"/>
        </w:rPr>
        <w:t>M</w:t>
      </w:r>
      <w:r w:rsidR="006C6A17" w:rsidRPr="001471EE">
        <w:rPr>
          <w:sz w:val="20"/>
          <w:szCs w:val="20"/>
        </w:rPr>
        <w:t>iddleditch</w:t>
      </w:r>
      <w:proofErr w:type="spellEnd"/>
      <w:r w:rsidR="006C6A17" w:rsidRPr="001471EE">
        <w:rPr>
          <w:sz w:val="20"/>
          <w:szCs w:val="20"/>
        </w:rPr>
        <w:t xml:space="preserve"> B.S., </w:t>
      </w:r>
      <w:proofErr w:type="spellStart"/>
      <w:r w:rsidR="006C6A17" w:rsidRPr="001471EE">
        <w:rPr>
          <w:sz w:val="20"/>
          <w:szCs w:val="20"/>
        </w:rPr>
        <w:t>Missler</w:t>
      </w:r>
      <w:proofErr w:type="spellEnd"/>
      <w:r w:rsidR="006C6A17" w:rsidRPr="001471EE">
        <w:rPr>
          <w:sz w:val="20"/>
          <w:szCs w:val="20"/>
        </w:rPr>
        <w:t xml:space="preserve"> S.R., Ward</w:t>
      </w:r>
      <w:r w:rsidR="00977174">
        <w:rPr>
          <w:sz w:val="20"/>
          <w:szCs w:val="20"/>
        </w:rPr>
        <w:t xml:space="preserve"> </w:t>
      </w:r>
      <w:r w:rsidR="006C6A17" w:rsidRPr="001471EE">
        <w:rPr>
          <w:sz w:val="20"/>
          <w:szCs w:val="20"/>
        </w:rPr>
        <w:t>D.G., McVey</w:t>
      </w:r>
      <w:r w:rsidR="006C6A17" w:rsidRPr="001471EE">
        <w:rPr>
          <w:sz w:val="20"/>
          <w:szCs w:val="20"/>
          <w:rtl/>
        </w:rPr>
        <w:t xml:space="preserve"> </w:t>
      </w:r>
      <w:r w:rsidR="006C6A17" w:rsidRPr="001471EE">
        <w:rPr>
          <w:sz w:val="20"/>
          <w:szCs w:val="20"/>
        </w:rPr>
        <w:t>J.P., Brown A.</w:t>
      </w:r>
      <w:proofErr w:type="gramStart"/>
      <w:r w:rsidR="006C6A17" w:rsidRPr="001471EE">
        <w:rPr>
          <w:sz w:val="20"/>
          <w:szCs w:val="20"/>
        </w:rPr>
        <w:t>,.</w:t>
      </w:r>
      <w:proofErr w:type="gramEnd"/>
      <w:r w:rsidR="006C6A17" w:rsidRPr="001471EE">
        <w:rPr>
          <w:sz w:val="20"/>
          <w:szCs w:val="20"/>
        </w:rPr>
        <w:t xml:space="preserve"> Lawrence A.L.; Maturation of </w:t>
      </w:r>
      <w:proofErr w:type="spellStart"/>
      <w:r w:rsidR="006C6A17" w:rsidRPr="001471EE">
        <w:rPr>
          <w:sz w:val="20"/>
          <w:szCs w:val="20"/>
        </w:rPr>
        <w:t>penaeid</w:t>
      </w:r>
      <w:proofErr w:type="spellEnd"/>
      <w:r w:rsidR="006C6A17" w:rsidRPr="001471EE">
        <w:rPr>
          <w:sz w:val="20"/>
          <w:szCs w:val="20"/>
        </w:rPr>
        <w:t xml:space="preserve"> shrimp: dietary fatty acids; Proceedings of the World </w:t>
      </w:r>
      <w:proofErr w:type="spellStart"/>
      <w:r w:rsidR="006C6A17" w:rsidRPr="001471EE">
        <w:rPr>
          <w:sz w:val="20"/>
          <w:szCs w:val="20"/>
        </w:rPr>
        <w:t>Mariculture</w:t>
      </w:r>
      <w:proofErr w:type="spellEnd"/>
      <w:r w:rsidR="006C6A17" w:rsidRPr="001471EE">
        <w:rPr>
          <w:sz w:val="20"/>
          <w:szCs w:val="20"/>
        </w:rPr>
        <w:t xml:space="preserve"> Society; 1979; 10: 472-476.</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M</w:t>
      </w:r>
      <w:r w:rsidR="006C6A17" w:rsidRPr="001471EE">
        <w:rPr>
          <w:sz w:val="20"/>
          <w:szCs w:val="20"/>
        </w:rPr>
        <w:t>erican</w:t>
      </w:r>
      <w:proofErr w:type="spellEnd"/>
      <w:r w:rsidR="006C6A17" w:rsidRPr="001471EE">
        <w:rPr>
          <w:sz w:val="20"/>
          <w:szCs w:val="20"/>
        </w:rPr>
        <w:t xml:space="preserve"> Z.O., Shim K.F.; Qualitative requirements of essential fatty acids for juvenile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monodon</w:t>
      </w:r>
      <w:proofErr w:type="spellEnd"/>
      <w:r w:rsidR="006C6A17" w:rsidRPr="001471EE">
        <w:rPr>
          <w:sz w:val="20"/>
          <w:szCs w:val="20"/>
        </w:rPr>
        <w:t>; Aquaculture; 1996; 147:275-291.</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M</w:t>
      </w:r>
      <w:r w:rsidR="006C6A17" w:rsidRPr="001471EE">
        <w:rPr>
          <w:sz w:val="20"/>
          <w:szCs w:val="20"/>
        </w:rPr>
        <w:t>illamena</w:t>
      </w:r>
      <w:proofErr w:type="spellEnd"/>
      <w:r w:rsidR="006C6A17" w:rsidRPr="001471EE">
        <w:rPr>
          <w:sz w:val="20"/>
          <w:szCs w:val="20"/>
        </w:rPr>
        <w:t xml:space="preserve"> O.M., Primavera J.H., </w:t>
      </w:r>
      <w:proofErr w:type="spellStart"/>
      <w:r w:rsidR="006C6A17" w:rsidRPr="001471EE">
        <w:rPr>
          <w:sz w:val="20"/>
          <w:szCs w:val="20"/>
        </w:rPr>
        <w:t>Pudadera</w:t>
      </w:r>
      <w:proofErr w:type="spellEnd"/>
      <w:r w:rsidR="006C6A17" w:rsidRPr="001471EE">
        <w:rPr>
          <w:sz w:val="20"/>
          <w:szCs w:val="20"/>
        </w:rPr>
        <w:t xml:space="preserve"> R.A., </w:t>
      </w:r>
      <w:proofErr w:type="spellStart"/>
      <w:r w:rsidR="006C6A17" w:rsidRPr="001471EE">
        <w:rPr>
          <w:sz w:val="20"/>
          <w:szCs w:val="20"/>
        </w:rPr>
        <w:t>Caballera</w:t>
      </w:r>
      <w:proofErr w:type="spellEnd"/>
      <w:r w:rsidR="006C6A17" w:rsidRPr="001471EE">
        <w:rPr>
          <w:sz w:val="20"/>
          <w:szCs w:val="20"/>
        </w:rPr>
        <w:t xml:space="preserve"> R.V.; The effect of diet of the reproductive performance of pond-reared </w:t>
      </w:r>
      <w:proofErr w:type="spellStart"/>
      <w:r w:rsidR="006C6A17" w:rsidRPr="001471EE">
        <w:rPr>
          <w:i/>
          <w:iCs/>
          <w:sz w:val="20"/>
          <w:szCs w:val="20"/>
        </w:rPr>
        <w:lastRenderedPageBreak/>
        <w:t>Penaeus</w:t>
      </w:r>
      <w:proofErr w:type="spellEnd"/>
      <w:r w:rsidR="006C6A17" w:rsidRPr="001471EE">
        <w:rPr>
          <w:i/>
          <w:iCs/>
          <w:sz w:val="20"/>
          <w:szCs w:val="20"/>
        </w:rPr>
        <w:t xml:space="preserve"> </w:t>
      </w:r>
      <w:proofErr w:type="spellStart"/>
      <w:r w:rsidR="006C6A17" w:rsidRPr="001471EE">
        <w:rPr>
          <w:i/>
          <w:iCs/>
          <w:sz w:val="20"/>
          <w:szCs w:val="20"/>
        </w:rPr>
        <w:t>monodon</w:t>
      </w:r>
      <w:proofErr w:type="spellEnd"/>
      <w:r w:rsidR="006C6A17" w:rsidRPr="001471EE">
        <w:rPr>
          <w:i/>
          <w:iCs/>
          <w:sz w:val="20"/>
          <w:szCs w:val="20"/>
        </w:rPr>
        <w:t xml:space="preserve"> </w:t>
      </w:r>
      <w:proofErr w:type="spellStart"/>
      <w:r w:rsidR="006C6A17" w:rsidRPr="001471EE">
        <w:rPr>
          <w:sz w:val="20"/>
          <w:szCs w:val="20"/>
        </w:rPr>
        <w:t>Fabricius</w:t>
      </w:r>
      <w:proofErr w:type="spellEnd"/>
      <w:r w:rsidR="006C6A17" w:rsidRPr="001471EE">
        <w:rPr>
          <w:sz w:val="20"/>
          <w:szCs w:val="20"/>
        </w:rPr>
        <w:t xml:space="preserve"> </w:t>
      </w:r>
      <w:proofErr w:type="spellStart"/>
      <w:r w:rsidR="006C6A17" w:rsidRPr="001471EE">
        <w:rPr>
          <w:sz w:val="20"/>
          <w:szCs w:val="20"/>
        </w:rPr>
        <w:t>broodstock</w:t>
      </w:r>
      <w:proofErr w:type="spellEnd"/>
      <w:r w:rsidR="006C6A17" w:rsidRPr="001471EE">
        <w:rPr>
          <w:sz w:val="20"/>
          <w:szCs w:val="20"/>
        </w:rPr>
        <w:t xml:space="preserve">; </w:t>
      </w:r>
      <w:r w:rsidR="006C6A17" w:rsidRPr="001471EE">
        <w:rPr>
          <w:i/>
          <w:iCs/>
          <w:sz w:val="20"/>
          <w:szCs w:val="20"/>
        </w:rPr>
        <w:t>In</w:t>
      </w:r>
      <w:r w:rsidR="006C6A17" w:rsidRPr="001471EE">
        <w:rPr>
          <w:sz w:val="20"/>
          <w:szCs w:val="20"/>
        </w:rPr>
        <w:t xml:space="preserve"> Maclean</w:t>
      </w:r>
      <w:r w:rsidR="006C6A17" w:rsidRPr="001471EE">
        <w:rPr>
          <w:b/>
          <w:bCs/>
          <w:i/>
          <w:iCs/>
          <w:sz w:val="20"/>
          <w:szCs w:val="20"/>
        </w:rPr>
        <w:t xml:space="preserve"> </w:t>
      </w:r>
      <w:r w:rsidR="006C6A17" w:rsidRPr="001471EE">
        <w:rPr>
          <w:sz w:val="20"/>
          <w:szCs w:val="20"/>
        </w:rPr>
        <w:t xml:space="preserve">J.L., </w:t>
      </w:r>
      <w:proofErr w:type="spellStart"/>
      <w:r w:rsidR="006C6A17" w:rsidRPr="001471EE">
        <w:rPr>
          <w:sz w:val="20"/>
          <w:szCs w:val="20"/>
        </w:rPr>
        <w:t>Dizon</w:t>
      </w:r>
      <w:proofErr w:type="spellEnd"/>
      <w:r w:rsidR="006C6A17" w:rsidRPr="001471EE">
        <w:rPr>
          <w:sz w:val="20"/>
          <w:szCs w:val="20"/>
        </w:rPr>
        <w:t xml:space="preserve"> L.B. and </w:t>
      </w:r>
      <w:proofErr w:type="spellStart"/>
      <w:r w:rsidR="006C6A17" w:rsidRPr="001471EE">
        <w:rPr>
          <w:sz w:val="20"/>
          <w:szCs w:val="20"/>
        </w:rPr>
        <w:t>Hosilos</w:t>
      </w:r>
      <w:proofErr w:type="spellEnd"/>
      <w:r w:rsidR="006C6A17" w:rsidRPr="001471EE">
        <w:rPr>
          <w:sz w:val="20"/>
          <w:szCs w:val="20"/>
        </w:rPr>
        <w:t xml:space="preserve"> L.V. (eds.); The First Asian Fisheries Forum; Manila, Philippines; 1986; pp. 593-596.</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N</w:t>
      </w:r>
      <w:r w:rsidR="006C6A17" w:rsidRPr="001471EE">
        <w:rPr>
          <w:sz w:val="20"/>
          <w:szCs w:val="20"/>
        </w:rPr>
        <w:t>aessens</w:t>
      </w:r>
      <w:proofErr w:type="spellEnd"/>
      <w:r w:rsidR="006C6A17" w:rsidRPr="001471EE">
        <w:rPr>
          <w:sz w:val="20"/>
          <w:szCs w:val="20"/>
        </w:rPr>
        <w:t xml:space="preserve"> E., </w:t>
      </w:r>
      <w:proofErr w:type="spellStart"/>
      <w:r w:rsidR="006C6A17" w:rsidRPr="001471EE">
        <w:rPr>
          <w:sz w:val="20"/>
          <w:szCs w:val="20"/>
        </w:rPr>
        <w:t>Lavens</w:t>
      </w:r>
      <w:proofErr w:type="spellEnd"/>
      <w:r w:rsidR="006C6A17" w:rsidRPr="001471EE">
        <w:rPr>
          <w:sz w:val="20"/>
          <w:szCs w:val="20"/>
        </w:rPr>
        <w:t xml:space="preserve"> P., Gomez L., </w:t>
      </w:r>
      <w:proofErr w:type="spellStart"/>
      <w:r w:rsidR="006C6A17" w:rsidRPr="001471EE">
        <w:rPr>
          <w:sz w:val="20"/>
          <w:szCs w:val="20"/>
        </w:rPr>
        <w:t>Browdy</w:t>
      </w:r>
      <w:proofErr w:type="spellEnd"/>
      <w:r w:rsidR="006C6A17" w:rsidRPr="001471EE">
        <w:rPr>
          <w:sz w:val="20"/>
          <w:szCs w:val="20"/>
        </w:rPr>
        <w:t xml:space="preserve"> C.L., McGovern-Hopkins</w:t>
      </w:r>
      <w:r w:rsidR="006C6A17" w:rsidRPr="001471EE">
        <w:rPr>
          <w:sz w:val="20"/>
          <w:szCs w:val="20"/>
          <w:rtl/>
        </w:rPr>
        <w:t xml:space="preserve"> </w:t>
      </w:r>
      <w:r w:rsidR="006C6A17" w:rsidRPr="001471EE">
        <w:rPr>
          <w:sz w:val="20"/>
          <w:szCs w:val="20"/>
        </w:rPr>
        <w:t xml:space="preserve">K., Spencer A.W., </w:t>
      </w:r>
      <w:proofErr w:type="spellStart"/>
      <w:r w:rsidR="006C6A17" w:rsidRPr="001471EE">
        <w:rPr>
          <w:sz w:val="20"/>
          <w:szCs w:val="20"/>
        </w:rPr>
        <w:t>Kawashigashi</w:t>
      </w:r>
      <w:proofErr w:type="spellEnd"/>
      <w:r w:rsidR="006C6A17" w:rsidRPr="001471EE">
        <w:rPr>
          <w:sz w:val="20"/>
          <w:szCs w:val="20"/>
        </w:rPr>
        <w:t xml:space="preserve"> D., </w:t>
      </w:r>
      <w:proofErr w:type="spellStart"/>
      <w:r w:rsidR="006C6A17" w:rsidRPr="001471EE">
        <w:rPr>
          <w:sz w:val="20"/>
          <w:szCs w:val="20"/>
        </w:rPr>
        <w:t>Sorgeloos</w:t>
      </w:r>
      <w:proofErr w:type="spellEnd"/>
      <w:r w:rsidR="006C6A17" w:rsidRPr="001471EE">
        <w:rPr>
          <w:sz w:val="20"/>
          <w:szCs w:val="20"/>
        </w:rPr>
        <w:t xml:space="preserve"> P.; </w:t>
      </w:r>
      <w:r w:rsidR="00977174">
        <w:rPr>
          <w:sz w:val="20"/>
          <w:szCs w:val="20"/>
        </w:rPr>
        <w:t>(</w:t>
      </w:r>
      <w:r w:rsidR="006C6A17" w:rsidRPr="001471EE">
        <w:rPr>
          <w:sz w:val="20"/>
          <w:szCs w:val="20"/>
        </w:rPr>
        <w:t xml:space="preserve">Maturation performance of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vannamei</w:t>
      </w:r>
      <w:proofErr w:type="spellEnd"/>
      <w:r w:rsidR="006C6A17" w:rsidRPr="001471EE">
        <w:rPr>
          <w:sz w:val="20"/>
          <w:szCs w:val="20"/>
        </w:rPr>
        <w:t xml:space="preserve"> co-fed </w:t>
      </w:r>
      <w:proofErr w:type="spellStart"/>
      <w:r w:rsidR="006C6A17" w:rsidRPr="001471EE">
        <w:rPr>
          <w:i/>
          <w:iCs/>
          <w:sz w:val="20"/>
          <w:szCs w:val="20"/>
        </w:rPr>
        <w:t>Artemia</w:t>
      </w:r>
      <w:proofErr w:type="spellEnd"/>
      <w:r w:rsidR="006C6A17" w:rsidRPr="001471EE">
        <w:rPr>
          <w:i/>
          <w:iCs/>
          <w:sz w:val="20"/>
          <w:szCs w:val="20"/>
        </w:rPr>
        <w:t xml:space="preserve"> </w:t>
      </w:r>
      <w:r w:rsidR="006C6A17" w:rsidRPr="001471EE">
        <w:rPr>
          <w:sz w:val="20"/>
          <w:szCs w:val="20"/>
        </w:rPr>
        <w:t>biomass preparations;</w:t>
      </w:r>
      <w:r w:rsidR="006C6A17" w:rsidRPr="001471EE">
        <w:rPr>
          <w:i/>
          <w:iCs/>
          <w:sz w:val="20"/>
          <w:szCs w:val="20"/>
        </w:rPr>
        <w:t xml:space="preserve"> Aquaculture</w:t>
      </w:r>
      <w:r w:rsidR="00977174">
        <w:rPr>
          <w:sz w:val="20"/>
          <w:szCs w:val="20"/>
        </w:rPr>
        <w:t>)</w:t>
      </w:r>
      <w:r w:rsidR="006C6A17" w:rsidRPr="001471EE">
        <w:rPr>
          <w:sz w:val="20"/>
          <w:szCs w:val="20"/>
        </w:rPr>
        <w:t>; 1997;155:87-101.</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P</w:t>
      </w:r>
      <w:r w:rsidR="006C6A17" w:rsidRPr="001471EE">
        <w:rPr>
          <w:sz w:val="20"/>
          <w:szCs w:val="20"/>
        </w:rPr>
        <w:t>iedad-Pascual</w:t>
      </w:r>
      <w:proofErr w:type="spellEnd"/>
      <w:r w:rsidR="006C6A17" w:rsidRPr="001471EE">
        <w:rPr>
          <w:sz w:val="20"/>
          <w:szCs w:val="20"/>
        </w:rPr>
        <w:t xml:space="preserve"> F.; Effect of supplemental lecithin and lipid sources on the growth and survival of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monodon</w:t>
      </w:r>
      <w:proofErr w:type="spellEnd"/>
      <w:r w:rsidR="006C6A17" w:rsidRPr="001471EE">
        <w:rPr>
          <w:i/>
          <w:iCs/>
          <w:sz w:val="20"/>
          <w:szCs w:val="20"/>
        </w:rPr>
        <w:t xml:space="preserve"> </w:t>
      </w:r>
      <w:r w:rsidR="006C6A17" w:rsidRPr="001471EE">
        <w:rPr>
          <w:sz w:val="20"/>
          <w:szCs w:val="20"/>
        </w:rPr>
        <w:t>juveniles; In</w:t>
      </w:r>
      <w:r w:rsidR="006C6A17" w:rsidRPr="001471EE">
        <w:rPr>
          <w:b/>
          <w:bCs/>
          <w:i/>
          <w:iCs/>
          <w:sz w:val="20"/>
          <w:szCs w:val="20"/>
        </w:rPr>
        <w:t xml:space="preserve"> </w:t>
      </w:r>
      <w:r w:rsidR="006C6A17" w:rsidRPr="001471EE">
        <w:rPr>
          <w:sz w:val="20"/>
          <w:szCs w:val="20"/>
        </w:rPr>
        <w:t xml:space="preserve">Maclean J.L., </w:t>
      </w:r>
      <w:proofErr w:type="spellStart"/>
      <w:r w:rsidR="006C6A17" w:rsidRPr="001471EE">
        <w:rPr>
          <w:sz w:val="20"/>
          <w:szCs w:val="20"/>
        </w:rPr>
        <w:t>Dizon</w:t>
      </w:r>
      <w:proofErr w:type="spellEnd"/>
      <w:r w:rsidR="006C6A17" w:rsidRPr="001471EE">
        <w:rPr>
          <w:sz w:val="20"/>
          <w:szCs w:val="20"/>
        </w:rPr>
        <w:t xml:space="preserve"> </w:t>
      </w:r>
      <w:proofErr w:type="spellStart"/>
      <w:r w:rsidR="006C6A17" w:rsidRPr="001471EE">
        <w:rPr>
          <w:sz w:val="20"/>
          <w:szCs w:val="20"/>
        </w:rPr>
        <w:t>L.B.and</w:t>
      </w:r>
      <w:proofErr w:type="spellEnd"/>
      <w:r w:rsidR="006C6A17" w:rsidRPr="001471EE">
        <w:rPr>
          <w:sz w:val="20"/>
          <w:szCs w:val="20"/>
        </w:rPr>
        <w:t xml:space="preserve"> </w:t>
      </w:r>
      <w:proofErr w:type="spellStart"/>
      <w:r w:rsidR="006C6A17" w:rsidRPr="001471EE">
        <w:rPr>
          <w:sz w:val="20"/>
          <w:szCs w:val="20"/>
        </w:rPr>
        <w:t>Hosillos</w:t>
      </w:r>
      <w:proofErr w:type="spellEnd"/>
      <w:r w:rsidR="006C6A17" w:rsidRPr="001471EE">
        <w:rPr>
          <w:sz w:val="20"/>
          <w:szCs w:val="20"/>
        </w:rPr>
        <w:t xml:space="preserve"> L.V. (eds.); The First Asian Fisheries Forum; Manila, Philippines; 1979; pp. 615-618.</w:t>
      </w:r>
      <w:r w:rsidR="00977174">
        <w:rPr>
          <w:rFonts w:hint="cs"/>
          <w:sz w:val="20"/>
          <w:szCs w:val="20"/>
          <w:rtl/>
        </w:rPr>
        <w:t xml:space="preserve">  </w:t>
      </w:r>
      <w:r w:rsidR="006C6A17" w:rsidRPr="001471EE">
        <w:rPr>
          <w:rFonts w:hint="cs"/>
          <w:sz w:val="20"/>
          <w:szCs w:val="20"/>
          <w:rtl/>
        </w:rPr>
        <w:t xml:space="preserve"> </w:t>
      </w:r>
    </w:p>
    <w:p w:rsidR="001471EE" w:rsidRPr="001471EE" w:rsidRDefault="001471EE" w:rsidP="001471EE">
      <w:pPr>
        <w:numPr>
          <w:ilvl w:val="0"/>
          <w:numId w:val="7"/>
        </w:numPr>
        <w:autoSpaceDE w:val="0"/>
        <w:autoSpaceDN w:val="0"/>
        <w:adjustRightInd w:val="0"/>
        <w:jc w:val="both"/>
        <w:rPr>
          <w:sz w:val="20"/>
          <w:szCs w:val="20"/>
        </w:rPr>
      </w:pPr>
      <w:r w:rsidRPr="001471EE">
        <w:rPr>
          <w:sz w:val="20"/>
          <w:szCs w:val="20"/>
        </w:rPr>
        <w:t>R</w:t>
      </w:r>
      <w:r w:rsidR="006C6A17" w:rsidRPr="001471EE">
        <w:rPr>
          <w:sz w:val="20"/>
          <w:szCs w:val="20"/>
        </w:rPr>
        <w:t xml:space="preserve">obertson L., Bray B., </w:t>
      </w:r>
      <w:proofErr w:type="spellStart"/>
      <w:r w:rsidR="006C6A17" w:rsidRPr="001471EE">
        <w:rPr>
          <w:sz w:val="20"/>
          <w:szCs w:val="20"/>
        </w:rPr>
        <w:t>Samocha</w:t>
      </w:r>
      <w:proofErr w:type="spellEnd"/>
      <w:r w:rsidR="006C6A17" w:rsidRPr="001471EE">
        <w:rPr>
          <w:sz w:val="20"/>
          <w:szCs w:val="20"/>
        </w:rPr>
        <w:t xml:space="preserve"> T., Lawrence A.L.; Reproduction of </w:t>
      </w:r>
      <w:proofErr w:type="spellStart"/>
      <w:r w:rsidR="006C6A17" w:rsidRPr="001471EE">
        <w:rPr>
          <w:sz w:val="20"/>
          <w:szCs w:val="20"/>
        </w:rPr>
        <w:t>penaeid</w:t>
      </w:r>
      <w:proofErr w:type="spellEnd"/>
      <w:r w:rsidR="006C6A17" w:rsidRPr="001471EE">
        <w:rPr>
          <w:sz w:val="20"/>
          <w:szCs w:val="20"/>
        </w:rPr>
        <w:t xml:space="preserve"> shrimp: an </w:t>
      </w:r>
      <w:proofErr w:type="spellStart"/>
      <w:r w:rsidR="006C6A17" w:rsidRPr="001471EE">
        <w:rPr>
          <w:sz w:val="20"/>
          <w:szCs w:val="20"/>
        </w:rPr>
        <w:t>perations</w:t>
      </w:r>
      <w:proofErr w:type="spellEnd"/>
      <w:r w:rsidR="006C6A17" w:rsidRPr="001471EE">
        <w:rPr>
          <w:sz w:val="20"/>
          <w:szCs w:val="20"/>
        </w:rPr>
        <w:t xml:space="preserve"> guide; In</w:t>
      </w:r>
      <w:r w:rsidR="006C6A17" w:rsidRPr="001471EE">
        <w:rPr>
          <w:b/>
          <w:bCs/>
          <w:i/>
          <w:iCs/>
          <w:sz w:val="20"/>
          <w:szCs w:val="20"/>
        </w:rPr>
        <w:t xml:space="preserve"> </w:t>
      </w:r>
      <w:r w:rsidR="006C6A17" w:rsidRPr="001471EE">
        <w:rPr>
          <w:sz w:val="20"/>
          <w:szCs w:val="20"/>
        </w:rPr>
        <w:t xml:space="preserve">McVey J.P. (ed.); CRC Handbook of </w:t>
      </w:r>
      <w:proofErr w:type="spellStart"/>
      <w:r w:rsidR="006C6A17" w:rsidRPr="001471EE">
        <w:rPr>
          <w:sz w:val="20"/>
          <w:szCs w:val="20"/>
        </w:rPr>
        <w:t>Mariculture</w:t>
      </w:r>
      <w:proofErr w:type="spellEnd"/>
      <w:r w:rsidR="006C6A17" w:rsidRPr="001471EE">
        <w:rPr>
          <w:sz w:val="20"/>
          <w:szCs w:val="20"/>
        </w:rPr>
        <w:t>, Crustacean Aquaculture; 2nd edition; Boca Raton; 1993; Vol. 1; pp. 107-132.</w:t>
      </w:r>
    </w:p>
    <w:p w:rsidR="001471EE" w:rsidRPr="001471EE" w:rsidRDefault="001471EE" w:rsidP="001471EE">
      <w:pPr>
        <w:numPr>
          <w:ilvl w:val="0"/>
          <w:numId w:val="7"/>
        </w:numPr>
        <w:autoSpaceDE w:val="0"/>
        <w:autoSpaceDN w:val="0"/>
        <w:adjustRightInd w:val="0"/>
        <w:jc w:val="both"/>
        <w:rPr>
          <w:sz w:val="20"/>
          <w:szCs w:val="20"/>
          <w:rtl/>
        </w:rPr>
      </w:pPr>
      <w:proofErr w:type="spellStart"/>
      <w:r w:rsidRPr="001471EE">
        <w:rPr>
          <w:sz w:val="20"/>
          <w:szCs w:val="20"/>
        </w:rPr>
        <w:t>S</w:t>
      </w:r>
      <w:r w:rsidR="006C6A17" w:rsidRPr="001471EE">
        <w:rPr>
          <w:sz w:val="20"/>
          <w:szCs w:val="20"/>
        </w:rPr>
        <w:t>udaryono</w:t>
      </w:r>
      <w:proofErr w:type="spellEnd"/>
      <w:r w:rsidR="006C6A17" w:rsidRPr="001471EE">
        <w:rPr>
          <w:sz w:val="20"/>
          <w:szCs w:val="20"/>
        </w:rPr>
        <w:t xml:space="preserve"> A., </w:t>
      </w:r>
      <w:proofErr w:type="spellStart"/>
      <w:r w:rsidR="006C6A17" w:rsidRPr="001471EE">
        <w:rPr>
          <w:sz w:val="20"/>
          <w:szCs w:val="20"/>
        </w:rPr>
        <w:t>Hoxey</w:t>
      </w:r>
      <w:proofErr w:type="spellEnd"/>
      <w:r w:rsidR="006C6A17" w:rsidRPr="001471EE">
        <w:rPr>
          <w:sz w:val="20"/>
          <w:szCs w:val="20"/>
        </w:rPr>
        <w:t xml:space="preserve"> M.J., </w:t>
      </w:r>
      <w:proofErr w:type="spellStart"/>
      <w:r w:rsidR="006C6A17" w:rsidRPr="001471EE">
        <w:rPr>
          <w:sz w:val="20"/>
          <w:szCs w:val="20"/>
        </w:rPr>
        <w:t>Kailis</w:t>
      </w:r>
      <w:proofErr w:type="spellEnd"/>
      <w:r w:rsidR="006C6A17" w:rsidRPr="001471EE">
        <w:rPr>
          <w:sz w:val="20"/>
          <w:szCs w:val="20"/>
        </w:rPr>
        <w:t xml:space="preserve"> S.G., Evans L.H.; (Investigation of alternative protein sources in practical diets for juvenile shrimp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monodon</w:t>
      </w:r>
      <w:proofErr w:type="spellEnd"/>
      <w:r w:rsidR="006C6A17" w:rsidRPr="001471EE">
        <w:rPr>
          <w:sz w:val="20"/>
          <w:szCs w:val="20"/>
        </w:rPr>
        <w:t>)</w:t>
      </w:r>
      <w:r w:rsidR="006C6A17" w:rsidRPr="001471EE">
        <w:rPr>
          <w:i/>
          <w:iCs/>
          <w:sz w:val="20"/>
          <w:szCs w:val="20"/>
        </w:rPr>
        <w:t>; Aquaculture</w:t>
      </w:r>
      <w:r w:rsidR="006C6A17" w:rsidRPr="001471EE">
        <w:rPr>
          <w:sz w:val="20"/>
          <w:szCs w:val="20"/>
        </w:rPr>
        <w:t>; 1995; 134:313-323.</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S</w:t>
      </w:r>
      <w:r w:rsidR="006C6A17" w:rsidRPr="001471EE">
        <w:rPr>
          <w:sz w:val="20"/>
          <w:szCs w:val="20"/>
        </w:rPr>
        <w:t>arac</w:t>
      </w:r>
      <w:proofErr w:type="spellEnd"/>
      <w:r w:rsidR="006C6A17" w:rsidRPr="001471EE">
        <w:rPr>
          <w:sz w:val="20"/>
          <w:szCs w:val="20"/>
        </w:rPr>
        <w:t xml:space="preserve"> Z., </w:t>
      </w:r>
      <w:proofErr w:type="spellStart"/>
      <w:r w:rsidR="006C6A17" w:rsidRPr="001471EE">
        <w:rPr>
          <w:sz w:val="20"/>
          <w:szCs w:val="20"/>
        </w:rPr>
        <w:t>Thaggard</w:t>
      </w:r>
      <w:proofErr w:type="spellEnd"/>
      <w:r w:rsidR="006C6A17" w:rsidRPr="001471EE">
        <w:rPr>
          <w:sz w:val="20"/>
          <w:szCs w:val="20"/>
        </w:rPr>
        <w:t xml:space="preserve"> H., Saunders J., Gravel</w:t>
      </w:r>
      <w:r w:rsidR="006C6A17" w:rsidRPr="001471EE">
        <w:rPr>
          <w:sz w:val="20"/>
          <w:szCs w:val="20"/>
          <w:rtl/>
        </w:rPr>
        <w:t xml:space="preserve"> </w:t>
      </w:r>
      <w:r w:rsidR="006C6A17" w:rsidRPr="001471EE">
        <w:rPr>
          <w:sz w:val="20"/>
          <w:szCs w:val="20"/>
        </w:rPr>
        <w:t xml:space="preserve">M., Neill A., Cowan R.T.; </w:t>
      </w:r>
      <w:r w:rsidR="00977174">
        <w:rPr>
          <w:sz w:val="20"/>
          <w:szCs w:val="20"/>
        </w:rPr>
        <w:t>(</w:t>
      </w:r>
      <w:r w:rsidR="006C6A17" w:rsidRPr="001471EE">
        <w:rPr>
          <w:sz w:val="20"/>
          <w:szCs w:val="20"/>
        </w:rPr>
        <w:t xml:space="preserve">Observations on the chemical composition of some commercial prawn feeds and associated growth responses in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monodon</w:t>
      </w:r>
      <w:proofErr w:type="spellEnd"/>
      <w:r w:rsidR="00977174">
        <w:rPr>
          <w:sz w:val="20"/>
          <w:szCs w:val="20"/>
        </w:rPr>
        <w:t>)</w:t>
      </w:r>
      <w:r w:rsidR="006C6A17" w:rsidRPr="001471EE">
        <w:rPr>
          <w:sz w:val="20"/>
          <w:szCs w:val="20"/>
        </w:rPr>
        <w:t xml:space="preserve">; </w:t>
      </w:r>
      <w:r w:rsidR="006C6A17" w:rsidRPr="001471EE">
        <w:rPr>
          <w:i/>
          <w:iCs/>
          <w:sz w:val="20"/>
          <w:szCs w:val="20"/>
        </w:rPr>
        <w:t>Aquaculture</w:t>
      </w:r>
      <w:r w:rsidR="006C6A17" w:rsidRPr="001471EE">
        <w:rPr>
          <w:sz w:val="20"/>
          <w:szCs w:val="20"/>
        </w:rPr>
        <w:t>; 1993; 115:97-110.</w:t>
      </w:r>
    </w:p>
    <w:p w:rsidR="001471EE" w:rsidRPr="001471EE" w:rsidRDefault="001471EE" w:rsidP="001471EE">
      <w:pPr>
        <w:numPr>
          <w:ilvl w:val="0"/>
          <w:numId w:val="7"/>
        </w:numPr>
        <w:autoSpaceDE w:val="0"/>
        <w:autoSpaceDN w:val="0"/>
        <w:adjustRightInd w:val="0"/>
        <w:jc w:val="both"/>
        <w:rPr>
          <w:sz w:val="20"/>
          <w:szCs w:val="20"/>
        </w:rPr>
      </w:pPr>
      <w:proofErr w:type="spellStart"/>
      <w:r w:rsidRPr="001471EE">
        <w:rPr>
          <w:sz w:val="20"/>
          <w:szCs w:val="20"/>
        </w:rPr>
        <w:t>W</w:t>
      </w:r>
      <w:r w:rsidR="006C6A17" w:rsidRPr="001471EE">
        <w:rPr>
          <w:sz w:val="20"/>
          <w:szCs w:val="20"/>
        </w:rPr>
        <w:t>yban</w:t>
      </w:r>
      <w:proofErr w:type="spellEnd"/>
      <w:r w:rsidR="006C6A17" w:rsidRPr="001471EE">
        <w:rPr>
          <w:sz w:val="20"/>
          <w:szCs w:val="20"/>
        </w:rPr>
        <w:t xml:space="preserve"> J., Walsh W.A., </w:t>
      </w:r>
      <w:proofErr w:type="spellStart"/>
      <w:r w:rsidR="006C6A17" w:rsidRPr="001471EE">
        <w:rPr>
          <w:sz w:val="20"/>
          <w:szCs w:val="20"/>
        </w:rPr>
        <w:t>Godin</w:t>
      </w:r>
      <w:proofErr w:type="spellEnd"/>
      <w:r w:rsidR="006C6A17" w:rsidRPr="001471EE">
        <w:rPr>
          <w:sz w:val="20"/>
          <w:szCs w:val="20"/>
        </w:rPr>
        <w:t xml:space="preserve"> D.M.; </w:t>
      </w:r>
      <w:r w:rsidR="00977174">
        <w:rPr>
          <w:sz w:val="20"/>
          <w:szCs w:val="20"/>
        </w:rPr>
        <w:t>(</w:t>
      </w:r>
      <w:r w:rsidR="006C6A17" w:rsidRPr="001471EE">
        <w:rPr>
          <w:sz w:val="20"/>
          <w:szCs w:val="20"/>
        </w:rPr>
        <w:t>Temperature effects on growth, feeding rate and feed conversion of the Pacific white shrimp (</w:t>
      </w:r>
      <w:proofErr w:type="spellStart"/>
      <w:r w:rsidR="006C6A17" w:rsidRPr="001471EE">
        <w:rPr>
          <w:i/>
          <w:iCs/>
          <w:sz w:val="20"/>
          <w:szCs w:val="20"/>
        </w:rPr>
        <w:t>Penaeus</w:t>
      </w:r>
      <w:proofErr w:type="spellEnd"/>
      <w:r w:rsidR="006C6A17" w:rsidRPr="001471EE">
        <w:rPr>
          <w:i/>
          <w:iCs/>
          <w:sz w:val="20"/>
          <w:szCs w:val="20"/>
        </w:rPr>
        <w:t xml:space="preserve"> </w:t>
      </w:r>
      <w:proofErr w:type="spellStart"/>
      <w:r w:rsidR="006C6A17" w:rsidRPr="001471EE">
        <w:rPr>
          <w:i/>
          <w:iCs/>
          <w:sz w:val="20"/>
          <w:szCs w:val="20"/>
        </w:rPr>
        <w:t>vannamei</w:t>
      </w:r>
      <w:proofErr w:type="spellEnd"/>
      <w:r w:rsidR="00977174">
        <w:rPr>
          <w:sz w:val="20"/>
          <w:szCs w:val="20"/>
        </w:rPr>
        <w:t>)</w:t>
      </w:r>
      <w:r w:rsidR="006C6A17" w:rsidRPr="001471EE">
        <w:rPr>
          <w:sz w:val="20"/>
          <w:szCs w:val="20"/>
        </w:rPr>
        <w:t xml:space="preserve">); </w:t>
      </w:r>
      <w:r w:rsidR="006C6A17" w:rsidRPr="001471EE">
        <w:rPr>
          <w:i/>
          <w:iCs/>
          <w:sz w:val="20"/>
          <w:szCs w:val="20"/>
        </w:rPr>
        <w:t>Aquaculture</w:t>
      </w:r>
      <w:r w:rsidR="006C6A17" w:rsidRPr="001471EE">
        <w:rPr>
          <w:sz w:val="20"/>
          <w:szCs w:val="20"/>
        </w:rPr>
        <w:t>; 1995; 138:267-279.</w:t>
      </w:r>
    </w:p>
    <w:p w:rsidR="001471EE" w:rsidRPr="001471EE" w:rsidRDefault="001471EE" w:rsidP="001471EE">
      <w:pPr>
        <w:numPr>
          <w:ilvl w:val="0"/>
          <w:numId w:val="7"/>
        </w:numPr>
        <w:autoSpaceDE w:val="0"/>
        <w:autoSpaceDN w:val="0"/>
        <w:adjustRightInd w:val="0"/>
        <w:jc w:val="both"/>
        <w:rPr>
          <w:sz w:val="20"/>
          <w:szCs w:val="20"/>
        </w:rPr>
      </w:pPr>
      <w:r w:rsidRPr="001471EE">
        <w:rPr>
          <w:sz w:val="20"/>
          <w:szCs w:val="20"/>
        </w:rPr>
        <w:t>W</w:t>
      </w:r>
      <w:r w:rsidR="006C6A17" w:rsidRPr="001471EE">
        <w:rPr>
          <w:sz w:val="20"/>
          <w:szCs w:val="20"/>
        </w:rPr>
        <w:t xml:space="preserve">atanabe T.; Lipid nutrition in fish; Comparative Biochemical and Physiology; 1982; </w:t>
      </w:r>
      <w:proofErr w:type="gramStart"/>
      <w:r w:rsidR="006C6A17" w:rsidRPr="001471EE">
        <w:rPr>
          <w:sz w:val="20"/>
          <w:szCs w:val="20"/>
        </w:rPr>
        <w:t>73B(</w:t>
      </w:r>
      <w:proofErr w:type="gramEnd"/>
      <w:r w:rsidR="006C6A17" w:rsidRPr="001471EE">
        <w:rPr>
          <w:sz w:val="20"/>
          <w:szCs w:val="20"/>
        </w:rPr>
        <w:t>1): 3-15.</w:t>
      </w:r>
    </w:p>
    <w:p w:rsidR="00570E41" w:rsidRDefault="001471EE" w:rsidP="001471EE">
      <w:pPr>
        <w:numPr>
          <w:ilvl w:val="0"/>
          <w:numId w:val="7"/>
        </w:numPr>
        <w:autoSpaceDE w:val="0"/>
        <w:autoSpaceDN w:val="0"/>
        <w:adjustRightInd w:val="0"/>
        <w:jc w:val="both"/>
        <w:rPr>
          <w:rFonts w:hint="eastAsia"/>
          <w:color w:val="000000"/>
          <w:sz w:val="20"/>
          <w:szCs w:val="20"/>
        </w:rPr>
      </w:pPr>
      <w:r w:rsidRPr="001471EE">
        <w:rPr>
          <w:sz w:val="20"/>
          <w:szCs w:val="20"/>
        </w:rPr>
        <w:t>Y</w:t>
      </w:r>
      <w:r w:rsidR="006C6A17" w:rsidRPr="001471EE">
        <w:rPr>
          <w:sz w:val="20"/>
          <w:szCs w:val="20"/>
        </w:rPr>
        <w:t xml:space="preserve">ong </w:t>
      </w:r>
      <w:proofErr w:type="spellStart"/>
      <w:r w:rsidR="006C6A17" w:rsidRPr="001471EE">
        <w:rPr>
          <w:sz w:val="20"/>
          <w:szCs w:val="20"/>
        </w:rPr>
        <w:t>Seok</w:t>
      </w:r>
      <w:proofErr w:type="spellEnd"/>
      <w:r w:rsidR="006C6A17" w:rsidRPr="001471EE">
        <w:rPr>
          <w:sz w:val="20"/>
          <w:szCs w:val="20"/>
        </w:rPr>
        <w:t xml:space="preserve"> </w:t>
      </w:r>
      <w:proofErr w:type="spellStart"/>
      <w:r w:rsidR="006C6A17" w:rsidRPr="001471EE">
        <w:rPr>
          <w:sz w:val="20"/>
          <w:szCs w:val="20"/>
        </w:rPr>
        <w:t>Kian</w:t>
      </w:r>
      <w:proofErr w:type="spellEnd"/>
      <w:r w:rsidR="006C6A17" w:rsidRPr="001471EE">
        <w:rPr>
          <w:sz w:val="20"/>
          <w:szCs w:val="20"/>
        </w:rPr>
        <w:t xml:space="preserve"> A.,</w:t>
      </w:r>
      <w:r w:rsidR="006C6A17" w:rsidRPr="001471EE">
        <w:rPr>
          <w:sz w:val="20"/>
          <w:szCs w:val="20"/>
          <w:rtl/>
        </w:rPr>
        <w:t xml:space="preserve"> </w:t>
      </w:r>
      <w:r w:rsidR="006C6A17" w:rsidRPr="001471EE">
        <w:rPr>
          <w:sz w:val="20"/>
          <w:szCs w:val="20"/>
        </w:rPr>
        <w:t xml:space="preserve">Mustafa and R.A., </w:t>
      </w:r>
      <w:proofErr w:type="spellStart"/>
      <w:r w:rsidR="006C6A17" w:rsidRPr="001471EE">
        <w:rPr>
          <w:sz w:val="20"/>
          <w:szCs w:val="20"/>
        </w:rPr>
        <w:t>Rahman</w:t>
      </w:r>
      <w:proofErr w:type="spellEnd"/>
      <w:r w:rsidR="006C6A17" w:rsidRPr="001471EE">
        <w:rPr>
          <w:sz w:val="20"/>
          <w:szCs w:val="20"/>
        </w:rPr>
        <w:t xml:space="preserve"> S.;</w:t>
      </w:r>
      <w:r w:rsidR="006C6A17" w:rsidRPr="001471EE">
        <w:rPr>
          <w:b/>
          <w:bCs/>
          <w:color w:val="42849A"/>
          <w:sz w:val="20"/>
          <w:szCs w:val="20"/>
        </w:rPr>
        <w:t xml:space="preserve"> </w:t>
      </w:r>
      <w:r w:rsidR="006C6A17" w:rsidRPr="001471EE">
        <w:rPr>
          <w:color w:val="000000"/>
          <w:sz w:val="20"/>
          <w:szCs w:val="20"/>
        </w:rPr>
        <w:t>Use of enriched live prey in promoting growth and maturation of Tiger Shrimp (</w:t>
      </w:r>
      <w:proofErr w:type="spellStart"/>
      <w:r w:rsidR="006C6A17" w:rsidRPr="001471EE">
        <w:rPr>
          <w:i/>
          <w:iCs/>
          <w:color w:val="000000"/>
          <w:sz w:val="20"/>
          <w:szCs w:val="20"/>
        </w:rPr>
        <w:t>Penaeus</w:t>
      </w:r>
      <w:proofErr w:type="spellEnd"/>
      <w:r w:rsidR="006C6A17" w:rsidRPr="001471EE">
        <w:rPr>
          <w:i/>
          <w:iCs/>
          <w:color w:val="000000"/>
          <w:sz w:val="20"/>
          <w:szCs w:val="20"/>
        </w:rPr>
        <w:t xml:space="preserve"> </w:t>
      </w:r>
      <w:proofErr w:type="spellStart"/>
      <w:r w:rsidR="006C6A17" w:rsidRPr="001471EE">
        <w:rPr>
          <w:i/>
          <w:iCs/>
          <w:color w:val="000000"/>
          <w:sz w:val="20"/>
          <w:szCs w:val="20"/>
        </w:rPr>
        <w:t>monodon</w:t>
      </w:r>
      <w:proofErr w:type="spellEnd"/>
      <w:r w:rsidR="006C6A17" w:rsidRPr="001471EE">
        <w:rPr>
          <w:color w:val="000000"/>
          <w:sz w:val="20"/>
          <w:szCs w:val="20"/>
        </w:rPr>
        <w:t xml:space="preserve">) NAGA, </w:t>
      </w:r>
      <w:proofErr w:type="spellStart"/>
      <w:r w:rsidR="006C6A17" w:rsidRPr="001471EE">
        <w:rPr>
          <w:color w:val="000000"/>
          <w:sz w:val="20"/>
          <w:szCs w:val="20"/>
        </w:rPr>
        <w:t>WorldFish</w:t>
      </w:r>
      <w:proofErr w:type="spellEnd"/>
      <w:r w:rsidR="006C6A17" w:rsidRPr="001471EE">
        <w:rPr>
          <w:color w:val="000000"/>
          <w:sz w:val="20"/>
          <w:szCs w:val="20"/>
        </w:rPr>
        <w:t xml:space="preserve"> Center Quarterly;</w:t>
      </w:r>
      <w:r w:rsidR="006C6A17" w:rsidRPr="001471EE">
        <w:rPr>
          <w:sz w:val="20"/>
          <w:szCs w:val="20"/>
        </w:rPr>
        <w:t xml:space="preserve"> 2004;</w:t>
      </w:r>
      <w:r w:rsidR="006C6A17" w:rsidRPr="001471EE">
        <w:rPr>
          <w:color w:val="000000"/>
          <w:sz w:val="20"/>
          <w:szCs w:val="20"/>
        </w:rPr>
        <w:t xml:space="preserve"> 27(1&amp;2): Jan-Jun.</w:t>
      </w:r>
    </w:p>
    <w:p w:rsidR="00977174" w:rsidRPr="001471EE" w:rsidRDefault="00977174" w:rsidP="001471EE">
      <w:pPr>
        <w:numPr>
          <w:ilvl w:val="0"/>
          <w:numId w:val="7"/>
        </w:numPr>
        <w:autoSpaceDE w:val="0"/>
        <w:autoSpaceDN w:val="0"/>
        <w:adjustRightInd w:val="0"/>
        <w:jc w:val="both"/>
        <w:rPr>
          <w:color w:val="000000"/>
          <w:sz w:val="20"/>
          <w:szCs w:val="20"/>
        </w:rPr>
        <w:sectPr w:rsidR="00977174" w:rsidRPr="001471EE" w:rsidSect="001F2D78">
          <w:footnotePr>
            <w:pos w:val="beneathText"/>
          </w:footnotePr>
          <w:type w:val="continuous"/>
          <w:pgSz w:w="12240" w:h="15840" w:code="1"/>
          <w:pgMar w:top="1440" w:right="1440" w:bottom="1440" w:left="1440" w:header="720" w:footer="720" w:gutter="0"/>
          <w:cols w:num="2" w:space="720" w:equalWidth="0">
            <w:col w:w="4326" w:space="708"/>
            <w:col w:w="4326"/>
          </w:cols>
          <w:docGrid w:linePitch="360"/>
        </w:sectPr>
      </w:pPr>
    </w:p>
    <w:p w:rsidR="006C6A17" w:rsidRPr="001471EE" w:rsidRDefault="006C6A17" w:rsidP="006C6A17">
      <w:pPr>
        <w:autoSpaceDE w:val="0"/>
        <w:autoSpaceDN w:val="0"/>
        <w:adjustRightInd w:val="0"/>
        <w:ind w:left="113"/>
        <w:jc w:val="both"/>
        <w:rPr>
          <w:color w:val="000000"/>
          <w:sz w:val="20"/>
          <w:szCs w:val="20"/>
        </w:rPr>
      </w:pPr>
    </w:p>
    <w:p w:rsidR="00CF05EB" w:rsidRPr="001471EE" w:rsidRDefault="00CF05EB" w:rsidP="00606CD7">
      <w:pPr>
        <w:jc w:val="both"/>
        <w:rPr>
          <w:sz w:val="20"/>
          <w:szCs w:val="20"/>
          <w:lang w:eastAsia="zh-CN"/>
        </w:rPr>
      </w:pPr>
    </w:p>
    <w:p w:rsidR="001471EE" w:rsidRPr="001471EE" w:rsidRDefault="001471EE" w:rsidP="00606CD7">
      <w:pPr>
        <w:jc w:val="both"/>
        <w:rPr>
          <w:sz w:val="20"/>
          <w:szCs w:val="20"/>
          <w:lang w:eastAsia="zh-CN"/>
        </w:rPr>
      </w:pPr>
    </w:p>
    <w:p w:rsidR="003C4738" w:rsidRPr="001471EE" w:rsidRDefault="00CF05EB" w:rsidP="00606CD7">
      <w:pPr>
        <w:jc w:val="both"/>
        <w:rPr>
          <w:sz w:val="20"/>
          <w:szCs w:val="20"/>
        </w:rPr>
      </w:pPr>
      <w:r w:rsidRPr="001471EE">
        <w:rPr>
          <w:sz w:val="20"/>
          <w:szCs w:val="20"/>
        </w:rPr>
        <w:t>7/19/2014</w:t>
      </w:r>
    </w:p>
    <w:sectPr w:rsidR="003C4738" w:rsidRPr="001471EE" w:rsidSect="001F2D78">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409" w:rsidRDefault="004E2409">
      <w:r>
        <w:separator/>
      </w:r>
    </w:p>
  </w:endnote>
  <w:endnote w:type="continuationSeparator" w:id="0">
    <w:p w:rsidR="004E2409" w:rsidRDefault="004E24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D5" w:rsidRDefault="000A5D65" w:rsidP="00B3167C">
    <w:pPr>
      <w:pStyle w:val="Footer"/>
      <w:framePr w:wrap="around" w:vAnchor="text" w:hAnchor="margin" w:xAlign="center" w:y="1"/>
      <w:rPr>
        <w:rStyle w:val="PageNumber"/>
      </w:rPr>
    </w:pPr>
    <w:r>
      <w:rPr>
        <w:rStyle w:val="PageNumber"/>
      </w:rPr>
      <w:fldChar w:fldCharType="begin"/>
    </w:r>
    <w:r w:rsidR="005C56D5">
      <w:rPr>
        <w:rStyle w:val="PageNumber"/>
      </w:rPr>
      <w:instrText xml:space="preserve">PAGE  </w:instrText>
    </w:r>
    <w:r>
      <w:rPr>
        <w:rStyle w:val="PageNumber"/>
      </w:rPr>
      <w:fldChar w:fldCharType="end"/>
    </w:r>
  </w:p>
  <w:p w:rsidR="005C56D5" w:rsidRDefault="005C56D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6D5" w:rsidRPr="00CF05EB" w:rsidRDefault="000A5D65" w:rsidP="00CF05EB">
    <w:pPr>
      <w:jc w:val="center"/>
      <w:rPr>
        <w:sz w:val="20"/>
      </w:rPr>
    </w:pPr>
    <w:r w:rsidRPr="00CF05EB">
      <w:rPr>
        <w:sz w:val="20"/>
      </w:rPr>
      <w:fldChar w:fldCharType="begin"/>
    </w:r>
    <w:r w:rsidR="00CF05EB" w:rsidRPr="00CF05EB">
      <w:rPr>
        <w:sz w:val="20"/>
      </w:rPr>
      <w:instrText xml:space="preserve"> page </w:instrText>
    </w:r>
    <w:r w:rsidRPr="00CF05EB">
      <w:rPr>
        <w:sz w:val="20"/>
      </w:rPr>
      <w:fldChar w:fldCharType="separate"/>
    </w:r>
    <w:r w:rsidR="00B545EF">
      <w:rPr>
        <w:noProof/>
        <w:sz w:val="20"/>
      </w:rPr>
      <w:t>23</w:t>
    </w:r>
    <w:r w:rsidRPr="00CF05E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409" w:rsidRDefault="004E2409">
      <w:r>
        <w:separator/>
      </w:r>
    </w:p>
  </w:footnote>
  <w:footnote w:type="continuationSeparator" w:id="0">
    <w:p w:rsidR="004E2409" w:rsidRDefault="004E24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5EB" w:rsidRPr="00CF05EB" w:rsidRDefault="00CF05EB" w:rsidP="00CF05EB">
    <w:pPr>
      <w:pBdr>
        <w:bottom w:val="thinThickMediumGap" w:sz="12" w:space="1" w:color="auto"/>
      </w:pBdr>
      <w:tabs>
        <w:tab w:val="left" w:pos="851"/>
        <w:tab w:val="right" w:pos="8364"/>
      </w:tabs>
      <w:adjustRightInd w:val="0"/>
      <w:snapToGrid w:val="0"/>
      <w:jc w:val="both"/>
      <w:rPr>
        <w:iCs/>
        <w:sz w:val="20"/>
        <w:szCs w:val="20"/>
      </w:rPr>
    </w:pPr>
    <w:r w:rsidRPr="00CF05EB">
      <w:rPr>
        <w:rFonts w:hint="eastAsia"/>
        <w:sz w:val="20"/>
        <w:szCs w:val="20"/>
      </w:rPr>
      <w:tab/>
    </w:r>
    <w:r w:rsidRPr="00CF05EB">
      <w:rPr>
        <w:sz w:val="20"/>
        <w:szCs w:val="20"/>
      </w:rPr>
      <w:t>New York Science Journal 201</w:t>
    </w:r>
    <w:r w:rsidRPr="00CF05EB">
      <w:rPr>
        <w:rFonts w:hint="eastAsia"/>
        <w:sz w:val="20"/>
        <w:szCs w:val="20"/>
      </w:rPr>
      <w:t>4</w:t>
    </w:r>
    <w:proofErr w:type="gramStart"/>
    <w:r w:rsidRPr="00CF05EB">
      <w:rPr>
        <w:sz w:val="20"/>
        <w:szCs w:val="20"/>
      </w:rPr>
      <w:t>;</w:t>
    </w:r>
    <w:r w:rsidRPr="00CF05EB">
      <w:rPr>
        <w:rFonts w:hint="eastAsia"/>
        <w:sz w:val="20"/>
        <w:szCs w:val="20"/>
      </w:rPr>
      <w:t>7</w:t>
    </w:r>
    <w:proofErr w:type="gramEnd"/>
    <w:r w:rsidRPr="00CF05EB">
      <w:rPr>
        <w:sz w:val="20"/>
        <w:szCs w:val="20"/>
      </w:rPr>
      <w:t>(</w:t>
    </w:r>
    <w:r w:rsidRPr="00CF05EB">
      <w:rPr>
        <w:rFonts w:hint="eastAsia"/>
        <w:sz w:val="20"/>
        <w:szCs w:val="20"/>
      </w:rPr>
      <w:t>8</w:t>
    </w:r>
    <w:r w:rsidRPr="00CF05EB">
      <w:rPr>
        <w:sz w:val="20"/>
        <w:szCs w:val="20"/>
      </w:rPr>
      <w:t>)</w:t>
    </w:r>
    <w:r w:rsidRPr="00CF05EB">
      <w:rPr>
        <w:iCs/>
        <w:sz w:val="20"/>
        <w:szCs w:val="20"/>
      </w:rPr>
      <w:t xml:space="preserve">     </w:t>
    </w:r>
    <w:r w:rsidRPr="00CF05EB">
      <w:rPr>
        <w:rFonts w:hint="eastAsia"/>
        <w:iCs/>
        <w:sz w:val="20"/>
        <w:szCs w:val="20"/>
      </w:rPr>
      <w:tab/>
    </w:r>
    <w:r w:rsidRPr="00CF05EB">
      <w:rPr>
        <w:iCs/>
        <w:sz w:val="20"/>
        <w:szCs w:val="20"/>
      </w:rPr>
      <w:t xml:space="preserve"> </w:t>
    </w:r>
    <w:r w:rsidRPr="00CF05EB">
      <w:rPr>
        <w:rFonts w:hint="eastAsia"/>
        <w:iCs/>
        <w:sz w:val="20"/>
        <w:szCs w:val="20"/>
      </w:rPr>
      <w:t xml:space="preserve"> </w:t>
    </w:r>
    <w:r w:rsidRPr="00CF05EB">
      <w:rPr>
        <w:iCs/>
        <w:sz w:val="20"/>
        <w:szCs w:val="20"/>
      </w:rPr>
      <w:t xml:space="preserve">   </w:t>
    </w:r>
    <w:hyperlink r:id="rId1" w:history="1">
      <w:r w:rsidRPr="00CF05EB">
        <w:rPr>
          <w:rStyle w:val="Hyperlink"/>
          <w:sz w:val="20"/>
          <w:szCs w:val="20"/>
        </w:rPr>
        <w:t>http://www.sciencepub.net/newyork</w:t>
      </w:r>
    </w:hyperlink>
  </w:p>
  <w:p w:rsidR="00CF05EB" w:rsidRPr="00CF05EB" w:rsidRDefault="00CF05EB" w:rsidP="00CF05EB">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510E39"/>
    <w:multiLevelType w:val="hybridMultilevel"/>
    <w:tmpl w:val="3F609440"/>
    <w:lvl w:ilvl="0" w:tplc="B1A477BA">
      <w:start w:val="1"/>
      <w:numFmt w:val="decimal"/>
      <w:lvlText w:val="%1-"/>
      <w:lvlJc w:val="left"/>
      <w:pPr>
        <w:tabs>
          <w:tab w:val="num" w:pos="397"/>
        </w:tabs>
        <w:ind w:left="397" w:hanging="28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BBE09F8"/>
    <w:multiLevelType w:val="hybridMultilevel"/>
    <w:tmpl w:val="4B9E58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C46A6D"/>
    <w:multiLevelType w:val="hybridMultilevel"/>
    <w:tmpl w:val="3906EB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1"/>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4337"/>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64419"/>
    <w:rsid w:val="00080CE9"/>
    <w:rsid w:val="00090A06"/>
    <w:rsid w:val="000978CC"/>
    <w:rsid w:val="000A5D65"/>
    <w:rsid w:val="000C533D"/>
    <w:rsid w:val="000D07FF"/>
    <w:rsid w:val="000E4A28"/>
    <w:rsid w:val="001144BB"/>
    <w:rsid w:val="001471EE"/>
    <w:rsid w:val="00156CF2"/>
    <w:rsid w:val="00177C9A"/>
    <w:rsid w:val="001811AA"/>
    <w:rsid w:val="001817C7"/>
    <w:rsid w:val="001B41B8"/>
    <w:rsid w:val="001B5FB7"/>
    <w:rsid w:val="001F2D78"/>
    <w:rsid w:val="00266C74"/>
    <w:rsid w:val="00281669"/>
    <w:rsid w:val="002F20CD"/>
    <w:rsid w:val="00300739"/>
    <w:rsid w:val="00322FAB"/>
    <w:rsid w:val="003434F3"/>
    <w:rsid w:val="00345581"/>
    <w:rsid w:val="00370978"/>
    <w:rsid w:val="00381BC2"/>
    <w:rsid w:val="00381DD8"/>
    <w:rsid w:val="003834F3"/>
    <w:rsid w:val="003C4738"/>
    <w:rsid w:val="00441468"/>
    <w:rsid w:val="00456753"/>
    <w:rsid w:val="00464A43"/>
    <w:rsid w:val="0046666D"/>
    <w:rsid w:val="00471E57"/>
    <w:rsid w:val="0049143E"/>
    <w:rsid w:val="004A6C92"/>
    <w:rsid w:val="004D0467"/>
    <w:rsid w:val="004E2409"/>
    <w:rsid w:val="00507331"/>
    <w:rsid w:val="00570E41"/>
    <w:rsid w:val="0058745B"/>
    <w:rsid w:val="00593132"/>
    <w:rsid w:val="005A2F27"/>
    <w:rsid w:val="005B0230"/>
    <w:rsid w:val="005C56D5"/>
    <w:rsid w:val="005F54CF"/>
    <w:rsid w:val="005F5E04"/>
    <w:rsid w:val="00606CD7"/>
    <w:rsid w:val="0065209A"/>
    <w:rsid w:val="006C6A17"/>
    <w:rsid w:val="006D5C2E"/>
    <w:rsid w:val="006E6ACB"/>
    <w:rsid w:val="006F1706"/>
    <w:rsid w:val="00742540"/>
    <w:rsid w:val="00757302"/>
    <w:rsid w:val="007726DB"/>
    <w:rsid w:val="00780998"/>
    <w:rsid w:val="007A09BE"/>
    <w:rsid w:val="007D66E7"/>
    <w:rsid w:val="007D746F"/>
    <w:rsid w:val="00814FA7"/>
    <w:rsid w:val="008A20AC"/>
    <w:rsid w:val="008B6E2D"/>
    <w:rsid w:val="008D7F59"/>
    <w:rsid w:val="009058F9"/>
    <w:rsid w:val="0091208A"/>
    <w:rsid w:val="00914558"/>
    <w:rsid w:val="009459B3"/>
    <w:rsid w:val="00952EB8"/>
    <w:rsid w:val="009655C9"/>
    <w:rsid w:val="00977174"/>
    <w:rsid w:val="009E56F1"/>
    <w:rsid w:val="00A03677"/>
    <w:rsid w:val="00A3476D"/>
    <w:rsid w:val="00A4578E"/>
    <w:rsid w:val="00A50376"/>
    <w:rsid w:val="00A70491"/>
    <w:rsid w:val="00AC48CA"/>
    <w:rsid w:val="00AD7E59"/>
    <w:rsid w:val="00B3167C"/>
    <w:rsid w:val="00B4448D"/>
    <w:rsid w:val="00B545EF"/>
    <w:rsid w:val="00B54CDA"/>
    <w:rsid w:val="00B60E8D"/>
    <w:rsid w:val="00B6597B"/>
    <w:rsid w:val="00BB2F19"/>
    <w:rsid w:val="00BD2A8D"/>
    <w:rsid w:val="00BF6579"/>
    <w:rsid w:val="00C13E6F"/>
    <w:rsid w:val="00C14D3F"/>
    <w:rsid w:val="00C16F96"/>
    <w:rsid w:val="00C25821"/>
    <w:rsid w:val="00C307A8"/>
    <w:rsid w:val="00CB60DF"/>
    <w:rsid w:val="00CC1A67"/>
    <w:rsid w:val="00CE7B2F"/>
    <w:rsid w:val="00CF05EB"/>
    <w:rsid w:val="00D05561"/>
    <w:rsid w:val="00D3777A"/>
    <w:rsid w:val="00D724FB"/>
    <w:rsid w:val="00DA4530"/>
    <w:rsid w:val="00DA5976"/>
    <w:rsid w:val="00DF7353"/>
    <w:rsid w:val="00E4459C"/>
    <w:rsid w:val="00E910CC"/>
    <w:rsid w:val="00ED4441"/>
    <w:rsid w:val="00F10099"/>
    <w:rsid w:val="00F13CC8"/>
    <w:rsid w:val="00F26834"/>
    <w:rsid w:val="00F87C7E"/>
    <w:rsid w:val="00FB4D6A"/>
    <w:rsid w:val="00FB5B6A"/>
    <w:rsid w:val="00FC4906"/>
    <w:rsid w:val="00FE6DFB"/>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266C74"/>
    <w:pPr>
      <w:keepNext/>
      <w:tabs>
        <w:tab w:val="num" w:pos="0"/>
      </w:tabs>
      <w:outlineLvl w:val="0"/>
    </w:pPr>
    <w:rPr>
      <w:b/>
      <w:bCs/>
      <w:sz w:val="32"/>
    </w:rPr>
  </w:style>
  <w:style w:type="paragraph" w:styleId="Heading2">
    <w:name w:val="heading 2"/>
    <w:basedOn w:val="Normal"/>
    <w:next w:val="Normal"/>
    <w:qFormat/>
    <w:rsid w:val="00266C74"/>
    <w:pPr>
      <w:keepNext/>
      <w:tabs>
        <w:tab w:val="num" w:pos="0"/>
      </w:tabs>
      <w:jc w:val="both"/>
      <w:outlineLvl w:val="1"/>
    </w:pPr>
    <w:rPr>
      <w:b/>
      <w:sz w:val="28"/>
    </w:rPr>
  </w:style>
  <w:style w:type="paragraph" w:styleId="Heading3">
    <w:name w:val="heading 3"/>
    <w:basedOn w:val="Normal"/>
    <w:next w:val="Normal"/>
    <w:qFormat/>
    <w:rsid w:val="00266C74"/>
    <w:pPr>
      <w:keepNext/>
      <w:tabs>
        <w:tab w:val="num" w:pos="0"/>
      </w:tabs>
      <w:spacing w:line="360" w:lineRule="auto"/>
      <w:jc w:val="both"/>
      <w:outlineLvl w:val="2"/>
    </w:pPr>
    <w:rPr>
      <w:b/>
      <w:bCs/>
    </w:rPr>
  </w:style>
  <w:style w:type="paragraph" w:styleId="Heading6">
    <w:name w:val="heading 6"/>
    <w:basedOn w:val="Normal"/>
    <w:next w:val="Normal"/>
    <w:qFormat/>
    <w:rsid w:val="00266C74"/>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66C74"/>
  </w:style>
  <w:style w:type="character" w:customStyle="1" w:styleId="WW-Absatz-Standardschriftart">
    <w:name w:val="WW-Absatz-Standardschriftart"/>
    <w:rsid w:val="00266C74"/>
  </w:style>
  <w:style w:type="character" w:customStyle="1" w:styleId="WW-Absatz-Standardschriftart1">
    <w:name w:val="WW-Absatz-Standardschriftart1"/>
    <w:rsid w:val="00266C74"/>
  </w:style>
  <w:style w:type="character" w:customStyle="1" w:styleId="WW-Absatz-Standardschriftart11">
    <w:name w:val="WW-Absatz-Standardschriftart11"/>
    <w:rsid w:val="00266C74"/>
  </w:style>
  <w:style w:type="character" w:customStyle="1" w:styleId="WW-Absatz-Standardschriftart111">
    <w:name w:val="WW-Absatz-Standardschriftart111"/>
    <w:rsid w:val="00266C74"/>
  </w:style>
  <w:style w:type="character" w:customStyle="1" w:styleId="WW-Absatz-Standardschriftart1111">
    <w:name w:val="WW-Absatz-Standardschriftart1111"/>
    <w:rsid w:val="00266C74"/>
  </w:style>
  <w:style w:type="character" w:customStyle="1" w:styleId="WW-Absatz-Standardschriftart11111">
    <w:name w:val="WW-Absatz-Standardschriftart11111"/>
    <w:rsid w:val="00266C74"/>
  </w:style>
  <w:style w:type="character" w:customStyle="1" w:styleId="WW-Absatz-Standardschriftart111111">
    <w:name w:val="WW-Absatz-Standardschriftart111111"/>
    <w:rsid w:val="00266C74"/>
  </w:style>
  <w:style w:type="character" w:customStyle="1" w:styleId="WW-Absatz-Standardschriftart1111111">
    <w:name w:val="WW-Absatz-Standardschriftart1111111"/>
    <w:rsid w:val="00266C74"/>
  </w:style>
  <w:style w:type="character" w:customStyle="1" w:styleId="WW-Absatz-Standardschriftart11111111">
    <w:name w:val="WW-Absatz-Standardschriftart11111111"/>
    <w:rsid w:val="00266C74"/>
  </w:style>
  <w:style w:type="character" w:customStyle="1" w:styleId="WW-Absatz-Standardschriftart111111111">
    <w:name w:val="WW-Absatz-Standardschriftart111111111"/>
    <w:rsid w:val="00266C74"/>
  </w:style>
  <w:style w:type="character" w:customStyle="1" w:styleId="WW-Absatz-Standardschriftart1111111111">
    <w:name w:val="WW-Absatz-Standardschriftart1111111111"/>
    <w:rsid w:val="00266C74"/>
  </w:style>
  <w:style w:type="character" w:customStyle="1" w:styleId="WW-Absatz-Standardschriftart11111111111">
    <w:name w:val="WW-Absatz-Standardschriftart11111111111"/>
    <w:rsid w:val="00266C74"/>
  </w:style>
  <w:style w:type="character" w:customStyle="1" w:styleId="WW-Absatz-Standardschriftart111111111111">
    <w:name w:val="WW-Absatz-Standardschriftart111111111111"/>
    <w:rsid w:val="00266C74"/>
  </w:style>
  <w:style w:type="character" w:customStyle="1" w:styleId="WW-Absatz-Standardschriftart1111111111111">
    <w:name w:val="WW-Absatz-Standardschriftart1111111111111"/>
    <w:rsid w:val="00266C74"/>
  </w:style>
  <w:style w:type="character" w:customStyle="1" w:styleId="WW-Absatz-Standardschriftart11111111111111">
    <w:name w:val="WW-Absatz-Standardschriftart11111111111111"/>
    <w:rsid w:val="00266C74"/>
  </w:style>
  <w:style w:type="character" w:customStyle="1" w:styleId="WW-Absatz-Standardschriftart111111111111111">
    <w:name w:val="WW-Absatz-Standardschriftart111111111111111"/>
    <w:rsid w:val="00266C74"/>
  </w:style>
  <w:style w:type="character" w:customStyle="1" w:styleId="WW-Absatz-Standardschriftart1111111111111111">
    <w:name w:val="WW-Absatz-Standardschriftart1111111111111111"/>
    <w:rsid w:val="00266C74"/>
  </w:style>
  <w:style w:type="character" w:customStyle="1" w:styleId="WW8Num1z0">
    <w:name w:val="WW8Num1z0"/>
    <w:rsid w:val="00266C74"/>
    <w:rPr>
      <w:rFonts w:ascii="Symbol" w:eastAsia="Times New Roman" w:hAnsi="Symbol" w:cs="Times New Roman"/>
    </w:rPr>
  </w:style>
  <w:style w:type="character" w:customStyle="1" w:styleId="WW8Num1z1">
    <w:name w:val="WW8Num1z1"/>
    <w:rsid w:val="00266C74"/>
    <w:rPr>
      <w:rFonts w:ascii="Courier New" w:hAnsi="Courier New" w:cs="Courier New"/>
    </w:rPr>
  </w:style>
  <w:style w:type="character" w:customStyle="1" w:styleId="WW8Num1z2">
    <w:name w:val="WW8Num1z2"/>
    <w:rsid w:val="00266C74"/>
    <w:rPr>
      <w:rFonts w:ascii="Wingdings" w:hAnsi="Wingdings"/>
    </w:rPr>
  </w:style>
  <w:style w:type="character" w:customStyle="1" w:styleId="WW8Num1z3">
    <w:name w:val="WW8Num1z3"/>
    <w:rsid w:val="00266C74"/>
    <w:rPr>
      <w:rFonts w:ascii="Symbol" w:hAnsi="Symbol"/>
    </w:rPr>
  </w:style>
  <w:style w:type="character" w:styleId="PageNumber">
    <w:name w:val="page number"/>
    <w:basedOn w:val="DefaultParagraphFont"/>
    <w:rsid w:val="00266C74"/>
  </w:style>
  <w:style w:type="character" w:styleId="Hyperlink">
    <w:name w:val="Hyperlink"/>
    <w:basedOn w:val="DefaultParagraphFont"/>
    <w:rsid w:val="00266C74"/>
    <w:rPr>
      <w:color w:val="0000FF"/>
      <w:u w:val="single"/>
    </w:rPr>
  </w:style>
  <w:style w:type="character" w:styleId="FollowedHyperlink">
    <w:name w:val="FollowedHyperlink"/>
    <w:basedOn w:val="DefaultParagraphFont"/>
    <w:rsid w:val="00266C74"/>
    <w:rPr>
      <w:color w:val="800080"/>
      <w:u w:val="single"/>
    </w:rPr>
  </w:style>
  <w:style w:type="character" w:customStyle="1" w:styleId="NumberingSymbols">
    <w:name w:val="Numbering Symbols"/>
    <w:rsid w:val="00266C74"/>
  </w:style>
  <w:style w:type="paragraph" w:customStyle="1" w:styleId="Heading">
    <w:name w:val="Heading"/>
    <w:basedOn w:val="Normal"/>
    <w:next w:val="BodyText"/>
    <w:rsid w:val="00266C74"/>
    <w:pPr>
      <w:keepNext/>
      <w:spacing w:before="240" w:after="120"/>
    </w:pPr>
    <w:rPr>
      <w:rFonts w:ascii="Nimbus Sans L" w:eastAsia="DejaVu Sans" w:hAnsi="Nimbus Sans L" w:cs="DejaVu Sans"/>
      <w:sz w:val="28"/>
      <w:szCs w:val="28"/>
    </w:rPr>
  </w:style>
  <w:style w:type="paragraph" w:styleId="BodyText">
    <w:name w:val="Body Text"/>
    <w:basedOn w:val="Normal"/>
    <w:rsid w:val="00266C74"/>
    <w:pPr>
      <w:spacing w:line="360" w:lineRule="auto"/>
    </w:pPr>
  </w:style>
  <w:style w:type="paragraph" w:styleId="List">
    <w:name w:val="List"/>
    <w:basedOn w:val="BodyText"/>
    <w:rsid w:val="00266C74"/>
  </w:style>
  <w:style w:type="paragraph" w:styleId="Caption">
    <w:name w:val="caption"/>
    <w:basedOn w:val="Normal"/>
    <w:qFormat/>
    <w:rsid w:val="00266C74"/>
    <w:pPr>
      <w:suppressLineNumbers/>
      <w:spacing w:before="120" w:after="120"/>
    </w:pPr>
    <w:rPr>
      <w:i/>
      <w:iCs/>
    </w:rPr>
  </w:style>
  <w:style w:type="paragraph" w:customStyle="1" w:styleId="Index">
    <w:name w:val="Index"/>
    <w:basedOn w:val="Normal"/>
    <w:rsid w:val="00266C74"/>
    <w:pPr>
      <w:suppressLineNumbers/>
    </w:pPr>
  </w:style>
  <w:style w:type="paragraph" w:styleId="Header">
    <w:name w:val="header"/>
    <w:basedOn w:val="Normal"/>
    <w:next w:val="Heading1"/>
    <w:rsid w:val="00266C74"/>
    <w:pPr>
      <w:tabs>
        <w:tab w:val="center" w:pos="4320"/>
        <w:tab w:val="right" w:pos="8640"/>
      </w:tabs>
    </w:pPr>
  </w:style>
  <w:style w:type="paragraph" w:styleId="BodyTextIndent3">
    <w:name w:val="Body Text Indent 3"/>
    <w:basedOn w:val="Normal"/>
    <w:rsid w:val="00266C74"/>
    <w:pPr>
      <w:spacing w:line="360" w:lineRule="auto"/>
      <w:ind w:firstLine="720"/>
      <w:jc w:val="both"/>
    </w:pPr>
    <w:rPr>
      <w:b/>
      <w:bCs/>
    </w:rPr>
  </w:style>
  <w:style w:type="paragraph" w:styleId="BodyTextIndent">
    <w:name w:val="Body Text Indent"/>
    <w:basedOn w:val="Normal"/>
    <w:rsid w:val="00266C74"/>
    <w:pPr>
      <w:ind w:left="540" w:hanging="720"/>
      <w:jc w:val="both"/>
    </w:pPr>
  </w:style>
  <w:style w:type="paragraph" w:styleId="BodyTextIndent2">
    <w:name w:val="Body Text Indent 2"/>
    <w:basedOn w:val="Normal"/>
    <w:rsid w:val="00266C74"/>
    <w:pPr>
      <w:spacing w:line="360" w:lineRule="auto"/>
      <w:ind w:firstLine="720"/>
      <w:jc w:val="both"/>
    </w:pPr>
  </w:style>
  <w:style w:type="paragraph" w:styleId="BodyText2">
    <w:name w:val="Body Text 2"/>
    <w:basedOn w:val="Normal"/>
    <w:rsid w:val="00266C74"/>
    <w:pPr>
      <w:spacing w:line="360" w:lineRule="auto"/>
      <w:jc w:val="both"/>
    </w:pPr>
  </w:style>
  <w:style w:type="paragraph" w:styleId="Footer">
    <w:name w:val="footer"/>
    <w:basedOn w:val="Normal"/>
    <w:rsid w:val="00266C74"/>
    <w:pPr>
      <w:tabs>
        <w:tab w:val="center" w:pos="4320"/>
        <w:tab w:val="right" w:pos="8640"/>
      </w:tabs>
    </w:pPr>
    <w:rPr>
      <w:sz w:val="32"/>
    </w:rPr>
  </w:style>
  <w:style w:type="paragraph" w:customStyle="1" w:styleId="TableContents">
    <w:name w:val="Table Contents"/>
    <w:basedOn w:val="Normal"/>
    <w:rsid w:val="00266C74"/>
    <w:pPr>
      <w:suppressLineNumbers/>
    </w:pPr>
  </w:style>
  <w:style w:type="paragraph" w:customStyle="1" w:styleId="TableHeading">
    <w:name w:val="Table Heading"/>
    <w:basedOn w:val="TableContents"/>
    <w:rsid w:val="00266C74"/>
    <w:pPr>
      <w:jc w:val="center"/>
    </w:pPr>
    <w:rPr>
      <w:b/>
      <w:bCs/>
    </w:rPr>
  </w:style>
  <w:style w:type="paragraph" w:customStyle="1" w:styleId="Framecontents">
    <w:name w:val="Frame contents"/>
    <w:basedOn w:val="BodyText"/>
    <w:rsid w:val="00266C74"/>
  </w:style>
  <w:style w:type="paragraph" w:customStyle="1" w:styleId="Text">
    <w:name w:val="Text"/>
    <w:basedOn w:val="Normal"/>
    <w:rsid w:val="00266C74"/>
    <w:pPr>
      <w:autoSpaceDE w:val="0"/>
      <w:spacing w:line="252" w:lineRule="auto"/>
      <w:ind w:firstLine="202"/>
    </w:pPr>
    <w:rPr>
      <w:rFonts w:eastAsia="PMingLiU"/>
      <w:kern w:val="1"/>
      <w:sz w:val="20"/>
      <w:szCs w:val="20"/>
    </w:rPr>
  </w:style>
  <w:style w:type="paragraph" w:styleId="Date">
    <w:name w:val="Date"/>
    <w:basedOn w:val="Normal"/>
    <w:next w:val="Normal"/>
    <w:rsid w:val="003C4738"/>
    <w:pPr>
      <w:ind w:leftChars="2500" w:left="100"/>
    </w:pPr>
  </w:style>
  <w:style w:type="character" w:customStyle="1" w:styleId="hps">
    <w:name w:val="hps"/>
    <w:basedOn w:val="DefaultParagraphFont"/>
    <w:rsid w:val="00AC48CA"/>
  </w:style>
  <w:style w:type="character" w:customStyle="1" w:styleId="shorttext">
    <w:name w:val="short_text"/>
    <w:basedOn w:val="DefaultParagraphFont"/>
    <w:rsid w:val="00AC48CA"/>
  </w:style>
  <w:style w:type="character" w:customStyle="1" w:styleId="gi">
    <w:name w:val="gi"/>
    <w:basedOn w:val="DefaultParagraphFont"/>
    <w:rsid w:val="00AC48CA"/>
  </w:style>
  <w:style w:type="character" w:customStyle="1" w:styleId="hpsatn">
    <w:name w:val="hps atn"/>
    <w:basedOn w:val="DefaultParagraphFont"/>
    <w:rsid w:val="005A2F27"/>
  </w:style>
  <w:style w:type="character" w:customStyle="1" w:styleId="atn">
    <w:name w:val="atn"/>
    <w:basedOn w:val="DefaultParagraphFont"/>
    <w:rsid w:val="005A2F27"/>
  </w:style>
  <w:style w:type="paragraph" w:customStyle="1" w:styleId="msolistparagraph0">
    <w:name w:val="msolistparagraph"/>
    <w:basedOn w:val="Normal"/>
    <w:rsid w:val="006C6A17"/>
    <w:pPr>
      <w:suppressAutoHyphens w:val="0"/>
      <w:bidi/>
      <w:ind w:left="720"/>
      <w:contextualSpacing/>
    </w:pPr>
    <w:rPr>
      <w:rFonts w:eastAsia="Times New Roman"/>
      <w:lang w:eastAsia="en-US" w:bidi="fa-IR"/>
    </w:rPr>
  </w:style>
  <w:style w:type="table" w:styleId="TableGrid">
    <w:name w:val="Table Grid"/>
    <w:basedOn w:val="TableNormal"/>
    <w:rsid w:val="006C6A17"/>
    <w:pPr>
      <w:jc w:val="both"/>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07FF"/>
    <w:rPr>
      <w:rFonts w:ascii="Tahoma" w:hAnsi="Tahoma" w:cs="Tahoma"/>
      <w:sz w:val="16"/>
      <w:szCs w:val="16"/>
    </w:rPr>
  </w:style>
  <w:style w:type="character" w:customStyle="1" w:styleId="BalloonTextChar">
    <w:name w:val="Balloon Text Char"/>
    <w:basedOn w:val="DefaultParagraphFont"/>
    <w:link w:val="BalloonText"/>
    <w:uiPriority w:val="99"/>
    <w:semiHidden/>
    <w:rsid w:val="000D07FF"/>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470371441">
      <w:bodyDiv w:val="1"/>
      <w:marLeft w:val="0"/>
      <w:marRight w:val="0"/>
      <w:marTop w:val="0"/>
      <w:marBottom w:val="0"/>
      <w:divBdr>
        <w:top w:val="none" w:sz="0" w:space="0" w:color="auto"/>
        <w:left w:val="none" w:sz="0" w:space="0" w:color="auto"/>
        <w:bottom w:val="none" w:sz="0" w:space="0" w:color="auto"/>
        <w:right w:val="none" w:sz="0" w:space="0" w:color="auto"/>
      </w:divBdr>
    </w:div>
    <w:div w:id="653291188">
      <w:bodyDiv w:val="1"/>
      <w:marLeft w:val="0"/>
      <w:marRight w:val="0"/>
      <w:marTop w:val="0"/>
      <w:marBottom w:val="0"/>
      <w:divBdr>
        <w:top w:val="none" w:sz="0" w:space="0" w:color="auto"/>
        <w:left w:val="none" w:sz="0" w:space="0" w:color="auto"/>
        <w:bottom w:val="none" w:sz="0" w:space="0" w:color="auto"/>
        <w:right w:val="none" w:sz="0" w:space="0" w:color="auto"/>
      </w:divBdr>
    </w:div>
    <w:div w:id="722215131">
      <w:bodyDiv w:val="1"/>
      <w:marLeft w:val="0"/>
      <w:marRight w:val="0"/>
      <w:marTop w:val="0"/>
      <w:marBottom w:val="0"/>
      <w:divBdr>
        <w:top w:val="none" w:sz="0" w:space="0" w:color="auto"/>
        <w:left w:val="none" w:sz="0" w:space="0" w:color="auto"/>
        <w:bottom w:val="none" w:sz="0" w:space="0" w:color="auto"/>
        <w:right w:val="none" w:sz="0" w:space="0" w:color="auto"/>
      </w:divBdr>
    </w:div>
    <w:div w:id="798915059">
      <w:bodyDiv w:val="1"/>
      <w:marLeft w:val="0"/>
      <w:marRight w:val="0"/>
      <w:marTop w:val="0"/>
      <w:marBottom w:val="0"/>
      <w:divBdr>
        <w:top w:val="none" w:sz="0" w:space="0" w:color="auto"/>
        <w:left w:val="none" w:sz="0" w:space="0" w:color="auto"/>
        <w:bottom w:val="none" w:sz="0" w:space="0" w:color="auto"/>
        <w:right w:val="none" w:sz="0" w:space="0" w:color="auto"/>
      </w:divBdr>
    </w:div>
    <w:div w:id="990211301">
      <w:bodyDiv w:val="1"/>
      <w:marLeft w:val="0"/>
      <w:marRight w:val="0"/>
      <w:marTop w:val="0"/>
      <w:marBottom w:val="0"/>
      <w:divBdr>
        <w:top w:val="none" w:sz="0" w:space="0" w:color="auto"/>
        <w:left w:val="none" w:sz="0" w:space="0" w:color="auto"/>
        <w:bottom w:val="none" w:sz="0" w:space="0" w:color="auto"/>
        <w:right w:val="none" w:sz="0" w:space="0" w:color="auto"/>
      </w:divBdr>
    </w:div>
    <w:div w:id="1753165704">
      <w:bodyDiv w:val="1"/>
      <w:marLeft w:val="0"/>
      <w:marRight w:val="0"/>
      <w:marTop w:val="0"/>
      <w:marBottom w:val="0"/>
      <w:divBdr>
        <w:top w:val="none" w:sz="0" w:space="0" w:color="auto"/>
        <w:left w:val="none" w:sz="0" w:space="0" w:color="auto"/>
        <w:bottom w:val="none" w:sz="0" w:space="0" w:color="auto"/>
        <w:right w:val="none" w:sz="0" w:space="0" w:color="auto"/>
      </w:divBdr>
    </w:div>
    <w:div w:id="194931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hyperlink" Target="mailto:reza1375bandar@yahoo.com" TargetMode="External"/><Relationship Id="rId12" Type="http://schemas.openxmlformats.org/officeDocument/2006/relationships/image" Target="media/image1.jpe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3103</Words>
  <Characters>17691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Marsland Press Journal</vt:lpstr>
    </vt:vector>
  </TitlesOfParts>
  <Manager>Marsland Press</Manager>
  <Company>Marsland Press</Company>
  <LinksUpToDate>false</LinksUpToDate>
  <CharactersWithSpaces>20753</CharactersWithSpaces>
  <SharedDoc>false</SharedDoc>
  <HLinks>
    <vt:vector size="30" baseType="variant">
      <vt:variant>
        <vt:i4>4522059</vt:i4>
      </vt:variant>
      <vt:variant>
        <vt:i4>3</vt:i4>
      </vt:variant>
      <vt:variant>
        <vt:i4>0</vt:i4>
      </vt:variant>
      <vt:variant>
        <vt:i4>5</vt:i4>
      </vt:variant>
      <vt:variant>
        <vt:lpwstr>http://www.sciencepub.net/newyork</vt:lpwstr>
      </vt:variant>
      <vt:variant>
        <vt:lpwstr/>
      </vt:variant>
      <vt:variant>
        <vt:i4>917538</vt:i4>
      </vt:variant>
      <vt:variant>
        <vt:i4>0</vt:i4>
      </vt:variant>
      <vt:variant>
        <vt:i4>0</vt:i4>
      </vt:variant>
      <vt:variant>
        <vt:i4>5</vt:i4>
      </vt:variant>
      <vt:variant>
        <vt:lpwstr>mailto:reza1375bandar@yahoo.com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Marsland Press Journal</dc:title>
  <dc:subject>Press</dc:subject>
  <dc:creator>Marsland Press</dc:creator>
  <cp:lastModifiedBy>Administrator</cp:lastModifiedBy>
  <cp:revision>6</cp:revision>
  <cp:lastPrinted>2014-07-25T03:58:00Z</cp:lastPrinted>
  <dcterms:created xsi:type="dcterms:W3CDTF">2014-07-24T08:33:00Z</dcterms:created>
  <dcterms:modified xsi:type="dcterms:W3CDTF">2014-07-25T03:59:00Z</dcterms:modified>
</cp:coreProperties>
</file>